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A3" w:rsidRDefault="00E115A3" w:rsidP="00E115A3">
      <w:pPr>
        <w:jc w:val="center"/>
        <w:rPr>
          <w:b/>
          <w:sz w:val="72"/>
        </w:rPr>
      </w:pPr>
    </w:p>
    <w:p w:rsidR="00E115A3" w:rsidRDefault="00E115A3" w:rsidP="00E115A3">
      <w:pPr>
        <w:jc w:val="center"/>
        <w:rPr>
          <w:b/>
          <w:sz w:val="72"/>
        </w:rPr>
      </w:pPr>
      <w:r>
        <w:rPr>
          <w:noProof/>
        </w:rPr>
        <w:drawing>
          <wp:inline distT="0" distB="0" distL="0" distR="0" wp14:anchorId="0A1A9207" wp14:editId="3860D4BC">
            <wp:extent cx="1428750" cy="12954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428750" cy="1295400"/>
                    </a:xfrm>
                    <a:prstGeom prst="rect">
                      <a:avLst/>
                    </a:prstGeom>
                    <a:noFill/>
                    <a:ln w="9525">
                      <a:noFill/>
                      <a:miter lim="800000"/>
                      <a:headEnd/>
                      <a:tailEnd/>
                    </a:ln>
                  </pic:spPr>
                </pic:pic>
              </a:graphicData>
            </a:graphic>
          </wp:inline>
        </w:drawing>
      </w:r>
    </w:p>
    <w:p w:rsidR="00E115A3" w:rsidRDefault="00E115A3" w:rsidP="00E115A3">
      <w:pPr>
        <w:jc w:val="center"/>
        <w:rPr>
          <w:b/>
          <w:sz w:val="72"/>
        </w:rPr>
      </w:pPr>
    </w:p>
    <w:p w:rsidR="00C075B1" w:rsidRPr="00C075B1" w:rsidRDefault="00C075B1" w:rsidP="00C075B1">
      <w:pPr>
        <w:jc w:val="center"/>
        <w:rPr>
          <w:b/>
          <w:sz w:val="72"/>
        </w:rPr>
      </w:pPr>
      <w:r w:rsidRPr="00C075B1">
        <w:rPr>
          <w:b/>
          <w:sz w:val="72"/>
        </w:rPr>
        <w:t>Request for Bids</w:t>
      </w:r>
    </w:p>
    <w:p w:rsidR="00C075B1" w:rsidRPr="00C075B1" w:rsidRDefault="00C075B1" w:rsidP="00C075B1">
      <w:pPr>
        <w:jc w:val="center"/>
        <w:rPr>
          <w:b/>
          <w:sz w:val="72"/>
        </w:rPr>
      </w:pPr>
      <w:r w:rsidRPr="00C075B1">
        <w:rPr>
          <w:b/>
          <w:sz w:val="72"/>
        </w:rPr>
        <w:t>Goods</w:t>
      </w:r>
    </w:p>
    <w:p w:rsidR="00C075B1" w:rsidRPr="00C075B1" w:rsidRDefault="00C075B1" w:rsidP="00C075B1">
      <w:pPr>
        <w:jc w:val="center"/>
        <w:rPr>
          <w:b/>
          <w:sz w:val="40"/>
          <w:szCs w:val="40"/>
        </w:rPr>
      </w:pPr>
    </w:p>
    <w:p w:rsidR="00C075B1" w:rsidRPr="00C075B1" w:rsidRDefault="00C075B1" w:rsidP="00C075B1">
      <w:pPr>
        <w:jc w:val="center"/>
        <w:rPr>
          <w:b/>
          <w:sz w:val="40"/>
          <w:szCs w:val="40"/>
        </w:rPr>
      </w:pPr>
    </w:p>
    <w:p w:rsidR="00C075B1" w:rsidRPr="00C075B1" w:rsidRDefault="00B318CB" w:rsidP="009E529D">
      <w:pPr>
        <w:jc w:val="center"/>
        <w:rPr>
          <w:b/>
          <w:sz w:val="40"/>
          <w:szCs w:val="40"/>
        </w:rPr>
      </w:pPr>
      <w:r>
        <w:rPr>
          <w:b/>
          <w:sz w:val="40"/>
          <w:szCs w:val="40"/>
        </w:rPr>
        <w:t>Purchasing</w:t>
      </w:r>
      <w:r w:rsidR="009E529D">
        <w:rPr>
          <w:b/>
          <w:sz w:val="40"/>
          <w:szCs w:val="40"/>
        </w:rPr>
        <w:t xml:space="preserve"> of Datacenter </w:t>
      </w:r>
      <w:r w:rsidR="00E00C15" w:rsidRPr="00C075B1">
        <w:rPr>
          <w:b/>
          <w:sz w:val="40"/>
          <w:szCs w:val="40"/>
        </w:rPr>
        <w:t>Firewall</w:t>
      </w:r>
      <w:r w:rsidR="00335A08" w:rsidRPr="00335A08">
        <w:rPr>
          <w:b/>
          <w:sz w:val="40"/>
          <w:szCs w:val="40"/>
        </w:rPr>
        <w:t xml:space="preserve"> </w:t>
      </w:r>
      <w:r w:rsidR="009E529D">
        <w:rPr>
          <w:b/>
          <w:sz w:val="40"/>
          <w:szCs w:val="40"/>
        </w:rPr>
        <w:t xml:space="preserve"> and monitoring Licenses </w:t>
      </w:r>
    </w:p>
    <w:p w:rsidR="00C075B1" w:rsidRPr="00C075B1" w:rsidRDefault="00C075B1" w:rsidP="00C075B1">
      <w:pPr>
        <w:jc w:val="center"/>
        <w:rPr>
          <w:b/>
          <w:sz w:val="40"/>
          <w:szCs w:val="40"/>
        </w:rPr>
      </w:pPr>
    </w:p>
    <w:p w:rsidR="00E00C15" w:rsidRPr="009E529D" w:rsidRDefault="00E00C15" w:rsidP="00C075B1">
      <w:pPr>
        <w:rPr>
          <w:b/>
          <w:iCs/>
        </w:rPr>
      </w:pPr>
      <w:r w:rsidRPr="009E529D">
        <w:rPr>
          <w:b/>
          <w:iCs/>
        </w:rPr>
        <w:t>ET-AUC-</w:t>
      </w:r>
      <w:r w:rsidR="009E529D" w:rsidRPr="009E529D">
        <w:rPr>
          <w:b/>
          <w:iCs/>
        </w:rPr>
        <w:t>181487</w:t>
      </w:r>
      <w:r w:rsidRPr="009E529D">
        <w:rPr>
          <w:b/>
          <w:iCs/>
        </w:rPr>
        <w:t xml:space="preserve">-GO-RFB </w:t>
      </w:r>
    </w:p>
    <w:p w:rsidR="00C075B1" w:rsidRPr="009E529D" w:rsidRDefault="00C075B1" w:rsidP="00C075B1">
      <w:pPr>
        <w:rPr>
          <w:b/>
          <w:iCs/>
        </w:rPr>
      </w:pPr>
      <w:r w:rsidRPr="009E529D">
        <w:rPr>
          <w:b/>
          <w:iCs/>
        </w:rPr>
        <w:t xml:space="preserve">Project: Support for Capacity Dev't of the AUC and other African Union Organs </w:t>
      </w:r>
    </w:p>
    <w:p w:rsidR="00C075B1" w:rsidRPr="009E529D" w:rsidRDefault="00C075B1" w:rsidP="00C075B1">
      <w:pPr>
        <w:rPr>
          <w:b/>
          <w:iCs/>
        </w:rPr>
      </w:pPr>
      <w:r w:rsidRPr="009E529D">
        <w:rPr>
          <w:b/>
          <w:iCs/>
        </w:rPr>
        <w:t>Purchaser: The Africa Union Commission (AUC)</w:t>
      </w:r>
    </w:p>
    <w:p w:rsidR="00C075B1" w:rsidRPr="009E529D" w:rsidRDefault="00C075B1" w:rsidP="00C075B1">
      <w:pPr>
        <w:rPr>
          <w:b/>
          <w:iCs/>
        </w:rPr>
      </w:pPr>
      <w:r w:rsidRPr="009E529D">
        <w:rPr>
          <w:b/>
          <w:iCs/>
        </w:rPr>
        <w:t xml:space="preserve">Country: Addis Ababa Ethiopia </w:t>
      </w:r>
    </w:p>
    <w:p w:rsidR="00C075B1" w:rsidRPr="009E529D" w:rsidRDefault="00C075B1" w:rsidP="00C075B1">
      <w:pPr>
        <w:rPr>
          <w:b/>
        </w:rPr>
      </w:pPr>
      <w:r w:rsidRPr="009E529D">
        <w:rPr>
          <w:b/>
          <w:iCs/>
        </w:rPr>
        <w:t xml:space="preserve">Issued on: </w:t>
      </w:r>
      <w:r w:rsidR="009E529D" w:rsidRPr="009E529D">
        <w:rPr>
          <w:b/>
          <w:iCs/>
        </w:rPr>
        <w:t>October 16, 2020</w:t>
      </w:r>
    </w:p>
    <w:p w:rsidR="00C075B1" w:rsidRPr="00C075B1" w:rsidRDefault="00C075B1" w:rsidP="00C075B1">
      <w:pPr>
        <w:rPr>
          <w:b/>
          <w:iCs/>
          <w:sz w:val="32"/>
          <w:szCs w:val="32"/>
        </w:rPr>
      </w:pPr>
    </w:p>
    <w:p w:rsidR="00C075B1" w:rsidRPr="00C075B1" w:rsidRDefault="00C075B1" w:rsidP="00C075B1">
      <w:pPr>
        <w:rPr>
          <w:b/>
          <w:iCs/>
          <w:sz w:val="32"/>
          <w:szCs w:val="32"/>
        </w:rPr>
      </w:pPr>
    </w:p>
    <w:p w:rsidR="00C075B1" w:rsidRPr="00C075B1" w:rsidRDefault="00C075B1" w:rsidP="00C075B1">
      <w:pPr>
        <w:jc w:val="center"/>
        <w:rPr>
          <w:b/>
          <w:sz w:val="32"/>
          <w:szCs w:val="32"/>
        </w:rPr>
      </w:pPr>
    </w:p>
    <w:p w:rsidR="00C075B1" w:rsidRPr="00C075B1" w:rsidRDefault="00C075B1" w:rsidP="00C075B1">
      <w:pPr>
        <w:jc w:val="center"/>
        <w:rPr>
          <w:b/>
          <w:sz w:val="32"/>
          <w:szCs w:val="32"/>
        </w:rPr>
      </w:pPr>
    </w:p>
    <w:p w:rsidR="00C075B1" w:rsidRPr="00C075B1" w:rsidRDefault="00C075B1" w:rsidP="00C075B1">
      <w:pPr>
        <w:ind w:left="2160" w:firstLine="720"/>
        <w:jc w:val="right"/>
        <w:rPr>
          <w:b/>
          <w:sz w:val="28"/>
          <w:szCs w:val="28"/>
        </w:rPr>
      </w:pPr>
      <w:r w:rsidRPr="00C075B1">
        <w:rPr>
          <w:b/>
          <w:sz w:val="28"/>
          <w:szCs w:val="28"/>
        </w:rPr>
        <w:t xml:space="preserve">Date: </w:t>
      </w:r>
      <w:r w:rsidR="009E529D">
        <w:rPr>
          <w:b/>
          <w:sz w:val="28"/>
          <w:szCs w:val="28"/>
        </w:rPr>
        <w:t xml:space="preserve">October </w:t>
      </w:r>
      <w:r w:rsidRPr="00C075B1">
        <w:rPr>
          <w:b/>
          <w:sz w:val="28"/>
          <w:szCs w:val="28"/>
        </w:rPr>
        <w:t>, 2020</w:t>
      </w:r>
    </w:p>
    <w:p w:rsidR="00C075B1" w:rsidRPr="00C075B1" w:rsidRDefault="00C075B1" w:rsidP="00C075B1">
      <w:pPr>
        <w:jc w:val="center"/>
        <w:rPr>
          <w:szCs w:val="20"/>
        </w:rPr>
        <w:sectPr w:rsidR="00C075B1" w:rsidRPr="00C075B1" w:rsidSect="00C075B1">
          <w:headerReference w:type="even" r:id="rId9"/>
          <w:headerReference w:type="first" r:id="rId10"/>
          <w:type w:val="continuous"/>
          <w:pgSz w:w="12240" w:h="15840" w:code="1"/>
          <w:pgMar w:top="1440" w:right="1440" w:bottom="1440" w:left="1800" w:header="720" w:footer="720" w:gutter="0"/>
          <w:paperSrc w:first="15" w:other="15"/>
          <w:pgNumType w:fmt="lowerRoman"/>
          <w:cols w:space="720"/>
          <w:titlePg/>
        </w:sectPr>
      </w:pPr>
    </w:p>
    <w:p w:rsidR="00C075B1" w:rsidRPr="00C075B1" w:rsidRDefault="00C075B1" w:rsidP="00C075B1">
      <w:pPr>
        <w:rPr>
          <w:szCs w:val="20"/>
        </w:rPr>
      </w:pPr>
    </w:p>
    <w:p w:rsidR="00C075B1" w:rsidRPr="00C075B1" w:rsidRDefault="00C075B1" w:rsidP="00C075B1">
      <w:pPr>
        <w:rPr>
          <w:szCs w:val="20"/>
        </w:rPr>
      </w:pPr>
    </w:p>
    <w:p w:rsidR="00C075B1" w:rsidRPr="00C075B1" w:rsidRDefault="00C075B1" w:rsidP="00C075B1">
      <w:pPr>
        <w:jc w:val="center"/>
        <w:rPr>
          <w:b/>
          <w:bCs/>
          <w:sz w:val="44"/>
          <w:szCs w:val="44"/>
        </w:rPr>
      </w:pPr>
      <w:r w:rsidRPr="00C075B1">
        <w:rPr>
          <w:b/>
          <w:bCs/>
          <w:sz w:val="44"/>
          <w:szCs w:val="44"/>
        </w:rPr>
        <w:t xml:space="preserve">Request for Bids </w:t>
      </w:r>
    </w:p>
    <w:p w:rsidR="00C075B1" w:rsidRPr="00C075B1" w:rsidRDefault="00C075B1" w:rsidP="00C075B1">
      <w:pPr>
        <w:jc w:val="center"/>
        <w:rPr>
          <w:b/>
          <w:bCs/>
          <w:sz w:val="44"/>
          <w:szCs w:val="44"/>
        </w:rPr>
      </w:pPr>
      <w:r w:rsidRPr="00C075B1">
        <w:rPr>
          <w:b/>
          <w:bCs/>
          <w:sz w:val="44"/>
          <w:szCs w:val="44"/>
        </w:rPr>
        <w:t>Goods</w:t>
      </w:r>
    </w:p>
    <w:p w:rsidR="00C075B1" w:rsidRPr="00C075B1" w:rsidRDefault="00C075B1" w:rsidP="00C075B1">
      <w:pPr>
        <w:spacing w:before="120"/>
        <w:jc w:val="center"/>
        <w:rPr>
          <w:b/>
          <w:smallCaps/>
          <w:spacing w:val="-2"/>
          <w:sz w:val="32"/>
        </w:rPr>
      </w:pPr>
    </w:p>
    <w:p w:rsidR="00C075B1" w:rsidRPr="00C075B1" w:rsidRDefault="00C075B1" w:rsidP="00C075B1">
      <w:pPr>
        <w:suppressAutoHyphens/>
        <w:spacing w:after="60"/>
        <w:rPr>
          <w:spacing w:val="-2"/>
        </w:rPr>
      </w:pPr>
      <w:r w:rsidRPr="00C075B1">
        <w:rPr>
          <w:b/>
          <w:spacing w:val="-2"/>
        </w:rPr>
        <w:t>Country:</w:t>
      </w:r>
      <w:r w:rsidRPr="00C075B1">
        <w:t xml:space="preserve"> Ethiopia</w:t>
      </w:r>
    </w:p>
    <w:p w:rsidR="00C075B1" w:rsidRPr="00C075B1" w:rsidRDefault="00C075B1" w:rsidP="00E00C15">
      <w:pPr>
        <w:tabs>
          <w:tab w:val="left" w:pos="6660"/>
        </w:tabs>
        <w:suppressAutoHyphens/>
        <w:spacing w:after="60"/>
        <w:rPr>
          <w:spacing w:val="-2"/>
        </w:rPr>
      </w:pPr>
      <w:r w:rsidRPr="00C075B1">
        <w:rPr>
          <w:b/>
        </w:rPr>
        <w:t>Name of contract:</w:t>
      </w:r>
      <w:r w:rsidRPr="00C075B1">
        <w:rPr>
          <w:spacing w:val="-2"/>
        </w:rPr>
        <w:t xml:space="preserve"> - </w:t>
      </w:r>
      <w:r w:rsidR="00B318CB" w:rsidRPr="009E529D">
        <w:rPr>
          <w:spacing w:val="-2"/>
        </w:rPr>
        <w:t>Purchasi</w:t>
      </w:r>
      <w:r w:rsidR="00B318CB">
        <w:rPr>
          <w:spacing w:val="-2"/>
        </w:rPr>
        <w:t>ng</w:t>
      </w:r>
      <w:r w:rsidR="009E529D" w:rsidRPr="009E529D">
        <w:rPr>
          <w:spacing w:val="-2"/>
        </w:rPr>
        <w:t xml:space="preserve">  of Datacenter Firewall  and monitoring Licenses</w:t>
      </w:r>
    </w:p>
    <w:p w:rsidR="00C075B1" w:rsidRPr="00C075B1" w:rsidRDefault="00C075B1" w:rsidP="00C075B1">
      <w:pPr>
        <w:tabs>
          <w:tab w:val="left" w:pos="6660"/>
        </w:tabs>
        <w:suppressAutoHyphens/>
        <w:spacing w:after="60"/>
      </w:pPr>
      <w:r w:rsidRPr="00C075B1">
        <w:rPr>
          <w:spacing w:val="-2"/>
        </w:rPr>
        <w:t xml:space="preserve"> </w:t>
      </w:r>
      <w:r w:rsidRPr="00C075B1">
        <w:rPr>
          <w:b/>
        </w:rPr>
        <w:t>Loan No./Credit No./ Grant No.:</w:t>
      </w:r>
      <w:r w:rsidRPr="00C075B1">
        <w:t xml:space="preserve"> </w:t>
      </w:r>
      <w:r w:rsidRPr="00C075B1">
        <w:rPr>
          <w:spacing w:val="-2"/>
        </w:rPr>
        <w:t>P126848</w:t>
      </w:r>
    </w:p>
    <w:p w:rsidR="00C075B1" w:rsidRPr="00C075B1" w:rsidRDefault="00C075B1" w:rsidP="00C075B1">
      <w:pPr>
        <w:suppressAutoHyphens/>
        <w:spacing w:after="60"/>
        <w:rPr>
          <w:spacing w:val="-2"/>
        </w:rPr>
      </w:pPr>
      <w:r w:rsidRPr="00C075B1">
        <w:rPr>
          <w:b/>
          <w:spacing w:val="-2"/>
        </w:rPr>
        <w:t>RFB Reference No.:</w:t>
      </w:r>
      <w:r w:rsidRPr="00C075B1">
        <w:rPr>
          <w:spacing w:val="-2"/>
        </w:rPr>
        <w:t xml:space="preserve"> </w:t>
      </w:r>
      <w:r w:rsidR="009E529D" w:rsidRPr="009E529D">
        <w:rPr>
          <w:spacing w:val="-2"/>
        </w:rPr>
        <w:t>AUC-181487-GO-RFB</w:t>
      </w:r>
    </w:p>
    <w:p w:rsidR="00C075B1" w:rsidRPr="00C075B1" w:rsidRDefault="00C075B1" w:rsidP="00C075B1">
      <w:pPr>
        <w:suppressAutoHyphens/>
        <w:rPr>
          <w:spacing w:val="-2"/>
        </w:rPr>
      </w:pPr>
    </w:p>
    <w:p w:rsidR="00C075B1" w:rsidRPr="00C075B1" w:rsidRDefault="00C075B1" w:rsidP="00C075B1">
      <w:pPr>
        <w:suppressAutoHyphens/>
        <w:rPr>
          <w:spacing w:val="-2"/>
        </w:rPr>
      </w:pPr>
    </w:p>
    <w:p w:rsidR="00C075B1" w:rsidRPr="00C075B1" w:rsidRDefault="00C075B1" w:rsidP="009E529D">
      <w:pPr>
        <w:numPr>
          <w:ilvl w:val="0"/>
          <w:numId w:val="157"/>
        </w:numPr>
        <w:contextualSpacing/>
        <w:jc w:val="both"/>
        <w:rPr>
          <w:spacing w:val="-2"/>
        </w:rPr>
      </w:pPr>
      <w:r w:rsidRPr="00C075B1">
        <w:rPr>
          <w:spacing w:val="-2"/>
        </w:rPr>
        <w:t>The Africa Union has received financing from the World Bank toward the cost of the Support for Capacity Dev't of the AUC and other African Union Organs P126848 and intends to apply part of the proceeds toward payments under the contract</w:t>
      </w:r>
      <w:r w:rsidRPr="00C075B1">
        <w:t xml:space="preserve"> </w:t>
      </w:r>
      <w:r w:rsidRPr="00C075B1">
        <w:rPr>
          <w:spacing w:val="-2"/>
        </w:rPr>
        <w:t xml:space="preserve">for </w:t>
      </w:r>
      <w:r w:rsidR="009E529D" w:rsidRPr="009E529D">
        <w:rPr>
          <w:spacing w:val="-2"/>
        </w:rPr>
        <w:t>Purchase of Datacenter Firewall and monitoring Licenses AUC-181487-GO-RFB</w:t>
      </w:r>
      <w:r w:rsidRPr="00C075B1">
        <w:rPr>
          <w:spacing w:val="-2"/>
        </w:rPr>
        <w:t>.</w:t>
      </w:r>
    </w:p>
    <w:p w:rsidR="00C075B1" w:rsidRPr="00C075B1" w:rsidRDefault="00C075B1" w:rsidP="00C075B1">
      <w:pPr>
        <w:ind w:left="540"/>
        <w:contextualSpacing/>
        <w:jc w:val="both"/>
        <w:rPr>
          <w:spacing w:val="-2"/>
        </w:rPr>
      </w:pPr>
    </w:p>
    <w:p w:rsidR="00C075B1" w:rsidRPr="00C075B1" w:rsidRDefault="00C075B1" w:rsidP="009E529D">
      <w:pPr>
        <w:numPr>
          <w:ilvl w:val="0"/>
          <w:numId w:val="157"/>
        </w:numPr>
        <w:contextualSpacing/>
        <w:jc w:val="both"/>
        <w:rPr>
          <w:spacing w:val="-2"/>
        </w:rPr>
      </w:pPr>
      <w:r w:rsidRPr="00C075B1">
        <w:rPr>
          <w:spacing w:val="-2"/>
        </w:rPr>
        <w:t xml:space="preserve">The Africa Union Commission (AUC) now invites sealed Bids from eligible Bidders for </w:t>
      </w:r>
      <w:r w:rsidR="009E529D" w:rsidRPr="009E529D">
        <w:rPr>
          <w:spacing w:val="-2"/>
        </w:rPr>
        <w:t>AUC-181487-GO-RFB</w:t>
      </w:r>
      <w:r w:rsidRPr="00C075B1">
        <w:rPr>
          <w:spacing w:val="-2"/>
        </w:rPr>
        <w:t xml:space="preserve">. The </w:t>
      </w:r>
      <w:r w:rsidR="00B318CB">
        <w:rPr>
          <w:spacing w:val="-2"/>
        </w:rPr>
        <w:t xml:space="preserve">Purchasing </w:t>
      </w:r>
      <w:r w:rsidR="009E529D" w:rsidRPr="009E529D">
        <w:rPr>
          <w:spacing w:val="-2"/>
        </w:rPr>
        <w:t xml:space="preserve">of Datacenter Firewall and monitoring Licenses </w:t>
      </w:r>
      <w:r w:rsidRPr="00C075B1">
        <w:rPr>
          <w:spacing w:val="-2"/>
        </w:rPr>
        <w:t>are listed below. The equipment shall be delivered up to the AUC warehouse Addis Ababa Ethiopia within 60 calendar days after contract signing date. Margin of preference is not applicable for this contract.</w:t>
      </w:r>
    </w:p>
    <w:p w:rsidR="00C075B1" w:rsidRPr="00C075B1" w:rsidRDefault="00C075B1" w:rsidP="00C075B1">
      <w:pPr>
        <w:ind w:left="720"/>
        <w:contextualSpacing/>
        <w:rPr>
          <w:spacing w:val="-2"/>
        </w:rPr>
      </w:pPr>
    </w:p>
    <w:p w:rsidR="00C075B1" w:rsidRPr="00C075B1" w:rsidRDefault="00C075B1" w:rsidP="00C075B1">
      <w:pPr>
        <w:suppressAutoHyphens/>
        <w:spacing w:after="200"/>
        <w:ind w:left="547" w:hanging="547"/>
        <w:jc w:val="both"/>
        <w:rPr>
          <w:spacing w:val="-2"/>
        </w:rPr>
      </w:pPr>
      <w:r w:rsidRPr="00C075B1">
        <w:rPr>
          <w:spacing w:val="-2"/>
        </w:rPr>
        <w:t>3.     Bidding will be conducted through international competitive procurement using a Request for Bids (RFB) as specified in the World Bank’s “Procurement Regulatio</w:t>
      </w:r>
      <w:r w:rsidR="00B61AAD">
        <w:rPr>
          <w:spacing w:val="-2"/>
        </w:rPr>
        <w:t xml:space="preserve">ns for IPF Borrowers July 2016 </w:t>
      </w:r>
      <w:r w:rsidRPr="00C075B1">
        <w:rPr>
          <w:spacing w:val="-2"/>
        </w:rPr>
        <w:t xml:space="preserve">Revised November 2017 and August 2018 (“Procurement Regulations”), and is open to all eligible Bidders as defined in the Procurement Regulations. </w:t>
      </w:r>
    </w:p>
    <w:p w:rsidR="00C075B1" w:rsidRPr="00C075B1" w:rsidRDefault="00C075B1" w:rsidP="00C075B1">
      <w:pPr>
        <w:suppressAutoHyphens/>
        <w:spacing w:after="200"/>
        <w:ind w:left="547" w:hanging="547"/>
        <w:jc w:val="both"/>
        <w:rPr>
          <w:i/>
          <w:spacing w:val="-2"/>
        </w:rPr>
      </w:pPr>
      <w:r w:rsidRPr="00C075B1">
        <w:rPr>
          <w:spacing w:val="-2"/>
        </w:rPr>
        <w:t xml:space="preserve">4. </w:t>
      </w:r>
      <w:r w:rsidRPr="00C075B1">
        <w:rPr>
          <w:spacing w:val="-2"/>
        </w:rPr>
        <w:tab/>
        <w:t xml:space="preserve">Interested bidders may obtain further information from African Union Commission (AUC) at the address below from 8.00AM up to 5.00PM from Monday to Friday starting from </w:t>
      </w:r>
      <w:r w:rsidR="009E529D">
        <w:rPr>
          <w:spacing w:val="-2"/>
        </w:rPr>
        <w:t>October 17, 2020</w:t>
      </w:r>
      <w:r w:rsidRPr="00C075B1">
        <w:rPr>
          <w:spacing w:val="-2"/>
        </w:rPr>
        <w:t>.</w:t>
      </w:r>
    </w:p>
    <w:p w:rsidR="00C075B1" w:rsidRPr="00C075B1" w:rsidRDefault="00C075B1" w:rsidP="00C075B1">
      <w:pPr>
        <w:suppressAutoHyphens/>
        <w:spacing w:after="200"/>
        <w:ind w:left="547" w:hanging="547"/>
        <w:jc w:val="both"/>
        <w:rPr>
          <w:spacing w:val="-2"/>
        </w:rPr>
      </w:pPr>
      <w:r w:rsidRPr="00C075B1">
        <w:rPr>
          <w:spacing w:val="-2"/>
        </w:rPr>
        <w:t xml:space="preserve">5. </w:t>
      </w:r>
      <w:r w:rsidRPr="00C075B1">
        <w:rPr>
          <w:spacing w:val="-2"/>
        </w:rPr>
        <w:tab/>
        <w:t>The bidding document in English language is uploaded on the Africa Union web site using the web site address below. Interested bidders can download the request for bid and submit their technical and financial bid as per the request of the bidding document.</w:t>
      </w:r>
      <w:r w:rsidRPr="00C075B1">
        <w:rPr>
          <w:spacing w:val="-2"/>
          <w:vertAlign w:val="superscript"/>
        </w:rPr>
        <w:t>.</w:t>
      </w:r>
    </w:p>
    <w:p w:rsidR="00C075B1" w:rsidRDefault="00C075B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spacing w:val="-2"/>
        </w:rPr>
      </w:pPr>
      <w:r w:rsidRPr="00C075B1">
        <w:rPr>
          <w:spacing w:val="-2"/>
        </w:rPr>
        <w:t xml:space="preserve">6. </w:t>
      </w:r>
      <w:r w:rsidRPr="00C075B1">
        <w:rPr>
          <w:spacing w:val="-2"/>
        </w:rPr>
        <w:tab/>
        <w:t xml:space="preserve">Bids must be delivered to the address below on or before </w:t>
      </w:r>
      <w:r w:rsidR="009E529D">
        <w:rPr>
          <w:spacing w:val="-2"/>
        </w:rPr>
        <w:t>November 17</w:t>
      </w:r>
      <w:r w:rsidRPr="00C075B1">
        <w:rPr>
          <w:spacing w:val="-2"/>
        </w:rPr>
        <w:t>, 2020 3:00pm Addis time.</w:t>
      </w:r>
      <w:r w:rsidRPr="00C075B1">
        <w:t xml:space="preserve"> Electronic proposals shall be permitted Maximum size of the attachment should not be above 10MB. </w:t>
      </w:r>
      <w:r w:rsidRPr="00C075B1">
        <w:rPr>
          <w:spacing w:val="-2"/>
        </w:rPr>
        <w:t xml:space="preserve">Late Bids will be rejected. Bids will be publicly opened in the presence of the Bidders’ designated representatives and anyone who chooses to attend at the address below on </w:t>
      </w:r>
      <w:r w:rsidR="009E529D">
        <w:rPr>
          <w:i/>
          <w:spacing w:val="-2"/>
        </w:rPr>
        <w:t>November 17</w:t>
      </w:r>
      <w:r w:rsidRPr="00C075B1">
        <w:rPr>
          <w:i/>
          <w:spacing w:val="-2"/>
        </w:rPr>
        <w:t>, 2020 3:30pm Addis time</w:t>
      </w:r>
    </w:p>
    <w:p w:rsidR="00381311" w:rsidRDefault="0038131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spacing w:val="-2"/>
        </w:rPr>
      </w:pPr>
    </w:p>
    <w:p w:rsidR="00381311" w:rsidRDefault="0038131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spacing w:val="-2"/>
        </w:rPr>
      </w:pPr>
    </w:p>
    <w:p w:rsidR="00381311" w:rsidRDefault="0038131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spacing w:val="-2"/>
        </w:rPr>
      </w:pPr>
    </w:p>
    <w:p w:rsidR="00381311" w:rsidRPr="00C075B1" w:rsidRDefault="0038131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p>
    <w:p w:rsidR="00C075B1" w:rsidRPr="00C075B1" w:rsidRDefault="00C075B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spacing w:val="-2"/>
        </w:rPr>
      </w:pPr>
      <w:r w:rsidRPr="00C075B1">
        <w:rPr>
          <w:spacing w:val="-2"/>
        </w:rPr>
        <w:t xml:space="preserve">7. </w:t>
      </w:r>
      <w:r w:rsidRPr="00C075B1">
        <w:rPr>
          <w:spacing w:val="-2"/>
        </w:rPr>
        <w:tab/>
        <w:t xml:space="preserve">All Bids must be accompanied by a </w:t>
      </w:r>
      <w:r w:rsidRPr="00C075B1">
        <w:rPr>
          <w:i/>
          <w:iCs/>
          <w:spacing w:val="-2"/>
        </w:rPr>
        <w:t xml:space="preserve">Bid Security </w:t>
      </w:r>
      <w:r w:rsidR="00381311">
        <w:rPr>
          <w:i/>
          <w:iCs/>
          <w:spacing w:val="-2"/>
        </w:rPr>
        <w:t>as to the table below</w:t>
      </w:r>
    </w:p>
    <w:p w:rsidR="00381311" w:rsidRPr="00C075B1" w:rsidRDefault="00381311" w:rsidP="00381311">
      <w:pPr>
        <w:spacing w:after="200"/>
        <w:ind w:left="547" w:hanging="547"/>
        <w:jc w:val="both"/>
        <w:rPr>
          <w:spacing w:val="-2"/>
        </w:rPr>
      </w:pPr>
      <w:r>
        <w:rPr>
          <w:spacing w:val="-2"/>
        </w:rPr>
        <w:tab/>
      </w:r>
      <w:r>
        <w:rPr>
          <w:spacing w:val="-2"/>
        </w:rPr>
        <w:tab/>
      </w:r>
      <w:r>
        <w:rPr>
          <w:spacing w:val="-2"/>
        </w:rPr>
        <w:tab/>
      </w:r>
    </w:p>
    <w:tbl>
      <w:tblPr>
        <w:tblStyle w:val="TableGrid"/>
        <w:tblW w:w="8446" w:type="dxa"/>
        <w:tblInd w:w="951" w:type="dxa"/>
        <w:tblLayout w:type="fixed"/>
        <w:tblLook w:val="04A0" w:firstRow="1" w:lastRow="0" w:firstColumn="1" w:lastColumn="0" w:noHBand="0" w:noVBand="1"/>
      </w:tblPr>
      <w:tblGrid>
        <w:gridCol w:w="754"/>
        <w:gridCol w:w="5973"/>
        <w:gridCol w:w="1719"/>
      </w:tblGrid>
      <w:tr w:rsidR="00CA2FF0" w:rsidTr="00CA2FF0">
        <w:trPr>
          <w:trHeight w:val="453"/>
        </w:trPr>
        <w:tc>
          <w:tcPr>
            <w:tcW w:w="754" w:type="dxa"/>
          </w:tcPr>
          <w:p w:rsidR="00CA2FF0" w:rsidRDefault="00CA2FF0" w:rsidP="00B61AAD">
            <w:pPr>
              <w:tabs>
                <w:tab w:val="right" w:pos="7254"/>
              </w:tabs>
              <w:spacing w:before="120" w:after="120"/>
              <w:rPr>
                <w:rFonts w:cstheme="minorHAnsi"/>
                <w:b/>
                <w:sz w:val="20"/>
              </w:rPr>
            </w:pPr>
          </w:p>
        </w:tc>
        <w:tc>
          <w:tcPr>
            <w:tcW w:w="5973" w:type="dxa"/>
          </w:tcPr>
          <w:p w:rsidR="00CA2FF0" w:rsidRDefault="00CA2FF0" w:rsidP="00B61AAD">
            <w:pPr>
              <w:tabs>
                <w:tab w:val="right" w:pos="7254"/>
              </w:tabs>
              <w:spacing w:before="120" w:after="120"/>
              <w:rPr>
                <w:b/>
                <w:lang w:val="en-GB"/>
              </w:rPr>
            </w:pPr>
            <w:r>
              <w:rPr>
                <w:rFonts w:cstheme="minorHAnsi"/>
                <w:b/>
                <w:sz w:val="20"/>
              </w:rPr>
              <w:t>Item Description</w:t>
            </w:r>
          </w:p>
        </w:tc>
        <w:tc>
          <w:tcPr>
            <w:tcW w:w="1719" w:type="dxa"/>
          </w:tcPr>
          <w:p w:rsidR="00CA2FF0" w:rsidRDefault="00CA2FF0" w:rsidP="00B61AAD">
            <w:pPr>
              <w:tabs>
                <w:tab w:val="right" w:pos="7254"/>
              </w:tabs>
              <w:spacing w:before="120" w:after="120"/>
              <w:rPr>
                <w:b/>
                <w:lang w:val="en-GB"/>
              </w:rPr>
            </w:pPr>
            <w:r>
              <w:rPr>
                <w:b/>
                <w:lang w:val="en-GB"/>
              </w:rPr>
              <w:t xml:space="preserve"> Bid Security Amount, USD </w:t>
            </w:r>
          </w:p>
        </w:tc>
      </w:tr>
      <w:tr w:rsidR="00CA2FF0" w:rsidTr="00CA2FF0">
        <w:trPr>
          <w:trHeight w:val="602"/>
        </w:trPr>
        <w:tc>
          <w:tcPr>
            <w:tcW w:w="754" w:type="dxa"/>
          </w:tcPr>
          <w:p w:rsidR="00CA2FF0" w:rsidRPr="00CA2FF0" w:rsidRDefault="00CA2FF0" w:rsidP="00B61AAD">
            <w:pPr>
              <w:tabs>
                <w:tab w:val="right" w:pos="7254"/>
              </w:tabs>
              <w:spacing w:before="120" w:after="120"/>
              <w:rPr>
                <w:rFonts w:ascii="Calibri" w:eastAsia="Calibri" w:hAnsi="Calibri" w:cs="Calibri"/>
                <w:b/>
                <w:szCs w:val="22"/>
              </w:rPr>
            </w:pPr>
            <w:r>
              <w:rPr>
                <w:rFonts w:ascii="Calibri" w:eastAsia="Calibri" w:hAnsi="Calibri" w:cs="Calibri"/>
                <w:b/>
                <w:szCs w:val="22"/>
              </w:rPr>
              <w:t>Lot 1</w:t>
            </w:r>
          </w:p>
        </w:tc>
        <w:tc>
          <w:tcPr>
            <w:tcW w:w="5973" w:type="dxa"/>
          </w:tcPr>
          <w:p w:rsidR="00CA2FF0" w:rsidRPr="00CA2FF0" w:rsidRDefault="00CA2FF0" w:rsidP="00B61AAD">
            <w:pPr>
              <w:tabs>
                <w:tab w:val="right" w:pos="7254"/>
              </w:tabs>
              <w:spacing w:before="120" w:after="120"/>
            </w:pPr>
            <w:r w:rsidRPr="00CA2FF0">
              <w:t>FortiGate Data Center Firewall Licenses Subscription</w:t>
            </w:r>
          </w:p>
        </w:tc>
        <w:tc>
          <w:tcPr>
            <w:tcW w:w="1719" w:type="dxa"/>
          </w:tcPr>
          <w:p w:rsidR="00CA2FF0" w:rsidRDefault="00CA2FF0" w:rsidP="00B61AAD">
            <w:pPr>
              <w:tabs>
                <w:tab w:val="right" w:pos="7254"/>
              </w:tabs>
              <w:spacing w:before="120" w:after="120"/>
              <w:rPr>
                <w:b/>
                <w:lang w:val="en-GB"/>
              </w:rPr>
            </w:pPr>
            <w:r>
              <w:rPr>
                <w:b/>
                <w:lang w:val="en-GB"/>
              </w:rPr>
              <w:t>4000.00USD</w:t>
            </w:r>
          </w:p>
        </w:tc>
      </w:tr>
      <w:tr w:rsidR="00CA2FF0" w:rsidTr="00CA2FF0">
        <w:trPr>
          <w:trHeight w:val="764"/>
        </w:trPr>
        <w:tc>
          <w:tcPr>
            <w:tcW w:w="754" w:type="dxa"/>
          </w:tcPr>
          <w:p w:rsidR="00CA2FF0" w:rsidRPr="00CA2FF0" w:rsidRDefault="00CA2FF0" w:rsidP="00B61AAD">
            <w:pPr>
              <w:tabs>
                <w:tab w:val="right" w:pos="7254"/>
              </w:tabs>
              <w:spacing w:before="120" w:after="120"/>
            </w:pPr>
            <w:r>
              <w:t>Lot 2</w:t>
            </w:r>
          </w:p>
        </w:tc>
        <w:tc>
          <w:tcPr>
            <w:tcW w:w="5973" w:type="dxa"/>
          </w:tcPr>
          <w:p w:rsidR="00CA2FF0" w:rsidRPr="00CA2FF0" w:rsidRDefault="00CA2FF0" w:rsidP="00B61AAD">
            <w:pPr>
              <w:tabs>
                <w:tab w:val="right" w:pos="7254"/>
              </w:tabs>
              <w:spacing w:before="120" w:after="120"/>
            </w:pPr>
            <w:r w:rsidRPr="00CA2FF0">
              <w:t>SolarWinds Data Center Monitoring Licenses Subscription</w:t>
            </w:r>
          </w:p>
        </w:tc>
        <w:tc>
          <w:tcPr>
            <w:tcW w:w="1719" w:type="dxa"/>
          </w:tcPr>
          <w:p w:rsidR="00CA2FF0" w:rsidRDefault="00CA2FF0" w:rsidP="00B61AAD">
            <w:pPr>
              <w:tabs>
                <w:tab w:val="right" w:pos="7254"/>
              </w:tabs>
              <w:spacing w:before="120" w:after="120"/>
              <w:rPr>
                <w:b/>
                <w:lang w:val="en-GB"/>
              </w:rPr>
            </w:pPr>
            <w:r>
              <w:rPr>
                <w:b/>
                <w:lang w:val="en-GB"/>
              </w:rPr>
              <w:t>4000.00USD</w:t>
            </w:r>
          </w:p>
        </w:tc>
      </w:tr>
      <w:tr w:rsidR="00CA2FF0" w:rsidTr="00CA2FF0">
        <w:trPr>
          <w:trHeight w:val="608"/>
        </w:trPr>
        <w:tc>
          <w:tcPr>
            <w:tcW w:w="754" w:type="dxa"/>
          </w:tcPr>
          <w:p w:rsidR="00CA2FF0" w:rsidRPr="00CA2FF0" w:rsidRDefault="00CA2FF0" w:rsidP="00B61AAD">
            <w:pPr>
              <w:tabs>
                <w:tab w:val="right" w:pos="7254"/>
              </w:tabs>
              <w:spacing w:before="120" w:after="120"/>
            </w:pPr>
            <w:r>
              <w:t>Lot 3</w:t>
            </w:r>
          </w:p>
        </w:tc>
        <w:tc>
          <w:tcPr>
            <w:tcW w:w="5973" w:type="dxa"/>
          </w:tcPr>
          <w:p w:rsidR="00CA2FF0" w:rsidRPr="00CA2FF0" w:rsidRDefault="00CA2FF0" w:rsidP="00B61AAD">
            <w:pPr>
              <w:tabs>
                <w:tab w:val="right" w:pos="7254"/>
              </w:tabs>
              <w:spacing w:before="120" w:after="120"/>
            </w:pPr>
            <w:r w:rsidRPr="00CA2FF0">
              <w:t>TeamViewer Remote Access and Support Subscription</w:t>
            </w:r>
          </w:p>
        </w:tc>
        <w:tc>
          <w:tcPr>
            <w:tcW w:w="1719" w:type="dxa"/>
          </w:tcPr>
          <w:p w:rsidR="00CA2FF0" w:rsidRDefault="00CA2FF0" w:rsidP="00B61AAD">
            <w:pPr>
              <w:tabs>
                <w:tab w:val="right" w:pos="7254"/>
              </w:tabs>
              <w:spacing w:before="120" w:after="120"/>
              <w:rPr>
                <w:b/>
                <w:lang w:val="en-GB"/>
              </w:rPr>
            </w:pPr>
            <w:r>
              <w:rPr>
                <w:b/>
                <w:lang w:val="en-GB"/>
              </w:rPr>
              <w:t>4000.00USD</w:t>
            </w:r>
          </w:p>
        </w:tc>
      </w:tr>
      <w:tr w:rsidR="00CA2FF0" w:rsidTr="00CA2FF0">
        <w:trPr>
          <w:trHeight w:val="608"/>
        </w:trPr>
        <w:tc>
          <w:tcPr>
            <w:tcW w:w="754" w:type="dxa"/>
          </w:tcPr>
          <w:p w:rsidR="00CA2FF0" w:rsidRDefault="00CA2FF0" w:rsidP="00B61AAD">
            <w:pPr>
              <w:tabs>
                <w:tab w:val="right" w:pos="7254"/>
              </w:tabs>
              <w:spacing w:before="120" w:after="120"/>
            </w:pPr>
            <w:r>
              <w:t>Lot 4</w:t>
            </w:r>
          </w:p>
        </w:tc>
        <w:tc>
          <w:tcPr>
            <w:tcW w:w="5973" w:type="dxa"/>
          </w:tcPr>
          <w:p w:rsidR="00CA2FF0" w:rsidRPr="00CA2FF0" w:rsidRDefault="00CA2FF0" w:rsidP="00B61AAD">
            <w:pPr>
              <w:tabs>
                <w:tab w:val="right" w:pos="7254"/>
              </w:tabs>
              <w:spacing w:before="120" w:after="120"/>
            </w:pPr>
            <w:r w:rsidRPr="00CA2FF0">
              <w:t>CLA LAN advertising and Desktop Screen Saver License Subscription</w:t>
            </w:r>
          </w:p>
        </w:tc>
        <w:tc>
          <w:tcPr>
            <w:tcW w:w="1719" w:type="dxa"/>
          </w:tcPr>
          <w:p w:rsidR="00CA2FF0" w:rsidRDefault="00CA2FF0" w:rsidP="00B61AAD">
            <w:pPr>
              <w:tabs>
                <w:tab w:val="right" w:pos="7254"/>
              </w:tabs>
              <w:spacing w:before="120" w:after="120"/>
              <w:rPr>
                <w:b/>
                <w:lang w:val="en-GB"/>
              </w:rPr>
            </w:pPr>
            <w:r>
              <w:rPr>
                <w:b/>
                <w:lang w:val="en-GB"/>
              </w:rPr>
              <w:t>4000.00 USD</w:t>
            </w:r>
          </w:p>
        </w:tc>
      </w:tr>
    </w:tbl>
    <w:p w:rsidR="00C075B1" w:rsidRPr="00C075B1" w:rsidRDefault="00C075B1" w:rsidP="00381311">
      <w:pPr>
        <w:spacing w:after="200"/>
        <w:ind w:left="547" w:hanging="547"/>
        <w:jc w:val="both"/>
        <w:rPr>
          <w:spacing w:val="-2"/>
        </w:rPr>
      </w:pPr>
    </w:p>
    <w:p w:rsidR="00C075B1" w:rsidRPr="00C075B1" w:rsidRDefault="00C075B1" w:rsidP="00C075B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pPr>
      <w:r w:rsidRPr="00C075B1">
        <w:rPr>
          <w:spacing w:val="-2"/>
        </w:rPr>
        <w:t xml:space="preserve">8. </w:t>
      </w:r>
      <w:r w:rsidRPr="00C075B1">
        <w:rPr>
          <w:spacing w:val="-2"/>
        </w:rPr>
        <w:tab/>
      </w:r>
      <w:r w:rsidRPr="00C075B1">
        <w:rPr>
          <w:iCs/>
        </w:rPr>
        <w:t xml:space="preserve">The address (es) referred to above is </w:t>
      </w:r>
    </w:p>
    <w:p w:rsidR="00C075B1" w:rsidRPr="00C075B1" w:rsidRDefault="00C075B1" w:rsidP="00C075B1">
      <w:pPr>
        <w:numPr>
          <w:ilvl w:val="0"/>
          <w:numId w:val="156"/>
        </w:numPr>
        <w:jc w:val="both"/>
        <w:rPr>
          <w:bCs/>
        </w:rPr>
      </w:pPr>
      <w:r w:rsidRPr="00C075B1">
        <w:rPr>
          <w:bCs/>
        </w:rPr>
        <w:t>The Chairperson, Tender Board,</w:t>
      </w:r>
    </w:p>
    <w:p w:rsidR="00C075B1" w:rsidRPr="00C075B1" w:rsidRDefault="00C075B1" w:rsidP="00C075B1">
      <w:pPr>
        <w:numPr>
          <w:ilvl w:val="0"/>
          <w:numId w:val="156"/>
        </w:numPr>
        <w:jc w:val="both"/>
        <w:rPr>
          <w:bCs/>
        </w:rPr>
      </w:pPr>
      <w:r w:rsidRPr="00C075B1">
        <w:rPr>
          <w:bCs/>
        </w:rPr>
        <w:t>African Union Commission,</w:t>
      </w:r>
    </w:p>
    <w:p w:rsidR="00C075B1" w:rsidRPr="00C075B1" w:rsidRDefault="00C075B1" w:rsidP="00C075B1">
      <w:pPr>
        <w:numPr>
          <w:ilvl w:val="0"/>
          <w:numId w:val="156"/>
        </w:numPr>
        <w:jc w:val="both"/>
        <w:rPr>
          <w:bCs/>
        </w:rPr>
      </w:pPr>
      <w:r w:rsidRPr="00C075B1">
        <w:rPr>
          <w:bCs/>
        </w:rPr>
        <w:t>Building C, 3rd floor, TENDER BOX</w:t>
      </w:r>
    </w:p>
    <w:p w:rsidR="00C075B1" w:rsidRPr="00C075B1" w:rsidRDefault="00C075B1" w:rsidP="00C075B1">
      <w:pPr>
        <w:numPr>
          <w:ilvl w:val="0"/>
          <w:numId w:val="156"/>
        </w:numPr>
        <w:jc w:val="both"/>
        <w:rPr>
          <w:bCs/>
        </w:rPr>
      </w:pPr>
      <w:r w:rsidRPr="00C075B1">
        <w:rPr>
          <w:bCs/>
        </w:rPr>
        <w:t>Roosevelt Street.</w:t>
      </w:r>
    </w:p>
    <w:p w:rsidR="00C075B1" w:rsidRPr="00C075B1" w:rsidRDefault="00C075B1" w:rsidP="00C075B1">
      <w:pPr>
        <w:numPr>
          <w:ilvl w:val="0"/>
          <w:numId w:val="156"/>
        </w:numPr>
        <w:jc w:val="both"/>
        <w:rPr>
          <w:bCs/>
        </w:rPr>
      </w:pPr>
      <w:r w:rsidRPr="00C075B1">
        <w:rPr>
          <w:bCs/>
        </w:rPr>
        <w:t xml:space="preserve">P. O. Box 3243, </w:t>
      </w:r>
    </w:p>
    <w:p w:rsidR="00C075B1" w:rsidRPr="00C075B1" w:rsidRDefault="00C075B1" w:rsidP="00C075B1">
      <w:pPr>
        <w:numPr>
          <w:ilvl w:val="0"/>
          <w:numId w:val="156"/>
        </w:numPr>
        <w:jc w:val="both"/>
        <w:rPr>
          <w:bCs/>
        </w:rPr>
      </w:pPr>
      <w:r w:rsidRPr="00C075B1">
        <w:rPr>
          <w:bCs/>
        </w:rPr>
        <w:t>Addis Ababa, Ethiopia.</w:t>
      </w:r>
    </w:p>
    <w:p w:rsidR="00C075B1" w:rsidRPr="00C075B1" w:rsidRDefault="00C075B1" w:rsidP="00C075B1">
      <w:pPr>
        <w:numPr>
          <w:ilvl w:val="0"/>
          <w:numId w:val="156"/>
        </w:numPr>
        <w:jc w:val="both"/>
        <w:rPr>
          <w:bCs/>
        </w:rPr>
      </w:pPr>
      <w:r w:rsidRPr="00C075B1">
        <w:t xml:space="preserve">Email </w:t>
      </w:r>
      <w:hyperlink r:id="rId11" w:history="1">
        <w:r w:rsidRPr="00C075B1">
          <w:t>tender@africa-union.org</w:t>
        </w:r>
      </w:hyperlink>
    </w:p>
    <w:p w:rsidR="00C075B1" w:rsidRPr="00C075B1" w:rsidRDefault="00C075B1" w:rsidP="00C075B1">
      <w:pPr>
        <w:numPr>
          <w:ilvl w:val="0"/>
          <w:numId w:val="156"/>
        </w:numPr>
        <w:jc w:val="both"/>
        <w:rPr>
          <w:bCs/>
        </w:rPr>
      </w:pPr>
      <w:r w:rsidRPr="00C075B1">
        <w:rPr>
          <w:bCs/>
        </w:rPr>
        <w:t xml:space="preserve">Website :   www.africa-union.org               </w:t>
      </w:r>
    </w:p>
    <w:p w:rsidR="00C075B1" w:rsidRPr="00C075B1" w:rsidRDefault="00C075B1" w:rsidP="00C075B1">
      <w:pPr>
        <w:jc w:val="center"/>
        <w:rPr>
          <w:b/>
          <w:sz w:val="72"/>
        </w:rPr>
      </w:pPr>
    </w:p>
    <w:p w:rsidR="002A44FC" w:rsidRDefault="002A44FC" w:rsidP="00730822">
      <w:pPr>
        <w:jc w:val="center"/>
        <w:rPr>
          <w:b/>
          <w:sz w:val="72"/>
        </w:rPr>
      </w:pPr>
    </w:p>
    <w:p w:rsidR="002A44FC" w:rsidRDefault="002A44FC" w:rsidP="00730822">
      <w:pPr>
        <w:jc w:val="center"/>
        <w:rPr>
          <w:b/>
          <w:sz w:val="72"/>
        </w:rPr>
      </w:pPr>
    </w:p>
    <w:p w:rsidR="0077671C" w:rsidRDefault="0077671C" w:rsidP="00730822">
      <w:pPr>
        <w:jc w:val="center"/>
        <w:rPr>
          <w:b/>
          <w:sz w:val="72"/>
        </w:rPr>
      </w:pPr>
    </w:p>
    <w:p w:rsidR="001C16D2" w:rsidRDefault="001C16D2"/>
    <w:p w:rsidR="001C16D2" w:rsidRDefault="001C16D2"/>
    <w:p w:rsidR="00455149" w:rsidRPr="004A2C5F" w:rsidRDefault="00455149">
      <w:pPr>
        <w:jc w:val="center"/>
        <w:rPr>
          <w:b/>
          <w:sz w:val="32"/>
        </w:rPr>
      </w:pPr>
      <w:r w:rsidRPr="004A2C5F">
        <w:rPr>
          <w:b/>
          <w:sz w:val="32"/>
        </w:rPr>
        <w:lastRenderedPageBreak/>
        <w:t>Table of Contents</w:t>
      </w:r>
    </w:p>
    <w:p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1D02DA">
          <w:rPr>
            <w:noProof/>
            <w:webHidden/>
          </w:rPr>
          <w:t>5</w:t>
        </w:r>
        <w:r w:rsidR="006E642A" w:rsidRPr="004A2C5F">
          <w:rPr>
            <w:noProof/>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1D02DA">
          <w:rPr>
            <w:webHidden/>
          </w:rPr>
          <w:t>7</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1D02DA">
          <w:rPr>
            <w:webHidden/>
          </w:rPr>
          <w:t>37</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1D02DA">
          <w:rPr>
            <w:webHidden/>
          </w:rPr>
          <w:t>43</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1D02DA">
          <w:rPr>
            <w:webHidden/>
          </w:rPr>
          <w:t>50</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1D02DA">
          <w:rPr>
            <w:webHidden/>
          </w:rPr>
          <w:t>67</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1D02DA">
          <w:rPr>
            <w:webHidden/>
          </w:rPr>
          <w:t>69</w:t>
        </w:r>
        <w:r w:rsidR="006E642A" w:rsidRPr="004A2C5F">
          <w:rPr>
            <w:webHidden/>
          </w:rPr>
          <w:fldChar w:fldCharType="end"/>
        </w:r>
      </w:hyperlink>
    </w:p>
    <w:p w:rsidR="006E642A" w:rsidRPr="004A2C5F" w:rsidRDefault="00B61AAD">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1D02DA">
          <w:rPr>
            <w:noProof/>
            <w:webHidden/>
          </w:rPr>
          <w:t>72</w:t>
        </w:r>
        <w:r w:rsidR="006E642A" w:rsidRPr="004A2C5F">
          <w:rPr>
            <w:noProof/>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1D02DA">
          <w:rPr>
            <w:webHidden/>
          </w:rPr>
          <w:t>73</w:t>
        </w:r>
        <w:r w:rsidR="006E642A" w:rsidRPr="004A2C5F">
          <w:rPr>
            <w:webHidden/>
          </w:rPr>
          <w:fldChar w:fldCharType="end"/>
        </w:r>
      </w:hyperlink>
    </w:p>
    <w:p w:rsidR="006E642A" w:rsidRPr="004A2C5F" w:rsidRDefault="00B61AAD">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1D02DA">
          <w:rPr>
            <w:noProof/>
            <w:webHidden/>
          </w:rPr>
          <w:t>83</w:t>
        </w:r>
        <w:r w:rsidR="006E642A" w:rsidRPr="004A2C5F">
          <w:rPr>
            <w:noProof/>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1D02DA">
          <w:rPr>
            <w:webHidden/>
          </w:rPr>
          <w:t>84</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1D02DA">
          <w:rPr>
            <w:webHidden/>
          </w:rPr>
          <w:t>107</w:t>
        </w:r>
        <w:r w:rsidR="006E642A" w:rsidRPr="004A2C5F">
          <w:rPr>
            <w:webHidden/>
          </w:rPr>
          <w:fldChar w:fldCharType="end"/>
        </w:r>
      </w:hyperlink>
    </w:p>
    <w:p w:rsidR="006E642A" w:rsidRPr="004A2C5F" w:rsidRDefault="00B61AAD">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1D02DA">
          <w:rPr>
            <w:webHidden/>
          </w:rPr>
          <w:t>117</w:t>
        </w:r>
        <w:r w:rsidR="006E642A" w:rsidRPr="004A2C5F">
          <w:rPr>
            <w:webHidden/>
          </w:rPr>
          <w:fldChar w:fldCharType="end"/>
        </w:r>
      </w:hyperlink>
    </w:p>
    <w:p w:rsidR="00796460" w:rsidRPr="004A2C5F" w:rsidRDefault="00764A9B" w:rsidP="00652EBF">
      <w:r w:rsidRPr="004A2C5F">
        <w:fldChar w:fldCharType="end"/>
      </w:r>
    </w:p>
    <w:p w:rsidR="00764A9B" w:rsidRPr="004A2C5F" w:rsidRDefault="00764A9B" w:rsidP="00652EBF"/>
    <w:p w:rsidR="00764A9B" w:rsidRPr="004A2C5F" w:rsidRDefault="00764A9B" w:rsidP="00652EBF">
      <w:pPr>
        <w:sectPr w:rsidR="00764A9B" w:rsidRPr="004A2C5F" w:rsidSect="00EF3BD5">
          <w:headerReference w:type="first" r:id="rId12"/>
          <w:pgSz w:w="12240" w:h="15840" w:code="1"/>
          <w:pgMar w:top="1440" w:right="1440" w:bottom="1440" w:left="1800" w:header="720" w:footer="720" w:gutter="0"/>
          <w:paperSrc w:first="15" w:other="15"/>
          <w:pgNumType w:start="1" w:chapStyle="1"/>
          <w:cols w:space="720"/>
          <w:titlePg/>
        </w:sectPr>
      </w:pPr>
    </w:p>
    <w:p w:rsidR="00455149" w:rsidRPr="004A2C5F" w:rsidRDefault="00455149" w:rsidP="00652EBF"/>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rsidR="00796460" w:rsidRPr="004A2C5F" w:rsidRDefault="00796460">
      <w:pPr>
        <w:pStyle w:val="Subtitle"/>
      </w:pPr>
      <w:bookmarkStart w:id="8" w:name="_Toc438954442"/>
      <w:bookmarkStart w:id="9" w:name="_Toc347227539"/>
    </w:p>
    <w:p w:rsidR="00796460" w:rsidRPr="004A2C5F" w:rsidRDefault="00796460">
      <w:pPr>
        <w:pStyle w:val="Subtitle"/>
        <w:sectPr w:rsidR="00796460" w:rsidRPr="004A2C5F"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rsidTr="00796460">
        <w:trPr>
          <w:trHeight w:val="801"/>
        </w:trPr>
        <w:tc>
          <w:tcPr>
            <w:tcW w:w="9198" w:type="dxa"/>
            <w:vAlign w:val="center"/>
          </w:tcPr>
          <w:p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rsidR="00455149" w:rsidRPr="004A2C5F" w:rsidRDefault="00455149"/>
    <w:p w:rsidR="00455149" w:rsidRPr="004A2C5F" w:rsidRDefault="00E9769A">
      <w:pPr>
        <w:jc w:val="center"/>
        <w:rPr>
          <w:b/>
          <w:sz w:val="32"/>
        </w:rPr>
      </w:pPr>
      <w:r w:rsidRPr="004A2C5F">
        <w:rPr>
          <w:b/>
          <w:sz w:val="32"/>
        </w:rPr>
        <w:t>Contents</w:t>
      </w:r>
    </w:p>
    <w:p w:rsidR="00EB513F"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94463347" w:history="1">
        <w:r w:rsidR="00EB513F" w:rsidRPr="00915A19">
          <w:rPr>
            <w:rStyle w:val="Hyperlink"/>
            <w:noProof/>
          </w:rPr>
          <w:t>A.</w:t>
        </w:r>
        <w:r w:rsidR="00EB513F">
          <w:rPr>
            <w:rFonts w:asciiTheme="minorHAnsi" w:eastAsiaTheme="minorEastAsia" w:hAnsiTheme="minorHAnsi" w:cstheme="minorBidi"/>
            <w:b w:val="0"/>
            <w:noProof/>
            <w:sz w:val="22"/>
            <w:szCs w:val="22"/>
          </w:rPr>
          <w:tab/>
        </w:r>
        <w:r w:rsidR="00EB513F" w:rsidRPr="00915A19">
          <w:rPr>
            <w:rStyle w:val="Hyperlink"/>
            <w:noProof/>
          </w:rPr>
          <w:t>General</w:t>
        </w:r>
        <w:r w:rsidR="00EB513F">
          <w:rPr>
            <w:noProof/>
            <w:webHidden/>
          </w:rPr>
          <w:tab/>
        </w:r>
        <w:r w:rsidR="00EB513F">
          <w:rPr>
            <w:noProof/>
            <w:webHidden/>
          </w:rPr>
          <w:fldChar w:fldCharType="begin"/>
        </w:r>
        <w:r w:rsidR="00EB513F">
          <w:rPr>
            <w:noProof/>
            <w:webHidden/>
          </w:rPr>
          <w:instrText xml:space="preserve"> PAGEREF _Toc494463347 \h </w:instrText>
        </w:r>
        <w:r w:rsidR="00EB513F">
          <w:rPr>
            <w:noProof/>
            <w:webHidden/>
          </w:rPr>
        </w:r>
        <w:r w:rsidR="00EB513F">
          <w:rPr>
            <w:noProof/>
            <w:webHidden/>
          </w:rPr>
          <w:fldChar w:fldCharType="separate"/>
        </w:r>
        <w:r w:rsidR="001D02DA">
          <w:rPr>
            <w:noProof/>
            <w:webHidden/>
          </w:rPr>
          <w:t>9</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48" w:history="1">
        <w:r w:rsidR="00EB513F" w:rsidRPr="00915A19">
          <w:rPr>
            <w:rStyle w:val="Hyperlink"/>
          </w:rPr>
          <w:t>1.</w:t>
        </w:r>
        <w:r w:rsidR="00EB513F">
          <w:rPr>
            <w:rFonts w:asciiTheme="minorHAnsi" w:eastAsiaTheme="minorEastAsia" w:hAnsiTheme="minorHAnsi" w:cstheme="minorBidi"/>
            <w:sz w:val="22"/>
            <w:szCs w:val="22"/>
          </w:rPr>
          <w:tab/>
        </w:r>
        <w:r w:rsidR="00EB513F" w:rsidRPr="00915A19">
          <w:rPr>
            <w:rStyle w:val="Hyperlink"/>
          </w:rPr>
          <w:t>Scope of Bid</w:t>
        </w:r>
        <w:r w:rsidR="00EB513F">
          <w:rPr>
            <w:webHidden/>
          </w:rPr>
          <w:tab/>
        </w:r>
        <w:r w:rsidR="00EB513F">
          <w:rPr>
            <w:webHidden/>
          </w:rPr>
          <w:fldChar w:fldCharType="begin"/>
        </w:r>
        <w:r w:rsidR="00EB513F">
          <w:rPr>
            <w:webHidden/>
          </w:rPr>
          <w:instrText xml:space="preserve"> PAGEREF _Toc494463348 \h </w:instrText>
        </w:r>
        <w:r w:rsidR="00EB513F">
          <w:rPr>
            <w:webHidden/>
          </w:rPr>
        </w:r>
        <w:r w:rsidR="00EB513F">
          <w:rPr>
            <w:webHidden/>
          </w:rPr>
          <w:fldChar w:fldCharType="separate"/>
        </w:r>
        <w:r w:rsidR="001D02DA">
          <w:rPr>
            <w:webHidden/>
          </w:rPr>
          <w:t>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49" w:history="1">
        <w:r w:rsidR="00EB513F" w:rsidRPr="00915A19">
          <w:rPr>
            <w:rStyle w:val="Hyperlink"/>
          </w:rPr>
          <w:t>2.</w:t>
        </w:r>
        <w:r w:rsidR="00EB513F">
          <w:rPr>
            <w:rFonts w:asciiTheme="minorHAnsi" w:eastAsiaTheme="minorEastAsia" w:hAnsiTheme="minorHAnsi" w:cstheme="minorBidi"/>
            <w:sz w:val="22"/>
            <w:szCs w:val="22"/>
          </w:rPr>
          <w:tab/>
        </w:r>
        <w:r w:rsidR="00EB513F" w:rsidRPr="00915A19">
          <w:rPr>
            <w:rStyle w:val="Hyperlink"/>
          </w:rPr>
          <w:t>Source of Funds</w:t>
        </w:r>
        <w:r w:rsidR="00EB513F">
          <w:rPr>
            <w:webHidden/>
          </w:rPr>
          <w:tab/>
        </w:r>
        <w:r w:rsidR="00EB513F">
          <w:rPr>
            <w:webHidden/>
          </w:rPr>
          <w:fldChar w:fldCharType="begin"/>
        </w:r>
        <w:r w:rsidR="00EB513F">
          <w:rPr>
            <w:webHidden/>
          </w:rPr>
          <w:instrText xml:space="preserve"> PAGEREF _Toc494463349 \h </w:instrText>
        </w:r>
        <w:r w:rsidR="00EB513F">
          <w:rPr>
            <w:webHidden/>
          </w:rPr>
        </w:r>
        <w:r w:rsidR="00EB513F">
          <w:rPr>
            <w:webHidden/>
          </w:rPr>
          <w:fldChar w:fldCharType="separate"/>
        </w:r>
        <w:r w:rsidR="001D02DA">
          <w:rPr>
            <w:webHidden/>
          </w:rPr>
          <w:t>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0" w:history="1">
        <w:r w:rsidR="00EB513F" w:rsidRPr="00915A19">
          <w:rPr>
            <w:rStyle w:val="Hyperlink"/>
          </w:rPr>
          <w:t>3.</w:t>
        </w:r>
        <w:r w:rsidR="00EB513F">
          <w:rPr>
            <w:rFonts w:asciiTheme="minorHAnsi" w:eastAsiaTheme="minorEastAsia" w:hAnsiTheme="minorHAnsi" w:cstheme="minorBidi"/>
            <w:sz w:val="22"/>
            <w:szCs w:val="22"/>
          </w:rPr>
          <w:tab/>
        </w:r>
        <w:r w:rsidR="00EB513F" w:rsidRPr="00915A19">
          <w:rPr>
            <w:rStyle w:val="Hyperlink"/>
          </w:rPr>
          <w:t>Fraud and Corruption</w:t>
        </w:r>
        <w:r w:rsidR="00EB513F">
          <w:rPr>
            <w:webHidden/>
          </w:rPr>
          <w:tab/>
        </w:r>
        <w:r w:rsidR="00EB513F">
          <w:rPr>
            <w:webHidden/>
          </w:rPr>
          <w:fldChar w:fldCharType="begin"/>
        </w:r>
        <w:r w:rsidR="00EB513F">
          <w:rPr>
            <w:webHidden/>
          </w:rPr>
          <w:instrText xml:space="preserve"> PAGEREF _Toc494463350 \h </w:instrText>
        </w:r>
        <w:r w:rsidR="00EB513F">
          <w:rPr>
            <w:webHidden/>
          </w:rPr>
        </w:r>
        <w:r w:rsidR="00EB513F">
          <w:rPr>
            <w:webHidden/>
          </w:rPr>
          <w:fldChar w:fldCharType="separate"/>
        </w:r>
        <w:r w:rsidR="001D02DA">
          <w:rPr>
            <w:webHidden/>
          </w:rPr>
          <w:t>10</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1" w:history="1">
        <w:r w:rsidR="00EB513F" w:rsidRPr="00915A19">
          <w:rPr>
            <w:rStyle w:val="Hyperlink"/>
          </w:rPr>
          <w:t>4.</w:t>
        </w:r>
        <w:r w:rsidR="00EB513F">
          <w:rPr>
            <w:rFonts w:asciiTheme="minorHAnsi" w:eastAsiaTheme="minorEastAsia" w:hAnsiTheme="minorHAnsi" w:cstheme="minorBidi"/>
            <w:sz w:val="22"/>
            <w:szCs w:val="22"/>
          </w:rPr>
          <w:tab/>
        </w:r>
        <w:r w:rsidR="00EB513F" w:rsidRPr="00915A19">
          <w:rPr>
            <w:rStyle w:val="Hyperlink"/>
          </w:rPr>
          <w:t>Eligible Bidders</w:t>
        </w:r>
        <w:r w:rsidR="00EB513F">
          <w:rPr>
            <w:webHidden/>
          </w:rPr>
          <w:tab/>
        </w:r>
        <w:r w:rsidR="00EB513F">
          <w:rPr>
            <w:webHidden/>
          </w:rPr>
          <w:fldChar w:fldCharType="begin"/>
        </w:r>
        <w:r w:rsidR="00EB513F">
          <w:rPr>
            <w:webHidden/>
          </w:rPr>
          <w:instrText xml:space="preserve"> PAGEREF _Toc494463351 \h </w:instrText>
        </w:r>
        <w:r w:rsidR="00EB513F">
          <w:rPr>
            <w:webHidden/>
          </w:rPr>
        </w:r>
        <w:r w:rsidR="00EB513F">
          <w:rPr>
            <w:webHidden/>
          </w:rPr>
          <w:fldChar w:fldCharType="separate"/>
        </w:r>
        <w:r w:rsidR="001D02DA">
          <w:rPr>
            <w:webHidden/>
          </w:rPr>
          <w:t>10</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2" w:history="1">
        <w:r w:rsidR="00EB513F" w:rsidRPr="00915A19">
          <w:rPr>
            <w:rStyle w:val="Hyperlink"/>
          </w:rPr>
          <w:t>5.</w:t>
        </w:r>
        <w:r w:rsidR="00EB513F">
          <w:rPr>
            <w:rFonts w:asciiTheme="minorHAnsi" w:eastAsiaTheme="minorEastAsia" w:hAnsiTheme="minorHAnsi" w:cstheme="minorBidi"/>
            <w:sz w:val="22"/>
            <w:szCs w:val="22"/>
          </w:rPr>
          <w:tab/>
        </w:r>
        <w:r w:rsidR="00EB513F" w:rsidRPr="00915A19">
          <w:rPr>
            <w:rStyle w:val="Hyperlink"/>
          </w:rPr>
          <w:t>Eligible Goods and Related Services</w:t>
        </w:r>
        <w:r w:rsidR="00EB513F">
          <w:rPr>
            <w:webHidden/>
          </w:rPr>
          <w:tab/>
        </w:r>
        <w:r w:rsidR="00EB513F">
          <w:rPr>
            <w:webHidden/>
          </w:rPr>
          <w:fldChar w:fldCharType="begin"/>
        </w:r>
        <w:r w:rsidR="00EB513F">
          <w:rPr>
            <w:webHidden/>
          </w:rPr>
          <w:instrText xml:space="preserve"> PAGEREF _Toc494463352 \h </w:instrText>
        </w:r>
        <w:r w:rsidR="00EB513F">
          <w:rPr>
            <w:webHidden/>
          </w:rPr>
        </w:r>
        <w:r w:rsidR="00EB513F">
          <w:rPr>
            <w:webHidden/>
          </w:rPr>
          <w:fldChar w:fldCharType="separate"/>
        </w:r>
        <w:r w:rsidR="001D02DA">
          <w:rPr>
            <w:webHidden/>
          </w:rPr>
          <w:t>13</w:t>
        </w:r>
        <w:r w:rsidR="00EB513F">
          <w:rPr>
            <w:webHidden/>
          </w:rPr>
          <w:fldChar w:fldCharType="end"/>
        </w:r>
      </w:hyperlink>
    </w:p>
    <w:p w:rsidR="00EB513F" w:rsidRDefault="00B61AAD">
      <w:pPr>
        <w:pStyle w:val="TOC1"/>
        <w:rPr>
          <w:rFonts w:asciiTheme="minorHAnsi" w:eastAsiaTheme="minorEastAsia" w:hAnsiTheme="minorHAnsi" w:cstheme="minorBidi"/>
          <w:b w:val="0"/>
          <w:noProof/>
          <w:sz w:val="22"/>
          <w:szCs w:val="22"/>
        </w:rPr>
      </w:pPr>
      <w:hyperlink w:anchor="_Toc494463353" w:history="1">
        <w:r w:rsidR="00EB513F" w:rsidRPr="00915A19">
          <w:rPr>
            <w:rStyle w:val="Hyperlink"/>
            <w:noProof/>
          </w:rPr>
          <w:t>B. Contents of Request for Bids Document</w:t>
        </w:r>
        <w:r w:rsidR="00EB513F">
          <w:rPr>
            <w:noProof/>
            <w:webHidden/>
          </w:rPr>
          <w:tab/>
        </w:r>
        <w:r w:rsidR="00EB513F">
          <w:rPr>
            <w:noProof/>
            <w:webHidden/>
          </w:rPr>
          <w:fldChar w:fldCharType="begin"/>
        </w:r>
        <w:r w:rsidR="00EB513F">
          <w:rPr>
            <w:noProof/>
            <w:webHidden/>
          </w:rPr>
          <w:instrText xml:space="preserve"> PAGEREF _Toc494463353 \h </w:instrText>
        </w:r>
        <w:r w:rsidR="00EB513F">
          <w:rPr>
            <w:noProof/>
            <w:webHidden/>
          </w:rPr>
        </w:r>
        <w:r w:rsidR="00EB513F">
          <w:rPr>
            <w:noProof/>
            <w:webHidden/>
          </w:rPr>
          <w:fldChar w:fldCharType="separate"/>
        </w:r>
        <w:r w:rsidR="001D02DA">
          <w:rPr>
            <w:noProof/>
            <w:webHidden/>
          </w:rPr>
          <w:t>13</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4" w:history="1">
        <w:r w:rsidR="00EB513F" w:rsidRPr="00915A19">
          <w:rPr>
            <w:rStyle w:val="Hyperlink"/>
          </w:rPr>
          <w:t>6.</w:t>
        </w:r>
        <w:r w:rsidR="00EB513F">
          <w:rPr>
            <w:rFonts w:asciiTheme="minorHAnsi" w:eastAsiaTheme="minorEastAsia" w:hAnsiTheme="minorHAnsi" w:cstheme="minorBidi"/>
            <w:sz w:val="22"/>
            <w:szCs w:val="22"/>
          </w:rPr>
          <w:tab/>
        </w:r>
        <w:r w:rsidR="00EB513F" w:rsidRPr="00915A19">
          <w:rPr>
            <w:rStyle w:val="Hyperlink"/>
          </w:rPr>
          <w:t>Sections of Bidding Document</w:t>
        </w:r>
        <w:r w:rsidR="00EB513F">
          <w:rPr>
            <w:webHidden/>
          </w:rPr>
          <w:tab/>
        </w:r>
        <w:r w:rsidR="00EB513F">
          <w:rPr>
            <w:webHidden/>
          </w:rPr>
          <w:fldChar w:fldCharType="begin"/>
        </w:r>
        <w:r w:rsidR="00EB513F">
          <w:rPr>
            <w:webHidden/>
          </w:rPr>
          <w:instrText xml:space="preserve"> PAGEREF _Toc494463354 \h </w:instrText>
        </w:r>
        <w:r w:rsidR="00EB513F">
          <w:rPr>
            <w:webHidden/>
          </w:rPr>
        </w:r>
        <w:r w:rsidR="00EB513F">
          <w:rPr>
            <w:webHidden/>
          </w:rPr>
          <w:fldChar w:fldCharType="separate"/>
        </w:r>
        <w:r w:rsidR="001D02DA">
          <w:rPr>
            <w:webHidden/>
          </w:rPr>
          <w:t>13</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5" w:history="1">
        <w:r w:rsidR="00EB513F" w:rsidRPr="00915A19">
          <w:rPr>
            <w:rStyle w:val="Hyperlink"/>
          </w:rPr>
          <w:t>7.</w:t>
        </w:r>
        <w:r w:rsidR="00EB513F">
          <w:rPr>
            <w:rFonts w:asciiTheme="minorHAnsi" w:eastAsiaTheme="minorEastAsia" w:hAnsiTheme="minorHAnsi" w:cstheme="minorBidi"/>
            <w:sz w:val="22"/>
            <w:szCs w:val="22"/>
          </w:rPr>
          <w:tab/>
        </w:r>
        <w:r w:rsidR="00EB513F" w:rsidRPr="00915A19">
          <w:rPr>
            <w:rStyle w:val="Hyperlink"/>
          </w:rPr>
          <w:t>Clarification of Bidding Document</w:t>
        </w:r>
        <w:r w:rsidR="00EB513F">
          <w:rPr>
            <w:webHidden/>
          </w:rPr>
          <w:tab/>
        </w:r>
        <w:r w:rsidR="00EB513F">
          <w:rPr>
            <w:webHidden/>
          </w:rPr>
          <w:fldChar w:fldCharType="begin"/>
        </w:r>
        <w:r w:rsidR="00EB513F">
          <w:rPr>
            <w:webHidden/>
          </w:rPr>
          <w:instrText xml:space="preserve"> PAGEREF _Toc494463355 \h </w:instrText>
        </w:r>
        <w:r w:rsidR="00EB513F">
          <w:rPr>
            <w:webHidden/>
          </w:rPr>
        </w:r>
        <w:r w:rsidR="00EB513F">
          <w:rPr>
            <w:webHidden/>
          </w:rPr>
          <w:fldChar w:fldCharType="separate"/>
        </w:r>
        <w:r w:rsidR="001D02DA">
          <w:rPr>
            <w:webHidden/>
          </w:rPr>
          <w:t>14</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6" w:history="1">
        <w:r w:rsidR="00EB513F" w:rsidRPr="00915A19">
          <w:rPr>
            <w:rStyle w:val="Hyperlink"/>
          </w:rPr>
          <w:t>8.</w:t>
        </w:r>
        <w:r w:rsidR="00EB513F">
          <w:rPr>
            <w:rFonts w:asciiTheme="minorHAnsi" w:eastAsiaTheme="minorEastAsia" w:hAnsiTheme="minorHAnsi" w:cstheme="minorBidi"/>
            <w:sz w:val="22"/>
            <w:szCs w:val="22"/>
          </w:rPr>
          <w:tab/>
        </w:r>
        <w:r w:rsidR="00EB513F" w:rsidRPr="00915A19">
          <w:rPr>
            <w:rStyle w:val="Hyperlink"/>
          </w:rPr>
          <w:t>Amendment of Bidding Document</w:t>
        </w:r>
        <w:r w:rsidR="00EB513F">
          <w:rPr>
            <w:webHidden/>
          </w:rPr>
          <w:tab/>
        </w:r>
        <w:r w:rsidR="00EB513F">
          <w:rPr>
            <w:webHidden/>
          </w:rPr>
          <w:fldChar w:fldCharType="begin"/>
        </w:r>
        <w:r w:rsidR="00EB513F">
          <w:rPr>
            <w:webHidden/>
          </w:rPr>
          <w:instrText xml:space="preserve"> PAGEREF _Toc494463356 \h </w:instrText>
        </w:r>
        <w:r w:rsidR="00EB513F">
          <w:rPr>
            <w:webHidden/>
          </w:rPr>
        </w:r>
        <w:r w:rsidR="00EB513F">
          <w:rPr>
            <w:webHidden/>
          </w:rPr>
          <w:fldChar w:fldCharType="separate"/>
        </w:r>
        <w:r w:rsidR="001D02DA">
          <w:rPr>
            <w:webHidden/>
          </w:rPr>
          <w:t>14</w:t>
        </w:r>
        <w:r w:rsidR="00EB513F">
          <w:rPr>
            <w:webHidden/>
          </w:rPr>
          <w:fldChar w:fldCharType="end"/>
        </w:r>
      </w:hyperlink>
    </w:p>
    <w:p w:rsidR="00EB513F" w:rsidRDefault="00B61AAD">
      <w:pPr>
        <w:pStyle w:val="TOC1"/>
        <w:rPr>
          <w:rFonts w:asciiTheme="minorHAnsi" w:eastAsiaTheme="minorEastAsia" w:hAnsiTheme="minorHAnsi" w:cstheme="minorBidi"/>
          <w:b w:val="0"/>
          <w:noProof/>
          <w:sz w:val="22"/>
          <w:szCs w:val="22"/>
        </w:rPr>
      </w:pPr>
      <w:hyperlink w:anchor="_Toc494463357" w:history="1">
        <w:r w:rsidR="00EB513F" w:rsidRPr="00915A19">
          <w:rPr>
            <w:rStyle w:val="Hyperlink"/>
            <w:noProof/>
          </w:rPr>
          <w:t>C. Preparation of Bids</w:t>
        </w:r>
        <w:r w:rsidR="00EB513F">
          <w:rPr>
            <w:noProof/>
            <w:webHidden/>
          </w:rPr>
          <w:tab/>
        </w:r>
        <w:r w:rsidR="00EB513F">
          <w:rPr>
            <w:noProof/>
            <w:webHidden/>
          </w:rPr>
          <w:fldChar w:fldCharType="begin"/>
        </w:r>
        <w:r w:rsidR="00EB513F">
          <w:rPr>
            <w:noProof/>
            <w:webHidden/>
          </w:rPr>
          <w:instrText xml:space="preserve"> PAGEREF _Toc494463357 \h </w:instrText>
        </w:r>
        <w:r w:rsidR="00EB513F">
          <w:rPr>
            <w:noProof/>
            <w:webHidden/>
          </w:rPr>
        </w:r>
        <w:r w:rsidR="00EB513F">
          <w:rPr>
            <w:noProof/>
            <w:webHidden/>
          </w:rPr>
          <w:fldChar w:fldCharType="separate"/>
        </w:r>
        <w:r w:rsidR="001D02DA">
          <w:rPr>
            <w:noProof/>
            <w:webHidden/>
          </w:rPr>
          <w:t>15</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8" w:history="1">
        <w:r w:rsidR="00EB513F" w:rsidRPr="00915A19">
          <w:rPr>
            <w:rStyle w:val="Hyperlink"/>
          </w:rPr>
          <w:t>9.</w:t>
        </w:r>
        <w:r w:rsidR="00EB513F">
          <w:rPr>
            <w:rFonts w:asciiTheme="minorHAnsi" w:eastAsiaTheme="minorEastAsia" w:hAnsiTheme="minorHAnsi" w:cstheme="minorBidi"/>
            <w:sz w:val="22"/>
            <w:szCs w:val="22"/>
          </w:rPr>
          <w:tab/>
        </w:r>
        <w:r w:rsidR="00EB513F" w:rsidRPr="00915A19">
          <w:rPr>
            <w:rStyle w:val="Hyperlink"/>
          </w:rPr>
          <w:t>Cost of Bidding</w:t>
        </w:r>
        <w:r w:rsidR="00EB513F">
          <w:rPr>
            <w:webHidden/>
          </w:rPr>
          <w:tab/>
        </w:r>
        <w:r w:rsidR="00EB513F">
          <w:rPr>
            <w:webHidden/>
          </w:rPr>
          <w:fldChar w:fldCharType="begin"/>
        </w:r>
        <w:r w:rsidR="00EB513F">
          <w:rPr>
            <w:webHidden/>
          </w:rPr>
          <w:instrText xml:space="preserve"> PAGEREF _Toc494463358 \h </w:instrText>
        </w:r>
        <w:r w:rsidR="00EB513F">
          <w:rPr>
            <w:webHidden/>
          </w:rPr>
        </w:r>
        <w:r w:rsidR="00EB513F">
          <w:rPr>
            <w:webHidden/>
          </w:rPr>
          <w:fldChar w:fldCharType="separate"/>
        </w:r>
        <w:r w:rsidR="001D02DA">
          <w:rPr>
            <w:webHidden/>
          </w:rPr>
          <w:t>15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59" w:history="1">
        <w:r w:rsidR="00EB513F" w:rsidRPr="00915A19">
          <w:rPr>
            <w:rStyle w:val="Hyperlink"/>
          </w:rPr>
          <w:t>10.</w:t>
        </w:r>
        <w:r w:rsidR="00EB513F">
          <w:rPr>
            <w:rFonts w:asciiTheme="minorHAnsi" w:eastAsiaTheme="minorEastAsia" w:hAnsiTheme="minorHAnsi" w:cstheme="minorBidi"/>
            <w:sz w:val="22"/>
            <w:szCs w:val="22"/>
          </w:rPr>
          <w:tab/>
        </w:r>
        <w:r w:rsidR="00EB513F" w:rsidRPr="00915A19">
          <w:rPr>
            <w:rStyle w:val="Hyperlink"/>
          </w:rPr>
          <w:t>Language of Bid</w:t>
        </w:r>
        <w:r w:rsidR="00EB513F">
          <w:rPr>
            <w:webHidden/>
          </w:rPr>
          <w:tab/>
        </w:r>
        <w:r w:rsidR="00EB513F">
          <w:rPr>
            <w:webHidden/>
          </w:rPr>
          <w:fldChar w:fldCharType="begin"/>
        </w:r>
        <w:r w:rsidR="00EB513F">
          <w:rPr>
            <w:webHidden/>
          </w:rPr>
          <w:instrText xml:space="preserve"> PAGEREF _Toc494463359 \h </w:instrText>
        </w:r>
        <w:r w:rsidR="00EB513F">
          <w:rPr>
            <w:webHidden/>
          </w:rPr>
        </w:r>
        <w:r w:rsidR="00EB513F">
          <w:rPr>
            <w:webHidden/>
          </w:rPr>
          <w:fldChar w:fldCharType="separate"/>
        </w:r>
        <w:r w:rsidR="001D02DA">
          <w:rPr>
            <w:webHidden/>
          </w:rPr>
          <w:t>15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0" w:history="1">
        <w:r w:rsidR="00EB513F" w:rsidRPr="00915A19">
          <w:rPr>
            <w:rStyle w:val="Hyperlink"/>
          </w:rPr>
          <w:t>11.</w:t>
        </w:r>
        <w:r w:rsidR="00EB513F">
          <w:rPr>
            <w:rFonts w:asciiTheme="minorHAnsi" w:eastAsiaTheme="minorEastAsia" w:hAnsiTheme="minorHAnsi" w:cstheme="minorBidi"/>
            <w:sz w:val="22"/>
            <w:szCs w:val="22"/>
          </w:rPr>
          <w:tab/>
        </w:r>
        <w:r w:rsidR="00EB513F" w:rsidRPr="00915A19">
          <w:rPr>
            <w:rStyle w:val="Hyperlink"/>
          </w:rPr>
          <w:t>Documents Comprising the Bid</w:t>
        </w:r>
        <w:r w:rsidR="00EB513F">
          <w:rPr>
            <w:webHidden/>
          </w:rPr>
          <w:tab/>
        </w:r>
        <w:r w:rsidR="00EB513F">
          <w:rPr>
            <w:webHidden/>
          </w:rPr>
          <w:fldChar w:fldCharType="begin"/>
        </w:r>
        <w:r w:rsidR="00EB513F">
          <w:rPr>
            <w:webHidden/>
          </w:rPr>
          <w:instrText xml:space="preserve"> PAGEREF _Toc494463360 \h </w:instrText>
        </w:r>
        <w:r w:rsidR="00EB513F">
          <w:rPr>
            <w:webHidden/>
          </w:rPr>
        </w:r>
        <w:r w:rsidR="00EB513F">
          <w:rPr>
            <w:webHidden/>
          </w:rPr>
          <w:fldChar w:fldCharType="separate"/>
        </w:r>
        <w:r w:rsidR="001D02DA">
          <w:rPr>
            <w:webHidden/>
          </w:rPr>
          <w:t>15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1" w:history="1">
        <w:r w:rsidR="00EB513F" w:rsidRPr="00915A19">
          <w:rPr>
            <w:rStyle w:val="Hyperlink"/>
          </w:rPr>
          <w:t>12.</w:t>
        </w:r>
        <w:r w:rsidR="00EB513F">
          <w:rPr>
            <w:rFonts w:asciiTheme="minorHAnsi" w:eastAsiaTheme="minorEastAsia" w:hAnsiTheme="minorHAnsi" w:cstheme="minorBidi"/>
            <w:sz w:val="22"/>
            <w:szCs w:val="22"/>
          </w:rPr>
          <w:tab/>
        </w:r>
        <w:r w:rsidR="00EB513F" w:rsidRPr="00915A19">
          <w:rPr>
            <w:rStyle w:val="Hyperlink"/>
          </w:rPr>
          <w:t>Letter of Bid and Price Schedules</w:t>
        </w:r>
        <w:r w:rsidR="00EB513F">
          <w:rPr>
            <w:webHidden/>
          </w:rPr>
          <w:tab/>
        </w:r>
        <w:r w:rsidR="00EB513F">
          <w:rPr>
            <w:webHidden/>
          </w:rPr>
          <w:fldChar w:fldCharType="begin"/>
        </w:r>
        <w:r w:rsidR="00EB513F">
          <w:rPr>
            <w:webHidden/>
          </w:rPr>
          <w:instrText xml:space="preserve"> PAGEREF _Toc494463361 \h </w:instrText>
        </w:r>
        <w:r w:rsidR="00EB513F">
          <w:rPr>
            <w:webHidden/>
          </w:rPr>
        </w:r>
        <w:r w:rsidR="00EB513F">
          <w:rPr>
            <w:webHidden/>
          </w:rPr>
          <w:fldChar w:fldCharType="separate"/>
        </w:r>
        <w:r w:rsidR="001D02DA">
          <w:rPr>
            <w:webHidden/>
          </w:rPr>
          <w:t>16</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2" w:history="1">
        <w:r w:rsidR="00EB513F" w:rsidRPr="00915A19">
          <w:rPr>
            <w:rStyle w:val="Hyperlink"/>
          </w:rPr>
          <w:t>13.</w:t>
        </w:r>
        <w:r w:rsidR="00EB513F">
          <w:rPr>
            <w:rFonts w:asciiTheme="minorHAnsi" w:eastAsiaTheme="minorEastAsia" w:hAnsiTheme="minorHAnsi" w:cstheme="minorBidi"/>
            <w:sz w:val="22"/>
            <w:szCs w:val="22"/>
          </w:rPr>
          <w:tab/>
        </w:r>
        <w:r w:rsidR="00EB513F" w:rsidRPr="00915A19">
          <w:rPr>
            <w:rStyle w:val="Hyperlink"/>
          </w:rPr>
          <w:t>Alternative Bids</w:t>
        </w:r>
        <w:r w:rsidR="00EB513F">
          <w:rPr>
            <w:webHidden/>
          </w:rPr>
          <w:tab/>
        </w:r>
        <w:r w:rsidR="00EB513F">
          <w:rPr>
            <w:webHidden/>
          </w:rPr>
          <w:fldChar w:fldCharType="begin"/>
        </w:r>
        <w:r w:rsidR="00EB513F">
          <w:rPr>
            <w:webHidden/>
          </w:rPr>
          <w:instrText xml:space="preserve"> PAGEREF _Toc494463362 \h </w:instrText>
        </w:r>
        <w:r w:rsidR="00EB513F">
          <w:rPr>
            <w:webHidden/>
          </w:rPr>
        </w:r>
        <w:r w:rsidR="00EB513F">
          <w:rPr>
            <w:webHidden/>
          </w:rPr>
          <w:fldChar w:fldCharType="separate"/>
        </w:r>
        <w:r w:rsidR="001D02DA">
          <w:rPr>
            <w:webHidden/>
          </w:rPr>
          <w:t>16</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3" w:history="1">
        <w:r w:rsidR="00EB513F" w:rsidRPr="00915A19">
          <w:rPr>
            <w:rStyle w:val="Hyperlink"/>
          </w:rPr>
          <w:t>14.</w:t>
        </w:r>
        <w:r w:rsidR="00EB513F">
          <w:rPr>
            <w:rFonts w:asciiTheme="minorHAnsi" w:eastAsiaTheme="minorEastAsia" w:hAnsiTheme="minorHAnsi" w:cstheme="minorBidi"/>
            <w:sz w:val="22"/>
            <w:szCs w:val="22"/>
          </w:rPr>
          <w:tab/>
        </w:r>
        <w:r w:rsidR="00EB513F" w:rsidRPr="00915A19">
          <w:rPr>
            <w:rStyle w:val="Hyperlink"/>
          </w:rPr>
          <w:t>Bid Prices and Discounts</w:t>
        </w:r>
        <w:r w:rsidR="00EB513F">
          <w:rPr>
            <w:webHidden/>
          </w:rPr>
          <w:tab/>
        </w:r>
        <w:r w:rsidR="00EB513F">
          <w:rPr>
            <w:webHidden/>
          </w:rPr>
          <w:fldChar w:fldCharType="begin"/>
        </w:r>
        <w:r w:rsidR="00EB513F">
          <w:rPr>
            <w:webHidden/>
          </w:rPr>
          <w:instrText xml:space="preserve"> PAGEREF _Toc494463363 \h </w:instrText>
        </w:r>
        <w:r w:rsidR="00EB513F">
          <w:rPr>
            <w:webHidden/>
          </w:rPr>
        </w:r>
        <w:r w:rsidR="00EB513F">
          <w:rPr>
            <w:webHidden/>
          </w:rPr>
          <w:fldChar w:fldCharType="separate"/>
        </w:r>
        <w:r w:rsidR="001D02DA">
          <w:rPr>
            <w:webHidden/>
          </w:rPr>
          <w:t>16</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4" w:history="1">
        <w:r w:rsidR="00EB513F" w:rsidRPr="00915A19">
          <w:rPr>
            <w:rStyle w:val="Hyperlink"/>
          </w:rPr>
          <w:t>15.</w:t>
        </w:r>
        <w:r w:rsidR="00EB513F">
          <w:rPr>
            <w:rFonts w:asciiTheme="minorHAnsi" w:eastAsiaTheme="minorEastAsia" w:hAnsiTheme="minorHAnsi" w:cstheme="minorBidi"/>
            <w:sz w:val="22"/>
            <w:szCs w:val="22"/>
          </w:rPr>
          <w:tab/>
        </w:r>
        <w:r w:rsidR="00EB513F" w:rsidRPr="00915A19">
          <w:rPr>
            <w:rStyle w:val="Hyperlink"/>
          </w:rPr>
          <w:t>Currencies of Bid and Payment</w:t>
        </w:r>
        <w:r w:rsidR="00EB513F">
          <w:rPr>
            <w:webHidden/>
          </w:rPr>
          <w:tab/>
        </w:r>
        <w:r w:rsidR="00EB513F">
          <w:rPr>
            <w:webHidden/>
          </w:rPr>
          <w:fldChar w:fldCharType="begin"/>
        </w:r>
        <w:r w:rsidR="00EB513F">
          <w:rPr>
            <w:webHidden/>
          </w:rPr>
          <w:instrText xml:space="preserve"> PAGEREF _Toc494463364 \h </w:instrText>
        </w:r>
        <w:r w:rsidR="00EB513F">
          <w:rPr>
            <w:webHidden/>
          </w:rPr>
        </w:r>
        <w:r w:rsidR="00EB513F">
          <w:rPr>
            <w:webHidden/>
          </w:rPr>
          <w:fldChar w:fldCharType="separate"/>
        </w:r>
        <w:r w:rsidR="001D02DA">
          <w:rPr>
            <w:webHidden/>
          </w:rPr>
          <w:t>19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5" w:history="1">
        <w:r w:rsidR="00EB513F" w:rsidRPr="00915A19">
          <w:rPr>
            <w:rStyle w:val="Hyperlink"/>
          </w:rPr>
          <w:t>16.</w:t>
        </w:r>
        <w:r w:rsidR="00EB513F">
          <w:rPr>
            <w:rFonts w:asciiTheme="minorHAnsi" w:eastAsiaTheme="minorEastAsia" w:hAnsiTheme="minorHAnsi" w:cstheme="minorBidi"/>
            <w:sz w:val="22"/>
            <w:szCs w:val="22"/>
          </w:rPr>
          <w:tab/>
        </w:r>
        <w:r w:rsidR="00EB513F" w:rsidRPr="00915A19">
          <w:rPr>
            <w:rStyle w:val="Hyperlink"/>
          </w:rPr>
          <w:t>Documents Establishing the Eligibility and Conformity of the Goods and Related Services</w:t>
        </w:r>
        <w:r w:rsidR="00EB513F">
          <w:rPr>
            <w:webHidden/>
          </w:rPr>
          <w:tab/>
        </w:r>
        <w:r w:rsidR="00EB513F">
          <w:rPr>
            <w:webHidden/>
          </w:rPr>
          <w:fldChar w:fldCharType="begin"/>
        </w:r>
        <w:r w:rsidR="00EB513F">
          <w:rPr>
            <w:webHidden/>
          </w:rPr>
          <w:instrText xml:space="preserve"> PAGEREF _Toc494463365 \h </w:instrText>
        </w:r>
        <w:r w:rsidR="00EB513F">
          <w:rPr>
            <w:webHidden/>
          </w:rPr>
        </w:r>
        <w:r w:rsidR="00EB513F">
          <w:rPr>
            <w:webHidden/>
          </w:rPr>
          <w:fldChar w:fldCharType="separate"/>
        </w:r>
        <w:r w:rsidR="001D02DA">
          <w:rPr>
            <w:webHidden/>
          </w:rPr>
          <w:t>19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6" w:history="1">
        <w:r w:rsidR="00EB513F" w:rsidRPr="00915A19">
          <w:rPr>
            <w:rStyle w:val="Hyperlink"/>
          </w:rPr>
          <w:t>17.</w:t>
        </w:r>
        <w:r w:rsidR="00EB513F">
          <w:rPr>
            <w:rFonts w:asciiTheme="minorHAnsi" w:eastAsiaTheme="minorEastAsia" w:hAnsiTheme="minorHAnsi" w:cstheme="minorBidi"/>
            <w:sz w:val="22"/>
            <w:szCs w:val="22"/>
          </w:rPr>
          <w:tab/>
        </w:r>
        <w:r w:rsidR="00EB513F" w:rsidRPr="00915A19">
          <w:rPr>
            <w:rStyle w:val="Hyperlink"/>
          </w:rPr>
          <w:t>Documents Establishing the Eligibility and Qualifications of the Bidder</w:t>
        </w:r>
        <w:r w:rsidR="00EB513F">
          <w:rPr>
            <w:webHidden/>
          </w:rPr>
          <w:tab/>
        </w:r>
        <w:r w:rsidR="00EB513F">
          <w:rPr>
            <w:webHidden/>
          </w:rPr>
          <w:fldChar w:fldCharType="begin"/>
        </w:r>
        <w:r w:rsidR="00EB513F">
          <w:rPr>
            <w:webHidden/>
          </w:rPr>
          <w:instrText xml:space="preserve"> PAGEREF _Toc494463366 \h </w:instrText>
        </w:r>
        <w:r w:rsidR="00EB513F">
          <w:rPr>
            <w:webHidden/>
          </w:rPr>
        </w:r>
        <w:r w:rsidR="00EB513F">
          <w:rPr>
            <w:webHidden/>
          </w:rPr>
          <w:fldChar w:fldCharType="separate"/>
        </w:r>
        <w:r w:rsidR="001D02DA">
          <w:rPr>
            <w:webHidden/>
          </w:rPr>
          <w:t>20</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7" w:history="1">
        <w:r w:rsidR="00EB513F" w:rsidRPr="00915A19">
          <w:rPr>
            <w:rStyle w:val="Hyperlink"/>
          </w:rPr>
          <w:t>18.</w:t>
        </w:r>
        <w:r w:rsidR="00EB513F">
          <w:rPr>
            <w:rFonts w:asciiTheme="minorHAnsi" w:eastAsiaTheme="minorEastAsia" w:hAnsiTheme="minorHAnsi" w:cstheme="minorBidi"/>
            <w:sz w:val="22"/>
            <w:szCs w:val="22"/>
          </w:rPr>
          <w:tab/>
        </w:r>
        <w:r w:rsidR="00EB513F" w:rsidRPr="00915A19">
          <w:rPr>
            <w:rStyle w:val="Hyperlink"/>
          </w:rPr>
          <w:t>Period of Validity of Bids</w:t>
        </w:r>
        <w:r w:rsidR="00EB513F">
          <w:rPr>
            <w:webHidden/>
          </w:rPr>
          <w:tab/>
        </w:r>
        <w:r w:rsidR="00EB513F">
          <w:rPr>
            <w:webHidden/>
          </w:rPr>
          <w:fldChar w:fldCharType="begin"/>
        </w:r>
        <w:r w:rsidR="00EB513F">
          <w:rPr>
            <w:webHidden/>
          </w:rPr>
          <w:instrText xml:space="preserve"> PAGEREF _Toc494463367 \h </w:instrText>
        </w:r>
        <w:r w:rsidR="00EB513F">
          <w:rPr>
            <w:webHidden/>
          </w:rPr>
        </w:r>
        <w:r w:rsidR="00EB513F">
          <w:rPr>
            <w:webHidden/>
          </w:rPr>
          <w:fldChar w:fldCharType="separate"/>
        </w:r>
        <w:r w:rsidR="001D02DA">
          <w:rPr>
            <w:webHidden/>
          </w:rPr>
          <w:t>20</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8" w:history="1">
        <w:r w:rsidR="00EB513F" w:rsidRPr="00915A19">
          <w:rPr>
            <w:rStyle w:val="Hyperlink"/>
          </w:rPr>
          <w:t>19.</w:t>
        </w:r>
        <w:r w:rsidR="00EB513F">
          <w:rPr>
            <w:rFonts w:asciiTheme="minorHAnsi" w:eastAsiaTheme="minorEastAsia" w:hAnsiTheme="minorHAnsi" w:cstheme="minorBidi"/>
            <w:sz w:val="22"/>
            <w:szCs w:val="22"/>
          </w:rPr>
          <w:tab/>
        </w:r>
        <w:r w:rsidR="00EB513F" w:rsidRPr="00915A19">
          <w:rPr>
            <w:rStyle w:val="Hyperlink"/>
          </w:rPr>
          <w:t>Bid Security</w:t>
        </w:r>
        <w:r w:rsidR="00EB513F">
          <w:rPr>
            <w:webHidden/>
          </w:rPr>
          <w:tab/>
        </w:r>
        <w:r w:rsidR="00EB513F">
          <w:rPr>
            <w:webHidden/>
          </w:rPr>
          <w:fldChar w:fldCharType="begin"/>
        </w:r>
        <w:r w:rsidR="00EB513F">
          <w:rPr>
            <w:webHidden/>
          </w:rPr>
          <w:instrText xml:space="preserve"> PAGEREF _Toc494463368 \h </w:instrText>
        </w:r>
        <w:r w:rsidR="00EB513F">
          <w:rPr>
            <w:webHidden/>
          </w:rPr>
        </w:r>
        <w:r w:rsidR="00EB513F">
          <w:rPr>
            <w:webHidden/>
          </w:rPr>
          <w:fldChar w:fldCharType="separate"/>
        </w:r>
        <w:r w:rsidR="001D02DA">
          <w:rPr>
            <w:webHidden/>
          </w:rPr>
          <w:t>21</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69" w:history="1">
        <w:r w:rsidR="00EB513F" w:rsidRPr="00915A19">
          <w:rPr>
            <w:rStyle w:val="Hyperlink"/>
          </w:rPr>
          <w:t>20.</w:t>
        </w:r>
        <w:r w:rsidR="00EB513F">
          <w:rPr>
            <w:rFonts w:asciiTheme="minorHAnsi" w:eastAsiaTheme="minorEastAsia" w:hAnsiTheme="minorHAnsi" w:cstheme="minorBidi"/>
            <w:sz w:val="22"/>
            <w:szCs w:val="22"/>
          </w:rPr>
          <w:tab/>
        </w:r>
        <w:r w:rsidR="00EB513F" w:rsidRPr="00915A19">
          <w:rPr>
            <w:rStyle w:val="Hyperlink"/>
          </w:rPr>
          <w:t>Format and Signing of Bid</w:t>
        </w:r>
        <w:r w:rsidR="00EB513F">
          <w:rPr>
            <w:webHidden/>
          </w:rPr>
          <w:tab/>
        </w:r>
        <w:r w:rsidR="00EB513F">
          <w:rPr>
            <w:webHidden/>
          </w:rPr>
          <w:fldChar w:fldCharType="begin"/>
        </w:r>
        <w:r w:rsidR="00EB513F">
          <w:rPr>
            <w:webHidden/>
          </w:rPr>
          <w:instrText xml:space="preserve"> PAGEREF _Toc494463369 \h </w:instrText>
        </w:r>
        <w:r w:rsidR="00EB513F">
          <w:rPr>
            <w:webHidden/>
          </w:rPr>
        </w:r>
        <w:r w:rsidR="00EB513F">
          <w:rPr>
            <w:webHidden/>
          </w:rPr>
          <w:fldChar w:fldCharType="separate"/>
        </w:r>
        <w:r w:rsidR="001D02DA">
          <w:rPr>
            <w:webHidden/>
          </w:rPr>
          <w:t>23</w:t>
        </w:r>
        <w:r w:rsidR="00EB513F">
          <w:rPr>
            <w:webHidden/>
          </w:rPr>
          <w:fldChar w:fldCharType="end"/>
        </w:r>
      </w:hyperlink>
    </w:p>
    <w:p w:rsidR="00EB513F" w:rsidRDefault="00B61AAD">
      <w:pPr>
        <w:pStyle w:val="TOC1"/>
        <w:rPr>
          <w:rFonts w:asciiTheme="minorHAnsi" w:eastAsiaTheme="minorEastAsia" w:hAnsiTheme="minorHAnsi" w:cstheme="minorBidi"/>
          <w:b w:val="0"/>
          <w:noProof/>
          <w:sz w:val="22"/>
          <w:szCs w:val="22"/>
        </w:rPr>
      </w:pPr>
      <w:hyperlink w:anchor="_Toc494463370" w:history="1">
        <w:r w:rsidR="00EB513F" w:rsidRPr="00915A19">
          <w:rPr>
            <w:rStyle w:val="Hyperlink"/>
            <w:noProof/>
          </w:rPr>
          <w:t>D. Submission and Opening of Bids</w:t>
        </w:r>
        <w:r w:rsidR="00EB513F">
          <w:rPr>
            <w:noProof/>
            <w:webHidden/>
          </w:rPr>
          <w:tab/>
        </w:r>
        <w:r w:rsidR="00EB513F">
          <w:rPr>
            <w:noProof/>
            <w:webHidden/>
          </w:rPr>
          <w:fldChar w:fldCharType="begin"/>
        </w:r>
        <w:r w:rsidR="00EB513F">
          <w:rPr>
            <w:noProof/>
            <w:webHidden/>
          </w:rPr>
          <w:instrText xml:space="preserve"> PAGEREF _Toc494463370 \h </w:instrText>
        </w:r>
        <w:r w:rsidR="00EB513F">
          <w:rPr>
            <w:noProof/>
            <w:webHidden/>
          </w:rPr>
        </w:r>
        <w:r w:rsidR="00EB513F">
          <w:rPr>
            <w:noProof/>
            <w:webHidden/>
          </w:rPr>
          <w:fldChar w:fldCharType="separate"/>
        </w:r>
        <w:r w:rsidR="001D02DA">
          <w:rPr>
            <w:noProof/>
            <w:webHidden/>
          </w:rPr>
          <w:t>24</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1" w:history="1">
        <w:r w:rsidR="00EB513F" w:rsidRPr="00915A19">
          <w:rPr>
            <w:rStyle w:val="Hyperlink"/>
          </w:rPr>
          <w:t>21.</w:t>
        </w:r>
        <w:r w:rsidR="00EB513F">
          <w:rPr>
            <w:rFonts w:asciiTheme="minorHAnsi" w:eastAsiaTheme="minorEastAsia" w:hAnsiTheme="minorHAnsi" w:cstheme="minorBidi"/>
            <w:sz w:val="22"/>
            <w:szCs w:val="22"/>
          </w:rPr>
          <w:tab/>
        </w:r>
        <w:r w:rsidR="00EB513F" w:rsidRPr="00915A19">
          <w:rPr>
            <w:rStyle w:val="Hyperlink"/>
          </w:rPr>
          <w:t>Sealing and Marking of Bids</w:t>
        </w:r>
        <w:r w:rsidR="00EB513F">
          <w:rPr>
            <w:webHidden/>
          </w:rPr>
          <w:tab/>
        </w:r>
        <w:r w:rsidR="00EB513F">
          <w:rPr>
            <w:webHidden/>
          </w:rPr>
          <w:fldChar w:fldCharType="begin"/>
        </w:r>
        <w:r w:rsidR="00EB513F">
          <w:rPr>
            <w:webHidden/>
          </w:rPr>
          <w:instrText xml:space="preserve"> PAGEREF _Toc494463371 \h </w:instrText>
        </w:r>
        <w:r w:rsidR="00EB513F">
          <w:rPr>
            <w:webHidden/>
          </w:rPr>
        </w:r>
        <w:r w:rsidR="00EB513F">
          <w:rPr>
            <w:webHidden/>
          </w:rPr>
          <w:fldChar w:fldCharType="separate"/>
        </w:r>
        <w:r w:rsidR="001D02DA">
          <w:rPr>
            <w:webHidden/>
          </w:rPr>
          <w:t>24</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2" w:history="1">
        <w:r w:rsidR="00EB513F" w:rsidRPr="00915A19">
          <w:rPr>
            <w:rStyle w:val="Hyperlink"/>
          </w:rPr>
          <w:t>22.</w:t>
        </w:r>
        <w:r w:rsidR="00EB513F">
          <w:rPr>
            <w:rFonts w:asciiTheme="minorHAnsi" w:eastAsiaTheme="minorEastAsia" w:hAnsiTheme="minorHAnsi" w:cstheme="minorBidi"/>
            <w:sz w:val="22"/>
            <w:szCs w:val="22"/>
          </w:rPr>
          <w:tab/>
        </w:r>
        <w:r w:rsidR="00EB513F" w:rsidRPr="00915A19">
          <w:rPr>
            <w:rStyle w:val="Hyperlink"/>
          </w:rPr>
          <w:t>Deadline for Submission of Bids</w:t>
        </w:r>
        <w:r w:rsidR="00EB513F">
          <w:rPr>
            <w:webHidden/>
          </w:rPr>
          <w:tab/>
        </w:r>
        <w:r w:rsidR="00EB513F">
          <w:rPr>
            <w:webHidden/>
          </w:rPr>
          <w:fldChar w:fldCharType="begin"/>
        </w:r>
        <w:r w:rsidR="00EB513F">
          <w:rPr>
            <w:webHidden/>
          </w:rPr>
          <w:instrText xml:space="preserve"> PAGEREF _Toc494463372 \h </w:instrText>
        </w:r>
        <w:r w:rsidR="00EB513F">
          <w:rPr>
            <w:webHidden/>
          </w:rPr>
        </w:r>
        <w:r w:rsidR="00EB513F">
          <w:rPr>
            <w:webHidden/>
          </w:rPr>
          <w:fldChar w:fldCharType="separate"/>
        </w:r>
        <w:r w:rsidR="001D02DA">
          <w:rPr>
            <w:webHidden/>
          </w:rPr>
          <w:t>24</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3" w:history="1">
        <w:r w:rsidR="00EB513F" w:rsidRPr="00915A19">
          <w:rPr>
            <w:rStyle w:val="Hyperlink"/>
          </w:rPr>
          <w:t>23.</w:t>
        </w:r>
        <w:r w:rsidR="00EB513F">
          <w:rPr>
            <w:rFonts w:asciiTheme="minorHAnsi" w:eastAsiaTheme="minorEastAsia" w:hAnsiTheme="minorHAnsi" w:cstheme="minorBidi"/>
            <w:sz w:val="22"/>
            <w:szCs w:val="22"/>
          </w:rPr>
          <w:tab/>
        </w:r>
        <w:r w:rsidR="00EB513F" w:rsidRPr="00915A19">
          <w:rPr>
            <w:rStyle w:val="Hyperlink"/>
          </w:rPr>
          <w:t>Late Bids</w:t>
        </w:r>
        <w:r w:rsidR="00EB513F">
          <w:rPr>
            <w:webHidden/>
          </w:rPr>
          <w:tab/>
        </w:r>
        <w:r w:rsidR="00EB513F">
          <w:rPr>
            <w:webHidden/>
          </w:rPr>
          <w:fldChar w:fldCharType="begin"/>
        </w:r>
        <w:r w:rsidR="00EB513F">
          <w:rPr>
            <w:webHidden/>
          </w:rPr>
          <w:instrText xml:space="preserve"> PAGEREF _Toc494463373 \h </w:instrText>
        </w:r>
        <w:r w:rsidR="00EB513F">
          <w:rPr>
            <w:webHidden/>
          </w:rPr>
        </w:r>
        <w:r w:rsidR="00EB513F">
          <w:rPr>
            <w:webHidden/>
          </w:rPr>
          <w:fldChar w:fldCharType="separate"/>
        </w:r>
        <w:r w:rsidR="001D02DA">
          <w:rPr>
            <w:webHidden/>
          </w:rPr>
          <w:t>25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4" w:history="1">
        <w:r w:rsidR="00EB513F" w:rsidRPr="00915A19">
          <w:rPr>
            <w:rStyle w:val="Hyperlink"/>
          </w:rPr>
          <w:t>24.</w:t>
        </w:r>
        <w:r w:rsidR="00EB513F">
          <w:rPr>
            <w:rFonts w:asciiTheme="minorHAnsi" w:eastAsiaTheme="minorEastAsia" w:hAnsiTheme="minorHAnsi" w:cstheme="minorBidi"/>
            <w:sz w:val="22"/>
            <w:szCs w:val="22"/>
          </w:rPr>
          <w:tab/>
        </w:r>
        <w:r w:rsidR="00EB513F" w:rsidRPr="00915A19">
          <w:rPr>
            <w:rStyle w:val="Hyperlink"/>
          </w:rPr>
          <w:t>Withdrawal, Substitution, and Modification of Bids</w:t>
        </w:r>
        <w:r w:rsidR="00EB513F">
          <w:rPr>
            <w:webHidden/>
          </w:rPr>
          <w:tab/>
        </w:r>
        <w:r w:rsidR="00EB513F">
          <w:rPr>
            <w:webHidden/>
          </w:rPr>
          <w:fldChar w:fldCharType="begin"/>
        </w:r>
        <w:r w:rsidR="00EB513F">
          <w:rPr>
            <w:webHidden/>
          </w:rPr>
          <w:instrText xml:space="preserve"> PAGEREF _Toc494463374 \h </w:instrText>
        </w:r>
        <w:r w:rsidR="00EB513F">
          <w:rPr>
            <w:webHidden/>
          </w:rPr>
        </w:r>
        <w:r w:rsidR="00EB513F">
          <w:rPr>
            <w:webHidden/>
          </w:rPr>
          <w:fldChar w:fldCharType="separate"/>
        </w:r>
        <w:r w:rsidR="001D02DA">
          <w:rPr>
            <w:webHidden/>
          </w:rPr>
          <w:t>25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5" w:history="1">
        <w:r w:rsidR="00EB513F" w:rsidRPr="00915A19">
          <w:rPr>
            <w:rStyle w:val="Hyperlink"/>
          </w:rPr>
          <w:t>25.</w:t>
        </w:r>
        <w:r w:rsidR="00EB513F">
          <w:rPr>
            <w:rFonts w:asciiTheme="minorHAnsi" w:eastAsiaTheme="minorEastAsia" w:hAnsiTheme="minorHAnsi" w:cstheme="minorBidi"/>
            <w:sz w:val="22"/>
            <w:szCs w:val="22"/>
          </w:rPr>
          <w:tab/>
        </w:r>
        <w:r w:rsidR="00EB513F" w:rsidRPr="00915A19">
          <w:rPr>
            <w:rStyle w:val="Hyperlink"/>
          </w:rPr>
          <w:t>Bid Opening</w:t>
        </w:r>
        <w:r w:rsidR="00EB513F">
          <w:rPr>
            <w:webHidden/>
          </w:rPr>
          <w:tab/>
        </w:r>
        <w:r w:rsidR="00EB513F">
          <w:rPr>
            <w:webHidden/>
          </w:rPr>
          <w:fldChar w:fldCharType="begin"/>
        </w:r>
        <w:r w:rsidR="00EB513F">
          <w:rPr>
            <w:webHidden/>
          </w:rPr>
          <w:instrText xml:space="preserve"> PAGEREF _Toc494463375 \h </w:instrText>
        </w:r>
        <w:r w:rsidR="00EB513F">
          <w:rPr>
            <w:webHidden/>
          </w:rPr>
        </w:r>
        <w:r w:rsidR="00EB513F">
          <w:rPr>
            <w:webHidden/>
          </w:rPr>
          <w:fldChar w:fldCharType="separate"/>
        </w:r>
        <w:r w:rsidR="001D02DA">
          <w:rPr>
            <w:webHidden/>
          </w:rPr>
          <w:t>25</w:t>
        </w:r>
        <w:r w:rsidR="00EB513F">
          <w:rPr>
            <w:webHidden/>
          </w:rPr>
          <w:fldChar w:fldCharType="end"/>
        </w:r>
      </w:hyperlink>
    </w:p>
    <w:p w:rsidR="00EB513F" w:rsidRDefault="00B61AAD">
      <w:pPr>
        <w:pStyle w:val="TOC1"/>
        <w:rPr>
          <w:rFonts w:asciiTheme="minorHAnsi" w:eastAsiaTheme="minorEastAsia" w:hAnsiTheme="minorHAnsi" w:cstheme="minorBidi"/>
          <w:b w:val="0"/>
          <w:noProof/>
          <w:sz w:val="22"/>
          <w:szCs w:val="22"/>
        </w:rPr>
      </w:pPr>
      <w:hyperlink w:anchor="_Toc494463376" w:history="1">
        <w:r w:rsidR="00EB513F" w:rsidRPr="00915A19">
          <w:rPr>
            <w:rStyle w:val="Hyperlink"/>
            <w:noProof/>
          </w:rPr>
          <w:t>E. Evaluation and Comparison of Bids</w:t>
        </w:r>
        <w:r w:rsidR="00EB513F">
          <w:rPr>
            <w:noProof/>
            <w:webHidden/>
          </w:rPr>
          <w:tab/>
        </w:r>
        <w:r w:rsidR="00EB513F">
          <w:rPr>
            <w:noProof/>
            <w:webHidden/>
          </w:rPr>
          <w:fldChar w:fldCharType="begin"/>
        </w:r>
        <w:r w:rsidR="00EB513F">
          <w:rPr>
            <w:noProof/>
            <w:webHidden/>
          </w:rPr>
          <w:instrText xml:space="preserve"> PAGEREF _Toc494463376 \h </w:instrText>
        </w:r>
        <w:r w:rsidR="00EB513F">
          <w:rPr>
            <w:noProof/>
            <w:webHidden/>
          </w:rPr>
        </w:r>
        <w:r w:rsidR="00EB513F">
          <w:rPr>
            <w:noProof/>
            <w:webHidden/>
          </w:rPr>
          <w:fldChar w:fldCharType="separate"/>
        </w:r>
        <w:r w:rsidR="001D02DA">
          <w:rPr>
            <w:noProof/>
            <w:webHidden/>
          </w:rPr>
          <w:t>27</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7" w:history="1">
        <w:r w:rsidR="00EB513F" w:rsidRPr="00915A19">
          <w:rPr>
            <w:rStyle w:val="Hyperlink"/>
          </w:rPr>
          <w:t>26.</w:t>
        </w:r>
        <w:r w:rsidR="00EB513F">
          <w:rPr>
            <w:rFonts w:asciiTheme="minorHAnsi" w:eastAsiaTheme="minorEastAsia" w:hAnsiTheme="minorHAnsi" w:cstheme="minorBidi"/>
            <w:sz w:val="22"/>
            <w:szCs w:val="22"/>
          </w:rPr>
          <w:tab/>
        </w:r>
        <w:r w:rsidR="00EB513F" w:rsidRPr="00915A19">
          <w:rPr>
            <w:rStyle w:val="Hyperlink"/>
          </w:rPr>
          <w:t>Confidentiality</w:t>
        </w:r>
        <w:r w:rsidR="00EB513F">
          <w:rPr>
            <w:webHidden/>
          </w:rPr>
          <w:tab/>
        </w:r>
        <w:r w:rsidR="00EB513F">
          <w:rPr>
            <w:webHidden/>
          </w:rPr>
          <w:fldChar w:fldCharType="begin"/>
        </w:r>
        <w:r w:rsidR="00EB513F">
          <w:rPr>
            <w:webHidden/>
          </w:rPr>
          <w:instrText xml:space="preserve"> PAGEREF _Toc494463377 \h </w:instrText>
        </w:r>
        <w:r w:rsidR="00EB513F">
          <w:rPr>
            <w:webHidden/>
          </w:rPr>
        </w:r>
        <w:r w:rsidR="00EB513F">
          <w:rPr>
            <w:webHidden/>
          </w:rPr>
          <w:fldChar w:fldCharType="separate"/>
        </w:r>
        <w:r w:rsidR="001D02DA">
          <w:rPr>
            <w:webHidden/>
          </w:rPr>
          <w:t>27</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8" w:history="1">
        <w:r w:rsidR="00EB513F" w:rsidRPr="00915A19">
          <w:rPr>
            <w:rStyle w:val="Hyperlink"/>
          </w:rPr>
          <w:t>27.</w:t>
        </w:r>
        <w:r w:rsidR="00EB513F">
          <w:rPr>
            <w:rFonts w:asciiTheme="minorHAnsi" w:eastAsiaTheme="minorEastAsia" w:hAnsiTheme="minorHAnsi" w:cstheme="minorBidi"/>
            <w:sz w:val="22"/>
            <w:szCs w:val="22"/>
          </w:rPr>
          <w:tab/>
        </w:r>
        <w:r w:rsidR="00EB513F" w:rsidRPr="00915A19">
          <w:rPr>
            <w:rStyle w:val="Hyperlink"/>
          </w:rPr>
          <w:t>Clarification of Bids</w:t>
        </w:r>
        <w:r w:rsidR="00EB513F">
          <w:rPr>
            <w:webHidden/>
          </w:rPr>
          <w:tab/>
        </w:r>
        <w:r w:rsidR="00EB513F">
          <w:rPr>
            <w:webHidden/>
          </w:rPr>
          <w:fldChar w:fldCharType="begin"/>
        </w:r>
        <w:r w:rsidR="00EB513F">
          <w:rPr>
            <w:webHidden/>
          </w:rPr>
          <w:instrText xml:space="preserve"> PAGEREF _Toc494463378 \h </w:instrText>
        </w:r>
        <w:r w:rsidR="00EB513F">
          <w:rPr>
            <w:webHidden/>
          </w:rPr>
        </w:r>
        <w:r w:rsidR="00EB513F">
          <w:rPr>
            <w:webHidden/>
          </w:rPr>
          <w:fldChar w:fldCharType="separate"/>
        </w:r>
        <w:r w:rsidR="001D02DA">
          <w:rPr>
            <w:webHidden/>
          </w:rPr>
          <w:t>27</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79" w:history="1">
        <w:r w:rsidR="00EB513F" w:rsidRPr="00915A19">
          <w:rPr>
            <w:rStyle w:val="Hyperlink"/>
            <w:rFonts w:ascii="Times New Roman Bold" w:hAnsi="Times New Roman Bold"/>
          </w:rPr>
          <w:t>28.</w:t>
        </w:r>
        <w:r w:rsidR="00EB513F">
          <w:rPr>
            <w:rFonts w:asciiTheme="minorHAnsi" w:eastAsiaTheme="minorEastAsia" w:hAnsiTheme="minorHAnsi" w:cstheme="minorBidi"/>
            <w:sz w:val="22"/>
            <w:szCs w:val="22"/>
          </w:rPr>
          <w:tab/>
        </w:r>
        <w:r w:rsidR="00EB513F" w:rsidRPr="00915A19">
          <w:rPr>
            <w:rStyle w:val="Hyperlink"/>
          </w:rPr>
          <w:t>Deviations, Reservations, and Omissions</w:t>
        </w:r>
        <w:r w:rsidR="00EB513F">
          <w:rPr>
            <w:webHidden/>
          </w:rPr>
          <w:tab/>
        </w:r>
        <w:r w:rsidR="00EB513F">
          <w:rPr>
            <w:webHidden/>
          </w:rPr>
          <w:fldChar w:fldCharType="begin"/>
        </w:r>
        <w:r w:rsidR="00EB513F">
          <w:rPr>
            <w:webHidden/>
          </w:rPr>
          <w:instrText xml:space="preserve"> PAGEREF _Toc494463379 \h </w:instrText>
        </w:r>
        <w:r w:rsidR="00EB513F">
          <w:rPr>
            <w:webHidden/>
          </w:rPr>
        </w:r>
        <w:r w:rsidR="00EB513F">
          <w:rPr>
            <w:webHidden/>
          </w:rPr>
          <w:fldChar w:fldCharType="separate"/>
        </w:r>
        <w:r w:rsidR="001D02DA">
          <w:rPr>
            <w:webHidden/>
          </w:rPr>
          <w:t>27</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0" w:history="1">
        <w:r w:rsidR="00EB513F" w:rsidRPr="00915A19">
          <w:rPr>
            <w:rStyle w:val="Hyperlink"/>
          </w:rPr>
          <w:t>29.</w:t>
        </w:r>
        <w:r w:rsidR="00EB513F">
          <w:rPr>
            <w:rFonts w:asciiTheme="minorHAnsi" w:eastAsiaTheme="minorEastAsia" w:hAnsiTheme="minorHAnsi" w:cstheme="minorBidi"/>
            <w:sz w:val="22"/>
            <w:szCs w:val="22"/>
          </w:rPr>
          <w:tab/>
        </w:r>
        <w:r w:rsidR="00EB513F" w:rsidRPr="00915A19">
          <w:rPr>
            <w:rStyle w:val="Hyperlink"/>
          </w:rPr>
          <w:t>Determination of Responsiveness</w:t>
        </w:r>
        <w:r w:rsidR="00EB513F">
          <w:rPr>
            <w:webHidden/>
          </w:rPr>
          <w:tab/>
        </w:r>
        <w:r w:rsidR="00EB513F">
          <w:rPr>
            <w:webHidden/>
          </w:rPr>
          <w:fldChar w:fldCharType="begin"/>
        </w:r>
        <w:r w:rsidR="00EB513F">
          <w:rPr>
            <w:webHidden/>
          </w:rPr>
          <w:instrText xml:space="preserve"> PAGEREF _Toc494463380 \h </w:instrText>
        </w:r>
        <w:r w:rsidR="00EB513F">
          <w:rPr>
            <w:webHidden/>
          </w:rPr>
        </w:r>
        <w:r w:rsidR="00EB513F">
          <w:rPr>
            <w:webHidden/>
          </w:rPr>
          <w:fldChar w:fldCharType="separate"/>
        </w:r>
        <w:r w:rsidR="001D02DA">
          <w:rPr>
            <w:webHidden/>
          </w:rPr>
          <w:t>28</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1" w:history="1">
        <w:r w:rsidR="00EB513F" w:rsidRPr="00915A19">
          <w:rPr>
            <w:rStyle w:val="Hyperlink"/>
          </w:rPr>
          <w:t>30.</w:t>
        </w:r>
        <w:r w:rsidR="00EB513F">
          <w:rPr>
            <w:rFonts w:asciiTheme="minorHAnsi" w:eastAsiaTheme="minorEastAsia" w:hAnsiTheme="minorHAnsi" w:cstheme="minorBidi"/>
            <w:sz w:val="22"/>
            <w:szCs w:val="22"/>
          </w:rPr>
          <w:tab/>
        </w:r>
        <w:r w:rsidR="00EB513F" w:rsidRPr="00915A19">
          <w:rPr>
            <w:rStyle w:val="Hyperlink"/>
          </w:rPr>
          <w:t>Nonconformities, Errors and Omissions</w:t>
        </w:r>
        <w:r w:rsidR="00EB513F">
          <w:rPr>
            <w:webHidden/>
          </w:rPr>
          <w:tab/>
        </w:r>
        <w:r w:rsidR="00EB513F">
          <w:rPr>
            <w:webHidden/>
          </w:rPr>
          <w:fldChar w:fldCharType="begin"/>
        </w:r>
        <w:r w:rsidR="00EB513F">
          <w:rPr>
            <w:webHidden/>
          </w:rPr>
          <w:instrText xml:space="preserve"> PAGEREF _Toc494463381 \h </w:instrText>
        </w:r>
        <w:r w:rsidR="00EB513F">
          <w:rPr>
            <w:webHidden/>
          </w:rPr>
        </w:r>
        <w:r w:rsidR="00EB513F">
          <w:rPr>
            <w:webHidden/>
          </w:rPr>
          <w:fldChar w:fldCharType="separate"/>
        </w:r>
        <w:r w:rsidR="001D02DA">
          <w:rPr>
            <w:webHidden/>
          </w:rPr>
          <w:t>28</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2" w:history="1">
        <w:r w:rsidR="00EB513F" w:rsidRPr="00915A19">
          <w:rPr>
            <w:rStyle w:val="Hyperlink"/>
          </w:rPr>
          <w:t>31.</w:t>
        </w:r>
        <w:r w:rsidR="00EB513F">
          <w:rPr>
            <w:rFonts w:asciiTheme="minorHAnsi" w:eastAsiaTheme="minorEastAsia" w:hAnsiTheme="minorHAnsi" w:cstheme="minorBidi"/>
            <w:sz w:val="22"/>
            <w:szCs w:val="22"/>
          </w:rPr>
          <w:tab/>
        </w:r>
        <w:r w:rsidR="00EB513F" w:rsidRPr="00915A19">
          <w:rPr>
            <w:rStyle w:val="Hyperlink"/>
          </w:rPr>
          <w:t>Correction of Arithmetical Errors</w:t>
        </w:r>
        <w:r w:rsidR="00EB513F">
          <w:rPr>
            <w:webHidden/>
          </w:rPr>
          <w:tab/>
        </w:r>
        <w:r w:rsidR="00EB513F">
          <w:rPr>
            <w:webHidden/>
          </w:rPr>
          <w:fldChar w:fldCharType="begin"/>
        </w:r>
        <w:r w:rsidR="00EB513F">
          <w:rPr>
            <w:webHidden/>
          </w:rPr>
          <w:instrText xml:space="preserve"> PAGEREF _Toc494463382 \h </w:instrText>
        </w:r>
        <w:r w:rsidR="00EB513F">
          <w:rPr>
            <w:webHidden/>
          </w:rPr>
        </w:r>
        <w:r w:rsidR="00EB513F">
          <w:rPr>
            <w:webHidden/>
          </w:rPr>
          <w:fldChar w:fldCharType="separate"/>
        </w:r>
        <w:r w:rsidR="001D02DA">
          <w:rPr>
            <w:webHidden/>
          </w:rPr>
          <w:t>29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3" w:history="1">
        <w:r w:rsidR="00EB513F" w:rsidRPr="00915A19">
          <w:rPr>
            <w:rStyle w:val="Hyperlink"/>
          </w:rPr>
          <w:t>32.</w:t>
        </w:r>
        <w:r w:rsidR="00EB513F">
          <w:rPr>
            <w:rFonts w:asciiTheme="minorHAnsi" w:eastAsiaTheme="minorEastAsia" w:hAnsiTheme="minorHAnsi" w:cstheme="minorBidi"/>
            <w:sz w:val="22"/>
            <w:szCs w:val="22"/>
          </w:rPr>
          <w:tab/>
        </w:r>
        <w:r w:rsidR="00EB513F" w:rsidRPr="00915A19">
          <w:rPr>
            <w:rStyle w:val="Hyperlink"/>
          </w:rPr>
          <w:t>Conversion to Single Currency</w:t>
        </w:r>
        <w:r w:rsidR="00EB513F">
          <w:rPr>
            <w:webHidden/>
          </w:rPr>
          <w:tab/>
        </w:r>
        <w:r w:rsidR="00EB513F">
          <w:rPr>
            <w:webHidden/>
          </w:rPr>
          <w:fldChar w:fldCharType="begin"/>
        </w:r>
        <w:r w:rsidR="00EB513F">
          <w:rPr>
            <w:webHidden/>
          </w:rPr>
          <w:instrText xml:space="preserve"> PAGEREF _Toc494463383 \h </w:instrText>
        </w:r>
        <w:r w:rsidR="00EB513F">
          <w:rPr>
            <w:webHidden/>
          </w:rPr>
        </w:r>
        <w:r w:rsidR="00EB513F">
          <w:rPr>
            <w:webHidden/>
          </w:rPr>
          <w:fldChar w:fldCharType="separate"/>
        </w:r>
        <w:r w:rsidR="001D02DA">
          <w:rPr>
            <w:webHidden/>
          </w:rPr>
          <w:t>29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4" w:history="1">
        <w:r w:rsidR="00EB513F" w:rsidRPr="00915A19">
          <w:rPr>
            <w:rStyle w:val="Hyperlink"/>
          </w:rPr>
          <w:t>33.</w:t>
        </w:r>
        <w:r w:rsidR="00EB513F">
          <w:rPr>
            <w:rFonts w:asciiTheme="minorHAnsi" w:eastAsiaTheme="minorEastAsia" w:hAnsiTheme="minorHAnsi" w:cstheme="minorBidi"/>
            <w:sz w:val="22"/>
            <w:szCs w:val="22"/>
          </w:rPr>
          <w:tab/>
        </w:r>
        <w:r w:rsidR="00EB513F" w:rsidRPr="00915A19">
          <w:rPr>
            <w:rStyle w:val="Hyperlink"/>
          </w:rPr>
          <w:t>Margin of  Preference</w:t>
        </w:r>
        <w:r w:rsidR="00EB513F">
          <w:rPr>
            <w:webHidden/>
          </w:rPr>
          <w:tab/>
        </w:r>
        <w:r w:rsidR="00EB513F">
          <w:rPr>
            <w:webHidden/>
          </w:rPr>
          <w:fldChar w:fldCharType="begin"/>
        </w:r>
        <w:r w:rsidR="00EB513F">
          <w:rPr>
            <w:webHidden/>
          </w:rPr>
          <w:instrText xml:space="preserve"> PAGEREF _Toc494463384 \h </w:instrText>
        </w:r>
        <w:r w:rsidR="00EB513F">
          <w:rPr>
            <w:webHidden/>
          </w:rPr>
        </w:r>
        <w:r w:rsidR="00EB513F">
          <w:rPr>
            <w:webHidden/>
          </w:rPr>
          <w:fldChar w:fldCharType="separate"/>
        </w:r>
        <w:r w:rsidR="001D02DA">
          <w:rPr>
            <w:webHidden/>
          </w:rPr>
          <w:t>29</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5" w:history="1">
        <w:r w:rsidR="00EB513F" w:rsidRPr="00915A19">
          <w:rPr>
            <w:rStyle w:val="Hyperlink"/>
          </w:rPr>
          <w:t>34.</w:t>
        </w:r>
        <w:r w:rsidR="00EB513F">
          <w:rPr>
            <w:rFonts w:asciiTheme="minorHAnsi" w:eastAsiaTheme="minorEastAsia" w:hAnsiTheme="minorHAnsi" w:cstheme="minorBidi"/>
            <w:sz w:val="22"/>
            <w:szCs w:val="22"/>
          </w:rPr>
          <w:tab/>
        </w:r>
        <w:r w:rsidR="00EB513F" w:rsidRPr="00915A19">
          <w:rPr>
            <w:rStyle w:val="Hyperlink"/>
          </w:rPr>
          <w:t>Evaluation of Bids</w:t>
        </w:r>
        <w:r w:rsidR="00EB513F">
          <w:rPr>
            <w:webHidden/>
          </w:rPr>
          <w:tab/>
        </w:r>
        <w:r w:rsidR="00EB513F">
          <w:rPr>
            <w:webHidden/>
          </w:rPr>
          <w:fldChar w:fldCharType="begin"/>
        </w:r>
        <w:r w:rsidR="00EB513F">
          <w:rPr>
            <w:webHidden/>
          </w:rPr>
          <w:instrText xml:space="preserve"> PAGEREF _Toc494463385 \h </w:instrText>
        </w:r>
        <w:r w:rsidR="00EB513F">
          <w:rPr>
            <w:webHidden/>
          </w:rPr>
        </w:r>
        <w:r w:rsidR="00EB513F">
          <w:rPr>
            <w:webHidden/>
          </w:rPr>
          <w:fldChar w:fldCharType="separate"/>
        </w:r>
        <w:r w:rsidR="001D02DA">
          <w:rPr>
            <w:webHidden/>
          </w:rPr>
          <w:t>30</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6" w:history="1">
        <w:r w:rsidR="00EB513F" w:rsidRPr="00915A19">
          <w:rPr>
            <w:rStyle w:val="Hyperlink"/>
          </w:rPr>
          <w:t>35.</w:t>
        </w:r>
        <w:r w:rsidR="00EB513F">
          <w:rPr>
            <w:rFonts w:asciiTheme="minorHAnsi" w:eastAsiaTheme="minorEastAsia" w:hAnsiTheme="minorHAnsi" w:cstheme="minorBidi"/>
            <w:sz w:val="22"/>
            <w:szCs w:val="22"/>
          </w:rPr>
          <w:tab/>
        </w:r>
        <w:r w:rsidR="00EB513F" w:rsidRPr="00915A19">
          <w:rPr>
            <w:rStyle w:val="Hyperlink"/>
          </w:rPr>
          <w:t>Comparison of Bids</w:t>
        </w:r>
        <w:r w:rsidR="00EB513F">
          <w:rPr>
            <w:webHidden/>
          </w:rPr>
          <w:tab/>
        </w:r>
        <w:r w:rsidR="00EB513F">
          <w:rPr>
            <w:webHidden/>
          </w:rPr>
          <w:fldChar w:fldCharType="begin"/>
        </w:r>
        <w:r w:rsidR="00EB513F">
          <w:rPr>
            <w:webHidden/>
          </w:rPr>
          <w:instrText xml:space="preserve"> PAGEREF _Toc494463386 \h </w:instrText>
        </w:r>
        <w:r w:rsidR="00EB513F">
          <w:rPr>
            <w:webHidden/>
          </w:rPr>
        </w:r>
        <w:r w:rsidR="00EB513F">
          <w:rPr>
            <w:webHidden/>
          </w:rPr>
          <w:fldChar w:fldCharType="separate"/>
        </w:r>
        <w:r w:rsidR="001D02DA">
          <w:rPr>
            <w:webHidden/>
          </w:rPr>
          <w:t>31</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7" w:history="1">
        <w:r w:rsidR="00EB513F" w:rsidRPr="00915A19">
          <w:rPr>
            <w:rStyle w:val="Hyperlink"/>
          </w:rPr>
          <w:t>36.</w:t>
        </w:r>
        <w:r w:rsidR="00EB513F">
          <w:rPr>
            <w:rFonts w:asciiTheme="minorHAnsi" w:eastAsiaTheme="minorEastAsia" w:hAnsiTheme="minorHAnsi" w:cstheme="minorBidi"/>
            <w:sz w:val="22"/>
            <w:szCs w:val="22"/>
          </w:rPr>
          <w:tab/>
        </w:r>
        <w:r w:rsidR="00EB513F" w:rsidRPr="00915A19">
          <w:rPr>
            <w:rStyle w:val="Hyperlink"/>
          </w:rPr>
          <w:t>Abnormally Low Bids</w:t>
        </w:r>
        <w:r w:rsidR="00EB513F">
          <w:rPr>
            <w:webHidden/>
          </w:rPr>
          <w:tab/>
        </w:r>
        <w:r w:rsidR="00EB513F">
          <w:rPr>
            <w:webHidden/>
          </w:rPr>
          <w:fldChar w:fldCharType="begin"/>
        </w:r>
        <w:r w:rsidR="00EB513F">
          <w:rPr>
            <w:webHidden/>
          </w:rPr>
          <w:instrText xml:space="preserve"> PAGEREF _Toc494463387 \h </w:instrText>
        </w:r>
        <w:r w:rsidR="00EB513F">
          <w:rPr>
            <w:webHidden/>
          </w:rPr>
        </w:r>
        <w:r w:rsidR="00EB513F">
          <w:rPr>
            <w:webHidden/>
          </w:rPr>
          <w:fldChar w:fldCharType="separate"/>
        </w:r>
        <w:r w:rsidR="001D02DA">
          <w:rPr>
            <w:webHidden/>
          </w:rPr>
          <w:t>31</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8" w:history="1">
        <w:r w:rsidR="00EB513F" w:rsidRPr="00915A19">
          <w:rPr>
            <w:rStyle w:val="Hyperlink"/>
          </w:rPr>
          <w:t>37.</w:t>
        </w:r>
        <w:r w:rsidR="00EB513F">
          <w:rPr>
            <w:rFonts w:asciiTheme="minorHAnsi" w:eastAsiaTheme="minorEastAsia" w:hAnsiTheme="minorHAnsi" w:cstheme="minorBidi"/>
            <w:sz w:val="22"/>
            <w:szCs w:val="22"/>
          </w:rPr>
          <w:tab/>
        </w:r>
        <w:r w:rsidR="00EB513F" w:rsidRPr="00915A19">
          <w:rPr>
            <w:rStyle w:val="Hyperlink"/>
          </w:rPr>
          <w:t>Qualification of the Bidder</w:t>
        </w:r>
        <w:r w:rsidR="00EB513F">
          <w:rPr>
            <w:webHidden/>
          </w:rPr>
          <w:tab/>
        </w:r>
        <w:r w:rsidR="00EB513F">
          <w:rPr>
            <w:webHidden/>
          </w:rPr>
          <w:fldChar w:fldCharType="begin"/>
        </w:r>
        <w:r w:rsidR="00EB513F">
          <w:rPr>
            <w:webHidden/>
          </w:rPr>
          <w:instrText xml:space="preserve"> PAGEREF _Toc494463388 \h </w:instrText>
        </w:r>
        <w:r w:rsidR="00EB513F">
          <w:rPr>
            <w:webHidden/>
          </w:rPr>
        </w:r>
        <w:r w:rsidR="00EB513F">
          <w:rPr>
            <w:webHidden/>
          </w:rPr>
          <w:fldChar w:fldCharType="separate"/>
        </w:r>
        <w:r w:rsidR="001D02DA">
          <w:rPr>
            <w:webHidden/>
          </w:rPr>
          <w:t>32</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89" w:history="1">
        <w:r w:rsidR="00EB513F" w:rsidRPr="00915A19">
          <w:rPr>
            <w:rStyle w:val="Hyperlink"/>
          </w:rPr>
          <w:t>38.</w:t>
        </w:r>
        <w:r w:rsidR="00EB513F">
          <w:rPr>
            <w:rFonts w:asciiTheme="minorHAnsi" w:eastAsiaTheme="minorEastAsia" w:hAnsiTheme="minorHAnsi" w:cstheme="minorBidi"/>
            <w:sz w:val="22"/>
            <w:szCs w:val="22"/>
          </w:rPr>
          <w:tab/>
        </w:r>
        <w:r w:rsidR="00EB513F" w:rsidRPr="00915A19">
          <w:rPr>
            <w:rStyle w:val="Hyperlink"/>
          </w:rPr>
          <w:t>Purchaser’s Right to Accept Any Bid, and to Reject Any or All Bids</w:t>
        </w:r>
        <w:r w:rsidR="00EB513F">
          <w:rPr>
            <w:webHidden/>
          </w:rPr>
          <w:tab/>
        </w:r>
        <w:r w:rsidR="00EB513F">
          <w:rPr>
            <w:webHidden/>
          </w:rPr>
          <w:fldChar w:fldCharType="begin"/>
        </w:r>
        <w:r w:rsidR="00EB513F">
          <w:rPr>
            <w:webHidden/>
          </w:rPr>
          <w:instrText xml:space="preserve"> PAGEREF _Toc494463389 \h </w:instrText>
        </w:r>
        <w:r w:rsidR="00EB513F">
          <w:rPr>
            <w:webHidden/>
          </w:rPr>
        </w:r>
        <w:r w:rsidR="00EB513F">
          <w:rPr>
            <w:webHidden/>
          </w:rPr>
          <w:fldChar w:fldCharType="separate"/>
        </w:r>
        <w:r w:rsidR="001D02DA">
          <w:rPr>
            <w:webHidden/>
          </w:rPr>
          <w:t>32</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0" w:history="1">
        <w:r w:rsidR="00EB513F" w:rsidRPr="00915A19">
          <w:rPr>
            <w:rStyle w:val="Hyperlink"/>
          </w:rPr>
          <w:t>39.</w:t>
        </w:r>
        <w:r w:rsidR="00EB513F">
          <w:rPr>
            <w:rFonts w:asciiTheme="minorHAnsi" w:eastAsiaTheme="minorEastAsia" w:hAnsiTheme="minorHAnsi" w:cstheme="minorBidi"/>
            <w:sz w:val="22"/>
            <w:szCs w:val="22"/>
          </w:rPr>
          <w:tab/>
        </w:r>
        <w:r w:rsidR="00EB513F" w:rsidRPr="00915A19">
          <w:rPr>
            <w:rStyle w:val="Hyperlink"/>
          </w:rPr>
          <w:t>Standstill Period</w:t>
        </w:r>
        <w:r w:rsidR="00EB513F">
          <w:rPr>
            <w:webHidden/>
          </w:rPr>
          <w:tab/>
        </w:r>
        <w:r w:rsidR="00EB513F">
          <w:rPr>
            <w:webHidden/>
          </w:rPr>
          <w:fldChar w:fldCharType="begin"/>
        </w:r>
        <w:r w:rsidR="00EB513F">
          <w:rPr>
            <w:webHidden/>
          </w:rPr>
          <w:instrText xml:space="preserve"> PAGEREF _Toc494463390 \h </w:instrText>
        </w:r>
        <w:r w:rsidR="00EB513F">
          <w:rPr>
            <w:webHidden/>
          </w:rPr>
        </w:r>
        <w:r w:rsidR="00EB513F">
          <w:rPr>
            <w:webHidden/>
          </w:rPr>
          <w:fldChar w:fldCharType="separate"/>
        </w:r>
        <w:r w:rsidR="001D02DA">
          <w:rPr>
            <w:webHidden/>
          </w:rPr>
          <w:t>32</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1" w:history="1">
        <w:r w:rsidR="00EB513F" w:rsidRPr="00915A19">
          <w:rPr>
            <w:rStyle w:val="Hyperlink"/>
          </w:rPr>
          <w:t>40.</w:t>
        </w:r>
        <w:r w:rsidR="00EB513F">
          <w:rPr>
            <w:rFonts w:asciiTheme="minorHAnsi" w:eastAsiaTheme="minorEastAsia" w:hAnsiTheme="minorHAnsi" w:cstheme="minorBidi"/>
            <w:sz w:val="22"/>
            <w:szCs w:val="22"/>
          </w:rPr>
          <w:tab/>
        </w:r>
        <w:r w:rsidR="00EB513F" w:rsidRPr="00915A19">
          <w:rPr>
            <w:rStyle w:val="Hyperlink"/>
          </w:rPr>
          <w:t>Notification of Intention to Award</w:t>
        </w:r>
        <w:r w:rsidR="00EB513F">
          <w:rPr>
            <w:webHidden/>
          </w:rPr>
          <w:tab/>
        </w:r>
        <w:r w:rsidR="00EB513F">
          <w:rPr>
            <w:webHidden/>
          </w:rPr>
          <w:fldChar w:fldCharType="begin"/>
        </w:r>
        <w:r w:rsidR="00EB513F">
          <w:rPr>
            <w:webHidden/>
          </w:rPr>
          <w:instrText xml:space="preserve"> PAGEREF _Toc494463391 \h </w:instrText>
        </w:r>
        <w:r w:rsidR="00EB513F">
          <w:rPr>
            <w:webHidden/>
          </w:rPr>
        </w:r>
        <w:r w:rsidR="00EB513F">
          <w:rPr>
            <w:webHidden/>
          </w:rPr>
          <w:fldChar w:fldCharType="separate"/>
        </w:r>
        <w:r w:rsidR="001D02DA">
          <w:rPr>
            <w:webHidden/>
          </w:rPr>
          <w:t>33</w:t>
        </w:r>
        <w:r w:rsidR="00EB513F">
          <w:rPr>
            <w:webHidden/>
          </w:rPr>
          <w:fldChar w:fldCharType="end"/>
        </w:r>
      </w:hyperlink>
    </w:p>
    <w:p w:rsidR="00EB513F" w:rsidRDefault="00B61AAD">
      <w:pPr>
        <w:pStyle w:val="TOC1"/>
        <w:rPr>
          <w:rFonts w:asciiTheme="minorHAnsi" w:eastAsiaTheme="minorEastAsia" w:hAnsiTheme="minorHAnsi" w:cstheme="minorBidi"/>
          <w:b w:val="0"/>
          <w:noProof/>
          <w:sz w:val="22"/>
          <w:szCs w:val="22"/>
        </w:rPr>
      </w:pPr>
      <w:hyperlink w:anchor="_Toc494463392" w:history="1">
        <w:r w:rsidR="00EB513F" w:rsidRPr="00915A19">
          <w:rPr>
            <w:rStyle w:val="Hyperlink"/>
            <w:noProof/>
          </w:rPr>
          <w:t>F. Award of Contract</w:t>
        </w:r>
        <w:r w:rsidR="00EB513F">
          <w:rPr>
            <w:noProof/>
            <w:webHidden/>
          </w:rPr>
          <w:tab/>
        </w:r>
        <w:r w:rsidR="00EB513F">
          <w:rPr>
            <w:noProof/>
            <w:webHidden/>
          </w:rPr>
          <w:fldChar w:fldCharType="begin"/>
        </w:r>
        <w:r w:rsidR="00EB513F">
          <w:rPr>
            <w:noProof/>
            <w:webHidden/>
          </w:rPr>
          <w:instrText xml:space="preserve"> PAGEREF _Toc494463392 \h </w:instrText>
        </w:r>
        <w:r w:rsidR="00EB513F">
          <w:rPr>
            <w:noProof/>
            <w:webHidden/>
          </w:rPr>
        </w:r>
        <w:r w:rsidR="00EB513F">
          <w:rPr>
            <w:noProof/>
            <w:webHidden/>
          </w:rPr>
          <w:fldChar w:fldCharType="separate"/>
        </w:r>
        <w:r w:rsidR="001D02DA">
          <w:rPr>
            <w:noProof/>
            <w:webHidden/>
          </w:rPr>
          <w:t>33</w:t>
        </w:r>
        <w:r w:rsidR="00EB513F">
          <w:rPr>
            <w:noProof/>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3" w:history="1">
        <w:r w:rsidR="00EB513F" w:rsidRPr="00915A19">
          <w:rPr>
            <w:rStyle w:val="Hyperlink"/>
          </w:rPr>
          <w:t>41.</w:t>
        </w:r>
        <w:r w:rsidR="00EB513F">
          <w:rPr>
            <w:rFonts w:asciiTheme="minorHAnsi" w:eastAsiaTheme="minorEastAsia" w:hAnsiTheme="minorHAnsi" w:cstheme="minorBidi"/>
            <w:sz w:val="22"/>
            <w:szCs w:val="22"/>
          </w:rPr>
          <w:tab/>
        </w:r>
        <w:r w:rsidR="00EB513F" w:rsidRPr="00915A19">
          <w:rPr>
            <w:rStyle w:val="Hyperlink"/>
          </w:rPr>
          <w:t>Award Criteria</w:t>
        </w:r>
        <w:r w:rsidR="00EB513F">
          <w:rPr>
            <w:webHidden/>
          </w:rPr>
          <w:tab/>
        </w:r>
        <w:r w:rsidR="00EB513F">
          <w:rPr>
            <w:webHidden/>
          </w:rPr>
          <w:fldChar w:fldCharType="begin"/>
        </w:r>
        <w:r w:rsidR="00EB513F">
          <w:rPr>
            <w:webHidden/>
          </w:rPr>
          <w:instrText xml:space="preserve"> PAGEREF _Toc494463393 \h </w:instrText>
        </w:r>
        <w:r w:rsidR="00EB513F">
          <w:rPr>
            <w:webHidden/>
          </w:rPr>
        </w:r>
        <w:r w:rsidR="00EB513F">
          <w:rPr>
            <w:webHidden/>
          </w:rPr>
          <w:fldChar w:fldCharType="separate"/>
        </w:r>
        <w:r w:rsidR="001D02DA">
          <w:rPr>
            <w:webHidden/>
          </w:rPr>
          <w:t>33</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4" w:history="1">
        <w:r w:rsidR="00EB513F" w:rsidRPr="00915A19">
          <w:rPr>
            <w:rStyle w:val="Hyperlink"/>
          </w:rPr>
          <w:t>42.</w:t>
        </w:r>
        <w:r w:rsidR="00EB513F">
          <w:rPr>
            <w:rFonts w:asciiTheme="minorHAnsi" w:eastAsiaTheme="minorEastAsia" w:hAnsiTheme="minorHAnsi" w:cstheme="minorBidi"/>
            <w:sz w:val="22"/>
            <w:szCs w:val="22"/>
          </w:rPr>
          <w:tab/>
        </w:r>
        <w:r w:rsidR="00EB513F" w:rsidRPr="00915A19">
          <w:rPr>
            <w:rStyle w:val="Hyperlink"/>
          </w:rPr>
          <w:t>Purchaser’s Right to Vary Quantities at Time of Award</w:t>
        </w:r>
        <w:r w:rsidR="00EB513F">
          <w:rPr>
            <w:webHidden/>
          </w:rPr>
          <w:tab/>
        </w:r>
        <w:r w:rsidR="00EB513F">
          <w:rPr>
            <w:webHidden/>
          </w:rPr>
          <w:fldChar w:fldCharType="begin"/>
        </w:r>
        <w:r w:rsidR="00EB513F">
          <w:rPr>
            <w:webHidden/>
          </w:rPr>
          <w:instrText xml:space="preserve"> PAGEREF _Toc494463394 \h </w:instrText>
        </w:r>
        <w:r w:rsidR="00EB513F">
          <w:rPr>
            <w:webHidden/>
          </w:rPr>
        </w:r>
        <w:r w:rsidR="00EB513F">
          <w:rPr>
            <w:webHidden/>
          </w:rPr>
          <w:fldChar w:fldCharType="separate"/>
        </w:r>
        <w:r w:rsidR="001D02DA">
          <w:rPr>
            <w:webHidden/>
          </w:rPr>
          <w:t>33</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5" w:history="1">
        <w:r w:rsidR="00EB513F" w:rsidRPr="00915A19">
          <w:rPr>
            <w:rStyle w:val="Hyperlink"/>
          </w:rPr>
          <w:t>43.</w:t>
        </w:r>
        <w:r w:rsidR="00EB513F">
          <w:rPr>
            <w:rFonts w:asciiTheme="minorHAnsi" w:eastAsiaTheme="minorEastAsia" w:hAnsiTheme="minorHAnsi" w:cstheme="minorBidi"/>
            <w:sz w:val="22"/>
            <w:szCs w:val="22"/>
          </w:rPr>
          <w:tab/>
        </w:r>
        <w:r w:rsidR="00EB513F" w:rsidRPr="00915A19">
          <w:rPr>
            <w:rStyle w:val="Hyperlink"/>
          </w:rPr>
          <w:t>Notification of Award</w:t>
        </w:r>
        <w:r w:rsidR="00EB513F">
          <w:rPr>
            <w:webHidden/>
          </w:rPr>
          <w:tab/>
        </w:r>
        <w:r w:rsidR="00EB513F">
          <w:rPr>
            <w:webHidden/>
          </w:rPr>
          <w:fldChar w:fldCharType="begin"/>
        </w:r>
        <w:r w:rsidR="00EB513F">
          <w:rPr>
            <w:webHidden/>
          </w:rPr>
          <w:instrText xml:space="preserve"> PAGEREF _Toc494463395 \h </w:instrText>
        </w:r>
        <w:r w:rsidR="00EB513F">
          <w:rPr>
            <w:webHidden/>
          </w:rPr>
        </w:r>
        <w:r w:rsidR="00EB513F">
          <w:rPr>
            <w:webHidden/>
          </w:rPr>
          <w:fldChar w:fldCharType="separate"/>
        </w:r>
        <w:r w:rsidR="001D02DA">
          <w:rPr>
            <w:webHidden/>
          </w:rPr>
          <w:t>33</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6" w:history="1">
        <w:r w:rsidR="00EB513F" w:rsidRPr="00915A19">
          <w:rPr>
            <w:rStyle w:val="Hyperlink"/>
          </w:rPr>
          <w:t>44.</w:t>
        </w:r>
        <w:r w:rsidR="00EB513F">
          <w:rPr>
            <w:rFonts w:asciiTheme="minorHAnsi" w:eastAsiaTheme="minorEastAsia" w:hAnsiTheme="minorHAnsi" w:cstheme="minorBidi"/>
            <w:sz w:val="22"/>
            <w:szCs w:val="22"/>
          </w:rPr>
          <w:tab/>
        </w:r>
        <w:r w:rsidR="00EB513F" w:rsidRPr="00915A19">
          <w:rPr>
            <w:rStyle w:val="Hyperlink"/>
          </w:rPr>
          <w:t>Debriefing by the Purchaser</w:t>
        </w:r>
        <w:r w:rsidR="00EB513F">
          <w:rPr>
            <w:webHidden/>
          </w:rPr>
          <w:tab/>
        </w:r>
        <w:r w:rsidR="00EB513F">
          <w:rPr>
            <w:webHidden/>
          </w:rPr>
          <w:fldChar w:fldCharType="begin"/>
        </w:r>
        <w:r w:rsidR="00EB513F">
          <w:rPr>
            <w:webHidden/>
          </w:rPr>
          <w:instrText xml:space="preserve"> PAGEREF _Toc494463396 \h </w:instrText>
        </w:r>
        <w:r w:rsidR="00EB513F">
          <w:rPr>
            <w:webHidden/>
          </w:rPr>
        </w:r>
        <w:r w:rsidR="00EB513F">
          <w:rPr>
            <w:webHidden/>
          </w:rPr>
          <w:fldChar w:fldCharType="separate"/>
        </w:r>
        <w:r w:rsidR="001D02DA">
          <w:rPr>
            <w:webHidden/>
          </w:rPr>
          <w:t>34</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7" w:history="1">
        <w:r w:rsidR="00EB513F" w:rsidRPr="00915A19">
          <w:rPr>
            <w:rStyle w:val="Hyperlink"/>
          </w:rPr>
          <w:t>45.</w:t>
        </w:r>
        <w:r w:rsidR="00EB513F">
          <w:rPr>
            <w:rFonts w:asciiTheme="minorHAnsi" w:eastAsiaTheme="minorEastAsia" w:hAnsiTheme="minorHAnsi" w:cstheme="minorBidi"/>
            <w:sz w:val="22"/>
            <w:szCs w:val="22"/>
          </w:rPr>
          <w:tab/>
        </w:r>
        <w:r w:rsidR="00EB513F" w:rsidRPr="00915A19">
          <w:rPr>
            <w:rStyle w:val="Hyperlink"/>
          </w:rPr>
          <w:t>Signing of Contract</w:t>
        </w:r>
        <w:r w:rsidR="00EB513F">
          <w:rPr>
            <w:webHidden/>
          </w:rPr>
          <w:tab/>
        </w:r>
        <w:r w:rsidR="00EB513F">
          <w:rPr>
            <w:webHidden/>
          </w:rPr>
          <w:fldChar w:fldCharType="begin"/>
        </w:r>
        <w:r w:rsidR="00EB513F">
          <w:rPr>
            <w:webHidden/>
          </w:rPr>
          <w:instrText xml:space="preserve"> PAGEREF _Toc494463397 \h </w:instrText>
        </w:r>
        <w:r w:rsidR="00EB513F">
          <w:rPr>
            <w:webHidden/>
          </w:rPr>
        </w:r>
        <w:r w:rsidR="00EB513F">
          <w:rPr>
            <w:webHidden/>
          </w:rPr>
          <w:fldChar w:fldCharType="separate"/>
        </w:r>
        <w:r w:rsidR="001D02DA">
          <w:rPr>
            <w:webHidden/>
          </w:rPr>
          <w:t>35</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8" w:history="1">
        <w:r w:rsidR="00EB513F" w:rsidRPr="00915A19">
          <w:rPr>
            <w:rStyle w:val="Hyperlink"/>
          </w:rPr>
          <w:t>46.</w:t>
        </w:r>
        <w:r w:rsidR="00EB513F">
          <w:rPr>
            <w:rFonts w:asciiTheme="minorHAnsi" w:eastAsiaTheme="minorEastAsia" w:hAnsiTheme="minorHAnsi" w:cstheme="minorBidi"/>
            <w:sz w:val="22"/>
            <w:szCs w:val="22"/>
          </w:rPr>
          <w:tab/>
        </w:r>
        <w:r w:rsidR="00EB513F" w:rsidRPr="00915A19">
          <w:rPr>
            <w:rStyle w:val="Hyperlink"/>
          </w:rPr>
          <w:t>Performance Security</w:t>
        </w:r>
        <w:r w:rsidR="00EB513F">
          <w:rPr>
            <w:webHidden/>
          </w:rPr>
          <w:tab/>
        </w:r>
        <w:r w:rsidR="00EB513F">
          <w:rPr>
            <w:webHidden/>
          </w:rPr>
          <w:fldChar w:fldCharType="begin"/>
        </w:r>
        <w:r w:rsidR="00EB513F">
          <w:rPr>
            <w:webHidden/>
          </w:rPr>
          <w:instrText xml:space="preserve"> PAGEREF _Toc494463398 \h </w:instrText>
        </w:r>
        <w:r w:rsidR="00EB513F">
          <w:rPr>
            <w:webHidden/>
          </w:rPr>
        </w:r>
        <w:r w:rsidR="00EB513F">
          <w:rPr>
            <w:webHidden/>
          </w:rPr>
          <w:fldChar w:fldCharType="separate"/>
        </w:r>
        <w:r w:rsidR="001D02DA">
          <w:rPr>
            <w:webHidden/>
          </w:rPr>
          <w:t>36</w:t>
        </w:r>
        <w:r w:rsidR="00EB513F">
          <w:rPr>
            <w:webHidden/>
          </w:rPr>
          <w:fldChar w:fldCharType="end"/>
        </w:r>
      </w:hyperlink>
    </w:p>
    <w:p w:rsidR="00EB513F" w:rsidRDefault="00B61AAD">
      <w:pPr>
        <w:pStyle w:val="TOC2"/>
        <w:rPr>
          <w:rFonts w:asciiTheme="minorHAnsi" w:eastAsiaTheme="minorEastAsia" w:hAnsiTheme="minorHAnsi" w:cstheme="minorBidi"/>
          <w:sz w:val="22"/>
          <w:szCs w:val="22"/>
        </w:rPr>
      </w:pPr>
      <w:hyperlink w:anchor="_Toc494463399" w:history="1">
        <w:r w:rsidR="00EB513F" w:rsidRPr="00915A19">
          <w:rPr>
            <w:rStyle w:val="Hyperlink"/>
          </w:rPr>
          <w:t>47.</w:t>
        </w:r>
        <w:r w:rsidR="00EB513F">
          <w:rPr>
            <w:rFonts w:asciiTheme="minorHAnsi" w:eastAsiaTheme="minorEastAsia" w:hAnsiTheme="minorHAnsi" w:cstheme="minorBidi"/>
            <w:sz w:val="22"/>
            <w:szCs w:val="22"/>
          </w:rPr>
          <w:tab/>
        </w:r>
        <w:r w:rsidR="00EB513F" w:rsidRPr="00915A19">
          <w:rPr>
            <w:rStyle w:val="Hyperlink"/>
          </w:rPr>
          <w:t>Procurement Related Complaint</w:t>
        </w:r>
        <w:r w:rsidR="00EB513F">
          <w:rPr>
            <w:webHidden/>
          </w:rPr>
          <w:tab/>
        </w:r>
        <w:r w:rsidR="00EB513F">
          <w:rPr>
            <w:webHidden/>
          </w:rPr>
          <w:fldChar w:fldCharType="begin"/>
        </w:r>
        <w:r w:rsidR="00EB513F">
          <w:rPr>
            <w:webHidden/>
          </w:rPr>
          <w:instrText xml:space="preserve"> PAGEREF _Toc494463399 \h </w:instrText>
        </w:r>
        <w:r w:rsidR="00EB513F">
          <w:rPr>
            <w:webHidden/>
          </w:rPr>
        </w:r>
        <w:r w:rsidR="00EB513F">
          <w:rPr>
            <w:webHidden/>
          </w:rPr>
          <w:fldChar w:fldCharType="separate"/>
        </w:r>
        <w:r w:rsidR="001D02DA">
          <w:rPr>
            <w:webHidden/>
          </w:rPr>
          <w:t>36</w:t>
        </w:r>
        <w:r w:rsidR="00EB513F">
          <w:rPr>
            <w:webHidden/>
          </w:rPr>
          <w:fldChar w:fldCharType="end"/>
        </w:r>
      </w:hyperlink>
    </w:p>
    <w:p w:rsidR="00131C2E" w:rsidRPr="004A2C5F" w:rsidRDefault="00131C2E">
      <w:r w:rsidRPr="004A2C5F">
        <w:fldChar w:fldCharType="end"/>
      </w:r>
    </w:p>
    <w:p w:rsidR="00913EC4" w:rsidRPr="004A2C5F" w:rsidRDefault="00913EC4">
      <w:r w:rsidRPr="004A2C5F">
        <w:br w:type="page"/>
      </w:r>
    </w:p>
    <w:p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rsidTr="004C3157">
        <w:trPr>
          <w:trHeight w:val="800"/>
        </w:trPr>
        <w:tc>
          <w:tcPr>
            <w:tcW w:w="9259" w:type="dxa"/>
          </w:tcPr>
          <w:p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bl>
    <w:p w:rsidR="00ED0D94" w:rsidRPr="004A2C5F"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rsidTr="003D0010">
        <w:tc>
          <w:tcPr>
            <w:tcW w:w="9360" w:type="dxa"/>
            <w:gridSpan w:val="3"/>
          </w:tcPr>
          <w:p w:rsidR="003D0010" w:rsidRPr="004A2C5F" w:rsidRDefault="003D0010" w:rsidP="004348D0">
            <w:pPr>
              <w:pStyle w:val="BodyText2"/>
              <w:numPr>
                <w:ilvl w:val="0"/>
                <w:numId w:val="90"/>
              </w:numPr>
              <w:spacing w:before="0" w:after="200"/>
            </w:pPr>
            <w:bookmarkStart w:id="20" w:name="_Toc430274174"/>
            <w:bookmarkStart w:id="21" w:name="_Toc505659523"/>
            <w:bookmarkStart w:id="22" w:name="_Toc348000781"/>
            <w:bookmarkStart w:id="23" w:name="_Toc451286562"/>
            <w:bookmarkStart w:id="24" w:name="_Toc494463347"/>
            <w:r w:rsidRPr="004A2C5F">
              <w:t>General</w:t>
            </w:r>
            <w:bookmarkEnd w:id="20"/>
            <w:bookmarkEnd w:id="21"/>
            <w:bookmarkEnd w:id="22"/>
            <w:bookmarkEnd w:id="23"/>
            <w:bookmarkEnd w:id="24"/>
          </w:p>
        </w:tc>
      </w:tr>
      <w:tr w:rsidR="00ED0D94" w:rsidRPr="004A2C5F" w:rsidTr="00923342">
        <w:tc>
          <w:tcPr>
            <w:tcW w:w="2776" w:type="dxa"/>
          </w:tcPr>
          <w:p w:rsidR="00ED0D94" w:rsidRPr="004A2C5F" w:rsidRDefault="00ED0D94" w:rsidP="002C65FC">
            <w:pPr>
              <w:pStyle w:val="Sec1-ClausesAfter10pt1"/>
            </w:pPr>
            <w:bookmarkStart w:id="25" w:name="_Toc348000782"/>
            <w:bookmarkStart w:id="26" w:name="_Toc494463348"/>
            <w:r w:rsidRPr="004A2C5F">
              <w:t>Scope of Bid</w:t>
            </w:r>
            <w:bookmarkEnd w:id="25"/>
            <w:bookmarkEnd w:id="26"/>
          </w:p>
        </w:tc>
        <w:tc>
          <w:tcPr>
            <w:tcW w:w="6584" w:type="dxa"/>
            <w:gridSpan w:val="2"/>
          </w:tcPr>
          <w:p w:rsidR="00ED0D94" w:rsidRPr="004A2C5F" w:rsidRDefault="00ED0D94" w:rsidP="00F72B1D">
            <w:pPr>
              <w:pStyle w:val="Sub-ClauseText"/>
              <w:numPr>
                <w:ilvl w:val="1"/>
                <w:numId w:val="15"/>
              </w:numPr>
              <w:spacing w:before="0" w:after="160"/>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rsidR="00F72B1D" w:rsidRPr="004A2C5F" w:rsidRDefault="00ED0D94" w:rsidP="00F72B1D">
            <w:pPr>
              <w:pStyle w:val="Sub-ClauseText"/>
              <w:numPr>
                <w:ilvl w:val="1"/>
                <w:numId w:val="15"/>
              </w:numPr>
              <w:spacing w:before="0" w:after="160"/>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rsidR="00ED0D94" w:rsidRPr="004A2C5F" w:rsidRDefault="00ED0D94" w:rsidP="00ED0D94">
            <w:pPr>
              <w:pStyle w:val="Heading3"/>
              <w:numPr>
                <w:ilvl w:val="2"/>
                <w:numId w:val="9"/>
              </w:numPr>
              <w:spacing w:after="16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rsidR="00ED0D94" w:rsidRPr="004A2C5F" w:rsidRDefault="00ED0D94" w:rsidP="00ED0D94">
            <w:pPr>
              <w:pStyle w:val="Heading3"/>
              <w:numPr>
                <w:ilvl w:val="2"/>
                <w:numId w:val="9"/>
              </w:numPr>
              <w:spacing w:after="160"/>
            </w:pPr>
            <w:r w:rsidRPr="004A2C5F">
              <w:t>if the context so requires, “singular” means “plural” and vice versa; and</w:t>
            </w:r>
          </w:p>
          <w:p w:rsidR="00ED0D94" w:rsidRPr="004A2C5F" w:rsidRDefault="00ED0D94" w:rsidP="00195972">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rsidTr="00923342">
        <w:tc>
          <w:tcPr>
            <w:tcW w:w="2776" w:type="dxa"/>
          </w:tcPr>
          <w:p w:rsidR="00ED0D94" w:rsidRPr="004A2C5F"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94463349"/>
            <w:r w:rsidRPr="004A2C5F">
              <w:t>Source of Funds</w:t>
            </w:r>
            <w:bookmarkEnd w:id="27"/>
            <w:bookmarkEnd w:id="28"/>
            <w:bookmarkEnd w:id="29"/>
            <w:bookmarkEnd w:id="30"/>
            <w:bookmarkEnd w:id="31"/>
            <w:bookmarkEnd w:id="32"/>
            <w:bookmarkEnd w:id="33"/>
          </w:p>
        </w:tc>
        <w:tc>
          <w:tcPr>
            <w:tcW w:w="6584" w:type="dxa"/>
            <w:gridSpan w:val="2"/>
          </w:tcPr>
          <w:p w:rsidR="00ED0D94" w:rsidRPr="004A2C5F" w:rsidRDefault="00ED0D94" w:rsidP="00F72B1D">
            <w:pPr>
              <w:pStyle w:val="Sub-ClauseText"/>
              <w:numPr>
                <w:ilvl w:val="1"/>
                <w:numId w:val="23"/>
              </w:numPr>
              <w:spacing w:before="0" w:after="160"/>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rsidR="00ED0D94" w:rsidRPr="004A2C5F" w:rsidRDefault="00ED0D94" w:rsidP="006C3565">
            <w:pPr>
              <w:pStyle w:val="Sub-ClauseText"/>
              <w:numPr>
                <w:ilvl w:val="1"/>
                <w:numId w:val="23"/>
              </w:numPr>
              <w:spacing w:before="0" w:after="160"/>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w:t>
            </w:r>
            <w:r w:rsidRPr="004A2C5F">
              <w:rPr>
                <w:spacing w:val="0"/>
              </w:rPr>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rsidTr="00923342">
        <w:tc>
          <w:tcPr>
            <w:tcW w:w="2776" w:type="dxa"/>
          </w:tcPr>
          <w:p w:rsidR="00ED0D94" w:rsidRPr="004A2C5F"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94463350"/>
            <w:r w:rsidRPr="004A2C5F">
              <w:lastRenderedPageBreak/>
              <w:t>Fraud and Corruption</w:t>
            </w:r>
            <w:bookmarkEnd w:id="34"/>
            <w:bookmarkEnd w:id="35"/>
            <w:bookmarkEnd w:id="36"/>
            <w:bookmarkEnd w:id="37"/>
            <w:bookmarkEnd w:id="38"/>
            <w:bookmarkEnd w:id="39"/>
            <w:bookmarkEnd w:id="40"/>
          </w:p>
        </w:tc>
        <w:tc>
          <w:tcPr>
            <w:tcW w:w="6584" w:type="dxa"/>
            <w:gridSpan w:val="2"/>
          </w:tcPr>
          <w:p w:rsidR="00DE7071" w:rsidRPr="004A2C5F" w:rsidRDefault="00DE7071" w:rsidP="004348D0">
            <w:pPr>
              <w:pStyle w:val="S1-subpara"/>
              <w:numPr>
                <w:ilvl w:val="1"/>
                <w:numId w:val="97"/>
              </w:numPr>
              <w:spacing w:after="24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rsidR="00ED0D94" w:rsidRPr="004A2C5F" w:rsidRDefault="00A138A7" w:rsidP="004348D0">
            <w:pPr>
              <w:pStyle w:val="S1-subpara"/>
              <w:numPr>
                <w:ilvl w:val="1"/>
                <w:numId w:val="97"/>
              </w:numPr>
              <w:spacing w:before="240" w:after="24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rsidTr="00923342">
        <w:tc>
          <w:tcPr>
            <w:tcW w:w="2776" w:type="dxa"/>
          </w:tcPr>
          <w:p w:rsidR="00ED0D94" w:rsidRPr="004A2C5F"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94463351"/>
            <w:r w:rsidRPr="004A2C5F">
              <w:t>Eligible Bidders</w:t>
            </w:r>
            <w:bookmarkEnd w:id="41"/>
            <w:bookmarkEnd w:id="42"/>
            <w:bookmarkEnd w:id="43"/>
            <w:bookmarkEnd w:id="44"/>
            <w:bookmarkEnd w:id="45"/>
            <w:bookmarkEnd w:id="46"/>
            <w:bookmarkEnd w:id="47"/>
          </w:p>
        </w:tc>
        <w:tc>
          <w:tcPr>
            <w:tcW w:w="6584" w:type="dxa"/>
            <w:gridSpan w:val="2"/>
          </w:tcPr>
          <w:p w:rsidR="00ED0D94" w:rsidRPr="004A2C5F" w:rsidRDefault="00ED0D94" w:rsidP="00DE7071">
            <w:pPr>
              <w:pStyle w:val="Sub-ClauseText"/>
              <w:numPr>
                <w:ilvl w:val="1"/>
                <w:numId w:val="16"/>
              </w:numPr>
              <w:spacing w:before="0" w:after="240"/>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rsidR="00ED0D94" w:rsidRPr="004A2C5F" w:rsidRDefault="00ED0D94" w:rsidP="00DE7071">
            <w:pPr>
              <w:pStyle w:val="Sub-ClauseText"/>
              <w:numPr>
                <w:ilvl w:val="1"/>
                <w:numId w:val="16"/>
              </w:numPr>
              <w:spacing w:before="0" w:after="240"/>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rsidR="00ED0D94" w:rsidRPr="004A2C5F" w:rsidRDefault="00ED0D94" w:rsidP="00AE2BBD">
            <w:pPr>
              <w:pStyle w:val="Heading3"/>
              <w:numPr>
                <w:ilvl w:val="2"/>
                <w:numId w:val="16"/>
              </w:numPr>
              <w:tabs>
                <w:tab w:val="clear" w:pos="936"/>
              </w:tabs>
              <w:spacing w:after="180"/>
              <w:ind w:left="1076" w:hanging="450"/>
            </w:pPr>
            <w:r w:rsidRPr="004A2C5F">
              <w:t xml:space="preserve">directly or indirectly controls, is controlled by or is under common control with another Bidder; or </w:t>
            </w:r>
          </w:p>
          <w:p w:rsidR="00ED0D94" w:rsidRPr="004A2C5F" w:rsidRDefault="00ED0D94" w:rsidP="00AE2BBD">
            <w:pPr>
              <w:pStyle w:val="Heading3"/>
              <w:numPr>
                <w:ilvl w:val="2"/>
                <w:numId w:val="16"/>
              </w:numPr>
              <w:tabs>
                <w:tab w:val="clear" w:pos="936"/>
              </w:tabs>
              <w:spacing w:after="180"/>
              <w:ind w:left="1076" w:hanging="450"/>
            </w:pPr>
            <w:r w:rsidRPr="004A2C5F">
              <w:t>receives or has received any direct or indirect subsidy from another Bidder; or</w:t>
            </w:r>
          </w:p>
          <w:p w:rsidR="00ED0D94" w:rsidRPr="004A2C5F" w:rsidRDefault="00ED0D94" w:rsidP="00AE2BBD">
            <w:pPr>
              <w:pStyle w:val="Heading3"/>
              <w:numPr>
                <w:ilvl w:val="2"/>
                <w:numId w:val="16"/>
              </w:numPr>
              <w:tabs>
                <w:tab w:val="clear" w:pos="936"/>
              </w:tabs>
              <w:spacing w:after="180"/>
              <w:ind w:left="1076" w:hanging="450"/>
            </w:pPr>
            <w:r w:rsidRPr="004A2C5F">
              <w:t>has the same legal representative as another Bidder; or</w:t>
            </w:r>
          </w:p>
          <w:p w:rsidR="00ED0D94" w:rsidRPr="004A2C5F" w:rsidRDefault="00ED0D94" w:rsidP="00AE2BBD">
            <w:pPr>
              <w:pStyle w:val="Heading3"/>
              <w:numPr>
                <w:ilvl w:val="2"/>
                <w:numId w:val="16"/>
              </w:numPr>
              <w:tabs>
                <w:tab w:val="clear" w:pos="936"/>
              </w:tabs>
              <w:spacing w:after="180"/>
              <w:ind w:left="1076" w:hanging="450"/>
            </w:pPr>
            <w:r w:rsidRPr="004A2C5F">
              <w:lastRenderedPageBreak/>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rsidR="00ED0D94" w:rsidRPr="004A2C5F" w:rsidRDefault="00FE4DE1" w:rsidP="00AE2BBD">
            <w:pPr>
              <w:pStyle w:val="Heading3"/>
              <w:numPr>
                <w:ilvl w:val="2"/>
                <w:numId w:val="16"/>
              </w:numPr>
              <w:tabs>
                <w:tab w:val="clear" w:pos="936"/>
                <w:tab w:val="left" w:pos="5955"/>
              </w:tabs>
              <w:spacing w:after="18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rsidR="00ED0D94" w:rsidRPr="004A2C5F" w:rsidRDefault="00FE4DE1" w:rsidP="00AE2BBD">
            <w:pPr>
              <w:pStyle w:val="Heading3"/>
              <w:numPr>
                <w:ilvl w:val="2"/>
                <w:numId w:val="16"/>
              </w:numPr>
              <w:tabs>
                <w:tab w:val="clear" w:pos="936"/>
              </w:tabs>
              <w:spacing w:after="180"/>
              <w:ind w:left="1076" w:hanging="450"/>
            </w:pPr>
            <w:r w:rsidRPr="004A2C5F">
              <w:t xml:space="preserve">or </w:t>
            </w:r>
            <w:r w:rsidR="00ED0D94" w:rsidRPr="004A2C5F">
              <w:t>any of its affiliates has been hired (or is proposed to be hired) by the Purchaser or Borrower for the Contract implementation; or</w:t>
            </w:r>
          </w:p>
          <w:p w:rsidR="00ED0D94" w:rsidRPr="004A2C5F" w:rsidRDefault="00ED0D94" w:rsidP="00AE2BBD">
            <w:pPr>
              <w:pStyle w:val="Heading3"/>
              <w:numPr>
                <w:ilvl w:val="2"/>
                <w:numId w:val="16"/>
              </w:numPr>
              <w:tabs>
                <w:tab w:val="clear" w:pos="936"/>
              </w:tabs>
              <w:spacing w:after="18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4A2C5F" w:rsidRDefault="00ED0D94" w:rsidP="00AE2BBD">
            <w:pPr>
              <w:pStyle w:val="Heading3"/>
              <w:numPr>
                <w:ilvl w:val="2"/>
                <w:numId w:val="16"/>
              </w:numPr>
              <w:tabs>
                <w:tab w:val="clear" w:pos="936"/>
              </w:tabs>
              <w:spacing w:after="18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rsidR="00ED0D94" w:rsidRPr="004A2C5F" w:rsidRDefault="0033607B" w:rsidP="00DE7071">
            <w:pPr>
              <w:pStyle w:val="Sub-ClauseText"/>
              <w:numPr>
                <w:ilvl w:val="1"/>
                <w:numId w:val="16"/>
              </w:numPr>
              <w:spacing w:before="0" w:after="240"/>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rsidR="00ED0D94" w:rsidRPr="004A2C5F" w:rsidRDefault="00ED0D94" w:rsidP="00DE7071">
            <w:pPr>
              <w:pStyle w:val="Sub-ClauseText"/>
              <w:numPr>
                <w:ilvl w:val="1"/>
                <w:numId w:val="16"/>
              </w:numPr>
              <w:spacing w:before="0" w:after="240"/>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w:t>
            </w:r>
            <w:r w:rsidRPr="004A2C5F">
              <w:rPr>
                <w:bCs/>
              </w:rPr>
              <w:lastRenderedPageBreak/>
              <w:t>constitution or association) and its registration documents, as the case may be. This criterion also shall apply to the determination of the nationality of proposed subcontractors or subconsultants for any part of the Contract including related Services.</w:t>
            </w:r>
          </w:p>
          <w:p w:rsidR="00DE7071" w:rsidRPr="004A2C5F" w:rsidRDefault="00A138A7" w:rsidP="00DE7071">
            <w:pPr>
              <w:pStyle w:val="S1-subpara"/>
              <w:numPr>
                <w:ilvl w:val="1"/>
                <w:numId w:val="16"/>
              </w:numPr>
              <w:spacing w:before="240" w:after="24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rsidR="00ED0D94" w:rsidRPr="004A2C5F" w:rsidRDefault="00ED0D94" w:rsidP="00DE7071">
            <w:pPr>
              <w:pStyle w:val="Sub-ClauseText"/>
              <w:numPr>
                <w:ilvl w:val="1"/>
                <w:numId w:val="16"/>
              </w:numPr>
              <w:spacing w:before="0" w:after="240"/>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rsidR="00ED0D94" w:rsidRPr="004A2C5F" w:rsidRDefault="00ED0D94" w:rsidP="00DE7071">
            <w:pPr>
              <w:pStyle w:val="Sub-ClauseText"/>
              <w:numPr>
                <w:ilvl w:val="1"/>
                <w:numId w:val="16"/>
              </w:numPr>
              <w:spacing w:before="0" w:after="240"/>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rsidR="001C3020" w:rsidRPr="004A2C5F" w:rsidRDefault="00ED0D94" w:rsidP="00DE7071">
            <w:pPr>
              <w:pStyle w:val="Sub-ClauseText"/>
              <w:numPr>
                <w:ilvl w:val="1"/>
                <w:numId w:val="16"/>
              </w:numPr>
              <w:spacing w:before="0" w:after="240"/>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rsidR="00ED0D94" w:rsidRPr="004A2C5F" w:rsidRDefault="00ED0D94" w:rsidP="00DE7071">
            <w:pPr>
              <w:pStyle w:val="Sub-ClauseText"/>
              <w:numPr>
                <w:ilvl w:val="1"/>
                <w:numId w:val="16"/>
              </w:numPr>
              <w:spacing w:before="0" w:after="24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rsidR="00AE2BBD" w:rsidRPr="004A2C5F" w:rsidRDefault="00DE7071" w:rsidP="00DE7071">
            <w:pPr>
              <w:pStyle w:val="Sub-ClauseText"/>
              <w:numPr>
                <w:ilvl w:val="1"/>
                <w:numId w:val="16"/>
              </w:numPr>
              <w:spacing w:before="0" w:after="240"/>
            </w:pPr>
            <w:r w:rsidRPr="004A2C5F">
              <w:rPr>
                <w:bCs/>
              </w:rPr>
              <w:t xml:space="preserve">A firm that is under a sanction of debarment by the Borrower from being awarded a contract is eligible to participate in this </w:t>
            </w:r>
            <w:r w:rsidRPr="004A2C5F">
              <w:rPr>
                <w:bCs/>
              </w:rPr>
              <w:lastRenderedPageBreak/>
              <w:t xml:space="preserve">procurement, unless the Bank, at the Borrower’s request, is satisfied that the debarment; </w:t>
            </w:r>
          </w:p>
          <w:p w:rsidR="00AE2BBD" w:rsidRPr="004A2C5F" w:rsidRDefault="00DE007D" w:rsidP="004348D0">
            <w:pPr>
              <w:pStyle w:val="Sub-ClauseText"/>
              <w:numPr>
                <w:ilvl w:val="0"/>
                <w:numId w:val="150"/>
              </w:numPr>
              <w:spacing w:before="0" w:after="240"/>
              <w:ind w:left="986"/>
              <w:rPr>
                <w:bCs/>
              </w:rPr>
            </w:pPr>
            <w:r w:rsidRPr="004A2C5F">
              <w:rPr>
                <w:bCs/>
              </w:rPr>
              <w:t>relates to fraud or corruption;</w:t>
            </w:r>
            <w:r w:rsidR="00DE7071" w:rsidRPr="004A2C5F">
              <w:rPr>
                <w:bCs/>
              </w:rPr>
              <w:t xml:space="preserve"> and </w:t>
            </w:r>
          </w:p>
          <w:p w:rsidR="00DE7071" w:rsidRPr="004A2C5F" w:rsidRDefault="00DE7071" w:rsidP="004348D0">
            <w:pPr>
              <w:pStyle w:val="Sub-ClauseText"/>
              <w:numPr>
                <w:ilvl w:val="0"/>
                <w:numId w:val="150"/>
              </w:numPr>
              <w:spacing w:before="0" w:after="240"/>
              <w:ind w:left="986"/>
            </w:pPr>
            <w:r w:rsidRPr="004A2C5F">
              <w:rPr>
                <w:bCs/>
              </w:rPr>
              <w:t>followed a judicial or administrative proceeding that afforded the firm adequate due process.</w:t>
            </w:r>
          </w:p>
        </w:tc>
      </w:tr>
      <w:tr w:rsidR="00ED0D94" w:rsidRPr="004A2C5F" w:rsidTr="00923342">
        <w:tc>
          <w:tcPr>
            <w:tcW w:w="2776" w:type="dxa"/>
          </w:tcPr>
          <w:p w:rsidR="00ED0D94" w:rsidRPr="004A2C5F"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94463352"/>
            <w:r w:rsidRPr="004A2C5F">
              <w:lastRenderedPageBreak/>
              <w:t>Eligible Goods and Related Services</w:t>
            </w:r>
            <w:bookmarkEnd w:id="48"/>
            <w:bookmarkEnd w:id="49"/>
            <w:bookmarkEnd w:id="50"/>
            <w:bookmarkEnd w:id="51"/>
            <w:bookmarkEnd w:id="52"/>
            <w:bookmarkEnd w:id="53"/>
            <w:bookmarkEnd w:id="54"/>
          </w:p>
        </w:tc>
        <w:tc>
          <w:tcPr>
            <w:tcW w:w="6584" w:type="dxa"/>
            <w:gridSpan w:val="2"/>
          </w:tcPr>
          <w:p w:rsidR="00ED0D94" w:rsidRPr="004A2C5F" w:rsidRDefault="00ED0D94" w:rsidP="006C3565">
            <w:pPr>
              <w:pStyle w:val="Sub-ClauseText"/>
              <w:numPr>
                <w:ilvl w:val="1"/>
                <w:numId w:val="17"/>
              </w:numPr>
              <w:spacing w:before="0" w:after="200"/>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rsidR="00ED0D94" w:rsidRPr="004A2C5F" w:rsidRDefault="00ED0D94" w:rsidP="006C3565">
            <w:pPr>
              <w:pStyle w:val="Sub-ClauseText"/>
              <w:numPr>
                <w:ilvl w:val="1"/>
                <w:numId w:val="17"/>
              </w:numPr>
              <w:spacing w:before="0" w:after="200"/>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rsidR="00ED0D94" w:rsidRPr="004A2C5F" w:rsidRDefault="00ED0D94" w:rsidP="006C3565">
            <w:pPr>
              <w:pStyle w:val="Sub-ClauseText"/>
              <w:numPr>
                <w:ilvl w:val="1"/>
                <w:numId w:val="17"/>
              </w:numPr>
              <w:spacing w:before="0" w:after="200"/>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4A2C5F" w:rsidTr="00923342">
        <w:tc>
          <w:tcPr>
            <w:tcW w:w="2776" w:type="dxa"/>
          </w:tcPr>
          <w:p w:rsidR="00ED0D94" w:rsidRPr="004A2C5F" w:rsidRDefault="00ED0D94" w:rsidP="00ED0D94">
            <w:pPr>
              <w:pStyle w:val="BodyText2"/>
              <w:spacing w:before="0" w:after="200"/>
              <w:rPr>
                <w:sz w:val="24"/>
              </w:rPr>
            </w:pPr>
          </w:p>
        </w:tc>
        <w:tc>
          <w:tcPr>
            <w:tcW w:w="6584" w:type="dxa"/>
            <w:gridSpan w:val="2"/>
          </w:tcPr>
          <w:p w:rsidR="00ED0D94" w:rsidRPr="004A2C5F" w:rsidRDefault="00ED0D94" w:rsidP="00E41492">
            <w:pPr>
              <w:pStyle w:val="BodyText2"/>
              <w:spacing w:before="0" w:after="200"/>
            </w:pPr>
            <w:bookmarkStart w:id="55" w:name="_Toc505659524"/>
            <w:bookmarkStart w:id="56" w:name="_Toc348000787"/>
            <w:bookmarkStart w:id="57" w:name="_Toc451286563"/>
            <w:bookmarkStart w:id="58" w:name="_Toc494463353"/>
            <w:r w:rsidRPr="004A2C5F">
              <w:t xml:space="preserve">B. Contents of </w:t>
            </w:r>
            <w:r w:rsidR="00E41492" w:rsidRPr="004A2C5F">
              <w:t>Request for Bids</w:t>
            </w:r>
            <w:r w:rsidRPr="004A2C5F">
              <w:t xml:space="preserve"> Document</w:t>
            </w:r>
            <w:bookmarkEnd w:id="55"/>
            <w:bookmarkEnd w:id="56"/>
            <w:bookmarkEnd w:id="57"/>
            <w:bookmarkEnd w:id="58"/>
          </w:p>
        </w:tc>
      </w:tr>
      <w:tr w:rsidR="00ED0D94" w:rsidRPr="004A2C5F" w:rsidTr="00923342">
        <w:tc>
          <w:tcPr>
            <w:tcW w:w="2776" w:type="dxa"/>
          </w:tcPr>
          <w:p w:rsidR="00ED0D94" w:rsidRPr="004A2C5F" w:rsidRDefault="00ED0D94" w:rsidP="002C65FC">
            <w:pPr>
              <w:pStyle w:val="Sec1-ClausesAfter10pt1"/>
            </w:pPr>
            <w:bookmarkStart w:id="59" w:name="_Toc348000788"/>
            <w:bookmarkStart w:id="60" w:name="_Toc494463354"/>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rsidR="00ED0D94" w:rsidRPr="004A2C5F" w:rsidRDefault="00ED0D94" w:rsidP="00ED0D94">
            <w:pPr>
              <w:pStyle w:val="i"/>
              <w:keepNext/>
              <w:suppressAutoHyphens w:val="0"/>
              <w:spacing w:after="200"/>
              <w:rPr>
                <w:rFonts w:ascii="Times New Roman" w:hAnsi="Times New Roman"/>
                <w:b/>
              </w:rPr>
            </w:pPr>
          </w:p>
        </w:tc>
        <w:tc>
          <w:tcPr>
            <w:tcW w:w="6584" w:type="dxa"/>
            <w:gridSpan w:val="2"/>
          </w:tcPr>
          <w:p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rsidR="00ED0D94" w:rsidRPr="004A2C5F" w:rsidRDefault="00ED0D94" w:rsidP="00ED0D94">
            <w:pPr>
              <w:tabs>
                <w:tab w:val="left" w:pos="1152"/>
                <w:tab w:val="left" w:pos="2502"/>
              </w:tabs>
              <w:spacing w:after="200"/>
              <w:ind w:left="612"/>
              <w:rPr>
                <w:b/>
              </w:rPr>
            </w:pPr>
            <w:r w:rsidRPr="004A2C5F">
              <w:rPr>
                <w:b/>
              </w:rPr>
              <w:t xml:space="preserve">PART </w:t>
            </w:r>
            <w:r w:rsidR="00913434" w:rsidRPr="004A2C5F">
              <w:rPr>
                <w:b/>
              </w:rPr>
              <w:t>1 Bidding</w:t>
            </w:r>
            <w:r w:rsidRPr="004A2C5F">
              <w:rPr>
                <w:b/>
              </w:rPr>
              <w:t xml:space="preserve"> Procedures</w:t>
            </w:r>
          </w:p>
          <w:p w:rsidR="00ED0D94" w:rsidRPr="004A2C5F" w:rsidRDefault="00ED0D94" w:rsidP="00ED0D94">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rsidR="00ED0D94" w:rsidRPr="004A2C5F" w:rsidRDefault="00ED0D94" w:rsidP="00ED0D94">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rsidR="00ED0D94" w:rsidRPr="004A2C5F" w:rsidRDefault="00ED0D94" w:rsidP="00ED0D94">
            <w:pPr>
              <w:numPr>
                <w:ilvl w:val="0"/>
                <w:numId w:val="3"/>
              </w:numPr>
              <w:tabs>
                <w:tab w:val="left" w:pos="1602"/>
                <w:tab w:val="left" w:pos="2502"/>
              </w:tabs>
              <w:spacing w:after="120"/>
              <w:ind w:left="1598" w:hanging="446"/>
            </w:pPr>
            <w:r w:rsidRPr="004A2C5F">
              <w:t>Section III</w:t>
            </w:r>
            <w:r w:rsidR="00494D85" w:rsidRPr="004A2C5F">
              <w:t xml:space="preserve"> - </w:t>
            </w:r>
            <w:r w:rsidRPr="004A2C5F">
              <w:t>Evaluation and Qualification Criteria</w:t>
            </w:r>
          </w:p>
          <w:p w:rsidR="00ED0D94" w:rsidRPr="004A2C5F" w:rsidRDefault="00ED0D94" w:rsidP="00ED0D94">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rsidR="00ED0D94" w:rsidRPr="004A2C5F" w:rsidRDefault="00ED0D94" w:rsidP="00ED0D94">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rsidR="00ED0D94" w:rsidRPr="004A2C5F" w:rsidRDefault="00ED0D94" w:rsidP="00494D85">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2 Supply</w:t>
            </w:r>
            <w:r w:rsidRPr="004A2C5F">
              <w:rPr>
                <w:b/>
              </w:rPr>
              <w:t xml:space="preserve"> Requirements</w:t>
            </w:r>
          </w:p>
          <w:p w:rsidR="00ED0D94" w:rsidRPr="004A2C5F" w:rsidRDefault="00ED0D94" w:rsidP="00ED0D94">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rsidR="00ED0D94" w:rsidRPr="004A2C5F" w:rsidRDefault="00ED0D94" w:rsidP="00ED0D94">
            <w:pPr>
              <w:tabs>
                <w:tab w:val="left" w:pos="1152"/>
                <w:tab w:val="left" w:pos="1692"/>
                <w:tab w:val="left" w:pos="2502"/>
              </w:tabs>
              <w:spacing w:after="200"/>
              <w:ind w:left="720"/>
              <w:rPr>
                <w:b/>
              </w:rPr>
            </w:pPr>
            <w:r w:rsidRPr="004A2C5F">
              <w:rPr>
                <w:b/>
              </w:rPr>
              <w:lastRenderedPageBreak/>
              <w:t xml:space="preserve">PART </w:t>
            </w:r>
            <w:r w:rsidR="00913434" w:rsidRPr="004A2C5F">
              <w:rPr>
                <w:b/>
              </w:rPr>
              <w:t>3 Contract</w:t>
            </w:r>
          </w:p>
          <w:p w:rsidR="00ED0D94" w:rsidRPr="004A2C5F" w:rsidRDefault="00ED0D94" w:rsidP="00ED0D94">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rsidR="00ED0D94" w:rsidRPr="004A2C5F" w:rsidRDefault="00ED0D94" w:rsidP="00ED0D94">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rsidR="00ED0D94" w:rsidRPr="004A2C5F" w:rsidRDefault="00ED0D94" w:rsidP="00494D85">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706F9F" w:rsidP="006C3565">
            <w:pPr>
              <w:pStyle w:val="Sub-ClauseText"/>
              <w:numPr>
                <w:ilvl w:val="1"/>
                <w:numId w:val="18"/>
              </w:numPr>
              <w:spacing w:before="0" w:after="200"/>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rsidTr="00923342">
        <w:tc>
          <w:tcPr>
            <w:tcW w:w="2776" w:type="dxa"/>
          </w:tcPr>
          <w:p w:rsidR="00ED0D94" w:rsidRPr="004A2C5F"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94463355"/>
            <w:r w:rsidRPr="004A2C5F">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584" w:type="dxa"/>
            <w:gridSpan w:val="2"/>
          </w:tcPr>
          <w:p w:rsidR="00ED0D94" w:rsidRPr="004A2C5F" w:rsidRDefault="00ED0D94" w:rsidP="004348D0">
            <w:pPr>
              <w:pStyle w:val="Sub-ClauseText"/>
              <w:numPr>
                <w:ilvl w:val="1"/>
                <w:numId w:val="87"/>
              </w:numPr>
              <w:spacing w:before="0" w:after="200"/>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rsidTr="00923342">
        <w:tc>
          <w:tcPr>
            <w:tcW w:w="2776" w:type="dxa"/>
          </w:tcPr>
          <w:p w:rsidR="00ED0D94" w:rsidRPr="004A2C5F"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94463356"/>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584" w:type="dxa"/>
            <w:gridSpan w:val="2"/>
          </w:tcPr>
          <w:p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w:t>
            </w:r>
            <w:r w:rsidRPr="004A2C5F">
              <w:rPr>
                <w:spacing w:val="0"/>
              </w:rPr>
              <w:lastRenderedPageBreak/>
              <w:t xml:space="preserve">accordance with ITB 6.3. The Purchaser shall also promptly publish the addendum on the Purchaser’s web page in accordance with ITB 7.1. </w:t>
            </w:r>
          </w:p>
          <w:p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ED0D94" w:rsidRPr="004A2C5F" w:rsidTr="00923342">
        <w:tc>
          <w:tcPr>
            <w:tcW w:w="2776" w:type="dxa"/>
          </w:tcPr>
          <w:p w:rsidR="00ED0D94" w:rsidRPr="004A2C5F" w:rsidRDefault="00ED0D94" w:rsidP="00ED0D94">
            <w:pPr>
              <w:rPr>
                <w:b/>
              </w:rPr>
            </w:pPr>
          </w:p>
        </w:tc>
        <w:tc>
          <w:tcPr>
            <w:tcW w:w="6584" w:type="dxa"/>
            <w:gridSpan w:val="2"/>
          </w:tcPr>
          <w:p w:rsidR="00ED0D94" w:rsidRPr="004A2C5F" w:rsidRDefault="00ED0D94" w:rsidP="00ED0D94">
            <w:pPr>
              <w:pStyle w:val="BodyText2"/>
              <w:spacing w:before="0" w:after="200"/>
              <w:rPr>
                <w:b w:val="0"/>
              </w:rPr>
            </w:pPr>
            <w:bookmarkStart w:id="80" w:name="_Toc505659525"/>
            <w:bookmarkStart w:id="81" w:name="_Toc348000791"/>
            <w:bookmarkStart w:id="82" w:name="_Toc451286564"/>
            <w:bookmarkStart w:id="83" w:name="_Toc494463357"/>
            <w:r w:rsidRPr="004A2C5F">
              <w:t>C. Preparation of Bids</w:t>
            </w:r>
            <w:bookmarkEnd w:id="80"/>
            <w:bookmarkEnd w:id="81"/>
            <w:bookmarkEnd w:id="82"/>
            <w:bookmarkEnd w:id="83"/>
          </w:p>
        </w:tc>
      </w:tr>
      <w:tr w:rsidR="00ED0D94" w:rsidRPr="004A2C5F" w:rsidTr="00923342">
        <w:tc>
          <w:tcPr>
            <w:tcW w:w="2776" w:type="dxa"/>
          </w:tcPr>
          <w:p w:rsidR="00ED0D94" w:rsidRPr="004A2C5F"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94463358"/>
            <w:r w:rsidRPr="004A2C5F">
              <w:t>Cost of Bidding</w:t>
            </w:r>
            <w:bookmarkEnd w:id="84"/>
            <w:bookmarkEnd w:id="85"/>
            <w:bookmarkEnd w:id="86"/>
            <w:bookmarkEnd w:id="87"/>
            <w:bookmarkEnd w:id="88"/>
            <w:bookmarkEnd w:id="89"/>
            <w:bookmarkEnd w:id="90"/>
          </w:p>
        </w:tc>
        <w:tc>
          <w:tcPr>
            <w:tcW w:w="6584" w:type="dxa"/>
            <w:gridSpan w:val="2"/>
          </w:tcPr>
          <w:p w:rsidR="00ED0D94" w:rsidRPr="004A2C5F" w:rsidRDefault="00ED0D94" w:rsidP="006C3565">
            <w:pPr>
              <w:pStyle w:val="Sub-ClauseText"/>
              <w:numPr>
                <w:ilvl w:val="1"/>
                <w:numId w:val="20"/>
              </w:numPr>
              <w:spacing w:before="0" w:after="200"/>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rsidTr="00923342">
        <w:tc>
          <w:tcPr>
            <w:tcW w:w="2776" w:type="dxa"/>
          </w:tcPr>
          <w:p w:rsidR="00ED0D94" w:rsidRPr="004A2C5F"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94463359"/>
            <w:r w:rsidRPr="004A2C5F">
              <w:t>Language of Bid</w:t>
            </w:r>
            <w:bookmarkEnd w:id="91"/>
            <w:bookmarkEnd w:id="92"/>
            <w:bookmarkEnd w:id="93"/>
            <w:bookmarkEnd w:id="94"/>
            <w:bookmarkEnd w:id="95"/>
            <w:bookmarkEnd w:id="96"/>
            <w:bookmarkEnd w:id="97"/>
          </w:p>
        </w:tc>
        <w:tc>
          <w:tcPr>
            <w:tcW w:w="6584" w:type="dxa"/>
            <w:gridSpan w:val="2"/>
          </w:tcPr>
          <w:p w:rsidR="00ED0D94" w:rsidRPr="004A2C5F" w:rsidRDefault="00ED0D94" w:rsidP="006C3565">
            <w:pPr>
              <w:pStyle w:val="Sub-ClauseText"/>
              <w:numPr>
                <w:ilvl w:val="1"/>
                <w:numId w:val="21"/>
              </w:numPr>
              <w:spacing w:before="0" w:after="200"/>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rsidTr="00923342">
        <w:tc>
          <w:tcPr>
            <w:tcW w:w="2776" w:type="dxa"/>
          </w:tcPr>
          <w:p w:rsidR="00ED0D94" w:rsidRPr="004A2C5F"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94463360"/>
            <w:r w:rsidRPr="004A2C5F">
              <w:t>Documents Comprising the Bid</w:t>
            </w:r>
            <w:bookmarkEnd w:id="98"/>
            <w:bookmarkEnd w:id="99"/>
            <w:bookmarkEnd w:id="100"/>
            <w:bookmarkEnd w:id="101"/>
            <w:bookmarkEnd w:id="102"/>
            <w:bookmarkEnd w:id="103"/>
            <w:bookmarkEnd w:id="104"/>
          </w:p>
        </w:tc>
        <w:tc>
          <w:tcPr>
            <w:tcW w:w="6584" w:type="dxa"/>
            <w:gridSpan w:val="2"/>
          </w:tcPr>
          <w:p w:rsidR="00ED0D94" w:rsidRPr="004A2C5F" w:rsidRDefault="00ED0D94" w:rsidP="006C3565">
            <w:pPr>
              <w:pStyle w:val="Sub-ClauseText"/>
              <w:numPr>
                <w:ilvl w:val="1"/>
                <w:numId w:val="22"/>
              </w:numPr>
              <w:spacing w:before="0" w:after="160"/>
              <w:rPr>
                <w:spacing w:val="0"/>
              </w:rPr>
            </w:pPr>
            <w:r w:rsidRPr="004A2C5F">
              <w:rPr>
                <w:spacing w:val="0"/>
              </w:rPr>
              <w:t>The Bid shall comprise the following:</w:t>
            </w:r>
          </w:p>
          <w:p w:rsidR="00ED0D94" w:rsidRPr="004A2C5F" w:rsidRDefault="00ED0D94" w:rsidP="006C3565">
            <w:pPr>
              <w:pStyle w:val="Heading3"/>
              <w:numPr>
                <w:ilvl w:val="2"/>
                <w:numId w:val="41"/>
              </w:numPr>
              <w:spacing w:after="160"/>
            </w:pPr>
            <w:r w:rsidRPr="004A2C5F">
              <w:rPr>
                <w:b/>
              </w:rPr>
              <w:t>Letter of Bid</w:t>
            </w:r>
            <w:r w:rsidRPr="004A2C5F">
              <w:t xml:space="preserve"> </w:t>
            </w:r>
            <w:r w:rsidR="0083245D" w:rsidRPr="004A2C5F">
              <w:t xml:space="preserve">prepared </w:t>
            </w:r>
            <w:r w:rsidRPr="004A2C5F">
              <w:t>in accordance with ITB 12;</w:t>
            </w:r>
          </w:p>
          <w:p w:rsidR="00ED0D94" w:rsidRPr="004A2C5F" w:rsidRDefault="00E02731" w:rsidP="006C3565">
            <w:pPr>
              <w:pStyle w:val="Sub-ClauseText"/>
              <w:numPr>
                <w:ilvl w:val="2"/>
                <w:numId w:val="41"/>
              </w:numPr>
              <w:spacing w:before="0" w:after="160"/>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rsidR="00ED0D94" w:rsidRPr="004A2C5F" w:rsidRDefault="00ED0D94" w:rsidP="006C3565">
            <w:pPr>
              <w:pStyle w:val="Heading3"/>
              <w:numPr>
                <w:ilvl w:val="2"/>
                <w:numId w:val="41"/>
              </w:numPr>
              <w:spacing w:after="160"/>
            </w:pPr>
            <w:r w:rsidRPr="004A2C5F">
              <w:rPr>
                <w:b/>
              </w:rPr>
              <w:t>Bid Security</w:t>
            </w:r>
            <w:r w:rsidRPr="004A2C5F">
              <w:t xml:space="preserve"> or </w:t>
            </w:r>
            <w:r w:rsidRPr="004A2C5F">
              <w:rPr>
                <w:b/>
              </w:rPr>
              <w:t>Bid-Securing Declaration</w:t>
            </w:r>
            <w:r w:rsidRPr="004A2C5F">
              <w:t>, in accordance with ITB 19.1;</w:t>
            </w:r>
          </w:p>
          <w:p w:rsidR="00ED0D94" w:rsidRPr="004A2C5F" w:rsidRDefault="00E02731" w:rsidP="006C3565">
            <w:pPr>
              <w:pStyle w:val="Heading3"/>
              <w:numPr>
                <w:ilvl w:val="2"/>
                <w:numId w:val="41"/>
              </w:numPr>
              <w:spacing w:after="160"/>
            </w:pPr>
            <w:r w:rsidRPr="004A2C5F">
              <w:rPr>
                <w:b/>
              </w:rPr>
              <w:t>Alternative Bid</w:t>
            </w:r>
            <w:r w:rsidRPr="004A2C5F">
              <w:t xml:space="preserve">: </w:t>
            </w:r>
            <w:r w:rsidR="00ED0D94" w:rsidRPr="004A2C5F">
              <w:t>if permissible, in accordance with ITB 13;</w:t>
            </w:r>
          </w:p>
          <w:p w:rsidR="00ED0D94" w:rsidRPr="004A2C5F" w:rsidRDefault="00E02731" w:rsidP="006C3565">
            <w:pPr>
              <w:pStyle w:val="Heading3"/>
              <w:numPr>
                <w:ilvl w:val="2"/>
                <w:numId w:val="41"/>
              </w:numPr>
              <w:spacing w:after="16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rsidR="00ED0D94" w:rsidRPr="004A2C5F" w:rsidRDefault="00E02731" w:rsidP="006C3565">
            <w:pPr>
              <w:pStyle w:val="Heading3"/>
              <w:numPr>
                <w:ilvl w:val="2"/>
                <w:numId w:val="41"/>
              </w:numPr>
              <w:spacing w:after="16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rsidR="00ED0D94" w:rsidRPr="004A2C5F" w:rsidRDefault="00E02731" w:rsidP="006C3565">
            <w:pPr>
              <w:pStyle w:val="Heading3"/>
              <w:numPr>
                <w:ilvl w:val="2"/>
                <w:numId w:val="41"/>
              </w:numPr>
              <w:spacing w:after="16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rsidR="00ED0D94" w:rsidRPr="004A2C5F" w:rsidRDefault="00E02731" w:rsidP="006C3565">
            <w:pPr>
              <w:pStyle w:val="Heading3"/>
              <w:numPr>
                <w:ilvl w:val="2"/>
                <w:numId w:val="41"/>
              </w:numPr>
              <w:spacing w:after="160"/>
            </w:pPr>
            <w:r w:rsidRPr="004A2C5F">
              <w:rPr>
                <w:b/>
              </w:rPr>
              <w:lastRenderedPageBreak/>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rsidR="00ED0D94" w:rsidRPr="004A2C5F" w:rsidRDefault="00E02731" w:rsidP="006C3565">
            <w:pPr>
              <w:pStyle w:val="Heading3"/>
              <w:numPr>
                <w:ilvl w:val="2"/>
                <w:numId w:val="41"/>
              </w:numPr>
              <w:spacing w:after="16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rsidR="00ED0D94" w:rsidRPr="004A2C5F" w:rsidRDefault="00ED0D94" w:rsidP="006C3565">
            <w:pPr>
              <w:pStyle w:val="Heading3"/>
              <w:numPr>
                <w:ilvl w:val="2"/>
                <w:numId w:val="41"/>
              </w:numPr>
              <w:spacing w:after="160"/>
            </w:pPr>
            <w:r w:rsidRPr="004A2C5F">
              <w:t xml:space="preserve">any other document </w:t>
            </w:r>
            <w:r w:rsidRPr="004A2C5F">
              <w:rPr>
                <w:bCs/>
              </w:rPr>
              <w:t>required</w:t>
            </w:r>
            <w:r w:rsidRPr="004A2C5F">
              <w:rPr>
                <w:b/>
                <w:bCs/>
              </w:rPr>
              <w:t xml:space="preserve"> in the</w:t>
            </w:r>
            <w:r w:rsidRPr="004A2C5F">
              <w:rPr>
                <w:b/>
              </w:rPr>
              <w:t xml:space="preserve"> BDS.</w:t>
            </w:r>
          </w:p>
          <w:p w:rsidR="00ED0D94" w:rsidRPr="004A2C5F" w:rsidRDefault="00ED0D94" w:rsidP="00F72B1D">
            <w:pPr>
              <w:pStyle w:val="Sub-ClauseText"/>
              <w:numPr>
                <w:ilvl w:val="1"/>
                <w:numId w:val="22"/>
              </w:numPr>
              <w:spacing w:before="0" w:after="160"/>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rsidR="00ED0D94" w:rsidRPr="004A2C5F" w:rsidRDefault="00ED0D94" w:rsidP="00F72B1D">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ED0D94" w:rsidRPr="004A2C5F" w:rsidTr="00923342">
        <w:tc>
          <w:tcPr>
            <w:tcW w:w="2776" w:type="dxa"/>
          </w:tcPr>
          <w:p w:rsidR="00ED0D94" w:rsidRPr="004A2C5F" w:rsidRDefault="00ED0D94" w:rsidP="002C65FC">
            <w:pPr>
              <w:pStyle w:val="Sec1-ClausesAfter10pt1"/>
            </w:pPr>
            <w:bookmarkStart w:id="105" w:name="_Toc348000795"/>
            <w:bookmarkStart w:id="106" w:name="_Toc494463361"/>
            <w:r w:rsidRPr="004A2C5F">
              <w:lastRenderedPageBreak/>
              <w:t>Letter of Bid and Price Schedules</w:t>
            </w:r>
            <w:bookmarkEnd w:id="105"/>
            <w:bookmarkEnd w:id="106"/>
            <w:r w:rsidRPr="004A2C5F">
              <w:t xml:space="preserve"> </w:t>
            </w:r>
          </w:p>
        </w:tc>
        <w:tc>
          <w:tcPr>
            <w:tcW w:w="6584" w:type="dxa"/>
            <w:gridSpan w:val="2"/>
          </w:tcPr>
          <w:p w:rsidR="00ED0D94" w:rsidRPr="004A2C5F" w:rsidRDefault="00ED0D94" w:rsidP="006C3565">
            <w:pPr>
              <w:pStyle w:val="Sub-ClauseText"/>
              <w:keepNext/>
              <w:keepLines/>
              <w:numPr>
                <w:ilvl w:val="1"/>
                <w:numId w:val="24"/>
              </w:numPr>
              <w:spacing w:before="0" w:after="160"/>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rsidTr="00923342">
        <w:tc>
          <w:tcPr>
            <w:tcW w:w="2776" w:type="dxa"/>
          </w:tcPr>
          <w:p w:rsidR="00ED0D94" w:rsidRPr="004A2C5F"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94463362"/>
            <w:r w:rsidRPr="004A2C5F">
              <w:t>Alternative Bids</w:t>
            </w:r>
            <w:bookmarkEnd w:id="107"/>
            <w:bookmarkEnd w:id="108"/>
            <w:bookmarkEnd w:id="109"/>
            <w:bookmarkEnd w:id="110"/>
            <w:bookmarkEnd w:id="111"/>
            <w:bookmarkEnd w:id="112"/>
            <w:bookmarkEnd w:id="113"/>
          </w:p>
        </w:tc>
        <w:tc>
          <w:tcPr>
            <w:tcW w:w="6584" w:type="dxa"/>
            <w:gridSpan w:val="2"/>
          </w:tcPr>
          <w:p w:rsidR="00ED0D94" w:rsidRPr="004A2C5F" w:rsidRDefault="00ED0D94" w:rsidP="004348D0">
            <w:pPr>
              <w:pStyle w:val="Sub-ClauseText"/>
              <w:keepNext/>
              <w:keepLines/>
              <w:numPr>
                <w:ilvl w:val="1"/>
                <w:numId w:val="79"/>
              </w:numPr>
              <w:spacing w:before="0" w:after="160"/>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rsidTr="00923342">
        <w:tc>
          <w:tcPr>
            <w:tcW w:w="2776" w:type="dxa"/>
          </w:tcPr>
          <w:p w:rsidR="00ED0D94" w:rsidRPr="004A2C5F"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94463363"/>
            <w:r w:rsidRPr="004A2C5F">
              <w:t>Bid Prices and Discounts</w:t>
            </w:r>
            <w:bookmarkEnd w:id="114"/>
            <w:bookmarkEnd w:id="115"/>
            <w:bookmarkEnd w:id="116"/>
            <w:bookmarkEnd w:id="117"/>
            <w:bookmarkEnd w:id="118"/>
            <w:bookmarkEnd w:id="119"/>
            <w:bookmarkEnd w:id="120"/>
          </w:p>
        </w:tc>
        <w:tc>
          <w:tcPr>
            <w:tcW w:w="6584" w:type="dxa"/>
            <w:gridSpan w:val="2"/>
          </w:tcPr>
          <w:p w:rsidR="00ED0D94" w:rsidRPr="004A2C5F" w:rsidRDefault="00ED0D94" w:rsidP="004348D0">
            <w:pPr>
              <w:pStyle w:val="Sub-ClauseText"/>
              <w:numPr>
                <w:ilvl w:val="1"/>
                <w:numId w:val="78"/>
              </w:numPr>
              <w:spacing w:before="0" w:after="160"/>
              <w:rPr>
                <w:spacing w:val="0"/>
              </w:rPr>
            </w:pPr>
            <w:r w:rsidRPr="004A2C5F">
              <w:rPr>
                <w:spacing w:val="0"/>
              </w:rPr>
              <w:t>The prices and discounts quoted by the Bidder in the Letter of Bid and in the Price Schedules shall conform to the requirements specified below.</w:t>
            </w:r>
          </w:p>
          <w:p w:rsidR="00ED0D94" w:rsidRPr="004A2C5F" w:rsidRDefault="00ED0D94" w:rsidP="004348D0">
            <w:pPr>
              <w:pStyle w:val="Sub-ClauseText"/>
              <w:numPr>
                <w:ilvl w:val="1"/>
                <w:numId w:val="78"/>
              </w:numPr>
              <w:spacing w:before="0" w:after="160"/>
              <w:rPr>
                <w:spacing w:val="0"/>
              </w:rPr>
            </w:pPr>
            <w:r w:rsidRPr="004A2C5F">
              <w:rPr>
                <w:spacing w:val="0"/>
              </w:rPr>
              <w:t xml:space="preserve">All lots (contracts) and items must be listed and priced separately in the Price Schedules. </w:t>
            </w:r>
          </w:p>
          <w:p w:rsidR="00ED0D94" w:rsidRPr="004A2C5F" w:rsidRDefault="00ED0D94" w:rsidP="004348D0">
            <w:pPr>
              <w:pStyle w:val="Sub-ClauseText"/>
              <w:numPr>
                <w:ilvl w:val="1"/>
                <w:numId w:val="78"/>
              </w:numPr>
              <w:spacing w:before="0" w:after="160"/>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rsidR="00ED0D94" w:rsidRPr="004A2C5F" w:rsidRDefault="00ED0D94" w:rsidP="004348D0">
            <w:pPr>
              <w:pStyle w:val="Sub-ClauseText"/>
              <w:numPr>
                <w:ilvl w:val="1"/>
                <w:numId w:val="78"/>
              </w:numPr>
              <w:spacing w:before="0" w:after="160"/>
              <w:rPr>
                <w:spacing w:val="0"/>
              </w:rPr>
            </w:pPr>
            <w:r w:rsidRPr="004A2C5F">
              <w:rPr>
                <w:spacing w:val="0"/>
              </w:rPr>
              <w:t>The Bidder shall quote any discounts and indicate the methodology for their application in the Letter of Bid, in accordance with ITB 12.1.</w:t>
            </w:r>
          </w:p>
          <w:p w:rsidR="00ED0D94" w:rsidRPr="004A2C5F" w:rsidRDefault="00ED0D94" w:rsidP="004348D0">
            <w:pPr>
              <w:pStyle w:val="Sub-ClauseText"/>
              <w:numPr>
                <w:ilvl w:val="1"/>
                <w:numId w:val="78"/>
              </w:numPr>
              <w:spacing w:before="0" w:after="160"/>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w:t>
            </w:r>
            <w:r w:rsidRPr="004A2C5F">
              <w:rPr>
                <w:b/>
                <w:spacing w:val="0"/>
              </w:rPr>
              <w:lastRenderedPageBreak/>
              <w:t>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rsidR="00ED0D94" w:rsidRPr="004A2C5F" w:rsidRDefault="00ED0D94" w:rsidP="004348D0">
            <w:pPr>
              <w:pStyle w:val="Sub-ClauseText"/>
              <w:numPr>
                <w:ilvl w:val="1"/>
                <w:numId w:val="78"/>
              </w:numPr>
              <w:spacing w:before="0" w:after="160"/>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rsidR="00ED0D94" w:rsidRPr="004A2C5F" w:rsidRDefault="00ED0D94" w:rsidP="004348D0">
            <w:pPr>
              <w:pStyle w:val="Sub-ClauseText"/>
              <w:numPr>
                <w:ilvl w:val="1"/>
                <w:numId w:val="78"/>
              </w:numPr>
              <w:spacing w:before="0" w:after="160"/>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rsidR="00ED0D94" w:rsidRPr="004A2C5F" w:rsidRDefault="00ED0D94" w:rsidP="004348D0">
            <w:pPr>
              <w:pStyle w:val="Sub-ClauseText"/>
              <w:numPr>
                <w:ilvl w:val="1"/>
                <w:numId w:val="78"/>
              </w:numPr>
              <w:spacing w:before="0" w:after="160"/>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4A2C5F" w:rsidRDefault="00ED0D94" w:rsidP="006C3565">
            <w:pPr>
              <w:pStyle w:val="Heading3"/>
              <w:numPr>
                <w:ilvl w:val="2"/>
                <w:numId w:val="42"/>
              </w:numPr>
              <w:spacing w:after="160"/>
            </w:pPr>
            <w:r w:rsidRPr="004A2C5F">
              <w:t>For Goods manufactured in the Purchaser’s Country:</w:t>
            </w:r>
          </w:p>
          <w:p w:rsidR="00ED0D94" w:rsidRPr="004A2C5F" w:rsidRDefault="00ED0D94" w:rsidP="006C3565">
            <w:pPr>
              <w:pStyle w:val="ListParagraph"/>
              <w:numPr>
                <w:ilvl w:val="3"/>
                <w:numId w:val="42"/>
              </w:numPr>
              <w:spacing w:after="16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rsidR="00ED0D94" w:rsidRPr="004A2C5F" w:rsidRDefault="00ED0D94" w:rsidP="006C3565">
            <w:pPr>
              <w:pStyle w:val="ListParagraph"/>
              <w:numPr>
                <w:ilvl w:val="3"/>
                <w:numId w:val="42"/>
              </w:numPr>
              <w:spacing w:after="160"/>
              <w:contextualSpacing w:val="0"/>
              <w:jc w:val="both"/>
            </w:pPr>
            <w:r w:rsidRPr="004A2C5F">
              <w:lastRenderedPageBreak/>
              <w:t>any Purchaser’s Country sales tax and other taxes which will be payable on the Goods if the Contract is awarded to the Bidder; and</w:t>
            </w:r>
          </w:p>
          <w:p w:rsidR="00ED0D94" w:rsidRPr="004A2C5F" w:rsidRDefault="00ED0D94" w:rsidP="006C3565">
            <w:pPr>
              <w:pStyle w:val="ListParagraph"/>
              <w:numPr>
                <w:ilvl w:val="3"/>
                <w:numId w:val="42"/>
              </w:numPr>
              <w:spacing w:after="16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rsidR="00ED0D94" w:rsidRPr="004A2C5F" w:rsidRDefault="00ED0D94" w:rsidP="006C3565">
            <w:pPr>
              <w:pStyle w:val="Heading3"/>
              <w:numPr>
                <w:ilvl w:val="2"/>
                <w:numId w:val="42"/>
              </w:numPr>
              <w:spacing w:after="160"/>
            </w:pPr>
            <w:r w:rsidRPr="004A2C5F">
              <w:t>For Goods manufactured outside the Purchaser’s Country, to be imported:</w:t>
            </w:r>
          </w:p>
          <w:p w:rsidR="00ED0D94" w:rsidRPr="004A2C5F" w:rsidRDefault="00ED0D94" w:rsidP="006C3565">
            <w:pPr>
              <w:pStyle w:val="ListParagraph"/>
              <w:numPr>
                <w:ilvl w:val="3"/>
                <w:numId w:val="42"/>
              </w:numPr>
              <w:spacing w:after="16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rsidR="00ED0D94" w:rsidRPr="004A2C5F" w:rsidRDefault="00ED0D94" w:rsidP="006C3565">
            <w:pPr>
              <w:pStyle w:val="ListParagraph"/>
              <w:numPr>
                <w:ilvl w:val="3"/>
                <w:numId w:val="42"/>
              </w:numPr>
              <w:spacing w:after="16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rsidR="00ED0D94" w:rsidRPr="004A2C5F" w:rsidRDefault="00ED0D94" w:rsidP="006C3565">
            <w:pPr>
              <w:pStyle w:val="Heading3"/>
              <w:numPr>
                <w:ilvl w:val="2"/>
                <w:numId w:val="42"/>
              </w:numPr>
              <w:spacing w:after="160"/>
            </w:pPr>
            <w:r w:rsidRPr="004A2C5F">
              <w:t xml:space="preserve">For Goods manufactured outside the Purchaser’s Country, already imported: </w:t>
            </w:r>
          </w:p>
          <w:p w:rsidR="00ED0D94" w:rsidRPr="004A2C5F" w:rsidRDefault="00ED0D94" w:rsidP="006C3565">
            <w:pPr>
              <w:pStyle w:val="ListParagraph"/>
              <w:numPr>
                <w:ilvl w:val="3"/>
                <w:numId w:val="42"/>
              </w:numPr>
              <w:spacing w:after="16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rsidR="00ED0D94" w:rsidRPr="004A2C5F" w:rsidRDefault="00ED0D94" w:rsidP="006C3565">
            <w:pPr>
              <w:pStyle w:val="ListParagraph"/>
              <w:numPr>
                <w:ilvl w:val="3"/>
                <w:numId w:val="42"/>
              </w:numPr>
              <w:spacing w:after="160"/>
              <w:contextualSpacing w:val="0"/>
              <w:jc w:val="both"/>
            </w:pPr>
            <w:r w:rsidRPr="004A2C5F">
              <w:t xml:space="preserve">the custom duties and other import taxes already paid (need to be supported with documentary evidence) or to be paid on the Goods already imported; </w:t>
            </w:r>
          </w:p>
          <w:p w:rsidR="00ED0D94" w:rsidRPr="004A2C5F" w:rsidRDefault="00ED0D94" w:rsidP="006C3565">
            <w:pPr>
              <w:pStyle w:val="ListParagraph"/>
              <w:numPr>
                <w:ilvl w:val="3"/>
                <w:numId w:val="42"/>
              </w:numPr>
              <w:spacing w:after="160"/>
              <w:contextualSpacing w:val="0"/>
              <w:jc w:val="both"/>
            </w:pPr>
            <w:r w:rsidRPr="004A2C5F">
              <w:t xml:space="preserve">the price of the Goods, obtained as the difference between (i) and (ii) above; </w:t>
            </w:r>
          </w:p>
          <w:p w:rsidR="00ED0D94" w:rsidRPr="004A2C5F" w:rsidRDefault="00ED0D94" w:rsidP="006C3565">
            <w:pPr>
              <w:pStyle w:val="ListParagraph"/>
              <w:numPr>
                <w:ilvl w:val="3"/>
                <w:numId w:val="42"/>
              </w:numPr>
              <w:spacing w:after="160"/>
              <w:contextualSpacing w:val="0"/>
              <w:jc w:val="both"/>
            </w:pPr>
            <w:r w:rsidRPr="004A2C5F">
              <w:t xml:space="preserve">any Purchaser’s Country sales and other taxes which will be payable on the Goods if the Contract is awarded to the Bidder; and </w:t>
            </w:r>
          </w:p>
          <w:p w:rsidR="00ED0D94" w:rsidRPr="004A2C5F" w:rsidRDefault="00ED0D94" w:rsidP="006C3565">
            <w:pPr>
              <w:pStyle w:val="ListParagraph"/>
              <w:numPr>
                <w:ilvl w:val="3"/>
                <w:numId w:val="42"/>
              </w:numPr>
              <w:spacing w:after="160"/>
              <w:contextualSpacing w:val="0"/>
              <w:jc w:val="both"/>
            </w:pPr>
            <w:r w:rsidRPr="004A2C5F">
              <w:t xml:space="preserve">the price for inland transportation, insurance, and other local services required to convey the Goods from the named place of destination to their final destination (Project Site) specified </w:t>
            </w:r>
            <w:r w:rsidRPr="004A2C5F">
              <w:rPr>
                <w:b/>
              </w:rPr>
              <w:t>in the</w:t>
            </w:r>
            <w:r w:rsidRPr="004A2C5F">
              <w:t xml:space="preserve"> </w:t>
            </w:r>
            <w:r w:rsidRPr="004A2C5F">
              <w:rPr>
                <w:b/>
              </w:rPr>
              <w:t>BDS.</w:t>
            </w:r>
          </w:p>
          <w:p w:rsidR="00ED0D94" w:rsidRPr="004A2C5F" w:rsidRDefault="00ED0D94" w:rsidP="00AE2BBD">
            <w:pPr>
              <w:pStyle w:val="Heading3"/>
              <w:numPr>
                <w:ilvl w:val="2"/>
                <w:numId w:val="42"/>
              </w:numPr>
              <w:spacing w:after="16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rsidTr="00923342">
        <w:tc>
          <w:tcPr>
            <w:tcW w:w="2776" w:type="dxa"/>
          </w:tcPr>
          <w:p w:rsidR="00ED0D94" w:rsidRPr="004A2C5F" w:rsidRDefault="00ED0D94" w:rsidP="002C65FC">
            <w:pPr>
              <w:pStyle w:val="Sec1-ClausesAfter10pt1"/>
            </w:pPr>
            <w:bookmarkStart w:id="121" w:name="_Toc494463364"/>
            <w:r w:rsidRPr="004A2C5F">
              <w:lastRenderedPageBreak/>
              <w:t>Cu</w:t>
            </w:r>
            <w:bookmarkStart w:id="122" w:name="_Hlt438531797"/>
            <w:bookmarkEnd w:id="122"/>
            <w:r w:rsidRPr="004A2C5F">
              <w:t>rrencies of Bid and Payment</w:t>
            </w:r>
            <w:bookmarkEnd w:id="121"/>
          </w:p>
        </w:tc>
        <w:tc>
          <w:tcPr>
            <w:tcW w:w="6584" w:type="dxa"/>
            <w:gridSpan w:val="2"/>
          </w:tcPr>
          <w:p w:rsidR="00ED0D94" w:rsidRPr="004A2C5F" w:rsidRDefault="00ED0D94" w:rsidP="006C3565">
            <w:pPr>
              <w:pStyle w:val="Sub-ClauseText"/>
              <w:numPr>
                <w:ilvl w:val="1"/>
                <w:numId w:val="25"/>
              </w:numPr>
              <w:spacing w:before="0" w:after="180"/>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rsidR="00ED0D94" w:rsidRPr="004A2C5F" w:rsidRDefault="00ED0D94" w:rsidP="006C3565">
            <w:pPr>
              <w:pStyle w:val="Sub-ClauseText"/>
              <w:numPr>
                <w:ilvl w:val="1"/>
                <w:numId w:val="25"/>
              </w:numPr>
              <w:spacing w:before="0" w:after="180"/>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rsidTr="00923342">
        <w:tc>
          <w:tcPr>
            <w:tcW w:w="2776" w:type="dxa"/>
          </w:tcPr>
          <w:p w:rsidR="00ED0D94" w:rsidRPr="004A2C5F" w:rsidRDefault="00ED0D94" w:rsidP="002C65FC">
            <w:pPr>
              <w:pStyle w:val="Sec1-ClausesAfter10pt1"/>
            </w:pPr>
            <w:bookmarkStart w:id="123" w:name="_Toc348000799"/>
            <w:bookmarkStart w:id="124" w:name="_Toc494463365"/>
            <w:r w:rsidRPr="004A2C5F">
              <w:t>Documents Establishing the Eligibility and Conformity of the Goods and Related Services</w:t>
            </w:r>
            <w:bookmarkEnd w:id="123"/>
            <w:bookmarkEnd w:id="124"/>
          </w:p>
        </w:tc>
        <w:tc>
          <w:tcPr>
            <w:tcW w:w="6584" w:type="dxa"/>
            <w:gridSpan w:val="2"/>
          </w:tcPr>
          <w:p w:rsidR="00ED0D94" w:rsidRPr="004A2C5F" w:rsidRDefault="00ED0D94" w:rsidP="006C3565">
            <w:pPr>
              <w:pStyle w:val="Sub-ClauseText"/>
              <w:numPr>
                <w:ilvl w:val="1"/>
                <w:numId w:val="26"/>
              </w:numPr>
              <w:spacing w:before="0" w:after="180"/>
            </w:pPr>
            <w:r w:rsidRPr="004A2C5F">
              <w:rPr>
                <w:spacing w:val="0"/>
              </w:rPr>
              <w:t>To establish the eligibility of the Goods and Related Services in accordance with ITB 5, Bidders shall complete the country of origin declarations in the Price Schedule Forms, included in Section IV, Bidding Forms.</w:t>
            </w:r>
          </w:p>
          <w:p w:rsidR="00ED0D94" w:rsidRPr="004A2C5F" w:rsidRDefault="00ED0D94" w:rsidP="006C3565">
            <w:pPr>
              <w:pStyle w:val="Sub-ClauseText"/>
              <w:numPr>
                <w:ilvl w:val="1"/>
                <w:numId w:val="26"/>
              </w:numPr>
              <w:spacing w:before="0" w:after="180"/>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rsidR="00ED0D94" w:rsidRPr="004A2C5F" w:rsidRDefault="00ED0D94" w:rsidP="006C3565">
            <w:pPr>
              <w:pStyle w:val="Sub-ClauseText"/>
              <w:numPr>
                <w:ilvl w:val="1"/>
                <w:numId w:val="26"/>
              </w:numPr>
              <w:spacing w:before="0" w:after="180"/>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ED0D94" w:rsidRPr="004A2C5F" w:rsidRDefault="00ED0D94" w:rsidP="006C3565">
            <w:pPr>
              <w:pStyle w:val="Sub-ClauseText"/>
              <w:numPr>
                <w:ilvl w:val="1"/>
                <w:numId w:val="26"/>
              </w:numPr>
              <w:spacing w:before="0" w:after="180"/>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rsidR="00ED0D94" w:rsidRPr="004A2C5F" w:rsidRDefault="00ED0D94" w:rsidP="006C3565">
            <w:pPr>
              <w:pStyle w:val="Sub-ClauseText"/>
              <w:numPr>
                <w:ilvl w:val="1"/>
                <w:numId w:val="26"/>
              </w:numPr>
              <w:spacing w:before="0" w:after="180"/>
            </w:pPr>
            <w:r w:rsidRPr="004A2C5F">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4A2C5F">
              <w:rPr>
                <w:spacing w:val="0"/>
              </w:rPr>
              <w:lastRenderedPageBreak/>
              <w:t>substitutions ensure substantial equivalence or are superior to those specified in the Section VII, Schedule of Requirements.</w:t>
            </w:r>
          </w:p>
        </w:tc>
      </w:tr>
      <w:tr w:rsidR="00ED0D94" w:rsidRPr="004A2C5F" w:rsidTr="00923342">
        <w:tc>
          <w:tcPr>
            <w:tcW w:w="2776" w:type="dxa"/>
          </w:tcPr>
          <w:p w:rsidR="00ED0D94" w:rsidRPr="004A2C5F"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94463366"/>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584" w:type="dxa"/>
            <w:gridSpan w:val="2"/>
          </w:tcPr>
          <w:p w:rsidR="00ED0D94" w:rsidRPr="004A2C5F" w:rsidRDefault="00ED0D94" w:rsidP="004348D0">
            <w:pPr>
              <w:pStyle w:val="Sub-ClauseText"/>
              <w:numPr>
                <w:ilvl w:val="1"/>
                <w:numId w:val="83"/>
              </w:numPr>
              <w:spacing w:before="0" w:after="180"/>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rsidR="00ED0D94" w:rsidRPr="004A2C5F" w:rsidRDefault="00ED0D94" w:rsidP="004348D0">
            <w:pPr>
              <w:pStyle w:val="Sub-ClauseText"/>
              <w:numPr>
                <w:ilvl w:val="1"/>
                <w:numId w:val="83"/>
              </w:numPr>
              <w:spacing w:before="0" w:after="180"/>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rsidR="00ED0D94" w:rsidRPr="004A2C5F" w:rsidRDefault="00ED0D94" w:rsidP="004348D0">
            <w:pPr>
              <w:pStyle w:val="Sub-ClauseText"/>
              <w:numPr>
                <w:ilvl w:val="2"/>
                <w:numId w:val="83"/>
              </w:numPr>
              <w:spacing w:before="0" w:after="180"/>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4A2C5F" w:rsidRDefault="00ED0D94" w:rsidP="004348D0">
            <w:pPr>
              <w:pStyle w:val="Sub-ClauseText"/>
              <w:numPr>
                <w:ilvl w:val="2"/>
                <w:numId w:val="83"/>
              </w:numPr>
              <w:tabs>
                <w:tab w:val="clear" w:pos="1152"/>
              </w:tabs>
              <w:spacing w:before="0" w:after="180"/>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ED0D94" w:rsidRPr="004A2C5F" w:rsidRDefault="00ED0D94" w:rsidP="004348D0">
            <w:pPr>
              <w:pStyle w:val="Sub-ClauseText"/>
              <w:numPr>
                <w:ilvl w:val="2"/>
                <w:numId w:val="83"/>
              </w:numPr>
              <w:tabs>
                <w:tab w:val="clear" w:pos="1152"/>
              </w:tabs>
              <w:spacing w:before="0" w:after="180"/>
              <w:ind w:left="1167" w:hanging="562"/>
            </w:pPr>
            <w:r w:rsidRPr="004A2C5F">
              <w:rPr>
                <w:spacing w:val="0"/>
              </w:rPr>
              <w:t>that the Bidder meets each of the qualification criterion specified in Section III, Evaluation and Qualification Criteria.</w:t>
            </w:r>
          </w:p>
        </w:tc>
      </w:tr>
      <w:tr w:rsidR="00ED0D94" w:rsidRPr="004A2C5F" w:rsidTr="00923342">
        <w:tc>
          <w:tcPr>
            <w:tcW w:w="2776" w:type="dxa"/>
          </w:tcPr>
          <w:p w:rsidR="00ED0D94" w:rsidRPr="004A2C5F"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94463367"/>
            <w:r w:rsidRPr="004A2C5F">
              <w:t>Period of Validity of Bids</w:t>
            </w:r>
            <w:bookmarkEnd w:id="134"/>
            <w:bookmarkEnd w:id="135"/>
            <w:bookmarkEnd w:id="136"/>
            <w:bookmarkEnd w:id="137"/>
            <w:bookmarkEnd w:id="138"/>
            <w:bookmarkEnd w:id="139"/>
            <w:bookmarkEnd w:id="140"/>
          </w:p>
        </w:tc>
        <w:tc>
          <w:tcPr>
            <w:tcW w:w="6584" w:type="dxa"/>
            <w:gridSpan w:val="2"/>
          </w:tcPr>
          <w:p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Bids shall remain valid for the </w:t>
            </w:r>
            <w:r w:rsidR="000D4296" w:rsidRPr="004A2C5F">
              <w:rPr>
                <w:spacing w:val="0"/>
              </w:rPr>
              <w:t xml:space="preserve">Bid Validity period </w:t>
            </w:r>
            <w:r w:rsidR="000D4296" w:rsidRPr="004A2C5F">
              <w:rPr>
                <w:bCs/>
                <w:spacing w:val="0"/>
              </w:rPr>
              <w:t>specified</w:t>
            </w:r>
            <w:r w:rsidR="000D4296" w:rsidRPr="004A2C5F">
              <w:rPr>
                <w:b/>
                <w:bCs/>
                <w:spacing w:val="0"/>
              </w:rPr>
              <w:t xml:space="preserve"> in the</w:t>
            </w:r>
            <w:r w:rsidR="000D4296" w:rsidRPr="004A2C5F">
              <w:rPr>
                <w:spacing w:val="0"/>
              </w:rPr>
              <w:t xml:space="preserve"> </w:t>
            </w:r>
            <w:r w:rsidR="000D4296" w:rsidRPr="004A2C5F">
              <w:rPr>
                <w:b/>
                <w:spacing w:val="0"/>
              </w:rPr>
              <w:t>BDS</w:t>
            </w:r>
            <w:r w:rsidR="000D4296" w:rsidRPr="004A2C5F">
              <w:rPr>
                <w:spacing w:val="0"/>
              </w:rPr>
              <w:t xml:space="preserve">. The Bid Validity period </w:t>
            </w:r>
            <w:r w:rsidR="00556DC6" w:rsidRPr="004A2C5F">
              <w:rPr>
                <w:spacing w:val="0"/>
              </w:rPr>
              <w:t xml:space="preserve">starts </w:t>
            </w:r>
            <w:r w:rsidR="000D4296" w:rsidRPr="004A2C5F">
              <w:rPr>
                <w:spacing w:val="0"/>
              </w:rPr>
              <w:t>from the date fixed for the Bid submission deadline (as prescribed by the Purchaser in accordance with ITB 22.1</w:t>
            </w:r>
            <w:r w:rsidR="00913434" w:rsidRPr="004A2C5F">
              <w:rPr>
                <w:spacing w:val="0"/>
              </w:rPr>
              <w:t>). A</w:t>
            </w:r>
            <w:r w:rsidRPr="004A2C5F">
              <w:rPr>
                <w:spacing w:val="0"/>
              </w:rPr>
              <w:t xml:space="preserve"> </w:t>
            </w:r>
            <w:r w:rsidR="000E14F1" w:rsidRPr="004A2C5F">
              <w:rPr>
                <w:spacing w:val="0"/>
              </w:rPr>
              <w:t>Bid</w:t>
            </w:r>
            <w:r w:rsidRPr="004A2C5F">
              <w:rPr>
                <w:spacing w:val="0"/>
              </w:rPr>
              <w:t xml:space="preserve"> valid for a shorter period shall be rejected by the Purchaser as nonresponsive.</w:t>
            </w:r>
          </w:p>
          <w:p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In exceptional circumstances, prior to the expiration of the </w:t>
            </w:r>
            <w:r w:rsidR="000E14F1" w:rsidRPr="004A2C5F">
              <w:rPr>
                <w:spacing w:val="0"/>
              </w:rPr>
              <w:t>Bid</w:t>
            </w:r>
            <w:r w:rsidRPr="004A2C5F">
              <w:rPr>
                <w:spacing w:val="0"/>
              </w:rPr>
              <w:t xml:space="preserve"> validity period,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4A2C5F">
              <w:rPr>
                <w:spacing w:val="0"/>
              </w:rPr>
              <w:lastRenderedPageBreak/>
              <w:t xml:space="preserve">granting the request shall not be required or permitted to modify its </w:t>
            </w:r>
            <w:r w:rsidR="000E14F1" w:rsidRPr="004A2C5F">
              <w:rPr>
                <w:spacing w:val="0"/>
              </w:rPr>
              <w:t>Bid</w:t>
            </w:r>
            <w:r w:rsidRPr="004A2C5F">
              <w:rPr>
                <w:spacing w:val="0"/>
              </w:rPr>
              <w:t>, except as provided in ITB 18.3.</w:t>
            </w:r>
          </w:p>
          <w:p w:rsidR="00ED0D94" w:rsidRPr="004A2C5F" w:rsidRDefault="00ED0D94" w:rsidP="006C3565">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rsidR="00ED0D94" w:rsidRPr="004A2C5F" w:rsidRDefault="00DE007D" w:rsidP="004348D0">
            <w:pPr>
              <w:pStyle w:val="StyleHeader1-ClausesAfter0pt"/>
              <w:numPr>
                <w:ilvl w:val="2"/>
                <w:numId w:val="73"/>
              </w:numPr>
              <w:tabs>
                <w:tab w:val="left" w:pos="576"/>
                <w:tab w:val="left" w:pos="1062"/>
              </w:tabs>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rsidR="00ED0D94" w:rsidRPr="004A2C5F" w:rsidRDefault="00DE007D" w:rsidP="004348D0">
            <w:pPr>
              <w:pStyle w:val="StyleHeader1-ClausesAfter0pt"/>
              <w:numPr>
                <w:ilvl w:val="2"/>
                <w:numId w:val="73"/>
              </w:numPr>
              <w:tabs>
                <w:tab w:val="left" w:pos="576"/>
                <w:tab w:val="left" w:pos="1062"/>
              </w:tabs>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rsidR="00ED0D94" w:rsidRPr="004A2C5F" w:rsidRDefault="00DE007D" w:rsidP="004348D0">
            <w:pPr>
              <w:pStyle w:val="StyleHeader1-ClausesAfter0pt"/>
              <w:numPr>
                <w:ilvl w:val="2"/>
                <w:numId w:val="73"/>
              </w:numPr>
              <w:tabs>
                <w:tab w:val="left" w:pos="576"/>
                <w:tab w:val="left" w:pos="1062"/>
              </w:tabs>
              <w:ind w:left="1062" w:hanging="450"/>
              <w:rPr>
                <w:lang w:val="en-US"/>
              </w:rPr>
            </w:pPr>
            <w:r w:rsidRPr="004A2C5F">
              <w:rPr>
                <w:lang w:val="en-US"/>
              </w:rPr>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rsidTr="00923342">
        <w:tc>
          <w:tcPr>
            <w:tcW w:w="2776" w:type="dxa"/>
          </w:tcPr>
          <w:p w:rsidR="00ED0D94" w:rsidRPr="004A2C5F"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94463368"/>
            <w:r w:rsidRPr="004A2C5F">
              <w:lastRenderedPageBreak/>
              <w:t>Bid Security</w:t>
            </w:r>
            <w:bookmarkEnd w:id="141"/>
            <w:bookmarkEnd w:id="142"/>
            <w:bookmarkEnd w:id="143"/>
            <w:bookmarkEnd w:id="144"/>
            <w:bookmarkEnd w:id="145"/>
            <w:bookmarkEnd w:id="146"/>
            <w:bookmarkEnd w:id="147"/>
          </w:p>
        </w:tc>
        <w:tc>
          <w:tcPr>
            <w:tcW w:w="6584" w:type="dxa"/>
            <w:gridSpan w:val="2"/>
          </w:tcPr>
          <w:p w:rsidR="00ED0D94" w:rsidRPr="004A2C5F" w:rsidRDefault="00ED0D94" w:rsidP="006C3565">
            <w:pPr>
              <w:pStyle w:val="Sub-ClauseText"/>
              <w:numPr>
                <w:ilvl w:val="1"/>
                <w:numId w:val="28"/>
              </w:numPr>
              <w:spacing w:before="0" w:after="200"/>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rsidR="00ED0D94" w:rsidRPr="004A2C5F" w:rsidRDefault="00ED0D94" w:rsidP="006C3565">
            <w:pPr>
              <w:pStyle w:val="Sub-ClauseText"/>
              <w:numPr>
                <w:ilvl w:val="1"/>
                <w:numId w:val="28"/>
              </w:numPr>
              <w:spacing w:before="0" w:after="200"/>
              <w:rPr>
                <w:spacing w:val="0"/>
              </w:rPr>
            </w:pPr>
            <w:r w:rsidRPr="004A2C5F">
              <w:rPr>
                <w:spacing w:val="0"/>
              </w:rPr>
              <w:t>A Bid Securing Declaration shall use the form included in Section IV, Bidding Forms.</w:t>
            </w:r>
          </w:p>
          <w:p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rsidR="00ED0D94" w:rsidRPr="004A2C5F" w:rsidRDefault="00ED0D94" w:rsidP="006C3565">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rsidR="00ED0D94" w:rsidRPr="004A2C5F" w:rsidRDefault="00ED0D94" w:rsidP="006C3565">
            <w:pPr>
              <w:pStyle w:val="Heading3"/>
              <w:numPr>
                <w:ilvl w:val="2"/>
                <w:numId w:val="43"/>
              </w:numPr>
              <w:spacing w:after="220"/>
            </w:pPr>
            <w:r w:rsidRPr="004A2C5F">
              <w:t>an irrevocable letter of credit;</w:t>
            </w:r>
          </w:p>
          <w:p w:rsidR="00ED0D94" w:rsidRPr="004A2C5F" w:rsidRDefault="00ED0D94" w:rsidP="006C3565">
            <w:pPr>
              <w:pStyle w:val="Heading3"/>
              <w:numPr>
                <w:ilvl w:val="2"/>
                <w:numId w:val="43"/>
              </w:numPr>
              <w:spacing w:after="220"/>
            </w:pPr>
            <w:r w:rsidRPr="004A2C5F">
              <w:t>a cashier’s or certified check; or</w:t>
            </w:r>
          </w:p>
          <w:p w:rsidR="00ED0D94" w:rsidRPr="004A2C5F" w:rsidRDefault="00ED0D94" w:rsidP="006C3565">
            <w:pPr>
              <w:pStyle w:val="Heading3"/>
              <w:numPr>
                <w:ilvl w:val="2"/>
                <w:numId w:val="43"/>
              </w:numPr>
              <w:spacing w:after="220"/>
            </w:pPr>
            <w:r w:rsidRPr="004A2C5F">
              <w:t xml:space="preserve">another security </w:t>
            </w:r>
            <w:r w:rsidRPr="004A2C5F">
              <w:rPr>
                <w:bCs/>
              </w:rPr>
              <w:t>specified</w:t>
            </w:r>
            <w:r w:rsidRPr="004A2C5F">
              <w:rPr>
                <w:b/>
                <w:bCs/>
              </w:rPr>
              <w:t xml:space="preserve"> in the BDS</w:t>
            </w:r>
            <w:r w:rsidR="00FC228B" w:rsidRPr="004A2C5F">
              <w:rPr>
                <w:bCs/>
              </w:rPr>
              <w:t>,</w:t>
            </w:r>
          </w:p>
          <w:p w:rsidR="00ED0D94" w:rsidRPr="004A2C5F" w:rsidRDefault="009F103D" w:rsidP="00076478">
            <w:pPr>
              <w:pStyle w:val="Sub-ClauseText"/>
              <w:spacing w:before="0" w:after="200"/>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w:t>
            </w:r>
            <w:r w:rsidR="00ED0D94" w:rsidRPr="004A2C5F">
              <w:rPr>
                <w:bCs/>
              </w:rPr>
              <w:lastRenderedPageBreak/>
              <w:t xml:space="preserve">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validity period of the </w:t>
            </w:r>
            <w:r w:rsidR="000E14F1" w:rsidRPr="004A2C5F">
              <w:rPr>
                <w:bCs/>
              </w:rPr>
              <w:t>Bid</w:t>
            </w:r>
            <w:r w:rsidR="00ED0D94" w:rsidRPr="004A2C5F">
              <w:rPr>
                <w:bCs/>
              </w:rPr>
              <w:t>, or beyond any period of extension if requested under ITB 18</w:t>
            </w:r>
            <w:r w:rsidR="00ED0D94" w:rsidRPr="004A2C5F">
              <w:t>.2.</w:t>
            </w:r>
          </w:p>
          <w:p w:rsidR="00ED0D94" w:rsidRPr="004A2C5F" w:rsidRDefault="00ED0D94" w:rsidP="006C3565">
            <w:pPr>
              <w:pStyle w:val="Sub-ClauseText"/>
              <w:numPr>
                <w:ilvl w:val="1"/>
                <w:numId w:val="28"/>
              </w:numPr>
              <w:spacing w:before="0" w:after="200"/>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rsidR="00ED0D94" w:rsidRPr="004A2C5F" w:rsidRDefault="00ED0D94" w:rsidP="006C3565">
            <w:pPr>
              <w:pStyle w:val="Sub-ClauseText"/>
              <w:numPr>
                <w:ilvl w:val="1"/>
                <w:numId w:val="28"/>
              </w:numPr>
              <w:spacing w:before="0" w:after="200"/>
              <w:ind w:left="605" w:hanging="605"/>
              <w:rPr>
                <w:spacing w:val="0"/>
              </w:rPr>
            </w:pPr>
            <w:r w:rsidRPr="004A2C5F">
              <w:rPr>
                <w:spacing w:val="0"/>
              </w:rPr>
              <w:t>The Bid Security may be forfeited or the Bid Securing Declaration executed:</w:t>
            </w:r>
          </w:p>
          <w:p w:rsidR="00ED0D94" w:rsidRPr="004A2C5F" w:rsidRDefault="00ED0D94" w:rsidP="006C3565">
            <w:pPr>
              <w:pStyle w:val="Heading3"/>
              <w:numPr>
                <w:ilvl w:val="2"/>
                <w:numId w:val="44"/>
              </w:numPr>
              <w:spacing w:after="220"/>
            </w:pPr>
            <w:r w:rsidRPr="004A2C5F">
              <w:t>if a Bidder</w:t>
            </w:r>
            <w:bookmarkStart w:id="148"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48"/>
          </w:p>
          <w:p w:rsidR="00ED0D94" w:rsidRPr="004A2C5F" w:rsidRDefault="00ED0D94" w:rsidP="006C3565">
            <w:pPr>
              <w:pStyle w:val="Heading3"/>
              <w:numPr>
                <w:ilvl w:val="2"/>
                <w:numId w:val="44"/>
              </w:numPr>
              <w:spacing w:after="220"/>
            </w:pPr>
            <w:r w:rsidRPr="004A2C5F">
              <w:t>if the successful Bidder fails to:</w:t>
            </w:r>
            <w:bookmarkStart w:id="149" w:name="_Toc438267892"/>
            <w:r w:rsidRPr="004A2C5F">
              <w:t xml:space="preserve"> </w:t>
            </w:r>
            <w:bookmarkEnd w:id="149"/>
          </w:p>
          <w:p w:rsidR="00ED0D94" w:rsidRPr="004A2C5F" w:rsidRDefault="00ED0D94" w:rsidP="006C3565">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rsidR="00ED0D94" w:rsidRPr="004A2C5F" w:rsidRDefault="00ED0D94" w:rsidP="001151E5">
            <w:pPr>
              <w:pStyle w:val="Heading3"/>
              <w:numPr>
                <w:ilvl w:val="3"/>
                <w:numId w:val="44"/>
              </w:numPr>
              <w:spacing w:after="2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rsidR="00ED0D94" w:rsidRPr="004A2C5F" w:rsidRDefault="00ED0D94" w:rsidP="006C3565">
            <w:pPr>
              <w:pStyle w:val="Sub-ClauseText"/>
              <w:numPr>
                <w:ilvl w:val="1"/>
                <w:numId w:val="28"/>
              </w:numPr>
              <w:spacing w:before="0" w:after="200"/>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rsidR="00ED0D94" w:rsidRPr="004A2C5F" w:rsidRDefault="00ED0D94" w:rsidP="004348D0">
            <w:pPr>
              <w:pStyle w:val="P3Header1-Clauses"/>
              <w:numPr>
                <w:ilvl w:val="1"/>
                <w:numId w:val="71"/>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rsidR="00ED0D94" w:rsidRPr="004A2C5F" w:rsidRDefault="00ED0D94" w:rsidP="004348D0">
            <w:pPr>
              <w:pStyle w:val="P3Header1-Clauses"/>
              <w:numPr>
                <w:ilvl w:val="1"/>
                <w:numId w:val="71"/>
              </w:numPr>
              <w:tabs>
                <w:tab w:val="clear" w:pos="936"/>
                <w:tab w:val="num" w:pos="1080"/>
              </w:tabs>
              <w:spacing w:before="0" w:after="200"/>
              <w:ind w:left="1080" w:hanging="540"/>
              <w:jc w:val="both"/>
              <w:rPr>
                <w:iCs/>
              </w:rPr>
            </w:pPr>
            <w:r w:rsidRPr="004A2C5F">
              <w:lastRenderedPageBreak/>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rsidR="00ED0D94" w:rsidRPr="004A2C5F" w:rsidRDefault="00ED0D94">
            <w:pPr>
              <w:pStyle w:val="StyleHeader1-ClausesAfter0pt"/>
              <w:tabs>
                <w:tab w:val="left" w:pos="720"/>
              </w:tabs>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rsidTr="00923342">
        <w:tc>
          <w:tcPr>
            <w:tcW w:w="2776" w:type="dxa"/>
          </w:tcPr>
          <w:p w:rsidR="00ED0D94" w:rsidRPr="004A2C5F"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94463369"/>
            <w:r w:rsidRPr="004A2C5F">
              <w:lastRenderedPageBreak/>
              <w:t>Format and Signing of Bid</w:t>
            </w:r>
            <w:bookmarkEnd w:id="152"/>
            <w:bookmarkEnd w:id="153"/>
            <w:bookmarkEnd w:id="154"/>
            <w:bookmarkEnd w:id="155"/>
            <w:bookmarkEnd w:id="156"/>
            <w:bookmarkEnd w:id="157"/>
            <w:bookmarkEnd w:id="158"/>
          </w:p>
          <w:p w:rsidR="00ED0D94" w:rsidRPr="004A2C5F" w:rsidRDefault="00ED0D94" w:rsidP="00ED0D94">
            <w:pPr>
              <w:pStyle w:val="Sec1-Clauses"/>
              <w:tabs>
                <w:tab w:val="clear" w:pos="360"/>
              </w:tabs>
              <w:spacing w:before="0" w:after="200"/>
              <w:ind w:left="0" w:firstLine="0"/>
            </w:pPr>
          </w:p>
        </w:tc>
        <w:tc>
          <w:tcPr>
            <w:tcW w:w="6584" w:type="dxa"/>
            <w:gridSpan w:val="2"/>
          </w:tcPr>
          <w:p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rsidR="000D4296" w:rsidRPr="004A2C5F" w:rsidRDefault="002B6852" w:rsidP="006C3565">
            <w:pPr>
              <w:pStyle w:val="Sub-ClauseText"/>
              <w:numPr>
                <w:ilvl w:val="1"/>
                <w:numId w:val="29"/>
              </w:numPr>
              <w:spacing w:before="0" w:after="180"/>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rsidR="00ED0D94" w:rsidRPr="004A2C5F" w:rsidRDefault="00ED0D94" w:rsidP="006C3565">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F50BB9">
            <w:pPr>
              <w:pageBreakBefore/>
            </w:pPr>
          </w:p>
        </w:tc>
        <w:tc>
          <w:tcPr>
            <w:tcW w:w="6584" w:type="dxa"/>
            <w:gridSpan w:val="2"/>
          </w:tcPr>
          <w:p w:rsidR="00ED0D94" w:rsidRPr="004A2C5F" w:rsidRDefault="00ED0D94" w:rsidP="00F50BB9">
            <w:pPr>
              <w:pStyle w:val="BodyText2"/>
              <w:keepNext/>
              <w:keepLines/>
              <w:spacing w:before="0" w:after="200"/>
            </w:pPr>
            <w:bookmarkStart w:id="159" w:name="_Toc505659526"/>
            <w:bookmarkStart w:id="160" w:name="_Toc348000804"/>
            <w:bookmarkStart w:id="161" w:name="_Toc451286565"/>
            <w:bookmarkStart w:id="162" w:name="_Toc494463370"/>
            <w:r w:rsidRPr="004A2C5F">
              <w:t>D. Submission and Opening of Bids</w:t>
            </w:r>
            <w:bookmarkEnd w:id="159"/>
            <w:bookmarkEnd w:id="160"/>
            <w:bookmarkEnd w:id="161"/>
            <w:bookmarkEnd w:id="162"/>
          </w:p>
        </w:tc>
      </w:tr>
      <w:tr w:rsidR="00ED0D94" w:rsidRPr="004A2C5F" w:rsidTr="00923342">
        <w:tc>
          <w:tcPr>
            <w:tcW w:w="2776" w:type="dxa"/>
          </w:tcPr>
          <w:p w:rsidR="00ED0D94" w:rsidRPr="004A2C5F"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94463371"/>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584" w:type="dxa"/>
            <w:gridSpan w:val="2"/>
          </w:tcPr>
          <w:p w:rsidR="00ED0D94" w:rsidRPr="004A2C5F" w:rsidRDefault="00ED0D94" w:rsidP="006C3565">
            <w:pPr>
              <w:pStyle w:val="Sub-ClauseText"/>
              <w:numPr>
                <w:ilvl w:val="1"/>
                <w:numId w:val="30"/>
              </w:numPr>
              <w:spacing w:before="0" w:after="180"/>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rsidR="00ED0D94" w:rsidRPr="004A2C5F" w:rsidRDefault="00ED0D94" w:rsidP="006C3565">
            <w:pPr>
              <w:pStyle w:val="Sub-ClauseText"/>
              <w:numPr>
                <w:ilvl w:val="2"/>
                <w:numId w:val="30"/>
              </w:numPr>
              <w:spacing w:before="0" w:after="180"/>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rsidR="00ED0D94" w:rsidRPr="004A2C5F" w:rsidRDefault="00ED0D94" w:rsidP="006C3565">
            <w:pPr>
              <w:pStyle w:val="Sub-ClauseText"/>
              <w:numPr>
                <w:ilvl w:val="2"/>
                <w:numId w:val="30"/>
              </w:numPr>
              <w:spacing w:before="0" w:after="180"/>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rsidR="000140CE" w:rsidRPr="004A2C5F" w:rsidRDefault="00ED0D94" w:rsidP="006C3565">
            <w:pPr>
              <w:pStyle w:val="Sub-ClauseText"/>
              <w:numPr>
                <w:ilvl w:val="2"/>
                <w:numId w:val="30"/>
              </w:numPr>
              <w:spacing w:before="0" w:after="180"/>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rsidR="000140CE" w:rsidRPr="004A2C5F" w:rsidRDefault="000140CE" w:rsidP="000140CE">
            <w:pPr>
              <w:pStyle w:val="Sub-ClauseText"/>
              <w:spacing w:before="0" w:after="180"/>
              <w:ind w:left="1470" w:hanging="270"/>
            </w:pPr>
            <w:r w:rsidRPr="004A2C5F">
              <w:t>i.</w:t>
            </w:r>
            <w:r w:rsidRPr="004A2C5F">
              <w:tab/>
              <w:t>in an envelope marked “</w:t>
            </w:r>
            <w:r w:rsidR="00726F41" w:rsidRPr="004A2C5F">
              <w:rPr>
                <w:smallCaps/>
              </w:rPr>
              <w:t>Original -Alternative</w:t>
            </w:r>
            <w:r w:rsidRPr="004A2C5F">
              <w:t>”, the alternative Bid; and</w:t>
            </w:r>
          </w:p>
          <w:p w:rsidR="00ED0D94" w:rsidRPr="004A2C5F" w:rsidRDefault="000140CE" w:rsidP="000140CE">
            <w:pPr>
              <w:pStyle w:val="Sub-ClauseText"/>
              <w:spacing w:before="0" w:after="180"/>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rsidR="00ED0D94" w:rsidRPr="004A2C5F" w:rsidRDefault="00ED0D94" w:rsidP="006C3565">
            <w:pPr>
              <w:pStyle w:val="Sub-ClauseText"/>
              <w:numPr>
                <w:ilvl w:val="1"/>
                <w:numId w:val="30"/>
              </w:numPr>
              <w:spacing w:before="0" w:after="180"/>
              <w:rPr>
                <w:spacing w:val="0"/>
              </w:rPr>
            </w:pPr>
            <w:r w:rsidRPr="004A2C5F">
              <w:rPr>
                <w:spacing w:val="0"/>
              </w:rPr>
              <w:t>The inner and outer envelopes, shall:</w:t>
            </w:r>
          </w:p>
          <w:p w:rsidR="00ED0D94" w:rsidRPr="004A2C5F" w:rsidRDefault="00ED0D94" w:rsidP="005D24D1">
            <w:pPr>
              <w:pStyle w:val="Heading3"/>
              <w:numPr>
                <w:ilvl w:val="2"/>
                <w:numId w:val="63"/>
              </w:numPr>
              <w:spacing w:after="180"/>
            </w:pPr>
            <w:r w:rsidRPr="004A2C5F">
              <w:t>bear the name and address of the Bidder;</w:t>
            </w:r>
          </w:p>
          <w:p w:rsidR="00ED0D94" w:rsidRPr="004A2C5F" w:rsidRDefault="00ED0D94" w:rsidP="005D24D1">
            <w:pPr>
              <w:pStyle w:val="Heading3"/>
              <w:numPr>
                <w:ilvl w:val="2"/>
                <w:numId w:val="63"/>
              </w:numPr>
              <w:spacing w:after="180"/>
            </w:pPr>
            <w:r w:rsidRPr="004A2C5F">
              <w:t>be addressed to the Purchaser in accordance with ITB</w:t>
            </w:r>
            <w:r w:rsidR="00E02AD0" w:rsidRPr="004A2C5F">
              <w:t xml:space="preserve"> </w:t>
            </w:r>
            <w:r w:rsidR="008D216A" w:rsidRPr="004A2C5F">
              <w:t>22.1</w:t>
            </w:r>
            <w:r w:rsidRPr="004A2C5F">
              <w:t>;</w:t>
            </w:r>
          </w:p>
          <w:p w:rsidR="00ED0D94" w:rsidRPr="004A2C5F" w:rsidRDefault="00ED0D94" w:rsidP="005D24D1">
            <w:pPr>
              <w:pStyle w:val="Heading3"/>
              <w:numPr>
                <w:ilvl w:val="2"/>
                <w:numId w:val="63"/>
              </w:numPr>
              <w:spacing w:after="180"/>
            </w:pPr>
            <w:r w:rsidRPr="004A2C5F">
              <w:t xml:space="preserve">bear the specific identification of this </w:t>
            </w:r>
            <w:r w:rsidR="000E14F1" w:rsidRPr="004A2C5F">
              <w:t>Bid</w:t>
            </w:r>
            <w:r w:rsidRPr="004A2C5F">
              <w:t>ding process indicated in ITB 1.1; and</w:t>
            </w:r>
          </w:p>
          <w:p w:rsidR="00ED0D94" w:rsidRPr="004A2C5F" w:rsidRDefault="00ED0D94" w:rsidP="005D24D1">
            <w:pPr>
              <w:pStyle w:val="Heading3"/>
              <w:numPr>
                <w:ilvl w:val="2"/>
                <w:numId w:val="63"/>
              </w:numPr>
              <w:spacing w:after="180"/>
            </w:pPr>
            <w:r w:rsidRPr="004A2C5F">
              <w:t xml:space="preserve">bear a warning not to open before the time and date for </w:t>
            </w:r>
            <w:r w:rsidR="000E14F1" w:rsidRPr="004A2C5F">
              <w:t>Bid</w:t>
            </w:r>
            <w:r w:rsidRPr="004A2C5F">
              <w:t xml:space="preserve"> opening.</w:t>
            </w:r>
          </w:p>
          <w:p w:rsidR="00ED0D94" w:rsidRPr="004A2C5F" w:rsidRDefault="00ED0D94" w:rsidP="004348D0">
            <w:pPr>
              <w:pStyle w:val="Sub-ClauseText"/>
              <w:numPr>
                <w:ilvl w:val="1"/>
                <w:numId w:val="88"/>
              </w:numPr>
              <w:spacing w:before="0" w:after="180"/>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rsidTr="00923342">
        <w:tc>
          <w:tcPr>
            <w:tcW w:w="2776" w:type="dxa"/>
          </w:tcPr>
          <w:p w:rsidR="00ED0D94" w:rsidRPr="004A2C5F"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94463372"/>
            <w:r w:rsidRPr="004A2C5F">
              <w:t>Deadline for Submission of Bids</w:t>
            </w:r>
            <w:bookmarkEnd w:id="170"/>
            <w:bookmarkEnd w:id="171"/>
            <w:bookmarkEnd w:id="172"/>
            <w:bookmarkEnd w:id="173"/>
            <w:bookmarkEnd w:id="174"/>
            <w:bookmarkEnd w:id="175"/>
            <w:bookmarkEnd w:id="176"/>
            <w:bookmarkEnd w:id="177"/>
          </w:p>
        </w:tc>
        <w:tc>
          <w:tcPr>
            <w:tcW w:w="6584" w:type="dxa"/>
            <w:gridSpan w:val="2"/>
          </w:tcPr>
          <w:p w:rsidR="00ED0D94" w:rsidRPr="004A2C5F" w:rsidRDefault="00ED0D94" w:rsidP="006C3565">
            <w:pPr>
              <w:pStyle w:val="Sub-ClauseText"/>
              <w:numPr>
                <w:ilvl w:val="1"/>
                <w:numId w:val="31"/>
              </w:numPr>
              <w:spacing w:before="0" w:after="200"/>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rsidR="00ED0D94" w:rsidRPr="004A2C5F" w:rsidRDefault="00ED0D94" w:rsidP="006C3565">
            <w:pPr>
              <w:pStyle w:val="Sub-ClauseText"/>
              <w:numPr>
                <w:ilvl w:val="1"/>
                <w:numId w:val="31"/>
              </w:numPr>
              <w:spacing w:before="0" w:after="200"/>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w:t>
            </w:r>
            <w:r w:rsidRPr="004A2C5F">
              <w:rPr>
                <w:spacing w:val="0"/>
              </w:rPr>
              <w:lastRenderedPageBreak/>
              <w:t>to the deadline shall thereafter be subject to the deadline as extended.</w:t>
            </w:r>
          </w:p>
        </w:tc>
      </w:tr>
      <w:tr w:rsidR="00ED0D94" w:rsidRPr="004A2C5F" w:rsidTr="00923342">
        <w:tc>
          <w:tcPr>
            <w:tcW w:w="2776" w:type="dxa"/>
          </w:tcPr>
          <w:p w:rsidR="00ED0D94" w:rsidRPr="004A2C5F"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94463373"/>
            <w:r w:rsidRPr="004A2C5F">
              <w:lastRenderedPageBreak/>
              <w:t>Late Bids</w:t>
            </w:r>
            <w:bookmarkEnd w:id="178"/>
            <w:bookmarkEnd w:id="179"/>
            <w:bookmarkEnd w:id="180"/>
            <w:bookmarkEnd w:id="181"/>
            <w:bookmarkEnd w:id="182"/>
            <w:bookmarkEnd w:id="183"/>
            <w:bookmarkEnd w:id="184"/>
          </w:p>
        </w:tc>
        <w:tc>
          <w:tcPr>
            <w:tcW w:w="6584" w:type="dxa"/>
            <w:gridSpan w:val="2"/>
          </w:tcPr>
          <w:p w:rsidR="00ED0D94" w:rsidRPr="004A2C5F" w:rsidRDefault="00ED0D94" w:rsidP="004348D0">
            <w:pPr>
              <w:pStyle w:val="Sub-ClauseText"/>
              <w:numPr>
                <w:ilvl w:val="1"/>
                <w:numId w:val="74"/>
              </w:numPr>
              <w:spacing w:before="0" w:after="200"/>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rsidTr="00923342">
        <w:tc>
          <w:tcPr>
            <w:tcW w:w="2776" w:type="dxa"/>
          </w:tcPr>
          <w:p w:rsidR="00ED0D94" w:rsidRPr="004A2C5F"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94463374"/>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584" w:type="dxa"/>
            <w:gridSpan w:val="2"/>
          </w:tcPr>
          <w:p w:rsidR="00ED0D94" w:rsidRPr="004A2C5F" w:rsidRDefault="00ED0D94" w:rsidP="006C3565">
            <w:pPr>
              <w:pStyle w:val="Sub-ClauseText"/>
              <w:numPr>
                <w:ilvl w:val="1"/>
                <w:numId w:val="32"/>
              </w:numPr>
              <w:spacing w:before="0" w:after="200"/>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rsidR="00ED0D94" w:rsidRPr="004A2C5F" w:rsidRDefault="00ED0D94" w:rsidP="005D24D1">
            <w:pPr>
              <w:numPr>
                <w:ilvl w:val="0"/>
                <w:numId w:val="62"/>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rsidR="00ED0D94" w:rsidRPr="004A2C5F" w:rsidRDefault="00ED0D94" w:rsidP="005D24D1">
            <w:pPr>
              <w:numPr>
                <w:ilvl w:val="0"/>
                <w:numId w:val="62"/>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rsidR="00ED0D94" w:rsidRPr="004A2C5F" w:rsidRDefault="00ED0D94" w:rsidP="006C3565">
            <w:pPr>
              <w:pStyle w:val="Sub-ClauseText"/>
              <w:numPr>
                <w:ilvl w:val="1"/>
                <w:numId w:val="32"/>
              </w:numPr>
              <w:spacing w:before="0" w:after="200"/>
              <w:rPr>
                <w:spacing w:val="0"/>
              </w:rPr>
            </w:pPr>
            <w:r w:rsidRPr="004A2C5F">
              <w:rPr>
                <w:spacing w:val="0"/>
              </w:rPr>
              <w:t>Bids requested to be withdrawn in accordance with ITB 24.1 shall be returned unopened to the Bidders.</w:t>
            </w:r>
          </w:p>
          <w:p w:rsidR="00ED0D94" w:rsidRPr="004A2C5F" w:rsidRDefault="00ED0D94" w:rsidP="006C3565">
            <w:pPr>
              <w:pStyle w:val="Sub-ClauseText"/>
              <w:numPr>
                <w:ilvl w:val="1"/>
                <w:numId w:val="32"/>
              </w:numPr>
              <w:spacing w:before="0" w:after="200"/>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rsidTr="00923342">
        <w:tc>
          <w:tcPr>
            <w:tcW w:w="2776" w:type="dxa"/>
          </w:tcPr>
          <w:p w:rsidR="00ED0D94" w:rsidRPr="004A2C5F"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94463375"/>
            <w:r w:rsidRPr="004A2C5F">
              <w:t>Bid Opening</w:t>
            </w:r>
            <w:bookmarkEnd w:id="193"/>
            <w:bookmarkEnd w:id="194"/>
            <w:bookmarkEnd w:id="195"/>
            <w:bookmarkEnd w:id="196"/>
            <w:bookmarkEnd w:id="197"/>
            <w:bookmarkEnd w:id="198"/>
            <w:bookmarkEnd w:id="199"/>
          </w:p>
        </w:tc>
        <w:tc>
          <w:tcPr>
            <w:tcW w:w="6584" w:type="dxa"/>
            <w:gridSpan w:val="2"/>
          </w:tcPr>
          <w:p w:rsidR="00ED0D94" w:rsidRPr="004A2C5F" w:rsidRDefault="00ED0D94" w:rsidP="006C3565">
            <w:pPr>
              <w:pStyle w:val="Sub-ClauseText"/>
              <w:numPr>
                <w:ilvl w:val="1"/>
                <w:numId w:val="33"/>
              </w:numPr>
              <w:spacing w:before="0" w:after="200"/>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rsidR="00ED0D94" w:rsidRPr="004A2C5F" w:rsidRDefault="00ED0D94" w:rsidP="006C3565">
            <w:pPr>
              <w:pStyle w:val="Sub-ClauseText"/>
              <w:numPr>
                <w:ilvl w:val="1"/>
                <w:numId w:val="33"/>
              </w:numPr>
              <w:spacing w:before="0" w:after="200"/>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w:t>
            </w:r>
            <w:r w:rsidRPr="004A2C5F">
              <w:rPr>
                <w:spacing w:val="0"/>
              </w:rPr>
              <w:lastRenderedPageBreak/>
              <w:t xml:space="preserve">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4A2C5F" w:rsidRDefault="00003CFF" w:rsidP="006C3565">
            <w:pPr>
              <w:pStyle w:val="Sub-ClauseText"/>
              <w:numPr>
                <w:ilvl w:val="1"/>
                <w:numId w:val="33"/>
              </w:numPr>
              <w:spacing w:before="0" w:after="200"/>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rsidR="00ED0D94" w:rsidRPr="004A2C5F" w:rsidRDefault="006A0B0F" w:rsidP="006C3565">
            <w:pPr>
              <w:pStyle w:val="Sub-ClauseText"/>
              <w:numPr>
                <w:ilvl w:val="1"/>
                <w:numId w:val="33"/>
              </w:numPr>
              <w:spacing w:before="0" w:after="200"/>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rsidR="00ED0D94" w:rsidRPr="004A2C5F" w:rsidRDefault="00ED0D94" w:rsidP="00ED0D94">
            <w:pPr>
              <w:pStyle w:val="Sub-ClauseText"/>
              <w:spacing w:before="0" w:after="200"/>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rsidR="00ED0D94" w:rsidRPr="004A2C5F" w:rsidRDefault="00ED0D94" w:rsidP="00ED0D94">
            <w:pPr>
              <w:pStyle w:val="Sub-ClauseText"/>
              <w:spacing w:before="0" w:after="200"/>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rsidR="00ED0D94" w:rsidRPr="004A2C5F" w:rsidRDefault="00ED0D94" w:rsidP="00ED0D94">
            <w:pPr>
              <w:pStyle w:val="Sub-ClauseText"/>
              <w:spacing w:before="0" w:after="200"/>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rsidR="00ED0D94" w:rsidRPr="004A2C5F" w:rsidRDefault="00ED0D94" w:rsidP="00ED0D94">
            <w:pPr>
              <w:pStyle w:val="Sub-ClauseText"/>
              <w:spacing w:before="0" w:after="200"/>
              <w:ind w:left="1152" w:hanging="540"/>
              <w:rPr>
                <w:spacing w:val="0"/>
              </w:rPr>
            </w:pPr>
            <w:r w:rsidRPr="004A2C5F">
              <w:rPr>
                <w:spacing w:val="0"/>
              </w:rPr>
              <w:lastRenderedPageBreak/>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rsidR="00ED0D94" w:rsidRPr="004A2C5F" w:rsidRDefault="00ED0D94" w:rsidP="006C3565">
            <w:pPr>
              <w:pStyle w:val="Sub-ClauseText"/>
              <w:numPr>
                <w:ilvl w:val="1"/>
                <w:numId w:val="33"/>
              </w:numPr>
              <w:spacing w:before="0" w:after="200"/>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4A2C5F" w:rsidTr="00923342">
        <w:tc>
          <w:tcPr>
            <w:tcW w:w="2776" w:type="dxa"/>
          </w:tcPr>
          <w:p w:rsidR="00293D2E" w:rsidRPr="004A2C5F" w:rsidRDefault="00293D2E" w:rsidP="00ED0D94">
            <w:pPr>
              <w:pStyle w:val="Sec1-Clauses"/>
              <w:spacing w:before="0" w:after="200"/>
            </w:pPr>
          </w:p>
        </w:tc>
        <w:tc>
          <w:tcPr>
            <w:tcW w:w="6584" w:type="dxa"/>
            <w:gridSpan w:val="2"/>
          </w:tcPr>
          <w:p w:rsidR="00293D2E" w:rsidRPr="004A2C5F"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94463376"/>
            <w:r w:rsidRPr="004A2C5F">
              <w:t>E. Evaluation and Comparison of Bids</w:t>
            </w:r>
            <w:bookmarkEnd w:id="200"/>
            <w:bookmarkEnd w:id="201"/>
            <w:bookmarkEnd w:id="202"/>
            <w:bookmarkEnd w:id="203"/>
          </w:p>
        </w:tc>
      </w:tr>
      <w:tr w:rsidR="00ED0D94" w:rsidRPr="004A2C5F" w:rsidTr="00923342">
        <w:tc>
          <w:tcPr>
            <w:tcW w:w="2776" w:type="dxa"/>
          </w:tcPr>
          <w:p w:rsidR="00ED0D94" w:rsidRPr="004A2C5F" w:rsidRDefault="00ED0D94" w:rsidP="002C65FC">
            <w:pPr>
              <w:pStyle w:val="Sec1-ClausesAfter10pt1"/>
            </w:pPr>
            <w:bookmarkStart w:id="204" w:name="_Toc348000811"/>
            <w:bookmarkStart w:id="205" w:name="_Toc494463377"/>
            <w:r w:rsidRPr="004A2C5F">
              <w:t>Confidentiality</w:t>
            </w:r>
            <w:bookmarkEnd w:id="204"/>
            <w:bookmarkEnd w:id="205"/>
          </w:p>
        </w:tc>
        <w:tc>
          <w:tcPr>
            <w:tcW w:w="6584" w:type="dxa"/>
            <w:gridSpan w:val="2"/>
          </w:tcPr>
          <w:p w:rsidR="00ED0D94" w:rsidRPr="004A2C5F" w:rsidRDefault="00ED0D94" w:rsidP="006C3565">
            <w:pPr>
              <w:pStyle w:val="Sub-ClauseText"/>
              <w:numPr>
                <w:ilvl w:val="1"/>
                <w:numId w:val="34"/>
              </w:numPr>
              <w:spacing w:before="0" w:after="180"/>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rsidR="00ED0D94" w:rsidRPr="004A2C5F" w:rsidRDefault="00ED0D94" w:rsidP="006C3565">
            <w:pPr>
              <w:pStyle w:val="Sub-ClauseText"/>
              <w:numPr>
                <w:ilvl w:val="1"/>
                <w:numId w:val="34"/>
              </w:numPr>
              <w:spacing w:before="0" w:after="180"/>
              <w:rPr>
                <w:spacing w:val="0"/>
              </w:rPr>
            </w:pPr>
            <w:r w:rsidRPr="004A2C5F">
              <w:rPr>
                <w:spacing w:val="0"/>
              </w:rPr>
              <w:t>Any effort by a Bidder to influence the Purchaser in the evaluation or contract award decisions may result in the rejection of its Bid.</w:t>
            </w:r>
          </w:p>
          <w:p w:rsidR="00ED0D94" w:rsidRPr="004A2C5F" w:rsidRDefault="00ED0D94" w:rsidP="006C3565">
            <w:pPr>
              <w:pStyle w:val="Sub-ClauseText"/>
              <w:numPr>
                <w:ilvl w:val="1"/>
                <w:numId w:val="34"/>
              </w:numPr>
              <w:spacing w:before="0" w:after="180"/>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rsidTr="00923342">
        <w:tc>
          <w:tcPr>
            <w:tcW w:w="2776" w:type="dxa"/>
          </w:tcPr>
          <w:p w:rsidR="00ED0D94" w:rsidRPr="004A2C5F" w:rsidRDefault="00ED0D94" w:rsidP="002C65FC">
            <w:pPr>
              <w:pStyle w:val="Sec1-ClausesAfter10pt1"/>
            </w:pPr>
            <w:bookmarkStart w:id="206" w:name="_Toc348000812"/>
            <w:bookmarkStart w:id="207" w:name="_Toc494463378"/>
            <w:r w:rsidRPr="004A2C5F">
              <w:t>Clarification of Bids</w:t>
            </w:r>
            <w:bookmarkEnd w:id="206"/>
            <w:bookmarkEnd w:id="207"/>
          </w:p>
          <w:p w:rsidR="00ED0D94" w:rsidRPr="004A2C5F" w:rsidRDefault="00ED0D94" w:rsidP="00ED0D94">
            <w:pPr>
              <w:pStyle w:val="Sec1-Clauses"/>
              <w:spacing w:before="0" w:after="200"/>
            </w:pPr>
          </w:p>
        </w:tc>
        <w:tc>
          <w:tcPr>
            <w:tcW w:w="6584" w:type="dxa"/>
            <w:gridSpan w:val="2"/>
          </w:tcPr>
          <w:p w:rsidR="00ED0D94" w:rsidRPr="004A2C5F" w:rsidRDefault="00ED0D94" w:rsidP="006C3565">
            <w:pPr>
              <w:pStyle w:val="Sub-ClauseText"/>
              <w:numPr>
                <w:ilvl w:val="1"/>
                <w:numId w:val="35"/>
              </w:numPr>
              <w:spacing w:before="0" w:after="180"/>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rsidR="00ED0D94" w:rsidRPr="004A2C5F" w:rsidRDefault="00ED0D94" w:rsidP="006C3565">
            <w:pPr>
              <w:pStyle w:val="Sub-ClauseText"/>
              <w:numPr>
                <w:ilvl w:val="1"/>
                <w:numId w:val="35"/>
              </w:numPr>
              <w:spacing w:before="0" w:after="180"/>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rsidTr="00923342">
        <w:tc>
          <w:tcPr>
            <w:tcW w:w="2776" w:type="dxa"/>
          </w:tcPr>
          <w:p w:rsidR="00ED0D94" w:rsidRPr="004A2C5F"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94463379"/>
            <w:r w:rsidRPr="004A2C5F">
              <w:t>Deviations, Reservations, and Omissions</w:t>
            </w:r>
            <w:bookmarkEnd w:id="208"/>
            <w:bookmarkEnd w:id="209"/>
            <w:bookmarkEnd w:id="210"/>
            <w:bookmarkEnd w:id="211"/>
          </w:p>
          <w:p w:rsidR="00ED0D94" w:rsidRPr="004A2C5F" w:rsidRDefault="00ED0D94" w:rsidP="00ED0D94">
            <w:pPr>
              <w:pStyle w:val="Sec1-Clauses"/>
              <w:spacing w:after="200"/>
            </w:pPr>
          </w:p>
        </w:tc>
        <w:tc>
          <w:tcPr>
            <w:tcW w:w="6584" w:type="dxa"/>
            <w:gridSpan w:val="2"/>
          </w:tcPr>
          <w:p w:rsidR="00ED0D94" w:rsidRPr="004A2C5F" w:rsidRDefault="00ED0D94" w:rsidP="004348D0">
            <w:pPr>
              <w:pStyle w:val="Sub-ClauseText"/>
              <w:numPr>
                <w:ilvl w:val="1"/>
                <w:numId w:val="75"/>
              </w:numPr>
              <w:spacing w:before="0" w:after="180"/>
            </w:pPr>
            <w:r w:rsidRPr="004A2C5F">
              <w:rPr>
                <w:spacing w:val="0"/>
              </w:rPr>
              <w:lastRenderedPageBreak/>
              <w:t xml:space="preserve">During the evaluation of </w:t>
            </w:r>
            <w:r w:rsidR="000E14F1" w:rsidRPr="004A2C5F">
              <w:rPr>
                <w:spacing w:val="0"/>
              </w:rPr>
              <w:t>Bid</w:t>
            </w:r>
            <w:r w:rsidRPr="004A2C5F">
              <w:rPr>
                <w:spacing w:val="0"/>
              </w:rPr>
              <w:t>s, the following definitions apply:</w:t>
            </w:r>
          </w:p>
          <w:p w:rsidR="00ED0D94" w:rsidRPr="004A2C5F" w:rsidRDefault="00ED0D94" w:rsidP="004348D0">
            <w:pPr>
              <w:pStyle w:val="P3Header1-Clauses"/>
              <w:numPr>
                <w:ilvl w:val="0"/>
                <w:numId w:val="72"/>
              </w:numPr>
              <w:tabs>
                <w:tab w:val="left" w:pos="972"/>
              </w:tabs>
              <w:spacing w:before="0" w:after="200"/>
              <w:jc w:val="both"/>
            </w:pPr>
            <w:r w:rsidRPr="004A2C5F">
              <w:lastRenderedPageBreak/>
              <w:t xml:space="preserve">“Deviation” is a departure from the requirements specified in the </w:t>
            </w:r>
            <w:r w:rsidR="00706F9F" w:rsidRPr="004A2C5F">
              <w:t>bidding</w:t>
            </w:r>
            <w:r w:rsidR="00E41492" w:rsidRPr="004A2C5F">
              <w:t xml:space="preserve"> document</w:t>
            </w:r>
            <w:r w:rsidRPr="004A2C5F">
              <w:t xml:space="preserve">; </w:t>
            </w:r>
          </w:p>
          <w:p w:rsidR="00ED0D94" w:rsidRPr="004A2C5F" w:rsidRDefault="00ED0D94" w:rsidP="004348D0">
            <w:pPr>
              <w:pStyle w:val="P3Header1-Clauses"/>
              <w:numPr>
                <w:ilvl w:val="0"/>
                <w:numId w:val="72"/>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rsidR="00ED0D94" w:rsidRPr="004A2C5F" w:rsidRDefault="00ED0D94" w:rsidP="004348D0">
            <w:pPr>
              <w:pStyle w:val="P3Header1-Clauses"/>
              <w:numPr>
                <w:ilvl w:val="0"/>
                <w:numId w:val="72"/>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rsidTr="00923342">
        <w:tc>
          <w:tcPr>
            <w:tcW w:w="2776" w:type="dxa"/>
          </w:tcPr>
          <w:p w:rsidR="00ED0D94" w:rsidRPr="004A2C5F" w:rsidRDefault="00ED0D94" w:rsidP="002C65FC">
            <w:pPr>
              <w:pStyle w:val="Sec1-ClausesAfter10pt1"/>
            </w:pPr>
            <w:bookmarkStart w:id="212" w:name="_Toc424009130"/>
            <w:bookmarkStart w:id="213" w:name="_Toc348000814"/>
            <w:bookmarkStart w:id="214" w:name="_Toc494463380"/>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584" w:type="dxa"/>
            <w:gridSpan w:val="2"/>
          </w:tcPr>
          <w:p w:rsidR="00ED0D94" w:rsidRPr="004A2C5F" w:rsidRDefault="00ED0D94" w:rsidP="006C3565">
            <w:pPr>
              <w:pStyle w:val="Sub-ClauseText"/>
              <w:numPr>
                <w:ilvl w:val="1"/>
                <w:numId w:val="36"/>
              </w:numPr>
              <w:spacing w:before="0" w:after="180"/>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rsidR="00ED0D94" w:rsidRPr="004A2C5F" w:rsidRDefault="00ED0D94" w:rsidP="006C3565">
            <w:pPr>
              <w:pStyle w:val="Sub-ClauseText"/>
              <w:numPr>
                <w:ilvl w:val="1"/>
                <w:numId w:val="36"/>
              </w:numPr>
              <w:spacing w:before="0" w:after="180"/>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rsidR="00ED0D94" w:rsidRPr="004A2C5F" w:rsidRDefault="00AE2BBD" w:rsidP="006C3565">
            <w:pPr>
              <w:pStyle w:val="Heading3"/>
              <w:numPr>
                <w:ilvl w:val="2"/>
                <w:numId w:val="45"/>
              </w:numPr>
              <w:spacing w:after="180"/>
            </w:pPr>
            <w:r w:rsidRPr="004A2C5F">
              <w:t>if accepted, would:</w:t>
            </w:r>
          </w:p>
          <w:p w:rsidR="00ED0D94" w:rsidRPr="004A2C5F" w:rsidRDefault="00ED0D94" w:rsidP="006C3565">
            <w:pPr>
              <w:pStyle w:val="Heading3"/>
              <w:numPr>
                <w:ilvl w:val="3"/>
                <w:numId w:val="45"/>
              </w:numPr>
              <w:spacing w:after="180"/>
            </w:pPr>
            <w:r w:rsidRPr="004A2C5F">
              <w:t>affect in any substantial way the scope, quality, or performance of the Goods and Related Services specified in the Contract; or</w:t>
            </w:r>
          </w:p>
          <w:p w:rsidR="00ED0D94" w:rsidRPr="004A2C5F" w:rsidRDefault="00ED0D94" w:rsidP="006C3565">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rsidR="00ED0D94" w:rsidRPr="004A2C5F" w:rsidRDefault="00ED0D94" w:rsidP="006C3565">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rsidR="00ED0D94" w:rsidRPr="004A2C5F" w:rsidRDefault="00ED0D94" w:rsidP="006C3565">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rsidR="00ED0D94" w:rsidRPr="004A2C5F" w:rsidRDefault="00ED0D94" w:rsidP="006C3565">
            <w:pPr>
              <w:pStyle w:val="Sub-ClauseText"/>
              <w:numPr>
                <w:ilvl w:val="1"/>
                <w:numId w:val="36"/>
              </w:numPr>
              <w:spacing w:before="0" w:after="180"/>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rsidTr="00923342">
        <w:tc>
          <w:tcPr>
            <w:tcW w:w="2776" w:type="dxa"/>
          </w:tcPr>
          <w:p w:rsidR="00ED0D94" w:rsidRPr="004A2C5F" w:rsidRDefault="00907E7D" w:rsidP="002C65FC">
            <w:pPr>
              <w:pStyle w:val="Sec1-ClausesAfter10pt1"/>
            </w:pPr>
            <w:bookmarkStart w:id="220" w:name="_Toc348000815"/>
            <w:bookmarkStart w:id="221" w:name="_Toc494463381"/>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584" w:type="dxa"/>
            <w:gridSpan w:val="2"/>
          </w:tcPr>
          <w:p w:rsidR="00ED0D94" w:rsidRPr="004A2C5F" w:rsidRDefault="00ED0D94" w:rsidP="006C3565">
            <w:pPr>
              <w:pStyle w:val="Sub-ClauseText"/>
              <w:numPr>
                <w:ilvl w:val="1"/>
                <w:numId w:val="37"/>
              </w:numPr>
              <w:spacing w:before="0" w:after="200"/>
              <w:rPr>
                <w:spacing w:val="0"/>
              </w:rPr>
            </w:pPr>
            <w:r w:rsidRPr="004A2C5F">
              <w:rPr>
                <w:spacing w:val="0"/>
              </w:rPr>
              <w:t xml:space="preserve">Provided that a Bid is substantially responsive, the Purchaser may waive any nonconformities in the Bid. </w:t>
            </w:r>
          </w:p>
          <w:p w:rsidR="00ED0D94" w:rsidRPr="004A2C5F" w:rsidRDefault="00ED0D94" w:rsidP="006C3565">
            <w:pPr>
              <w:pStyle w:val="Sub-ClauseText"/>
              <w:numPr>
                <w:ilvl w:val="1"/>
                <w:numId w:val="37"/>
              </w:numPr>
              <w:spacing w:before="0" w:after="200"/>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w:t>
            </w:r>
            <w:r w:rsidRPr="004A2C5F">
              <w:rPr>
                <w:spacing w:val="0"/>
              </w:rPr>
              <w:lastRenderedPageBreak/>
              <w:t xml:space="preserve">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4A2C5F" w:rsidRDefault="00ED0D94" w:rsidP="006C3565">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4A2C5F">
              <w:t xml:space="preserve"> in the manner specified</w:t>
            </w:r>
            <w:r w:rsidR="00295CC4" w:rsidRPr="004A2C5F">
              <w:rPr>
                <w:b/>
              </w:rPr>
              <w:t xml:space="preserve"> in the BDS</w:t>
            </w:r>
            <w:r w:rsidRPr="004A2C5F">
              <w:rPr>
                <w:spacing w:val="0"/>
              </w:rPr>
              <w:t>.</w:t>
            </w:r>
            <w:r w:rsidR="00A72472" w:rsidRPr="004A2C5F">
              <w:rPr>
                <w:spacing w:val="0"/>
              </w:rPr>
              <w:t xml:space="preserve"> </w:t>
            </w:r>
          </w:p>
        </w:tc>
      </w:tr>
      <w:tr w:rsidR="00ED0D94" w:rsidRPr="004A2C5F" w:rsidTr="00923342">
        <w:tc>
          <w:tcPr>
            <w:tcW w:w="2776" w:type="dxa"/>
          </w:tcPr>
          <w:p w:rsidR="00ED0D94" w:rsidRPr="004A2C5F" w:rsidRDefault="00ED0D94" w:rsidP="002C65FC">
            <w:pPr>
              <w:pStyle w:val="Sec1-ClausesAfter10pt1"/>
            </w:pPr>
            <w:bookmarkStart w:id="228" w:name="_Toc100032323"/>
            <w:bookmarkStart w:id="229" w:name="_Toc320179006"/>
            <w:bookmarkStart w:id="230" w:name="_Toc348000816"/>
            <w:bookmarkStart w:id="231" w:name="_Toc494463382"/>
            <w:r w:rsidRPr="004A2C5F">
              <w:lastRenderedPageBreak/>
              <w:t>Correction of Arithmetical Errors</w:t>
            </w:r>
            <w:bookmarkEnd w:id="228"/>
            <w:bookmarkEnd w:id="229"/>
            <w:bookmarkEnd w:id="230"/>
            <w:bookmarkEnd w:id="231"/>
          </w:p>
          <w:p w:rsidR="00ED0D94" w:rsidRPr="004A2C5F" w:rsidRDefault="00ED0D94" w:rsidP="00ED0D94">
            <w:pPr>
              <w:pStyle w:val="Sec1-Clauses"/>
              <w:spacing w:after="200"/>
            </w:pPr>
          </w:p>
        </w:tc>
        <w:tc>
          <w:tcPr>
            <w:tcW w:w="6584" w:type="dxa"/>
            <w:gridSpan w:val="2"/>
          </w:tcPr>
          <w:p w:rsidR="00ED0D94" w:rsidRPr="004A2C5F" w:rsidRDefault="00ED0D94" w:rsidP="004348D0">
            <w:pPr>
              <w:pStyle w:val="Sub-ClauseText"/>
              <w:numPr>
                <w:ilvl w:val="0"/>
                <w:numId w:val="76"/>
              </w:numPr>
              <w:spacing w:before="0" w:after="200"/>
              <w:ind w:left="612" w:hanging="612"/>
              <w:rPr>
                <w:spacing w:val="0"/>
              </w:rPr>
            </w:pPr>
            <w:r w:rsidRPr="004A2C5F">
              <w:t>Provided that the Bid is substantially responsive, the Purchaser shall correct arithmetical errors on the following basis</w:t>
            </w:r>
            <w:r w:rsidRPr="004A2C5F">
              <w:rPr>
                <w:spacing w:val="0"/>
              </w:rPr>
              <w:t>:</w:t>
            </w:r>
          </w:p>
          <w:p w:rsidR="00ED0D94" w:rsidRPr="004A2C5F" w:rsidRDefault="00ED0D94" w:rsidP="006C3565">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D0D94" w:rsidRPr="004A2C5F" w:rsidRDefault="00ED0D94" w:rsidP="006C3565">
            <w:pPr>
              <w:pStyle w:val="Heading3"/>
              <w:numPr>
                <w:ilvl w:val="2"/>
                <w:numId w:val="46"/>
              </w:numPr>
            </w:pPr>
            <w:r w:rsidRPr="004A2C5F">
              <w:t>if there is an error in a total corresponding to the addition or subtraction of subtotals, the subtotals shall prevail and the total shall be corrected; and</w:t>
            </w:r>
          </w:p>
          <w:p w:rsidR="00ED0D94" w:rsidRPr="004A2C5F" w:rsidRDefault="00ED0D94" w:rsidP="006C3565">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rsidR="00ED0D94" w:rsidRPr="004A2C5F" w:rsidRDefault="00ED0D94" w:rsidP="004348D0">
            <w:pPr>
              <w:pStyle w:val="Sub-ClauseText"/>
              <w:numPr>
                <w:ilvl w:val="0"/>
                <w:numId w:val="77"/>
              </w:numPr>
              <w:spacing w:after="200"/>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rsidTr="00923342">
        <w:tc>
          <w:tcPr>
            <w:tcW w:w="2776" w:type="dxa"/>
          </w:tcPr>
          <w:p w:rsidR="00ED0D94" w:rsidRPr="004A2C5F"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94463383"/>
            <w:r w:rsidRPr="004A2C5F">
              <w:t>Conversion to Single Currency</w:t>
            </w:r>
            <w:bookmarkEnd w:id="232"/>
            <w:bookmarkEnd w:id="233"/>
            <w:bookmarkEnd w:id="234"/>
            <w:bookmarkEnd w:id="235"/>
            <w:bookmarkEnd w:id="236"/>
            <w:bookmarkEnd w:id="237"/>
            <w:bookmarkEnd w:id="238"/>
          </w:p>
        </w:tc>
        <w:tc>
          <w:tcPr>
            <w:tcW w:w="6584" w:type="dxa"/>
            <w:gridSpan w:val="2"/>
          </w:tcPr>
          <w:p w:rsidR="00ED0D94" w:rsidRPr="004A2C5F" w:rsidRDefault="00ED0D94" w:rsidP="006C3565">
            <w:pPr>
              <w:pStyle w:val="Sub-ClauseText"/>
              <w:keepNext/>
              <w:keepLines/>
              <w:numPr>
                <w:ilvl w:val="1"/>
                <w:numId w:val="38"/>
              </w:numPr>
              <w:spacing w:before="0" w:after="240"/>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rsidTr="00923342">
        <w:tc>
          <w:tcPr>
            <w:tcW w:w="2776" w:type="dxa"/>
          </w:tcPr>
          <w:p w:rsidR="00ED0D94" w:rsidRPr="004A2C5F"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94463384"/>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584" w:type="dxa"/>
            <w:gridSpan w:val="2"/>
          </w:tcPr>
          <w:p w:rsidR="00ED0D94" w:rsidRPr="004A2C5F" w:rsidRDefault="00ED0D94" w:rsidP="006C3565">
            <w:pPr>
              <w:pStyle w:val="Sub-ClauseText"/>
              <w:numPr>
                <w:ilvl w:val="1"/>
                <w:numId w:val="39"/>
              </w:numPr>
              <w:spacing w:before="0" w:after="240"/>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rsidTr="00923342">
        <w:tc>
          <w:tcPr>
            <w:tcW w:w="2776" w:type="dxa"/>
          </w:tcPr>
          <w:p w:rsidR="00ED0D94" w:rsidRPr="004A2C5F"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94463385"/>
            <w:r w:rsidRPr="004A2C5F">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rsidR="00ED0D94" w:rsidRPr="004A2C5F" w:rsidRDefault="00ED0D94" w:rsidP="00DE007D">
            <w:pPr>
              <w:pStyle w:val="Sub-ClauseText"/>
              <w:numPr>
                <w:ilvl w:val="1"/>
                <w:numId w:val="40"/>
              </w:numPr>
              <w:spacing w:before="0" w:after="200"/>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rsidR="00ED0D94" w:rsidRPr="004A2C5F" w:rsidRDefault="00ED0D94" w:rsidP="00134086">
            <w:pPr>
              <w:pStyle w:val="Sub-ClauseText"/>
              <w:spacing w:after="200"/>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rsidR="00ED0D94" w:rsidRPr="004A2C5F" w:rsidRDefault="00ED0D94" w:rsidP="00134086">
            <w:pPr>
              <w:pStyle w:val="Sub-ClauseText"/>
              <w:spacing w:before="0" w:after="200"/>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rsidR="00ED0D94" w:rsidRPr="004A2C5F" w:rsidRDefault="00ED0D94" w:rsidP="006C3565">
            <w:pPr>
              <w:pStyle w:val="Sub-ClauseText"/>
              <w:numPr>
                <w:ilvl w:val="1"/>
                <w:numId w:val="40"/>
              </w:numPr>
              <w:spacing w:before="0" w:after="200"/>
              <w:rPr>
                <w:spacing w:val="0"/>
              </w:rPr>
            </w:pPr>
            <w:r w:rsidRPr="004A2C5F">
              <w:rPr>
                <w:spacing w:val="0"/>
              </w:rPr>
              <w:t>To evaluate a Bid, the Purchaser shall consider the following:</w:t>
            </w:r>
          </w:p>
          <w:p w:rsidR="00ED0D94" w:rsidRPr="004A2C5F" w:rsidRDefault="00ED0D94" w:rsidP="006C3565">
            <w:pPr>
              <w:pStyle w:val="Heading3"/>
              <w:numPr>
                <w:ilvl w:val="2"/>
                <w:numId w:val="47"/>
              </w:numPr>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rsidR="00ED0D94" w:rsidRPr="004A2C5F" w:rsidRDefault="00ED0D94" w:rsidP="006C3565">
            <w:pPr>
              <w:pStyle w:val="Heading3"/>
              <w:numPr>
                <w:ilvl w:val="2"/>
                <w:numId w:val="47"/>
              </w:numPr>
            </w:pPr>
            <w:r w:rsidRPr="004A2C5F">
              <w:t>price adjustment for correction of arithmetic errors in accordance with ITB 31.1;</w:t>
            </w:r>
          </w:p>
          <w:p w:rsidR="00ED0D94" w:rsidRPr="004A2C5F" w:rsidRDefault="00ED0D94" w:rsidP="006C3565">
            <w:pPr>
              <w:pStyle w:val="Heading3"/>
              <w:numPr>
                <w:ilvl w:val="2"/>
                <w:numId w:val="47"/>
              </w:numPr>
            </w:pPr>
            <w:r w:rsidRPr="004A2C5F">
              <w:t xml:space="preserve">price adjustment due to discounts offered in accordance with ITB </w:t>
            </w:r>
            <w:r w:rsidR="00897C6B" w:rsidRPr="004A2C5F">
              <w:t>14.4</w:t>
            </w:r>
            <w:r w:rsidRPr="004A2C5F">
              <w:t>;</w:t>
            </w:r>
          </w:p>
          <w:p w:rsidR="00ED0D94" w:rsidRPr="004A2C5F" w:rsidRDefault="00ED0D94" w:rsidP="006C3565">
            <w:pPr>
              <w:pStyle w:val="Heading3"/>
              <w:numPr>
                <w:ilvl w:val="2"/>
                <w:numId w:val="47"/>
              </w:numPr>
              <w:spacing w:after="180"/>
            </w:pPr>
            <w:r w:rsidRPr="004A2C5F">
              <w:t>converting the amount resulting from applying (a) to (c) above, if relevant, to a single currency in accordance with ITB 32;</w:t>
            </w:r>
          </w:p>
          <w:p w:rsidR="00ED0D94" w:rsidRPr="004A2C5F" w:rsidRDefault="00ED0D94" w:rsidP="006C3565">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rsidR="00ED0D94" w:rsidRPr="004A2C5F" w:rsidRDefault="00ED0D94" w:rsidP="006C3565">
            <w:pPr>
              <w:pStyle w:val="Heading3"/>
              <w:numPr>
                <w:ilvl w:val="2"/>
                <w:numId w:val="47"/>
              </w:numPr>
              <w:spacing w:after="180"/>
            </w:pPr>
            <w:r w:rsidRPr="004A2C5F">
              <w:t>the additional evaluation factors are specified in Section III, Evaluation and Qualification Criteria</w:t>
            </w:r>
            <w:r w:rsidR="001677D0" w:rsidRPr="004A2C5F">
              <w:t>.</w:t>
            </w:r>
          </w:p>
          <w:p w:rsidR="00ED0D94" w:rsidRPr="004A2C5F" w:rsidRDefault="00ED0D94" w:rsidP="006C3565">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rsidR="00ED0D94" w:rsidRPr="004A2C5F" w:rsidRDefault="00ED0D94" w:rsidP="006C3565">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rsidR="00ED0D94" w:rsidRPr="004A2C5F" w:rsidRDefault="00ED0D94" w:rsidP="006C3565">
            <w:pPr>
              <w:pStyle w:val="Heading3"/>
              <w:numPr>
                <w:ilvl w:val="2"/>
                <w:numId w:val="48"/>
              </w:numPr>
              <w:spacing w:after="180"/>
            </w:pPr>
            <w:r w:rsidRPr="004A2C5F">
              <w:lastRenderedPageBreak/>
              <w:t>in the case of Goods manufactured in the Purchaser’s Country, sales and other similar taxes, which will be payable on the goods if a contract is awarded to the Bidder;</w:t>
            </w:r>
          </w:p>
          <w:p w:rsidR="00ED0D94" w:rsidRPr="004A2C5F" w:rsidRDefault="00ED0D94" w:rsidP="006C3565">
            <w:pPr>
              <w:pStyle w:val="Heading3"/>
              <w:numPr>
                <w:ilvl w:val="2"/>
                <w:numId w:val="48"/>
              </w:numPr>
              <w:spacing w:after="18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rsidR="00ED0D94" w:rsidRPr="004A2C5F" w:rsidRDefault="00ED0D94" w:rsidP="006C3565">
            <w:pPr>
              <w:pStyle w:val="Heading3"/>
              <w:numPr>
                <w:ilvl w:val="2"/>
                <w:numId w:val="48"/>
              </w:numPr>
              <w:spacing w:after="180"/>
            </w:pPr>
            <w:r w:rsidRPr="004A2C5F">
              <w:t xml:space="preserve">any allowance for price adjustment during the period of execution of the contract, if provided in the </w:t>
            </w:r>
            <w:r w:rsidR="000E14F1" w:rsidRPr="004A2C5F">
              <w:t>Bid</w:t>
            </w:r>
            <w:r w:rsidRPr="004A2C5F">
              <w:t>.</w:t>
            </w:r>
          </w:p>
          <w:p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rsidTr="00923342">
        <w:tc>
          <w:tcPr>
            <w:tcW w:w="2776" w:type="dxa"/>
          </w:tcPr>
          <w:p w:rsidR="00ED0D94" w:rsidRPr="004A2C5F" w:rsidRDefault="005F0E04" w:rsidP="00726F41">
            <w:pPr>
              <w:pStyle w:val="Sec1-ClausesAfter10pt1"/>
            </w:pPr>
            <w:bookmarkStart w:id="254" w:name="_Toc494463386"/>
            <w:r w:rsidRPr="004A2C5F">
              <w:lastRenderedPageBreak/>
              <w:t>Comparison of Bids</w:t>
            </w:r>
            <w:bookmarkEnd w:id="254"/>
          </w:p>
          <w:p w:rsidR="00ED0D94" w:rsidRPr="004A2C5F" w:rsidRDefault="00ED0D94" w:rsidP="00ED0D94">
            <w:pPr>
              <w:pStyle w:val="Sec1-Clauses"/>
              <w:spacing w:before="0" w:after="200"/>
              <w:ind w:left="0" w:firstLine="0"/>
            </w:pPr>
          </w:p>
        </w:tc>
        <w:tc>
          <w:tcPr>
            <w:tcW w:w="6584" w:type="dxa"/>
            <w:gridSpan w:val="2"/>
          </w:tcPr>
          <w:p w:rsidR="00ED0D94" w:rsidRPr="004A2C5F" w:rsidRDefault="00ED0D94" w:rsidP="004348D0">
            <w:pPr>
              <w:pStyle w:val="Sub-ClauseText"/>
              <w:numPr>
                <w:ilvl w:val="1"/>
                <w:numId w:val="85"/>
              </w:numPr>
              <w:spacing w:before="0" w:after="200"/>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rsidTr="00923342">
        <w:tc>
          <w:tcPr>
            <w:tcW w:w="2776" w:type="dxa"/>
          </w:tcPr>
          <w:p w:rsidR="00DF1353" w:rsidRPr="004A2C5F" w:rsidRDefault="00DF1353" w:rsidP="002C65FC">
            <w:pPr>
              <w:pStyle w:val="Sec1-ClausesAfter10pt1"/>
            </w:pPr>
            <w:bookmarkStart w:id="255" w:name="_Toc494463387"/>
            <w:r w:rsidRPr="004A2C5F">
              <w:t>Abnormally Low Bids</w:t>
            </w:r>
            <w:bookmarkEnd w:id="255"/>
          </w:p>
          <w:p w:rsidR="00F85396" w:rsidRPr="004A2C5F" w:rsidRDefault="00F85396" w:rsidP="00F85396">
            <w:pPr>
              <w:pStyle w:val="Sec1-Clauses"/>
              <w:spacing w:before="0" w:after="200"/>
              <w:ind w:left="0" w:firstLine="0"/>
            </w:pPr>
          </w:p>
        </w:tc>
        <w:tc>
          <w:tcPr>
            <w:tcW w:w="6584" w:type="dxa"/>
            <w:gridSpan w:val="2"/>
          </w:tcPr>
          <w:p w:rsidR="00DF1353" w:rsidRPr="004A2C5F" w:rsidRDefault="00F85396" w:rsidP="004348D0">
            <w:pPr>
              <w:pStyle w:val="Heading3"/>
              <w:numPr>
                <w:ilvl w:val="1"/>
                <w:numId w:val="100"/>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4A2C5F" w:rsidRDefault="00C4092E" w:rsidP="004348D0">
            <w:pPr>
              <w:pStyle w:val="Heading3"/>
              <w:numPr>
                <w:ilvl w:val="1"/>
                <w:numId w:val="100"/>
              </w:numPr>
              <w:spacing w:after="180"/>
            </w:pPr>
            <w:r w:rsidRPr="004A2C5F">
              <w:rPr>
                <w:color w:val="000000" w:themeColor="text1"/>
              </w:rPr>
              <w:lastRenderedPageBreak/>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rsidR="00F85396" w:rsidRPr="004A2C5F" w:rsidRDefault="00F85396" w:rsidP="004348D0">
            <w:pPr>
              <w:pStyle w:val="Heading3"/>
              <w:numPr>
                <w:ilvl w:val="1"/>
                <w:numId w:val="100"/>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rsidTr="00923342">
        <w:tc>
          <w:tcPr>
            <w:tcW w:w="2776" w:type="dxa"/>
          </w:tcPr>
          <w:p w:rsidR="00DF1353" w:rsidRPr="004A2C5F"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94463388"/>
            <w:r w:rsidRPr="004A2C5F">
              <w:lastRenderedPageBreak/>
              <w:t>Qualification of the Bidder</w:t>
            </w:r>
            <w:bookmarkEnd w:id="256"/>
            <w:bookmarkEnd w:id="257"/>
            <w:bookmarkEnd w:id="258"/>
            <w:bookmarkEnd w:id="259"/>
            <w:bookmarkEnd w:id="260"/>
            <w:bookmarkEnd w:id="261"/>
            <w:bookmarkEnd w:id="262"/>
          </w:p>
        </w:tc>
        <w:tc>
          <w:tcPr>
            <w:tcW w:w="6584" w:type="dxa"/>
            <w:gridSpan w:val="2"/>
          </w:tcPr>
          <w:p w:rsidR="00DF1353" w:rsidRPr="004A2C5F" w:rsidRDefault="00DF1353" w:rsidP="004348D0">
            <w:pPr>
              <w:pStyle w:val="Sub-ClauseText"/>
              <w:numPr>
                <w:ilvl w:val="1"/>
                <w:numId w:val="92"/>
              </w:numPr>
              <w:spacing w:before="0" w:after="200"/>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rsidR="00DF1353" w:rsidRPr="004A2C5F" w:rsidRDefault="00DF1353" w:rsidP="004348D0">
            <w:pPr>
              <w:pStyle w:val="Sub-ClauseText"/>
              <w:numPr>
                <w:ilvl w:val="1"/>
                <w:numId w:val="92"/>
              </w:numPr>
              <w:spacing w:before="0" w:after="200"/>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rsidR="00DF1353" w:rsidRPr="004A2C5F" w:rsidRDefault="00DF1353" w:rsidP="004348D0">
            <w:pPr>
              <w:pStyle w:val="Sub-ClauseText"/>
              <w:numPr>
                <w:ilvl w:val="1"/>
                <w:numId w:val="92"/>
              </w:numPr>
              <w:spacing w:before="0" w:after="200"/>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rsidTr="00923342">
        <w:tc>
          <w:tcPr>
            <w:tcW w:w="2776" w:type="dxa"/>
          </w:tcPr>
          <w:p w:rsidR="00DF1353" w:rsidRPr="004A2C5F"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94463389"/>
            <w:r w:rsidRPr="004A2C5F">
              <w:t>Purchaser’s Right to Accept Any Bid, and to Reject Any or All Bids</w:t>
            </w:r>
            <w:bookmarkEnd w:id="263"/>
            <w:bookmarkEnd w:id="264"/>
            <w:bookmarkEnd w:id="265"/>
            <w:bookmarkEnd w:id="266"/>
            <w:bookmarkEnd w:id="267"/>
            <w:bookmarkEnd w:id="268"/>
            <w:bookmarkEnd w:id="269"/>
          </w:p>
        </w:tc>
        <w:tc>
          <w:tcPr>
            <w:tcW w:w="6584" w:type="dxa"/>
            <w:gridSpan w:val="2"/>
          </w:tcPr>
          <w:p w:rsidR="00DF1353" w:rsidRPr="004A2C5F" w:rsidRDefault="00DF1353" w:rsidP="004348D0">
            <w:pPr>
              <w:pStyle w:val="Sub-ClauseText"/>
              <w:numPr>
                <w:ilvl w:val="1"/>
                <w:numId w:val="93"/>
              </w:numPr>
              <w:spacing w:before="0" w:after="200"/>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rsidTr="00F80440">
        <w:trPr>
          <w:trHeight w:val="1170"/>
        </w:trPr>
        <w:tc>
          <w:tcPr>
            <w:tcW w:w="2776" w:type="dxa"/>
          </w:tcPr>
          <w:p w:rsidR="00344B07" w:rsidRPr="004A2C5F" w:rsidRDefault="00344B07" w:rsidP="002C65FC">
            <w:pPr>
              <w:pStyle w:val="Sec1-ClausesAfter10pt1"/>
            </w:pPr>
            <w:bookmarkStart w:id="270" w:name="_Toc494463390"/>
            <w:r w:rsidRPr="004A2C5F">
              <w:t>Standstill Period</w:t>
            </w:r>
            <w:bookmarkEnd w:id="270"/>
          </w:p>
        </w:tc>
        <w:tc>
          <w:tcPr>
            <w:tcW w:w="6584" w:type="dxa"/>
            <w:gridSpan w:val="2"/>
          </w:tcPr>
          <w:p w:rsidR="00344B07" w:rsidRPr="004A2C5F" w:rsidRDefault="009B1C6B" w:rsidP="004348D0">
            <w:pPr>
              <w:pStyle w:val="Sub-ClauseText"/>
              <w:numPr>
                <w:ilvl w:val="1"/>
                <w:numId w:val="94"/>
              </w:numPr>
              <w:spacing w:before="0" w:after="200"/>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w:t>
            </w:r>
            <w:r w:rsidRPr="00E246B3">
              <w:lastRenderedPageBreak/>
              <w:t xml:space="preserve">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rsidTr="00923342">
        <w:tc>
          <w:tcPr>
            <w:tcW w:w="2776" w:type="dxa"/>
          </w:tcPr>
          <w:p w:rsidR="00DF1353" w:rsidRPr="004A2C5F" w:rsidRDefault="00DF1353" w:rsidP="00344B07">
            <w:pPr>
              <w:pStyle w:val="Sec1-ClausesAfter10pt1"/>
            </w:pPr>
            <w:bookmarkStart w:id="271" w:name="_Toc494463391"/>
            <w:r w:rsidRPr="004A2C5F">
              <w:lastRenderedPageBreak/>
              <w:t>Noti</w:t>
            </w:r>
            <w:r w:rsidR="009B1C6B">
              <w:t>fication</w:t>
            </w:r>
            <w:r w:rsidR="00344B07" w:rsidRPr="004A2C5F">
              <w:t xml:space="preserve"> </w:t>
            </w:r>
            <w:r w:rsidRPr="004A2C5F">
              <w:t>of Intention to Award</w:t>
            </w:r>
            <w:bookmarkEnd w:id="271"/>
            <w:r w:rsidRPr="004A2C5F">
              <w:t xml:space="preserve"> </w:t>
            </w:r>
          </w:p>
        </w:tc>
        <w:tc>
          <w:tcPr>
            <w:tcW w:w="6584" w:type="dxa"/>
            <w:gridSpan w:val="2"/>
          </w:tcPr>
          <w:p w:rsidR="00344B07" w:rsidRPr="004A2C5F" w:rsidRDefault="009B1C6B" w:rsidP="004348D0">
            <w:pPr>
              <w:pStyle w:val="Footer"/>
              <w:numPr>
                <w:ilvl w:val="1"/>
                <w:numId w:val="99"/>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rsidR="00344B07" w:rsidRPr="004A2C5F" w:rsidRDefault="00344B07" w:rsidP="004348D0">
            <w:pPr>
              <w:pStyle w:val="ListParagraph"/>
              <w:numPr>
                <w:ilvl w:val="0"/>
                <w:numId w:val="147"/>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rsidR="00344B07" w:rsidRPr="004A2C5F" w:rsidRDefault="00344B07" w:rsidP="004348D0">
            <w:pPr>
              <w:pStyle w:val="ListParagraph"/>
              <w:numPr>
                <w:ilvl w:val="0"/>
                <w:numId w:val="147"/>
              </w:numPr>
              <w:spacing w:after="120"/>
              <w:ind w:left="1166" w:hanging="540"/>
              <w:contextualSpacing w:val="0"/>
              <w:rPr>
                <w:color w:val="000000" w:themeColor="text1"/>
              </w:rPr>
            </w:pPr>
            <w:r w:rsidRPr="004A2C5F">
              <w:rPr>
                <w:color w:val="000000" w:themeColor="text1"/>
              </w:rPr>
              <w:t xml:space="preserve">the Contract price of the successful Bid; </w:t>
            </w:r>
          </w:p>
          <w:p w:rsidR="00344B07" w:rsidRPr="004A2C5F" w:rsidRDefault="00344B07" w:rsidP="004348D0">
            <w:pPr>
              <w:pStyle w:val="ListParagraph"/>
              <w:numPr>
                <w:ilvl w:val="0"/>
                <w:numId w:val="147"/>
              </w:numPr>
              <w:spacing w:after="120"/>
              <w:ind w:left="1166" w:hanging="540"/>
              <w:contextualSpacing w:val="0"/>
              <w:jc w:val="both"/>
            </w:pPr>
            <w:r w:rsidRPr="004A2C5F">
              <w:t>the names of all Bidders who submitted Bids, and their Bid prices as readout, and as evaluated;</w:t>
            </w:r>
          </w:p>
          <w:p w:rsidR="00344B07" w:rsidRPr="004A2C5F" w:rsidRDefault="00344B07" w:rsidP="004348D0">
            <w:pPr>
              <w:pStyle w:val="ListParagraph"/>
              <w:numPr>
                <w:ilvl w:val="0"/>
                <w:numId w:val="147"/>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rsidR="00344B07" w:rsidRPr="004A2C5F" w:rsidRDefault="00344B07" w:rsidP="004348D0">
            <w:pPr>
              <w:pStyle w:val="ListParagraph"/>
              <w:numPr>
                <w:ilvl w:val="0"/>
                <w:numId w:val="147"/>
              </w:numPr>
              <w:spacing w:after="120"/>
              <w:ind w:left="1166" w:hanging="540"/>
              <w:contextualSpacing w:val="0"/>
              <w:jc w:val="both"/>
            </w:pPr>
            <w:r w:rsidRPr="004A2C5F">
              <w:t>the expiry date of the Standstill Period;</w:t>
            </w:r>
          </w:p>
          <w:p w:rsidR="00DF1353" w:rsidRPr="004A2C5F" w:rsidRDefault="00344B07" w:rsidP="004348D0">
            <w:pPr>
              <w:pStyle w:val="ListParagraph"/>
              <w:numPr>
                <w:ilvl w:val="0"/>
                <w:numId w:val="147"/>
              </w:numPr>
              <w:spacing w:after="120"/>
              <w:ind w:left="1166" w:hanging="540"/>
              <w:contextualSpacing w:val="0"/>
              <w:jc w:val="both"/>
            </w:pPr>
            <w:r w:rsidRPr="004A2C5F">
              <w:t>instructions on how to request a debriefing and/or submit a complaint during the standstill period</w:t>
            </w:r>
            <w:r w:rsidR="009B1C6B">
              <w:t>.</w:t>
            </w:r>
          </w:p>
        </w:tc>
      </w:tr>
      <w:tr w:rsidR="00DF1353" w:rsidRPr="004A2C5F" w:rsidTr="00923342">
        <w:tc>
          <w:tcPr>
            <w:tcW w:w="2776" w:type="dxa"/>
          </w:tcPr>
          <w:p w:rsidR="00DF1353" w:rsidRPr="004A2C5F" w:rsidRDefault="00DF1353" w:rsidP="00DF1353">
            <w:pPr>
              <w:pStyle w:val="Sec1-Clauses"/>
              <w:spacing w:before="0" w:after="200"/>
              <w:rPr>
                <w:color w:val="FF0000"/>
              </w:rPr>
            </w:pPr>
          </w:p>
        </w:tc>
        <w:tc>
          <w:tcPr>
            <w:tcW w:w="6584" w:type="dxa"/>
            <w:gridSpan w:val="2"/>
          </w:tcPr>
          <w:p w:rsidR="00DF1353" w:rsidRPr="004A2C5F" w:rsidRDefault="00DF1353" w:rsidP="00F46F3F">
            <w:pPr>
              <w:pStyle w:val="BodyText2"/>
              <w:spacing w:before="240" w:after="240"/>
            </w:pPr>
            <w:bookmarkStart w:id="272" w:name="_Toc505659528"/>
            <w:bookmarkStart w:id="273" w:name="_Toc348000823"/>
            <w:bookmarkStart w:id="274" w:name="_Toc451286567"/>
            <w:bookmarkStart w:id="275" w:name="_Toc494463392"/>
            <w:r w:rsidRPr="004A2C5F">
              <w:t>F. Award of Contract</w:t>
            </w:r>
            <w:bookmarkEnd w:id="272"/>
            <w:bookmarkEnd w:id="273"/>
            <w:bookmarkEnd w:id="274"/>
            <w:bookmarkEnd w:id="275"/>
          </w:p>
        </w:tc>
      </w:tr>
      <w:tr w:rsidR="00DF1353" w:rsidRPr="004A2C5F" w:rsidTr="00923342">
        <w:tc>
          <w:tcPr>
            <w:tcW w:w="2776" w:type="dxa"/>
          </w:tcPr>
          <w:p w:rsidR="00DF1353" w:rsidRPr="004A2C5F"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94463393"/>
            <w:r w:rsidRPr="004A2C5F">
              <w:t>Award Criteria</w:t>
            </w:r>
            <w:bookmarkEnd w:id="276"/>
            <w:bookmarkEnd w:id="277"/>
            <w:bookmarkEnd w:id="278"/>
            <w:bookmarkEnd w:id="279"/>
            <w:bookmarkEnd w:id="280"/>
            <w:bookmarkEnd w:id="281"/>
            <w:bookmarkEnd w:id="282"/>
          </w:p>
        </w:tc>
        <w:tc>
          <w:tcPr>
            <w:tcW w:w="6584" w:type="dxa"/>
            <w:gridSpan w:val="2"/>
          </w:tcPr>
          <w:p w:rsidR="002D5FE1" w:rsidRPr="004A2C5F" w:rsidRDefault="00344B07" w:rsidP="00AE2BBD">
            <w:pPr>
              <w:pStyle w:val="Sub-ClauseText"/>
              <w:spacing w:before="0"/>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rsidR="002D5FE1" w:rsidRPr="004A2C5F" w:rsidRDefault="002737EE" w:rsidP="00AE2BBD">
            <w:pPr>
              <w:pStyle w:val="Sub-ClauseText"/>
              <w:spacing w:before="0"/>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rsidR="00DF1353" w:rsidRPr="004A2C5F" w:rsidRDefault="002D5FE1" w:rsidP="00AE2BBD">
            <w:pPr>
              <w:pStyle w:val="Sub-ClauseText"/>
              <w:tabs>
                <w:tab w:val="left" w:pos="1800"/>
              </w:tabs>
              <w:spacing w:before="0"/>
              <w:ind w:left="1166" w:hanging="360"/>
              <w:rPr>
                <w:strike/>
              </w:rPr>
            </w:pPr>
            <w:r w:rsidRPr="004A2C5F">
              <w:rPr>
                <w:spacing w:val="0"/>
              </w:rPr>
              <w:t>(b) the lowest evaluated cost.</w:t>
            </w:r>
          </w:p>
        </w:tc>
      </w:tr>
      <w:tr w:rsidR="00DF1353" w:rsidRPr="004A2C5F" w:rsidTr="00923342">
        <w:tc>
          <w:tcPr>
            <w:tcW w:w="2776" w:type="dxa"/>
          </w:tcPr>
          <w:p w:rsidR="00DF1353" w:rsidRPr="004A2C5F"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94463394"/>
            <w:r w:rsidRPr="004A2C5F">
              <w:t>Purchaser’s Right to Vary Quantities at Time of Award</w:t>
            </w:r>
            <w:bookmarkEnd w:id="283"/>
            <w:bookmarkEnd w:id="284"/>
            <w:bookmarkEnd w:id="285"/>
            <w:bookmarkEnd w:id="286"/>
            <w:bookmarkEnd w:id="287"/>
            <w:bookmarkEnd w:id="288"/>
            <w:r w:rsidRPr="004A2C5F">
              <w:t xml:space="preserve"> </w:t>
            </w:r>
          </w:p>
        </w:tc>
        <w:tc>
          <w:tcPr>
            <w:tcW w:w="6584" w:type="dxa"/>
            <w:gridSpan w:val="2"/>
          </w:tcPr>
          <w:p w:rsidR="00DF1353" w:rsidRPr="004A2C5F" w:rsidRDefault="00344B07" w:rsidP="00436013">
            <w:pPr>
              <w:pStyle w:val="Sub-ClauseText"/>
              <w:spacing w:before="0" w:after="200"/>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rsidTr="00923342">
        <w:tc>
          <w:tcPr>
            <w:tcW w:w="2776" w:type="dxa"/>
          </w:tcPr>
          <w:p w:rsidR="00DF1353" w:rsidRPr="004A2C5F"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94463395"/>
            <w:r w:rsidRPr="004A2C5F">
              <w:t>Notification of Award</w:t>
            </w:r>
            <w:bookmarkEnd w:id="289"/>
            <w:bookmarkEnd w:id="290"/>
            <w:bookmarkEnd w:id="291"/>
            <w:bookmarkEnd w:id="292"/>
            <w:bookmarkEnd w:id="293"/>
            <w:bookmarkEnd w:id="294"/>
          </w:p>
        </w:tc>
        <w:tc>
          <w:tcPr>
            <w:tcW w:w="6584" w:type="dxa"/>
            <w:gridSpan w:val="2"/>
          </w:tcPr>
          <w:p w:rsidR="00BE0662" w:rsidRPr="00BE0662" w:rsidRDefault="00344B07" w:rsidP="009A2EF1">
            <w:pPr>
              <w:spacing w:after="200"/>
              <w:ind w:left="627" w:right="57" w:hanging="627"/>
              <w:jc w:val="both"/>
              <w:rPr>
                <w:szCs w:val="20"/>
              </w:rPr>
            </w:pPr>
            <w:r w:rsidRPr="004A2C5F">
              <w:t xml:space="preserve">43.1 </w:t>
            </w:r>
            <w:r w:rsidR="009A2EF1">
              <w:t xml:space="preserve"> </w:t>
            </w:r>
            <w:r w:rsidR="00BE0662" w:rsidRPr="00BE0662">
              <w:rPr>
                <w:szCs w:val="20"/>
              </w:rPr>
              <w:t>Prior to the expiration of the Bid Validity Period and upon expiry of the Stan</w:t>
            </w:r>
            <w:r w:rsidR="00BE0662">
              <w:rPr>
                <w:szCs w:val="20"/>
              </w:rPr>
              <w:t xml:space="preserve">dstill Period,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w:t>
            </w:r>
            <w:r w:rsidR="00BE0662" w:rsidRPr="00BE0662">
              <w:rPr>
                <w:szCs w:val="20"/>
              </w:rPr>
              <w:lastRenderedPageBreak/>
              <w:t xml:space="preserve">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rsidR="00344B07" w:rsidRPr="004A2C5F" w:rsidRDefault="00344B07" w:rsidP="00AE2BBD">
            <w:pPr>
              <w:pStyle w:val="S1-subpara"/>
              <w:numPr>
                <w:ilvl w:val="0"/>
                <w:numId w:val="0"/>
              </w:numPr>
              <w:spacing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rsidR="00344B07" w:rsidRPr="004A2C5F" w:rsidRDefault="00344B07" w:rsidP="004348D0">
            <w:pPr>
              <w:pStyle w:val="ListParagraph"/>
              <w:numPr>
                <w:ilvl w:val="0"/>
                <w:numId w:val="148"/>
              </w:numPr>
              <w:spacing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rsidR="00344B07" w:rsidRPr="004A2C5F" w:rsidRDefault="00344B07" w:rsidP="004348D0">
            <w:pPr>
              <w:pStyle w:val="ListParagraph"/>
              <w:numPr>
                <w:ilvl w:val="0"/>
                <w:numId w:val="148"/>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rsidR="00344B07" w:rsidRPr="004A2C5F" w:rsidRDefault="00344B07" w:rsidP="004348D0">
            <w:pPr>
              <w:pStyle w:val="ListParagraph"/>
              <w:numPr>
                <w:ilvl w:val="0"/>
                <w:numId w:val="148"/>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rsidR="00344B07" w:rsidRPr="00103AFD" w:rsidRDefault="00344B07" w:rsidP="004348D0">
            <w:pPr>
              <w:pStyle w:val="ListParagraph"/>
              <w:numPr>
                <w:ilvl w:val="0"/>
                <w:numId w:val="148"/>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rsidR="006C2B8F" w:rsidRPr="00103AFD" w:rsidRDefault="00344B07" w:rsidP="004348D0">
            <w:pPr>
              <w:pStyle w:val="ListParagraph"/>
              <w:numPr>
                <w:ilvl w:val="0"/>
                <w:numId w:val="148"/>
              </w:numPr>
              <w:spacing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rsidR="006C2B8F" w:rsidRPr="00103AFD" w:rsidRDefault="006C2B8F" w:rsidP="004348D0">
            <w:pPr>
              <w:pStyle w:val="ListParagraph"/>
              <w:numPr>
                <w:ilvl w:val="0"/>
                <w:numId w:val="148"/>
              </w:numPr>
              <w:spacing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rsidR="00344B07" w:rsidRPr="00103AFD" w:rsidRDefault="00344B07" w:rsidP="00017FE4">
            <w:pPr>
              <w:pStyle w:val="ListParagraph"/>
              <w:spacing w:after="120"/>
              <w:ind w:left="1166"/>
              <w:contextualSpacing w:val="0"/>
            </w:pPr>
          </w:p>
          <w:p w:rsidR="00DF1353" w:rsidRPr="004A2C5F" w:rsidRDefault="00344B07" w:rsidP="00436013">
            <w:pPr>
              <w:pStyle w:val="S1-subpara"/>
              <w:numPr>
                <w:ilvl w:val="0"/>
                <w:numId w:val="0"/>
              </w:numPr>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rsidR="0099087D" w:rsidRPr="004A2C5F" w:rsidRDefault="00344B07" w:rsidP="00AE2BBD">
            <w:pPr>
              <w:pStyle w:val="S1-subpara"/>
              <w:numPr>
                <w:ilvl w:val="0"/>
                <w:numId w:val="0"/>
              </w:numPr>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rsidTr="00923342">
        <w:tc>
          <w:tcPr>
            <w:tcW w:w="2790" w:type="dxa"/>
            <w:gridSpan w:val="2"/>
          </w:tcPr>
          <w:p w:rsidR="00DF1353" w:rsidRPr="004A2C5F" w:rsidDel="00E37511" w:rsidRDefault="00DF1353" w:rsidP="002C65FC">
            <w:pPr>
              <w:pStyle w:val="Sec1-ClausesAfter10pt1"/>
            </w:pPr>
            <w:bookmarkStart w:id="295" w:name="_Toc494463396"/>
            <w:r w:rsidRPr="004A2C5F">
              <w:lastRenderedPageBreak/>
              <w:t>Debriefing by the Purchaser</w:t>
            </w:r>
            <w:bookmarkEnd w:id="295"/>
          </w:p>
        </w:tc>
        <w:tc>
          <w:tcPr>
            <w:tcW w:w="6570" w:type="dxa"/>
          </w:tcPr>
          <w:p w:rsidR="00344B07" w:rsidRPr="004A2C5F" w:rsidRDefault="00344B07" w:rsidP="00AE2BBD">
            <w:pPr>
              <w:pStyle w:val="S1-subpara"/>
              <w:numPr>
                <w:ilvl w:val="0"/>
                <w:numId w:val="0"/>
              </w:numPr>
              <w:spacing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w:t>
            </w:r>
            <w:r w:rsidRPr="004A2C5F">
              <w:lastRenderedPageBreak/>
              <w:t>debriefing to all unsuccessful Bidders whose request is received within this deadline.</w:t>
            </w:r>
          </w:p>
          <w:p w:rsidR="00344B07" w:rsidRPr="004A2C5F" w:rsidRDefault="00344B07" w:rsidP="004348D0">
            <w:pPr>
              <w:pStyle w:val="S1-subpara"/>
              <w:numPr>
                <w:ilvl w:val="1"/>
                <w:numId w:val="149"/>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rsidR="00344B07" w:rsidRPr="004A2C5F" w:rsidRDefault="00344B07" w:rsidP="004348D0">
            <w:pPr>
              <w:pStyle w:val="S1-subpara"/>
              <w:numPr>
                <w:ilvl w:val="1"/>
                <w:numId w:val="149"/>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DF1353" w:rsidRPr="004A2C5F" w:rsidDel="00337A8A" w:rsidRDefault="00344B07" w:rsidP="004348D0">
            <w:pPr>
              <w:pStyle w:val="S1-subpara"/>
              <w:numPr>
                <w:ilvl w:val="1"/>
                <w:numId w:val="149"/>
              </w:numPr>
              <w:spacing w:before="240" w:after="24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rsidTr="00923342">
        <w:tc>
          <w:tcPr>
            <w:tcW w:w="2790" w:type="dxa"/>
            <w:gridSpan w:val="2"/>
          </w:tcPr>
          <w:p w:rsidR="00DF1353" w:rsidRPr="004A2C5F" w:rsidRDefault="00DF1353" w:rsidP="002C65FC">
            <w:pPr>
              <w:pStyle w:val="Sec1-ClausesAfter10pt1"/>
            </w:pPr>
            <w:bookmarkStart w:id="296" w:name="_Toc348000827"/>
            <w:bookmarkStart w:id="297" w:name="_Toc494463397"/>
            <w:r w:rsidRPr="004A2C5F">
              <w:lastRenderedPageBreak/>
              <w:t>Signing of Contract</w:t>
            </w:r>
            <w:bookmarkEnd w:id="296"/>
            <w:bookmarkEnd w:id="297"/>
          </w:p>
        </w:tc>
        <w:tc>
          <w:tcPr>
            <w:tcW w:w="6570" w:type="dxa"/>
          </w:tcPr>
          <w:p w:rsidR="00DF1353" w:rsidRPr="004A2C5F" w:rsidRDefault="00D44700" w:rsidP="004348D0">
            <w:pPr>
              <w:pStyle w:val="S1-subpara"/>
              <w:numPr>
                <w:ilvl w:val="1"/>
                <w:numId w:val="149"/>
              </w:numPr>
              <w:spacing w:after="24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rsidR="00DF1353" w:rsidRPr="004A2C5F" w:rsidRDefault="00A213AB" w:rsidP="004348D0">
            <w:pPr>
              <w:pStyle w:val="S1-subpara"/>
              <w:numPr>
                <w:ilvl w:val="1"/>
                <w:numId w:val="149"/>
              </w:numPr>
              <w:spacing w:after="24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rsidR="00DF1353" w:rsidRPr="004A2C5F" w:rsidRDefault="00DF1353" w:rsidP="004348D0">
            <w:pPr>
              <w:pStyle w:val="S1-subpara"/>
              <w:numPr>
                <w:ilvl w:val="1"/>
                <w:numId w:val="149"/>
              </w:numPr>
              <w:spacing w:before="240" w:after="240"/>
              <w:ind w:left="613"/>
            </w:pPr>
            <w:r w:rsidRPr="004A2C5F">
              <w:t xml:space="preserve">Notwithstanding ITB </w:t>
            </w:r>
            <w:r w:rsidR="004B2152" w:rsidRPr="004A2C5F">
              <w:t>45</w:t>
            </w:r>
            <w:r w:rsidRPr="004A2C5F">
              <w:t xml:space="preserve">.2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w:t>
            </w:r>
            <w:r w:rsidRPr="004A2C5F">
              <w:lastRenderedPageBreak/>
              <w:t>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rsidTr="00923342">
        <w:tc>
          <w:tcPr>
            <w:tcW w:w="2790" w:type="dxa"/>
            <w:gridSpan w:val="2"/>
          </w:tcPr>
          <w:p w:rsidR="00DF1353" w:rsidRPr="004A2C5F" w:rsidRDefault="00DF1353" w:rsidP="00AE2BBD">
            <w:pPr>
              <w:pStyle w:val="Sec1-ClausesAfter10pt1"/>
              <w:spacing w:after="120"/>
            </w:pPr>
            <w:bookmarkStart w:id="298" w:name="_Toc494463398"/>
            <w:r w:rsidRPr="004A2C5F">
              <w:lastRenderedPageBreak/>
              <w:t>Performance Security</w:t>
            </w:r>
            <w:bookmarkEnd w:id="298"/>
          </w:p>
        </w:tc>
        <w:tc>
          <w:tcPr>
            <w:tcW w:w="6570" w:type="dxa"/>
          </w:tcPr>
          <w:p w:rsidR="00DF1353" w:rsidRPr="004A2C5F" w:rsidRDefault="00DF1353" w:rsidP="004348D0">
            <w:pPr>
              <w:pStyle w:val="S1-subpara"/>
              <w:numPr>
                <w:ilvl w:val="1"/>
                <w:numId w:val="149"/>
              </w:numPr>
              <w:spacing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rsidR="00DF1353" w:rsidRPr="004A2C5F" w:rsidRDefault="00DF1353" w:rsidP="004348D0">
            <w:pPr>
              <w:pStyle w:val="S1-subpara"/>
              <w:numPr>
                <w:ilvl w:val="1"/>
                <w:numId w:val="149"/>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rsidTr="00923342">
        <w:tc>
          <w:tcPr>
            <w:tcW w:w="2790" w:type="dxa"/>
            <w:gridSpan w:val="2"/>
          </w:tcPr>
          <w:p w:rsidR="00D55128" w:rsidRPr="004A2C5F" w:rsidRDefault="00D55128" w:rsidP="00AE2BBD">
            <w:pPr>
              <w:pStyle w:val="Sec1-ClausesAfter10pt1"/>
              <w:spacing w:after="120"/>
            </w:pPr>
            <w:bookmarkStart w:id="299" w:name="_Toc494463399"/>
            <w:r w:rsidRPr="004A2C5F">
              <w:rPr>
                <w:color w:val="000000" w:themeColor="text1"/>
              </w:rPr>
              <w:t>Procurement Related Complaint</w:t>
            </w:r>
            <w:bookmarkEnd w:id="299"/>
          </w:p>
        </w:tc>
        <w:tc>
          <w:tcPr>
            <w:tcW w:w="6570" w:type="dxa"/>
          </w:tcPr>
          <w:p w:rsidR="00D55128" w:rsidRPr="004A2C5F" w:rsidRDefault="00D55128" w:rsidP="004348D0">
            <w:pPr>
              <w:pStyle w:val="S1-subpara"/>
              <w:numPr>
                <w:ilvl w:val="1"/>
                <w:numId w:val="149"/>
              </w:numPr>
              <w:spacing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rsidR="001C16D2" w:rsidRDefault="001C16D2" w:rsidP="001C16D2">
      <w:pPr>
        <w:spacing w:before="60" w:after="60"/>
        <w:rPr>
          <w:b/>
          <w:color w:val="000000" w:themeColor="text1"/>
          <w:sz w:val="28"/>
          <w:szCs w:val="28"/>
        </w:rPr>
      </w:pPr>
    </w:p>
    <w:p w:rsidR="001C16D2" w:rsidRDefault="001C16D2" w:rsidP="001C16D2">
      <w:pPr>
        <w:spacing w:before="60" w:after="60"/>
        <w:rPr>
          <w:b/>
          <w:color w:val="000000" w:themeColor="text1"/>
          <w:sz w:val="28"/>
          <w:szCs w:val="28"/>
        </w:rPr>
      </w:pPr>
    </w:p>
    <w:p w:rsidR="004A6F4A" w:rsidRPr="004A6F4A" w:rsidRDefault="004A6F4A" w:rsidP="004A6F4A">
      <w:pPr>
        <w:jc w:val="center"/>
        <w:rPr>
          <w:b/>
        </w:rPr>
      </w:pPr>
      <w:bookmarkStart w:id="301" w:name="_Toc438366665"/>
      <w:bookmarkStart w:id="302" w:name="_Toc438954443"/>
      <w:bookmarkStart w:id="303" w:name="_Toc347227540"/>
      <w:bookmarkStart w:id="304" w:name="_Toc436903896"/>
      <w:bookmarkStart w:id="305" w:name="_Toc454620900"/>
    </w:p>
    <w:p w:rsidR="004B6C20" w:rsidRDefault="004B6C20" w:rsidP="000939BF">
      <w:pPr>
        <w:pStyle w:val="SectionHeading"/>
      </w:pPr>
    </w:p>
    <w:p w:rsidR="007344E2" w:rsidRDefault="007344E2" w:rsidP="000939BF">
      <w:pPr>
        <w:pStyle w:val="SectionHeading"/>
      </w:pPr>
    </w:p>
    <w:p w:rsidR="007344E2" w:rsidRDefault="007344E2" w:rsidP="000939BF">
      <w:pPr>
        <w:pStyle w:val="SectionHeading"/>
      </w:pPr>
    </w:p>
    <w:p w:rsidR="007344E2" w:rsidRDefault="007344E2" w:rsidP="000939BF">
      <w:pPr>
        <w:pStyle w:val="SectionHeading"/>
      </w:pPr>
    </w:p>
    <w:p w:rsidR="000939BF" w:rsidRPr="004A2C5F" w:rsidRDefault="000939BF" w:rsidP="000939BF">
      <w:pPr>
        <w:pStyle w:val="SectionHeading"/>
      </w:pPr>
      <w:r w:rsidRPr="004A2C5F">
        <w:t>Section II - Bid Data Sheet</w:t>
      </w:r>
      <w:bookmarkEnd w:id="301"/>
      <w:bookmarkEnd w:id="302"/>
      <w:r w:rsidRPr="004A2C5F">
        <w:t xml:space="preserve"> (BDS)</w:t>
      </w:r>
      <w:bookmarkEnd w:id="303"/>
      <w:bookmarkEnd w:id="304"/>
      <w:bookmarkEnd w:id="305"/>
    </w:p>
    <w:p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rsidR="00796460" w:rsidRPr="004A2C5F" w:rsidRDefault="00796460" w:rsidP="00DE007D">
      <w:pPr>
        <w:spacing w:before="120"/>
      </w:pPr>
    </w:p>
    <w:tbl>
      <w:tblPr>
        <w:tblW w:w="9342"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512"/>
        <w:gridCol w:w="7830"/>
      </w:tblGrid>
      <w:tr w:rsidR="000939BF" w:rsidRPr="004A2C5F" w:rsidTr="00CA2FF0">
        <w:trPr>
          <w:cantSplit/>
        </w:trPr>
        <w:tc>
          <w:tcPr>
            <w:tcW w:w="1512" w:type="dxa"/>
          </w:tcPr>
          <w:p w:rsidR="000939BF" w:rsidRPr="004A2C5F" w:rsidRDefault="000939BF" w:rsidP="00DE007D">
            <w:pPr>
              <w:spacing w:before="120" w:after="120"/>
              <w:rPr>
                <w:b/>
                <w:bCs/>
              </w:rPr>
            </w:pPr>
            <w:r w:rsidRPr="004A2C5F">
              <w:rPr>
                <w:b/>
                <w:bCs/>
              </w:rPr>
              <w:t>ITB Reference</w:t>
            </w:r>
          </w:p>
        </w:tc>
        <w:tc>
          <w:tcPr>
            <w:tcW w:w="7830" w:type="dxa"/>
          </w:tcPr>
          <w:p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rsidTr="00CA2FF0">
        <w:trPr>
          <w:cantSplit/>
        </w:trPr>
        <w:tc>
          <w:tcPr>
            <w:tcW w:w="1512" w:type="dxa"/>
          </w:tcPr>
          <w:p w:rsidR="000939BF" w:rsidRPr="004A2C5F" w:rsidRDefault="000939BF" w:rsidP="00DE007D">
            <w:pPr>
              <w:spacing w:before="120" w:after="120"/>
              <w:rPr>
                <w:b/>
              </w:rPr>
            </w:pPr>
            <w:r w:rsidRPr="004A2C5F">
              <w:rPr>
                <w:b/>
              </w:rPr>
              <w:t>ITB 1.1</w:t>
            </w:r>
          </w:p>
        </w:tc>
        <w:tc>
          <w:tcPr>
            <w:tcW w:w="7830" w:type="dxa"/>
          </w:tcPr>
          <w:p w:rsidR="009E529D" w:rsidRPr="009E529D" w:rsidRDefault="000939BF" w:rsidP="009E529D">
            <w:pPr>
              <w:rPr>
                <w:b/>
                <w:iCs/>
              </w:rPr>
            </w:pPr>
            <w:r w:rsidRPr="00435985">
              <w:rPr>
                <w:sz w:val="22"/>
                <w:szCs w:val="22"/>
              </w:rPr>
              <w:t>The reference number o</w:t>
            </w:r>
            <w:r w:rsidR="00435985" w:rsidRPr="00435985">
              <w:rPr>
                <w:sz w:val="22"/>
                <w:szCs w:val="22"/>
              </w:rPr>
              <w:t>f the Request for Bids (RFB) is</w:t>
            </w:r>
            <w:r w:rsidRPr="00435985">
              <w:rPr>
                <w:sz w:val="22"/>
                <w:szCs w:val="22"/>
              </w:rPr>
              <w:t xml:space="preserve">: </w:t>
            </w:r>
            <w:r w:rsidR="009E529D" w:rsidRPr="009E529D">
              <w:rPr>
                <w:sz w:val="22"/>
                <w:szCs w:val="22"/>
              </w:rPr>
              <w:t>ET-AUC-181487-GO-RFB</w:t>
            </w:r>
            <w:r w:rsidR="009E529D" w:rsidRPr="009E529D">
              <w:rPr>
                <w:b/>
                <w:iCs/>
              </w:rPr>
              <w:t xml:space="preserve"> </w:t>
            </w:r>
          </w:p>
          <w:p w:rsidR="00DE007D" w:rsidRPr="00435985" w:rsidRDefault="00DE007D" w:rsidP="00DE007D">
            <w:pPr>
              <w:tabs>
                <w:tab w:val="right" w:pos="7272"/>
              </w:tabs>
              <w:spacing w:before="120" w:after="120"/>
              <w:rPr>
                <w:sz w:val="22"/>
                <w:szCs w:val="22"/>
                <w:u w:val="single"/>
              </w:rPr>
            </w:pPr>
            <w:r w:rsidRPr="00435985">
              <w:rPr>
                <w:sz w:val="22"/>
                <w:szCs w:val="22"/>
              </w:rPr>
              <w:t xml:space="preserve">The Purchaser is: </w:t>
            </w:r>
            <w:r w:rsidR="001C16D2" w:rsidRPr="00435985">
              <w:rPr>
                <w:b/>
                <w:i/>
                <w:sz w:val="22"/>
                <w:szCs w:val="22"/>
              </w:rPr>
              <w:t>The Africa Union Commission (AUC)</w:t>
            </w:r>
          </w:p>
          <w:p w:rsidR="00DE007D" w:rsidRPr="00435985" w:rsidRDefault="00DE007D" w:rsidP="00DE007D">
            <w:pPr>
              <w:tabs>
                <w:tab w:val="right" w:pos="7272"/>
              </w:tabs>
              <w:spacing w:before="120" w:after="120"/>
              <w:rPr>
                <w:sz w:val="22"/>
                <w:szCs w:val="22"/>
              </w:rPr>
            </w:pPr>
            <w:r w:rsidRPr="00435985">
              <w:rPr>
                <w:sz w:val="22"/>
                <w:szCs w:val="22"/>
              </w:rPr>
              <w:t>The name of the RFB is</w:t>
            </w:r>
            <w:r w:rsidR="001C16D2" w:rsidRPr="00435985">
              <w:rPr>
                <w:sz w:val="22"/>
                <w:szCs w:val="22"/>
              </w:rPr>
              <w:t xml:space="preserve">:-  </w:t>
            </w:r>
            <w:bookmarkStart w:id="308" w:name="_GoBack"/>
            <w:r w:rsidR="00B318CB" w:rsidRPr="009E529D">
              <w:rPr>
                <w:b/>
                <w:sz w:val="22"/>
                <w:szCs w:val="22"/>
              </w:rPr>
              <w:t>Purchasi</w:t>
            </w:r>
            <w:r w:rsidR="00B318CB">
              <w:rPr>
                <w:b/>
                <w:sz w:val="22"/>
                <w:szCs w:val="22"/>
              </w:rPr>
              <w:t>ng</w:t>
            </w:r>
            <w:r w:rsidR="009E529D" w:rsidRPr="009E529D">
              <w:rPr>
                <w:b/>
                <w:sz w:val="22"/>
                <w:szCs w:val="22"/>
              </w:rPr>
              <w:t xml:space="preserve">  of Datacenter Firewall  and monitoring Licenses</w:t>
            </w:r>
            <w:bookmarkEnd w:id="308"/>
          </w:p>
          <w:p w:rsidR="00DE007D" w:rsidRPr="004A2C5F" w:rsidRDefault="00DE007D" w:rsidP="00CA2FF0">
            <w:pPr>
              <w:tabs>
                <w:tab w:val="right" w:pos="7272"/>
              </w:tabs>
              <w:spacing w:before="120" w:after="120"/>
            </w:pPr>
            <w:r w:rsidRPr="00435985">
              <w:rPr>
                <w:sz w:val="22"/>
                <w:szCs w:val="22"/>
              </w:rPr>
              <w:t xml:space="preserve">The number and identification of </w:t>
            </w:r>
            <w:r w:rsidRPr="00435985">
              <w:rPr>
                <w:iCs/>
                <w:sz w:val="22"/>
                <w:szCs w:val="22"/>
              </w:rPr>
              <w:t>lots (contracts)</w:t>
            </w:r>
            <w:r w:rsidRPr="00435985">
              <w:rPr>
                <w:i/>
                <w:sz w:val="22"/>
                <w:szCs w:val="22"/>
              </w:rPr>
              <w:t xml:space="preserve"> </w:t>
            </w:r>
            <w:r w:rsidRPr="00435985">
              <w:rPr>
                <w:sz w:val="22"/>
                <w:szCs w:val="22"/>
              </w:rPr>
              <w:t>comprising this RFB is:</w:t>
            </w:r>
            <w:r w:rsidRPr="00435985">
              <w:rPr>
                <w:b/>
                <w:sz w:val="22"/>
                <w:szCs w:val="22"/>
              </w:rPr>
              <w:t xml:space="preserve"> </w:t>
            </w:r>
            <w:r w:rsidR="00CA2FF0">
              <w:rPr>
                <w:b/>
                <w:sz w:val="22"/>
                <w:szCs w:val="22"/>
              </w:rPr>
              <w:t>Four</w:t>
            </w:r>
          </w:p>
        </w:tc>
      </w:tr>
      <w:tr w:rsidR="000939BF" w:rsidRPr="004A2C5F" w:rsidTr="00CA2FF0">
        <w:trPr>
          <w:cantSplit/>
        </w:trPr>
        <w:tc>
          <w:tcPr>
            <w:tcW w:w="1512" w:type="dxa"/>
          </w:tcPr>
          <w:p w:rsidR="000939BF" w:rsidRPr="004A2C5F" w:rsidRDefault="000939BF" w:rsidP="00DE007D">
            <w:pPr>
              <w:spacing w:before="120" w:after="120"/>
              <w:rPr>
                <w:b/>
              </w:rPr>
            </w:pPr>
            <w:r w:rsidRPr="004A2C5F">
              <w:rPr>
                <w:b/>
              </w:rPr>
              <w:t>ITB 1.2(a)</w:t>
            </w:r>
          </w:p>
        </w:tc>
        <w:tc>
          <w:tcPr>
            <w:tcW w:w="7830" w:type="dxa"/>
          </w:tcPr>
          <w:p w:rsidR="000939BF" w:rsidRPr="004A2C5F" w:rsidRDefault="00CF32FC" w:rsidP="00DE007D">
            <w:pPr>
              <w:tabs>
                <w:tab w:val="right" w:pos="7272"/>
              </w:tabs>
              <w:spacing w:before="120" w:after="120"/>
              <w:rPr>
                <w:b/>
              </w:rPr>
            </w:pPr>
            <w:r>
              <w:rPr>
                <w:i/>
              </w:rPr>
              <w:t xml:space="preserve">Not applicable </w:t>
            </w:r>
          </w:p>
        </w:tc>
      </w:tr>
      <w:tr w:rsidR="000939BF" w:rsidRPr="004A2C5F" w:rsidTr="00CA2FF0">
        <w:trPr>
          <w:cantSplit/>
        </w:trPr>
        <w:tc>
          <w:tcPr>
            <w:tcW w:w="1512" w:type="dxa"/>
          </w:tcPr>
          <w:p w:rsidR="000939BF" w:rsidRPr="004A2C5F" w:rsidRDefault="000939BF" w:rsidP="00DE007D">
            <w:pPr>
              <w:spacing w:before="120" w:after="120"/>
              <w:rPr>
                <w:b/>
              </w:rPr>
            </w:pPr>
            <w:r w:rsidRPr="004A2C5F">
              <w:rPr>
                <w:b/>
              </w:rPr>
              <w:t>ITB 2.1</w:t>
            </w:r>
          </w:p>
        </w:tc>
        <w:tc>
          <w:tcPr>
            <w:tcW w:w="7830" w:type="dxa"/>
          </w:tcPr>
          <w:p w:rsidR="000939BF" w:rsidRPr="00435985" w:rsidRDefault="000939BF" w:rsidP="00DE007D">
            <w:pPr>
              <w:tabs>
                <w:tab w:val="right" w:pos="7272"/>
              </w:tabs>
              <w:spacing w:before="120" w:after="120"/>
              <w:rPr>
                <w:b/>
                <w:u w:val="single"/>
              </w:rPr>
            </w:pPr>
            <w:r w:rsidRPr="004A2C5F">
              <w:t xml:space="preserve">The </w:t>
            </w:r>
            <w:r w:rsidR="00435985">
              <w:t xml:space="preserve">Fund Receiver </w:t>
            </w:r>
            <w:r w:rsidRPr="004A2C5F">
              <w:t>is</w:t>
            </w:r>
            <w:r w:rsidR="00435985">
              <w:t xml:space="preserve">:-  </w:t>
            </w:r>
            <w:r w:rsidR="00435985" w:rsidRPr="00435985">
              <w:rPr>
                <w:b/>
              </w:rPr>
              <w:t>The Africa Union Commission (AUC)</w:t>
            </w:r>
          </w:p>
          <w:p w:rsidR="00DE007D" w:rsidRPr="004A2C5F" w:rsidRDefault="00DE007D" w:rsidP="00DE007D">
            <w:pPr>
              <w:tabs>
                <w:tab w:val="right" w:pos="7272"/>
              </w:tabs>
              <w:spacing w:before="120" w:after="120"/>
            </w:pPr>
            <w:r w:rsidRPr="004A2C5F">
              <w:t>Loan or Financing Agreement amount:</w:t>
            </w:r>
            <w:r w:rsidRPr="004A2C5F">
              <w:rPr>
                <w:b/>
              </w:rPr>
              <w:t xml:space="preserve"> </w:t>
            </w:r>
            <w:r w:rsidR="00435985">
              <w:rPr>
                <w:b/>
                <w:i/>
              </w:rPr>
              <w:t>15 Million USD</w:t>
            </w:r>
            <w:r w:rsidRPr="004A2C5F">
              <w:rPr>
                <w:i/>
              </w:rPr>
              <w:t xml:space="preserve"> </w:t>
            </w:r>
          </w:p>
          <w:p w:rsidR="00DE007D" w:rsidRPr="004A2C5F" w:rsidRDefault="00DE007D" w:rsidP="00DE007D">
            <w:pPr>
              <w:tabs>
                <w:tab w:val="right" w:pos="7272"/>
              </w:tabs>
              <w:spacing w:before="120" w:after="120"/>
              <w:rPr>
                <w:b/>
                <w:u w:val="single"/>
              </w:rPr>
            </w:pPr>
            <w:r w:rsidRPr="004A2C5F">
              <w:t>The name of the Project is</w:t>
            </w:r>
            <w:r w:rsidR="00CF32FC">
              <w:t xml:space="preserve">:-  </w:t>
            </w:r>
            <w:r w:rsidR="00CF32FC" w:rsidRPr="00435985">
              <w:rPr>
                <w:b/>
              </w:rPr>
              <w:t>Support for Capacity Dev't of the AUC and other African Union Organs</w:t>
            </w:r>
          </w:p>
        </w:tc>
      </w:tr>
      <w:tr w:rsidR="000939BF" w:rsidRPr="004A2C5F" w:rsidTr="00CA2FF0">
        <w:trPr>
          <w:cantSplit/>
          <w:trHeight w:val="537"/>
        </w:trPr>
        <w:tc>
          <w:tcPr>
            <w:tcW w:w="1512" w:type="dxa"/>
          </w:tcPr>
          <w:p w:rsidR="000939BF" w:rsidRPr="004A2C5F" w:rsidRDefault="000939BF" w:rsidP="00DE007D">
            <w:pPr>
              <w:spacing w:before="120" w:after="120"/>
              <w:rPr>
                <w:b/>
                <w:bCs/>
              </w:rPr>
            </w:pPr>
            <w:r w:rsidRPr="004A2C5F">
              <w:rPr>
                <w:b/>
                <w:bCs/>
              </w:rPr>
              <w:t>ITB 4.1</w:t>
            </w:r>
          </w:p>
        </w:tc>
        <w:tc>
          <w:tcPr>
            <w:tcW w:w="7830" w:type="dxa"/>
          </w:tcPr>
          <w:p w:rsidR="000939BF" w:rsidRPr="004A2C5F" w:rsidRDefault="000939BF" w:rsidP="00435985">
            <w:pPr>
              <w:tabs>
                <w:tab w:val="right" w:pos="7848"/>
              </w:tabs>
              <w:spacing w:before="120" w:after="120"/>
            </w:pPr>
            <w:r w:rsidRPr="004A2C5F">
              <w:rPr>
                <w:iCs/>
              </w:rPr>
              <w:t xml:space="preserve">Maximum number of members in the Joint Venture (JV) shall be: </w:t>
            </w:r>
            <w:r w:rsidR="00435985">
              <w:rPr>
                <w:b/>
                <w:i/>
                <w:iCs/>
                <w:lang w:eastAsia="fr-FR"/>
              </w:rPr>
              <w:t>Two</w:t>
            </w:r>
          </w:p>
        </w:tc>
      </w:tr>
      <w:tr w:rsidR="000939BF" w:rsidRPr="004A2C5F" w:rsidTr="00CA2FF0">
        <w:trPr>
          <w:cantSplit/>
        </w:trPr>
        <w:tc>
          <w:tcPr>
            <w:tcW w:w="1512" w:type="dxa"/>
          </w:tcPr>
          <w:p w:rsidR="000939BF" w:rsidRPr="004A2C5F" w:rsidRDefault="000939BF" w:rsidP="00DE007D">
            <w:pPr>
              <w:pStyle w:val="Headfid1"/>
              <w:numPr>
                <w:ilvl w:val="0"/>
                <w:numId w:val="0"/>
              </w:numPr>
              <w:rPr>
                <w:iCs/>
                <w:lang w:val="en-US"/>
              </w:rPr>
            </w:pPr>
            <w:r w:rsidRPr="004A2C5F">
              <w:rPr>
                <w:iCs/>
                <w:lang w:val="en-US"/>
              </w:rPr>
              <w:t>ITB 4.5</w:t>
            </w:r>
          </w:p>
        </w:tc>
        <w:tc>
          <w:tcPr>
            <w:tcW w:w="7830" w:type="dxa"/>
          </w:tcPr>
          <w:p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16" w:history="1">
              <w:r w:rsidRPr="004A2C5F">
                <w:rPr>
                  <w:rStyle w:val="Hyperlink"/>
                  <w:iCs/>
                </w:rPr>
                <w:t>http://www.worldbank.org/debarr.</w:t>
              </w:r>
            </w:hyperlink>
          </w:p>
        </w:tc>
      </w:tr>
      <w:tr w:rsidR="000939BF" w:rsidRPr="004A2C5F" w:rsidTr="00CA2FF0">
        <w:tc>
          <w:tcPr>
            <w:tcW w:w="1512" w:type="dxa"/>
          </w:tcPr>
          <w:p w:rsidR="000939BF" w:rsidRPr="004A2C5F" w:rsidRDefault="000939BF" w:rsidP="00DE007D">
            <w:pPr>
              <w:spacing w:before="120" w:after="120"/>
              <w:rPr>
                <w:b/>
                <w:bCs/>
              </w:rPr>
            </w:pPr>
          </w:p>
        </w:tc>
        <w:tc>
          <w:tcPr>
            <w:tcW w:w="7830" w:type="dxa"/>
          </w:tcPr>
          <w:p w:rsidR="000939BF" w:rsidRPr="004A2C5F" w:rsidRDefault="000939BF" w:rsidP="00DE007D">
            <w:pPr>
              <w:spacing w:before="120" w:after="120"/>
              <w:jc w:val="center"/>
              <w:rPr>
                <w:b/>
                <w:bCs/>
                <w:sz w:val="28"/>
              </w:rPr>
            </w:pPr>
            <w:bookmarkStart w:id="309" w:name="_Toc505659530"/>
            <w:bookmarkStart w:id="310" w:name="_Toc506185678"/>
            <w:r w:rsidRPr="004A2C5F">
              <w:rPr>
                <w:b/>
                <w:bCs/>
                <w:sz w:val="28"/>
              </w:rPr>
              <w:t xml:space="preserve">B. Contents of </w:t>
            </w:r>
            <w:bookmarkEnd w:id="309"/>
            <w:bookmarkEnd w:id="310"/>
            <w:r w:rsidR="00706F9F" w:rsidRPr="004A2C5F">
              <w:rPr>
                <w:b/>
                <w:bCs/>
                <w:sz w:val="28"/>
              </w:rPr>
              <w:t xml:space="preserve">Bidding </w:t>
            </w:r>
            <w:r w:rsidRPr="004A2C5F">
              <w:rPr>
                <w:b/>
                <w:bCs/>
                <w:sz w:val="28"/>
              </w:rPr>
              <w:t>Document</w:t>
            </w:r>
          </w:p>
        </w:tc>
      </w:tr>
      <w:tr w:rsidR="000939BF" w:rsidRPr="004A2C5F" w:rsidTr="00CA2FF0">
        <w:tc>
          <w:tcPr>
            <w:tcW w:w="1512" w:type="dxa"/>
          </w:tcPr>
          <w:p w:rsidR="000939BF" w:rsidRPr="004A2C5F" w:rsidRDefault="000939BF" w:rsidP="00DE007D">
            <w:pPr>
              <w:spacing w:before="120" w:after="120"/>
              <w:rPr>
                <w:b/>
                <w:bCs/>
              </w:rPr>
            </w:pPr>
            <w:r w:rsidRPr="004A2C5F">
              <w:rPr>
                <w:b/>
                <w:bCs/>
              </w:rPr>
              <w:t>ITB 7.1</w:t>
            </w:r>
          </w:p>
        </w:tc>
        <w:tc>
          <w:tcPr>
            <w:tcW w:w="7830" w:type="dxa"/>
          </w:tcPr>
          <w:p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rsidR="00A57980" w:rsidRDefault="00A57980" w:rsidP="00A57980">
            <w:pPr>
              <w:tabs>
                <w:tab w:val="right" w:pos="7254"/>
              </w:tabs>
              <w:spacing w:before="120" w:after="120"/>
            </w:pPr>
            <w:r>
              <w:t>Head Procurement, Travel and Stores Division</w:t>
            </w:r>
          </w:p>
          <w:p w:rsidR="00A57980" w:rsidRDefault="00A57980" w:rsidP="00A57980">
            <w:pPr>
              <w:tabs>
                <w:tab w:val="right" w:pos="7254"/>
              </w:tabs>
              <w:spacing w:before="120" w:after="120"/>
            </w:pPr>
            <w:r>
              <w:t>Street Address:   African Union Commission, Roosevelt Street</w:t>
            </w:r>
          </w:p>
          <w:p w:rsidR="00A57980" w:rsidRDefault="00A57980" w:rsidP="00A57980">
            <w:pPr>
              <w:tabs>
                <w:tab w:val="right" w:pos="7254"/>
              </w:tabs>
              <w:spacing w:before="120" w:after="120"/>
            </w:pPr>
            <w:r>
              <w:t>Floor/ Room number:   3rd Floor, Building C</w:t>
            </w:r>
          </w:p>
          <w:p w:rsidR="00A57980" w:rsidRDefault="00A57980" w:rsidP="00A57980">
            <w:pPr>
              <w:tabs>
                <w:tab w:val="right" w:pos="7254"/>
              </w:tabs>
              <w:spacing w:before="120" w:after="120"/>
            </w:pPr>
            <w:r>
              <w:t>City:  Addis Ababa</w:t>
            </w:r>
          </w:p>
          <w:p w:rsidR="00A57980" w:rsidRDefault="00A57980" w:rsidP="00A57980">
            <w:pPr>
              <w:tabs>
                <w:tab w:val="right" w:pos="7254"/>
              </w:tabs>
              <w:spacing w:before="120" w:after="120"/>
            </w:pPr>
            <w:r>
              <w:t>ZIP/Postal Code:  P.O Box 3243</w:t>
            </w:r>
          </w:p>
          <w:p w:rsidR="00A57980" w:rsidRDefault="00A57980" w:rsidP="00A57980">
            <w:pPr>
              <w:tabs>
                <w:tab w:val="right" w:pos="7254"/>
              </w:tabs>
              <w:spacing w:before="120" w:after="120"/>
            </w:pPr>
            <w:r>
              <w:t>Country:   Ethiopia</w:t>
            </w:r>
          </w:p>
          <w:p w:rsidR="00A57980" w:rsidRDefault="00A57980" w:rsidP="00A57980">
            <w:pPr>
              <w:tabs>
                <w:tab w:val="right" w:pos="7254"/>
              </w:tabs>
              <w:spacing w:before="120" w:after="120"/>
            </w:pPr>
            <w:r>
              <w:t xml:space="preserve">Electronic mail address: </w:t>
            </w:r>
            <w:hyperlink r:id="rId17" w:history="1">
              <w:r w:rsidRPr="00B94967">
                <w:rPr>
                  <w:rStyle w:val="Hyperlink"/>
                </w:rPr>
                <w:t>Tender@africa-union.org</w:t>
              </w:r>
            </w:hyperlink>
          </w:p>
          <w:p w:rsidR="000939BF" w:rsidRPr="004A2C5F" w:rsidRDefault="000939BF" w:rsidP="00A57980">
            <w:pPr>
              <w:tabs>
                <w:tab w:val="right" w:pos="7254"/>
              </w:tabs>
              <w:spacing w:before="120" w:after="120"/>
              <w:rPr>
                <w:b/>
                <w:bCs/>
                <w:i/>
                <w:iCs/>
              </w:rPr>
            </w:pPr>
            <w:r w:rsidRPr="004A2C5F">
              <w:lastRenderedPageBreak/>
              <w:t xml:space="preserve">Requests for clarification should be received by the Purchaser no later than: </w:t>
            </w:r>
            <w:r w:rsidR="00A57980">
              <w:rPr>
                <w:b/>
                <w:bCs/>
                <w:i/>
                <w:iCs/>
              </w:rPr>
              <w:t xml:space="preserve">10 days  before the closing of the bid </w:t>
            </w:r>
          </w:p>
          <w:p w:rsidR="00DE007D" w:rsidRPr="004A2C5F" w:rsidRDefault="00A57980" w:rsidP="00DE007D">
            <w:pPr>
              <w:tabs>
                <w:tab w:val="right" w:pos="7254"/>
              </w:tabs>
              <w:spacing w:before="120" w:after="120"/>
            </w:pPr>
            <w:r w:rsidRPr="00A57980">
              <w:rPr>
                <w:bCs/>
              </w:rPr>
              <w:t xml:space="preserve">Website :   www.africa-union.org               </w:t>
            </w:r>
          </w:p>
        </w:tc>
      </w:tr>
      <w:tr w:rsidR="000939BF" w:rsidRPr="004A2C5F" w:rsidTr="00CA2FF0">
        <w:tc>
          <w:tcPr>
            <w:tcW w:w="1512" w:type="dxa"/>
          </w:tcPr>
          <w:p w:rsidR="000939BF" w:rsidRPr="004A2C5F" w:rsidRDefault="000939BF" w:rsidP="00DE007D">
            <w:pPr>
              <w:spacing w:before="120" w:after="120"/>
              <w:rPr>
                <w:b/>
                <w:bCs/>
              </w:rPr>
            </w:pPr>
          </w:p>
        </w:tc>
        <w:tc>
          <w:tcPr>
            <w:tcW w:w="7830" w:type="dxa"/>
          </w:tcPr>
          <w:p w:rsidR="000939BF" w:rsidRPr="004A2C5F" w:rsidRDefault="000939BF" w:rsidP="00DE007D">
            <w:pPr>
              <w:spacing w:before="120" w:after="120"/>
              <w:jc w:val="center"/>
              <w:rPr>
                <w:b/>
                <w:bCs/>
                <w:sz w:val="28"/>
              </w:rPr>
            </w:pPr>
            <w:bookmarkStart w:id="311" w:name="_Toc505659531"/>
            <w:bookmarkStart w:id="312" w:name="_Toc506185679"/>
            <w:r w:rsidRPr="004A2C5F">
              <w:rPr>
                <w:b/>
                <w:bCs/>
                <w:sz w:val="28"/>
              </w:rPr>
              <w:t>C. Preparation of Bids</w:t>
            </w:r>
            <w:bookmarkEnd w:id="311"/>
            <w:bookmarkEnd w:id="312"/>
          </w:p>
        </w:tc>
      </w:tr>
      <w:tr w:rsidR="000939BF" w:rsidRPr="004A2C5F" w:rsidTr="00CA2FF0">
        <w:trPr>
          <w:trHeight w:hRule="exact" w:val="1047"/>
        </w:trPr>
        <w:tc>
          <w:tcPr>
            <w:tcW w:w="1512" w:type="dxa"/>
          </w:tcPr>
          <w:p w:rsidR="000939BF" w:rsidRPr="004A2C5F" w:rsidRDefault="000939BF" w:rsidP="00DE007D">
            <w:pPr>
              <w:spacing w:before="120" w:after="120"/>
              <w:rPr>
                <w:b/>
                <w:bCs/>
              </w:rPr>
            </w:pPr>
            <w:r w:rsidRPr="004A2C5F">
              <w:rPr>
                <w:b/>
                <w:bCs/>
              </w:rPr>
              <w:t>ITB 10.1</w:t>
            </w:r>
          </w:p>
        </w:tc>
        <w:tc>
          <w:tcPr>
            <w:tcW w:w="7830" w:type="dxa"/>
          </w:tcPr>
          <w:p w:rsidR="000939BF" w:rsidRPr="004A2C5F" w:rsidRDefault="000939BF" w:rsidP="00DE007D">
            <w:pPr>
              <w:tabs>
                <w:tab w:val="right" w:pos="7254"/>
              </w:tabs>
              <w:spacing w:before="120" w:after="120"/>
              <w:rPr>
                <w:i/>
                <w:iCs/>
              </w:rPr>
            </w:pPr>
            <w:r w:rsidRPr="004A2C5F">
              <w:t xml:space="preserve">The language of the Bid is: </w:t>
            </w:r>
            <w:r w:rsidRPr="004A2C5F">
              <w:rPr>
                <w:b/>
                <w:i/>
                <w:iCs/>
              </w:rPr>
              <w:t xml:space="preserve">English </w:t>
            </w:r>
          </w:p>
          <w:p w:rsidR="000939BF" w:rsidRPr="004A2C5F" w:rsidRDefault="00A57980" w:rsidP="00A57980">
            <w:pPr>
              <w:tabs>
                <w:tab w:val="num" w:pos="864"/>
              </w:tabs>
              <w:spacing w:before="120" w:after="120"/>
              <w:rPr>
                <w:iCs/>
                <w:spacing w:val="-4"/>
              </w:rPr>
            </w:pPr>
            <w:r w:rsidRPr="004A2C5F">
              <w:rPr>
                <w:b/>
                <w:i/>
                <w:iCs/>
                <w:spacing w:val="-4"/>
              </w:rPr>
              <w:t xml:space="preserve"> </w:t>
            </w:r>
            <w:r w:rsidR="000939BF" w:rsidRPr="004A2C5F">
              <w:rPr>
                <w:iCs/>
                <w:spacing w:val="-4"/>
              </w:rPr>
              <w:t xml:space="preserve">All correspondence exchange shall be in </w:t>
            </w:r>
            <w:r w:rsidRPr="00A57980">
              <w:rPr>
                <w:iCs/>
                <w:spacing w:val="-4"/>
              </w:rPr>
              <w:t xml:space="preserve">English </w:t>
            </w:r>
            <w:r w:rsidR="000939BF" w:rsidRPr="004A2C5F">
              <w:rPr>
                <w:iCs/>
                <w:spacing w:val="-4"/>
              </w:rPr>
              <w:t>language.</w:t>
            </w:r>
          </w:p>
          <w:p w:rsidR="000939BF" w:rsidRPr="004A2C5F" w:rsidRDefault="000939BF" w:rsidP="00DE007D">
            <w:pPr>
              <w:spacing w:before="120" w:after="120"/>
            </w:pPr>
          </w:p>
        </w:tc>
      </w:tr>
      <w:tr w:rsidR="000939BF" w:rsidRPr="004A2C5F" w:rsidTr="00CA2FF0">
        <w:trPr>
          <w:trHeight w:hRule="exact" w:val="957"/>
        </w:trPr>
        <w:tc>
          <w:tcPr>
            <w:tcW w:w="1512" w:type="dxa"/>
          </w:tcPr>
          <w:p w:rsidR="000939BF" w:rsidRPr="004A2C5F" w:rsidRDefault="000939BF" w:rsidP="00DE007D">
            <w:pPr>
              <w:spacing w:before="120" w:after="120"/>
              <w:rPr>
                <w:b/>
                <w:bCs/>
              </w:rPr>
            </w:pPr>
            <w:r w:rsidRPr="004A2C5F">
              <w:rPr>
                <w:b/>
                <w:bCs/>
              </w:rPr>
              <w:t>ITB 11.1 (j)</w:t>
            </w:r>
          </w:p>
        </w:tc>
        <w:tc>
          <w:tcPr>
            <w:tcW w:w="7830" w:type="dxa"/>
          </w:tcPr>
          <w:p w:rsidR="000939BF" w:rsidRDefault="000939BF" w:rsidP="004B6C20">
            <w:pPr>
              <w:tabs>
                <w:tab w:val="right" w:pos="7254"/>
              </w:tabs>
              <w:spacing w:before="120" w:after="120"/>
            </w:pPr>
            <w:r w:rsidRPr="004A2C5F">
              <w:t xml:space="preserve">The Bidder shall submit the following </w:t>
            </w:r>
            <w:r w:rsidR="00381311">
              <w:t>additional documents in its Bid:-</w:t>
            </w:r>
            <w:r w:rsidRPr="004A2C5F">
              <w:t xml:space="preserve"> </w:t>
            </w:r>
            <w:r w:rsidR="00B61AAD">
              <w:t xml:space="preserve"> Not</w:t>
            </w:r>
            <w:r w:rsidR="00381311">
              <w:t xml:space="preserve"> applicable </w:t>
            </w:r>
          </w:p>
          <w:p w:rsidR="004B6C20" w:rsidRPr="004A2C5F" w:rsidRDefault="004B6C20" w:rsidP="00381311">
            <w:pPr>
              <w:pStyle w:val="ListParagraph"/>
              <w:tabs>
                <w:tab w:val="right" w:pos="7254"/>
              </w:tabs>
              <w:spacing w:before="120" w:after="120"/>
            </w:pPr>
          </w:p>
        </w:tc>
      </w:tr>
      <w:tr w:rsidR="000939BF" w:rsidRPr="004A2C5F" w:rsidTr="00CA2FF0">
        <w:tc>
          <w:tcPr>
            <w:tcW w:w="1512" w:type="dxa"/>
          </w:tcPr>
          <w:p w:rsidR="000939BF" w:rsidRPr="004A2C5F" w:rsidRDefault="000939BF" w:rsidP="00DE007D">
            <w:pPr>
              <w:spacing w:before="120" w:after="120"/>
              <w:rPr>
                <w:b/>
                <w:bCs/>
              </w:rPr>
            </w:pPr>
            <w:r w:rsidRPr="004A2C5F">
              <w:rPr>
                <w:b/>
                <w:bCs/>
              </w:rPr>
              <w:t>ITB 13.1</w:t>
            </w:r>
          </w:p>
        </w:tc>
        <w:tc>
          <w:tcPr>
            <w:tcW w:w="7830" w:type="dxa"/>
          </w:tcPr>
          <w:p w:rsidR="000939BF" w:rsidRPr="004A2C5F" w:rsidRDefault="000939BF" w:rsidP="00DE007D">
            <w:pPr>
              <w:spacing w:before="120" w:after="120"/>
            </w:pPr>
            <w:r w:rsidRPr="004A2C5F">
              <w:t xml:space="preserve">Alternative Bids </w:t>
            </w:r>
            <w:r w:rsidRPr="004A2C5F">
              <w:rPr>
                <w:b/>
                <w:i/>
              </w:rPr>
              <w:t>shall not be</w:t>
            </w:r>
            <w:r w:rsidR="00A57980">
              <w:rPr>
                <w:b/>
                <w:i/>
              </w:rPr>
              <w:t xml:space="preserve"> </w:t>
            </w:r>
            <w:r w:rsidRPr="004A2C5F">
              <w:t xml:space="preserve">considered. </w:t>
            </w:r>
          </w:p>
          <w:p w:rsidR="000939BF" w:rsidRPr="004A2C5F" w:rsidRDefault="000939BF" w:rsidP="00DE007D">
            <w:pPr>
              <w:pStyle w:val="Footer"/>
              <w:spacing w:after="120"/>
              <w:rPr>
                <w:b/>
                <w:i/>
              </w:rPr>
            </w:pP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14.5</w:t>
            </w:r>
          </w:p>
        </w:tc>
        <w:tc>
          <w:tcPr>
            <w:tcW w:w="7830" w:type="dxa"/>
          </w:tcPr>
          <w:p w:rsidR="000939BF" w:rsidRPr="004A2C5F" w:rsidRDefault="000939BF" w:rsidP="00A57980">
            <w:pPr>
              <w:tabs>
                <w:tab w:val="right" w:pos="7254"/>
              </w:tabs>
              <w:spacing w:before="120" w:after="120"/>
            </w:pPr>
            <w:r w:rsidRPr="004A2C5F">
              <w:t xml:space="preserve">The prices quoted by the Bidder </w:t>
            </w:r>
            <w:r w:rsidRPr="004A2C5F">
              <w:rPr>
                <w:b/>
              </w:rPr>
              <w:t>shall not</w:t>
            </w:r>
            <w:r w:rsidR="00A57980">
              <w:rPr>
                <w:b/>
              </w:rPr>
              <w:t xml:space="preserve"> </w:t>
            </w:r>
            <w:r w:rsidRPr="004A2C5F">
              <w:t>be subject to adjustment during the performance of the Contract.</w:t>
            </w:r>
          </w:p>
        </w:tc>
      </w:tr>
      <w:tr w:rsidR="000939BF" w:rsidRPr="004A2C5F" w:rsidTr="00CA2FF0">
        <w:tblPrEx>
          <w:tblCellMar>
            <w:left w:w="103" w:type="dxa"/>
            <w:right w:w="103" w:type="dxa"/>
          </w:tblCellMar>
        </w:tblPrEx>
        <w:trPr>
          <w:trHeight w:val="790"/>
        </w:trPr>
        <w:tc>
          <w:tcPr>
            <w:tcW w:w="1512" w:type="dxa"/>
          </w:tcPr>
          <w:p w:rsidR="000939BF" w:rsidRPr="004A2C5F" w:rsidRDefault="000939BF" w:rsidP="00DE007D">
            <w:pPr>
              <w:spacing w:before="120" w:after="120"/>
              <w:rPr>
                <w:b/>
                <w:bCs/>
              </w:rPr>
            </w:pPr>
            <w:r w:rsidRPr="004A2C5F">
              <w:rPr>
                <w:b/>
                <w:bCs/>
              </w:rPr>
              <w:t>ITB 14.6</w:t>
            </w:r>
          </w:p>
        </w:tc>
        <w:tc>
          <w:tcPr>
            <w:tcW w:w="7830" w:type="dxa"/>
          </w:tcPr>
          <w:p w:rsidR="000939BF" w:rsidRPr="004A2C5F" w:rsidRDefault="000939BF" w:rsidP="00DE007D">
            <w:pPr>
              <w:tabs>
                <w:tab w:val="right" w:pos="7254"/>
              </w:tabs>
              <w:spacing w:before="120" w:after="120"/>
            </w:pPr>
            <w:r w:rsidRPr="004A2C5F">
              <w:t xml:space="preserve">Prices quoted for each lot (contract) shall correspond at least </w:t>
            </w:r>
            <w:r w:rsidRPr="004A2C5F">
              <w:rPr>
                <w:b/>
              </w:rPr>
              <w:t xml:space="preserve">to </w:t>
            </w:r>
            <w:r w:rsidR="00A57980">
              <w:rPr>
                <w:b/>
                <w:i/>
              </w:rPr>
              <w:t>100%</w:t>
            </w:r>
            <w:r w:rsidRPr="004A2C5F">
              <w:t xml:space="preserve"> percent of the items specified for each lot (contract).</w:t>
            </w:r>
            <w:r w:rsidR="00381311">
              <w:t xml:space="preserve"> Not applicable </w:t>
            </w:r>
          </w:p>
          <w:p w:rsidR="000939BF" w:rsidRPr="004A2C5F" w:rsidRDefault="000939BF" w:rsidP="00A57980">
            <w:pPr>
              <w:pStyle w:val="Sub-ClauseText"/>
              <w:tabs>
                <w:tab w:val="right" w:pos="7254"/>
              </w:tabs>
              <w:rPr>
                <w:spacing w:val="0"/>
              </w:rPr>
            </w:pPr>
            <w:r w:rsidRPr="004A2C5F">
              <w:t xml:space="preserve">Prices quoted for each item of a lot shall correspond at least to </w:t>
            </w:r>
            <w:r w:rsidR="00A57980">
              <w:rPr>
                <w:b/>
                <w:i/>
                <w:spacing w:val="0"/>
              </w:rPr>
              <w:t xml:space="preserve">100% </w:t>
            </w:r>
            <w:r w:rsidR="00A57980" w:rsidRPr="004A2C5F">
              <w:rPr>
                <w:b/>
              </w:rPr>
              <w:t>percent</w:t>
            </w:r>
            <w:r w:rsidRPr="004A2C5F">
              <w:t xml:space="preserve"> of the quantities specified for this item of a lot.</w:t>
            </w:r>
            <w:r w:rsidR="00381311">
              <w:t xml:space="preserve"> Not applicable</w:t>
            </w:r>
          </w:p>
        </w:tc>
      </w:tr>
      <w:tr w:rsidR="000939BF" w:rsidRPr="004A2C5F" w:rsidTr="00CA2FF0">
        <w:tc>
          <w:tcPr>
            <w:tcW w:w="1512" w:type="dxa"/>
          </w:tcPr>
          <w:p w:rsidR="000939BF" w:rsidRPr="004A2C5F" w:rsidRDefault="000939BF" w:rsidP="00DE007D">
            <w:pPr>
              <w:spacing w:before="120" w:after="120"/>
              <w:rPr>
                <w:b/>
                <w:bCs/>
              </w:rPr>
            </w:pPr>
            <w:r w:rsidRPr="004A2C5F">
              <w:rPr>
                <w:b/>
                <w:bCs/>
              </w:rPr>
              <w:t>ITB 14.7</w:t>
            </w:r>
          </w:p>
        </w:tc>
        <w:tc>
          <w:tcPr>
            <w:tcW w:w="7830" w:type="dxa"/>
          </w:tcPr>
          <w:p w:rsidR="000939BF" w:rsidRPr="004A2C5F" w:rsidRDefault="000939BF" w:rsidP="00DE007D">
            <w:pPr>
              <w:tabs>
                <w:tab w:val="right" w:pos="7254"/>
              </w:tabs>
              <w:spacing w:before="120" w:after="120"/>
            </w:pPr>
            <w:r w:rsidRPr="004A2C5F">
              <w:t>The Incoterms edition is</w:t>
            </w:r>
            <w:r w:rsidR="00A57980">
              <w:t xml:space="preserve"> ; </w:t>
            </w:r>
            <w:r w:rsidR="00A57980" w:rsidRPr="00A57980">
              <w:t>2010 Edition</w:t>
            </w:r>
          </w:p>
        </w:tc>
      </w:tr>
      <w:tr w:rsidR="000939BF" w:rsidRPr="004A2C5F" w:rsidTr="00CA2FF0">
        <w:tc>
          <w:tcPr>
            <w:tcW w:w="1512" w:type="dxa"/>
          </w:tcPr>
          <w:p w:rsidR="000939BF" w:rsidRPr="004A2C5F" w:rsidRDefault="000939BF" w:rsidP="00DE007D">
            <w:pPr>
              <w:spacing w:before="120" w:after="120"/>
              <w:rPr>
                <w:b/>
                <w:bCs/>
              </w:rPr>
            </w:pPr>
            <w:r w:rsidRPr="004A2C5F">
              <w:rPr>
                <w:b/>
                <w:bCs/>
              </w:rPr>
              <w:t>ITB 14.8 (b)(i) and (c)(v)</w:t>
            </w:r>
          </w:p>
        </w:tc>
        <w:tc>
          <w:tcPr>
            <w:tcW w:w="7830" w:type="dxa"/>
          </w:tcPr>
          <w:p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A57980" w:rsidRPr="00A57980">
              <w:rPr>
                <w:rFonts w:ascii="Times New Roman" w:hAnsi="Times New Roman"/>
                <w:b/>
                <w:i/>
              </w:rPr>
              <w:t>Africa Union Commission Addis Ababa</w:t>
            </w:r>
          </w:p>
          <w:p w:rsidR="000939BF" w:rsidRPr="004A2C5F" w:rsidRDefault="000939BF" w:rsidP="00DE007D">
            <w:pPr>
              <w:pStyle w:val="i"/>
              <w:tabs>
                <w:tab w:val="right" w:pos="7254"/>
              </w:tabs>
              <w:suppressAutoHyphens w:val="0"/>
              <w:spacing w:before="120" w:after="120"/>
              <w:jc w:val="left"/>
              <w:rPr>
                <w:rFonts w:ascii="Times New Roman" w:hAnsi="Times New Roman"/>
              </w:rPr>
            </w:pPr>
          </w:p>
        </w:tc>
      </w:tr>
      <w:tr w:rsidR="000939BF" w:rsidRPr="004A2C5F" w:rsidTr="00CA2FF0">
        <w:trPr>
          <w:trHeight w:val="1491"/>
        </w:trPr>
        <w:tc>
          <w:tcPr>
            <w:tcW w:w="1512" w:type="dxa"/>
          </w:tcPr>
          <w:p w:rsidR="000939BF" w:rsidRPr="004A2C5F" w:rsidRDefault="000939BF" w:rsidP="00DE007D">
            <w:pPr>
              <w:spacing w:before="120" w:after="120"/>
              <w:rPr>
                <w:b/>
                <w:bCs/>
              </w:rPr>
            </w:pPr>
            <w:r w:rsidRPr="004A2C5F">
              <w:rPr>
                <w:b/>
                <w:bCs/>
              </w:rPr>
              <w:t>ITB 14.8 (a)(iii), (b)(ii) and (c)(v)</w:t>
            </w:r>
          </w:p>
        </w:tc>
        <w:tc>
          <w:tcPr>
            <w:tcW w:w="7830" w:type="dxa"/>
          </w:tcPr>
          <w:p w:rsidR="000939BF" w:rsidRPr="004A2C5F" w:rsidRDefault="000939BF" w:rsidP="00A57980">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Final Destination (Project Site): </w:t>
            </w:r>
            <w:r w:rsidR="00A57980" w:rsidRPr="00A57980">
              <w:rPr>
                <w:rFonts w:ascii="Times New Roman" w:hAnsi="Times New Roman"/>
              </w:rPr>
              <w:t>Africa Union Commission Warehouse Addis Ababa</w:t>
            </w:r>
            <w:r w:rsidR="00A57980">
              <w:rPr>
                <w:rFonts w:ascii="Times New Roman" w:hAnsi="Times New Roman"/>
              </w:rPr>
              <w:t>.</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 xml:space="preserve">ITB 15.1 </w:t>
            </w:r>
          </w:p>
        </w:tc>
        <w:tc>
          <w:tcPr>
            <w:tcW w:w="7830" w:type="dxa"/>
          </w:tcPr>
          <w:p w:rsidR="000939BF" w:rsidRPr="004A2C5F" w:rsidRDefault="000939BF" w:rsidP="00A57980">
            <w:pPr>
              <w:tabs>
                <w:tab w:val="right" w:pos="7254"/>
              </w:tabs>
              <w:spacing w:before="120" w:after="120"/>
              <w:rPr>
                <w:i/>
              </w:rPr>
            </w:pPr>
            <w:r w:rsidRPr="004A2C5F">
              <w:t>The Bidder</w:t>
            </w:r>
            <w:r w:rsidR="00A57980">
              <w:t xml:space="preserve"> </w:t>
            </w:r>
            <w:r w:rsidR="00A57980">
              <w:rPr>
                <w:b/>
                <w:i/>
              </w:rPr>
              <w:t xml:space="preserve">is not </w:t>
            </w:r>
            <w:r w:rsidRPr="004A2C5F">
              <w:rPr>
                <w:b/>
              </w:rPr>
              <w:t xml:space="preserve"> </w:t>
            </w:r>
            <w:r w:rsidRPr="004A2C5F">
              <w:t xml:space="preserve">required to quote in the currency of the Purchaser’s Country the portion of the Bid price that corresponds to expenditures incurred in that currency. </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16.4</w:t>
            </w:r>
          </w:p>
        </w:tc>
        <w:tc>
          <w:tcPr>
            <w:tcW w:w="7830" w:type="dxa"/>
          </w:tcPr>
          <w:p w:rsidR="000939BF" w:rsidRPr="004A2C5F" w:rsidRDefault="000939BF" w:rsidP="00DE007D">
            <w:pPr>
              <w:tabs>
                <w:tab w:val="right" w:pos="7254"/>
              </w:tabs>
              <w:spacing w:before="120" w:after="120"/>
            </w:pPr>
            <w:r w:rsidRPr="004A2C5F">
              <w:t xml:space="preserve">Period of time the Goods are expected to be functioning (for the purpose of spare parts): </w:t>
            </w:r>
            <w:r w:rsidR="00A57980" w:rsidRPr="00A57980">
              <w:rPr>
                <w:b/>
                <w:i/>
              </w:rPr>
              <w:t>Three years</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17.2 (a)</w:t>
            </w:r>
          </w:p>
        </w:tc>
        <w:tc>
          <w:tcPr>
            <w:tcW w:w="7830" w:type="dxa"/>
          </w:tcPr>
          <w:p w:rsidR="00381311" w:rsidRPr="004A2C5F" w:rsidRDefault="000939BF" w:rsidP="00381311">
            <w:pPr>
              <w:tabs>
                <w:tab w:val="right" w:pos="7254"/>
              </w:tabs>
              <w:spacing w:before="120" w:after="120"/>
            </w:pPr>
            <w:r w:rsidRPr="004A2C5F">
              <w:t xml:space="preserve">Manufacturer’s authorization is: </w:t>
            </w:r>
            <w:r w:rsidR="00B9600C">
              <w:t xml:space="preserve"> </w:t>
            </w:r>
            <w:r w:rsidR="00381311">
              <w:t xml:space="preserve"> </w:t>
            </w:r>
            <w:r w:rsidR="00BD4CC3" w:rsidRPr="00BD4CC3">
              <w:rPr>
                <w:b/>
                <w:i/>
              </w:rPr>
              <w:t xml:space="preserve">Required </w:t>
            </w:r>
          </w:p>
          <w:p w:rsidR="000939BF" w:rsidRPr="004A2C5F" w:rsidRDefault="000939BF" w:rsidP="00BD4CC3">
            <w:pPr>
              <w:tabs>
                <w:tab w:val="right" w:pos="7254"/>
              </w:tabs>
              <w:spacing w:before="120" w:after="120"/>
            </w:pPr>
          </w:p>
        </w:tc>
      </w:tr>
      <w:tr w:rsidR="000939BF" w:rsidRPr="004A2C5F" w:rsidTr="00CA2FF0">
        <w:tblPrEx>
          <w:tblCellMar>
            <w:left w:w="103" w:type="dxa"/>
            <w:right w:w="103" w:type="dxa"/>
          </w:tblCellMar>
        </w:tblPrEx>
        <w:tc>
          <w:tcPr>
            <w:tcW w:w="1512" w:type="dxa"/>
          </w:tcPr>
          <w:p w:rsidR="000939BF" w:rsidRPr="004A2C5F" w:rsidRDefault="000939BF" w:rsidP="00DE007D">
            <w:pPr>
              <w:pStyle w:val="TOCNumber1"/>
            </w:pPr>
            <w:r w:rsidRPr="004A2C5F">
              <w:lastRenderedPageBreak/>
              <w:t>ITB 17.2 (b)</w:t>
            </w:r>
          </w:p>
        </w:tc>
        <w:tc>
          <w:tcPr>
            <w:tcW w:w="7830" w:type="dxa"/>
          </w:tcPr>
          <w:p w:rsidR="000939BF" w:rsidRPr="004A2C5F" w:rsidRDefault="000939BF" w:rsidP="00BD4CC3">
            <w:pPr>
              <w:tabs>
                <w:tab w:val="right" w:pos="7254"/>
              </w:tabs>
              <w:spacing w:before="120" w:after="120"/>
            </w:pPr>
            <w:r w:rsidRPr="004A2C5F">
              <w:t xml:space="preserve">After sales service is: </w:t>
            </w:r>
            <w:r w:rsidR="00381311">
              <w:t xml:space="preserve"> Not </w:t>
            </w:r>
            <w:r w:rsidR="00381311" w:rsidRPr="004A2C5F">
              <w:rPr>
                <w:b/>
                <w:i/>
              </w:rPr>
              <w:t>Required</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18.1</w:t>
            </w:r>
          </w:p>
        </w:tc>
        <w:tc>
          <w:tcPr>
            <w:tcW w:w="7830" w:type="dxa"/>
          </w:tcPr>
          <w:p w:rsidR="000939BF" w:rsidRPr="004A2C5F" w:rsidRDefault="000939BF" w:rsidP="00BD4CC3">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The Bid validity period shall be </w:t>
            </w:r>
            <w:r w:rsidR="00BD4CC3" w:rsidRPr="00BD4CC3">
              <w:rPr>
                <w:rFonts w:ascii="Times New Roman" w:hAnsi="Times New Roman"/>
                <w:b/>
                <w:i/>
              </w:rPr>
              <w:t>90 days from the date of bid opening</w:t>
            </w:r>
            <w:r w:rsidR="00BD4CC3">
              <w:rPr>
                <w:rFonts w:ascii="Times New Roman" w:hAnsi="Times New Roman"/>
                <w:b/>
                <w:i/>
              </w:rPr>
              <w:t xml:space="preserve"> </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rPr>
              <w:t>ITB 18.3 (a)</w:t>
            </w:r>
          </w:p>
        </w:tc>
        <w:tc>
          <w:tcPr>
            <w:tcW w:w="7830" w:type="dxa"/>
          </w:tcPr>
          <w:p w:rsidR="000939BF" w:rsidRPr="004A2C5F" w:rsidRDefault="000939BF" w:rsidP="00DE007D">
            <w:pPr>
              <w:tabs>
                <w:tab w:val="right" w:pos="7254"/>
              </w:tabs>
              <w:spacing w:before="120" w:after="120"/>
            </w:pPr>
            <w:r w:rsidRPr="004A2C5F">
              <w:t>The Bid price shall be adjusted by the following factor(s):</w:t>
            </w:r>
            <w:r w:rsidR="00BD4CC3">
              <w:t xml:space="preserve">  Not Applicable </w:t>
            </w:r>
            <w:r w:rsidR="00BD4CC3" w:rsidRPr="004A2C5F">
              <w:t xml:space="preserve"> </w:t>
            </w:r>
          </w:p>
          <w:p w:rsidR="000939BF" w:rsidRPr="004A2C5F" w:rsidRDefault="000939BF" w:rsidP="00DE007D">
            <w:pPr>
              <w:tabs>
                <w:tab w:val="right" w:pos="7254"/>
              </w:tabs>
              <w:spacing w:before="120" w:after="120"/>
              <w:rPr>
                <w:i/>
              </w:rPr>
            </w:pPr>
          </w:p>
        </w:tc>
      </w:tr>
      <w:tr w:rsidR="000939BF" w:rsidRPr="004A2C5F" w:rsidTr="00CA2FF0">
        <w:tc>
          <w:tcPr>
            <w:tcW w:w="1512" w:type="dxa"/>
          </w:tcPr>
          <w:p w:rsidR="000939BF" w:rsidRPr="004A2C5F" w:rsidRDefault="000939BF" w:rsidP="00DE007D">
            <w:pPr>
              <w:spacing w:before="120" w:after="120"/>
              <w:rPr>
                <w:b/>
                <w:bCs/>
              </w:rPr>
            </w:pPr>
            <w:r w:rsidRPr="004A2C5F">
              <w:rPr>
                <w:b/>
                <w:bCs/>
              </w:rPr>
              <w:t>ITB 19.1</w:t>
            </w:r>
          </w:p>
          <w:p w:rsidR="000939BF" w:rsidRPr="004A2C5F" w:rsidRDefault="000939BF" w:rsidP="00DE007D">
            <w:pPr>
              <w:tabs>
                <w:tab w:val="right" w:pos="7434"/>
              </w:tabs>
              <w:spacing w:before="120" w:after="120"/>
              <w:rPr>
                <w:b/>
              </w:rPr>
            </w:pPr>
          </w:p>
        </w:tc>
        <w:tc>
          <w:tcPr>
            <w:tcW w:w="7830" w:type="dxa"/>
          </w:tcPr>
          <w:p w:rsidR="000939BF" w:rsidRPr="004A2C5F" w:rsidRDefault="000939BF" w:rsidP="00DE007D">
            <w:pPr>
              <w:tabs>
                <w:tab w:val="right" w:pos="7254"/>
              </w:tabs>
              <w:spacing w:before="120" w:after="120"/>
            </w:pPr>
            <w:r w:rsidRPr="004A2C5F">
              <w:t xml:space="preserve">A </w:t>
            </w:r>
            <w:r w:rsidRPr="004A2C5F">
              <w:rPr>
                <w:i/>
              </w:rPr>
              <w:t xml:space="preserve">Bid Security </w:t>
            </w:r>
            <w:r w:rsidR="00BD4CC3">
              <w:rPr>
                <w:b/>
                <w:i/>
              </w:rPr>
              <w:t xml:space="preserve">shall be </w:t>
            </w:r>
            <w:r w:rsidRPr="004A2C5F">
              <w:t xml:space="preserve">required. </w:t>
            </w:r>
          </w:p>
          <w:p w:rsidR="000939BF" w:rsidRDefault="000939BF" w:rsidP="00DE007D">
            <w:pPr>
              <w:tabs>
                <w:tab w:val="right" w:pos="7254"/>
              </w:tabs>
              <w:spacing w:before="120" w:after="120"/>
              <w:rPr>
                <w:b/>
                <w:lang w:val="en-GB"/>
              </w:rPr>
            </w:pPr>
            <w:r w:rsidRPr="004A2C5F">
              <w:rPr>
                <w:iCs/>
              </w:rPr>
              <w:t xml:space="preserve">If a Bid Security shall be required, the amount and currency of the Bid Security shall be </w:t>
            </w:r>
            <w:r w:rsidR="00CA2FF0">
              <w:rPr>
                <w:lang w:val="it-IT"/>
              </w:rPr>
              <w:t>as follws:-</w:t>
            </w:r>
            <w:r w:rsidR="00C075B1">
              <w:rPr>
                <w:b/>
                <w:lang w:val="en-GB"/>
              </w:rPr>
              <w:t xml:space="preserve"> </w:t>
            </w:r>
          </w:p>
          <w:tbl>
            <w:tblPr>
              <w:tblStyle w:val="TableGrid"/>
              <w:tblW w:w="7647" w:type="dxa"/>
              <w:tblLayout w:type="fixed"/>
              <w:tblLook w:val="04A0" w:firstRow="1" w:lastRow="0" w:firstColumn="1" w:lastColumn="0" w:noHBand="0" w:noVBand="1"/>
            </w:tblPr>
            <w:tblGrid>
              <w:gridCol w:w="682"/>
              <w:gridCol w:w="5409"/>
              <w:gridCol w:w="1556"/>
            </w:tblGrid>
            <w:tr w:rsidR="00CA2FF0" w:rsidTr="00CA2FF0">
              <w:trPr>
                <w:trHeight w:val="431"/>
              </w:trPr>
              <w:tc>
                <w:tcPr>
                  <w:tcW w:w="682" w:type="dxa"/>
                </w:tcPr>
                <w:p w:rsidR="00CA2FF0" w:rsidRDefault="00CA2FF0" w:rsidP="00CA2FF0">
                  <w:pPr>
                    <w:tabs>
                      <w:tab w:val="right" w:pos="7254"/>
                    </w:tabs>
                    <w:spacing w:before="120" w:after="120"/>
                    <w:rPr>
                      <w:rFonts w:cstheme="minorHAnsi"/>
                      <w:b/>
                      <w:sz w:val="20"/>
                    </w:rPr>
                  </w:pPr>
                </w:p>
              </w:tc>
              <w:tc>
                <w:tcPr>
                  <w:tcW w:w="5409" w:type="dxa"/>
                </w:tcPr>
                <w:p w:rsidR="00CA2FF0" w:rsidRDefault="00CA2FF0" w:rsidP="00CA2FF0">
                  <w:pPr>
                    <w:tabs>
                      <w:tab w:val="right" w:pos="7254"/>
                    </w:tabs>
                    <w:spacing w:before="120" w:after="120"/>
                    <w:rPr>
                      <w:b/>
                      <w:lang w:val="en-GB"/>
                    </w:rPr>
                  </w:pPr>
                  <w:r>
                    <w:rPr>
                      <w:rFonts w:cstheme="minorHAnsi"/>
                      <w:b/>
                      <w:sz w:val="20"/>
                    </w:rPr>
                    <w:t>Item Description</w:t>
                  </w:r>
                  <w:r w:rsidR="00B61AAD">
                    <w:rPr>
                      <w:rFonts w:cstheme="minorHAnsi"/>
                      <w:b/>
                      <w:sz w:val="20"/>
                    </w:rPr>
                    <w:t>+</w:t>
                  </w:r>
                </w:p>
              </w:tc>
              <w:tc>
                <w:tcPr>
                  <w:tcW w:w="1556" w:type="dxa"/>
                </w:tcPr>
                <w:p w:rsidR="00CA2FF0" w:rsidRDefault="00CA2FF0" w:rsidP="00CA2FF0">
                  <w:pPr>
                    <w:tabs>
                      <w:tab w:val="right" w:pos="7254"/>
                    </w:tabs>
                    <w:spacing w:before="120" w:after="120"/>
                    <w:rPr>
                      <w:b/>
                      <w:lang w:val="en-GB"/>
                    </w:rPr>
                  </w:pPr>
                  <w:r>
                    <w:rPr>
                      <w:b/>
                      <w:lang w:val="en-GB"/>
                    </w:rPr>
                    <w:t xml:space="preserve"> Bid Security Amount, USD </w:t>
                  </w:r>
                </w:p>
              </w:tc>
            </w:tr>
            <w:tr w:rsidR="00CA2FF0" w:rsidTr="00CA2FF0">
              <w:trPr>
                <w:trHeight w:val="573"/>
              </w:trPr>
              <w:tc>
                <w:tcPr>
                  <w:tcW w:w="682" w:type="dxa"/>
                </w:tcPr>
                <w:p w:rsidR="00CA2FF0" w:rsidRPr="00CA2FF0" w:rsidRDefault="00CA2FF0" w:rsidP="00CA2FF0">
                  <w:pPr>
                    <w:tabs>
                      <w:tab w:val="right" w:pos="7254"/>
                    </w:tabs>
                    <w:spacing w:before="120" w:after="120"/>
                    <w:rPr>
                      <w:rFonts w:ascii="Calibri" w:eastAsia="Calibri" w:hAnsi="Calibri" w:cs="Calibri"/>
                      <w:b/>
                      <w:szCs w:val="22"/>
                    </w:rPr>
                  </w:pPr>
                  <w:r>
                    <w:rPr>
                      <w:rFonts w:ascii="Calibri" w:eastAsia="Calibri" w:hAnsi="Calibri" w:cs="Calibri"/>
                      <w:b/>
                      <w:szCs w:val="22"/>
                    </w:rPr>
                    <w:t>Lot 1</w:t>
                  </w:r>
                </w:p>
              </w:tc>
              <w:tc>
                <w:tcPr>
                  <w:tcW w:w="5409" w:type="dxa"/>
                </w:tcPr>
                <w:p w:rsidR="00CA2FF0" w:rsidRPr="00CA2FF0" w:rsidRDefault="00CA2FF0" w:rsidP="00CA2FF0">
                  <w:pPr>
                    <w:tabs>
                      <w:tab w:val="right" w:pos="7254"/>
                    </w:tabs>
                    <w:spacing w:before="120" w:after="120"/>
                  </w:pPr>
                  <w:r w:rsidRPr="00CA2FF0">
                    <w:t>FortiGate Data Center Firewall Licenses Subscription</w:t>
                  </w:r>
                </w:p>
              </w:tc>
              <w:tc>
                <w:tcPr>
                  <w:tcW w:w="1556" w:type="dxa"/>
                </w:tcPr>
                <w:p w:rsidR="00CA2FF0" w:rsidRDefault="00CA2FF0" w:rsidP="00CA2FF0">
                  <w:pPr>
                    <w:tabs>
                      <w:tab w:val="right" w:pos="7254"/>
                    </w:tabs>
                    <w:spacing w:before="120" w:after="120"/>
                    <w:rPr>
                      <w:b/>
                      <w:lang w:val="en-GB"/>
                    </w:rPr>
                  </w:pPr>
                  <w:r>
                    <w:rPr>
                      <w:b/>
                      <w:lang w:val="en-GB"/>
                    </w:rPr>
                    <w:t>4000.00USD</w:t>
                  </w:r>
                </w:p>
              </w:tc>
            </w:tr>
            <w:tr w:rsidR="00CA2FF0" w:rsidTr="00CA2FF0">
              <w:trPr>
                <w:trHeight w:val="728"/>
              </w:trPr>
              <w:tc>
                <w:tcPr>
                  <w:tcW w:w="682" w:type="dxa"/>
                </w:tcPr>
                <w:p w:rsidR="00CA2FF0" w:rsidRPr="00CA2FF0" w:rsidRDefault="00CA2FF0" w:rsidP="00CA2FF0">
                  <w:pPr>
                    <w:tabs>
                      <w:tab w:val="right" w:pos="7254"/>
                    </w:tabs>
                    <w:spacing w:before="120" w:after="120"/>
                  </w:pPr>
                  <w:r>
                    <w:t>Lot 2</w:t>
                  </w:r>
                </w:p>
              </w:tc>
              <w:tc>
                <w:tcPr>
                  <w:tcW w:w="5409" w:type="dxa"/>
                </w:tcPr>
                <w:p w:rsidR="00CA2FF0" w:rsidRPr="00CA2FF0" w:rsidRDefault="00CA2FF0" w:rsidP="00CA2FF0">
                  <w:pPr>
                    <w:tabs>
                      <w:tab w:val="right" w:pos="7254"/>
                    </w:tabs>
                    <w:spacing w:before="120" w:after="120"/>
                  </w:pPr>
                  <w:r w:rsidRPr="00CA2FF0">
                    <w:t>SolarWinds Data Center Monitoring Licenses Subscription</w:t>
                  </w:r>
                </w:p>
              </w:tc>
              <w:tc>
                <w:tcPr>
                  <w:tcW w:w="1556" w:type="dxa"/>
                </w:tcPr>
                <w:p w:rsidR="00CA2FF0" w:rsidRDefault="00CA2FF0" w:rsidP="00CA2FF0">
                  <w:pPr>
                    <w:tabs>
                      <w:tab w:val="right" w:pos="7254"/>
                    </w:tabs>
                    <w:spacing w:before="120" w:after="120"/>
                    <w:rPr>
                      <w:b/>
                      <w:lang w:val="en-GB"/>
                    </w:rPr>
                  </w:pPr>
                  <w:r>
                    <w:rPr>
                      <w:b/>
                      <w:lang w:val="en-GB"/>
                    </w:rPr>
                    <w:t>4000.00USD</w:t>
                  </w:r>
                </w:p>
              </w:tc>
            </w:tr>
            <w:tr w:rsidR="00CA2FF0" w:rsidTr="00CA2FF0">
              <w:trPr>
                <w:trHeight w:val="579"/>
              </w:trPr>
              <w:tc>
                <w:tcPr>
                  <w:tcW w:w="682" w:type="dxa"/>
                </w:tcPr>
                <w:p w:rsidR="00CA2FF0" w:rsidRPr="00CA2FF0" w:rsidRDefault="00CA2FF0" w:rsidP="00CA2FF0">
                  <w:pPr>
                    <w:tabs>
                      <w:tab w:val="right" w:pos="7254"/>
                    </w:tabs>
                    <w:spacing w:before="120" w:after="120"/>
                  </w:pPr>
                  <w:r>
                    <w:t>Lot 3</w:t>
                  </w:r>
                </w:p>
              </w:tc>
              <w:tc>
                <w:tcPr>
                  <w:tcW w:w="5409" w:type="dxa"/>
                </w:tcPr>
                <w:p w:rsidR="00CA2FF0" w:rsidRPr="00CA2FF0" w:rsidRDefault="00CA2FF0" w:rsidP="00CA2FF0">
                  <w:pPr>
                    <w:tabs>
                      <w:tab w:val="right" w:pos="7254"/>
                    </w:tabs>
                    <w:spacing w:before="120" w:after="120"/>
                  </w:pPr>
                  <w:r w:rsidRPr="00CA2FF0">
                    <w:t>TeamViewer Remote Access and Support Subscription</w:t>
                  </w:r>
                </w:p>
              </w:tc>
              <w:tc>
                <w:tcPr>
                  <w:tcW w:w="1556" w:type="dxa"/>
                </w:tcPr>
                <w:p w:rsidR="00CA2FF0" w:rsidRDefault="00CA2FF0" w:rsidP="00CA2FF0">
                  <w:pPr>
                    <w:tabs>
                      <w:tab w:val="right" w:pos="7254"/>
                    </w:tabs>
                    <w:spacing w:before="120" w:after="120"/>
                    <w:rPr>
                      <w:b/>
                      <w:lang w:val="en-GB"/>
                    </w:rPr>
                  </w:pPr>
                  <w:r>
                    <w:rPr>
                      <w:b/>
                      <w:lang w:val="en-GB"/>
                    </w:rPr>
                    <w:t>4000.00USD</w:t>
                  </w:r>
                </w:p>
              </w:tc>
            </w:tr>
            <w:tr w:rsidR="00CA2FF0" w:rsidTr="00CA2FF0">
              <w:trPr>
                <w:trHeight w:val="579"/>
              </w:trPr>
              <w:tc>
                <w:tcPr>
                  <w:tcW w:w="682" w:type="dxa"/>
                </w:tcPr>
                <w:p w:rsidR="00CA2FF0" w:rsidRDefault="00CA2FF0" w:rsidP="00CA2FF0">
                  <w:pPr>
                    <w:tabs>
                      <w:tab w:val="right" w:pos="7254"/>
                    </w:tabs>
                    <w:spacing w:before="120" w:after="120"/>
                  </w:pPr>
                  <w:r>
                    <w:t>Lot 4</w:t>
                  </w:r>
                </w:p>
              </w:tc>
              <w:tc>
                <w:tcPr>
                  <w:tcW w:w="5409" w:type="dxa"/>
                </w:tcPr>
                <w:p w:rsidR="00CA2FF0" w:rsidRPr="00CA2FF0" w:rsidRDefault="00CA2FF0" w:rsidP="00CA2FF0">
                  <w:pPr>
                    <w:tabs>
                      <w:tab w:val="right" w:pos="7254"/>
                    </w:tabs>
                    <w:spacing w:before="120" w:after="120"/>
                  </w:pPr>
                  <w:r w:rsidRPr="00CA2FF0">
                    <w:t>CLA LAN advertising and Desktop Screen Saver License Subscription</w:t>
                  </w:r>
                </w:p>
              </w:tc>
              <w:tc>
                <w:tcPr>
                  <w:tcW w:w="1556" w:type="dxa"/>
                </w:tcPr>
                <w:p w:rsidR="00CA2FF0" w:rsidRDefault="00CA2FF0" w:rsidP="00CA2FF0">
                  <w:pPr>
                    <w:tabs>
                      <w:tab w:val="right" w:pos="7254"/>
                    </w:tabs>
                    <w:spacing w:before="120" w:after="120"/>
                    <w:rPr>
                      <w:b/>
                      <w:lang w:val="en-GB"/>
                    </w:rPr>
                  </w:pPr>
                  <w:r>
                    <w:rPr>
                      <w:b/>
                      <w:lang w:val="en-GB"/>
                    </w:rPr>
                    <w:t>4000.00 USD</w:t>
                  </w:r>
                </w:p>
              </w:tc>
            </w:tr>
          </w:tbl>
          <w:p w:rsidR="000939BF" w:rsidRPr="00381311" w:rsidRDefault="00BD4CC3" w:rsidP="00DE007D">
            <w:pPr>
              <w:tabs>
                <w:tab w:val="right" w:pos="7254"/>
              </w:tabs>
              <w:spacing w:before="120" w:after="120"/>
              <w:rPr>
                <w:sz w:val="22"/>
                <w:szCs w:val="22"/>
              </w:rPr>
            </w:pPr>
            <w:r w:rsidRPr="00381311">
              <w:rPr>
                <w:b/>
                <w:iCs/>
                <w:sz w:val="22"/>
                <w:szCs w:val="22"/>
              </w:rPr>
              <w:t>Bank Guarantee in the Standard Form of Bank Guarantee as per section IX of the Contract Forms. The bid security shall be denominated in a freely convertible currency acceptable to the Purchaser.</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rPr>
              <w:t>ITB 19.3 (d)</w:t>
            </w:r>
          </w:p>
        </w:tc>
        <w:tc>
          <w:tcPr>
            <w:tcW w:w="7830" w:type="dxa"/>
          </w:tcPr>
          <w:p w:rsidR="000939BF" w:rsidRPr="004A2C5F" w:rsidRDefault="000939BF" w:rsidP="00DE007D">
            <w:pPr>
              <w:tabs>
                <w:tab w:val="right" w:pos="7254"/>
              </w:tabs>
              <w:spacing w:before="120" w:after="120"/>
              <w:rPr>
                <w:iCs/>
              </w:rPr>
            </w:pPr>
            <w:r w:rsidRPr="004A2C5F">
              <w:rPr>
                <w:iCs/>
              </w:rPr>
              <w:t xml:space="preserve">Other types of acceptable securities: </w:t>
            </w:r>
            <w:r w:rsidR="00BD4CC3">
              <w:rPr>
                <w:iCs/>
              </w:rPr>
              <w:t xml:space="preserve"> Not Applicable </w:t>
            </w:r>
          </w:p>
          <w:p w:rsidR="000939BF" w:rsidRPr="004A2C5F" w:rsidRDefault="000939BF" w:rsidP="00DE007D">
            <w:pPr>
              <w:tabs>
                <w:tab w:val="right" w:pos="7254"/>
              </w:tabs>
              <w:spacing w:before="120" w:after="120"/>
            </w:pP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19.9</w:t>
            </w:r>
          </w:p>
        </w:tc>
        <w:tc>
          <w:tcPr>
            <w:tcW w:w="7830" w:type="dxa"/>
          </w:tcPr>
          <w:p w:rsidR="000939BF" w:rsidRPr="004A2C5F" w:rsidRDefault="00BD4CC3" w:rsidP="00DE007D">
            <w:pPr>
              <w:tabs>
                <w:tab w:val="right" w:pos="7254"/>
              </w:tabs>
              <w:spacing w:before="120" w:after="120"/>
              <w:rPr>
                <w:i/>
              </w:rPr>
            </w:pPr>
            <w:r>
              <w:rPr>
                <w:i/>
              </w:rPr>
              <w:t xml:space="preserve">Not Applicable </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bCs/>
              </w:rPr>
              <w:t>ITB 20.1</w:t>
            </w:r>
          </w:p>
        </w:tc>
        <w:tc>
          <w:tcPr>
            <w:tcW w:w="7830" w:type="dxa"/>
          </w:tcPr>
          <w:p w:rsidR="000939BF" w:rsidRPr="004A2C5F" w:rsidRDefault="000939BF" w:rsidP="00BD4CC3">
            <w:pPr>
              <w:tabs>
                <w:tab w:val="right" w:pos="7254"/>
              </w:tabs>
              <w:spacing w:before="120" w:after="120"/>
              <w:rPr>
                <w:i/>
              </w:rPr>
            </w:pPr>
            <w:r w:rsidRPr="004A2C5F">
              <w:t>In addition to the original of the Bid, the number of copies is</w:t>
            </w:r>
            <w:r w:rsidRPr="004A2C5F">
              <w:rPr>
                <w:b/>
              </w:rPr>
              <w:t xml:space="preserve">: </w:t>
            </w:r>
            <w:r w:rsidR="00BD4CC3">
              <w:rPr>
                <w:b/>
                <w:i/>
              </w:rPr>
              <w:t xml:space="preserve">Two </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bCs/>
              </w:rPr>
              <w:t>ITB 20.3</w:t>
            </w:r>
          </w:p>
        </w:tc>
        <w:tc>
          <w:tcPr>
            <w:tcW w:w="7830" w:type="dxa"/>
          </w:tcPr>
          <w:p w:rsidR="000939BF" w:rsidRPr="004A2C5F" w:rsidRDefault="000939BF" w:rsidP="00DE007D">
            <w:pPr>
              <w:tabs>
                <w:tab w:val="right" w:pos="7254"/>
              </w:tabs>
              <w:spacing w:before="120" w:after="120"/>
              <w:rPr>
                <w:i/>
              </w:rPr>
            </w:pPr>
            <w:r w:rsidRPr="004A2C5F">
              <w:t>The written confirmation of authorization to sign on behalf of the Bidder shall consist of</w:t>
            </w:r>
            <w:r w:rsidRPr="004A2C5F">
              <w:rPr>
                <w:b/>
              </w:rPr>
              <w:t xml:space="preserve">: </w:t>
            </w:r>
            <w:r w:rsidR="00BD4CC3" w:rsidRPr="00BD4CC3">
              <w:rPr>
                <w:b/>
                <w:i/>
              </w:rPr>
              <w:t>Power of Attorney (Letter of Authorization to sign on behalf of the Bidder)</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p>
        </w:tc>
        <w:tc>
          <w:tcPr>
            <w:tcW w:w="7830" w:type="dxa"/>
          </w:tcPr>
          <w:p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lastRenderedPageBreak/>
              <w:t xml:space="preserve">ITB 22.1 </w:t>
            </w:r>
          </w:p>
          <w:p w:rsidR="000939BF" w:rsidRPr="004A2C5F" w:rsidRDefault="000939BF" w:rsidP="00DE007D">
            <w:pPr>
              <w:spacing w:before="120" w:after="120"/>
              <w:rPr>
                <w:b/>
                <w:bCs/>
              </w:rPr>
            </w:pPr>
          </w:p>
        </w:tc>
        <w:tc>
          <w:tcPr>
            <w:tcW w:w="7830" w:type="dxa"/>
          </w:tcPr>
          <w:p w:rsidR="00BD4CC3" w:rsidRDefault="000939BF" w:rsidP="00DE007D">
            <w:pPr>
              <w:tabs>
                <w:tab w:val="right" w:pos="7254"/>
              </w:tabs>
              <w:spacing w:before="120" w:after="120"/>
            </w:pPr>
            <w:r w:rsidRPr="004A2C5F">
              <w:t xml:space="preserve">For </w:t>
            </w:r>
            <w:r w:rsidRPr="004A2C5F">
              <w:rPr>
                <w:b/>
                <w:u w:val="single"/>
              </w:rPr>
              <w:t>Bid submission purposes</w:t>
            </w:r>
            <w:r w:rsidRPr="004A2C5F">
              <w:rPr>
                <w:u w:val="single"/>
              </w:rPr>
              <w:t xml:space="preserve"> </w:t>
            </w:r>
            <w:r w:rsidRPr="004A2C5F">
              <w:t>only, the Purchaser’s address is:</w:t>
            </w:r>
          </w:p>
          <w:p w:rsidR="00BD4CC3" w:rsidRPr="00BD4CC3" w:rsidRDefault="000939BF" w:rsidP="00BD4CC3">
            <w:pPr>
              <w:tabs>
                <w:tab w:val="right" w:pos="7254"/>
              </w:tabs>
              <w:spacing w:before="120" w:after="120"/>
              <w:rPr>
                <w:b/>
                <w:i/>
              </w:rPr>
            </w:pPr>
            <w:r w:rsidRPr="004A2C5F">
              <w:t xml:space="preserve"> </w:t>
            </w:r>
            <w:r w:rsidR="00BD4CC3" w:rsidRPr="00BD4CC3">
              <w:rPr>
                <w:b/>
                <w:i/>
              </w:rPr>
              <w:t>Head Procurement, Travel and Stores Division</w:t>
            </w:r>
          </w:p>
          <w:p w:rsidR="00BD4CC3" w:rsidRPr="00BD4CC3" w:rsidRDefault="00BD4CC3" w:rsidP="00BD4CC3">
            <w:pPr>
              <w:tabs>
                <w:tab w:val="right" w:pos="7254"/>
              </w:tabs>
              <w:spacing w:before="120" w:after="120"/>
              <w:rPr>
                <w:b/>
                <w:i/>
              </w:rPr>
            </w:pPr>
            <w:r w:rsidRPr="00BD4CC3">
              <w:rPr>
                <w:b/>
                <w:i/>
              </w:rPr>
              <w:t>Street Address:   African Union Commission, Roosevelt Street</w:t>
            </w:r>
          </w:p>
          <w:p w:rsidR="00BD4CC3" w:rsidRPr="00BD4CC3" w:rsidRDefault="00BD4CC3" w:rsidP="00BD4CC3">
            <w:pPr>
              <w:tabs>
                <w:tab w:val="right" w:pos="7254"/>
              </w:tabs>
              <w:spacing w:before="120" w:after="120"/>
              <w:rPr>
                <w:b/>
                <w:i/>
              </w:rPr>
            </w:pPr>
            <w:r w:rsidRPr="00BD4CC3">
              <w:rPr>
                <w:b/>
                <w:i/>
              </w:rPr>
              <w:t>Floor/ Room number:   3rd Floor, Building C</w:t>
            </w:r>
          </w:p>
          <w:p w:rsidR="00BD4CC3" w:rsidRPr="00BD4CC3" w:rsidRDefault="00BD4CC3" w:rsidP="00BD4CC3">
            <w:pPr>
              <w:tabs>
                <w:tab w:val="right" w:pos="7254"/>
              </w:tabs>
              <w:spacing w:before="120" w:after="120"/>
              <w:rPr>
                <w:b/>
                <w:i/>
              </w:rPr>
            </w:pPr>
            <w:r w:rsidRPr="00BD4CC3">
              <w:rPr>
                <w:b/>
                <w:i/>
              </w:rPr>
              <w:t>City:  Addis Ababa</w:t>
            </w:r>
          </w:p>
          <w:p w:rsidR="00BD4CC3" w:rsidRPr="00BD4CC3" w:rsidRDefault="00BD4CC3" w:rsidP="00BD4CC3">
            <w:pPr>
              <w:tabs>
                <w:tab w:val="right" w:pos="7254"/>
              </w:tabs>
              <w:spacing w:before="120" w:after="120"/>
              <w:rPr>
                <w:b/>
                <w:i/>
              </w:rPr>
            </w:pPr>
            <w:r w:rsidRPr="00BD4CC3">
              <w:rPr>
                <w:b/>
                <w:i/>
              </w:rPr>
              <w:t>ZIP/Postal Code:  P.O Box 3243</w:t>
            </w:r>
          </w:p>
          <w:p w:rsidR="00BD4CC3" w:rsidRPr="00BD4CC3" w:rsidRDefault="00BD4CC3" w:rsidP="00BD4CC3">
            <w:pPr>
              <w:tabs>
                <w:tab w:val="right" w:pos="7254"/>
              </w:tabs>
              <w:spacing w:before="120" w:after="120"/>
              <w:rPr>
                <w:b/>
                <w:i/>
              </w:rPr>
            </w:pPr>
            <w:r w:rsidRPr="00BD4CC3">
              <w:rPr>
                <w:b/>
                <w:i/>
              </w:rPr>
              <w:t>Country:   Ethiopia</w:t>
            </w:r>
          </w:p>
          <w:p w:rsidR="00D858DC" w:rsidRDefault="00BD4CC3" w:rsidP="00BD4CC3">
            <w:pPr>
              <w:tabs>
                <w:tab w:val="right" w:pos="7254"/>
              </w:tabs>
              <w:spacing w:before="120" w:after="120"/>
              <w:rPr>
                <w:b/>
                <w:i/>
              </w:rPr>
            </w:pPr>
            <w:r w:rsidRPr="00BD4CC3">
              <w:rPr>
                <w:b/>
                <w:i/>
              </w:rPr>
              <w:t xml:space="preserve">Electronic mail address: </w:t>
            </w:r>
            <w:hyperlink r:id="rId18" w:history="1">
              <w:r w:rsidR="00D858DC" w:rsidRPr="00B94967">
                <w:rPr>
                  <w:rStyle w:val="Hyperlink"/>
                  <w:b/>
                  <w:i/>
                </w:rPr>
                <w:t>Tender@africa-union.org</w:t>
              </w:r>
            </w:hyperlink>
            <w:r w:rsidRPr="00BD4CC3">
              <w:rPr>
                <w:b/>
                <w:i/>
              </w:rPr>
              <w:t xml:space="preserve"> </w:t>
            </w:r>
          </w:p>
          <w:p w:rsidR="007B3334" w:rsidRDefault="007B3334" w:rsidP="00DE007D">
            <w:pPr>
              <w:tabs>
                <w:tab w:val="right" w:pos="7254"/>
              </w:tabs>
              <w:spacing w:before="120" w:after="120"/>
              <w:rPr>
                <w:b/>
              </w:rPr>
            </w:pPr>
          </w:p>
          <w:p w:rsidR="000939BF" w:rsidRPr="004A2C5F" w:rsidRDefault="000939BF" w:rsidP="00DE007D">
            <w:pPr>
              <w:tabs>
                <w:tab w:val="right" w:pos="7254"/>
              </w:tabs>
              <w:spacing w:before="120" w:after="120"/>
            </w:pPr>
            <w:r w:rsidRPr="004A2C5F">
              <w:rPr>
                <w:b/>
              </w:rPr>
              <w:t xml:space="preserve">The deadline for Bid submission is: </w:t>
            </w:r>
          </w:p>
          <w:p w:rsidR="00D858DC" w:rsidRPr="00D858DC" w:rsidRDefault="000939BF" w:rsidP="00D858DC">
            <w:pPr>
              <w:spacing w:before="120" w:after="120"/>
              <w:rPr>
                <w:b/>
                <w:i/>
              </w:rPr>
            </w:pPr>
            <w:r w:rsidRPr="004A2C5F">
              <w:t>Date:</w:t>
            </w:r>
            <w:r w:rsidRPr="004A2C5F">
              <w:rPr>
                <w:b/>
              </w:rPr>
              <w:t xml:space="preserve"> </w:t>
            </w:r>
            <w:r w:rsidR="00D858DC" w:rsidRPr="00D858DC">
              <w:rPr>
                <w:b/>
                <w:i/>
              </w:rPr>
              <w:t>Head Procurement, Travel &amp; Stores Division</w:t>
            </w:r>
          </w:p>
          <w:p w:rsidR="00D858DC" w:rsidRPr="00D858DC" w:rsidRDefault="00D858DC" w:rsidP="00D858DC">
            <w:pPr>
              <w:spacing w:before="120" w:after="120"/>
              <w:rPr>
                <w:b/>
                <w:i/>
              </w:rPr>
            </w:pPr>
            <w:r w:rsidRPr="00D858DC">
              <w:rPr>
                <w:b/>
                <w:i/>
              </w:rPr>
              <w:t>African Union Commission</w:t>
            </w:r>
          </w:p>
          <w:p w:rsidR="00D858DC" w:rsidRPr="00D858DC" w:rsidRDefault="00D858DC" w:rsidP="00D858DC">
            <w:pPr>
              <w:spacing w:before="120" w:after="120"/>
              <w:rPr>
                <w:b/>
                <w:i/>
              </w:rPr>
            </w:pPr>
            <w:r w:rsidRPr="00D858DC">
              <w:rPr>
                <w:b/>
                <w:i/>
              </w:rPr>
              <w:t>Roosevelt Street</w:t>
            </w:r>
          </w:p>
          <w:p w:rsidR="00D858DC" w:rsidRPr="00D858DC" w:rsidRDefault="00D858DC" w:rsidP="00D858DC">
            <w:pPr>
              <w:spacing w:before="120" w:after="120"/>
              <w:rPr>
                <w:b/>
                <w:i/>
              </w:rPr>
            </w:pPr>
            <w:r w:rsidRPr="00D858DC">
              <w:rPr>
                <w:b/>
                <w:i/>
              </w:rPr>
              <w:t>P.O Box 3243, Addis Ababa</w:t>
            </w:r>
          </w:p>
          <w:p w:rsidR="00D858DC" w:rsidRPr="00D858DC" w:rsidRDefault="00D858DC" w:rsidP="00D858DC">
            <w:pPr>
              <w:spacing w:before="120" w:after="120"/>
              <w:rPr>
                <w:b/>
                <w:i/>
              </w:rPr>
            </w:pPr>
            <w:r w:rsidRPr="00D858DC">
              <w:rPr>
                <w:b/>
                <w:i/>
              </w:rPr>
              <w:t>Ethiopia</w:t>
            </w:r>
          </w:p>
          <w:p w:rsidR="00D858DC" w:rsidRPr="00D858DC" w:rsidRDefault="00D858DC" w:rsidP="00D858DC">
            <w:pPr>
              <w:spacing w:before="120" w:after="120"/>
              <w:rPr>
                <w:b/>
                <w:i/>
              </w:rPr>
            </w:pPr>
            <w:r w:rsidRPr="00D858DC">
              <w:rPr>
                <w:b/>
                <w:i/>
              </w:rPr>
              <w:t>Telephone: Tel: +251 (0) 11 551 7700 – Ext 4371</w:t>
            </w:r>
          </w:p>
          <w:p w:rsidR="00D858DC" w:rsidRPr="00D858DC" w:rsidRDefault="00D858DC" w:rsidP="00D858DC">
            <w:pPr>
              <w:spacing w:before="120" w:after="120"/>
              <w:rPr>
                <w:b/>
                <w:i/>
              </w:rPr>
            </w:pPr>
            <w:r w:rsidRPr="00D858DC">
              <w:rPr>
                <w:b/>
                <w:i/>
              </w:rPr>
              <w:t xml:space="preserve">The deadline for bid submission is: </w:t>
            </w:r>
          </w:p>
          <w:p w:rsidR="00D858DC" w:rsidRPr="00D858DC" w:rsidRDefault="00D858DC" w:rsidP="00D858DC">
            <w:pPr>
              <w:spacing w:before="120" w:after="120"/>
              <w:rPr>
                <w:b/>
                <w:i/>
              </w:rPr>
            </w:pPr>
            <w:r w:rsidRPr="00D858DC">
              <w:rPr>
                <w:b/>
                <w:i/>
              </w:rPr>
              <w:t xml:space="preserve">Date  </w:t>
            </w:r>
            <w:r w:rsidR="00381311">
              <w:rPr>
                <w:b/>
                <w:i/>
              </w:rPr>
              <w:t>November 17</w:t>
            </w:r>
            <w:r w:rsidR="007B3334">
              <w:rPr>
                <w:b/>
                <w:i/>
              </w:rPr>
              <w:t>, 2020</w:t>
            </w:r>
          </w:p>
          <w:p w:rsidR="00D858DC" w:rsidRPr="00D858DC" w:rsidRDefault="00D858DC" w:rsidP="00D858DC">
            <w:pPr>
              <w:spacing w:before="120" w:after="120"/>
              <w:rPr>
                <w:b/>
                <w:i/>
              </w:rPr>
            </w:pPr>
            <w:r w:rsidRPr="00D858DC">
              <w:rPr>
                <w:b/>
                <w:i/>
              </w:rPr>
              <w:t xml:space="preserve">Time:  3:00pm Addis Ababa  time </w:t>
            </w:r>
          </w:p>
          <w:p w:rsidR="00D858DC" w:rsidRDefault="00D858DC" w:rsidP="00D858DC">
            <w:pPr>
              <w:tabs>
                <w:tab w:val="right" w:pos="7254"/>
              </w:tabs>
              <w:spacing w:before="120" w:after="120"/>
              <w:rPr>
                <w:b/>
                <w:i/>
              </w:rPr>
            </w:pPr>
            <w:r w:rsidRPr="00D858DC">
              <w:rPr>
                <w:b/>
                <w:i/>
              </w:rPr>
              <w:t xml:space="preserve">Bidders </w:t>
            </w:r>
            <w:r w:rsidRPr="00D858DC">
              <w:rPr>
                <w:b/>
                <w:i/>
                <w:iCs/>
              </w:rPr>
              <w:t xml:space="preserve">Shall </w:t>
            </w:r>
            <w:r w:rsidRPr="00D858DC">
              <w:rPr>
                <w:b/>
                <w:i/>
              </w:rPr>
              <w:t>have the option of submitting their bids electronically</w:t>
            </w:r>
          </w:p>
          <w:p w:rsidR="000939BF" w:rsidRPr="004A2C5F" w:rsidRDefault="007B3334" w:rsidP="00D858DC">
            <w:pPr>
              <w:tabs>
                <w:tab w:val="right" w:pos="7254"/>
              </w:tabs>
              <w:spacing w:before="120" w:after="120"/>
            </w:pPr>
            <w:r w:rsidRPr="007B3334">
              <w:t>Electronic proposals shall be permitted Maximum size of the attachment should not be above 10MB</w:t>
            </w:r>
            <w:r>
              <w:t>.</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rPr>
              <w:t>ITB 25.1</w:t>
            </w:r>
          </w:p>
        </w:tc>
        <w:tc>
          <w:tcPr>
            <w:tcW w:w="7830" w:type="dxa"/>
          </w:tcPr>
          <w:p w:rsidR="000939BF" w:rsidRPr="004A2C5F" w:rsidRDefault="000939BF" w:rsidP="00DE007D">
            <w:pPr>
              <w:tabs>
                <w:tab w:val="right" w:pos="7254"/>
              </w:tabs>
              <w:spacing w:before="120" w:after="120"/>
            </w:pPr>
            <w:r w:rsidRPr="004A2C5F">
              <w:t xml:space="preserve">The Bid opening shall take place at: </w:t>
            </w:r>
          </w:p>
          <w:p w:rsidR="00D858DC" w:rsidRDefault="00D858DC" w:rsidP="00D858DC">
            <w:pPr>
              <w:spacing w:before="120" w:after="120"/>
              <w:ind w:left="963" w:hanging="963"/>
            </w:pPr>
            <w:r>
              <w:t>Head Procurement, Travel &amp; Stores Division</w:t>
            </w:r>
          </w:p>
          <w:p w:rsidR="00D858DC" w:rsidRDefault="00D858DC" w:rsidP="00D858DC">
            <w:pPr>
              <w:spacing w:before="120" w:after="120"/>
              <w:ind w:left="963" w:hanging="963"/>
            </w:pPr>
            <w:r>
              <w:t>African Union Commission</w:t>
            </w:r>
          </w:p>
          <w:p w:rsidR="00D858DC" w:rsidRDefault="00D858DC" w:rsidP="00D858DC">
            <w:pPr>
              <w:spacing w:before="120" w:after="120"/>
              <w:ind w:left="963" w:hanging="963"/>
            </w:pPr>
            <w:r>
              <w:t>Roosevelt Street</w:t>
            </w:r>
          </w:p>
          <w:p w:rsidR="00D858DC" w:rsidRDefault="00D858DC" w:rsidP="00D858DC">
            <w:pPr>
              <w:spacing w:before="120" w:after="120"/>
              <w:ind w:left="963" w:hanging="963"/>
            </w:pPr>
            <w:r>
              <w:t>P.O Box 3243, Addis Ababa</w:t>
            </w:r>
          </w:p>
          <w:p w:rsidR="00D858DC" w:rsidRDefault="00D858DC" w:rsidP="00D858DC">
            <w:pPr>
              <w:spacing w:before="120" w:after="120"/>
              <w:ind w:left="963" w:hanging="963"/>
            </w:pPr>
            <w:r>
              <w:t>Ethiopia</w:t>
            </w:r>
          </w:p>
          <w:p w:rsidR="00D858DC" w:rsidRDefault="00D858DC" w:rsidP="00D858DC">
            <w:pPr>
              <w:spacing w:before="120" w:after="120"/>
              <w:ind w:left="963" w:hanging="963"/>
            </w:pPr>
            <w:r>
              <w:t>Telephone: Tel: +251 (0) 11 551 7700 – Ext 4371</w:t>
            </w:r>
          </w:p>
          <w:p w:rsidR="00D858DC" w:rsidRDefault="00D858DC" w:rsidP="00D858DC">
            <w:pPr>
              <w:spacing w:before="120" w:after="120"/>
              <w:ind w:left="963" w:hanging="963"/>
            </w:pPr>
            <w:r>
              <w:t xml:space="preserve">The deadline for bid submission is: </w:t>
            </w:r>
          </w:p>
          <w:p w:rsidR="00D858DC" w:rsidRDefault="00D858DC" w:rsidP="00D858DC">
            <w:pPr>
              <w:spacing w:before="120" w:after="120"/>
              <w:ind w:left="963" w:hanging="963"/>
            </w:pPr>
            <w:r>
              <w:t xml:space="preserve">Date  </w:t>
            </w:r>
            <w:r w:rsidR="00381311">
              <w:t>November 17</w:t>
            </w:r>
            <w:r w:rsidR="007B3334" w:rsidRPr="007B3334">
              <w:t>, 2020</w:t>
            </w:r>
          </w:p>
          <w:p w:rsidR="00D858DC" w:rsidRDefault="00D858DC" w:rsidP="00D858DC">
            <w:pPr>
              <w:spacing w:before="120" w:after="120"/>
              <w:ind w:left="963" w:hanging="963"/>
            </w:pPr>
            <w:r>
              <w:t>Time:  3:</w:t>
            </w:r>
            <w:r w:rsidR="007B3334">
              <w:t>3</w:t>
            </w:r>
            <w:r>
              <w:t xml:space="preserve">0pm Addis Ababa  time </w:t>
            </w:r>
          </w:p>
          <w:p w:rsidR="000939BF" w:rsidRPr="004A2C5F" w:rsidRDefault="00D858DC" w:rsidP="007B3334">
            <w:pPr>
              <w:tabs>
                <w:tab w:val="right" w:pos="7254"/>
              </w:tabs>
              <w:spacing w:before="120" w:after="120"/>
              <w:rPr>
                <w:b/>
                <w:iCs/>
              </w:rPr>
            </w:pPr>
            <w:r>
              <w:lastRenderedPageBreak/>
              <w:t>Bidders Shall have the option of submitting their bids electronically</w:t>
            </w:r>
            <w:r w:rsidR="007B3334">
              <w:t>.</w:t>
            </w:r>
            <w:r w:rsidR="007B3334" w:rsidRPr="00185F41">
              <w:t xml:space="preserve"> Electronic proposals shall be permitted Maximum size of the attachment should not be above 10MB</w:t>
            </w:r>
          </w:p>
        </w:tc>
      </w:tr>
      <w:tr w:rsidR="000939BF" w:rsidRPr="004A2C5F" w:rsidTr="00CA2FF0">
        <w:tc>
          <w:tcPr>
            <w:tcW w:w="1512" w:type="dxa"/>
          </w:tcPr>
          <w:p w:rsidR="000939BF" w:rsidRPr="004A2C5F" w:rsidRDefault="000939BF" w:rsidP="00DE007D">
            <w:pPr>
              <w:tabs>
                <w:tab w:val="right" w:pos="7434"/>
              </w:tabs>
              <w:spacing w:before="120" w:after="120"/>
              <w:rPr>
                <w:b/>
              </w:rPr>
            </w:pPr>
            <w:r w:rsidRPr="004A2C5F">
              <w:rPr>
                <w:b/>
              </w:rPr>
              <w:lastRenderedPageBreak/>
              <w:t>ITB 25.6</w:t>
            </w:r>
          </w:p>
        </w:tc>
        <w:tc>
          <w:tcPr>
            <w:tcW w:w="7830" w:type="dxa"/>
          </w:tcPr>
          <w:p w:rsidR="000939BF" w:rsidRPr="004A2C5F" w:rsidRDefault="000939BF" w:rsidP="00D858DC">
            <w:pPr>
              <w:tabs>
                <w:tab w:val="right" w:pos="7254"/>
              </w:tabs>
              <w:spacing w:before="120" w:after="120"/>
            </w:pPr>
            <w:r w:rsidRPr="004A2C5F">
              <w:t xml:space="preserve">The Letter of Bid and Price Schedules </w:t>
            </w:r>
            <w:r w:rsidRPr="004A2C5F">
              <w:rPr>
                <w:iCs/>
              </w:rPr>
              <w:t>shall</w:t>
            </w:r>
            <w:r w:rsidRPr="004A2C5F">
              <w:rPr>
                <w:i/>
                <w:iCs/>
              </w:rPr>
              <w:t xml:space="preserve"> </w:t>
            </w:r>
            <w:r w:rsidRPr="004A2C5F">
              <w:t xml:space="preserve">be initialed </w:t>
            </w:r>
            <w:r w:rsidR="00D858DC" w:rsidRPr="004A2C5F">
              <w:t xml:space="preserve">by </w:t>
            </w:r>
            <w:r w:rsidR="00D858DC">
              <w:t xml:space="preserve">at least </w:t>
            </w:r>
            <w:r w:rsidR="007B3334">
              <w:t>by three</w:t>
            </w:r>
            <w:r w:rsidR="00D858DC">
              <w:t xml:space="preserve"> </w:t>
            </w:r>
            <w:r w:rsidRPr="004A2C5F">
              <w:t>representatives of the Purchaser conducting Bid opening</w:t>
            </w:r>
            <w:r w:rsidRPr="004A2C5F">
              <w:rPr>
                <w:i/>
              </w:rPr>
              <w:t xml:space="preserve">. </w:t>
            </w:r>
          </w:p>
        </w:tc>
      </w:tr>
      <w:tr w:rsidR="000939BF" w:rsidRPr="004A2C5F" w:rsidTr="00435985">
        <w:trPr>
          <w:trHeight w:val="394"/>
        </w:trPr>
        <w:tc>
          <w:tcPr>
            <w:tcW w:w="9342" w:type="dxa"/>
            <w:gridSpan w:val="2"/>
          </w:tcPr>
          <w:p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rsidTr="00CA2FF0">
        <w:trPr>
          <w:trHeight w:val="610"/>
        </w:trPr>
        <w:tc>
          <w:tcPr>
            <w:tcW w:w="1512" w:type="dxa"/>
          </w:tcPr>
          <w:p w:rsidR="000939BF" w:rsidRPr="004A2C5F" w:rsidRDefault="000939BF" w:rsidP="00DE007D">
            <w:pPr>
              <w:tabs>
                <w:tab w:val="right" w:pos="7434"/>
              </w:tabs>
              <w:spacing w:before="120" w:after="120"/>
              <w:rPr>
                <w:b/>
              </w:rPr>
            </w:pPr>
            <w:r w:rsidRPr="004A2C5F">
              <w:rPr>
                <w:b/>
              </w:rPr>
              <w:t>ITB 30.3</w:t>
            </w:r>
          </w:p>
        </w:tc>
        <w:tc>
          <w:tcPr>
            <w:tcW w:w="7830" w:type="dxa"/>
          </w:tcPr>
          <w:p w:rsidR="000939BF" w:rsidRPr="004A2C5F" w:rsidRDefault="000939BF" w:rsidP="00D858DC">
            <w:pPr>
              <w:tabs>
                <w:tab w:val="right" w:pos="7254"/>
              </w:tabs>
              <w:spacing w:before="120" w:after="120"/>
            </w:pPr>
            <w:r w:rsidRPr="004A2C5F">
              <w:rPr>
                <w:color w:val="000000" w:themeColor="text1"/>
              </w:rPr>
              <w:t xml:space="preserve">The adjustment shall be based on the </w:t>
            </w:r>
            <w:r w:rsidRPr="004A2C5F">
              <w:rPr>
                <w:b/>
                <w:i/>
                <w:color w:val="000000" w:themeColor="text1"/>
              </w:rPr>
              <w:t>highest</w:t>
            </w:r>
            <w:r w:rsidRPr="004A2C5F">
              <w:rPr>
                <w:color w:val="000000" w:themeColor="text1"/>
              </w:rPr>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0939BF" w:rsidRPr="004A2C5F" w:rsidTr="00CA2FF0">
        <w:trPr>
          <w:trHeight w:val="610"/>
        </w:trPr>
        <w:tc>
          <w:tcPr>
            <w:tcW w:w="1512" w:type="dxa"/>
          </w:tcPr>
          <w:p w:rsidR="000939BF" w:rsidRPr="004A2C5F" w:rsidRDefault="000939BF" w:rsidP="00DE007D">
            <w:pPr>
              <w:tabs>
                <w:tab w:val="right" w:pos="7434"/>
              </w:tabs>
              <w:spacing w:before="120" w:after="120"/>
              <w:rPr>
                <w:b/>
              </w:rPr>
            </w:pPr>
            <w:r w:rsidRPr="004A2C5F">
              <w:rPr>
                <w:b/>
              </w:rPr>
              <w:t>ITB 32.1</w:t>
            </w:r>
          </w:p>
          <w:p w:rsidR="000939BF" w:rsidRPr="004A2C5F" w:rsidRDefault="000939BF" w:rsidP="00DE007D">
            <w:pPr>
              <w:tabs>
                <w:tab w:val="right" w:pos="7434"/>
              </w:tabs>
              <w:spacing w:before="120" w:after="120"/>
              <w:rPr>
                <w:b/>
                <w:i/>
              </w:rPr>
            </w:pPr>
          </w:p>
        </w:tc>
        <w:tc>
          <w:tcPr>
            <w:tcW w:w="7830" w:type="dxa"/>
          </w:tcPr>
          <w:p w:rsidR="000939BF" w:rsidRPr="004A2C5F" w:rsidRDefault="000939BF" w:rsidP="00DE007D">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D858DC" w:rsidRPr="00D858DC">
              <w:rPr>
                <w:b/>
                <w:i/>
              </w:rPr>
              <w:t>United States Dollar (USD)</w:t>
            </w:r>
            <w:r w:rsidRPr="004A2C5F">
              <w:rPr>
                <w:i/>
              </w:rPr>
              <w:t xml:space="preserve"> </w:t>
            </w:r>
          </w:p>
          <w:p w:rsidR="00D858DC" w:rsidRDefault="00D858DC" w:rsidP="00D858DC">
            <w:pPr>
              <w:tabs>
                <w:tab w:val="right" w:pos="7254"/>
              </w:tabs>
              <w:spacing w:before="120" w:after="120"/>
            </w:pPr>
            <w:r>
              <w:t>The source of exchange rate shall be: UN Operational Rates of Exchangehttp://treasury.un.org/operationalrates/OperationalRates.aspx</w:t>
            </w:r>
          </w:p>
          <w:p w:rsidR="000939BF" w:rsidRPr="004A2C5F" w:rsidRDefault="000939BF" w:rsidP="00D858DC">
            <w:pPr>
              <w:autoSpaceDE w:val="0"/>
              <w:autoSpaceDN w:val="0"/>
              <w:adjustRightInd w:val="0"/>
              <w:spacing w:before="120" w:after="120"/>
              <w:rPr>
                <w:b/>
              </w:rPr>
            </w:pPr>
            <w:r w:rsidRPr="004A2C5F">
              <w:t>The date for the exchange rate shall be</w:t>
            </w:r>
            <w:r w:rsidRPr="004A2C5F">
              <w:rPr>
                <w:i/>
              </w:rPr>
              <w:t xml:space="preserve">: </w:t>
            </w:r>
            <w:r w:rsidRPr="004A2C5F">
              <w:rPr>
                <w:b/>
                <w:i/>
              </w:rPr>
              <w:t>not earlier than 28 days prior to the deadline for submission of the Bids.</w:t>
            </w:r>
          </w:p>
        </w:tc>
      </w:tr>
      <w:tr w:rsidR="000939BF" w:rsidRPr="004A2C5F" w:rsidTr="00CA2FF0">
        <w:tc>
          <w:tcPr>
            <w:tcW w:w="1512" w:type="dxa"/>
          </w:tcPr>
          <w:p w:rsidR="000939BF" w:rsidRPr="004A2C5F" w:rsidRDefault="000939BF" w:rsidP="00DE007D">
            <w:pPr>
              <w:tabs>
                <w:tab w:val="right" w:pos="7434"/>
              </w:tabs>
              <w:spacing w:before="120" w:after="120"/>
              <w:rPr>
                <w:b/>
                <w:iCs/>
              </w:rPr>
            </w:pPr>
            <w:r w:rsidRPr="004A2C5F">
              <w:rPr>
                <w:b/>
                <w:iCs/>
              </w:rPr>
              <w:t>ITB 33.1</w:t>
            </w:r>
          </w:p>
        </w:tc>
        <w:tc>
          <w:tcPr>
            <w:tcW w:w="7830" w:type="dxa"/>
          </w:tcPr>
          <w:p w:rsidR="000939BF" w:rsidRPr="004A2C5F" w:rsidRDefault="000939BF" w:rsidP="00DE007D">
            <w:pPr>
              <w:tabs>
                <w:tab w:val="right" w:pos="7254"/>
              </w:tabs>
              <w:spacing w:before="120" w:after="120"/>
            </w:pPr>
            <w:r w:rsidRPr="004A2C5F">
              <w:t xml:space="preserve">A margin of domestic preference </w:t>
            </w:r>
            <w:r w:rsidRPr="004A2C5F">
              <w:rPr>
                <w:b/>
                <w:i/>
              </w:rPr>
              <w:t>shall not</w:t>
            </w:r>
            <w:r w:rsidRPr="004A2C5F">
              <w:rPr>
                <w:i/>
              </w:rPr>
              <w:t xml:space="preserve"> </w:t>
            </w:r>
            <w:r w:rsidRPr="004A2C5F">
              <w:t xml:space="preserve">apply.  </w:t>
            </w:r>
          </w:p>
          <w:p w:rsidR="000939BF" w:rsidRPr="004A2C5F" w:rsidRDefault="000939BF" w:rsidP="00DE007D">
            <w:pPr>
              <w:tabs>
                <w:tab w:val="right" w:pos="7254"/>
              </w:tabs>
              <w:spacing w:before="120" w:after="120"/>
              <w:rPr>
                <w:iCs/>
                <w:u w:val="single"/>
              </w:rPr>
            </w:pP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34.2(a)</w:t>
            </w:r>
          </w:p>
        </w:tc>
        <w:tc>
          <w:tcPr>
            <w:tcW w:w="7830" w:type="dxa"/>
          </w:tcPr>
          <w:p w:rsidR="000939BF" w:rsidRPr="004A2C5F" w:rsidRDefault="000939BF" w:rsidP="00DE007D">
            <w:pPr>
              <w:widowControl w:val="0"/>
              <w:spacing w:before="120" w:after="120"/>
              <w:ind w:left="695" w:hanging="695"/>
              <w:jc w:val="both"/>
              <w:rPr>
                <w:i/>
                <w:iCs/>
              </w:rPr>
            </w:pPr>
            <w:r w:rsidRPr="004A2C5F">
              <w:t xml:space="preserve">Evaluation will be done for </w:t>
            </w:r>
            <w:r w:rsidR="00142002">
              <w:rPr>
                <w:i/>
                <w:iCs/>
              </w:rPr>
              <w:t xml:space="preserve">the bid  based on the information in the bid submission form </w:t>
            </w:r>
          </w:p>
          <w:p w:rsidR="000939BF" w:rsidRPr="00D858DC" w:rsidRDefault="000939BF" w:rsidP="00D858DC">
            <w:pPr>
              <w:spacing w:before="120" w:after="120"/>
              <w:rPr>
                <w:bCs/>
                <w:sz w:val="28"/>
              </w:rPr>
            </w:pP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ITB 34.6</w:t>
            </w:r>
          </w:p>
        </w:tc>
        <w:tc>
          <w:tcPr>
            <w:tcW w:w="7830" w:type="dxa"/>
          </w:tcPr>
          <w:p w:rsidR="00D858DC" w:rsidRDefault="000939BF" w:rsidP="00D858DC">
            <w:pPr>
              <w:spacing w:before="120" w:after="120"/>
              <w:ind w:left="-13"/>
            </w:pPr>
            <w:r w:rsidRPr="004A2C5F">
              <w:t xml:space="preserve">The adjustments shall be determined using the following criteria, from amongst those set out in Section III, Evaluation and Qualification Criteria: </w:t>
            </w:r>
          </w:p>
          <w:p w:rsidR="000939BF" w:rsidRPr="00D858DC" w:rsidRDefault="000939BF" w:rsidP="00D858DC">
            <w:pPr>
              <w:numPr>
                <w:ilvl w:val="0"/>
                <w:numId w:val="65"/>
              </w:numPr>
              <w:tabs>
                <w:tab w:val="clear" w:pos="1440"/>
              </w:tabs>
              <w:spacing w:before="120" w:after="120"/>
              <w:ind w:left="706"/>
            </w:pPr>
            <w:r w:rsidRPr="004A2C5F">
              <w:t xml:space="preserve">Deviation in Delivery schedule: </w:t>
            </w:r>
            <w:r w:rsidRPr="00D858DC">
              <w:t xml:space="preserve">No. </w:t>
            </w:r>
          </w:p>
          <w:p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Pr="004A2C5F">
              <w:rPr>
                <w:b/>
                <w:i/>
                <w:iCs/>
              </w:rPr>
              <w:t xml:space="preserve">No. </w:t>
            </w:r>
          </w:p>
          <w:p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Pr="004A2C5F">
              <w:rPr>
                <w:b/>
                <w:i/>
                <w:iCs/>
              </w:rPr>
              <w:t xml:space="preserve">No. </w:t>
            </w:r>
          </w:p>
          <w:p w:rsidR="000939BF" w:rsidRPr="004A2C5F" w:rsidRDefault="000939BF" w:rsidP="00DE007D">
            <w:pPr>
              <w:numPr>
                <w:ilvl w:val="0"/>
                <w:numId w:val="65"/>
              </w:numPr>
              <w:tabs>
                <w:tab w:val="clear" w:pos="1440"/>
                <w:tab w:val="left" w:pos="707"/>
                <w:tab w:val="num" w:pos="1247"/>
              </w:tabs>
              <w:spacing w:before="120" w:after="120"/>
              <w:ind w:left="707"/>
              <w:rPr>
                <w:b/>
              </w:rPr>
            </w:pPr>
            <w:r w:rsidRPr="004A2C5F">
              <w:t xml:space="preserve">the availability in the Purchaser’s Country of spare parts and after-sales services for the equipment offered in the Bid </w:t>
            </w:r>
            <w:r w:rsidR="00D858DC">
              <w:t xml:space="preserve"> </w:t>
            </w:r>
            <w:r w:rsidR="00D858DC">
              <w:rPr>
                <w:b/>
                <w:i/>
                <w:iCs/>
              </w:rPr>
              <w:t xml:space="preserve"> No</w:t>
            </w:r>
          </w:p>
          <w:p w:rsidR="000939BF" w:rsidRPr="004A2C5F" w:rsidRDefault="000939BF" w:rsidP="00DE007D">
            <w:pPr>
              <w:numPr>
                <w:ilvl w:val="0"/>
                <w:numId w:val="65"/>
              </w:numPr>
              <w:tabs>
                <w:tab w:val="clear" w:pos="1440"/>
              </w:tabs>
              <w:spacing w:before="120" w:after="120"/>
              <w:ind w:left="707"/>
              <w:rPr>
                <w:b/>
              </w:rPr>
            </w:pPr>
            <w:r w:rsidRPr="004A2C5F">
              <w:t xml:space="preserve">Life cycle costs: the costs during the life of the goods or equipment </w:t>
            </w:r>
            <w:r w:rsidRPr="004A2C5F">
              <w:rPr>
                <w:b/>
                <w:i/>
                <w:iCs/>
              </w:rPr>
              <w:t xml:space="preserve">No. </w:t>
            </w:r>
          </w:p>
          <w:p w:rsidR="00D858DC" w:rsidRPr="00D858DC" w:rsidRDefault="000939BF" w:rsidP="00D858DC">
            <w:pPr>
              <w:numPr>
                <w:ilvl w:val="0"/>
                <w:numId w:val="65"/>
              </w:numPr>
              <w:tabs>
                <w:tab w:val="clear" w:pos="1440"/>
              </w:tabs>
              <w:spacing w:before="120" w:after="120"/>
              <w:ind w:left="707"/>
              <w:rPr>
                <w:b/>
              </w:rPr>
            </w:pPr>
            <w:r w:rsidRPr="004A2C5F">
              <w:t xml:space="preserve">the performance and productivity of the equipment offered; </w:t>
            </w:r>
            <w:r w:rsidRPr="004A2C5F">
              <w:rPr>
                <w:b/>
                <w:i/>
                <w:iCs/>
              </w:rPr>
              <w:t xml:space="preserve"> No</w:t>
            </w:r>
          </w:p>
          <w:p w:rsidR="000939BF" w:rsidRPr="004A2C5F" w:rsidRDefault="00D858DC" w:rsidP="00D858DC">
            <w:pPr>
              <w:numPr>
                <w:ilvl w:val="0"/>
                <w:numId w:val="65"/>
              </w:numPr>
              <w:tabs>
                <w:tab w:val="clear" w:pos="1440"/>
              </w:tabs>
              <w:spacing w:before="120" w:after="120"/>
              <w:ind w:left="707"/>
              <w:rPr>
                <w:b/>
              </w:rPr>
            </w:pPr>
            <w:r>
              <w:rPr>
                <w:b/>
                <w:i/>
                <w:iCs/>
              </w:rPr>
              <w:t xml:space="preserve">NA </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p>
        </w:tc>
        <w:tc>
          <w:tcPr>
            <w:tcW w:w="7830" w:type="dxa"/>
          </w:tcPr>
          <w:p w:rsidR="000939BF" w:rsidRPr="004A2C5F" w:rsidRDefault="000939BF" w:rsidP="00DE007D">
            <w:pPr>
              <w:spacing w:before="120" w:after="120"/>
              <w:jc w:val="center"/>
              <w:rPr>
                <w:b/>
                <w:bCs/>
                <w:sz w:val="28"/>
              </w:rPr>
            </w:pPr>
            <w:r w:rsidRPr="004A2C5F">
              <w:rPr>
                <w:b/>
                <w:bCs/>
                <w:sz w:val="28"/>
              </w:rPr>
              <w:t>F. Award of Contract</w:t>
            </w:r>
          </w:p>
        </w:tc>
      </w:tr>
      <w:tr w:rsidR="000939BF" w:rsidRPr="004A2C5F" w:rsidTr="00CA2FF0">
        <w:tblPrEx>
          <w:tblCellMar>
            <w:left w:w="103" w:type="dxa"/>
            <w:right w:w="103" w:type="dxa"/>
          </w:tblCellMar>
        </w:tblPrEx>
        <w:tc>
          <w:tcPr>
            <w:tcW w:w="1512" w:type="dxa"/>
          </w:tcPr>
          <w:p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830" w:type="dxa"/>
          </w:tcPr>
          <w:p w:rsidR="000939BF" w:rsidRPr="004A2C5F" w:rsidRDefault="000939BF" w:rsidP="00DE007D">
            <w:pPr>
              <w:tabs>
                <w:tab w:val="right" w:pos="7254"/>
              </w:tabs>
              <w:spacing w:before="120" w:after="120"/>
              <w:rPr>
                <w:b/>
              </w:rPr>
            </w:pPr>
            <w:r w:rsidRPr="004A2C5F">
              <w:t xml:space="preserve">The maximum percentage by which quantities may be increased is: </w:t>
            </w:r>
            <w:r w:rsidR="0034003D">
              <w:rPr>
                <w:b/>
                <w:i/>
                <w:iCs/>
              </w:rPr>
              <w:t>10%</w:t>
            </w:r>
          </w:p>
          <w:p w:rsidR="000939BF" w:rsidRPr="004A2C5F" w:rsidRDefault="000939BF" w:rsidP="0034003D">
            <w:pPr>
              <w:tabs>
                <w:tab w:val="right" w:pos="7254"/>
              </w:tabs>
              <w:spacing w:before="120" w:after="120"/>
            </w:pPr>
            <w:r w:rsidRPr="004A2C5F">
              <w:t xml:space="preserve">The maximum percentage by which quantities may be decreased is: </w:t>
            </w:r>
            <w:r w:rsidR="0034003D">
              <w:rPr>
                <w:b/>
                <w:i/>
                <w:iCs/>
              </w:rPr>
              <w:t>10%</w:t>
            </w:r>
          </w:p>
        </w:tc>
      </w:tr>
      <w:tr w:rsidR="006C2B8F" w:rsidRPr="004A2C5F" w:rsidTr="00CA2FF0">
        <w:tblPrEx>
          <w:tblCellMar>
            <w:left w:w="103" w:type="dxa"/>
            <w:right w:w="103" w:type="dxa"/>
          </w:tblCellMar>
        </w:tblPrEx>
        <w:tc>
          <w:tcPr>
            <w:tcW w:w="1512" w:type="dxa"/>
          </w:tcPr>
          <w:p w:rsidR="006C2B8F" w:rsidRPr="004A2C5F" w:rsidRDefault="006C2B8F" w:rsidP="00DE007D">
            <w:pPr>
              <w:spacing w:before="120" w:after="120"/>
              <w:rPr>
                <w:b/>
                <w:bCs/>
              </w:rPr>
            </w:pPr>
            <w:r>
              <w:rPr>
                <w:b/>
              </w:rPr>
              <w:t>ITB 45. 1</w:t>
            </w:r>
          </w:p>
        </w:tc>
        <w:tc>
          <w:tcPr>
            <w:tcW w:w="7830" w:type="dxa"/>
          </w:tcPr>
          <w:p w:rsidR="006C2B8F" w:rsidRPr="006C2B8F" w:rsidRDefault="006C2B8F" w:rsidP="007B3334">
            <w:pPr>
              <w:spacing w:before="120" w:after="120"/>
              <w:rPr>
                <w:color w:val="000000" w:themeColor="text1"/>
              </w:rPr>
            </w:pPr>
            <w:r w:rsidRPr="00017FE4">
              <w:t xml:space="preserve">The successful Bidder </w:t>
            </w:r>
            <w:r w:rsidRPr="00017FE4">
              <w:rPr>
                <w:i/>
              </w:rPr>
              <w:t xml:space="preserve">shall </w:t>
            </w:r>
            <w:r w:rsidR="007B3334">
              <w:rPr>
                <w:i/>
              </w:rPr>
              <w:t>s</w:t>
            </w:r>
            <w:r w:rsidRPr="00017FE4">
              <w:t>ubmit the Beneficial Ownership Disclosure Form.</w:t>
            </w:r>
          </w:p>
        </w:tc>
      </w:tr>
      <w:tr w:rsidR="00D55128" w:rsidRPr="004A2C5F" w:rsidTr="00CA2FF0">
        <w:tblPrEx>
          <w:tblCellMar>
            <w:left w:w="103" w:type="dxa"/>
            <w:right w:w="103" w:type="dxa"/>
          </w:tblCellMar>
        </w:tblPrEx>
        <w:tc>
          <w:tcPr>
            <w:tcW w:w="1512" w:type="dxa"/>
          </w:tcPr>
          <w:p w:rsidR="00D55128" w:rsidRPr="004A2C5F" w:rsidRDefault="00D55128" w:rsidP="00DE007D">
            <w:pPr>
              <w:spacing w:before="120" w:after="120"/>
              <w:rPr>
                <w:b/>
                <w:bCs/>
              </w:rPr>
            </w:pPr>
            <w:r w:rsidRPr="004A2C5F">
              <w:rPr>
                <w:b/>
                <w:bCs/>
              </w:rPr>
              <w:t>ITB 47.1</w:t>
            </w:r>
          </w:p>
        </w:tc>
        <w:tc>
          <w:tcPr>
            <w:tcW w:w="7830" w:type="dxa"/>
          </w:tcPr>
          <w:p w:rsidR="00D55128" w:rsidRPr="004A2C5F" w:rsidRDefault="00D55128" w:rsidP="00D55128">
            <w:pPr>
              <w:spacing w:before="120" w:after="120"/>
            </w:pPr>
            <w:r w:rsidRPr="004A2C5F">
              <w:rPr>
                <w:color w:val="000000" w:themeColor="text1"/>
              </w:rPr>
              <w:t>The procedures for making a Procurement-related Complaint are detailed in the “</w:t>
            </w:r>
            <w:hyperlink r:id="rId19"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rsidR="0034003D" w:rsidRPr="0034003D" w:rsidRDefault="0034003D" w:rsidP="0034003D">
            <w:pPr>
              <w:spacing w:before="120" w:after="120"/>
              <w:ind w:left="341"/>
              <w:rPr>
                <w:b/>
              </w:rPr>
            </w:pPr>
            <w:r w:rsidRPr="0034003D">
              <w:rPr>
                <w:b/>
              </w:rPr>
              <w:t>Head Procurement, Travel &amp; Stores Division</w:t>
            </w:r>
          </w:p>
          <w:p w:rsidR="0034003D" w:rsidRPr="0034003D" w:rsidRDefault="0034003D" w:rsidP="0034003D">
            <w:pPr>
              <w:spacing w:before="120" w:after="120"/>
              <w:ind w:left="341"/>
              <w:rPr>
                <w:b/>
              </w:rPr>
            </w:pPr>
            <w:r w:rsidRPr="0034003D">
              <w:rPr>
                <w:b/>
              </w:rPr>
              <w:t>African Union Commission</w:t>
            </w:r>
          </w:p>
          <w:p w:rsidR="0034003D" w:rsidRPr="0034003D" w:rsidRDefault="0034003D" w:rsidP="0034003D">
            <w:pPr>
              <w:spacing w:before="120" w:after="120"/>
              <w:ind w:left="341"/>
              <w:rPr>
                <w:b/>
              </w:rPr>
            </w:pPr>
            <w:r w:rsidRPr="0034003D">
              <w:rPr>
                <w:b/>
              </w:rPr>
              <w:t>Roosevelt Street</w:t>
            </w:r>
          </w:p>
          <w:p w:rsidR="0034003D" w:rsidRPr="0034003D" w:rsidRDefault="0034003D" w:rsidP="0034003D">
            <w:pPr>
              <w:spacing w:before="120" w:after="120"/>
              <w:ind w:left="341"/>
              <w:rPr>
                <w:b/>
              </w:rPr>
            </w:pPr>
            <w:r w:rsidRPr="0034003D">
              <w:rPr>
                <w:b/>
              </w:rPr>
              <w:t>P.O Box 3243, Addis Ababa</w:t>
            </w:r>
          </w:p>
          <w:p w:rsidR="0034003D" w:rsidRPr="0034003D" w:rsidRDefault="0034003D" w:rsidP="0034003D">
            <w:pPr>
              <w:spacing w:before="120" w:after="120"/>
              <w:ind w:left="341"/>
              <w:rPr>
                <w:b/>
              </w:rPr>
            </w:pPr>
            <w:r w:rsidRPr="0034003D">
              <w:rPr>
                <w:b/>
              </w:rPr>
              <w:t>Ethiopia</w:t>
            </w:r>
          </w:p>
          <w:p w:rsidR="0034003D" w:rsidRDefault="0034003D" w:rsidP="0034003D">
            <w:pPr>
              <w:spacing w:before="120" w:after="120"/>
              <w:rPr>
                <w:b/>
              </w:rPr>
            </w:pPr>
            <w:r>
              <w:rPr>
                <w:b/>
              </w:rPr>
              <w:t xml:space="preserve">     </w:t>
            </w:r>
            <w:r w:rsidRPr="0034003D">
              <w:rPr>
                <w:b/>
              </w:rPr>
              <w:t>Telephone: Tel: +251 (0) 11 551 7700 – Ext 4371</w:t>
            </w:r>
          </w:p>
          <w:p w:rsidR="0034003D" w:rsidRDefault="0034003D" w:rsidP="0034003D">
            <w:pPr>
              <w:spacing w:before="120" w:after="120"/>
              <w:rPr>
                <w:b/>
              </w:rPr>
            </w:pPr>
          </w:p>
          <w:p w:rsidR="00D55128" w:rsidRPr="004A2C5F" w:rsidRDefault="00D55128" w:rsidP="0034003D">
            <w:pPr>
              <w:spacing w:before="120" w:after="120"/>
              <w:rPr>
                <w:color w:val="000000" w:themeColor="text1"/>
              </w:rPr>
            </w:pPr>
            <w:r w:rsidRPr="004A2C5F">
              <w:t>In summary, a Procurement</w:t>
            </w:r>
            <w:r w:rsidRPr="004A2C5F">
              <w:rPr>
                <w:color w:val="000000" w:themeColor="text1"/>
              </w:rPr>
              <w:t>-related Complaint may challenge any of the following:</w:t>
            </w:r>
          </w:p>
          <w:p w:rsidR="00D55128" w:rsidRPr="004A2C5F" w:rsidRDefault="00D55128" w:rsidP="004348D0">
            <w:pPr>
              <w:pStyle w:val="ListParagraph"/>
              <w:numPr>
                <w:ilvl w:val="0"/>
                <w:numId w:val="154"/>
              </w:numPr>
              <w:spacing w:before="120" w:after="120"/>
              <w:ind w:left="714" w:hanging="357"/>
              <w:contextualSpacing w:val="0"/>
              <w:rPr>
                <w:color w:val="000000" w:themeColor="text1"/>
              </w:rPr>
            </w:pPr>
            <w:r w:rsidRPr="004A2C5F">
              <w:rPr>
                <w:color w:val="000000" w:themeColor="text1"/>
              </w:rPr>
              <w:t>the terms of the Bidding Documents; and</w:t>
            </w:r>
          </w:p>
          <w:p w:rsidR="00D55128" w:rsidRPr="004A2C5F" w:rsidRDefault="00D55128" w:rsidP="004348D0">
            <w:pPr>
              <w:pStyle w:val="ListParagraph"/>
              <w:numPr>
                <w:ilvl w:val="0"/>
                <w:numId w:val="154"/>
              </w:numPr>
              <w:spacing w:before="120" w:after="120"/>
              <w:ind w:left="714" w:hanging="357"/>
              <w:contextualSpacing w:val="0"/>
            </w:pPr>
            <w:r w:rsidRPr="004A2C5F">
              <w:rPr>
                <w:color w:val="000000" w:themeColor="text1"/>
              </w:rPr>
              <w:t>the Purchaser’s decision to award the contract.</w:t>
            </w:r>
          </w:p>
        </w:tc>
      </w:tr>
    </w:tbl>
    <w:p w:rsidR="000939BF" w:rsidRPr="004A2C5F" w:rsidRDefault="000939BF"/>
    <w:p w:rsidR="000939BF" w:rsidRPr="004A2C5F" w:rsidRDefault="000939BF"/>
    <w:p w:rsidR="000939BF" w:rsidRPr="004A2C5F" w:rsidRDefault="000939BF">
      <w:pPr>
        <w:sectPr w:rsidR="000939BF" w:rsidRPr="004A2C5F" w:rsidSect="00293CEF">
          <w:headerReference w:type="even" r:id="rId20"/>
          <w:headerReference w:type="default" r:id="rId21"/>
          <w:headerReference w:type="first" r:id="rId22"/>
          <w:type w:val="oddPage"/>
          <w:pgSz w:w="12240" w:h="15840" w:code="1"/>
          <w:pgMar w:top="1440" w:right="1440" w:bottom="1440" w:left="1800" w:header="720" w:footer="720" w:gutter="0"/>
          <w:paperSrc w:first="15" w:other="15"/>
          <w:cols w:space="720"/>
          <w:titlePg/>
        </w:sectPr>
      </w:pPr>
    </w:p>
    <w:p w:rsidR="005230C4" w:rsidRPr="004A2C5F" w:rsidRDefault="005230C4"/>
    <w:p w:rsidR="00455149" w:rsidRPr="004A2C5F" w:rsidRDefault="00455149" w:rsidP="00764A9B">
      <w:pPr>
        <w:pStyle w:val="SectionHeading"/>
      </w:pPr>
      <w:bookmarkStart w:id="313" w:name="_Toc347227541"/>
      <w:bookmarkStart w:id="314" w:name="_Toc436903897"/>
      <w:bookmarkStart w:id="315" w:name="_Toc454620901"/>
      <w:r w:rsidRPr="004A2C5F">
        <w:t>Section III</w:t>
      </w:r>
      <w:r w:rsidR="00F6778E" w:rsidRPr="004A2C5F">
        <w:t xml:space="preserve"> -</w:t>
      </w:r>
      <w:r w:rsidR="00B95321" w:rsidRPr="004A2C5F">
        <w:t xml:space="preserve"> </w:t>
      </w:r>
      <w:r w:rsidRPr="004A2C5F">
        <w:t>Evaluation and Qualification Criteria</w:t>
      </w:r>
      <w:bookmarkEnd w:id="313"/>
      <w:bookmarkEnd w:id="314"/>
      <w:bookmarkEnd w:id="315"/>
    </w:p>
    <w:p w:rsidR="00455149" w:rsidRPr="004A2C5F" w:rsidRDefault="00455149"/>
    <w:p w:rsidR="00455149" w:rsidRPr="004A2C5F" w:rsidRDefault="00455149">
      <w:pPr>
        <w:pStyle w:val="BodyText3"/>
      </w:pPr>
      <w:bookmarkStart w:id="316"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6"/>
      <w:r w:rsidRPr="004A2C5F">
        <w:t xml:space="preserve"> </w:t>
      </w:r>
    </w:p>
    <w:p w:rsidR="00BA74D0" w:rsidRPr="004A2C5F" w:rsidRDefault="00BA74D0">
      <w:pPr>
        <w:pStyle w:val="BodyText3"/>
      </w:pPr>
    </w:p>
    <w:p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rsidR="00455149" w:rsidRPr="004A2C5F" w:rsidRDefault="00455149">
      <w:pPr>
        <w:jc w:val="center"/>
        <w:rPr>
          <w:b/>
          <w:sz w:val="36"/>
        </w:rPr>
      </w:pPr>
      <w:r w:rsidRPr="004A2C5F">
        <w:rPr>
          <w:b/>
          <w:sz w:val="36"/>
        </w:rPr>
        <w:t>Contents</w:t>
      </w:r>
    </w:p>
    <w:p w:rsidR="006E7DC0" w:rsidRPr="004A2C5F"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54620965" w:history="1">
        <w:r w:rsidR="006E7DC0" w:rsidRPr="004A2C5F">
          <w:rPr>
            <w:rStyle w:val="Hyperlink"/>
            <w:noProof/>
          </w:rPr>
          <w:t xml:space="preserve">1. Margin of Preference </w:t>
        </w:r>
        <w:r w:rsidR="006E7DC0" w:rsidRPr="004A2C5F">
          <w:rPr>
            <w:rStyle w:val="Hyperlink"/>
            <w:bCs/>
            <w:noProof/>
          </w:rPr>
          <w:t>(ITB 33)</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_Toc454620965 \h </w:instrText>
        </w:r>
        <w:r w:rsidR="006E7DC0" w:rsidRPr="004A2C5F">
          <w:rPr>
            <w:noProof/>
            <w:webHidden/>
          </w:rPr>
        </w:r>
        <w:r w:rsidR="006E7DC0" w:rsidRPr="004A2C5F">
          <w:rPr>
            <w:noProof/>
            <w:webHidden/>
          </w:rPr>
          <w:fldChar w:fldCharType="separate"/>
        </w:r>
        <w:r w:rsidR="001D02DA">
          <w:rPr>
            <w:noProof/>
            <w:webHidden/>
          </w:rPr>
          <w:t>44</w:t>
        </w:r>
        <w:r w:rsidR="006E7DC0" w:rsidRPr="004A2C5F">
          <w:rPr>
            <w:noProof/>
            <w:webHidden/>
          </w:rPr>
          <w:fldChar w:fldCharType="end"/>
        </w:r>
      </w:hyperlink>
    </w:p>
    <w:p w:rsidR="006E7DC0" w:rsidRPr="004A2C5F" w:rsidRDefault="00B61AAD">
      <w:pPr>
        <w:pStyle w:val="TOC1"/>
        <w:rPr>
          <w:rFonts w:asciiTheme="minorHAnsi" w:eastAsiaTheme="minorEastAsia" w:hAnsiTheme="minorHAnsi" w:cstheme="minorBidi"/>
          <w:b w:val="0"/>
          <w:noProof/>
          <w:sz w:val="22"/>
          <w:szCs w:val="22"/>
        </w:rPr>
      </w:pPr>
      <w:hyperlink w:anchor="_Toc454620966" w:history="1">
        <w:r w:rsidR="006E7DC0" w:rsidRPr="004A2C5F">
          <w:rPr>
            <w:rStyle w:val="Hyperlink"/>
            <w:noProof/>
          </w:rPr>
          <w:t xml:space="preserve">2. Evaluation </w:t>
        </w:r>
        <w:r w:rsidR="006E7DC0" w:rsidRPr="004A2C5F">
          <w:rPr>
            <w:rStyle w:val="Hyperlink"/>
            <w:bCs/>
            <w:noProof/>
          </w:rPr>
          <w:t>(ITB 34)</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_Toc454620966 \h </w:instrText>
        </w:r>
        <w:r w:rsidR="006E7DC0" w:rsidRPr="004A2C5F">
          <w:rPr>
            <w:noProof/>
            <w:webHidden/>
          </w:rPr>
        </w:r>
        <w:r w:rsidR="006E7DC0" w:rsidRPr="004A2C5F">
          <w:rPr>
            <w:noProof/>
            <w:webHidden/>
          </w:rPr>
          <w:fldChar w:fldCharType="separate"/>
        </w:r>
        <w:r w:rsidR="001D02DA">
          <w:rPr>
            <w:noProof/>
            <w:webHidden/>
          </w:rPr>
          <w:t>45</w:t>
        </w:r>
        <w:r w:rsidR="006E7DC0" w:rsidRPr="004A2C5F">
          <w:rPr>
            <w:noProof/>
            <w:webHidden/>
          </w:rPr>
          <w:fldChar w:fldCharType="end"/>
        </w:r>
      </w:hyperlink>
    </w:p>
    <w:p w:rsidR="006E7DC0" w:rsidRPr="004A2C5F" w:rsidRDefault="00B61AAD">
      <w:pPr>
        <w:pStyle w:val="TOC1"/>
        <w:rPr>
          <w:rFonts w:asciiTheme="minorHAnsi" w:eastAsiaTheme="minorEastAsia" w:hAnsiTheme="minorHAnsi" w:cstheme="minorBidi"/>
          <w:b w:val="0"/>
          <w:noProof/>
          <w:sz w:val="22"/>
          <w:szCs w:val="22"/>
        </w:rPr>
      </w:pPr>
      <w:hyperlink w:anchor="_Toc454620967" w:history="1">
        <w:r w:rsidR="006E7DC0" w:rsidRPr="004A2C5F">
          <w:rPr>
            <w:rStyle w:val="Hyperlink"/>
            <w:noProof/>
          </w:rPr>
          <w:t xml:space="preserve">3. Qualification </w:t>
        </w:r>
        <w:r w:rsidR="006E7DC0" w:rsidRPr="004A2C5F">
          <w:rPr>
            <w:rStyle w:val="Hyperlink"/>
            <w:bCs/>
            <w:noProof/>
          </w:rPr>
          <w:t>(ITB 37)</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_Toc454620967 \h </w:instrText>
        </w:r>
        <w:r w:rsidR="006E7DC0" w:rsidRPr="004A2C5F">
          <w:rPr>
            <w:noProof/>
            <w:webHidden/>
          </w:rPr>
        </w:r>
        <w:r w:rsidR="006E7DC0" w:rsidRPr="004A2C5F">
          <w:rPr>
            <w:noProof/>
            <w:webHidden/>
          </w:rPr>
          <w:fldChar w:fldCharType="separate"/>
        </w:r>
        <w:r w:rsidR="001D02DA">
          <w:rPr>
            <w:noProof/>
            <w:webHidden/>
          </w:rPr>
          <w:t>48</w:t>
        </w:r>
        <w:r w:rsidR="006E7DC0" w:rsidRPr="004A2C5F">
          <w:rPr>
            <w:noProof/>
            <w:webHidden/>
          </w:rPr>
          <w:fldChar w:fldCharType="end"/>
        </w:r>
      </w:hyperlink>
    </w:p>
    <w:p w:rsidR="00B37328" w:rsidRPr="004A2C5F" w:rsidRDefault="00BA74D0" w:rsidP="00A025AA">
      <w:pPr>
        <w:rPr>
          <w:b/>
        </w:rPr>
      </w:pPr>
      <w:r w:rsidRPr="004A2C5F">
        <w:fldChar w:fldCharType="end"/>
      </w:r>
      <w:r w:rsidR="00455149" w:rsidRPr="004A2C5F">
        <w:rPr>
          <w:b/>
        </w:rPr>
        <w:br w:type="page"/>
      </w:r>
    </w:p>
    <w:p w:rsidR="00455149" w:rsidRPr="004A2C5F" w:rsidRDefault="00BB7FDE" w:rsidP="00BA74D0">
      <w:pPr>
        <w:pStyle w:val="SectionIIIHeading1"/>
      </w:pPr>
      <w:bookmarkStart w:id="317" w:name="_Toc454620965"/>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7"/>
      <w:r w:rsidR="0034003D">
        <w:rPr>
          <w:bCs/>
        </w:rPr>
        <w:t xml:space="preserve"> Not applicable </w:t>
      </w:r>
    </w:p>
    <w:p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rsidR="00735CED" w:rsidRPr="004A2C5F" w:rsidRDefault="00293DC6" w:rsidP="00923342">
      <w:pPr>
        <w:pStyle w:val="Sub-ClauseText"/>
        <w:tabs>
          <w:tab w:val="left" w:pos="1440"/>
        </w:tabs>
        <w:spacing w:after="200"/>
        <w:rPr>
          <w:b/>
        </w:rPr>
      </w:pPr>
      <w:r w:rsidRPr="004A2C5F">
        <w:rPr>
          <w:b/>
        </w:rPr>
        <w:t>Most Advantageous Bid</w:t>
      </w:r>
    </w:p>
    <w:p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rsidR="00FB5F30" w:rsidRDefault="00FB5F30" w:rsidP="00BA74D0">
      <w:pPr>
        <w:pStyle w:val="SectionIIIHeading1"/>
        <w:keepNext/>
        <w:keepLines/>
      </w:pPr>
      <w:bookmarkStart w:id="318" w:name="_Toc454620966"/>
    </w:p>
    <w:p w:rsidR="00A025AA" w:rsidRPr="004A2C5F" w:rsidRDefault="003E6209" w:rsidP="00BA74D0">
      <w:pPr>
        <w:pStyle w:val="SectionIIIHeading1"/>
        <w:keepNext/>
        <w:keepLines/>
      </w:pPr>
      <w:r w:rsidRPr="004A2C5F">
        <w:t xml:space="preserve">2. </w:t>
      </w:r>
      <w:r w:rsidR="00BA74D0" w:rsidRPr="004A2C5F">
        <w:t>Evaluation</w:t>
      </w:r>
      <w:r w:rsidR="009A6358" w:rsidRPr="004A2C5F">
        <w:t xml:space="preserve"> </w:t>
      </w:r>
      <w:r w:rsidR="009A6358" w:rsidRPr="004A2C5F">
        <w:rPr>
          <w:bCs/>
        </w:rPr>
        <w:t>(ITB 34)</w:t>
      </w:r>
      <w:bookmarkEnd w:id="318"/>
      <w:r w:rsidR="009F31ED" w:rsidRPr="004A2C5F">
        <w:rPr>
          <w:bCs/>
        </w:rPr>
        <w:t xml:space="preserve"> </w:t>
      </w:r>
    </w:p>
    <w:p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r w:rsidR="0034003D">
        <w:t xml:space="preserve"> Not Applicable </w:t>
      </w:r>
    </w:p>
    <w:p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w:t>
      </w:r>
      <w:r w:rsidR="00B95321" w:rsidRPr="004A2C5F">
        <w:rPr>
          <w:i/>
          <w:iCs/>
        </w:rPr>
        <w:t xml:space="preserve"> </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t>
      </w:r>
      <w:r w:rsidR="00B95321" w:rsidRPr="004A2C5F">
        <w:rPr>
          <w:i/>
          <w:iCs/>
        </w:rPr>
        <w:t xml:space="preserve"> </w:t>
      </w:r>
      <w:r w:rsidRPr="004A2C5F">
        <w:rPr>
          <w:i/>
          <w:iCs/>
        </w:rPr>
        <w:t>Within this a</w:t>
      </w:r>
      <w:r w:rsidR="00E7623C" w:rsidRPr="004A2C5F">
        <w:rPr>
          <w:i/>
          <w:iCs/>
        </w:rPr>
        <w:t>cceptable period, an adjustment</w:t>
      </w:r>
      <w:r w:rsidRPr="004A2C5F">
        <w:rPr>
          <w:i/>
          <w:iCs/>
        </w:rPr>
        <w:t xml:space="preserve"> </w:t>
      </w:r>
      <w:r w:rsidR="00E7623C" w:rsidRPr="004A2C5F">
        <w:rPr>
          <w:i/>
          <w:iCs/>
        </w:rPr>
        <w:t>of [insert the adjustment factor]</w:t>
      </w:r>
      <w:r w:rsidRPr="004A2C5F">
        <w:rPr>
          <w:i/>
          <w:iCs/>
        </w:rPr>
        <w:t xml:space="preserve">, will be added, for evaluation purposes only, to the </w:t>
      </w:r>
      <w:r w:rsidR="000E14F1" w:rsidRPr="004A2C5F">
        <w:rPr>
          <w:i/>
          <w:iCs/>
        </w:rPr>
        <w:t>Bid</w:t>
      </w:r>
      <w:r w:rsidRPr="004A2C5F">
        <w:rPr>
          <w:i/>
          <w:iCs/>
        </w:rPr>
        <w:t xml:space="preserve"> price of </w:t>
      </w:r>
      <w:r w:rsidR="000E14F1" w:rsidRPr="004A2C5F">
        <w:rPr>
          <w:i/>
          <w:iCs/>
        </w:rPr>
        <w:t>Bid</w:t>
      </w:r>
      <w:r w:rsidRPr="004A2C5F">
        <w:rPr>
          <w:i/>
          <w:iCs/>
        </w:rPr>
        <w:t>s offering deliveries later than the “Earliest Delivery Date” specified in Section VI</w:t>
      </w:r>
      <w:r w:rsidR="00E00ACD" w:rsidRPr="004A2C5F">
        <w:rPr>
          <w:i/>
          <w:iCs/>
        </w:rPr>
        <w:t>I</w:t>
      </w:r>
      <w:r w:rsidRPr="004A2C5F">
        <w:rPr>
          <w:i/>
          <w:iCs/>
        </w:rPr>
        <w:t>, Schedule</w:t>
      </w:r>
      <w:r w:rsidR="00E00ACD" w:rsidRPr="004A2C5F">
        <w:rPr>
          <w:i/>
          <w:iCs/>
        </w:rPr>
        <w:t xml:space="preserve"> of Requirements</w:t>
      </w:r>
      <w:r w:rsidRPr="004A2C5F">
        <w:rPr>
          <w:i/>
          <w:iCs/>
        </w:rPr>
        <w:t>.</w:t>
      </w:r>
    </w:p>
    <w:p w:rsidR="00455149" w:rsidRPr="004A2C5F" w:rsidRDefault="00455149">
      <w:pPr>
        <w:tabs>
          <w:tab w:val="left" w:pos="1080"/>
        </w:tabs>
        <w:suppressAutoHyphens/>
        <w:spacing w:after="200"/>
        <w:ind w:left="1080" w:right="-72" w:hanging="540"/>
        <w:jc w:val="both"/>
      </w:pPr>
      <w:r w:rsidRPr="004A2C5F">
        <w:t>(b)</w:t>
      </w:r>
      <w:r w:rsidRPr="004A2C5F">
        <w:tab/>
        <w:t xml:space="preserve">Deviation in payment schedule. </w:t>
      </w:r>
      <w:r w:rsidR="00CA2FF0" w:rsidRPr="00CA2FF0">
        <w:t>Not Applicable</w:t>
      </w:r>
    </w:p>
    <w:p w:rsidR="00455149" w:rsidRPr="004A2C5F" w:rsidRDefault="00455149">
      <w:pPr>
        <w:suppressAutoHyphens/>
        <w:spacing w:after="200"/>
        <w:ind w:left="1620" w:right="-72" w:hanging="540"/>
        <w:jc w:val="both"/>
      </w:pPr>
      <w:r w:rsidRPr="004A2C5F">
        <w:t>(i)</w:t>
      </w:r>
      <w:r w:rsidRPr="004A2C5F">
        <w:tab/>
      </w:r>
      <w:r w:rsidRPr="004A2C5F">
        <w:rPr>
          <w:i/>
          <w:iCs/>
        </w:rPr>
        <w:t xml:space="preserve">Bidders shall state their </w:t>
      </w:r>
      <w:r w:rsidR="000E14F1" w:rsidRPr="004A2C5F">
        <w:rPr>
          <w:i/>
          <w:iCs/>
        </w:rPr>
        <w:t>Bid</w:t>
      </w:r>
      <w:r w:rsidRPr="004A2C5F">
        <w:rPr>
          <w:i/>
          <w:iCs/>
        </w:rPr>
        <w:t xml:space="preserve"> price for the payment schedule outlined in the SCC. Bids shall be evaluated on the basis of this base price.</w:t>
      </w:r>
      <w:r w:rsidR="00B95321" w:rsidRPr="004A2C5F">
        <w:rPr>
          <w:i/>
          <w:iCs/>
        </w:rPr>
        <w:t xml:space="preserve"> </w:t>
      </w:r>
      <w:r w:rsidRPr="004A2C5F">
        <w:rPr>
          <w:i/>
          <w:iCs/>
        </w:rPr>
        <w:t xml:space="preserve">Bidders are, however, permitted to state an alternative payment schedule and indicate the reduction in </w:t>
      </w:r>
      <w:r w:rsidR="000E14F1" w:rsidRPr="004A2C5F">
        <w:rPr>
          <w:i/>
          <w:iCs/>
        </w:rPr>
        <w:t>Bid</w:t>
      </w:r>
      <w:r w:rsidRPr="004A2C5F">
        <w:rPr>
          <w:i/>
          <w:iCs/>
        </w:rPr>
        <w:t xml:space="preserve"> price they wish to offer for such alternative payment schedule. The Purchaser may consider the alternative payment schedule and the reduced </w:t>
      </w:r>
      <w:r w:rsidR="000E14F1" w:rsidRPr="004A2C5F">
        <w:rPr>
          <w:i/>
          <w:iCs/>
        </w:rPr>
        <w:t>Bid</w:t>
      </w:r>
      <w:r w:rsidRPr="004A2C5F">
        <w:rPr>
          <w:i/>
          <w:iCs/>
        </w:rPr>
        <w:t xml:space="preserve"> price offered by the Bidder selected on the basis of the base price for the payment schedule outlined in the SCC.</w:t>
      </w:r>
      <w:r w:rsidRPr="004A2C5F">
        <w:t xml:space="preserve"> </w:t>
      </w:r>
    </w:p>
    <w:p w:rsidR="00455149" w:rsidRPr="004A2C5F" w:rsidRDefault="0034003D">
      <w:pPr>
        <w:tabs>
          <w:tab w:val="left" w:pos="1080"/>
        </w:tabs>
        <w:suppressAutoHyphens/>
        <w:spacing w:after="200"/>
        <w:ind w:left="1080" w:right="-72" w:hanging="540"/>
        <w:jc w:val="both"/>
      </w:pPr>
      <w:r w:rsidRPr="004A2C5F">
        <w:t xml:space="preserve"> </w:t>
      </w:r>
      <w:r w:rsidR="00455149" w:rsidRPr="004A2C5F">
        <w:t>(c)</w:t>
      </w:r>
      <w:r w:rsidR="00455149" w:rsidRPr="004A2C5F">
        <w:tab/>
        <w:t xml:space="preserve">Cost of major replacement components, mandatory spare parts, and service. </w:t>
      </w:r>
      <w:r w:rsidR="00CA2FF0" w:rsidRPr="00CA2FF0">
        <w:t>Not Applicable</w:t>
      </w:r>
    </w:p>
    <w:p w:rsidR="00455149" w:rsidRPr="004A2C5F" w:rsidRDefault="00455149">
      <w:pPr>
        <w:suppressAutoHyphens/>
        <w:spacing w:after="200"/>
        <w:ind w:left="1620" w:right="-72" w:hanging="540"/>
        <w:jc w:val="both"/>
        <w:rPr>
          <w:i/>
          <w:iCs/>
        </w:rPr>
      </w:pPr>
      <w:r w:rsidRPr="004A2C5F">
        <w:t>(i)</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BDS</w:t>
      </w:r>
      <w:r w:rsidR="00D91A06" w:rsidRPr="004A2C5F">
        <w:rPr>
          <w:bCs/>
          <w:i/>
          <w:iCs/>
        </w:rPr>
        <w:t xml:space="preserve"> </w:t>
      </w:r>
      <w:r w:rsidR="001F568E" w:rsidRPr="004A2C5F">
        <w:rPr>
          <w:bCs/>
          <w:i/>
          <w:iCs/>
        </w:rPr>
        <w:t>1</w:t>
      </w:r>
      <w:r w:rsidR="00DB6003" w:rsidRPr="004A2C5F">
        <w:rPr>
          <w:bCs/>
          <w:i/>
          <w:iCs/>
        </w:rPr>
        <w:t>6</w:t>
      </w:r>
      <w:r w:rsidR="001F568E" w:rsidRPr="004A2C5F">
        <w:rPr>
          <w:bCs/>
          <w:i/>
          <w:iCs/>
        </w:rPr>
        <w:t>.4,</w:t>
      </w:r>
      <w:r w:rsidRPr="004A2C5F">
        <w:rPr>
          <w:bCs/>
          <w:i/>
          <w:iCs/>
        </w:rPr>
        <w:t xml:space="preserve"> </w:t>
      </w:r>
      <w:r w:rsidRPr="004A2C5F">
        <w:rPr>
          <w:i/>
          <w:iCs/>
        </w:rPr>
        <w:t xml:space="preserve">is in the List of Goods. An adjustment equal to the total cost of these items, at the unit prices quoted in each </w:t>
      </w:r>
      <w:r w:rsidR="000E14F1" w:rsidRPr="004A2C5F">
        <w:rPr>
          <w:i/>
          <w:iCs/>
        </w:rPr>
        <w:t>Bid</w:t>
      </w:r>
      <w:r w:rsidRPr="004A2C5F">
        <w:rPr>
          <w:i/>
          <w:iCs/>
        </w:rPr>
        <w:t xml:space="preserve">, shall be added to the </w:t>
      </w:r>
      <w:r w:rsidR="000E14F1" w:rsidRPr="004A2C5F">
        <w:rPr>
          <w:i/>
          <w:iCs/>
        </w:rPr>
        <w:t>Bid</w:t>
      </w:r>
      <w:r w:rsidRPr="004A2C5F">
        <w:rPr>
          <w:i/>
          <w:iCs/>
        </w:rPr>
        <w:t xml:space="preserve"> price, for evaluation purposes only.</w:t>
      </w:r>
    </w:p>
    <w:p w:rsidR="00455149" w:rsidRPr="004A2C5F" w:rsidRDefault="0034003D">
      <w:pPr>
        <w:tabs>
          <w:tab w:val="left" w:pos="1080"/>
        </w:tabs>
        <w:suppressAutoHyphens/>
        <w:spacing w:after="200"/>
        <w:ind w:left="1080" w:right="-72" w:hanging="540"/>
        <w:jc w:val="both"/>
        <w:rPr>
          <w:i/>
          <w:iCs/>
        </w:rPr>
      </w:pPr>
      <w:r>
        <w:t xml:space="preserve"> </w:t>
      </w:r>
      <w:r w:rsidRPr="004A2C5F">
        <w:t xml:space="preserve"> </w:t>
      </w:r>
      <w:r w:rsidR="00455149" w:rsidRPr="004A2C5F">
        <w:t>(d)</w:t>
      </w:r>
      <w:r w:rsidR="00455149" w:rsidRPr="004A2C5F">
        <w:tab/>
        <w:t xml:space="preserve">Availability in the Purchaser’s Country of spare parts and after sales services for equipment offered in the </w:t>
      </w:r>
      <w:r w:rsidR="000E14F1" w:rsidRPr="004A2C5F">
        <w:t>Bid</w:t>
      </w:r>
      <w:r w:rsidR="00455149" w:rsidRPr="004A2C5F">
        <w:rPr>
          <w:i/>
          <w:iCs/>
        </w:rPr>
        <w:t>.</w:t>
      </w:r>
    </w:p>
    <w:p w:rsidR="00CC70EE" w:rsidRPr="00CC70EE" w:rsidRDefault="00CC70EE" w:rsidP="00CC70EE">
      <w:pPr>
        <w:tabs>
          <w:tab w:val="left" w:pos="1080"/>
        </w:tabs>
        <w:suppressAutoHyphens/>
        <w:spacing w:after="200"/>
        <w:ind w:left="1080" w:right="-72" w:hanging="540"/>
        <w:jc w:val="both"/>
      </w:pPr>
      <w:r w:rsidRPr="00CC70EE">
        <w:rPr>
          <w:i/>
          <w:iCs/>
        </w:rPr>
        <w:t>T</w:t>
      </w:r>
      <w:r w:rsidRPr="00CC70EE">
        <w:t xml:space="preserve">he Bidder or authorized local agent shall have adequate and proven after sale technical support facilities in the project area. If at the time of bidding, the bidder does not have adequate and proven after sale technical support, then the bidder shall submit plans for setting up such facilities in in the project area in the event of award of contract, and explain us to how the bidder proposes to carry out installation and </w:t>
      </w:r>
      <w:r w:rsidRPr="00CC70EE">
        <w:lastRenderedPageBreak/>
        <w:t>provide after sale technical support services until such facilities are set up in in the project area by the Bidder.</w:t>
      </w:r>
    </w:p>
    <w:p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w:t>
      </w:r>
      <w:r w:rsidR="00CC70EE">
        <w:t xml:space="preserve">Costs: </w:t>
      </w:r>
      <w:r w:rsidR="0034003D" w:rsidRPr="00CC70EE">
        <w:rPr>
          <w:b/>
        </w:rPr>
        <w:t>Not Applicable</w:t>
      </w:r>
    </w:p>
    <w:p w:rsidR="00B82125" w:rsidRPr="004A2C5F" w:rsidRDefault="00AF3A7D" w:rsidP="00153A0B">
      <w:pPr>
        <w:suppressAutoHyphens/>
        <w:spacing w:after="200"/>
        <w:ind w:left="1080" w:right="-72"/>
        <w:jc w:val="both"/>
        <w:rPr>
          <w:i/>
        </w:rPr>
      </w:pPr>
      <w:r w:rsidRPr="004A2C5F">
        <w:t>If specified in BDS 34.6</w:t>
      </w:r>
      <w:r w:rsidR="00EA6ECB" w:rsidRPr="004A2C5F">
        <w:t xml:space="preserve">, </w:t>
      </w:r>
      <w:r w:rsidRPr="004A2C5F">
        <w:t>a</w:t>
      </w:r>
      <w:r w:rsidR="001C414A" w:rsidRPr="004A2C5F">
        <w:t>n adjustment to take into account</w:t>
      </w:r>
      <w:r w:rsidRPr="004A2C5F">
        <w:t xml:space="preserve"> the additional life cycle costs for the period specified </w:t>
      </w:r>
      <w:r w:rsidR="00B82125" w:rsidRPr="004A2C5F">
        <w:t>below</w:t>
      </w:r>
      <w:r w:rsidRPr="004A2C5F">
        <w:t>, such as</w:t>
      </w:r>
      <w:r w:rsidR="001C414A" w:rsidRPr="004A2C5F">
        <w:t xml:space="preserve"> the operating and maintenance costs of the Goods</w:t>
      </w:r>
      <w:r w:rsidRPr="004A2C5F">
        <w:t>,</w:t>
      </w:r>
      <w:r w:rsidR="001C414A" w:rsidRPr="004A2C5F">
        <w:t xml:space="preserve"> will be added to the </w:t>
      </w:r>
      <w:r w:rsidR="000E14F1" w:rsidRPr="004A2C5F">
        <w:t>Bid</w:t>
      </w:r>
      <w:r w:rsidR="001C414A" w:rsidRPr="004A2C5F">
        <w:t xml:space="preserve"> price, for evaluation purposes only</w:t>
      </w:r>
      <w:r w:rsidRPr="004A2C5F">
        <w:t>.</w:t>
      </w:r>
      <w:r w:rsidR="001C414A" w:rsidRPr="004A2C5F">
        <w:t xml:space="preserve"> The adjustment will be evaluated in accordance with the methodology specified </w:t>
      </w:r>
      <w:r w:rsidR="00B82125" w:rsidRPr="004A2C5F">
        <w:t>below</w:t>
      </w:r>
      <w:r w:rsidR="00E572C6" w:rsidRPr="004A2C5F">
        <w:t xml:space="preserve"> and the following </w:t>
      </w:r>
      <w:r w:rsidR="00913434" w:rsidRPr="004A2C5F">
        <w:t>information:</w:t>
      </w:r>
      <w:r w:rsidR="00913434" w:rsidRPr="004A2C5F">
        <w:rPr>
          <w:i/>
        </w:rPr>
        <w:t xml:space="preserve"> </w:t>
      </w:r>
    </w:p>
    <w:p w:rsidR="00E572C6" w:rsidRPr="004A2C5F" w:rsidRDefault="00913434" w:rsidP="00153A0B">
      <w:pPr>
        <w:suppressAutoHyphens/>
        <w:spacing w:after="200"/>
        <w:ind w:left="1080" w:right="-72"/>
        <w:jc w:val="both"/>
        <w:rPr>
          <w:i/>
        </w:rPr>
      </w:pPr>
      <w:r w:rsidRPr="004A2C5F">
        <w:rPr>
          <w:i/>
        </w:rPr>
        <w:t>[</w:t>
      </w:r>
      <w:r w:rsidR="00E572C6" w:rsidRPr="004A2C5F">
        <w:rPr>
          <w:i/>
        </w:rPr>
        <w:t xml:space="preserve">Note to </w:t>
      </w:r>
      <w:r w:rsidR="006E642A" w:rsidRPr="004A2C5F">
        <w:rPr>
          <w:i/>
        </w:rPr>
        <w:t>Purchaser</w:t>
      </w:r>
      <w:r w:rsidR="00E572C6" w:rsidRPr="004A2C5F">
        <w:rPr>
          <w:i/>
        </w:rPr>
        <w:t xml:space="preserve">: Life cycle costing should be used when the costs of operation and/or maintenance over the specified life of the goods are estimated to be considerable in comparison with the initial cost and may vary among different Bids. Life cycle costs shall be evaluated on a net present </w:t>
      </w:r>
      <w:r w:rsidR="00B5305E" w:rsidRPr="004A2C5F">
        <w:rPr>
          <w:i/>
        </w:rPr>
        <w:t>value</w:t>
      </w:r>
      <w:r w:rsidR="00E572C6" w:rsidRPr="004A2C5F">
        <w:rPr>
          <w:i/>
        </w:rPr>
        <w:t xml:space="preserve"> basis</w:t>
      </w:r>
      <w:r w:rsidR="0058734E" w:rsidRPr="004A2C5F">
        <w:rPr>
          <w:i/>
        </w:rPr>
        <w:t>.</w:t>
      </w:r>
      <w:r w:rsidR="00E572C6" w:rsidRPr="004A2C5F">
        <w:rPr>
          <w:i/>
        </w:rPr>
        <w:t xml:space="preserve"> If life cycle costs </w:t>
      </w:r>
      <w:r w:rsidRPr="004A2C5F">
        <w:rPr>
          <w:i/>
        </w:rPr>
        <w:t>apply,</w:t>
      </w:r>
      <w:r w:rsidR="00E572C6" w:rsidRPr="004A2C5F">
        <w:rPr>
          <w:i/>
        </w:rPr>
        <w:t xml:space="preserve"> then specify the factors required to determine them for evaluation purposes.</w:t>
      </w:r>
    </w:p>
    <w:p w:rsidR="00E572C6" w:rsidRPr="004A2C5F" w:rsidRDefault="00E572C6" w:rsidP="009656F7">
      <w:pPr>
        <w:suppressAutoHyphens/>
        <w:spacing w:after="120"/>
        <w:ind w:left="1080" w:right="-72"/>
        <w:jc w:val="both"/>
        <w:rPr>
          <w:i/>
        </w:rPr>
      </w:pPr>
      <w:r w:rsidRPr="004A2C5F">
        <w:rPr>
          <w:i/>
        </w:rPr>
        <w:t>[Either amend the following text as required, or delete if life cycle cost is not applicable]</w:t>
      </w:r>
    </w:p>
    <w:p w:rsidR="00E572C6" w:rsidRPr="004A2C5F" w:rsidRDefault="00E572C6" w:rsidP="004348D0">
      <w:pPr>
        <w:pStyle w:val="ListParagraph"/>
        <w:numPr>
          <w:ilvl w:val="3"/>
          <w:numId w:val="89"/>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rsidR="009656F7" w:rsidRPr="004A2C5F" w:rsidRDefault="00E572C6" w:rsidP="004348D0">
      <w:pPr>
        <w:pStyle w:val="ListParagraph"/>
        <w:numPr>
          <w:ilvl w:val="3"/>
          <w:numId w:val="89"/>
        </w:numPr>
        <w:tabs>
          <w:tab w:val="clear" w:pos="1901"/>
        </w:tabs>
        <w:suppressAutoHyphens/>
        <w:spacing w:after="120"/>
        <w:ind w:left="1710" w:right="-72" w:hanging="529"/>
        <w:contextualSpacing w:val="0"/>
        <w:jc w:val="both"/>
      </w:pPr>
      <w:r w:rsidRPr="004A2C5F">
        <w:t xml:space="preserve">the discount rate to be applied to determine </w:t>
      </w:r>
      <w:r w:rsidR="00913434" w:rsidRPr="004A2C5F">
        <w:t>the net</w:t>
      </w:r>
      <w:r w:rsidRPr="004A2C5F">
        <w:t xml:space="preserve"> present </w:t>
      </w:r>
      <w:r w:rsidR="00B5305E" w:rsidRPr="004A2C5F">
        <w:t>value</w:t>
      </w:r>
      <w:r w:rsidRPr="004A2C5F">
        <w:t xml:space="preserve"> of future operation and maintenance costs (recurrent costs) is</w:t>
      </w:r>
      <w:r w:rsidRPr="004A2C5F">
        <w:rPr>
          <w:i/>
        </w:rPr>
        <w:t xml:space="preserve"> [insert the discount rate</w:t>
      </w:r>
      <w:r w:rsidRPr="004A2C5F">
        <w:t>];</w:t>
      </w:r>
    </w:p>
    <w:p w:rsidR="00E572C6" w:rsidRPr="004A2C5F" w:rsidRDefault="00E572C6" w:rsidP="004348D0">
      <w:pPr>
        <w:pStyle w:val="ListParagraph"/>
        <w:numPr>
          <w:ilvl w:val="3"/>
          <w:numId w:val="89"/>
        </w:numPr>
        <w:tabs>
          <w:tab w:val="clear" w:pos="1901"/>
        </w:tabs>
        <w:suppressAutoHyphens/>
        <w:spacing w:after="120"/>
        <w:ind w:left="1710" w:right="-72" w:hanging="529"/>
        <w:contextualSpacing w:val="0"/>
        <w:jc w:val="both"/>
      </w:pPr>
      <w:r w:rsidRPr="004A2C5F">
        <w:t xml:space="preserve">the annual operating and maintenance costs (recurrent costs) shall be determined on the basis of the following </w:t>
      </w:r>
      <w:r w:rsidR="00913434" w:rsidRPr="004A2C5F">
        <w:t>methodology:</w:t>
      </w:r>
      <w:r w:rsidR="00913434" w:rsidRPr="004A2C5F">
        <w:rPr>
          <w:i/>
        </w:rPr>
        <w:t xml:space="preserve"> [</w:t>
      </w:r>
      <w:r w:rsidRPr="004A2C5F">
        <w:rPr>
          <w:i/>
        </w:rPr>
        <w:t>insert methodology</w:t>
      </w:r>
      <w:r w:rsidRPr="004A2C5F">
        <w:t>];</w:t>
      </w:r>
    </w:p>
    <w:p w:rsidR="00E572C6" w:rsidRPr="004A2C5F" w:rsidRDefault="00E572C6" w:rsidP="004348D0">
      <w:pPr>
        <w:pStyle w:val="ListParagraph"/>
        <w:numPr>
          <w:ilvl w:val="3"/>
          <w:numId w:val="89"/>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rsidR="00455149" w:rsidRPr="004A2C5F" w:rsidRDefault="00153A0B" w:rsidP="00B50CD9">
      <w:pPr>
        <w:pStyle w:val="BlockText"/>
        <w:tabs>
          <w:tab w:val="clear" w:pos="1440"/>
          <w:tab w:val="clear" w:pos="1800"/>
          <w:tab w:val="left" w:pos="1080"/>
        </w:tabs>
        <w:spacing w:after="200"/>
      </w:pPr>
      <w:r w:rsidRPr="004A2C5F" w:rsidDel="00153A0B">
        <w:t xml:space="preserve"> </w:t>
      </w:r>
      <w:r w:rsidR="00455149" w:rsidRPr="004A2C5F">
        <w:t>(f)</w:t>
      </w:r>
      <w:r w:rsidR="00455149" w:rsidRPr="004A2C5F">
        <w:tab/>
        <w:t>Performance an</w:t>
      </w:r>
      <w:r w:rsidR="00DB6B98" w:rsidRPr="004A2C5F">
        <w:t>d productivity of the equipment:</w:t>
      </w:r>
      <w:r w:rsidR="00455149" w:rsidRPr="004A2C5F">
        <w:t xml:space="preserve"> </w:t>
      </w:r>
      <w:r w:rsidR="00455149" w:rsidRPr="004A2C5F">
        <w:rPr>
          <w:i/>
          <w:iCs/>
        </w:rPr>
        <w:t>[insert one of the following]</w:t>
      </w:r>
      <w:r w:rsidR="0034003D" w:rsidRPr="0034003D">
        <w:t xml:space="preserve"> </w:t>
      </w:r>
      <w:r w:rsidR="0034003D" w:rsidRPr="0034003D">
        <w:rPr>
          <w:i/>
          <w:iCs/>
        </w:rPr>
        <w:t>Not Applicable</w:t>
      </w:r>
    </w:p>
    <w:p w:rsidR="00455149" w:rsidRPr="004A2C5F" w:rsidRDefault="00455149" w:rsidP="00C7018A">
      <w:pPr>
        <w:suppressAutoHyphens/>
        <w:spacing w:after="200"/>
        <w:ind w:left="1620" w:right="-72" w:hanging="540"/>
        <w:jc w:val="both"/>
      </w:pPr>
      <w:r w:rsidRPr="004A2C5F">
        <w:t>(i)</w:t>
      </w:r>
      <w:r w:rsidRPr="004A2C5F">
        <w:rPr>
          <w:i/>
          <w:iCs/>
        </w:rPr>
        <w:tab/>
      </w:r>
      <w:r w:rsidRPr="004A2C5F">
        <w:t>Performance and productivity of the equipment.</w:t>
      </w:r>
      <w:r w:rsidRPr="004A2C5F">
        <w:rPr>
          <w:i/>
          <w:iCs/>
        </w:rPr>
        <w:t xml:space="preserve"> </w:t>
      </w:r>
      <w:r w:rsidRPr="004A2C5F">
        <w:t xml:space="preserve">An adjustment representing the capitalized cost of additional operating costs over the life of the </w:t>
      </w:r>
      <w:r w:rsidR="0012653D" w:rsidRPr="004A2C5F">
        <w:t>goods</w:t>
      </w:r>
      <w:r w:rsidRPr="004A2C5F">
        <w:t xml:space="preserve"> will be added to the </w:t>
      </w:r>
      <w:r w:rsidR="000E14F1" w:rsidRPr="004A2C5F">
        <w:t>Bid</w:t>
      </w:r>
      <w:r w:rsidRPr="004A2C5F">
        <w:t xml:space="preserve"> price, for evaluation purposes if specified in the BDS</w:t>
      </w:r>
      <w:r w:rsidR="00264FAA" w:rsidRPr="004A2C5F">
        <w:rPr>
          <w:bCs/>
        </w:rPr>
        <w:t xml:space="preserve"> </w:t>
      </w:r>
      <w:r w:rsidR="00D87B40" w:rsidRPr="004A2C5F">
        <w:rPr>
          <w:bCs/>
        </w:rPr>
        <w:t>3</w:t>
      </w:r>
      <w:r w:rsidR="00DB2985" w:rsidRPr="004A2C5F">
        <w:rPr>
          <w:bCs/>
        </w:rPr>
        <w:t>4.6</w:t>
      </w:r>
      <w:r w:rsidR="000F4537" w:rsidRPr="004A2C5F">
        <w:rPr>
          <w:bCs/>
        </w:rPr>
        <w:t>.</w:t>
      </w:r>
      <w:r w:rsidRPr="004A2C5F">
        <w:t xml:space="preserve"> The adjustment will be evaluated based on the drop in the guaranteed performance or efficiency offered in the </w:t>
      </w:r>
      <w:r w:rsidR="000E14F1" w:rsidRPr="004A2C5F">
        <w:t>Bid</w:t>
      </w:r>
      <w:r w:rsidRPr="004A2C5F">
        <w:t xml:space="preserve"> below the norm of 100, using the methodology specified </w:t>
      </w:r>
      <w:r w:rsidR="00697FB0" w:rsidRPr="004A2C5F">
        <w:t>below</w:t>
      </w:r>
      <w:r w:rsidRPr="004A2C5F">
        <w:t>.</w:t>
      </w:r>
    </w:p>
    <w:p w:rsidR="00697FB0" w:rsidRPr="004A2C5F" w:rsidRDefault="00697FB0" w:rsidP="00697FB0">
      <w:pPr>
        <w:suppressAutoHyphens/>
        <w:spacing w:after="200"/>
        <w:ind w:left="1560" w:right="-72"/>
        <w:jc w:val="both"/>
        <w:rPr>
          <w:bCs/>
          <w:i/>
          <w:iCs/>
        </w:rPr>
      </w:pPr>
      <w:r w:rsidRPr="004A2C5F">
        <w:rPr>
          <w:i/>
        </w:rPr>
        <w:t>[insert the methodology and criteria if applicable]</w:t>
      </w:r>
    </w:p>
    <w:p w:rsidR="00455149" w:rsidRPr="004A2C5F" w:rsidRDefault="00455149" w:rsidP="00C7018A">
      <w:pPr>
        <w:tabs>
          <w:tab w:val="left" w:pos="1620"/>
        </w:tabs>
        <w:suppressAutoHyphens/>
        <w:spacing w:after="200"/>
        <w:ind w:left="1620" w:right="-72" w:hanging="540"/>
        <w:jc w:val="both"/>
        <w:rPr>
          <w:b/>
        </w:rPr>
      </w:pPr>
      <w:r w:rsidRPr="004A2C5F">
        <w:rPr>
          <w:b/>
        </w:rPr>
        <w:t>or</w:t>
      </w:r>
    </w:p>
    <w:p w:rsidR="00455149" w:rsidRPr="004A2C5F" w:rsidRDefault="00455149" w:rsidP="004348D0">
      <w:pPr>
        <w:pStyle w:val="ListParagraph"/>
        <w:numPr>
          <w:ilvl w:val="3"/>
          <w:numId w:val="91"/>
        </w:numPr>
        <w:tabs>
          <w:tab w:val="clear" w:pos="1901"/>
        </w:tabs>
        <w:suppressAutoHyphens/>
        <w:spacing w:after="120"/>
        <w:ind w:left="1701" w:right="-74" w:hanging="567"/>
        <w:contextualSpacing w:val="0"/>
        <w:jc w:val="both"/>
        <w:rPr>
          <w:bCs/>
        </w:rPr>
      </w:pPr>
      <w:r w:rsidRPr="004A2C5F">
        <w:t xml:space="preserve">An adjustment to take into account the productivity of the goods offered in the </w:t>
      </w:r>
      <w:r w:rsidR="000E14F1" w:rsidRPr="004A2C5F">
        <w:t>Bid</w:t>
      </w:r>
      <w:r w:rsidRPr="004A2C5F">
        <w:rPr>
          <w:bCs/>
        </w:rPr>
        <w:t xml:space="preserve"> will be added to the </w:t>
      </w:r>
      <w:r w:rsidR="000E14F1" w:rsidRPr="004A2C5F">
        <w:rPr>
          <w:bCs/>
        </w:rPr>
        <w:t>Bid</w:t>
      </w:r>
      <w:r w:rsidRPr="004A2C5F">
        <w:rPr>
          <w:bCs/>
        </w:rPr>
        <w:t xml:space="preserve"> price, for evaluation purposes only, if specified in BDS </w:t>
      </w:r>
      <w:r w:rsidR="00D87B40" w:rsidRPr="004A2C5F">
        <w:rPr>
          <w:bCs/>
        </w:rPr>
        <w:t>3</w:t>
      </w:r>
      <w:r w:rsidR="000C2904" w:rsidRPr="004A2C5F">
        <w:rPr>
          <w:bCs/>
        </w:rPr>
        <w:t>4.6</w:t>
      </w:r>
      <w:r w:rsidRPr="004A2C5F">
        <w:rPr>
          <w:bCs/>
        </w:rPr>
        <w:t xml:space="preserve">. </w:t>
      </w:r>
      <w:r w:rsidRPr="004A2C5F">
        <w:t xml:space="preserve">The adjustment will be evaluated based on the cost per </w:t>
      </w:r>
      <w:r w:rsidRPr="004A2C5F">
        <w:lastRenderedPageBreak/>
        <w:t xml:space="preserve">unit of the actual productivity of goods offered in the </w:t>
      </w:r>
      <w:r w:rsidR="000E14F1" w:rsidRPr="004A2C5F">
        <w:t>Bid</w:t>
      </w:r>
      <w:r w:rsidRPr="004A2C5F">
        <w:t xml:space="preserve"> </w:t>
      </w:r>
      <w:r w:rsidRPr="004A2C5F">
        <w:rPr>
          <w:bCs/>
        </w:rPr>
        <w:t>with respect to minimum required values, us</w:t>
      </w:r>
      <w:r w:rsidR="00697FB0" w:rsidRPr="004A2C5F">
        <w:rPr>
          <w:bCs/>
        </w:rPr>
        <w:t>ing the methodology specified below</w:t>
      </w:r>
      <w:r w:rsidRPr="004A2C5F">
        <w:rPr>
          <w:bCs/>
        </w:rPr>
        <w:t>.</w:t>
      </w:r>
    </w:p>
    <w:p w:rsidR="00697FB0" w:rsidRPr="004A2C5F" w:rsidRDefault="00697FB0" w:rsidP="00697FB0">
      <w:pPr>
        <w:pStyle w:val="ListParagraph"/>
        <w:suppressAutoHyphens/>
        <w:spacing w:after="120"/>
        <w:ind w:left="1701" w:right="-74"/>
        <w:contextualSpacing w:val="0"/>
        <w:jc w:val="both"/>
        <w:rPr>
          <w:bCs/>
        </w:rPr>
      </w:pPr>
      <w:r w:rsidRPr="004A2C5F">
        <w:rPr>
          <w:i/>
        </w:rPr>
        <w:t>[insert the methodology and criteria if applicable]</w:t>
      </w:r>
    </w:p>
    <w:p w:rsidR="00455149" w:rsidRPr="004A2C5F" w:rsidRDefault="00455149" w:rsidP="00B50CD9">
      <w:pPr>
        <w:tabs>
          <w:tab w:val="left" w:pos="1080"/>
        </w:tabs>
        <w:suppressAutoHyphens/>
        <w:spacing w:after="200"/>
        <w:ind w:left="1080" w:right="-72" w:hanging="540"/>
        <w:jc w:val="both"/>
      </w:pPr>
      <w:r w:rsidRPr="004A2C5F">
        <w:t>(g)</w:t>
      </w:r>
      <w:r w:rsidRPr="004A2C5F">
        <w:tab/>
        <w:t xml:space="preserve">Specific additional criteria </w:t>
      </w:r>
    </w:p>
    <w:p w:rsidR="00D85E13" w:rsidRPr="004A2C5F" w:rsidRDefault="005B4A4C" w:rsidP="00BA74D0">
      <w:pPr>
        <w:spacing w:after="200"/>
        <w:rPr>
          <w:i/>
          <w:iCs/>
        </w:rPr>
      </w:pPr>
      <w:r w:rsidRPr="004A2C5F">
        <w:rPr>
          <w:i/>
          <w:iCs/>
        </w:rPr>
        <w:t>[</w:t>
      </w:r>
      <w:r w:rsidR="00455149" w:rsidRPr="004A2C5F">
        <w:rPr>
          <w:i/>
          <w:iCs/>
        </w:rPr>
        <w:t xml:space="preserve">Other specific additional criteria to be considered in the evaluation, and the evaluation method shall be detailed in </w:t>
      </w:r>
      <w:r w:rsidR="00455149" w:rsidRPr="004A2C5F">
        <w:rPr>
          <w:bCs/>
          <w:i/>
          <w:iCs/>
        </w:rPr>
        <w:t xml:space="preserve">BDS </w:t>
      </w:r>
      <w:r w:rsidR="00D87B40" w:rsidRPr="004A2C5F">
        <w:rPr>
          <w:bCs/>
          <w:i/>
          <w:iCs/>
        </w:rPr>
        <w:t>3</w:t>
      </w:r>
      <w:r w:rsidR="000C2904" w:rsidRPr="004A2C5F">
        <w:rPr>
          <w:bCs/>
          <w:i/>
          <w:iCs/>
        </w:rPr>
        <w:t>4.6</w:t>
      </w:r>
      <w:r w:rsidR="00455149" w:rsidRPr="004A2C5F">
        <w:rPr>
          <w:i/>
          <w:iCs/>
        </w:rPr>
        <w:t>]</w:t>
      </w:r>
      <w:r w:rsidR="00D85E13" w:rsidRPr="004A2C5F">
        <w:rPr>
          <w:i/>
        </w:rPr>
        <w:t>[</w:t>
      </w:r>
      <w:r w:rsidR="00D85E13" w:rsidRPr="004A2C5F">
        <w:rPr>
          <w:i/>
          <w:iCs/>
        </w:rPr>
        <w:t>If specific</w:t>
      </w:r>
      <w:r w:rsidR="00D85E13" w:rsidRPr="004A2C5F">
        <w:rPr>
          <w:rStyle w:val="apple-converted-space"/>
          <w:i/>
          <w:iCs/>
        </w:rPr>
        <w:t> </w:t>
      </w:r>
      <w:r w:rsidR="00D85E13" w:rsidRPr="004A2C5F">
        <w:rPr>
          <w:b/>
          <w:bCs/>
          <w:i/>
          <w:iCs/>
        </w:rPr>
        <w:t>sustainable procurement</w:t>
      </w:r>
      <w:r w:rsidR="00D85E13" w:rsidRPr="004A2C5F">
        <w:rPr>
          <w:rStyle w:val="apple-converted-space"/>
          <w:b/>
          <w:bCs/>
          <w:i/>
          <w:iCs/>
        </w:rPr>
        <w:t> </w:t>
      </w:r>
      <w:r w:rsidR="00D85E13" w:rsidRPr="004A2C5F">
        <w:rPr>
          <w:b/>
          <w:bCs/>
          <w:i/>
          <w:iCs/>
        </w:rPr>
        <w:t>technical requirements</w:t>
      </w:r>
      <w:r w:rsidR="00D85E13" w:rsidRPr="004A2C5F">
        <w:rPr>
          <w:rStyle w:val="apple-converted-space"/>
          <w:i/>
          <w:iCs/>
        </w:rPr>
        <w:t> </w:t>
      </w:r>
      <w:r w:rsidR="00D85E13" w:rsidRPr="004A2C5F">
        <w:rPr>
          <w:i/>
          <w:iCs/>
        </w:rPr>
        <w:t>have been specified in Section VII- Specification,</w:t>
      </w:r>
      <w:r w:rsidR="00D85E13" w:rsidRPr="004A2C5F">
        <w:rPr>
          <w:rStyle w:val="apple-converted-space"/>
          <w:i/>
          <w:iCs/>
        </w:rPr>
        <w:t> </w:t>
      </w:r>
      <w:r w:rsidR="00D85E13" w:rsidRPr="004A2C5F">
        <w:rPr>
          <w:b/>
          <w:bCs/>
          <w:i/>
          <w:iCs/>
        </w:rPr>
        <w:t>either</w:t>
      </w:r>
      <w:r w:rsidR="00D85E13" w:rsidRPr="004A2C5F">
        <w:rPr>
          <w:rStyle w:val="apple-converted-space"/>
          <w:i/>
          <w:iCs/>
        </w:rPr>
        <w:t> </w:t>
      </w:r>
      <w:r w:rsidR="00D85E13" w:rsidRPr="004A2C5F">
        <w:rPr>
          <w:i/>
          <w:iCs/>
        </w:rPr>
        <w:t>state that (i) those requirements will be evaluated on a pass/fail (compliance basis)</w:t>
      </w:r>
      <w:r w:rsidR="00D85E13" w:rsidRPr="004A2C5F">
        <w:rPr>
          <w:rStyle w:val="apple-converted-space"/>
          <w:i/>
          <w:iCs/>
        </w:rPr>
        <w:t> </w:t>
      </w:r>
      <w:r w:rsidR="00D85E13" w:rsidRPr="004A2C5F">
        <w:rPr>
          <w:b/>
          <w:bCs/>
          <w:i/>
          <w:iCs/>
        </w:rPr>
        <w:t>or</w:t>
      </w:r>
      <w:r w:rsidR="00D85E13" w:rsidRPr="004A2C5F">
        <w:rPr>
          <w:rStyle w:val="apple-converted-space"/>
          <w:i/>
          <w:iCs/>
        </w:rPr>
        <w:t> </w:t>
      </w:r>
      <w:r w:rsidR="00D85E13" w:rsidRPr="004A2C5F">
        <w:rPr>
          <w:i/>
          <w:iCs/>
        </w:rPr>
        <w:t>otherwise</w:t>
      </w:r>
      <w:r w:rsidR="00D85E13" w:rsidRPr="004A2C5F">
        <w:rPr>
          <w:rStyle w:val="apple-converted-space"/>
          <w:i/>
          <w:iCs/>
        </w:rPr>
        <w:t> </w:t>
      </w:r>
      <w:r w:rsidR="00D85E13" w:rsidRPr="004A2C5F">
        <w:rPr>
          <w:i/>
          <w:iCs/>
        </w:rPr>
        <w:t>(ii)</w:t>
      </w:r>
      <w:r w:rsidR="00D85E13" w:rsidRPr="004A2C5F">
        <w:rPr>
          <w:rStyle w:val="apple-converted-space"/>
          <w:i/>
          <w:iCs/>
        </w:rPr>
        <w:t> </w:t>
      </w:r>
      <w:r w:rsidR="00D85E13" w:rsidRPr="004A2C5F">
        <w:rPr>
          <w:i/>
          <w:iCs/>
        </w:rPr>
        <w:t>in addition to evaluating those requirements on a pass/fail (compliance basis), if applicable,</w:t>
      </w:r>
      <w:r w:rsidR="00D85E13" w:rsidRPr="004A2C5F">
        <w:rPr>
          <w:rStyle w:val="apple-converted-space"/>
          <w:i/>
          <w:iCs/>
        </w:rPr>
        <w:t> </w:t>
      </w:r>
      <w:r w:rsidR="00D85E13" w:rsidRPr="004A2C5F">
        <w:rPr>
          <w:i/>
          <w:iCs/>
        </w:rPr>
        <w:t>specify the monetary adjustments  to be</w:t>
      </w:r>
      <w:r w:rsidR="00D85E13" w:rsidRPr="004A2C5F">
        <w:rPr>
          <w:rStyle w:val="apple-converted-space"/>
          <w:i/>
          <w:iCs/>
        </w:rPr>
        <w:t> </w:t>
      </w:r>
      <w:r w:rsidR="00D85E13" w:rsidRPr="004A2C5F">
        <w:rPr>
          <w:i/>
          <w:iCs/>
        </w:rPr>
        <w:t>applied</w:t>
      </w:r>
      <w:r w:rsidR="00D85E13" w:rsidRPr="004A2C5F">
        <w:rPr>
          <w:rStyle w:val="apple-converted-space"/>
          <w:i/>
          <w:iCs/>
        </w:rPr>
        <w:t> </w:t>
      </w:r>
      <w:r w:rsidR="00D85E13" w:rsidRPr="004A2C5F">
        <w:rPr>
          <w:i/>
          <w:iCs/>
        </w:rPr>
        <w:t>to Bid Prices for comparison purposes on account of Bids that exceed the specified minimum</w:t>
      </w:r>
      <w:r w:rsidR="00D85E13" w:rsidRPr="004A2C5F">
        <w:rPr>
          <w:rStyle w:val="apple-converted-space"/>
          <w:i/>
          <w:iCs/>
        </w:rPr>
        <w:t> </w:t>
      </w:r>
      <w:r w:rsidR="00D85E13" w:rsidRPr="004A2C5F">
        <w:rPr>
          <w:i/>
          <w:iCs/>
        </w:rPr>
        <w:t>sustainable procurement</w:t>
      </w:r>
      <w:r w:rsidR="00D85E13" w:rsidRPr="004A2C5F">
        <w:rPr>
          <w:rStyle w:val="apple-converted-space"/>
          <w:i/>
          <w:iCs/>
        </w:rPr>
        <w:t> </w:t>
      </w:r>
      <w:r w:rsidR="00D85E13" w:rsidRPr="004A2C5F">
        <w:rPr>
          <w:i/>
          <w:iCs/>
        </w:rPr>
        <w:t>technical</w:t>
      </w:r>
      <w:r w:rsidR="00D85E13" w:rsidRPr="004A2C5F">
        <w:rPr>
          <w:rStyle w:val="apple-converted-space"/>
          <w:i/>
          <w:iCs/>
        </w:rPr>
        <w:t> </w:t>
      </w:r>
      <w:r w:rsidR="00D85E13" w:rsidRPr="004A2C5F">
        <w:rPr>
          <w:i/>
          <w:iCs/>
        </w:rPr>
        <w:t xml:space="preserve">requirements.] </w:t>
      </w:r>
    </w:p>
    <w:p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r w:rsidR="0034003D" w:rsidRPr="0034003D">
        <w:t xml:space="preserve"> </w:t>
      </w:r>
      <w:r w:rsidR="0034003D" w:rsidRPr="0034003D">
        <w:rPr>
          <w:b/>
        </w:rPr>
        <w:t>Not Applicable</w:t>
      </w:r>
    </w:p>
    <w:p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on the basis of </w:t>
      </w:r>
      <w:r w:rsidRPr="004A2C5F">
        <w:t>the combination of lots that offer the total lowest evaluated cost to the Purchaser</w:t>
      </w:r>
      <w:r w:rsidR="00826F11" w:rsidRPr="004A2C5F">
        <w:t>.</w:t>
      </w:r>
    </w:p>
    <w:p w:rsidR="00455149" w:rsidRPr="004A2C5F" w:rsidRDefault="00BB7FDE" w:rsidP="00BA74D0">
      <w:pPr>
        <w:spacing w:after="200"/>
        <w:rPr>
          <w:b/>
        </w:rPr>
      </w:pPr>
      <w:r w:rsidRPr="004A2C5F">
        <w:rPr>
          <w:b/>
        </w:rPr>
        <w:t>2</w:t>
      </w:r>
      <w:r w:rsidR="00DC79BC" w:rsidRPr="004A2C5F">
        <w:rPr>
          <w:b/>
        </w:rPr>
        <w:t>.3. Alternative Bids (ITB 13.1)</w:t>
      </w:r>
      <w:r w:rsidR="0034003D" w:rsidRPr="0034003D">
        <w:t xml:space="preserve"> </w:t>
      </w:r>
      <w:r w:rsidR="0034003D" w:rsidRPr="0034003D">
        <w:rPr>
          <w:b/>
        </w:rPr>
        <w:t>Not Applicable</w:t>
      </w:r>
    </w:p>
    <w:p w:rsidR="00940381" w:rsidRPr="004A2C5F" w:rsidRDefault="00012D0F" w:rsidP="00DC79BC">
      <w:pPr>
        <w:spacing w:after="200"/>
        <w:rPr>
          <w:i/>
        </w:rPr>
      </w:pPr>
      <w:r w:rsidRPr="004A2C5F">
        <w:rPr>
          <w:i/>
          <w:noProof/>
        </w:rPr>
        <w:t xml:space="preserve">An alternative if permitted under ITB 13.1, will be evaluated as follows: </w:t>
      </w:r>
    </w:p>
    <w:p w:rsidR="00940381" w:rsidRPr="004A2C5F" w:rsidRDefault="004D35CC" w:rsidP="00DC79BC">
      <w:pPr>
        <w:spacing w:after="200"/>
        <w:rPr>
          <w:b/>
          <w:i/>
        </w:rPr>
      </w:pPr>
      <w:r w:rsidRPr="004A2C5F">
        <w:rPr>
          <w:i/>
          <w:iCs/>
        </w:rPr>
        <w:t>[insert one of the following]</w:t>
      </w:r>
    </w:p>
    <w:p w:rsidR="00DC79BC" w:rsidRPr="004A2C5F" w:rsidRDefault="00DC79BC" w:rsidP="00DC79BC">
      <w:pPr>
        <w:spacing w:after="200"/>
      </w:pPr>
      <w:r w:rsidRPr="004A2C5F">
        <w:t xml:space="preserve">“A </w:t>
      </w:r>
      <w:r w:rsidR="00EE153E" w:rsidRPr="004A2C5F">
        <w:t>Bidder</w:t>
      </w:r>
      <w:r w:rsidRPr="004A2C5F">
        <w:t xml:space="preserve"> may submit an alternative </w:t>
      </w:r>
      <w:r w:rsidR="000E14F1" w:rsidRPr="004A2C5F">
        <w:t>Bid</w:t>
      </w:r>
      <w:r w:rsidRPr="004A2C5F">
        <w:t xml:space="preserve"> only with a </w:t>
      </w:r>
      <w:r w:rsidR="000E14F1" w:rsidRPr="004A2C5F">
        <w:t>Bid</w:t>
      </w:r>
      <w:r w:rsidRPr="004A2C5F">
        <w:t xml:space="preserve"> for the base case. The Purchaser shall only consider the alternative </w:t>
      </w:r>
      <w:r w:rsidR="000E14F1" w:rsidRPr="004A2C5F">
        <w:t>Bid</w:t>
      </w:r>
      <w:r w:rsidRPr="004A2C5F">
        <w:t xml:space="preserve">s offered by the Bidder whose </w:t>
      </w:r>
      <w:r w:rsidR="000E14F1" w:rsidRPr="004A2C5F">
        <w:t>Bid</w:t>
      </w:r>
      <w:r w:rsidRPr="004A2C5F">
        <w:t xml:space="preserve"> for the base case was determined to be the </w:t>
      </w:r>
      <w:r w:rsidR="00344BFA" w:rsidRPr="004A2C5F">
        <w:t>Most Advantageous</w:t>
      </w:r>
      <w:r w:rsidRPr="004A2C5F">
        <w:t xml:space="preserve"> </w:t>
      </w:r>
      <w:r w:rsidR="000E14F1" w:rsidRPr="004A2C5F">
        <w:t>Bid</w:t>
      </w:r>
      <w:r w:rsidRPr="004A2C5F">
        <w:t xml:space="preserve">.” </w:t>
      </w:r>
    </w:p>
    <w:p w:rsidR="00DC79BC" w:rsidRPr="004A2C5F" w:rsidRDefault="00DC79BC" w:rsidP="00DC79BC">
      <w:pPr>
        <w:spacing w:after="200"/>
        <w:rPr>
          <w:b/>
          <w:bCs/>
        </w:rPr>
      </w:pPr>
      <w:r w:rsidRPr="004A2C5F">
        <w:rPr>
          <w:b/>
          <w:bCs/>
        </w:rPr>
        <w:lastRenderedPageBreak/>
        <w:t xml:space="preserve">or </w:t>
      </w:r>
    </w:p>
    <w:p w:rsidR="00DC79BC" w:rsidRPr="004A2C5F" w:rsidRDefault="00DC79BC" w:rsidP="00DC79BC">
      <w:pPr>
        <w:spacing w:before="120"/>
        <w:jc w:val="both"/>
      </w:pPr>
      <w:r w:rsidRPr="004A2C5F">
        <w:rPr>
          <w:spacing w:val="-4"/>
        </w:rPr>
        <w:t xml:space="preserve">“A </w:t>
      </w:r>
      <w:r w:rsidR="00EE153E" w:rsidRPr="004A2C5F">
        <w:rPr>
          <w:spacing w:val="-4"/>
        </w:rPr>
        <w:t>Bidder</w:t>
      </w:r>
      <w:r w:rsidRPr="004A2C5F">
        <w:rPr>
          <w:spacing w:val="-4"/>
        </w:rPr>
        <w:t xml:space="preserve"> may submit an alternative </w:t>
      </w:r>
      <w:r w:rsidR="000E14F1" w:rsidRPr="004A2C5F">
        <w:rPr>
          <w:spacing w:val="-4"/>
        </w:rPr>
        <w:t>Bid</w:t>
      </w:r>
      <w:r w:rsidRPr="004A2C5F">
        <w:rPr>
          <w:spacing w:val="-4"/>
        </w:rPr>
        <w:t xml:space="preserve"> with or without a </w:t>
      </w:r>
      <w:r w:rsidR="000E14F1" w:rsidRPr="004A2C5F">
        <w:rPr>
          <w:spacing w:val="-4"/>
        </w:rPr>
        <w:t>Bid</w:t>
      </w:r>
      <w:r w:rsidRPr="004A2C5F">
        <w:rPr>
          <w:spacing w:val="-4"/>
        </w:rPr>
        <w:t xml:space="preserve"> for the base case. The Purchaser shall consider </w:t>
      </w:r>
      <w:r w:rsidR="000E14F1" w:rsidRPr="004A2C5F">
        <w:rPr>
          <w:spacing w:val="-4"/>
        </w:rPr>
        <w:t>Bid</w:t>
      </w:r>
      <w:r w:rsidRPr="004A2C5F">
        <w:rPr>
          <w:spacing w:val="-4"/>
        </w:rPr>
        <w:t>s offered for alternatives as specified in the Technical Specifications of Section VII, Schedule of Requirements</w:t>
      </w:r>
      <w:r w:rsidR="00412780" w:rsidRPr="004A2C5F">
        <w:rPr>
          <w:spacing w:val="-4"/>
        </w:rPr>
        <w:t>.</w:t>
      </w:r>
      <w:r w:rsidR="00B95321" w:rsidRPr="004A2C5F">
        <w:rPr>
          <w:spacing w:val="-4"/>
        </w:rPr>
        <w:t xml:space="preserve"> </w:t>
      </w:r>
      <w:r w:rsidRPr="004A2C5F">
        <w:rPr>
          <w:spacing w:val="-4"/>
        </w:rPr>
        <w:t xml:space="preserve">All </w:t>
      </w:r>
      <w:r w:rsidR="000E14F1" w:rsidRPr="004A2C5F">
        <w:rPr>
          <w:spacing w:val="-4"/>
        </w:rPr>
        <w:t>Bid</w:t>
      </w:r>
      <w:r w:rsidRPr="004A2C5F">
        <w:rPr>
          <w:spacing w:val="-4"/>
        </w:rPr>
        <w:t xml:space="preserve">s received, for the base case, as well as alternative </w:t>
      </w:r>
      <w:r w:rsidR="000E14F1" w:rsidRPr="004A2C5F">
        <w:rPr>
          <w:spacing w:val="-4"/>
        </w:rPr>
        <w:t>Bid</w:t>
      </w:r>
      <w:r w:rsidRPr="004A2C5F">
        <w:rPr>
          <w:spacing w:val="-4"/>
        </w:rPr>
        <w:t>s meeting the specified requirements, shall be evaluated on their own merits in accordance with the same procedures, as specified in the ITB 34.”</w:t>
      </w:r>
    </w:p>
    <w:p w:rsidR="005B4A4C" w:rsidRPr="004A2C5F" w:rsidRDefault="005B4A4C" w:rsidP="005B4A4C">
      <w:pPr>
        <w:spacing w:after="200"/>
        <w:rPr>
          <w:b/>
        </w:rPr>
      </w:pPr>
    </w:p>
    <w:p w:rsidR="00BB7FDE" w:rsidRPr="004A2C5F" w:rsidRDefault="00BB7FDE" w:rsidP="00BB7FDE">
      <w:pPr>
        <w:pStyle w:val="SectionIIIHeading1"/>
      </w:pPr>
      <w:bookmarkStart w:id="319" w:name="_Toc454620967"/>
      <w:r w:rsidRPr="004A2C5F">
        <w:t xml:space="preserve">3. Qualification </w:t>
      </w:r>
      <w:r w:rsidRPr="004A2C5F">
        <w:rPr>
          <w:bCs/>
        </w:rPr>
        <w:t>(ITB 37)</w:t>
      </w:r>
      <w:bookmarkEnd w:id="319"/>
    </w:p>
    <w:p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 xml:space="preserve">(i) </w:t>
      </w:r>
      <w:r w:rsidRPr="004A2C5F">
        <w:rPr>
          <w:color w:val="000000"/>
        </w:rPr>
        <w:tab/>
        <w:t>Financial Capability</w:t>
      </w:r>
    </w:p>
    <w:p w:rsidR="00BB7FDE" w:rsidRPr="004A2C5F" w:rsidRDefault="00BB7FDE" w:rsidP="00BB7FDE">
      <w:pPr>
        <w:autoSpaceDE w:val="0"/>
        <w:autoSpaceDN w:val="0"/>
        <w:adjustRightInd w:val="0"/>
        <w:spacing w:after="120"/>
        <w:ind w:left="1620"/>
        <w:jc w:val="both"/>
        <w:rPr>
          <w:i/>
          <w:iCs/>
        </w:rPr>
      </w:pPr>
      <w:r w:rsidRPr="004A2C5F">
        <w:rPr>
          <w:color w:val="000000"/>
        </w:rPr>
        <w:t xml:space="preserve">The Bidder shall furnish documentary evidence that it meets the following </w:t>
      </w:r>
      <w:r w:rsidRPr="004A2C5F">
        <w:t xml:space="preserve">financial requirement(s): </w:t>
      </w:r>
      <w:r w:rsidR="00CA2FF0">
        <w:t xml:space="preserve">not applicable </w:t>
      </w: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rsidR="00CC70EE" w:rsidRDefault="00CC70EE" w:rsidP="00BB7FDE">
      <w:pPr>
        <w:autoSpaceDE w:val="0"/>
        <w:autoSpaceDN w:val="0"/>
        <w:adjustRightInd w:val="0"/>
        <w:spacing w:after="120"/>
        <w:ind w:left="1620"/>
        <w:jc w:val="both"/>
        <w:rPr>
          <w:color w:val="000000"/>
        </w:rPr>
      </w:pPr>
      <w:r>
        <w:rPr>
          <w:color w:val="000000"/>
        </w:rPr>
        <w:t>A</w:t>
      </w:r>
      <w:r w:rsidRPr="00CC70EE">
        <w:rPr>
          <w:color w:val="000000"/>
        </w:rPr>
        <w:t>verage annual turnover of US$ 1.</w:t>
      </w:r>
      <w:r w:rsidR="0077671C">
        <w:rPr>
          <w:color w:val="000000"/>
        </w:rPr>
        <w:t>0</w:t>
      </w:r>
      <w:r w:rsidRPr="00CC70EE">
        <w:rPr>
          <w:color w:val="000000"/>
        </w:rPr>
        <w:t xml:space="preserve"> Million calculated as total certified payments received for contracts in progress and/or completed within the last three years divided by three years.</w:t>
      </w:r>
    </w:p>
    <w:p w:rsidR="00CC70EE" w:rsidRDefault="00CC70EE" w:rsidP="00CC70EE">
      <w:pPr>
        <w:autoSpaceDE w:val="0"/>
        <w:autoSpaceDN w:val="0"/>
        <w:adjustRightInd w:val="0"/>
        <w:spacing w:after="120"/>
        <w:ind w:left="1620"/>
        <w:jc w:val="both"/>
        <w:rPr>
          <w:color w:val="000000"/>
        </w:rPr>
      </w:pPr>
      <w:r w:rsidRPr="00CC70EE">
        <w:rPr>
          <w:color w:val="000000"/>
        </w:rPr>
        <w:t xml:space="preserve">Experience under </w:t>
      </w:r>
      <w:r w:rsidR="00B9600C" w:rsidRPr="00B9600C">
        <w:rPr>
          <w:color w:val="000000"/>
        </w:rPr>
        <w:t>Licenses Subscription for Data Center Monitoring, Remote Support and</w:t>
      </w:r>
      <w:r w:rsidR="00B9600C">
        <w:rPr>
          <w:color w:val="000000"/>
        </w:rPr>
        <w:t xml:space="preserve"> </w:t>
      </w:r>
      <w:r w:rsidR="00AD6F8F">
        <w:rPr>
          <w:color w:val="000000"/>
        </w:rPr>
        <w:t xml:space="preserve">firewall </w:t>
      </w:r>
      <w:r w:rsidR="00AD6F8F" w:rsidRPr="00CC70EE">
        <w:rPr>
          <w:color w:val="000000"/>
        </w:rPr>
        <w:t>in</w:t>
      </w:r>
      <w:r w:rsidRPr="00CC70EE">
        <w:rPr>
          <w:color w:val="000000"/>
        </w:rPr>
        <w:t xml:space="preserve"> the role of prime </w:t>
      </w:r>
      <w:r w:rsidR="007B3334">
        <w:rPr>
          <w:color w:val="000000"/>
        </w:rPr>
        <w:t>supplier,</w:t>
      </w:r>
      <w:r w:rsidRPr="00CC70EE">
        <w:rPr>
          <w:color w:val="000000"/>
        </w:rPr>
        <w:t xml:space="preserve"> JV member, sub-contractor, or management contractor for at least the last Three years.</w:t>
      </w:r>
    </w:p>
    <w:p w:rsidR="00CC70EE" w:rsidRPr="00CC70EE" w:rsidRDefault="00CC70EE" w:rsidP="00CC70EE">
      <w:pPr>
        <w:autoSpaceDE w:val="0"/>
        <w:autoSpaceDN w:val="0"/>
        <w:adjustRightInd w:val="0"/>
        <w:spacing w:after="120"/>
        <w:ind w:left="1620"/>
        <w:jc w:val="both"/>
        <w:rPr>
          <w:color w:val="000000"/>
        </w:rPr>
      </w:pPr>
      <w:r>
        <w:rPr>
          <w:color w:val="000000"/>
        </w:rPr>
        <w:t xml:space="preserve">• </w:t>
      </w:r>
      <w:r w:rsidRPr="00CC70EE">
        <w:rPr>
          <w:color w:val="000000"/>
        </w:rPr>
        <w:t>A minimum number of similar 3 (The similarity shall be based on the physical size, complexity, methods/technology and/or other characteristics, Work’s Requirements. Summation of number of small value contracts (less than the value specified under requirement) to meet the overall requirement will not be accepted.) Contracts that have been satisfactorily and substantially (Substantial completion shall be based on 80% or more works completed under the contract.) completed as a prime contractor, joint venture member management contractor or sub-contractor</w:t>
      </w:r>
    </w:p>
    <w:p w:rsidR="00BB7FDE" w:rsidRPr="004A2C5F" w:rsidRDefault="00BB7FDE" w:rsidP="00BB7FDE">
      <w:pPr>
        <w:autoSpaceDE w:val="0"/>
        <w:autoSpaceDN w:val="0"/>
        <w:adjustRightInd w:val="0"/>
        <w:spacing w:after="120"/>
        <w:ind w:left="1620"/>
        <w:jc w:val="both"/>
        <w:rPr>
          <w:i/>
          <w:iCs/>
          <w:color w:val="000000"/>
        </w:rPr>
      </w:pPr>
    </w:p>
    <w:p w:rsidR="00BB7FDE" w:rsidRPr="004A2C5F"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t>Documentary Evidence</w:t>
      </w:r>
    </w:p>
    <w:p w:rsidR="00BB7FDE" w:rsidRPr="004A2C5F" w:rsidRDefault="00BB7FDE" w:rsidP="00BB7FDE">
      <w:pPr>
        <w:autoSpaceDE w:val="0"/>
        <w:autoSpaceDN w:val="0"/>
        <w:adjustRightInd w:val="0"/>
        <w:spacing w:after="120"/>
        <w:ind w:left="1620"/>
        <w:jc w:val="both"/>
        <w:rPr>
          <w:i/>
          <w:iCs/>
          <w:color w:val="000000"/>
        </w:rPr>
      </w:pPr>
      <w:r w:rsidRPr="0077671C">
        <w:rPr>
          <w:color w:val="000000"/>
        </w:rPr>
        <w:t>The Bidder shall furnish documentary evidence to demonstrate that the Goods it offers meet the usage requirement</w:t>
      </w:r>
      <w:r w:rsidRPr="000A2AFE">
        <w:rPr>
          <w:color w:val="000000"/>
          <w:highlight w:val="yellow"/>
        </w:rPr>
        <w:t>:</w:t>
      </w:r>
      <w:r w:rsidRPr="004A2C5F">
        <w:rPr>
          <w:color w:val="000000"/>
        </w:rPr>
        <w:t xml:space="preserve"> </w:t>
      </w:r>
    </w:p>
    <w:p w:rsidR="00BB7FDE" w:rsidRDefault="00BB7FDE" w:rsidP="00B9600C">
      <w:pPr>
        <w:autoSpaceDE w:val="0"/>
        <w:autoSpaceDN w:val="0"/>
        <w:adjustRightInd w:val="0"/>
        <w:spacing w:after="120"/>
        <w:ind w:left="1080" w:hanging="540"/>
        <w:jc w:val="both"/>
        <w:rPr>
          <w:b/>
        </w:rPr>
      </w:pPr>
    </w:p>
    <w:p w:rsidR="008B76CE" w:rsidRDefault="008B76CE" w:rsidP="00BB7FDE">
      <w:pPr>
        <w:autoSpaceDE w:val="0"/>
        <w:autoSpaceDN w:val="0"/>
        <w:adjustRightInd w:val="0"/>
        <w:spacing w:after="120"/>
        <w:ind w:left="1080" w:hanging="540"/>
        <w:jc w:val="both"/>
        <w:rPr>
          <w:b/>
        </w:rPr>
      </w:pPr>
    </w:p>
    <w:p w:rsidR="00B9600C" w:rsidRDefault="007A2B6B" w:rsidP="00B9600C">
      <w:pPr>
        <w:pStyle w:val="ListParagraph"/>
        <w:autoSpaceDE w:val="0"/>
        <w:autoSpaceDN w:val="0"/>
        <w:adjustRightInd w:val="0"/>
        <w:spacing w:after="120"/>
        <w:ind w:left="1710"/>
        <w:jc w:val="both"/>
      </w:pPr>
      <w:r>
        <w:t>technical</w:t>
      </w:r>
      <w:r w:rsidR="00B9600C">
        <w:t xml:space="preserve"> Evaluation criteria </w:t>
      </w:r>
    </w:p>
    <w:p w:rsidR="007A2B6B" w:rsidRDefault="007A2B6B" w:rsidP="007A2B6B">
      <w:pPr>
        <w:autoSpaceDE w:val="0"/>
        <w:autoSpaceDN w:val="0"/>
        <w:adjustRightInd w:val="0"/>
        <w:spacing w:after="120"/>
        <w:jc w:val="both"/>
      </w:pPr>
      <w:r>
        <w:t>The following are the basic  criteria used for   technicalevaluation. The biders will be evaluated for the following four evaluation criteria. Bidders should score more than 70% so as to pass to  the detail financial evaluation.</w:t>
      </w:r>
    </w:p>
    <w:p w:rsidR="009A6BF8" w:rsidRDefault="009A6BF8" w:rsidP="00142002"/>
    <w:tbl>
      <w:tblPr>
        <w:tblStyle w:val="TableGrid"/>
        <w:tblW w:w="9249" w:type="dxa"/>
        <w:tblLook w:val="04A0" w:firstRow="1" w:lastRow="0" w:firstColumn="1" w:lastColumn="0" w:noHBand="0" w:noVBand="1"/>
      </w:tblPr>
      <w:tblGrid>
        <w:gridCol w:w="951"/>
        <w:gridCol w:w="6690"/>
        <w:gridCol w:w="1608"/>
      </w:tblGrid>
      <w:tr w:rsidR="00AD6F8F" w:rsidTr="00AD6F8F">
        <w:trPr>
          <w:trHeight w:val="788"/>
        </w:trPr>
        <w:tc>
          <w:tcPr>
            <w:tcW w:w="951" w:type="dxa"/>
          </w:tcPr>
          <w:p w:rsidR="00AD6F8F" w:rsidRDefault="00AD6F8F" w:rsidP="009A6BF8">
            <w:r>
              <w:t>no</w:t>
            </w:r>
          </w:p>
        </w:tc>
        <w:tc>
          <w:tcPr>
            <w:tcW w:w="6690" w:type="dxa"/>
          </w:tcPr>
          <w:p w:rsidR="00AD6F8F" w:rsidRDefault="00AD6F8F" w:rsidP="009A6BF8">
            <w:r>
              <w:t xml:space="preserve"> Criteria </w:t>
            </w:r>
          </w:p>
        </w:tc>
        <w:tc>
          <w:tcPr>
            <w:tcW w:w="1608" w:type="dxa"/>
          </w:tcPr>
          <w:p w:rsidR="00AD6F8F" w:rsidRDefault="00AD6F8F" w:rsidP="009A6BF8">
            <w:r>
              <w:t xml:space="preserve"> Minimum  marks </w:t>
            </w:r>
          </w:p>
        </w:tc>
      </w:tr>
      <w:tr w:rsidR="00AD6F8F" w:rsidTr="00AD6F8F">
        <w:trPr>
          <w:trHeight w:val="1037"/>
        </w:trPr>
        <w:tc>
          <w:tcPr>
            <w:tcW w:w="951" w:type="dxa"/>
          </w:tcPr>
          <w:p w:rsidR="00AD6F8F" w:rsidRDefault="00B61AAD" w:rsidP="009A6BF8">
            <w:r>
              <w:t>1</w:t>
            </w:r>
          </w:p>
        </w:tc>
        <w:tc>
          <w:tcPr>
            <w:tcW w:w="6690" w:type="dxa"/>
          </w:tcPr>
          <w:p w:rsidR="00AD6F8F" w:rsidRDefault="00AD6F8F" w:rsidP="009A6BF8">
            <w:r w:rsidRPr="008A028D">
              <w:rPr>
                <w:rFonts w:cstheme="minorHAnsi"/>
                <w:lang w:val="en-GB"/>
              </w:rPr>
              <w:t>Legally registered organization,</w:t>
            </w:r>
            <w:r>
              <w:rPr>
                <w:rFonts w:cstheme="minorHAnsi"/>
                <w:lang w:val="en-GB"/>
              </w:rPr>
              <w:t xml:space="preserve"> proof of partnership (Manufacturers Authorization)</w:t>
            </w:r>
            <w:r w:rsidRPr="008A028D">
              <w:rPr>
                <w:rFonts w:cstheme="minorHAnsi"/>
                <w:lang w:val="en-GB"/>
              </w:rPr>
              <w:t xml:space="preserve"> Business Company with requisite experience and background</w:t>
            </w:r>
          </w:p>
        </w:tc>
        <w:tc>
          <w:tcPr>
            <w:tcW w:w="1608" w:type="dxa"/>
          </w:tcPr>
          <w:p w:rsidR="00AD6F8F" w:rsidRDefault="00AD6F8F" w:rsidP="009A6BF8">
            <w:r>
              <w:t>40</w:t>
            </w:r>
          </w:p>
        </w:tc>
      </w:tr>
      <w:tr w:rsidR="00AD6F8F" w:rsidTr="00AD6F8F">
        <w:trPr>
          <w:trHeight w:val="1051"/>
        </w:trPr>
        <w:tc>
          <w:tcPr>
            <w:tcW w:w="951" w:type="dxa"/>
          </w:tcPr>
          <w:p w:rsidR="00AD6F8F" w:rsidRDefault="00AD6F8F" w:rsidP="009A6BF8">
            <w:r>
              <w:t>2</w:t>
            </w:r>
          </w:p>
        </w:tc>
        <w:tc>
          <w:tcPr>
            <w:tcW w:w="6690" w:type="dxa"/>
          </w:tcPr>
          <w:p w:rsidR="00AD6F8F" w:rsidRDefault="00AD6F8F" w:rsidP="009A6BF8">
            <w:r>
              <w:rPr>
                <w:rFonts w:cstheme="minorHAnsi"/>
                <w:lang w:val="en-GB"/>
              </w:rPr>
              <w:t>Minimum of 5</w:t>
            </w:r>
            <w:r w:rsidRPr="008A028D">
              <w:rPr>
                <w:rFonts w:cstheme="minorHAnsi"/>
                <w:lang w:val="en-GB"/>
              </w:rPr>
              <w:t xml:space="preserve"> years of experience in providing </w:t>
            </w:r>
            <w:r>
              <w:rPr>
                <w:rFonts w:cstheme="minorHAnsi"/>
                <w:lang w:val="en-GB"/>
              </w:rPr>
              <w:t xml:space="preserve">Licenses and </w:t>
            </w:r>
            <w:r w:rsidRPr="008A028D">
              <w:rPr>
                <w:rFonts w:cstheme="minorHAnsi"/>
                <w:lang w:val="en-GB"/>
              </w:rPr>
              <w:t>support services (</w:t>
            </w:r>
            <w:r>
              <w:rPr>
                <w:rFonts w:cstheme="minorHAnsi"/>
                <w:lang w:val="en-GB"/>
              </w:rPr>
              <w:t>deployment and installations of FortiGate Firewalls for Data Center and SolarWinds Monitoring Systems</w:t>
            </w:r>
            <w:r w:rsidRPr="008A028D">
              <w:rPr>
                <w:rFonts w:cstheme="minorHAnsi"/>
                <w:lang w:val="en-GB"/>
              </w:rPr>
              <w:t>)</w:t>
            </w:r>
          </w:p>
        </w:tc>
        <w:tc>
          <w:tcPr>
            <w:tcW w:w="1608" w:type="dxa"/>
          </w:tcPr>
          <w:p w:rsidR="00AD6F8F" w:rsidRDefault="00AD6F8F" w:rsidP="009A6BF8">
            <w:r>
              <w:t>10</w:t>
            </w:r>
          </w:p>
        </w:tc>
      </w:tr>
      <w:tr w:rsidR="00AD6F8F" w:rsidTr="00AD6F8F">
        <w:trPr>
          <w:trHeight w:val="1315"/>
        </w:trPr>
        <w:tc>
          <w:tcPr>
            <w:tcW w:w="951" w:type="dxa"/>
          </w:tcPr>
          <w:p w:rsidR="00AD6F8F" w:rsidRDefault="00AD6F8F" w:rsidP="009A6BF8">
            <w:r>
              <w:t>3</w:t>
            </w:r>
          </w:p>
        </w:tc>
        <w:tc>
          <w:tcPr>
            <w:tcW w:w="6690" w:type="dxa"/>
          </w:tcPr>
          <w:p w:rsidR="00AD6F8F" w:rsidRDefault="00AD6F8F" w:rsidP="009A6BF8">
            <w:r w:rsidRPr="008A028D">
              <w:rPr>
                <w:rFonts w:cstheme="minorHAnsi"/>
                <w:lang w:val="en-GB"/>
              </w:rPr>
              <w:t xml:space="preserve">Experience in providing </w:t>
            </w:r>
            <w:r>
              <w:rPr>
                <w:rFonts w:cstheme="minorHAnsi"/>
                <w:lang w:val="en-GB"/>
              </w:rPr>
              <w:t xml:space="preserve">licenses and </w:t>
            </w:r>
            <w:r w:rsidRPr="008A028D">
              <w:rPr>
                <w:rFonts w:cstheme="minorHAnsi"/>
                <w:lang w:val="en-GB"/>
              </w:rPr>
              <w:t>support services for multi-national organizations, inter-government organizations, business companies, and the United Nations Agencies is an advantage</w:t>
            </w:r>
          </w:p>
        </w:tc>
        <w:tc>
          <w:tcPr>
            <w:tcW w:w="1608" w:type="dxa"/>
          </w:tcPr>
          <w:p w:rsidR="00AD6F8F" w:rsidRDefault="00AD6F8F" w:rsidP="009A6BF8">
            <w:r>
              <w:t>20</w:t>
            </w:r>
          </w:p>
        </w:tc>
      </w:tr>
      <w:tr w:rsidR="00AD6F8F" w:rsidTr="00AD6F8F">
        <w:trPr>
          <w:trHeight w:val="774"/>
        </w:trPr>
        <w:tc>
          <w:tcPr>
            <w:tcW w:w="951" w:type="dxa"/>
          </w:tcPr>
          <w:p w:rsidR="00AD6F8F" w:rsidRDefault="00AD6F8F" w:rsidP="009A6BF8">
            <w:r>
              <w:t>4</w:t>
            </w:r>
          </w:p>
        </w:tc>
        <w:tc>
          <w:tcPr>
            <w:tcW w:w="6690" w:type="dxa"/>
          </w:tcPr>
          <w:p w:rsidR="00AD6F8F" w:rsidRDefault="00AD6F8F" w:rsidP="009A6BF8">
            <w:r>
              <w:rPr>
                <w:rFonts w:cstheme="minorHAnsi"/>
                <w:lang w:val="en-GB"/>
              </w:rPr>
              <w:t>Relevant experiences in supply and support FortiGate data center firewall and SolarWinds monitoring solutions.</w:t>
            </w:r>
          </w:p>
        </w:tc>
        <w:tc>
          <w:tcPr>
            <w:tcW w:w="1608" w:type="dxa"/>
          </w:tcPr>
          <w:p w:rsidR="00AD6F8F" w:rsidRDefault="00AD6F8F" w:rsidP="009A6BF8">
            <w:r>
              <w:t>30</w:t>
            </w:r>
          </w:p>
        </w:tc>
      </w:tr>
    </w:tbl>
    <w:p w:rsidR="009A6BF8" w:rsidRDefault="009A6BF8"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B9600C" w:rsidRDefault="00B9600C" w:rsidP="009A6BF8"/>
    <w:p w:rsidR="008B76CE" w:rsidRDefault="008B76CE">
      <w:pPr>
        <w:jc w:val="center"/>
        <w:rPr>
          <w:b/>
          <w:sz w:val="32"/>
        </w:rPr>
      </w:pPr>
    </w:p>
    <w:p w:rsidR="008B76CE" w:rsidRDefault="008B76CE">
      <w:pPr>
        <w:jc w:val="center"/>
        <w:rPr>
          <w:b/>
          <w:sz w:val="32"/>
        </w:rPr>
      </w:pPr>
    </w:p>
    <w:p w:rsidR="00455149" w:rsidRPr="004A2C5F" w:rsidRDefault="00455149">
      <w:pPr>
        <w:jc w:val="center"/>
        <w:rPr>
          <w:b/>
          <w:sz w:val="32"/>
        </w:rPr>
      </w:pPr>
      <w:r w:rsidRPr="004A2C5F">
        <w:rPr>
          <w:b/>
          <w:sz w:val="32"/>
        </w:rPr>
        <w:t>Table of Forms</w:t>
      </w:r>
    </w:p>
    <w:p w:rsidR="00455149" w:rsidRPr="004A2C5F" w:rsidRDefault="00455149">
      <w:pPr>
        <w:jc w:val="center"/>
        <w:rPr>
          <w:b/>
          <w:sz w:val="32"/>
        </w:rPr>
      </w:pPr>
    </w:p>
    <w:p w:rsidR="00455149" w:rsidRPr="004A2C5F" w:rsidRDefault="00455149">
      <w:pPr>
        <w:rPr>
          <w:b/>
        </w:rPr>
      </w:pPr>
    </w:p>
    <w:p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6E7DC0" w:rsidRPr="004A2C5F">
        <w:rPr>
          <w:noProof/>
          <w:sz w:val="22"/>
          <w:szCs w:val="22"/>
        </w:rPr>
        <w:fldChar w:fldCharType="begin"/>
      </w:r>
      <w:r w:rsidR="006E7DC0" w:rsidRPr="004A2C5F">
        <w:rPr>
          <w:noProof/>
          <w:sz w:val="22"/>
          <w:szCs w:val="22"/>
        </w:rPr>
        <w:instrText xml:space="preserve"> PAGEREF _Toc454620975 \h </w:instrText>
      </w:r>
      <w:r w:rsidR="006E7DC0" w:rsidRPr="004A2C5F">
        <w:rPr>
          <w:noProof/>
          <w:sz w:val="22"/>
          <w:szCs w:val="22"/>
        </w:rPr>
      </w:r>
      <w:r w:rsidR="006E7DC0" w:rsidRPr="004A2C5F">
        <w:rPr>
          <w:noProof/>
          <w:sz w:val="22"/>
          <w:szCs w:val="22"/>
        </w:rPr>
        <w:fldChar w:fldCharType="separate"/>
      </w:r>
      <w:r w:rsidR="001D02DA">
        <w:rPr>
          <w:noProof/>
          <w:sz w:val="22"/>
          <w:szCs w:val="22"/>
        </w:rPr>
        <w:t>51</w:t>
      </w:r>
      <w:r w:rsidR="006E7DC0"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_Toc454620976 \h </w:instrText>
      </w:r>
      <w:r w:rsidRPr="004A2C5F">
        <w:rPr>
          <w:noProof/>
          <w:sz w:val="22"/>
          <w:szCs w:val="22"/>
        </w:rPr>
      </w:r>
      <w:r w:rsidRPr="004A2C5F">
        <w:rPr>
          <w:noProof/>
          <w:sz w:val="22"/>
          <w:szCs w:val="22"/>
        </w:rPr>
        <w:fldChar w:fldCharType="separate"/>
      </w:r>
      <w:r w:rsidR="001D02DA">
        <w:rPr>
          <w:noProof/>
          <w:sz w:val="22"/>
          <w:szCs w:val="22"/>
        </w:rPr>
        <w:t>54</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_Toc454620977 \h </w:instrText>
      </w:r>
      <w:r w:rsidRPr="004A2C5F">
        <w:rPr>
          <w:noProof/>
          <w:sz w:val="22"/>
          <w:szCs w:val="22"/>
        </w:rPr>
      </w:r>
      <w:r w:rsidRPr="004A2C5F">
        <w:rPr>
          <w:noProof/>
          <w:sz w:val="22"/>
          <w:szCs w:val="22"/>
        </w:rPr>
        <w:fldChar w:fldCharType="separate"/>
      </w:r>
      <w:r w:rsidR="001D02DA">
        <w:rPr>
          <w:noProof/>
          <w:sz w:val="22"/>
          <w:szCs w:val="22"/>
        </w:rPr>
        <w:t>55</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_Toc454620978 \h </w:instrText>
      </w:r>
      <w:r w:rsidRPr="004A2C5F">
        <w:rPr>
          <w:noProof/>
          <w:sz w:val="22"/>
          <w:szCs w:val="22"/>
        </w:rPr>
      </w:r>
      <w:r w:rsidRPr="004A2C5F">
        <w:rPr>
          <w:noProof/>
          <w:sz w:val="22"/>
          <w:szCs w:val="22"/>
        </w:rPr>
        <w:fldChar w:fldCharType="separate"/>
      </w:r>
      <w:r w:rsidR="001D02DA">
        <w:rPr>
          <w:noProof/>
          <w:sz w:val="22"/>
          <w:szCs w:val="22"/>
        </w:rPr>
        <w:t>57</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_Toc454620979 \h </w:instrText>
      </w:r>
      <w:r w:rsidRPr="004A2C5F">
        <w:rPr>
          <w:noProof/>
          <w:sz w:val="22"/>
          <w:szCs w:val="22"/>
        </w:rPr>
      </w:r>
      <w:r w:rsidRPr="004A2C5F">
        <w:rPr>
          <w:noProof/>
          <w:sz w:val="22"/>
          <w:szCs w:val="22"/>
        </w:rPr>
        <w:fldChar w:fldCharType="separate"/>
      </w:r>
      <w:r w:rsidR="001D02DA">
        <w:rPr>
          <w:noProof/>
          <w:sz w:val="22"/>
          <w:szCs w:val="22"/>
        </w:rPr>
        <w:t>58</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_Toc454620980 \h </w:instrText>
      </w:r>
      <w:r w:rsidRPr="004A2C5F">
        <w:rPr>
          <w:noProof/>
          <w:sz w:val="22"/>
          <w:szCs w:val="22"/>
        </w:rPr>
      </w:r>
      <w:r w:rsidRPr="004A2C5F">
        <w:rPr>
          <w:noProof/>
          <w:sz w:val="22"/>
          <w:szCs w:val="22"/>
        </w:rPr>
        <w:fldChar w:fldCharType="separate"/>
      </w:r>
      <w:r w:rsidR="001D02DA">
        <w:rPr>
          <w:noProof/>
          <w:sz w:val="22"/>
          <w:szCs w:val="22"/>
        </w:rPr>
        <w:t>59</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_Toc454620981 \h </w:instrText>
      </w:r>
      <w:r w:rsidRPr="004A2C5F">
        <w:rPr>
          <w:noProof/>
          <w:sz w:val="22"/>
          <w:szCs w:val="22"/>
        </w:rPr>
      </w:r>
      <w:r w:rsidRPr="004A2C5F">
        <w:rPr>
          <w:noProof/>
          <w:sz w:val="22"/>
          <w:szCs w:val="22"/>
        </w:rPr>
        <w:fldChar w:fldCharType="separate"/>
      </w:r>
      <w:r w:rsidR="001D02DA">
        <w:rPr>
          <w:noProof/>
          <w:sz w:val="22"/>
          <w:szCs w:val="22"/>
        </w:rPr>
        <w:t>60</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_Toc454620982 \h </w:instrText>
      </w:r>
      <w:r w:rsidRPr="004A2C5F">
        <w:rPr>
          <w:noProof/>
          <w:sz w:val="22"/>
          <w:szCs w:val="22"/>
        </w:rPr>
      </w:r>
      <w:r w:rsidRPr="004A2C5F">
        <w:rPr>
          <w:noProof/>
          <w:sz w:val="22"/>
          <w:szCs w:val="22"/>
        </w:rPr>
        <w:fldChar w:fldCharType="separate"/>
      </w:r>
      <w:r w:rsidR="001D02DA">
        <w:rPr>
          <w:noProof/>
          <w:sz w:val="22"/>
          <w:szCs w:val="22"/>
        </w:rPr>
        <w:t>61</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_Toc454620983 \h </w:instrText>
      </w:r>
      <w:r w:rsidRPr="004A2C5F">
        <w:rPr>
          <w:noProof/>
          <w:sz w:val="22"/>
          <w:szCs w:val="22"/>
        </w:rPr>
      </w:r>
      <w:r w:rsidRPr="004A2C5F">
        <w:rPr>
          <w:noProof/>
          <w:sz w:val="22"/>
          <w:szCs w:val="22"/>
        </w:rPr>
        <w:fldChar w:fldCharType="separate"/>
      </w:r>
      <w:r w:rsidR="001D02DA">
        <w:rPr>
          <w:noProof/>
          <w:sz w:val="22"/>
          <w:szCs w:val="22"/>
        </w:rPr>
        <w:t>63</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_Toc454620984 \h </w:instrText>
      </w:r>
      <w:r w:rsidRPr="004A2C5F">
        <w:rPr>
          <w:noProof/>
          <w:sz w:val="22"/>
          <w:szCs w:val="22"/>
        </w:rPr>
      </w:r>
      <w:r w:rsidRPr="004A2C5F">
        <w:rPr>
          <w:noProof/>
          <w:sz w:val="22"/>
          <w:szCs w:val="22"/>
        </w:rPr>
        <w:fldChar w:fldCharType="separate"/>
      </w:r>
      <w:r w:rsidR="001D02DA">
        <w:rPr>
          <w:noProof/>
          <w:sz w:val="22"/>
          <w:szCs w:val="22"/>
        </w:rPr>
        <w:t>65</w:t>
      </w:r>
      <w:r w:rsidRPr="004A2C5F">
        <w:rPr>
          <w:noProof/>
          <w:sz w:val="22"/>
          <w:szCs w:val="22"/>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_Toc454620985 \h </w:instrText>
      </w:r>
      <w:r w:rsidRPr="004A2C5F">
        <w:rPr>
          <w:noProof/>
          <w:sz w:val="22"/>
          <w:szCs w:val="22"/>
        </w:rPr>
      </w:r>
      <w:r w:rsidRPr="004A2C5F">
        <w:rPr>
          <w:noProof/>
          <w:sz w:val="22"/>
          <w:szCs w:val="22"/>
        </w:rPr>
        <w:fldChar w:fldCharType="separate"/>
      </w:r>
      <w:r w:rsidR="001D02DA">
        <w:rPr>
          <w:noProof/>
          <w:sz w:val="22"/>
          <w:szCs w:val="22"/>
        </w:rPr>
        <w:t>66</w:t>
      </w:r>
      <w:r w:rsidRPr="004A2C5F">
        <w:rPr>
          <w:noProof/>
          <w:sz w:val="22"/>
          <w:szCs w:val="22"/>
        </w:rPr>
        <w:fldChar w:fldCharType="end"/>
      </w:r>
    </w:p>
    <w:p w:rsidR="00455149" w:rsidRPr="004A2C5F" w:rsidRDefault="00075F5F" w:rsidP="008B7062">
      <w:pPr>
        <w:pStyle w:val="TOC1"/>
        <w:spacing w:before="0"/>
        <w:rPr>
          <w:sz w:val="22"/>
          <w:szCs w:val="22"/>
        </w:rPr>
      </w:pPr>
      <w:r w:rsidRPr="004A2C5F">
        <w:rPr>
          <w:b w:val="0"/>
          <w:bCs/>
          <w:sz w:val="22"/>
          <w:szCs w:val="22"/>
        </w:rPr>
        <w:fldChar w:fldCharType="end"/>
      </w:r>
    </w:p>
    <w:p w:rsidR="00455149" w:rsidRPr="004A2C5F" w:rsidRDefault="00455149"/>
    <w:p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rsidR="008E7578" w:rsidRPr="004A2C5F" w:rsidRDefault="008E7578" w:rsidP="008E7578">
      <w:pPr>
        <w:pStyle w:val="SectionVHeader"/>
        <w:spacing w:before="0"/>
      </w:pPr>
      <w:bookmarkStart w:id="320" w:name="_Toc345681383"/>
      <w:bookmarkStart w:id="321" w:name="_Toc347230619"/>
      <w:bookmarkStart w:id="322" w:name="_Toc454620975"/>
      <w:r w:rsidRPr="004A2C5F">
        <w:lastRenderedPageBreak/>
        <w:t>Letter of Bid</w:t>
      </w:r>
      <w:bookmarkEnd w:id="320"/>
      <w:bookmarkEnd w:id="321"/>
      <w:bookmarkEnd w:id="3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rsidTr="008E7578">
        <w:tc>
          <w:tcPr>
            <w:tcW w:w="8990" w:type="dxa"/>
          </w:tcPr>
          <w:p w:rsidR="008E7578" w:rsidRPr="004A2C5F" w:rsidRDefault="008E7578" w:rsidP="00913EC4">
            <w:pPr>
              <w:spacing w:before="120"/>
              <w:rPr>
                <w:i/>
              </w:rPr>
            </w:pPr>
            <w:r w:rsidRPr="004A2C5F">
              <w:rPr>
                <w:i/>
              </w:rPr>
              <w:t>INSTRUCTIONS TO BIDDERS: DELETE THIS BOX ONCE YOU HAVE COMPLETED THE DOCUMENT</w:t>
            </w:r>
          </w:p>
          <w:p w:rsidR="008E7578" w:rsidRPr="004A2C5F" w:rsidRDefault="008E7578" w:rsidP="00913EC4">
            <w:pPr>
              <w:rPr>
                <w:i/>
              </w:rPr>
            </w:pPr>
          </w:p>
          <w:p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rsidR="008E7578" w:rsidRPr="004A2C5F" w:rsidRDefault="008E7578" w:rsidP="00913EC4">
            <w:pPr>
              <w:rPr>
                <w:i/>
              </w:rPr>
            </w:pPr>
          </w:p>
          <w:p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rsidR="008E7578" w:rsidRPr="004A2C5F" w:rsidRDefault="008E7578" w:rsidP="008E7578">
      <w:pPr>
        <w:rPr>
          <w:rFonts w:cs="Arial"/>
        </w:rPr>
      </w:pPr>
    </w:p>
    <w:p w:rsidR="008E7578" w:rsidRPr="004A2C5F" w:rsidRDefault="008E7578" w:rsidP="008E7578">
      <w:pPr>
        <w:tabs>
          <w:tab w:val="right" w:pos="9000"/>
        </w:tabs>
      </w:pPr>
    </w:p>
    <w:p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rsidR="008E7578" w:rsidRPr="004A2C5F" w:rsidRDefault="008E7578" w:rsidP="008E7578">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rsidR="008E7578" w:rsidRPr="004A2C5F" w:rsidRDefault="008E7578" w:rsidP="008E7578"/>
    <w:p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rsidR="008E7578" w:rsidRPr="004A2C5F" w:rsidRDefault="008E7578" w:rsidP="008E7578"/>
    <w:p w:rsidR="008E7578" w:rsidRPr="004A2C5F" w:rsidRDefault="00697FB0" w:rsidP="004348D0">
      <w:pPr>
        <w:pStyle w:val="ListParagraph"/>
        <w:numPr>
          <w:ilvl w:val="0"/>
          <w:numId w:val="84"/>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rsidR="008E7578" w:rsidRPr="004A2C5F" w:rsidRDefault="00697FB0" w:rsidP="004348D0">
      <w:pPr>
        <w:pStyle w:val="ListParagraph"/>
        <w:numPr>
          <w:ilvl w:val="0"/>
          <w:numId w:val="84"/>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rsidR="008E7578" w:rsidRPr="004A2C5F" w:rsidRDefault="003B55AE" w:rsidP="004348D0">
      <w:pPr>
        <w:pStyle w:val="ListParagraph"/>
        <w:numPr>
          <w:ilvl w:val="0"/>
          <w:numId w:val="84"/>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rsidR="008E7578" w:rsidRPr="004A2C5F" w:rsidRDefault="00697FB0" w:rsidP="004348D0">
      <w:pPr>
        <w:pStyle w:val="ListParagraph"/>
        <w:numPr>
          <w:ilvl w:val="0"/>
          <w:numId w:val="84"/>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rsidR="008E7578" w:rsidRPr="004A2C5F" w:rsidRDefault="00697FB0" w:rsidP="004348D0">
      <w:pPr>
        <w:pStyle w:val="ListParagraph"/>
        <w:numPr>
          <w:ilvl w:val="0"/>
          <w:numId w:val="84"/>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rsidR="0039499B" w:rsidRPr="004A2C5F" w:rsidRDefault="0039499B" w:rsidP="00923342">
      <w:pPr>
        <w:pStyle w:val="ListParagraph"/>
        <w:spacing w:after="200"/>
        <w:ind w:left="1080"/>
        <w:rPr>
          <w:noProof/>
          <w:color w:val="000000" w:themeColor="text1"/>
        </w:rPr>
      </w:pPr>
    </w:p>
    <w:p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23" w:name="_Hlt236460747"/>
      <w:bookmarkEnd w:id="323"/>
    </w:p>
    <w:p w:rsidR="008E7578" w:rsidRPr="004A2C5F" w:rsidRDefault="00697FB0" w:rsidP="004348D0">
      <w:pPr>
        <w:pStyle w:val="ListParagraph"/>
        <w:numPr>
          <w:ilvl w:val="0"/>
          <w:numId w:val="84"/>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rsidR="008E7578" w:rsidRPr="004A2C5F" w:rsidRDefault="008E7578" w:rsidP="008E7578">
      <w:pPr>
        <w:spacing w:after="200"/>
        <w:ind w:left="864" w:hanging="432"/>
      </w:pPr>
      <w:r w:rsidRPr="004A2C5F">
        <w:lastRenderedPageBreak/>
        <w:t>(i) The discounts offered are: [</w:t>
      </w:r>
      <w:r w:rsidRPr="004A2C5F">
        <w:rPr>
          <w:i/>
        </w:rPr>
        <w:t>Specify in detail each discount offered.</w:t>
      </w:r>
      <w:r w:rsidRPr="004A2C5F">
        <w:t>]</w:t>
      </w:r>
    </w:p>
    <w:p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rsidR="008E7578" w:rsidRPr="004A2C5F" w:rsidRDefault="0045512B" w:rsidP="004348D0">
      <w:pPr>
        <w:pStyle w:val="ListParagraph"/>
        <w:numPr>
          <w:ilvl w:val="0"/>
          <w:numId w:val="84"/>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id submission deadline specified in BDS 22.1 (as amended, if applicable), and it shall remain binding upon us and may be accepted at any time before the expiration of that period;</w:t>
      </w:r>
    </w:p>
    <w:p w:rsidR="008E7578" w:rsidRPr="004A2C5F" w:rsidRDefault="00697FB0" w:rsidP="004348D0">
      <w:pPr>
        <w:pStyle w:val="ListParagraph"/>
        <w:numPr>
          <w:ilvl w:val="0"/>
          <w:numId w:val="84"/>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rsidR="008E7578" w:rsidRPr="004A2C5F" w:rsidRDefault="00697FB0" w:rsidP="004348D0">
      <w:pPr>
        <w:pStyle w:val="ListParagraph"/>
        <w:numPr>
          <w:ilvl w:val="0"/>
          <w:numId w:val="84"/>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rsidR="008E7578" w:rsidRPr="004A2C5F" w:rsidRDefault="00697FB0" w:rsidP="004348D0">
      <w:pPr>
        <w:pStyle w:val="ListParagraph"/>
        <w:numPr>
          <w:ilvl w:val="0"/>
          <w:numId w:val="84"/>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rsidR="008E7578" w:rsidRPr="004A2C5F" w:rsidRDefault="00697FB0" w:rsidP="004348D0">
      <w:pPr>
        <w:pStyle w:val="ListParagraph"/>
        <w:numPr>
          <w:ilvl w:val="0"/>
          <w:numId w:val="84"/>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rsidR="008E7578" w:rsidRPr="004A2C5F" w:rsidRDefault="00697FB0" w:rsidP="004348D0">
      <w:pPr>
        <w:pStyle w:val="ListParagraph"/>
        <w:numPr>
          <w:ilvl w:val="0"/>
          <w:numId w:val="84"/>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rsidTr="00697FB0">
        <w:tc>
          <w:tcPr>
            <w:tcW w:w="2520" w:type="dxa"/>
          </w:tcPr>
          <w:p w:rsidR="008E7578" w:rsidRPr="004A2C5F" w:rsidRDefault="008E7578" w:rsidP="00913EC4">
            <w:r w:rsidRPr="004A2C5F">
              <w:t>Name of Recipient</w:t>
            </w:r>
          </w:p>
        </w:tc>
        <w:tc>
          <w:tcPr>
            <w:tcW w:w="2520" w:type="dxa"/>
          </w:tcPr>
          <w:p w:rsidR="008E7578" w:rsidRPr="004A2C5F" w:rsidRDefault="008E7578" w:rsidP="00913EC4">
            <w:r w:rsidRPr="004A2C5F">
              <w:t>Address</w:t>
            </w:r>
          </w:p>
        </w:tc>
        <w:tc>
          <w:tcPr>
            <w:tcW w:w="2070" w:type="dxa"/>
          </w:tcPr>
          <w:p w:rsidR="008E7578" w:rsidRPr="004A2C5F" w:rsidRDefault="008E7578" w:rsidP="00913EC4">
            <w:r w:rsidRPr="004A2C5F">
              <w:t>Reason</w:t>
            </w:r>
          </w:p>
        </w:tc>
        <w:tc>
          <w:tcPr>
            <w:tcW w:w="1548" w:type="dxa"/>
          </w:tcPr>
          <w:p w:rsidR="008E7578" w:rsidRPr="004A2C5F" w:rsidRDefault="008E7578" w:rsidP="00913EC4">
            <w:r w:rsidRPr="004A2C5F">
              <w:t>Amount</w:t>
            </w: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bl>
    <w:p w:rsidR="008E7578" w:rsidRPr="004A2C5F" w:rsidRDefault="008E7578" w:rsidP="008E7578">
      <w:pPr>
        <w:ind w:left="540"/>
      </w:pPr>
      <w:r w:rsidRPr="004A2C5F">
        <w:t>(If none has been paid or is to be paid, indicate “none.”)</w:t>
      </w:r>
    </w:p>
    <w:p w:rsidR="00AE4CE7" w:rsidRPr="004A2C5F" w:rsidRDefault="00AE4CE7" w:rsidP="008E7578">
      <w:pPr>
        <w:ind w:left="540"/>
      </w:pPr>
    </w:p>
    <w:p w:rsidR="008E7578" w:rsidRPr="004A2C5F" w:rsidRDefault="00697FB0" w:rsidP="004348D0">
      <w:pPr>
        <w:pStyle w:val="ListParagraph"/>
        <w:numPr>
          <w:ilvl w:val="0"/>
          <w:numId w:val="84"/>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rsidR="008E7578" w:rsidRPr="004A2C5F" w:rsidRDefault="00697FB0" w:rsidP="004348D0">
      <w:pPr>
        <w:pStyle w:val="ListParagraph"/>
        <w:numPr>
          <w:ilvl w:val="0"/>
          <w:numId w:val="84"/>
        </w:numPr>
        <w:spacing w:after="200"/>
        <w:ind w:left="432" w:hanging="432"/>
        <w:contextualSpacing w:val="0"/>
      </w:pPr>
      <w:r w:rsidRPr="004A2C5F">
        <w:rPr>
          <w:b/>
        </w:rPr>
        <w:lastRenderedPageBreak/>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rsidR="008E7578" w:rsidRPr="004A2C5F" w:rsidRDefault="00697FB0" w:rsidP="004348D0">
      <w:pPr>
        <w:pStyle w:val="ListParagraph"/>
        <w:numPr>
          <w:ilvl w:val="0"/>
          <w:numId w:val="84"/>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rsidR="008E7578" w:rsidRPr="004A2C5F" w:rsidRDefault="008E7578" w:rsidP="008E7578"/>
    <w:p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rsidR="008E7578" w:rsidRPr="004A2C5F" w:rsidRDefault="008E7578" w:rsidP="008E7578"/>
    <w:p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rsidR="008E7578" w:rsidRPr="004A2C5F" w:rsidRDefault="008E7578" w:rsidP="008E7578"/>
    <w:p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rsidR="008E7578" w:rsidRPr="004A2C5F" w:rsidRDefault="008E7578" w:rsidP="008E7578"/>
    <w:p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rsidR="008E7578" w:rsidRPr="004A2C5F" w:rsidRDefault="008E7578" w:rsidP="008E7578"/>
    <w:p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rsidR="008E7578" w:rsidRPr="004A2C5F" w:rsidRDefault="008E7578" w:rsidP="008E7578">
      <w:pPr>
        <w:rPr>
          <w:sz w:val="18"/>
          <w:szCs w:val="18"/>
        </w:rPr>
      </w:pPr>
    </w:p>
    <w:p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24" w:name="_Toc108950332"/>
      <w:r w:rsidRPr="004A2C5F">
        <w:rPr>
          <w:sz w:val="18"/>
          <w:szCs w:val="18"/>
        </w:rPr>
        <w:t xml:space="preserve"> Schedules</w:t>
      </w:r>
      <w:bookmarkEnd w:id="324"/>
      <w:r w:rsidRPr="004A2C5F">
        <w:rPr>
          <w:sz w:val="18"/>
          <w:szCs w:val="18"/>
        </w:rPr>
        <w:t>.</w:t>
      </w:r>
    </w:p>
    <w:p w:rsidR="00BC2CC8" w:rsidRPr="004A2C5F" w:rsidRDefault="00BC2CC8">
      <w:pPr>
        <w:pStyle w:val="SectionVHeader"/>
      </w:pPr>
    </w:p>
    <w:p w:rsidR="000263AD" w:rsidRPr="004A2C5F" w:rsidRDefault="000263AD" w:rsidP="000263AD">
      <w:pPr>
        <w:pStyle w:val="SectionVHeader"/>
      </w:pPr>
      <w:r w:rsidRPr="004A2C5F">
        <w:br w:type="page"/>
      </w:r>
    </w:p>
    <w:p w:rsidR="00455149" w:rsidRPr="004A2C5F" w:rsidRDefault="00455149">
      <w:pPr>
        <w:pStyle w:val="SectionVHeader"/>
      </w:pPr>
      <w:bookmarkStart w:id="325" w:name="_Toc347230620"/>
      <w:bookmarkStart w:id="326" w:name="_Toc454620976"/>
      <w:r w:rsidRPr="004A2C5F">
        <w:lastRenderedPageBreak/>
        <w:t>Bidder Information Form</w:t>
      </w:r>
      <w:bookmarkEnd w:id="325"/>
      <w:bookmarkEnd w:id="326"/>
    </w:p>
    <w:p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trPr>
          <w:cantSplit/>
          <w:trHeight w:val="440"/>
        </w:trPr>
        <w:tc>
          <w:tcPr>
            <w:tcW w:w="9180" w:type="dxa"/>
            <w:tcBorders>
              <w:bottom w:val="nil"/>
            </w:tcBorders>
          </w:tcPr>
          <w:p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rsidTr="00D25F61">
        <w:trPr>
          <w:cantSplit/>
        </w:trPr>
        <w:tc>
          <w:tcPr>
            <w:tcW w:w="9180" w:type="dxa"/>
            <w:tcBorders>
              <w:left w:val="single" w:sz="4" w:space="0" w:color="auto"/>
            </w:tcBorders>
          </w:tcPr>
          <w:p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trPr>
          <w:cantSplit/>
          <w:trHeight w:val="674"/>
        </w:trPr>
        <w:tc>
          <w:tcPr>
            <w:tcW w:w="9180" w:type="dxa"/>
            <w:tcBorders>
              <w:left w:val="single" w:sz="4" w:space="0" w:color="auto"/>
            </w:tcBorders>
          </w:tcPr>
          <w:p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trPr>
          <w:cantSplit/>
        </w:trPr>
        <w:tc>
          <w:tcPr>
            <w:tcW w:w="9180" w:type="dxa"/>
            <w:tcBorders>
              <w:left w:val="single" w:sz="4" w:space="0" w:color="auto"/>
            </w:tcBorders>
          </w:tcPr>
          <w:p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trPr>
          <w:cantSplit/>
        </w:trPr>
        <w:tc>
          <w:tcPr>
            <w:tcW w:w="9180" w:type="dxa"/>
          </w:tcPr>
          <w:p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rsidTr="00D25F61">
        <w:tc>
          <w:tcPr>
            <w:tcW w:w="9180" w:type="dxa"/>
          </w:tcPr>
          <w:p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rsidR="00FD78DD" w:rsidRPr="004A2C5F" w:rsidRDefault="00FD78DD" w:rsidP="004348D0">
            <w:pPr>
              <w:pStyle w:val="ListParagraph"/>
              <w:widowControl w:val="0"/>
              <w:numPr>
                <w:ilvl w:val="0"/>
                <w:numId w:val="80"/>
              </w:numPr>
              <w:autoSpaceDE w:val="0"/>
              <w:autoSpaceDN w:val="0"/>
              <w:spacing w:before="40" w:after="120"/>
              <w:rPr>
                <w:spacing w:val="-8"/>
              </w:rPr>
            </w:pPr>
            <w:r w:rsidRPr="004A2C5F">
              <w:rPr>
                <w:spacing w:val="-2"/>
              </w:rPr>
              <w:t>Legal and financial autonomy</w:t>
            </w:r>
          </w:p>
          <w:p w:rsidR="00FD78DD" w:rsidRPr="004A2C5F" w:rsidRDefault="00FD78DD" w:rsidP="004348D0">
            <w:pPr>
              <w:pStyle w:val="ListParagraph"/>
              <w:widowControl w:val="0"/>
              <w:numPr>
                <w:ilvl w:val="0"/>
                <w:numId w:val="80"/>
              </w:numPr>
              <w:autoSpaceDE w:val="0"/>
              <w:autoSpaceDN w:val="0"/>
              <w:spacing w:before="40" w:after="120"/>
              <w:rPr>
                <w:spacing w:val="-8"/>
              </w:rPr>
            </w:pPr>
            <w:r w:rsidRPr="004A2C5F">
              <w:rPr>
                <w:spacing w:val="-2"/>
              </w:rPr>
              <w:t>Operation under commercial law</w:t>
            </w:r>
          </w:p>
          <w:p w:rsidR="00FD78DD" w:rsidRPr="004A2C5F" w:rsidRDefault="00FD78DD" w:rsidP="004348D0">
            <w:pPr>
              <w:pStyle w:val="ListParagraph"/>
              <w:widowControl w:val="0"/>
              <w:numPr>
                <w:ilvl w:val="0"/>
                <w:numId w:val="80"/>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rsidR="00455149" w:rsidRPr="004A2C5F" w:rsidRDefault="00455149">
      <w:pPr>
        <w:pStyle w:val="SectionVHeader"/>
      </w:pPr>
      <w:r w:rsidRPr="004A2C5F">
        <w:br w:type="page"/>
      </w:r>
      <w:bookmarkStart w:id="327" w:name="_Toc347230621"/>
      <w:bookmarkStart w:id="328"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27"/>
      <w:bookmarkEnd w:id="328"/>
    </w:p>
    <w:p w:rsidR="00455149" w:rsidRPr="004A2C5F" w:rsidRDefault="00455149"/>
    <w:p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pPr>
    </w:p>
    <w:p w:rsidR="00455149" w:rsidRPr="004A2C5F" w:rsidRDefault="00455149">
      <w:pPr>
        <w:ind w:left="720" w:hanging="720"/>
        <w:jc w:val="right"/>
      </w:pPr>
      <w:r w:rsidRPr="004A2C5F">
        <w:t>Page ________ of_ ______ pages</w:t>
      </w:r>
    </w:p>
    <w:p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trPr>
          <w:cantSplit/>
          <w:trHeight w:val="440"/>
        </w:trPr>
        <w:tc>
          <w:tcPr>
            <w:tcW w:w="9000" w:type="dxa"/>
            <w:tcBorders>
              <w:bottom w:val="nil"/>
            </w:tcBorders>
          </w:tcPr>
          <w:p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trPr>
          <w:cantSplit/>
          <w:trHeight w:val="674"/>
        </w:trPr>
        <w:tc>
          <w:tcPr>
            <w:tcW w:w="9000" w:type="dxa"/>
            <w:tcBorders>
              <w:left w:val="single" w:sz="4" w:space="0" w:color="auto"/>
            </w:tcBorders>
          </w:tcPr>
          <w:p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trPr>
          <w:cantSplit/>
        </w:trPr>
        <w:tc>
          <w:tcPr>
            <w:tcW w:w="9000" w:type="dxa"/>
            <w:tcBorders>
              <w:left w:val="single" w:sz="4" w:space="0" w:color="auto"/>
            </w:tcBorders>
          </w:tcPr>
          <w:p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trPr>
          <w:cantSplit/>
        </w:trPr>
        <w:tc>
          <w:tcPr>
            <w:tcW w:w="9000" w:type="dxa"/>
          </w:tcPr>
          <w:p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tc>
          <w:tcPr>
            <w:tcW w:w="9000" w:type="dxa"/>
          </w:tcPr>
          <w:p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rsidR="00BD2878" w:rsidRPr="004A2C5F" w:rsidRDefault="00455149" w:rsidP="00264FAA">
      <w:pPr>
        <w:pStyle w:val="SectionVHeader"/>
        <w:jc w:val="left"/>
      </w:pPr>
      <w:r w:rsidRPr="004A2C5F">
        <w:br w:type="page"/>
      </w:r>
    </w:p>
    <w:p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4A2C5F" w:rsidRDefault="00455149">
      <w:pPr>
        <w:pStyle w:val="Title"/>
      </w:pPr>
      <w:r w:rsidRPr="004A2C5F">
        <w:t>Price Schedule Forms</w:t>
      </w:r>
    </w:p>
    <w:p w:rsidR="00943239" w:rsidRPr="004A2C5F" w:rsidRDefault="00943239">
      <w:pPr>
        <w:pStyle w:val="BodyText"/>
        <w:rPr>
          <w:i/>
          <w:iCs/>
        </w:rPr>
      </w:pPr>
    </w:p>
    <w:p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rsidR="00455149" w:rsidRPr="004A2C5F" w:rsidRDefault="00455149">
      <w:pPr>
        <w:pStyle w:val="BodyText"/>
      </w:pPr>
    </w:p>
    <w:p w:rsidR="00455149" w:rsidRPr="004A2C5F" w:rsidRDefault="00455149">
      <w:pPr>
        <w:pStyle w:val="BodyText"/>
        <w:jc w:val="center"/>
      </w:pPr>
    </w:p>
    <w:p w:rsidR="00455149" w:rsidRPr="004A2C5F" w:rsidRDefault="00455149">
      <w:pPr>
        <w:pStyle w:val="BodyText"/>
        <w:jc w:val="center"/>
      </w:pPr>
    </w:p>
    <w:p w:rsidR="00455149" w:rsidRPr="004A2C5F" w:rsidRDefault="00455149">
      <w:pPr>
        <w:pStyle w:val="BodyText"/>
        <w:jc w:val="center"/>
        <w:sectPr w:rsidR="00455149" w:rsidRPr="004A2C5F"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4A2C5F">
        <w:trPr>
          <w:cantSplit/>
          <w:trHeight w:val="140"/>
        </w:trPr>
        <w:tc>
          <w:tcPr>
            <w:tcW w:w="13230" w:type="dxa"/>
            <w:gridSpan w:val="11"/>
            <w:tcBorders>
              <w:top w:val="nil"/>
              <w:left w:val="nil"/>
              <w:bottom w:val="nil"/>
              <w:right w:val="nil"/>
            </w:tcBorders>
          </w:tcPr>
          <w:p w:rsidR="00455149" w:rsidRPr="004A2C5F" w:rsidRDefault="00455149">
            <w:pPr>
              <w:pStyle w:val="SectionVHeader"/>
            </w:pPr>
            <w:bookmarkStart w:id="329" w:name="_Toc454620978"/>
            <w:r w:rsidRPr="004A2C5F">
              <w:lastRenderedPageBreak/>
              <w:t>Price Schedule: Goods Manufactured Outside the Purchaser’s Country, to be Imported</w:t>
            </w:r>
            <w:bookmarkEnd w:id="329"/>
          </w:p>
        </w:tc>
      </w:tr>
      <w:tr w:rsidR="00455149" w:rsidRPr="004A2C5F" w:rsidTr="001165ED">
        <w:trPr>
          <w:cantSplit/>
          <w:trHeight w:val="1251"/>
        </w:trPr>
        <w:tc>
          <w:tcPr>
            <w:tcW w:w="4500" w:type="dxa"/>
            <w:gridSpan w:val="4"/>
            <w:tcBorders>
              <w:top w:val="double" w:sz="6" w:space="0" w:color="auto"/>
              <w:bottom w:val="nil"/>
              <w:right w:val="nil"/>
            </w:tcBorders>
          </w:tcPr>
          <w:p w:rsidR="00455149" w:rsidRPr="004A2C5F" w:rsidRDefault="00455149">
            <w:pPr>
              <w:suppressAutoHyphens/>
              <w:jc w:val="center"/>
            </w:pPr>
          </w:p>
        </w:tc>
        <w:tc>
          <w:tcPr>
            <w:tcW w:w="4518" w:type="dxa"/>
            <w:gridSpan w:val="4"/>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to be imported)</w:t>
            </w:r>
          </w:p>
          <w:p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72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9</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p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price </w:t>
            </w:r>
          </w:p>
          <w:p w:rsidR="00455149" w:rsidRPr="004A2C5F" w:rsidRDefault="00455149">
            <w:pPr>
              <w:suppressAutoHyphens/>
              <w:jc w:val="center"/>
              <w:rPr>
                <w:sz w:val="16"/>
              </w:rPr>
            </w:pPr>
            <w:r w:rsidRPr="004A2C5F">
              <w:rPr>
                <w:smallCaps/>
                <w:sz w:val="16"/>
              </w:rPr>
              <w:t>cip</w:t>
            </w:r>
            <w:r w:rsidRPr="004A2C5F">
              <w:rPr>
                <w:sz w:val="16"/>
              </w:rPr>
              <w:t xml:space="preserve"> </w:t>
            </w:r>
            <w:r w:rsidRPr="004A2C5F">
              <w:rPr>
                <w:i/>
                <w:iCs/>
                <w:sz w:val="16"/>
              </w:rPr>
              <w:t>[insert place of destination]</w:t>
            </w:r>
          </w:p>
          <w:p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(b)(i)</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CIP Price per line item</w:t>
            </w:r>
          </w:p>
          <w:p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Line item </w:t>
            </w:r>
          </w:p>
          <w:p w:rsidR="00455149" w:rsidRPr="004A2C5F" w:rsidRDefault="00455149">
            <w:pPr>
              <w:suppressAutoHyphens/>
              <w:jc w:val="center"/>
              <w:rPr>
                <w:sz w:val="16"/>
              </w:rPr>
            </w:pPr>
            <w:r w:rsidRPr="004A2C5F">
              <w:rPr>
                <w:sz w:val="16"/>
              </w:rPr>
              <w:t>(Col. 7+8)</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of the line item]</w:t>
            </w:r>
          </w:p>
        </w:tc>
      </w:tr>
      <w:tr w:rsidR="00455149" w:rsidRPr="004A2C5F">
        <w:trPr>
          <w:cantSplit/>
          <w:trHeight w:val="390"/>
        </w:trPr>
        <w:tc>
          <w:tcPr>
            <w:tcW w:w="72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72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rsidTr="001165ED">
        <w:trPr>
          <w:cantSplit/>
          <w:trHeight w:val="333"/>
        </w:trPr>
        <w:tc>
          <w:tcPr>
            <w:tcW w:w="9018" w:type="dxa"/>
            <w:gridSpan w:val="8"/>
            <w:tcBorders>
              <w:top w:val="double" w:sz="6" w:space="0" w:color="auto"/>
              <w:left w:val="nil"/>
              <w:bottom w:val="nil"/>
              <w:right w:val="double" w:sz="6" w:space="0" w:color="auto"/>
            </w:tcBorders>
          </w:tcPr>
          <w:p w:rsidR="00455149" w:rsidRPr="004A2C5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230" w:type="dxa"/>
            <w:gridSpan w:val="11"/>
            <w:tcBorders>
              <w:top w:val="nil"/>
              <w:left w:val="nil"/>
              <w:bottom w:val="nil"/>
              <w:right w:val="nil"/>
            </w:tcBorders>
          </w:tcPr>
          <w:p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trPr>
          <w:cantSplit/>
          <w:trHeight w:val="140"/>
        </w:trPr>
        <w:tc>
          <w:tcPr>
            <w:tcW w:w="14368" w:type="dxa"/>
            <w:gridSpan w:val="12"/>
            <w:tcBorders>
              <w:top w:val="nil"/>
              <w:left w:val="nil"/>
              <w:bottom w:val="nil"/>
              <w:right w:val="nil"/>
            </w:tcBorders>
          </w:tcPr>
          <w:p w:rsidR="00455149" w:rsidRPr="004A2C5F" w:rsidRDefault="00455149">
            <w:pPr>
              <w:pStyle w:val="SectionVHeader"/>
            </w:pPr>
            <w:bookmarkStart w:id="330" w:name="_Toc347230623"/>
            <w:bookmarkStart w:id="331" w:name="_Toc454620979"/>
            <w:r w:rsidRPr="004A2C5F">
              <w:lastRenderedPageBreak/>
              <w:t>Price Schedule: Goods Manufactured Outside the Purchaser’s Country, already imported</w:t>
            </w:r>
            <w:r w:rsidR="004A4197" w:rsidRPr="004A2C5F">
              <w:t>*</w:t>
            </w:r>
            <w:bookmarkEnd w:id="330"/>
            <w:bookmarkEnd w:id="331"/>
          </w:p>
        </w:tc>
      </w:tr>
      <w:tr w:rsidR="00455149" w:rsidRPr="004A2C5F">
        <w:trPr>
          <w:cantSplit/>
          <w:trHeight w:val="1251"/>
        </w:trPr>
        <w:tc>
          <w:tcPr>
            <w:tcW w:w="3237" w:type="dxa"/>
            <w:gridSpan w:val="3"/>
            <w:tcBorders>
              <w:top w:val="double" w:sz="6" w:space="0" w:color="auto"/>
              <w:bottom w:val="nil"/>
              <w:right w:val="nil"/>
            </w:tcBorders>
          </w:tcPr>
          <w:p w:rsidR="00455149" w:rsidRPr="004A2C5F" w:rsidRDefault="00455149">
            <w:pPr>
              <w:suppressAutoHyphens/>
              <w:jc w:val="center"/>
            </w:pPr>
          </w:p>
        </w:tc>
        <w:tc>
          <w:tcPr>
            <w:tcW w:w="6843" w:type="dxa"/>
            <w:gridSpan w:val="6"/>
            <w:tcBorders>
              <w:top w:val="double" w:sz="6" w:space="0" w:color="auto"/>
              <w:left w:val="nil"/>
              <w:bottom w:val="nil"/>
              <w:right w:val="nil"/>
            </w:tcBorders>
          </w:tcPr>
          <w:p w:rsidR="00455149" w:rsidRPr="004A2C5F" w:rsidRDefault="00455149">
            <w:pPr>
              <w:suppressAutoHyphens/>
              <w:spacing w:before="240"/>
              <w:jc w:val="center"/>
            </w:pPr>
            <w:r w:rsidRPr="004A2C5F">
              <w:t xml:space="preserve">(Group C </w:t>
            </w:r>
            <w:r w:rsidR="000E14F1" w:rsidRPr="004A2C5F">
              <w:t>Bid</w:t>
            </w:r>
            <w:r w:rsidRPr="004A2C5F">
              <w:t>s, Goods already imported)</w:t>
            </w:r>
          </w:p>
          <w:p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02"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12</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Line Item</w:t>
            </w:r>
          </w:p>
          <w:p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(c)(i)</w:t>
            </w:r>
          </w:p>
          <w:p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Total Price per line item</w:t>
            </w:r>
          </w:p>
          <w:p w:rsidR="00455149" w:rsidRPr="004A2C5F" w:rsidRDefault="00455149">
            <w:pPr>
              <w:suppressAutoHyphens/>
              <w:jc w:val="center"/>
              <w:rPr>
                <w:sz w:val="16"/>
              </w:rPr>
            </w:pPr>
            <w:r w:rsidRPr="004A2C5F">
              <w:rPr>
                <w:sz w:val="16"/>
              </w:rPr>
              <w:t>(Col. 9+10)</w:t>
            </w:r>
          </w:p>
        </w:tc>
      </w:tr>
      <w:tr w:rsidR="00455149" w:rsidRPr="004A2C5F">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per line item]</w:t>
            </w:r>
          </w:p>
        </w:tc>
      </w:tr>
      <w:tr w:rsidR="00455149" w:rsidRPr="004A2C5F">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sz w:val="20"/>
              </w:rPr>
            </w:pPr>
          </w:p>
        </w:tc>
      </w:tr>
      <w:tr w:rsidR="00455149" w:rsidRPr="004A2C5F">
        <w:trPr>
          <w:cantSplit/>
          <w:trHeight w:val="390"/>
        </w:trPr>
        <w:tc>
          <w:tcPr>
            <w:tcW w:w="802"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trPr>
          <w:cantSplit/>
          <w:trHeight w:val="333"/>
        </w:trPr>
        <w:tc>
          <w:tcPr>
            <w:tcW w:w="11520" w:type="dxa"/>
            <w:gridSpan w:val="10"/>
            <w:tcBorders>
              <w:top w:val="double" w:sz="6" w:space="0" w:color="auto"/>
              <w:left w:val="nil"/>
              <w:bottom w:val="nil"/>
              <w:right w:val="double" w:sz="6" w:space="0" w:color="auto"/>
            </w:tcBorders>
          </w:tcPr>
          <w:p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4368" w:type="dxa"/>
            <w:gridSpan w:val="12"/>
            <w:tcBorders>
              <w:top w:val="nil"/>
              <w:left w:val="nil"/>
              <w:bottom w:val="nil"/>
              <w:right w:val="nil"/>
            </w:tcBorders>
          </w:tcPr>
          <w:p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rsidR="00455149" w:rsidRPr="004A2C5F" w:rsidRDefault="004E3E6E" w:rsidP="004E3E6E">
      <w:pPr>
        <w:pStyle w:val="SectionVHeader"/>
      </w:pPr>
      <w:bookmarkStart w:id="332" w:name="_Toc347230624"/>
      <w:bookmarkStart w:id="333" w:name="_Toc454620980"/>
      <w:r w:rsidRPr="004A2C5F">
        <w:lastRenderedPageBreak/>
        <w:t>Price Schedule: Goods Manufactured in the Purchaser’s Country</w:t>
      </w:r>
      <w:bookmarkEnd w:id="332"/>
      <w:bookmarkEnd w:id="333"/>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rsidTr="004E3E6E">
        <w:trPr>
          <w:cantSplit/>
          <w:trHeight w:val="1251"/>
        </w:trPr>
        <w:tc>
          <w:tcPr>
            <w:tcW w:w="4500" w:type="dxa"/>
            <w:gridSpan w:val="4"/>
            <w:tcBorders>
              <w:top w:val="double" w:sz="6" w:space="0" w:color="auto"/>
              <w:bottom w:val="nil"/>
              <w:right w:val="nil"/>
            </w:tcBorders>
          </w:tcPr>
          <w:p w:rsidR="004E3E6E" w:rsidRPr="004A2C5F" w:rsidRDefault="004E3E6E" w:rsidP="004E3E6E">
            <w:pPr>
              <w:suppressAutoHyphens/>
              <w:spacing w:before="240"/>
              <w:jc w:val="center"/>
            </w:pPr>
            <w:r w:rsidRPr="004A2C5F">
              <w:t>Purchaser’s Country</w:t>
            </w:r>
          </w:p>
          <w:p w:rsidR="004E3E6E" w:rsidRPr="004A2C5F" w:rsidRDefault="004E3E6E" w:rsidP="004E3E6E">
            <w:pPr>
              <w:suppressAutoHyphens/>
              <w:spacing w:before="120"/>
              <w:jc w:val="center"/>
            </w:pPr>
            <w:r w:rsidRPr="004A2C5F">
              <w:t>______________________</w:t>
            </w:r>
          </w:p>
          <w:p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4A2C5F" w:rsidRDefault="004E3E6E" w:rsidP="004E3E6E">
            <w:pPr>
              <w:suppressAutoHyphens/>
              <w:spacing w:before="240"/>
              <w:jc w:val="center"/>
            </w:pPr>
            <w:r w:rsidRPr="004A2C5F">
              <w:t xml:space="preserve">(Group A and B </w:t>
            </w:r>
            <w:r w:rsidR="000E14F1" w:rsidRPr="004A2C5F">
              <w:t>Bid</w:t>
            </w:r>
            <w:r w:rsidRPr="004A2C5F">
              <w:t>s)</w:t>
            </w:r>
          </w:p>
          <w:p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rsidR="004E3E6E" w:rsidRPr="004A2C5F" w:rsidRDefault="00913434" w:rsidP="004E3E6E">
            <w:pPr>
              <w:rPr>
                <w:sz w:val="20"/>
              </w:rPr>
            </w:pPr>
            <w:r w:rsidRPr="004A2C5F">
              <w:rPr>
                <w:sz w:val="20"/>
              </w:rPr>
              <w:t>Date: _</w:t>
            </w:r>
            <w:r w:rsidR="004E3E6E" w:rsidRPr="004A2C5F">
              <w:rPr>
                <w:sz w:val="20"/>
              </w:rPr>
              <w:t>________________________</w:t>
            </w:r>
          </w:p>
          <w:p w:rsidR="004E3E6E" w:rsidRPr="004A2C5F" w:rsidRDefault="002D3A80" w:rsidP="004E3E6E">
            <w:pPr>
              <w:suppressAutoHyphens/>
            </w:pPr>
            <w:r w:rsidRPr="004A2C5F">
              <w:rPr>
                <w:sz w:val="20"/>
              </w:rPr>
              <w:t>RFB</w:t>
            </w:r>
            <w:r w:rsidR="004E3E6E" w:rsidRPr="004A2C5F">
              <w:rPr>
                <w:sz w:val="20"/>
              </w:rPr>
              <w:t xml:space="preserve"> No: _____________________</w:t>
            </w:r>
          </w:p>
          <w:p w:rsidR="004E3E6E" w:rsidRPr="004A2C5F" w:rsidRDefault="004E3E6E" w:rsidP="004E3E6E">
            <w:pPr>
              <w:suppressAutoHyphens/>
              <w:rPr>
                <w:sz w:val="20"/>
              </w:rPr>
            </w:pPr>
            <w:r w:rsidRPr="004A2C5F">
              <w:rPr>
                <w:sz w:val="20"/>
              </w:rPr>
              <w:t>Alternative No: ________________</w:t>
            </w:r>
          </w:p>
          <w:p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rsidTr="004E3E6E">
        <w:trPr>
          <w:cantSplit/>
        </w:trPr>
        <w:tc>
          <w:tcPr>
            <w:tcW w:w="720" w:type="dxa"/>
            <w:tcBorders>
              <w:top w:val="doub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rsidR="004E3E6E" w:rsidRPr="004A2C5F" w:rsidRDefault="004E3E6E" w:rsidP="004E3E6E">
            <w:pPr>
              <w:suppressAutoHyphens/>
              <w:jc w:val="center"/>
              <w:rPr>
                <w:sz w:val="20"/>
              </w:rPr>
            </w:pPr>
            <w:r w:rsidRPr="004A2C5F">
              <w:rPr>
                <w:sz w:val="20"/>
              </w:rPr>
              <w:t>10</w:t>
            </w:r>
          </w:p>
        </w:tc>
      </w:tr>
      <w:tr w:rsidR="004E3E6E" w:rsidRPr="004A2C5F"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Line Item</w:t>
            </w:r>
          </w:p>
          <w:p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4A2C5F" w:rsidRDefault="004E3E6E" w:rsidP="004E3E6E">
            <w:pPr>
              <w:suppressAutoHyphens/>
              <w:jc w:val="center"/>
              <w:rPr>
                <w:sz w:val="16"/>
              </w:rPr>
            </w:pPr>
            <w:r w:rsidRPr="004A2C5F">
              <w:rPr>
                <w:sz w:val="16"/>
              </w:rPr>
              <w:t>Total Price per line item</w:t>
            </w:r>
          </w:p>
          <w:p w:rsidR="004E3E6E" w:rsidRPr="004A2C5F" w:rsidRDefault="004E3E6E" w:rsidP="004E3E6E">
            <w:pPr>
              <w:suppressAutoHyphens/>
              <w:jc w:val="center"/>
              <w:rPr>
                <w:sz w:val="16"/>
              </w:rPr>
            </w:pPr>
            <w:r w:rsidRPr="004A2C5F">
              <w:rPr>
                <w:sz w:val="16"/>
              </w:rPr>
              <w:t>(Col. 6+7)</w:t>
            </w: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val="333"/>
        </w:trPr>
        <w:tc>
          <w:tcPr>
            <w:tcW w:w="10170" w:type="dxa"/>
            <w:gridSpan w:val="8"/>
            <w:tcBorders>
              <w:top w:val="double" w:sz="6" w:space="0" w:color="auto"/>
              <w:left w:val="nil"/>
              <w:bottom w:val="nil"/>
              <w:right w:val="double" w:sz="6" w:space="0" w:color="auto"/>
            </w:tcBorders>
          </w:tcPr>
          <w:p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4A2C5F" w:rsidRDefault="004E3E6E" w:rsidP="004E3E6E">
            <w:pPr>
              <w:suppressAutoHyphens/>
              <w:spacing w:before="60" w:after="60"/>
              <w:rPr>
                <w:sz w:val="20"/>
              </w:rPr>
            </w:pPr>
          </w:p>
        </w:tc>
      </w:tr>
      <w:tr w:rsidR="004E3E6E" w:rsidRPr="004A2C5F" w:rsidTr="004E3E6E">
        <w:trPr>
          <w:cantSplit/>
          <w:trHeight w:hRule="exact" w:val="495"/>
        </w:trPr>
        <w:tc>
          <w:tcPr>
            <w:tcW w:w="13500" w:type="dxa"/>
            <w:gridSpan w:val="10"/>
            <w:tcBorders>
              <w:top w:val="nil"/>
              <w:left w:val="nil"/>
              <w:bottom w:val="nil"/>
              <w:right w:val="nil"/>
            </w:tcBorders>
          </w:tcPr>
          <w:p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rsidR="004E3E6E" w:rsidRPr="004A2C5F" w:rsidRDefault="004E3E6E">
      <w:pPr>
        <w:spacing w:before="240"/>
      </w:pPr>
    </w:p>
    <w:p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trPr>
          <w:cantSplit/>
          <w:trHeight w:val="140"/>
        </w:trPr>
        <w:tc>
          <w:tcPr>
            <w:tcW w:w="13680" w:type="dxa"/>
            <w:gridSpan w:val="8"/>
            <w:tcBorders>
              <w:top w:val="nil"/>
              <w:left w:val="nil"/>
              <w:bottom w:val="nil"/>
              <w:right w:val="nil"/>
            </w:tcBorders>
          </w:tcPr>
          <w:p w:rsidR="00455149" w:rsidRPr="004A2C5F" w:rsidRDefault="00455149">
            <w:pPr>
              <w:pStyle w:val="SectionVHeader"/>
            </w:pPr>
            <w:bookmarkStart w:id="334" w:name="_Toc347230625"/>
            <w:bookmarkStart w:id="335" w:name="_Toc454620981"/>
            <w:r w:rsidRPr="004A2C5F">
              <w:lastRenderedPageBreak/>
              <w:t>Price and Completion Schedule - Related Services</w:t>
            </w:r>
            <w:bookmarkEnd w:id="334"/>
            <w:bookmarkEnd w:id="335"/>
          </w:p>
        </w:tc>
      </w:tr>
      <w:tr w:rsidR="00455149" w:rsidRPr="004A2C5F">
        <w:trPr>
          <w:cantSplit/>
        </w:trPr>
        <w:tc>
          <w:tcPr>
            <w:tcW w:w="2880" w:type="dxa"/>
            <w:gridSpan w:val="2"/>
            <w:tcBorders>
              <w:top w:val="double" w:sz="6" w:space="0" w:color="auto"/>
              <w:bottom w:val="double" w:sz="6" w:space="0" w:color="auto"/>
              <w:right w:val="nil"/>
            </w:tcBorders>
          </w:tcPr>
          <w:p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rPr>
                <w:sz w:val="20"/>
              </w:rPr>
            </w:pPr>
            <w:r w:rsidRPr="004A2C5F">
              <w:rPr>
                <w:sz w:val="20"/>
              </w:rPr>
              <w:t>Alternative No: 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trPr>
          <w:cantSplit/>
        </w:trPr>
        <w:tc>
          <w:tcPr>
            <w:tcW w:w="810" w:type="dxa"/>
            <w:tcBorders>
              <w:top w:val="doub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rsidR="00455149" w:rsidRPr="004A2C5F" w:rsidRDefault="00455149">
            <w:pPr>
              <w:suppressAutoHyphens/>
              <w:jc w:val="center"/>
              <w:rPr>
                <w:sz w:val="20"/>
              </w:rPr>
            </w:pPr>
            <w:r w:rsidRPr="004A2C5F">
              <w:rPr>
                <w:sz w:val="20"/>
              </w:rPr>
              <w:t>7</w:t>
            </w:r>
          </w:p>
        </w:tc>
      </w:tr>
      <w:tr w:rsidR="00455149" w:rsidRPr="004A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Service </w:t>
            </w:r>
          </w:p>
          <w:p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4A2C5F" w:rsidRDefault="00455149">
            <w:pPr>
              <w:suppressAutoHyphens/>
              <w:jc w:val="center"/>
              <w:rPr>
                <w:sz w:val="16"/>
              </w:rPr>
            </w:pPr>
            <w:r w:rsidRPr="004A2C5F">
              <w:rPr>
                <w:sz w:val="16"/>
              </w:rPr>
              <w:t xml:space="preserve">Total Price per Service </w:t>
            </w:r>
          </w:p>
          <w:p w:rsidR="00455149" w:rsidRPr="004A2C5F" w:rsidRDefault="00455149">
            <w:pPr>
              <w:suppressAutoHyphens/>
              <w:jc w:val="center"/>
              <w:rPr>
                <w:sz w:val="16"/>
              </w:rPr>
            </w:pPr>
            <w:r w:rsidRPr="004A2C5F">
              <w:rPr>
                <w:sz w:val="16"/>
              </w:rPr>
              <w:t>(Col. 5*6 or estimate)</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rPr>
                <w:i/>
                <w:iCs/>
                <w:sz w:val="16"/>
              </w:rPr>
            </w:pPr>
            <w:r w:rsidRPr="004A2C5F">
              <w:rPr>
                <w:i/>
                <w:iCs/>
                <w:sz w:val="16"/>
              </w:rPr>
              <w:t>[insert total price per item]</w:t>
            </w: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val="390"/>
        </w:trPr>
        <w:tc>
          <w:tcPr>
            <w:tcW w:w="810" w:type="dxa"/>
            <w:tcBorders>
              <w:top w:val="single" w:sz="6" w:space="0" w:color="auto"/>
              <w:left w:val="double" w:sz="6" w:space="0" w:color="auto"/>
              <w:bottom w:val="nil"/>
              <w:right w:val="single" w:sz="6" w:space="0" w:color="auto"/>
            </w:tcBorders>
          </w:tcPr>
          <w:p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4A2C5F" w:rsidRDefault="00455149">
            <w:pPr>
              <w:suppressAutoHyphens/>
              <w:spacing w:before="60" w:after="60"/>
              <w:rPr>
                <w:sz w:val="20"/>
              </w:rPr>
            </w:pPr>
          </w:p>
        </w:tc>
      </w:tr>
      <w:tr w:rsidR="00455149" w:rsidRPr="004A2C5F">
        <w:trPr>
          <w:cantSplit/>
          <w:trHeight w:val="333"/>
        </w:trPr>
        <w:tc>
          <w:tcPr>
            <w:tcW w:w="7380" w:type="dxa"/>
            <w:gridSpan w:val="5"/>
            <w:tcBorders>
              <w:top w:val="double" w:sz="6" w:space="0" w:color="auto"/>
              <w:left w:val="nil"/>
              <w:bottom w:val="nil"/>
              <w:right w:val="double" w:sz="6" w:space="0" w:color="auto"/>
            </w:tcBorders>
          </w:tcPr>
          <w:p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4A2C5F">
        <w:trPr>
          <w:cantSplit/>
          <w:trHeight w:hRule="exact" w:val="495"/>
        </w:trPr>
        <w:tc>
          <w:tcPr>
            <w:tcW w:w="13680" w:type="dxa"/>
            <w:gridSpan w:val="8"/>
            <w:tcBorders>
              <w:top w:val="nil"/>
              <w:left w:val="nil"/>
              <w:bottom w:val="nil"/>
              <w:right w:val="nil"/>
            </w:tcBorders>
          </w:tcPr>
          <w:p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rsidR="00455149" w:rsidRPr="004A2C5F" w:rsidRDefault="00455149">
      <w:pPr>
        <w:spacing w:before="240"/>
        <w:sectPr w:rsidR="00455149" w:rsidRPr="004A2C5F" w:rsidSect="0018623B">
          <w:headerReference w:type="even" r:id="rId26"/>
          <w:headerReference w:type="default" r:id="rId27"/>
          <w:headerReference w:type="first" r:id="rId28"/>
          <w:pgSz w:w="15840" w:h="12240" w:orient="landscape" w:code="1"/>
          <w:pgMar w:top="1800" w:right="1440" w:bottom="1440" w:left="1440" w:header="720" w:footer="720" w:gutter="0"/>
          <w:paperSrc w:first="15" w:other="15"/>
          <w:cols w:space="720"/>
        </w:sectPr>
      </w:pPr>
    </w:p>
    <w:p w:rsidR="00455149" w:rsidRPr="004A2C5F" w:rsidRDefault="00D47335">
      <w:pPr>
        <w:pStyle w:val="SectionVHeader"/>
      </w:pPr>
      <w:bookmarkStart w:id="336" w:name="_Toc463858680"/>
      <w:bookmarkStart w:id="337" w:name="_Toc347230626"/>
      <w:bookmarkStart w:id="338" w:name="_Toc454620982"/>
      <w:bookmarkStart w:id="339" w:name="_Toc438266926"/>
      <w:bookmarkStart w:id="340" w:name="_Toc438267900"/>
      <w:bookmarkStart w:id="341" w:name="_Toc438366668"/>
      <w:bookmarkStart w:id="342" w:name="_Toc438954446"/>
      <w:r w:rsidRPr="004A2C5F">
        <w:lastRenderedPageBreak/>
        <w:t xml:space="preserve">Form of </w:t>
      </w:r>
      <w:r w:rsidR="00455149" w:rsidRPr="004A2C5F">
        <w:t>Bid Security</w:t>
      </w:r>
      <w:bookmarkEnd w:id="336"/>
      <w:bookmarkEnd w:id="337"/>
      <w:bookmarkEnd w:id="338"/>
    </w:p>
    <w:p w:rsidR="00455149" w:rsidRPr="004A2C5F" w:rsidRDefault="00D47335">
      <w:pPr>
        <w:jc w:val="center"/>
        <w:rPr>
          <w:b/>
        </w:rPr>
      </w:pPr>
      <w:r w:rsidRPr="004A2C5F">
        <w:rPr>
          <w:b/>
        </w:rPr>
        <w:t>(</w:t>
      </w:r>
      <w:r w:rsidR="006230E1" w:rsidRPr="004A2C5F">
        <w:rPr>
          <w:b/>
        </w:rPr>
        <w:t>Bank</w:t>
      </w:r>
      <w:r w:rsidRPr="004A2C5F">
        <w:rPr>
          <w:b/>
        </w:rPr>
        <w:t xml:space="preserve"> Guarantee)</w:t>
      </w:r>
    </w:p>
    <w:p w:rsidR="00D47335" w:rsidRPr="004A2C5F" w:rsidRDefault="00D47335">
      <w:pPr>
        <w:jc w:val="center"/>
      </w:pPr>
    </w:p>
    <w:p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rsidR="007D6236" w:rsidRPr="004A2C5F" w:rsidRDefault="007D6236">
      <w:pPr>
        <w:rPr>
          <w:i/>
          <w:iCs/>
        </w:rPr>
      </w:pP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w:t>
      </w:r>
      <w:r w:rsidRPr="004A2C5F">
        <w:rPr>
          <w:rFonts w:ascii="Times New Roman" w:hAnsi="Times New Roman" w:cs="Times New Roman"/>
        </w:rPr>
        <w:lastRenderedPageBreak/>
        <w:t xml:space="preserve">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rsidR="007D6236" w:rsidRPr="004A2C5F" w:rsidRDefault="007D6236" w:rsidP="007D6236">
      <w:pPr>
        <w:pStyle w:val="NormalWeb"/>
        <w:spacing w:before="0" w:after="0"/>
        <w:rPr>
          <w:rFonts w:ascii="Times New Roman" w:hAnsi="Times New Roman" w:cs="Times New Roman"/>
        </w:rPr>
      </w:pPr>
    </w:p>
    <w:p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rsidR="007D6236" w:rsidRPr="004A2C5F" w:rsidRDefault="007D6236" w:rsidP="007D6236">
      <w:pPr>
        <w:pStyle w:val="NormalWeb"/>
        <w:spacing w:before="0" w:after="0"/>
        <w:rPr>
          <w:rFonts w:ascii="Times New Roman" w:hAnsi="Times New Roman" w:cs="Times New Roman"/>
          <w:i/>
          <w:iCs/>
        </w:rPr>
      </w:pPr>
    </w:p>
    <w:p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rsidR="007D6236" w:rsidRPr="004A2C5F" w:rsidRDefault="007D6236">
      <w:pPr>
        <w:rPr>
          <w:i/>
          <w:iCs/>
        </w:rPr>
      </w:pPr>
    </w:p>
    <w:p w:rsidR="00455149" w:rsidRPr="004A2C5F" w:rsidRDefault="00455149">
      <w:pPr>
        <w:pStyle w:val="SectionVHeader"/>
      </w:pPr>
      <w:r w:rsidRPr="004A2C5F">
        <w:br w:type="page"/>
      </w:r>
      <w:bookmarkStart w:id="343" w:name="_Toc347230627"/>
      <w:bookmarkStart w:id="344" w:name="_Toc454620983"/>
      <w:bookmarkStart w:id="345" w:name="_Toc488411755"/>
      <w:r w:rsidR="00D47335" w:rsidRPr="004A2C5F">
        <w:lastRenderedPageBreak/>
        <w:t xml:space="preserve">Form of </w:t>
      </w:r>
      <w:r w:rsidRPr="004A2C5F">
        <w:t>Bid Security (Bid Bond)</w:t>
      </w:r>
      <w:bookmarkEnd w:id="343"/>
      <w:bookmarkEnd w:id="344"/>
    </w:p>
    <w:p w:rsidR="00455149" w:rsidRPr="004A2C5F" w:rsidRDefault="00455149"/>
    <w:p w:rsidR="00455149" w:rsidRPr="004A2C5F" w:rsidRDefault="00455149">
      <w:pPr>
        <w:rPr>
          <w:i/>
          <w:iCs/>
        </w:rPr>
      </w:pPr>
      <w:r w:rsidRPr="004A2C5F">
        <w:rPr>
          <w:i/>
          <w:iCs/>
        </w:rPr>
        <w:t>[The Surety shall fill in this Bid Bond Form in accordance with the instructions indicated.]</w:t>
      </w:r>
    </w:p>
    <w:p w:rsidR="00455149" w:rsidRPr="004A2C5F" w:rsidRDefault="00455149"/>
    <w:p w:rsidR="00455149" w:rsidRPr="004A2C5F" w:rsidRDefault="00455149">
      <w:pPr>
        <w:spacing w:after="200"/>
      </w:pPr>
      <w:r w:rsidRPr="004A2C5F">
        <w:t>BOND NO. ______________________</w:t>
      </w:r>
    </w:p>
    <w:p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rsidR="00455149" w:rsidRPr="004A2C5F" w:rsidRDefault="00455149">
      <w:pPr>
        <w:spacing w:after="200"/>
        <w:jc w:val="both"/>
      </w:pPr>
      <w:r w:rsidRPr="004A2C5F">
        <w:t>NOW, THEREFORE, THE CONDITION OF THIS OBLIGATION is such that if the Principal:</w:t>
      </w:r>
    </w:p>
    <w:p w:rsidR="00455149" w:rsidRPr="004A2C5F" w:rsidRDefault="002E0CD9" w:rsidP="005D24D1">
      <w:pPr>
        <w:numPr>
          <w:ilvl w:val="0"/>
          <w:numId w:val="70"/>
        </w:numPr>
        <w:tabs>
          <w:tab w:val="clear" w:pos="720"/>
          <w:tab w:val="num" w:pos="1440"/>
        </w:tabs>
        <w:spacing w:after="200"/>
        <w:ind w:hanging="720"/>
        <w:jc w:val="both"/>
      </w:pPr>
      <w:r w:rsidRPr="004A2C5F">
        <w:t xml:space="preserve">has </w:t>
      </w:r>
      <w:r w:rsidR="00455149" w:rsidRPr="004A2C5F">
        <w:t>withdraw</w:t>
      </w:r>
      <w:r w:rsidRPr="004A2C5F">
        <w:t>n</w:t>
      </w:r>
      <w:r w:rsidR="00455149" w:rsidRPr="004A2C5F">
        <w:t xml:space="preserve"> its Bid during the period of </w:t>
      </w:r>
      <w:r w:rsidR="000E14F1" w:rsidRPr="004A2C5F">
        <w:t>Bid</w:t>
      </w:r>
      <w:r w:rsidR="00455149" w:rsidRPr="004A2C5F">
        <w:t xml:space="preserve"> validity </w:t>
      </w:r>
      <w:r w:rsidR="007E109A" w:rsidRPr="004A2C5F">
        <w:t xml:space="preserve">set forth in the Principal’s Letter of Bid (“the Bid Validity Period”), or any extension thereto </w:t>
      </w:r>
      <w:r w:rsidRPr="004A2C5F">
        <w:t>provided by the Principal</w:t>
      </w:r>
      <w:r w:rsidR="00455149" w:rsidRPr="004A2C5F">
        <w:t>; or</w:t>
      </w:r>
    </w:p>
    <w:p w:rsidR="00455149" w:rsidRPr="004A2C5F" w:rsidRDefault="00455149" w:rsidP="005D24D1">
      <w:pPr>
        <w:numPr>
          <w:ilvl w:val="0"/>
          <w:numId w:val="70"/>
        </w:numPr>
        <w:tabs>
          <w:tab w:val="num" w:pos="1440"/>
        </w:tabs>
        <w:spacing w:after="200"/>
        <w:ind w:hanging="720"/>
        <w:jc w:val="both"/>
      </w:pPr>
      <w:r w:rsidRPr="004A2C5F">
        <w:t xml:space="preserve">having been notified of the acceptance of its Bid by the Purchaser during </w:t>
      </w:r>
      <w:r w:rsidR="00D5176D" w:rsidRPr="004A2C5F">
        <w:t>the Bid</w:t>
      </w:r>
      <w:r w:rsidRPr="004A2C5F">
        <w:t xml:space="preserve"> </w:t>
      </w:r>
      <w:r w:rsidR="002E0CD9" w:rsidRPr="004A2C5F">
        <w:t>V</w:t>
      </w:r>
      <w:r w:rsidRPr="004A2C5F">
        <w:t>alidity</w:t>
      </w:r>
      <w:r w:rsidR="002E0CD9" w:rsidRPr="004A2C5F">
        <w:t xml:space="preserve"> Period or any extension thereto provided by the Principal</w:t>
      </w:r>
      <w:r w:rsidRPr="004A2C5F">
        <w:t>; (i</w:t>
      </w:r>
      <w:r w:rsidR="00913434" w:rsidRPr="004A2C5F">
        <w:t>) failed</w:t>
      </w:r>
      <w:r w:rsidR="00D5176D" w:rsidRPr="004A2C5F">
        <w:t xml:space="preserve"> to</w:t>
      </w:r>
      <w:r w:rsidRPr="004A2C5F">
        <w:t xml:space="preserve"> execute the </w:t>
      </w:r>
      <w:r w:rsidR="00257526" w:rsidRPr="004A2C5F">
        <w:t>Contract</w:t>
      </w:r>
      <w:r w:rsidRPr="004A2C5F">
        <w:t xml:space="preserve"> </w:t>
      </w:r>
      <w:r w:rsidR="002E0CD9" w:rsidRPr="004A2C5F">
        <w:t>agreement</w:t>
      </w:r>
      <w:r w:rsidRPr="004A2C5F">
        <w:t xml:space="preserve">; or (ii) </w:t>
      </w:r>
      <w:r w:rsidR="002E0CD9" w:rsidRPr="004A2C5F">
        <w:t xml:space="preserve">has </w:t>
      </w:r>
      <w:r w:rsidRPr="004A2C5F">
        <w:t>fail</w:t>
      </w:r>
      <w:r w:rsidR="002E0CD9" w:rsidRPr="004A2C5F">
        <w:t>ed</w:t>
      </w:r>
      <w:r w:rsidRPr="004A2C5F">
        <w:t xml:space="preserve"> to furnish the Performance </w:t>
      </w:r>
      <w:r w:rsidR="00913434" w:rsidRPr="004A2C5F">
        <w:t>Security,</w:t>
      </w:r>
      <w:r w:rsidR="00D5176D" w:rsidRPr="004A2C5F">
        <w:t xml:space="preserve"> in</w:t>
      </w:r>
      <w:r w:rsidRPr="004A2C5F">
        <w:t xml:space="preserve"> accordance with the Instructions to Bidders</w:t>
      </w:r>
      <w:r w:rsidR="002E0CD9" w:rsidRPr="004A2C5F">
        <w:t xml:space="preserve"> (“ITB”) of the P</w:t>
      </w:r>
      <w:r w:rsidR="000503A8" w:rsidRPr="004A2C5F">
        <w:t>urchaser</w:t>
      </w:r>
      <w:r w:rsidR="002E0CD9" w:rsidRPr="004A2C5F">
        <w:t xml:space="preserve">’s </w:t>
      </w:r>
      <w:r w:rsidR="00706F9F" w:rsidRPr="004A2C5F">
        <w:t>bidding</w:t>
      </w:r>
      <w:r w:rsidR="00E41492" w:rsidRPr="004A2C5F">
        <w:t xml:space="preserve"> document</w:t>
      </w:r>
      <w:r w:rsidRPr="004A2C5F">
        <w:t xml:space="preserve">. </w:t>
      </w:r>
    </w:p>
    <w:p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455149" w:rsidRPr="004A2C5F" w:rsidRDefault="00455149">
      <w:pPr>
        <w:spacing w:after="200"/>
        <w:jc w:val="both"/>
      </w:pPr>
      <w:r w:rsidRPr="004A2C5F">
        <w:t xml:space="preserve">The Surety hereby agrees that its obligation will remain in full force and effect up to and including the date 28 days after the date of expiration of the Bid </w:t>
      </w:r>
      <w:r w:rsidR="002F2059" w:rsidRPr="004A2C5F">
        <w:t>V</w:t>
      </w:r>
      <w:r w:rsidRPr="004A2C5F">
        <w:t>alidity</w:t>
      </w:r>
      <w:r w:rsidR="002F2059" w:rsidRPr="004A2C5F">
        <w:t xml:space="preserve"> Period</w:t>
      </w:r>
      <w:r w:rsidRPr="004A2C5F">
        <w:t xml:space="preserve"> </w:t>
      </w:r>
      <w:r w:rsidR="00C97BA0" w:rsidRPr="004A2C5F">
        <w:t xml:space="preserve">set forth in the Principal’s Letter of Bid or any extension thereto provided by the Principal. </w:t>
      </w:r>
    </w:p>
    <w:p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rsidR="00455149" w:rsidRPr="004A2C5F" w:rsidRDefault="00455149">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rsidR="00455149" w:rsidRPr="004A2C5F" w:rsidRDefault="00455149">
      <w:pPr>
        <w:pStyle w:val="SectionVHeader"/>
      </w:pPr>
      <w:r w:rsidRPr="004A2C5F">
        <w:br w:type="page"/>
      </w:r>
      <w:bookmarkStart w:id="346" w:name="_Toc347230628"/>
      <w:bookmarkStart w:id="347" w:name="_Toc454620984"/>
      <w:r w:rsidR="00D47335" w:rsidRPr="004A2C5F">
        <w:lastRenderedPageBreak/>
        <w:t xml:space="preserve">Form of </w:t>
      </w:r>
      <w:r w:rsidRPr="004A2C5F">
        <w:t>Bid-Securing Declaration</w:t>
      </w:r>
      <w:bookmarkEnd w:id="346"/>
      <w:bookmarkEnd w:id="347"/>
      <w:r w:rsidRPr="004A2C5F">
        <w:t xml:space="preserve"> </w:t>
      </w:r>
    </w:p>
    <w:p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rsidR="00455149" w:rsidRPr="004A2C5F" w:rsidRDefault="00455149">
      <w:pPr>
        <w:jc w:val="center"/>
        <w:rPr>
          <w:b/>
          <w:sz w:val="28"/>
        </w:rPr>
      </w:pPr>
    </w:p>
    <w:p w:rsidR="00455149" w:rsidRPr="004A2C5F" w:rsidRDefault="00455149">
      <w:pPr>
        <w:tabs>
          <w:tab w:val="left" w:pos="4968"/>
          <w:tab w:val="left" w:pos="9558"/>
        </w:tabs>
      </w:pPr>
    </w:p>
    <w:p w:rsidR="00455149" w:rsidRPr="004A2C5F" w:rsidRDefault="00455149">
      <w:pPr>
        <w:tabs>
          <w:tab w:val="right" w:pos="9360"/>
        </w:tabs>
        <w:ind w:left="720" w:hanging="720"/>
        <w:jc w:val="right"/>
      </w:pPr>
      <w:r w:rsidRPr="004A2C5F">
        <w:t xml:space="preserve">Date: </w:t>
      </w:r>
      <w:r w:rsidRPr="004A2C5F">
        <w:rPr>
          <w:i/>
        </w:rPr>
        <w:t>[date (as day, month and year)]</w:t>
      </w:r>
    </w:p>
    <w:p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rsidR="007E2923" w:rsidRPr="004A2C5F" w:rsidRDefault="007E2923">
      <w:pPr>
        <w:tabs>
          <w:tab w:val="right" w:pos="9360"/>
        </w:tabs>
        <w:ind w:left="720" w:hanging="720"/>
        <w:jc w:val="right"/>
      </w:pPr>
      <w:r w:rsidRPr="004A2C5F">
        <w:t xml:space="preserve">Alternative No.: </w:t>
      </w:r>
      <w:r w:rsidRPr="004A2C5F">
        <w:rPr>
          <w:i/>
          <w:iCs/>
        </w:rPr>
        <w:t>[insert identification No if this is a Bid for an alternative]</w:t>
      </w:r>
    </w:p>
    <w:p w:rsidR="00455149" w:rsidRPr="004A2C5F" w:rsidRDefault="00455149">
      <w:pPr>
        <w:tabs>
          <w:tab w:val="right" w:pos="9360"/>
        </w:tabs>
        <w:ind w:left="720" w:hanging="720"/>
        <w:jc w:val="right"/>
        <w:rPr>
          <w:sz w:val="28"/>
        </w:rPr>
      </w:pPr>
    </w:p>
    <w:p w:rsidR="00455149" w:rsidRPr="004A2C5F" w:rsidRDefault="00455149"/>
    <w:p w:rsidR="00455149" w:rsidRPr="004A2C5F" w:rsidRDefault="00455149">
      <w:pPr>
        <w:spacing w:after="200"/>
        <w:rPr>
          <w:b/>
        </w:rPr>
      </w:pPr>
      <w:r w:rsidRPr="004A2C5F">
        <w:t xml:space="preserve">To: </w:t>
      </w:r>
      <w:r w:rsidRPr="004A2C5F">
        <w:rPr>
          <w:i/>
        </w:rPr>
        <w:t>[complete name of Purchaser]</w:t>
      </w:r>
    </w:p>
    <w:p w:rsidR="00455149" w:rsidRPr="004A2C5F" w:rsidRDefault="00455149">
      <w:pPr>
        <w:spacing w:after="200"/>
      </w:pPr>
      <w:r w:rsidRPr="004A2C5F">
        <w:t>We, th</w:t>
      </w:r>
      <w:r w:rsidR="00D643EF" w:rsidRPr="004A2C5F">
        <w:t xml:space="preserve">e undersigned, declare that: </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of </w:t>
      </w:r>
      <w:r w:rsidRPr="004A2C5F">
        <w:rPr>
          <w:rFonts w:ascii="Times New Roman" w:hAnsi="Times New Roman" w:cs="Times New Roman"/>
          <w:i/>
          <w:szCs w:val="20"/>
        </w:rPr>
        <w:t>[number of months or years]</w:t>
      </w:r>
      <w:r w:rsidRPr="004A2C5F">
        <w:rPr>
          <w:rFonts w:ascii="Times New Roman" w:hAnsi="Times New Roman" w:cs="Times New Roman"/>
        </w:rPr>
        <w:t xml:space="preserve"> starting on </w:t>
      </w:r>
      <w:r w:rsidRPr="004A2C5F">
        <w:rPr>
          <w:rFonts w:ascii="Times New Roman" w:hAnsi="Times New Roman" w:cs="Times New Roman"/>
          <w:i/>
          <w:szCs w:val="20"/>
        </w:rPr>
        <w:t>[date],</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t xml:space="preserve">have withdrawn our Bid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specified in </w:t>
      </w:r>
      <w:r w:rsidR="0031706F" w:rsidRPr="004A2C5F">
        <w:rPr>
          <w:rFonts w:ascii="Times New Roman" w:hAnsi="Times New Roman" w:cs="Times New Roman"/>
          <w:szCs w:val="20"/>
        </w:rPr>
        <w:t>the Letter</w:t>
      </w:r>
      <w:r w:rsidR="00D5176D" w:rsidRPr="004A2C5F">
        <w:rPr>
          <w:rFonts w:ascii="Times New Roman" w:hAnsi="Times New Roman" w:cs="Times New Roman"/>
          <w:szCs w:val="20"/>
        </w:rPr>
        <w:t xml:space="preserve"> of</w:t>
      </w:r>
      <w:r w:rsidRPr="004A2C5F">
        <w:rPr>
          <w:rFonts w:ascii="Times New Roman" w:hAnsi="Times New Roman" w:cs="Times New Roman"/>
          <w:szCs w:val="20"/>
        </w:rPr>
        <w:t xml:space="preserve"> Bid; or</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t xml:space="preserve">having been notified of the acceptance of our Bid by the Purchaser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(i) fail </w:t>
      </w:r>
      <w:r w:rsidR="00E565CC" w:rsidRPr="004A2C5F">
        <w:rPr>
          <w:rFonts w:ascii="Times New Roman" w:hAnsi="Times New Roman" w:cs="Times New Roman"/>
          <w:szCs w:val="20"/>
        </w:rPr>
        <w:t xml:space="preserve">or refuse </w:t>
      </w:r>
      <w:r w:rsidR="009513DB" w:rsidRPr="004A2C5F">
        <w:rPr>
          <w:rFonts w:ascii="Times New Roman" w:hAnsi="Times New Roman" w:cs="Times New Roman"/>
          <w:szCs w:val="20"/>
        </w:rPr>
        <w:t>to sign</w:t>
      </w:r>
      <w:r w:rsidRPr="004A2C5F">
        <w:rPr>
          <w:rFonts w:ascii="Times New Roman" w:hAnsi="Times New Roman" w:cs="Times New Roman"/>
          <w:szCs w:val="20"/>
        </w:rPr>
        <w:t xml:space="preserve"> the Contract; or (ii) fail or refuse to furnish the Performance Security, if </w:t>
      </w:r>
      <w:r w:rsidR="0058734E" w:rsidRPr="004A2C5F">
        <w:rPr>
          <w:rFonts w:ascii="Times New Roman" w:hAnsi="Times New Roman" w:cs="Times New Roman"/>
          <w:szCs w:val="20"/>
        </w:rPr>
        <w:t>required,</w:t>
      </w:r>
      <w:r w:rsidR="00D5176D" w:rsidRPr="004A2C5F">
        <w:rPr>
          <w:rFonts w:ascii="Times New Roman" w:hAnsi="Times New Roman" w:cs="Times New Roman"/>
          <w:szCs w:val="20"/>
        </w:rPr>
        <w:t xml:space="preserve"> in</w:t>
      </w:r>
      <w:r w:rsidRPr="004A2C5F">
        <w:rPr>
          <w:rFonts w:ascii="Times New Roman" w:hAnsi="Times New Roman" w:cs="Times New Roman"/>
          <w:szCs w:val="20"/>
        </w:rPr>
        <w:t xml:space="preserve"> accordance with the ITB.</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rsidR="00D47335" w:rsidRPr="004A2C5F" w:rsidRDefault="00D47335" w:rsidP="00D47335">
      <w:pPr>
        <w:tabs>
          <w:tab w:val="left" w:pos="6120"/>
        </w:tabs>
        <w:spacing w:after="200"/>
        <w:rPr>
          <w:iCs/>
        </w:rPr>
      </w:pPr>
    </w:p>
    <w:p w:rsidR="00D47335" w:rsidRPr="004A2C5F" w:rsidRDefault="00D47335" w:rsidP="00D47335">
      <w:pPr>
        <w:tabs>
          <w:tab w:val="left" w:pos="6120"/>
        </w:tabs>
        <w:spacing w:after="200"/>
        <w:rPr>
          <w:iCs/>
        </w:rPr>
      </w:pPr>
      <w:r w:rsidRPr="004A2C5F">
        <w:rPr>
          <w:iCs/>
        </w:rPr>
        <w:t>Date signed ________________________________ day of ___________________, _____</w:t>
      </w:r>
    </w:p>
    <w:p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rsidR="00D47335" w:rsidRPr="004A2C5F" w:rsidRDefault="00D47335" w:rsidP="00D47335">
      <w:pPr>
        <w:tabs>
          <w:tab w:val="right" w:pos="9000"/>
        </w:tabs>
        <w:suppressAutoHyphens/>
        <w:rPr>
          <w:bCs/>
          <w:iCs/>
          <w:sz w:val="20"/>
        </w:rPr>
      </w:pPr>
    </w:p>
    <w:p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rsidR="00455149" w:rsidRPr="004A2C5F" w:rsidRDefault="00455149">
      <w:pPr>
        <w:pStyle w:val="SectionVHeader"/>
      </w:pPr>
      <w:r w:rsidRPr="004A2C5F">
        <w:br w:type="page"/>
      </w:r>
      <w:bookmarkStart w:id="348" w:name="_Toc454620985"/>
      <w:r w:rsidRPr="004A2C5F">
        <w:lastRenderedPageBreak/>
        <w:t xml:space="preserve">Manufacturer’s </w:t>
      </w:r>
      <w:bookmarkEnd w:id="345"/>
      <w:r w:rsidRPr="004A2C5F">
        <w:t>Authorization</w:t>
      </w:r>
      <w:bookmarkEnd w:id="348"/>
      <w:r w:rsidRPr="004A2C5F">
        <w:t xml:space="preserve"> </w:t>
      </w:r>
    </w:p>
    <w:p w:rsidR="00455149" w:rsidRPr="004A2C5F" w:rsidRDefault="00455149"/>
    <w:p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rsidR="00455149" w:rsidRPr="004A2C5F" w:rsidRDefault="00455149">
      <w:pPr>
        <w:rPr>
          <w:sz w:val="36"/>
        </w:rPr>
      </w:pP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0C77B8" w:rsidRPr="004A2C5F" w:rsidRDefault="000C77B8">
      <w:pPr>
        <w:ind w:left="720" w:hanging="720"/>
        <w:jc w:val="right"/>
      </w:pPr>
      <w:r w:rsidRPr="004A2C5F">
        <w:t xml:space="preserve">Alternative No.: </w:t>
      </w:r>
      <w:r w:rsidRPr="004A2C5F">
        <w:rPr>
          <w:i/>
          <w:iCs/>
        </w:rPr>
        <w:t>[insert identification No if this is a Bid for an alternative]</w:t>
      </w:r>
    </w:p>
    <w:p w:rsidR="00455149" w:rsidRPr="004A2C5F" w:rsidRDefault="00455149">
      <w:pPr>
        <w:ind w:left="720" w:hanging="720"/>
        <w:jc w:val="right"/>
        <w:rPr>
          <w:i/>
        </w:rPr>
      </w:pPr>
    </w:p>
    <w:p w:rsidR="00455149" w:rsidRPr="004A2C5F" w:rsidRDefault="00455149">
      <w:pPr>
        <w:pStyle w:val="Sub-ClauseText"/>
        <w:spacing w:before="0" w:after="0"/>
        <w:rPr>
          <w:spacing w:val="0"/>
        </w:rPr>
      </w:pPr>
    </w:p>
    <w:p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rsidR="00455149" w:rsidRPr="004A2C5F" w:rsidRDefault="00455149">
      <w:pPr>
        <w:rPr>
          <w:i/>
        </w:rPr>
      </w:pPr>
    </w:p>
    <w:p w:rsidR="00455149" w:rsidRPr="004A2C5F" w:rsidRDefault="00455149">
      <w:r w:rsidRPr="004A2C5F">
        <w:t>WHEREAS</w:t>
      </w:r>
    </w:p>
    <w:p w:rsidR="00455149" w:rsidRPr="004A2C5F" w:rsidRDefault="00455149"/>
    <w:p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rsidR="00455149" w:rsidRPr="004A2C5F" w:rsidRDefault="00455149">
      <w:pPr>
        <w:jc w:val="both"/>
      </w:pPr>
    </w:p>
    <w:p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rsidR="00455149" w:rsidRPr="004A2C5F" w:rsidRDefault="00455149">
      <w:pPr>
        <w:jc w:val="both"/>
      </w:pPr>
    </w:p>
    <w:p w:rsidR="00455149" w:rsidRPr="004A2C5F" w:rsidRDefault="00455149">
      <w:pPr>
        <w:jc w:val="both"/>
      </w:pPr>
      <w:r w:rsidRPr="004A2C5F">
        <w:t xml:space="preserve">Signed: </w:t>
      </w:r>
      <w:r w:rsidRPr="004A2C5F">
        <w:rPr>
          <w:i/>
          <w:iCs/>
        </w:rPr>
        <w:t xml:space="preserve">[insert signature(s) of authorized representative(s) of the Manufacturer] </w:t>
      </w:r>
    </w:p>
    <w:p w:rsidR="00455149" w:rsidRPr="004A2C5F" w:rsidRDefault="00455149"/>
    <w:p w:rsidR="00455149" w:rsidRPr="004A2C5F" w:rsidRDefault="00455149"/>
    <w:p w:rsidR="00455149" w:rsidRPr="004A2C5F" w:rsidRDefault="00455149">
      <w:r w:rsidRPr="004A2C5F">
        <w:t xml:space="preserve">Name: </w:t>
      </w:r>
      <w:r w:rsidRPr="004A2C5F">
        <w:rPr>
          <w:i/>
          <w:iCs/>
        </w:rPr>
        <w:t>[insert complete name(s) of authorized representative(s) of the Manufacturer]</w:t>
      </w:r>
      <w:r w:rsidRPr="004A2C5F">
        <w:tab/>
      </w:r>
    </w:p>
    <w:p w:rsidR="00455149" w:rsidRPr="004A2C5F" w:rsidRDefault="00455149"/>
    <w:p w:rsidR="00455149" w:rsidRPr="004A2C5F" w:rsidRDefault="00455149">
      <w:r w:rsidRPr="004A2C5F">
        <w:t xml:space="preserve">Title: </w:t>
      </w:r>
      <w:r w:rsidRPr="004A2C5F">
        <w:rPr>
          <w:i/>
          <w:iCs/>
        </w:rPr>
        <w:t>[insert title]</w:t>
      </w:r>
      <w:r w:rsidRPr="004A2C5F">
        <w:t xml:space="preserve"> </w:t>
      </w:r>
    </w:p>
    <w:p w:rsidR="00455149" w:rsidRPr="004A2C5F" w:rsidRDefault="00455149"/>
    <w:p w:rsidR="00455149" w:rsidRPr="004A2C5F" w:rsidRDefault="00455149">
      <w:pPr>
        <w:rPr>
          <w:i/>
        </w:rPr>
      </w:pPr>
    </w:p>
    <w:p w:rsidR="00455149" w:rsidRPr="004A2C5F" w:rsidRDefault="00455149"/>
    <w:p w:rsidR="00455149" w:rsidRPr="004A2C5F" w:rsidRDefault="00455149">
      <w:r w:rsidRPr="004A2C5F">
        <w:t xml:space="preserve">Dated on ____________ day of __________________, _______ </w:t>
      </w:r>
      <w:r w:rsidRPr="004A2C5F">
        <w:rPr>
          <w:i/>
          <w:iCs/>
        </w:rPr>
        <w:t>[insert date of signing]</w:t>
      </w:r>
    </w:p>
    <w:p w:rsidR="00455149" w:rsidRPr="004A2C5F" w:rsidRDefault="00455149"/>
    <w:p w:rsidR="00455149" w:rsidRPr="004A2C5F" w:rsidRDefault="00455149"/>
    <w:p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29"/>
          <w:headerReference w:type="default" r:id="rId30"/>
          <w:headerReference w:type="first" r:id="rId31"/>
          <w:pgSz w:w="12240" w:h="15840" w:code="1"/>
          <w:pgMar w:top="1440" w:right="1440" w:bottom="1440" w:left="1800" w:header="720" w:footer="720" w:gutter="0"/>
          <w:paperSrc w:first="15" w:other="15"/>
          <w:cols w:space="720"/>
        </w:sectPr>
      </w:pPr>
    </w:p>
    <w:p w:rsidR="00455149" w:rsidRPr="004A2C5F" w:rsidRDefault="00455149" w:rsidP="00764A9B">
      <w:pPr>
        <w:pStyle w:val="SectionHeading"/>
      </w:pPr>
      <w:bookmarkStart w:id="349" w:name="_Toc347227543"/>
      <w:bookmarkStart w:id="350" w:name="_Toc436903899"/>
      <w:bookmarkStart w:id="351" w:name="_Toc454620903"/>
      <w:r w:rsidRPr="004A2C5F">
        <w:lastRenderedPageBreak/>
        <w:t>Section V</w:t>
      </w:r>
      <w:r w:rsidR="00F6778E" w:rsidRPr="004A2C5F">
        <w:t xml:space="preserve"> -</w:t>
      </w:r>
      <w:r w:rsidR="00B95321" w:rsidRPr="004A2C5F">
        <w:t xml:space="preserve"> </w:t>
      </w:r>
      <w:r w:rsidRPr="004A2C5F">
        <w:t>Eligible Countries</w:t>
      </w:r>
      <w:bookmarkEnd w:id="339"/>
      <w:bookmarkEnd w:id="340"/>
      <w:bookmarkEnd w:id="341"/>
      <w:bookmarkEnd w:id="342"/>
      <w:bookmarkEnd w:id="349"/>
      <w:bookmarkEnd w:id="350"/>
      <w:bookmarkEnd w:id="351"/>
    </w:p>
    <w:p w:rsidR="00455149" w:rsidRPr="004A2C5F" w:rsidRDefault="00455149">
      <w:pPr>
        <w:jc w:val="center"/>
        <w:rPr>
          <w:b/>
        </w:rPr>
      </w:pPr>
    </w:p>
    <w:p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rsidR="00C533CC" w:rsidRPr="004A2C5F" w:rsidRDefault="00C533CC" w:rsidP="00C533CC">
      <w:pPr>
        <w:jc w:val="center"/>
      </w:pPr>
    </w:p>
    <w:p w:rsidR="00C533CC" w:rsidRPr="004A2C5F" w:rsidRDefault="00C533CC" w:rsidP="00C533CC">
      <w:pPr>
        <w:jc w:val="center"/>
      </w:pPr>
    </w:p>
    <w:p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rsidR="00C533CC" w:rsidRPr="004A2C5F" w:rsidRDefault="00C533CC" w:rsidP="00C533CC">
      <w:pPr>
        <w:pStyle w:val="BodyTextIndent"/>
        <w:ind w:left="1440" w:hanging="720"/>
      </w:pPr>
    </w:p>
    <w:p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rsidR="00C533CC" w:rsidRPr="004A2C5F" w:rsidRDefault="00C533CC" w:rsidP="00DB6B98">
      <w:pPr>
        <w:ind w:left="180"/>
        <w:rPr>
          <w:i/>
          <w:iCs/>
          <w:spacing w:val="-4"/>
        </w:rPr>
      </w:pPr>
    </w:p>
    <w:p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rsidR="00C533CC" w:rsidRPr="004A2C5F" w:rsidRDefault="00C533CC">
      <w:pPr>
        <w:jc w:val="center"/>
        <w:rPr>
          <w:b/>
        </w:rPr>
      </w:pPr>
    </w:p>
    <w:p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32"/>
          <w:headerReference w:type="default" r:id="rId33"/>
          <w:headerReference w:type="first" r:id="rId34"/>
          <w:type w:val="oddPage"/>
          <w:pgSz w:w="12240" w:h="15840" w:code="1"/>
          <w:pgMar w:top="1440" w:right="1440" w:bottom="1440" w:left="1800" w:header="720" w:footer="720" w:gutter="0"/>
          <w:paperSrc w:first="15" w:other="15"/>
          <w:pgNumType w:chapStyle="1"/>
          <w:cols w:space="720"/>
          <w:titlePg/>
        </w:sectPr>
      </w:pPr>
    </w:p>
    <w:p w:rsidR="00832D2A" w:rsidRPr="004A2C5F" w:rsidRDefault="004600C9" w:rsidP="00764A9B">
      <w:pPr>
        <w:pStyle w:val="SectionHeading"/>
      </w:pPr>
      <w:bookmarkStart w:id="352" w:name="_Toc454620904"/>
      <w:bookmarkStart w:id="353" w:name="_Toc347227544"/>
      <w:bookmarkStart w:id="354" w:name="_Toc436903900"/>
      <w:r w:rsidRPr="004A2C5F">
        <w:lastRenderedPageBreak/>
        <w:t>Section VI</w:t>
      </w:r>
      <w:r w:rsidR="00F6778E" w:rsidRPr="004A2C5F">
        <w:t xml:space="preserve"> -</w:t>
      </w:r>
      <w:r w:rsidRPr="004A2C5F">
        <w:t xml:space="preserve"> </w:t>
      </w:r>
      <w:bookmarkStart w:id="355" w:name="_Toc436903901"/>
      <w:r w:rsidR="00832D2A" w:rsidRPr="004A2C5F">
        <w:t>Fraud and Corruption</w:t>
      </w:r>
      <w:bookmarkEnd w:id="352"/>
      <w:bookmarkEnd w:id="355"/>
    </w:p>
    <w:bookmarkEnd w:id="353"/>
    <w:bookmarkEnd w:id="354"/>
    <w:p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rsidR="004971BA" w:rsidRPr="004A2C5F" w:rsidRDefault="004971BA" w:rsidP="004971BA">
      <w:pPr>
        <w:rPr>
          <w:rFonts w:eastAsiaTheme="minorHAnsi"/>
        </w:rPr>
      </w:pPr>
    </w:p>
    <w:p w:rsidR="004971BA" w:rsidRPr="004A2C5F" w:rsidRDefault="004971BA" w:rsidP="004348D0">
      <w:pPr>
        <w:numPr>
          <w:ilvl w:val="0"/>
          <w:numId w:val="137"/>
        </w:numPr>
        <w:spacing w:after="160" w:line="259" w:lineRule="auto"/>
        <w:ind w:left="360"/>
        <w:contextualSpacing/>
        <w:jc w:val="both"/>
        <w:rPr>
          <w:rFonts w:eastAsiaTheme="minorHAnsi"/>
          <w:b/>
        </w:rPr>
      </w:pPr>
      <w:r w:rsidRPr="004A2C5F">
        <w:rPr>
          <w:rFonts w:eastAsiaTheme="minorHAnsi"/>
          <w:b/>
        </w:rPr>
        <w:t>Purpose</w:t>
      </w:r>
    </w:p>
    <w:p w:rsidR="004971BA" w:rsidRPr="004A2C5F" w:rsidRDefault="004971BA" w:rsidP="004348D0">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4971BA" w:rsidRPr="004A2C5F" w:rsidRDefault="004971BA" w:rsidP="004348D0">
      <w:pPr>
        <w:numPr>
          <w:ilvl w:val="0"/>
          <w:numId w:val="137"/>
        </w:numPr>
        <w:spacing w:after="160" w:line="259" w:lineRule="auto"/>
        <w:ind w:left="360"/>
        <w:contextualSpacing/>
        <w:jc w:val="both"/>
        <w:rPr>
          <w:rFonts w:eastAsiaTheme="minorHAnsi"/>
          <w:b/>
        </w:rPr>
      </w:pPr>
      <w:r w:rsidRPr="004A2C5F">
        <w:rPr>
          <w:rFonts w:eastAsiaTheme="minorHAnsi"/>
          <w:b/>
        </w:rPr>
        <w:t>Requirements</w:t>
      </w:r>
    </w:p>
    <w:p w:rsidR="004971BA" w:rsidRPr="004A2C5F" w:rsidRDefault="004971BA" w:rsidP="004348D0">
      <w:pPr>
        <w:pStyle w:val="ListParagraph"/>
        <w:numPr>
          <w:ilvl w:val="0"/>
          <w:numId w:val="141"/>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4971BA" w:rsidRPr="004A2C5F" w:rsidRDefault="004971BA" w:rsidP="00DB6B98">
      <w:pPr>
        <w:pStyle w:val="ListParagraph"/>
        <w:autoSpaceDE w:val="0"/>
        <w:autoSpaceDN w:val="0"/>
        <w:adjustRightInd w:val="0"/>
        <w:spacing w:after="120"/>
        <w:ind w:left="360"/>
        <w:rPr>
          <w:rFonts w:eastAsiaTheme="minorHAnsi"/>
        </w:rPr>
      </w:pPr>
    </w:p>
    <w:p w:rsidR="004971BA" w:rsidRPr="004A2C5F" w:rsidRDefault="004971BA" w:rsidP="004348D0">
      <w:pPr>
        <w:pStyle w:val="ListParagraph"/>
        <w:numPr>
          <w:ilvl w:val="0"/>
          <w:numId w:val="141"/>
        </w:numPr>
        <w:autoSpaceDE w:val="0"/>
        <w:autoSpaceDN w:val="0"/>
        <w:adjustRightInd w:val="0"/>
        <w:spacing w:after="120"/>
        <w:jc w:val="both"/>
        <w:rPr>
          <w:rFonts w:eastAsiaTheme="minorHAnsi"/>
        </w:rPr>
      </w:pPr>
      <w:r w:rsidRPr="004A2C5F">
        <w:rPr>
          <w:rFonts w:eastAsiaTheme="minorHAnsi"/>
        </w:rPr>
        <w:t>To this end, the Bank:</w:t>
      </w:r>
    </w:p>
    <w:p w:rsidR="004971BA" w:rsidRPr="004A2C5F" w:rsidRDefault="004971BA" w:rsidP="004348D0">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4971BA" w:rsidRPr="004A2C5F" w:rsidRDefault="004971BA" w:rsidP="004348D0">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4971BA" w:rsidRPr="004A2C5F" w:rsidRDefault="004971BA" w:rsidP="004348D0">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4971BA" w:rsidRPr="004A2C5F" w:rsidRDefault="004971BA" w:rsidP="004348D0">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4971BA" w:rsidRPr="004A2C5F" w:rsidRDefault="004971BA" w:rsidP="004348D0">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4971BA" w:rsidRPr="004A2C5F" w:rsidRDefault="004971BA" w:rsidP="004348D0">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4971BA" w:rsidRPr="004A2C5F" w:rsidRDefault="004971BA" w:rsidP="004348D0">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1BA" w:rsidRPr="004A2C5F" w:rsidRDefault="004971BA" w:rsidP="004348D0">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rsidR="004971BA" w:rsidRPr="004A2C5F" w:rsidRDefault="004971BA" w:rsidP="004348D0">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4A2C5F" w:rsidRDefault="004971BA" w:rsidP="004348D0">
      <w:pPr>
        <w:numPr>
          <w:ilvl w:val="0"/>
          <w:numId w:val="138"/>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4A2C5F" w:rsidRDefault="004971BA" w:rsidP="004348D0">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4A2C5F" w:rsidRDefault="004971BA" w:rsidP="004348D0">
      <w:pPr>
        <w:numPr>
          <w:ilvl w:val="0"/>
          <w:numId w:val="138"/>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rsidR="00D81BF5" w:rsidRPr="004A2C5F" w:rsidRDefault="00D81BF5" w:rsidP="00DB6B98">
      <w:pPr>
        <w:pStyle w:val="Part1"/>
        <w:jc w:val="left"/>
        <w:sectPr w:rsidR="00D81BF5" w:rsidRPr="004A2C5F" w:rsidSect="00293CEF">
          <w:headerReference w:type="even" r:id="rId35"/>
          <w:headerReference w:type="default" r:id="rId36"/>
          <w:headerReference w:type="first" r:id="rId37"/>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6" w:name="_Toc438529602"/>
      <w:bookmarkStart w:id="357" w:name="_Toc438725758"/>
      <w:bookmarkStart w:id="358" w:name="_Toc438817753"/>
      <w:bookmarkStart w:id="359" w:name="_Toc438954447"/>
      <w:bookmarkStart w:id="360" w:name="_Toc461939622"/>
      <w:bookmarkStart w:id="361" w:name="_Toc347227545"/>
      <w:bookmarkStart w:id="362" w:name="_Toc436903902"/>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A637EC" w:rsidRDefault="00455149" w:rsidP="00A637EC">
      <w:pPr>
        <w:pStyle w:val="Part1"/>
        <w:sectPr w:rsidR="00A637EC" w:rsidSect="00A637EC">
          <w:headerReference w:type="even" r:id="rId38"/>
          <w:headerReference w:type="default" r:id="rId39"/>
          <w:headerReference w:type="first" r:id="rId40"/>
          <w:pgSz w:w="12240" w:h="15840" w:code="1"/>
          <w:pgMar w:top="1440" w:right="1440" w:bottom="1440" w:left="1800" w:header="720" w:footer="720" w:gutter="0"/>
          <w:paperSrc w:first="15" w:other="15"/>
          <w:pgNumType w:chapStyle="1"/>
          <w:cols w:space="720"/>
          <w:docGrid w:linePitch="326"/>
        </w:sectPr>
      </w:pPr>
      <w:bookmarkStart w:id="363" w:name="_Toc454620905"/>
      <w:r w:rsidRPr="004A2C5F">
        <w:t>PART 2 – Supply Requirement</w:t>
      </w:r>
      <w:bookmarkEnd w:id="356"/>
      <w:bookmarkEnd w:id="357"/>
      <w:bookmarkEnd w:id="358"/>
      <w:bookmarkEnd w:id="359"/>
      <w:bookmarkEnd w:id="360"/>
      <w:r w:rsidRPr="004A2C5F">
        <w:t>s</w:t>
      </w:r>
      <w:bookmarkEnd w:id="361"/>
      <w:bookmarkEnd w:id="362"/>
      <w:bookmarkEnd w:id="363"/>
    </w:p>
    <w:p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trPr>
          <w:trHeight w:val="800"/>
        </w:trPr>
        <w:tc>
          <w:tcPr>
            <w:tcW w:w="9198" w:type="dxa"/>
            <w:vAlign w:val="center"/>
          </w:tcPr>
          <w:p w:rsidR="00455149" w:rsidRPr="004A2C5F" w:rsidRDefault="00455149" w:rsidP="00764A9B">
            <w:pPr>
              <w:pStyle w:val="SectionHeading"/>
            </w:pPr>
            <w:bookmarkStart w:id="364" w:name="_Toc438954449"/>
            <w:bookmarkStart w:id="365" w:name="_Toc347227546"/>
            <w:bookmarkStart w:id="366" w:name="_Toc436903903"/>
            <w:bookmarkStart w:id="367" w:name="_Toc454620906"/>
            <w:r w:rsidRPr="004A2C5F">
              <w:t>Section VI</w:t>
            </w:r>
            <w:r w:rsidR="00193CA6" w:rsidRPr="004A2C5F">
              <w:t>I</w:t>
            </w:r>
            <w:bookmarkEnd w:id="364"/>
            <w:r w:rsidR="00173B55" w:rsidRPr="004A2C5F">
              <w:t xml:space="preserve"> - </w:t>
            </w:r>
            <w:r w:rsidRPr="004A2C5F">
              <w:t>Schedule of Requirements</w:t>
            </w:r>
            <w:bookmarkEnd w:id="365"/>
            <w:bookmarkEnd w:id="366"/>
            <w:bookmarkEnd w:id="367"/>
          </w:p>
        </w:tc>
      </w:tr>
    </w:tbl>
    <w:p w:rsidR="00455149" w:rsidRPr="004A2C5F" w:rsidRDefault="00455149"/>
    <w:p w:rsidR="00455149" w:rsidRPr="004A2C5F" w:rsidRDefault="00455149">
      <w:pPr>
        <w:jc w:val="center"/>
        <w:rPr>
          <w:b/>
          <w:sz w:val="32"/>
        </w:rPr>
      </w:pPr>
      <w:r w:rsidRPr="004A2C5F">
        <w:rPr>
          <w:b/>
          <w:sz w:val="32"/>
        </w:rPr>
        <w:t>Contents</w:t>
      </w:r>
    </w:p>
    <w:p w:rsidR="00455149" w:rsidRPr="004A2C5F" w:rsidRDefault="00455149">
      <w:pPr>
        <w:rPr>
          <w:i/>
        </w:rPr>
      </w:pPr>
    </w:p>
    <w:p w:rsidR="00455149" w:rsidRPr="004A2C5F" w:rsidRDefault="00455149">
      <w:pPr>
        <w:jc w:val="right"/>
        <w:rPr>
          <w:b/>
        </w:rPr>
      </w:pPr>
    </w:p>
    <w:p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1D02DA">
        <w:rPr>
          <w:b w:val="0"/>
          <w:bCs/>
          <w:noProof/>
        </w:rPr>
        <w:t>Error! Bookmark not defined.</w:t>
      </w:r>
      <w:r w:rsidR="006E7DC0" w:rsidRPr="004A2C5F">
        <w:rPr>
          <w:noProof/>
        </w:rPr>
        <w:fldChar w:fldCharType="end"/>
      </w:r>
    </w:p>
    <w:p w:rsidR="006E7DC0" w:rsidRPr="004A2C5F" w:rsidRDefault="006E7DC0">
      <w:pPr>
        <w:pStyle w:val="TOC1"/>
        <w:rPr>
          <w:rFonts w:asciiTheme="minorHAnsi" w:eastAsiaTheme="minorEastAsia" w:hAnsiTheme="minorHAnsi" w:cstheme="minorBidi"/>
          <w:b w:val="0"/>
          <w:noProof/>
          <w:sz w:val="22"/>
          <w:szCs w:val="22"/>
        </w:rPr>
      </w:pPr>
      <w:r w:rsidRPr="004A2C5F">
        <w:rPr>
          <w:noProof/>
        </w:rPr>
        <w:t>2.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1D02DA">
        <w:rPr>
          <w:noProof/>
        </w:rPr>
        <w:t>77</w:t>
      </w:r>
      <w:r w:rsidRPr="004A2C5F">
        <w:rPr>
          <w:noProof/>
        </w:rPr>
        <w:fldChar w:fldCharType="end"/>
      </w:r>
    </w:p>
    <w:p w:rsidR="006E7DC0" w:rsidRPr="004A2C5F" w:rsidRDefault="00585868">
      <w:pPr>
        <w:pStyle w:val="TOC1"/>
        <w:rPr>
          <w:rFonts w:asciiTheme="minorHAnsi" w:eastAsiaTheme="minorEastAsia" w:hAnsiTheme="minorHAnsi" w:cstheme="minorBidi"/>
          <w:b w:val="0"/>
          <w:noProof/>
          <w:sz w:val="22"/>
          <w:szCs w:val="22"/>
        </w:rPr>
      </w:pPr>
      <w:r>
        <w:rPr>
          <w:noProof/>
        </w:rPr>
        <w:t>3</w:t>
      </w:r>
      <w:r w:rsidR="006E7DC0" w:rsidRPr="004A2C5F">
        <w:rPr>
          <w:noProof/>
        </w:rPr>
        <w:t>. Drawings</w:t>
      </w:r>
      <w:r w:rsidR="006E7DC0" w:rsidRPr="004A2C5F">
        <w:rPr>
          <w:noProof/>
        </w:rPr>
        <w:tab/>
      </w:r>
      <w:r w:rsidR="006E7DC0" w:rsidRPr="004A2C5F">
        <w:rPr>
          <w:noProof/>
        </w:rPr>
        <w:fldChar w:fldCharType="begin"/>
      </w:r>
      <w:r w:rsidR="006E7DC0" w:rsidRPr="004A2C5F">
        <w:rPr>
          <w:noProof/>
        </w:rPr>
        <w:instrText xml:space="preserve"> PAGEREF _Toc454621009 \h </w:instrText>
      </w:r>
      <w:r w:rsidR="006E7DC0" w:rsidRPr="004A2C5F">
        <w:rPr>
          <w:noProof/>
        </w:rPr>
      </w:r>
      <w:r w:rsidR="006E7DC0" w:rsidRPr="004A2C5F">
        <w:rPr>
          <w:noProof/>
        </w:rPr>
        <w:fldChar w:fldCharType="separate"/>
      </w:r>
      <w:r w:rsidR="001D02DA">
        <w:rPr>
          <w:noProof/>
        </w:rPr>
        <w:t>79</w:t>
      </w:r>
      <w:r w:rsidR="006E7DC0" w:rsidRPr="004A2C5F">
        <w:rPr>
          <w:noProof/>
        </w:rPr>
        <w:fldChar w:fldCharType="end"/>
      </w:r>
    </w:p>
    <w:p w:rsidR="006E7DC0" w:rsidRPr="004A2C5F" w:rsidRDefault="00585868">
      <w:pPr>
        <w:pStyle w:val="TOC1"/>
        <w:rPr>
          <w:rFonts w:asciiTheme="minorHAnsi" w:eastAsiaTheme="minorEastAsia" w:hAnsiTheme="minorHAnsi" w:cstheme="minorBidi"/>
          <w:b w:val="0"/>
          <w:noProof/>
          <w:sz w:val="22"/>
          <w:szCs w:val="22"/>
        </w:rPr>
      </w:pPr>
      <w:r>
        <w:rPr>
          <w:noProof/>
        </w:rPr>
        <w:t>4</w:t>
      </w:r>
      <w:r w:rsidR="006E7DC0" w:rsidRPr="004A2C5F">
        <w:rPr>
          <w:noProof/>
        </w:rPr>
        <w:t>. Inspections and Tests</w:t>
      </w:r>
      <w:r w:rsidR="006E7DC0" w:rsidRPr="004A2C5F">
        <w:rPr>
          <w:noProof/>
        </w:rPr>
        <w:tab/>
      </w:r>
      <w:r w:rsidR="006E7DC0" w:rsidRPr="004A2C5F">
        <w:rPr>
          <w:noProof/>
        </w:rPr>
        <w:fldChar w:fldCharType="begin"/>
      </w:r>
      <w:r w:rsidR="006E7DC0" w:rsidRPr="004A2C5F">
        <w:rPr>
          <w:noProof/>
        </w:rPr>
        <w:instrText xml:space="preserve"> PAGEREF _Toc454621010 \h </w:instrText>
      </w:r>
      <w:r w:rsidR="006E7DC0" w:rsidRPr="004A2C5F">
        <w:rPr>
          <w:noProof/>
        </w:rPr>
      </w:r>
      <w:r w:rsidR="006E7DC0" w:rsidRPr="004A2C5F">
        <w:rPr>
          <w:noProof/>
        </w:rPr>
        <w:fldChar w:fldCharType="separate"/>
      </w:r>
      <w:r w:rsidR="001D02DA">
        <w:rPr>
          <w:noProof/>
        </w:rPr>
        <w:t>81</w:t>
      </w:r>
      <w:r w:rsidR="006E7DC0" w:rsidRPr="004A2C5F">
        <w:rPr>
          <w:noProof/>
        </w:rPr>
        <w:fldChar w:fldCharType="end"/>
      </w:r>
    </w:p>
    <w:p w:rsidR="00455149" w:rsidRPr="004A2C5F" w:rsidRDefault="00075F5F" w:rsidP="00131C2E">
      <w:pPr>
        <w:pStyle w:val="TOC2"/>
      </w:pPr>
      <w:r w:rsidRPr="004A2C5F">
        <w:fldChar w:fldCharType="end"/>
      </w:r>
    </w:p>
    <w:p w:rsidR="00455149" w:rsidRPr="004A2C5F" w:rsidRDefault="00455149">
      <w:pPr>
        <w:pStyle w:val="Sub-ClauseText"/>
        <w:spacing w:before="0" w:after="0"/>
        <w:jc w:val="left"/>
      </w:pPr>
    </w:p>
    <w:p w:rsidR="00455149" w:rsidRPr="004A2C5F" w:rsidRDefault="00455149">
      <w:pPr>
        <w:pStyle w:val="Sub-ClauseText"/>
        <w:spacing w:before="0" w:after="0"/>
        <w:jc w:val="left"/>
      </w:pPr>
      <w:r w:rsidRPr="004A2C5F">
        <w:br w:type="page"/>
      </w:r>
    </w:p>
    <w:p w:rsidR="00455149" w:rsidRPr="004A2C5F" w:rsidRDefault="00455149">
      <w:pPr>
        <w:pStyle w:val="Sub-ClauseText"/>
        <w:spacing w:before="0" w:after="0"/>
        <w:jc w:val="left"/>
      </w:pPr>
    </w:p>
    <w:p w:rsidR="00455149" w:rsidRPr="004A2C5F" w:rsidRDefault="00455149">
      <w:pPr>
        <w:pStyle w:val="Heading2"/>
      </w:pPr>
      <w:bookmarkStart w:id="368" w:name="_Toc340548648"/>
      <w:r w:rsidRPr="004A2C5F">
        <w:t>Notes for Preparing the Schedule of Requirements</w:t>
      </w:r>
      <w:bookmarkEnd w:id="368"/>
    </w:p>
    <w:p w:rsidR="00455149" w:rsidRPr="004A2C5F" w:rsidRDefault="00455149">
      <w:pPr>
        <w:suppressAutoHyphens/>
        <w:jc w:val="both"/>
      </w:pPr>
    </w:p>
    <w:p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rsidR="00455149" w:rsidRPr="004A2C5F" w:rsidRDefault="00455149">
      <w:pPr>
        <w:suppressAutoHyphens/>
        <w:jc w:val="both"/>
      </w:pPr>
    </w:p>
    <w:p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rsidR="00455149" w:rsidRPr="004A2C5F" w:rsidRDefault="00455149">
      <w:pPr>
        <w:suppressAutoHyphens/>
        <w:jc w:val="both"/>
      </w:pPr>
    </w:p>
    <w:p w:rsidR="00C030B8" w:rsidRDefault="00C030B8" w:rsidP="00C030B8"/>
    <w:p w:rsidR="0046581D" w:rsidRPr="0046581D" w:rsidRDefault="0046581D" w:rsidP="0046581D">
      <w:pPr>
        <w:pStyle w:val="ListParagraph"/>
        <w:numPr>
          <w:ilvl w:val="3"/>
          <w:numId w:val="71"/>
        </w:numPr>
        <w:autoSpaceDE w:val="0"/>
        <w:autoSpaceDN w:val="0"/>
        <w:adjustRightInd w:val="0"/>
        <w:spacing w:line="360" w:lineRule="auto"/>
        <w:jc w:val="center"/>
        <w:rPr>
          <w:b/>
          <w:sz w:val="32"/>
        </w:rPr>
      </w:pPr>
      <w:r w:rsidRPr="0046581D">
        <w:rPr>
          <w:b/>
          <w:sz w:val="32"/>
        </w:rPr>
        <w:t>Schedule of Requirements</w:t>
      </w:r>
    </w:p>
    <w:p w:rsidR="00CE412B" w:rsidRPr="00B05BBC" w:rsidRDefault="00CE412B" w:rsidP="00CE412B">
      <w:pPr>
        <w:pStyle w:val="Heading1"/>
        <w:keepNext/>
        <w:keepLines/>
        <w:framePr w:wrap="around" w:vAnchor="text" w:hAnchor="text" w:y="1"/>
        <w:numPr>
          <w:ilvl w:val="0"/>
          <w:numId w:val="71"/>
        </w:numPr>
        <w:shd w:val="clear" w:color="auto" w:fill="95B3D7" w:themeFill="accent1" w:themeFillTint="99"/>
        <w:spacing w:after="0" w:line="259" w:lineRule="auto"/>
        <w:jc w:val="left"/>
        <w:rPr>
          <w:rFonts w:asciiTheme="minorHAnsi" w:hAnsiTheme="minorHAnsi" w:cstheme="minorHAnsi"/>
          <w:sz w:val="28"/>
          <w:lang w:val="en-GB"/>
        </w:rPr>
      </w:pPr>
      <w:bookmarkStart w:id="369" w:name="_Toc39062077"/>
      <w:r w:rsidRPr="00B05BBC">
        <w:rPr>
          <w:rFonts w:asciiTheme="minorHAnsi" w:hAnsiTheme="minorHAnsi" w:cstheme="minorHAnsi"/>
          <w:sz w:val="28"/>
          <w:lang w:val="en-GB"/>
        </w:rPr>
        <w:t>BACKGROUND</w:t>
      </w:r>
      <w:bookmarkEnd w:id="369"/>
    </w:p>
    <w:p w:rsidR="00CE412B" w:rsidRPr="00B05BBC" w:rsidRDefault="00CE412B" w:rsidP="00CE412B">
      <w:pPr>
        <w:jc w:val="center"/>
        <w:rPr>
          <w:rFonts w:cstheme="minorHAnsi"/>
          <w:b/>
        </w:rPr>
      </w:pPr>
    </w:p>
    <w:p w:rsidR="00CE412B" w:rsidRDefault="00CE412B" w:rsidP="00CE412B">
      <w:pPr>
        <w:jc w:val="center"/>
        <w:rPr>
          <w:rFonts w:cstheme="minorHAnsi"/>
          <w:b/>
        </w:rPr>
      </w:pPr>
    </w:p>
    <w:p w:rsidR="00CE412B" w:rsidRPr="00B05BBC" w:rsidRDefault="00CE412B" w:rsidP="00CE412B">
      <w:pPr>
        <w:jc w:val="center"/>
        <w:rPr>
          <w:rFonts w:cstheme="minorHAnsi"/>
          <w:b/>
        </w:rPr>
      </w:pPr>
    </w:p>
    <w:p w:rsidR="00CE412B" w:rsidRPr="00B05BBC" w:rsidRDefault="00CE412B" w:rsidP="00CE412B">
      <w:pPr>
        <w:jc w:val="both"/>
        <w:rPr>
          <w:rFonts w:cstheme="minorHAnsi"/>
          <w:lang w:val="en-GB"/>
        </w:rPr>
      </w:pPr>
      <w:r w:rsidRPr="00B05BBC">
        <w:rPr>
          <w:rFonts w:cstheme="minorHAnsi"/>
          <w:lang w:val="en-GB"/>
        </w:rPr>
        <w:t>The African Union, established as a unique Pan African continental body, is charged with spearheading Africa’s rapid integration and sustainable development by promoting unity, solidarity, cohesion and cooperation among the peoples of Africa and African States as well as developing a new partnership worldwide. Its Headquarters is in Addis Ababa, capital city of Ethiopia</w:t>
      </w:r>
      <w:r>
        <w:rPr>
          <w:rFonts w:cstheme="minorHAnsi"/>
          <w:lang w:val="en-GB"/>
        </w:rPr>
        <w:t>.</w:t>
      </w:r>
    </w:p>
    <w:p w:rsidR="00CE412B" w:rsidRPr="00B05BBC" w:rsidRDefault="00CE412B" w:rsidP="00CE412B">
      <w:pPr>
        <w:jc w:val="both"/>
        <w:rPr>
          <w:rFonts w:cstheme="minorHAnsi"/>
          <w:lang w:val="en-GB"/>
        </w:rPr>
      </w:pPr>
    </w:p>
    <w:p w:rsidR="00CE412B" w:rsidRPr="00B05BBC" w:rsidRDefault="00CE412B" w:rsidP="00CE412B">
      <w:pPr>
        <w:jc w:val="both"/>
        <w:rPr>
          <w:rFonts w:cstheme="minorHAnsi"/>
          <w:lang w:val="en-GB"/>
        </w:rPr>
      </w:pPr>
      <w:r w:rsidRPr="00B05BBC">
        <w:rPr>
          <w:rFonts w:cstheme="minorHAnsi"/>
          <w:lang w:val="en-GB"/>
        </w:rPr>
        <w:t xml:space="preserve">African Union is using </w:t>
      </w:r>
      <w:r>
        <w:rPr>
          <w:rFonts w:cstheme="minorHAnsi"/>
          <w:lang w:val="en-GB"/>
        </w:rPr>
        <w:t>Data Center Firewall, Monitoring Application, Remote Support Tool and LAN</w:t>
      </w:r>
      <w:r w:rsidRPr="00B05BBC">
        <w:rPr>
          <w:rFonts w:cstheme="minorHAnsi"/>
          <w:lang w:val="en-GB"/>
        </w:rPr>
        <w:t xml:space="preserve"> </w:t>
      </w:r>
      <w:r>
        <w:rPr>
          <w:rFonts w:cstheme="minorHAnsi"/>
          <w:lang w:val="en-GB"/>
        </w:rPr>
        <w:t>Advertising Application. All these software applications have license subscriptions. This is therefore to invite suppliers or vendors to provide extension licenses for the above mentioned systems.</w:t>
      </w:r>
      <w:r w:rsidRPr="00B05BBC">
        <w:rPr>
          <w:rFonts w:cstheme="minorHAnsi"/>
          <w:lang w:val="en-GB"/>
        </w:rPr>
        <w:t xml:space="preserve"> </w:t>
      </w:r>
    </w:p>
    <w:p w:rsidR="00CE412B" w:rsidRPr="00B05BBC" w:rsidRDefault="00CE412B" w:rsidP="00CE412B">
      <w:pPr>
        <w:pStyle w:val="Heading1"/>
        <w:keepNext/>
        <w:keepLines/>
        <w:framePr w:wrap="around" w:vAnchor="text" w:hAnchor="text" w:y="1"/>
        <w:numPr>
          <w:ilvl w:val="0"/>
          <w:numId w:val="71"/>
        </w:numPr>
        <w:shd w:val="clear" w:color="auto" w:fill="95B3D7" w:themeFill="accent1" w:themeFillTint="99"/>
        <w:spacing w:after="0" w:line="259" w:lineRule="auto"/>
        <w:jc w:val="left"/>
        <w:rPr>
          <w:rFonts w:asciiTheme="minorHAnsi" w:hAnsiTheme="minorHAnsi" w:cstheme="minorHAnsi"/>
          <w:sz w:val="28"/>
          <w:lang w:val="en-GB"/>
        </w:rPr>
      </w:pPr>
      <w:bookmarkStart w:id="370" w:name="_Toc39062078"/>
      <w:r w:rsidRPr="00B05BBC">
        <w:rPr>
          <w:rFonts w:asciiTheme="minorHAnsi" w:hAnsiTheme="minorHAnsi" w:cstheme="minorHAnsi"/>
          <w:sz w:val="28"/>
          <w:lang w:val="en-GB"/>
        </w:rPr>
        <w:t>OBJECTIVES</w:t>
      </w:r>
      <w:bookmarkEnd w:id="370"/>
    </w:p>
    <w:p w:rsidR="00CE412B" w:rsidRPr="00B05BBC" w:rsidRDefault="00CE412B" w:rsidP="00CE412B">
      <w:pPr>
        <w:rPr>
          <w:rFonts w:cstheme="minorHAnsi"/>
          <w:sz w:val="20"/>
          <w:lang w:val="en-GB"/>
        </w:rPr>
      </w:pPr>
    </w:p>
    <w:p w:rsidR="00CE412B" w:rsidRDefault="00CE412B" w:rsidP="00CE412B">
      <w:pPr>
        <w:rPr>
          <w:rFonts w:cstheme="minorHAnsi"/>
          <w:sz w:val="20"/>
          <w:lang w:val="en-GB"/>
        </w:rPr>
      </w:pPr>
    </w:p>
    <w:p w:rsidR="00CE412B" w:rsidRDefault="00CE412B" w:rsidP="00CE412B">
      <w:pPr>
        <w:rPr>
          <w:rFonts w:cstheme="minorHAnsi"/>
          <w:sz w:val="20"/>
          <w:lang w:val="en-GB"/>
        </w:rPr>
      </w:pPr>
    </w:p>
    <w:p w:rsidR="00CE412B" w:rsidRPr="00B05BBC" w:rsidRDefault="00CE412B" w:rsidP="00CE412B">
      <w:pPr>
        <w:rPr>
          <w:rFonts w:cstheme="minorHAnsi"/>
          <w:sz w:val="20"/>
          <w:lang w:val="en-GB"/>
        </w:rPr>
      </w:pPr>
    </w:p>
    <w:p w:rsidR="00CE412B" w:rsidRDefault="00CE412B" w:rsidP="00CE412B">
      <w:pPr>
        <w:jc w:val="both"/>
        <w:rPr>
          <w:rFonts w:cstheme="minorHAnsi"/>
        </w:rPr>
      </w:pPr>
      <w:r>
        <w:rPr>
          <w:rFonts w:cstheme="minorHAnsi"/>
        </w:rPr>
        <w:t xml:space="preserve">The objective of this project is to extend and enhance data center security against growing and persistent cyber-attacks as well as enhance the availability of services, applications and servers through proactive data center monitoring.  </w:t>
      </w:r>
    </w:p>
    <w:p w:rsidR="00CE412B" w:rsidRDefault="00CE412B" w:rsidP="00CE412B">
      <w:pPr>
        <w:jc w:val="both"/>
        <w:rPr>
          <w:rFonts w:cstheme="minorHAnsi"/>
        </w:rPr>
      </w:pPr>
      <w:r>
        <w:rPr>
          <w:rFonts w:cstheme="minorHAnsi"/>
        </w:rPr>
        <w:t>This is therefore to invite vendors/suppliers to supply license for a period of three years for FortiGate 3000D Data Center Firewall, SolarWinds Monitoring Service and Applications, TeamViewer Remote Support Tool and CLA LAN advertising Application.</w:t>
      </w:r>
      <w:r w:rsidRPr="00B05BBC">
        <w:rPr>
          <w:rFonts w:cstheme="minorHAnsi"/>
        </w:rPr>
        <w:t xml:space="preserve"> The project will be divided into </w:t>
      </w:r>
      <w:r>
        <w:rPr>
          <w:rFonts w:cstheme="minorHAnsi"/>
        </w:rPr>
        <w:t>four</w:t>
      </w:r>
      <w:r w:rsidRPr="00B05BBC">
        <w:rPr>
          <w:rFonts w:cstheme="minorHAnsi"/>
        </w:rPr>
        <w:t xml:space="preserve"> (</w:t>
      </w:r>
      <w:r>
        <w:rPr>
          <w:rFonts w:cstheme="minorHAnsi"/>
        </w:rPr>
        <w:t>4</w:t>
      </w:r>
      <w:r w:rsidRPr="00B05BBC">
        <w:rPr>
          <w:rFonts w:cstheme="minorHAnsi"/>
        </w:rPr>
        <w:t>) lots:</w:t>
      </w:r>
    </w:p>
    <w:p w:rsidR="00CE412B" w:rsidRPr="00B05BBC" w:rsidRDefault="00CE412B" w:rsidP="00CE412B">
      <w:pPr>
        <w:jc w:val="both"/>
        <w:rPr>
          <w:rFonts w:cstheme="minorHAnsi"/>
        </w:rPr>
      </w:pPr>
    </w:p>
    <w:p w:rsidR="00CE412B" w:rsidRPr="00B05BBC" w:rsidRDefault="00CE412B" w:rsidP="00CE412B">
      <w:pPr>
        <w:jc w:val="both"/>
        <w:rPr>
          <w:rFonts w:cstheme="minorHAnsi"/>
          <w:b/>
        </w:rPr>
      </w:pPr>
      <w:r w:rsidRPr="00B05BBC">
        <w:rPr>
          <w:rFonts w:cstheme="minorHAnsi"/>
          <w:b/>
        </w:rPr>
        <w:t xml:space="preserve">Lot </w:t>
      </w:r>
      <w:r>
        <w:rPr>
          <w:rFonts w:cstheme="minorHAnsi"/>
          <w:b/>
        </w:rPr>
        <w:t>1</w:t>
      </w:r>
      <w:r w:rsidRPr="00B05BBC">
        <w:rPr>
          <w:rFonts w:cstheme="minorHAnsi"/>
          <w:b/>
        </w:rPr>
        <w:t xml:space="preserve">: </w:t>
      </w:r>
      <w:r>
        <w:rPr>
          <w:rFonts w:cstheme="minorHAnsi"/>
          <w:b/>
        </w:rPr>
        <w:t>FortiGate Data Center Firewall Licenses Subscription</w:t>
      </w:r>
    </w:p>
    <w:p w:rsidR="00CE412B" w:rsidRDefault="00CE412B" w:rsidP="00CE412B">
      <w:pPr>
        <w:jc w:val="both"/>
        <w:rPr>
          <w:rFonts w:cstheme="minorHAnsi"/>
        </w:rPr>
      </w:pPr>
      <w:r>
        <w:rPr>
          <w:rFonts w:cstheme="minorHAnsi"/>
        </w:rPr>
        <w:t>This includes subscription for Intrusion prevention, application control, advanced malware protection, Antivirus, Antimalware and Antispam and Web filtering. The vendor /supplier must comply with the below requirements,</w:t>
      </w: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tbl>
      <w:tblPr>
        <w:tblStyle w:val="TableGrid"/>
        <w:tblW w:w="8995" w:type="dxa"/>
        <w:jc w:val="center"/>
        <w:tblLayout w:type="fixed"/>
        <w:tblLook w:val="04A0" w:firstRow="1" w:lastRow="0" w:firstColumn="1" w:lastColumn="0" w:noHBand="0" w:noVBand="1"/>
      </w:tblPr>
      <w:tblGrid>
        <w:gridCol w:w="985"/>
        <w:gridCol w:w="7020"/>
        <w:gridCol w:w="990"/>
      </w:tblGrid>
      <w:tr w:rsidR="00CE412B" w:rsidRPr="00B05BBC" w:rsidTr="00B61AAD">
        <w:trPr>
          <w:cantSplit/>
          <w:tblHeader/>
          <w:jc w:val="center"/>
        </w:trPr>
        <w:tc>
          <w:tcPr>
            <w:tcW w:w="985" w:type="dxa"/>
          </w:tcPr>
          <w:p w:rsidR="00CE412B" w:rsidRPr="00B05BBC" w:rsidRDefault="00CE412B" w:rsidP="00B61AAD">
            <w:pPr>
              <w:jc w:val="center"/>
              <w:rPr>
                <w:rFonts w:cstheme="minorHAnsi"/>
                <w:b/>
                <w:sz w:val="20"/>
              </w:rPr>
            </w:pPr>
            <w:r>
              <w:rPr>
                <w:rFonts w:cstheme="minorHAnsi"/>
                <w:b/>
                <w:sz w:val="20"/>
              </w:rPr>
              <w:t>Item No.</w:t>
            </w:r>
          </w:p>
        </w:tc>
        <w:tc>
          <w:tcPr>
            <w:tcW w:w="7020" w:type="dxa"/>
          </w:tcPr>
          <w:p w:rsidR="00CE412B" w:rsidRPr="00B05BBC" w:rsidRDefault="00CE412B" w:rsidP="00B61AAD">
            <w:pPr>
              <w:jc w:val="both"/>
              <w:rPr>
                <w:rFonts w:cstheme="minorHAnsi"/>
                <w:b/>
                <w:sz w:val="20"/>
              </w:rPr>
            </w:pPr>
            <w:r>
              <w:rPr>
                <w:rFonts w:cstheme="minorHAnsi"/>
                <w:b/>
                <w:sz w:val="20"/>
              </w:rPr>
              <w:t>Item Description</w:t>
            </w:r>
          </w:p>
        </w:tc>
        <w:tc>
          <w:tcPr>
            <w:tcW w:w="990" w:type="dxa"/>
          </w:tcPr>
          <w:p w:rsidR="00CE412B" w:rsidRPr="00B05BBC" w:rsidRDefault="00CE412B" w:rsidP="00B61AAD">
            <w:pPr>
              <w:jc w:val="center"/>
              <w:rPr>
                <w:rFonts w:cstheme="minorHAnsi"/>
                <w:b/>
                <w:sz w:val="20"/>
              </w:rPr>
            </w:pPr>
            <w:r>
              <w:rPr>
                <w:rFonts w:cstheme="minorHAnsi"/>
                <w:b/>
                <w:sz w:val="20"/>
              </w:rPr>
              <w:t>Quantity</w:t>
            </w:r>
          </w:p>
        </w:tc>
      </w:tr>
      <w:tr w:rsidR="00CE412B" w:rsidRPr="00B05BBC" w:rsidTr="00B61AAD">
        <w:trPr>
          <w:jc w:val="center"/>
        </w:trPr>
        <w:tc>
          <w:tcPr>
            <w:tcW w:w="985" w:type="dxa"/>
          </w:tcPr>
          <w:p w:rsidR="00CE412B" w:rsidRPr="00B05BBC" w:rsidRDefault="00CE412B" w:rsidP="00B61AAD">
            <w:pPr>
              <w:jc w:val="center"/>
              <w:rPr>
                <w:rFonts w:cstheme="minorHAnsi"/>
                <w:sz w:val="20"/>
              </w:rPr>
            </w:pPr>
            <w:r>
              <w:rPr>
                <w:rFonts w:cstheme="minorHAnsi"/>
                <w:sz w:val="20"/>
              </w:rPr>
              <w:t>1</w:t>
            </w:r>
          </w:p>
        </w:tc>
        <w:tc>
          <w:tcPr>
            <w:tcW w:w="7020" w:type="dxa"/>
          </w:tcPr>
          <w:p w:rsidR="00CE412B" w:rsidRPr="00B05BBC" w:rsidRDefault="00CE412B" w:rsidP="00B61AAD">
            <w:pPr>
              <w:jc w:val="both"/>
              <w:rPr>
                <w:rFonts w:cstheme="minorHAnsi"/>
                <w:sz w:val="20"/>
              </w:rPr>
            </w:pPr>
            <w:r>
              <w:t>FortiAnalyzer-VM Support Subscription license for the FortiGuard Indicator of Compromise (IOC) (for 1-6 GB/Day of Logs)</w:t>
            </w:r>
          </w:p>
        </w:tc>
        <w:tc>
          <w:tcPr>
            <w:tcW w:w="990" w:type="dxa"/>
          </w:tcPr>
          <w:p w:rsidR="00CE412B" w:rsidRPr="00B05BBC" w:rsidRDefault="00CE412B" w:rsidP="00B61AAD">
            <w:pPr>
              <w:jc w:val="center"/>
              <w:rPr>
                <w:rFonts w:cstheme="minorHAnsi"/>
                <w:sz w:val="20"/>
              </w:rPr>
            </w:pPr>
            <w:r>
              <w:rPr>
                <w:rFonts w:cstheme="minorHAnsi"/>
                <w:sz w:val="20"/>
              </w:rPr>
              <w:t>1</w:t>
            </w:r>
          </w:p>
        </w:tc>
      </w:tr>
      <w:tr w:rsidR="00CE412B" w:rsidRPr="00B05BBC" w:rsidTr="00B61AAD">
        <w:trPr>
          <w:trHeight w:val="152"/>
          <w:jc w:val="center"/>
        </w:trPr>
        <w:tc>
          <w:tcPr>
            <w:tcW w:w="985" w:type="dxa"/>
          </w:tcPr>
          <w:p w:rsidR="00CE412B" w:rsidRPr="00B05BBC" w:rsidRDefault="00CE412B" w:rsidP="00B61AAD">
            <w:pPr>
              <w:jc w:val="center"/>
              <w:rPr>
                <w:rFonts w:cstheme="minorHAnsi"/>
                <w:sz w:val="20"/>
              </w:rPr>
            </w:pPr>
            <w:r>
              <w:rPr>
                <w:rFonts w:cstheme="minorHAnsi"/>
                <w:sz w:val="20"/>
              </w:rPr>
              <w:t>2</w:t>
            </w:r>
          </w:p>
        </w:tc>
        <w:tc>
          <w:tcPr>
            <w:tcW w:w="7020" w:type="dxa"/>
          </w:tcPr>
          <w:p w:rsidR="00CE412B" w:rsidRPr="00B05BBC" w:rsidRDefault="00CE412B" w:rsidP="00B61AAD">
            <w:pPr>
              <w:jc w:val="both"/>
              <w:rPr>
                <w:rFonts w:cstheme="minorHAnsi"/>
                <w:sz w:val="20"/>
              </w:rPr>
            </w:pPr>
            <w:r>
              <w:t>FortiGate-3000D Unified (UTM) Protection (24x7 FortiCare plus Application Control, IPS, AV, Web Filtering and Antispam, FortiSandbox Cloud)</w:t>
            </w:r>
          </w:p>
        </w:tc>
        <w:tc>
          <w:tcPr>
            <w:tcW w:w="990" w:type="dxa"/>
          </w:tcPr>
          <w:p w:rsidR="00CE412B" w:rsidRPr="00B05BBC" w:rsidRDefault="00CE412B" w:rsidP="00B61AAD">
            <w:pPr>
              <w:jc w:val="center"/>
              <w:rPr>
                <w:rFonts w:cstheme="minorHAnsi"/>
                <w:sz w:val="20"/>
              </w:rPr>
            </w:pPr>
            <w:r>
              <w:rPr>
                <w:rFonts w:cstheme="minorHAnsi"/>
                <w:sz w:val="20"/>
              </w:rPr>
              <w:t>2</w:t>
            </w:r>
          </w:p>
        </w:tc>
      </w:tr>
      <w:tr w:rsidR="00CE412B" w:rsidRPr="00B05BBC" w:rsidTr="00B61AAD">
        <w:trPr>
          <w:jc w:val="center"/>
        </w:trPr>
        <w:tc>
          <w:tcPr>
            <w:tcW w:w="985" w:type="dxa"/>
          </w:tcPr>
          <w:p w:rsidR="00CE412B" w:rsidRPr="00B05BBC" w:rsidRDefault="00CE412B" w:rsidP="00B61AAD">
            <w:pPr>
              <w:jc w:val="center"/>
              <w:rPr>
                <w:rFonts w:cstheme="minorHAnsi"/>
                <w:sz w:val="20"/>
              </w:rPr>
            </w:pPr>
            <w:r>
              <w:rPr>
                <w:rFonts w:cstheme="minorHAnsi"/>
                <w:sz w:val="20"/>
              </w:rPr>
              <w:t>3</w:t>
            </w:r>
          </w:p>
        </w:tc>
        <w:tc>
          <w:tcPr>
            <w:tcW w:w="7020" w:type="dxa"/>
          </w:tcPr>
          <w:p w:rsidR="00CE412B" w:rsidRPr="00B05BBC" w:rsidRDefault="00CE412B" w:rsidP="00B61AAD">
            <w:pPr>
              <w:jc w:val="both"/>
              <w:rPr>
                <w:rFonts w:cstheme="minorHAnsi"/>
                <w:sz w:val="20"/>
              </w:rPr>
            </w:pPr>
            <w:r>
              <w:t>FortiManager - VM Support 3 Year 24x7 FortiCare Contract (1 - 10 devices/Virtual Domains)</w:t>
            </w:r>
          </w:p>
        </w:tc>
        <w:tc>
          <w:tcPr>
            <w:tcW w:w="990" w:type="dxa"/>
          </w:tcPr>
          <w:p w:rsidR="00CE412B" w:rsidRPr="00B05BBC" w:rsidRDefault="00CE412B" w:rsidP="00B61AAD">
            <w:pPr>
              <w:jc w:val="center"/>
              <w:rPr>
                <w:rFonts w:cstheme="minorHAnsi"/>
                <w:sz w:val="20"/>
              </w:rPr>
            </w:pPr>
            <w:r>
              <w:rPr>
                <w:rFonts w:cstheme="minorHAnsi"/>
                <w:sz w:val="20"/>
              </w:rPr>
              <w:t>1</w:t>
            </w:r>
          </w:p>
        </w:tc>
      </w:tr>
    </w:tbl>
    <w:p w:rsidR="00CE412B" w:rsidRDefault="00CE412B" w:rsidP="00CE412B">
      <w:pPr>
        <w:tabs>
          <w:tab w:val="left" w:pos="3516"/>
        </w:tabs>
        <w:rPr>
          <w:rFonts w:cstheme="minorHAnsi"/>
          <w:b/>
          <w:bCs/>
        </w:rPr>
      </w:pPr>
    </w:p>
    <w:p w:rsidR="00CE412B" w:rsidRDefault="00CE412B" w:rsidP="00CE412B">
      <w:pPr>
        <w:tabs>
          <w:tab w:val="left" w:pos="3516"/>
        </w:tabs>
        <w:rPr>
          <w:rFonts w:cstheme="minorHAnsi"/>
        </w:rPr>
      </w:pPr>
      <w:r w:rsidRPr="00311B6E">
        <w:rPr>
          <w:rFonts w:cstheme="minorHAnsi"/>
          <w:b/>
          <w:bCs/>
        </w:rPr>
        <w:t>Note</w:t>
      </w:r>
      <w:r>
        <w:rPr>
          <w:rFonts w:cstheme="minorHAnsi"/>
        </w:rPr>
        <w:t>: All Licenses are to be quoted and supplied for three years</w:t>
      </w:r>
    </w:p>
    <w:p w:rsidR="00CE412B" w:rsidRDefault="00CE412B" w:rsidP="00CE412B">
      <w:pPr>
        <w:tabs>
          <w:tab w:val="left" w:pos="3516"/>
        </w:tabs>
        <w:rPr>
          <w:rFonts w:cstheme="minorHAnsi"/>
          <w:b/>
        </w:rPr>
      </w:pPr>
      <w:r>
        <w:rPr>
          <w:rFonts w:cstheme="minorHAnsi"/>
        </w:rPr>
        <w:t>.</w:t>
      </w:r>
    </w:p>
    <w:p w:rsidR="00CE412B" w:rsidRPr="00B05BBC" w:rsidRDefault="00CE412B" w:rsidP="00CE412B">
      <w:pPr>
        <w:tabs>
          <w:tab w:val="left" w:pos="3516"/>
        </w:tabs>
        <w:rPr>
          <w:rFonts w:cstheme="minorHAnsi"/>
        </w:rPr>
      </w:pPr>
      <w:r w:rsidRPr="00B05BBC">
        <w:rPr>
          <w:rFonts w:cstheme="minorHAnsi"/>
          <w:b/>
        </w:rPr>
        <w:t xml:space="preserve">Lot 2: </w:t>
      </w:r>
      <w:r>
        <w:rPr>
          <w:rFonts w:cstheme="minorHAnsi"/>
          <w:b/>
        </w:rPr>
        <w:t>SolarWinds Data Center Monitoring Licenses Subscription</w:t>
      </w:r>
    </w:p>
    <w:p w:rsidR="00CE412B" w:rsidRDefault="00CE412B" w:rsidP="00CE412B">
      <w:pPr>
        <w:jc w:val="both"/>
        <w:rPr>
          <w:rFonts w:cstheme="minorHAnsi"/>
        </w:rPr>
      </w:pPr>
      <w:r>
        <w:rPr>
          <w:rFonts w:cstheme="minorHAnsi"/>
        </w:rPr>
        <w:t>This must include Software and Application Performance Monitor, Network Topology Mapper, Network Configuration Manager, User Device Tracker, and Network Performance Monitor.  The vendor /supplier must comply with the below requirements,</w:t>
      </w:r>
    </w:p>
    <w:p w:rsidR="00CE412B" w:rsidRDefault="00CE412B" w:rsidP="00CE412B">
      <w:pPr>
        <w:jc w:val="both"/>
        <w:rPr>
          <w:rFonts w:cstheme="minorHAnsi"/>
        </w:rPr>
      </w:pPr>
    </w:p>
    <w:tbl>
      <w:tblPr>
        <w:tblStyle w:val="TableGrid"/>
        <w:tblW w:w="8995" w:type="dxa"/>
        <w:jc w:val="center"/>
        <w:tblLayout w:type="fixed"/>
        <w:tblLook w:val="04A0" w:firstRow="1" w:lastRow="0" w:firstColumn="1" w:lastColumn="0" w:noHBand="0" w:noVBand="1"/>
      </w:tblPr>
      <w:tblGrid>
        <w:gridCol w:w="985"/>
        <w:gridCol w:w="7020"/>
        <w:gridCol w:w="990"/>
      </w:tblGrid>
      <w:tr w:rsidR="00CE412B" w:rsidRPr="00B05BBC" w:rsidTr="00B61AAD">
        <w:trPr>
          <w:cantSplit/>
          <w:tblHeader/>
          <w:jc w:val="center"/>
        </w:trPr>
        <w:tc>
          <w:tcPr>
            <w:tcW w:w="985" w:type="dxa"/>
          </w:tcPr>
          <w:p w:rsidR="00CE412B" w:rsidRPr="00B05BBC" w:rsidRDefault="00CE412B" w:rsidP="00B61AAD">
            <w:pPr>
              <w:jc w:val="center"/>
              <w:rPr>
                <w:rFonts w:cstheme="minorHAnsi"/>
                <w:b/>
                <w:sz w:val="20"/>
              </w:rPr>
            </w:pPr>
            <w:r>
              <w:rPr>
                <w:rFonts w:cstheme="minorHAnsi"/>
                <w:b/>
                <w:sz w:val="20"/>
              </w:rPr>
              <w:t>Item No.</w:t>
            </w:r>
          </w:p>
        </w:tc>
        <w:tc>
          <w:tcPr>
            <w:tcW w:w="7020" w:type="dxa"/>
          </w:tcPr>
          <w:p w:rsidR="00CE412B" w:rsidRPr="00B05BBC" w:rsidRDefault="00CE412B" w:rsidP="00B61AAD">
            <w:pPr>
              <w:jc w:val="both"/>
              <w:rPr>
                <w:rFonts w:cstheme="minorHAnsi"/>
                <w:b/>
                <w:sz w:val="20"/>
              </w:rPr>
            </w:pPr>
            <w:r>
              <w:rPr>
                <w:rFonts w:cstheme="minorHAnsi"/>
                <w:b/>
                <w:sz w:val="20"/>
              </w:rPr>
              <w:t>Item Description</w:t>
            </w:r>
          </w:p>
        </w:tc>
        <w:tc>
          <w:tcPr>
            <w:tcW w:w="990" w:type="dxa"/>
          </w:tcPr>
          <w:p w:rsidR="00CE412B" w:rsidRPr="00B05BBC" w:rsidRDefault="00CE412B" w:rsidP="00B61AAD">
            <w:pPr>
              <w:jc w:val="center"/>
              <w:rPr>
                <w:rFonts w:cstheme="minorHAnsi"/>
                <w:b/>
                <w:sz w:val="20"/>
              </w:rPr>
            </w:pPr>
            <w:r>
              <w:rPr>
                <w:rFonts w:cstheme="minorHAnsi"/>
                <w:b/>
                <w:sz w:val="20"/>
              </w:rPr>
              <w:t>Quantity</w:t>
            </w:r>
          </w:p>
        </w:tc>
      </w:tr>
      <w:tr w:rsidR="00CE412B" w:rsidRPr="001A7947" w:rsidTr="00B61AAD">
        <w:trPr>
          <w:jc w:val="center"/>
        </w:trPr>
        <w:tc>
          <w:tcPr>
            <w:tcW w:w="985" w:type="dxa"/>
          </w:tcPr>
          <w:p w:rsidR="00CE412B" w:rsidRPr="001A7947" w:rsidRDefault="00CE412B" w:rsidP="00B61AAD">
            <w:pPr>
              <w:jc w:val="both"/>
              <w:rPr>
                <w:rFonts w:cstheme="minorHAnsi"/>
              </w:rPr>
            </w:pPr>
            <w:r w:rsidRPr="001A7947">
              <w:rPr>
                <w:rFonts w:cstheme="minorHAnsi"/>
              </w:rPr>
              <w:t>1</w:t>
            </w:r>
          </w:p>
        </w:tc>
        <w:tc>
          <w:tcPr>
            <w:tcW w:w="7020" w:type="dxa"/>
          </w:tcPr>
          <w:p w:rsidR="00CE412B" w:rsidRPr="001A7947" w:rsidRDefault="00CE412B" w:rsidP="00B61AAD">
            <w:pPr>
              <w:jc w:val="both"/>
              <w:rPr>
                <w:rFonts w:cstheme="minorHAnsi"/>
              </w:rPr>
            </w:pPr>
            <w:r w:rsidRPr="001A7947">
              <w:rPr>
                <w:rFonts w:cstheme="minorHAnsi"/>
              </w:rPr>
              <w:t xml:space="preserve">SolarWinds Server &amp; Application Monitor AL300 (up to 300 monitors) - License with </w:t>
            </w:r>
            <w:r>
              <w:rPr>
                <w:rFonts w:cstheme="minorHAnsi"/>
              </w:rPr>
              <w:t>3</w:t>
            </w:r>
            <w:r w:rsidRPr="001A7947">
              <w:rPr>
                <w:rFonts w:cstheme="minorHAnsi"/>
              </w:rPr>
              <w:t xml:space="preserve"> year</w:t>
            </w:r>
            <w:r>
              <w:rPr>
                <w:rFonts w:cstheme="minorHAnsi"/>
              </w:rPr>
              <w:t>s</w:t>
            </w:r>
            <w:r w:rsidRPr="001A7947">
              <w:rPr>
                <w:rFonts w:cstheme="minorHAnsi"/>
              </w:rPr>
              <w:t xml:space="preserve"> Maintenance</w:t>
            </w:r>
          </w:p>
        </w:tc>
        <w:tc>
          <w:tcPr>
            <w:tcW w:w="990" w:type="dxa"/>
          </w:tcPr>
          <w:p w:rsidR="00CE412B" w:rsidRPr="001A7947" w:rsidRDefault="00CE412B" w:rsidP="00B61AAD">
            <w:pPr>
              <w:ind w:left="360"/>
              <w:jc w:val="both"/>
              <w:rPr>
                <w:rFonts w:cstheme="minorHAnsi"/>
              </w:rPr>
            </w:pPr>
            <w:r w:rsidRPr="001A7947">
              <w:rPr>
                <w:rFonts w:cstheme="minorHAnsi"/>
              </w:rPr>
              <w:t>1</w:t>
            </w:r>
          </w:p>
        </w:tc>
      </w:tr>
      <w:tr w:rsidR="00CE412B" w:rsidRPr="001A7947" w:rsidTr="00B61AAD">
        <w:trPr>
          <w:trHeight w:val="152"/>
          <w:jc w:val="center"/>
        </w:trPr>
        <w:tc>
          <w:tcPr>
            <w:tcW w:w="985" w:type="dxa"/>
          </w:tcPr>
          <w:p w:rsidR="00CE412B" w:rsidRPr="001A7947" w:rsidRDefault="00CE412B" w:rsidP="00B61AAD">
            <w:pPr>
              <w:jc w:val="both"/>
              <w:rPr>
                <w:rFonts w:cstheme="minorHAnsi"/>
              </w:rPr>
            </w:pPr>
            <w:r w:rsidRPr="001A7947">
              <w:rPr>
                <w:rFonts w:cstheme="minorHAnsi"/>
              </w:rPr>
              <w:t>2</w:t>
            </w:r>
          </w:p>
        </w:tc>
        <w:tc>
          <w:tcPr>
            <w:tcW w:w="7020" w:type="dxa"/>
          </w:tcPr>
          <w:p w:rsidR="00CE412B" w:rsidRPr="001A7947" w:rsidRDefault="00CE412B" w:rsidP="00B61AAD">
            <w:pPr>
              <w:jc w:val="both"/>
              <w:rPr>
                <w:rFonts w:cstheme="minorHAnsi"/>
              </w:rPr>
            </w:pPr>
            <w:r w:rsidRPr="001A7947">
              <w:rPr>
                <w:rFonts w:cstheme="minorHAnsi"/>
              </w:rPr>
              <w:t xml:space="preserve">SolarWinds Network Topology Mapper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990" w:type="dxa"/>
          </w:tcPr>
          <w:p w:rsidR="00CE412B" w:rsidRPr="001A7947" w:rsidRDefault="00CE412B" w:rsidP="00B61AAD">
            <w:pPr>
              <w:ind w:left="360"/>
              <w:jc w:val="both"/>
              <w:rPr>
                <w:rFonts w:cstheme="minorHAnsi"/>
              </w:rPr>
            </w:pPr>
            <w:r>
              <w:rPr>
                <w:rFonts w:cstheme="minorHAnsi"/>
              </w:rPr>
              <w:t>1</w:t>
            </w:r>
          </w:p>
        </w:tc>
      </w:tr>
      <w:tr w:rsidR="00CE412B" w:rsidRPr="001A7947" w:rsidTr="00B61AAD">
        <w:trPr>
          <w:jc w:val="center"/>
        </w:trPr>
        <w:tc>
          <w:tcPr>
            <w:tcW w:w="985" w:type="dxa"/>
          </w:tcPr>
          <w:p w:rsidR="00CE412B" w:rsidRPr="001A7947" w:rsidRDefault="00CE412B" w:rsidP="00B61AAD">
            <w:pPr>
              <w:jc w:val="both"/>
              <w:rPr>
                <w:rFonts w:cstheme="minorHAnsi"/>
              </w:rPr>
            </w:pPr>
            <w:r w:rsidRPr="001A7947">
              <w:rPr>
                <w:rFonts w:cstheme="minorHAnsi"/>
              </w:rPr>
              <w:t>3</w:t>
            </w:r>
          </w:p>
        </w:tc>
        <w:tc>
          <w:tcPr>
            <w:tcW w:w="7020" w:type="dxa"/>
          </w:tcPr>
          <w:p w:rsidR="00CE412B" w:rsidRPr="001A7947" w:rsidRDefault="00CE412B" w:rsidP="00B61AAD">
            <w:pPr>
              <w:jc w:val="both"/>
              <w:rPr>
                <w:rFonts w:cstheme="minorHAnsi"/>
              </w:rPr>
            </w:pPr>
            <w:r w:rsidRPr="001A7947">
              <w:rPr>
                <w:rFonts w:cstheme="minorHAnsi"/>
              </w:rPr>
              <w:t xml:space="preserve">SolarWinds Network Configuration Manager DL200 (up to 200 nodes) - License with </w:t>
            </w:r>
            <w:r>
              <w:rPr>
                <w:rFonts w:cstheme="minorHAnsi"/>
              </w:rPr>
              <w:t>3</w:t>
            </w:r>
            <w:r w:rsidRPr="001A7947">
              <w:rPr>
                <w:rFonts w:cstheme="minorHAnsi"/>
              </w:rPr>
              <w:t xml:space="preserve"> year</w:t>
            </w:r>
            <w:r>
              <w:rPr>
                <w:rFonts w:cstheme="minorHAnsi"/>
              </w:rPr>
              <w:t>s</w:t>
            </w:r>
            <w:r w:rsidRPr="001A7947">
              <w:rPr>
                <w:rFonts w:cstheme="minorHAnsi"/>
              </w:rPr>
              <w:t xml:space="preserve"> Maintenance</w:t>
            </w:r>
          </w:p>
        </w:tc>
        <w:tc>
          <w:tcPr>
            <w:tcW w:w="990" w:type="dxa"/>
          </w:tcPr>
          <w:p w:rsidR="00CE412B" w:rsidRPr="001A7947" w:rsidRDefault="00CE412B" w:rsidP="00B61AAD">
            <w:pPr>
              <w:ind w:left="360"/>
              <w:jc w:val="both"/>
              <w:rPr>
                <w:rFonts w:cstheme="minorHAnsi"/>
              </w:rPr>
            </w:pPr>
            <w:r w:rsidRPr="001A7947">
              <w:rPr>
                <w:rFonts w:cstheme="minorHAnsi"/>
              </w:rPr>
              <w:t>1</w:t>
            </w:r>
          </w:p>
        </w:tc>
      </w:tr>
      <w:tr w:rsidR="00CE412B" w:rsidRPr="001A7947" w:rsidTr="00B61AAD">
        <w:trPr>
          <w:jc w:val="center"/>
        </w:trPr>
        <w:tc>
          <w:tcPr>
            <w:tcW w:w="985" w:type="dxa"/>
          </w:tcPr>
          <w:p w:rsidR="00CE412B" w:rsidRPr="001A7947" w:rsidRDefault="00CE412B" w:rsidP="00B61AAD">
            <w:pPr>
              <w:jc w:val="both"/>
              <w:rPr>
                <w:rFonts w:cstheme="minorHAnsi"/>
              </w:rPr>
            </w:pPr>
            <w:r w:rsidRPr="001A7947">
              <w:rPr>
                <w:rFonts w:cstheme="minorHAnsi"/>
              </w:rPr>
              <w:t>4</w:t>
            </w:r>
          </w:p>
        </w:tc>
        <w:tc>
          <w:tcPr>
            <w:tcW w:w="7020" w:type="dxa"/>
          </w:tcPr>
          <w:p w:rsidR="00CE412B" w:rsidRPr="001A7947" w:rsidRDefault="00CE412B" w:rsidP="00B61AAD">
            <w:pPr>
              <w:jc w:val="both"/>
              <w:rPr>
                <w:rFonts w:cstheme="minorHAnsi"/>
              </w:rPr>
            </w:pPr>
            <w:r w:rsidRPr="001A7947">
              <w:rPr>
                <w:rFonts w:cstheme="minorHAnsi"/>
              </w:rPr>
              <w:t xml:space="preserve">SolarWinds Network Performance Monitor SL100 -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990" w:type="dxa"/>
          </w:tcPr>
          <w:p w:rsidR="00CE412B" w:rsidRPr="001A7947" w:rsidRDefault="00CE412B" w:rsidP="00B61AAD">
            <w:pPr>
              <w:ind w:left="360"/>
              <w:jc w:val="both"/>
              <w:rPr>
                <w:rFonts w:cstheme="minorHAnsi"/>
              </w:rPr>
            </w:pPr>
            <w:r>
              <w:rPr>
                <w:rFonts w:cstheme="minorHAnsi"/>
              </w:rPr>
              <w:t>1</w:t>
            </w:r>
          </w:p>
        </w:tc>
      </w:tr>
      <w:tr w:rsidR="00CE412B" w:rsidRPr="001A7947" w:rsidTr="00B61AAD">
        <w:trPr>
          <w:jc w:val="center"/>
        </w:trPr>
        <w:tc>
          <w:tcPr>
            <w:tcW w:w="985" w:type="dxa"/>
          </w:tcPr>
          <w:p w:rsidR="00CE412B" w:rsidRPr="001A7947" w:rsidRDefault="00CE412B" w:rsidP="00B61AAD">
            <w:pPr>
              <w:jc w:val="both"/>
              <w:rPr>
                <w:rFonts w:cstheme="minorHAnsi"/>
              </w:rPr>
            </w:pPr>
            <w:r w:rsidRPr="001A7947">
              <w:rPr>
                <w:rFonts w:cstheme="minorHAnsi"/>
              </w:rPr>
              <w:t>5</w:t>
            </w:r>
          </w:p>
        </w:tc>
        <w:tc>
          <w:tcPr>
            <w:tcW w:w="7020" w:type="dxa"/>
          </w:tcPr>
          <w:p w:rsidR="00CE412B" w:rsidRPr="001A7947" w:rsidRDefault="00CE412B" w:rsidP="00B61AAD">
            <w:pPr>
              <w:jc w:val="both"/>
              <w:rPr>
                <w:rFonts w:cstheme="minorHAnsi"/>
              </w:rPr>
            </w:pPr>
            <w:r w:rsidRPr="001A7947">
              <w:rPr>
                <w:rFonts w:cstheme="minorHAnsi"/>
              </w:rPr>
              <w:t xml:space="preserve">SolarWinds User Device Tracker UT5000 (up to 5000 ports)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990" w:type="dxa"/>
          </w:tcPr>
          <w:p w:rsidR="00CE412B" w:rsidRPr="001A7947" w:rsidRDefault="00CE412B" w:rsidP="00B61AAD">
            <w:pPr>
              <w:ind w:left="360"/>
              <w:jc w:val="both"/>
              <w:rPr>
                <w:rFonts w:cstheme="minorHAnsi"/>
              </w:rPr>
            </w:pPr>
            <w:r>
              <w:rPr>
                <w:rFonts w:cstheme="minorHAnsi"/>
              </w:rPr>
              <w:t>1</w:t>
            </w:r>
          </w:p>
        </w:tc>
      </w:tr>
      <w:tr w:rsidR="00CE412B" w:rsidRPr="001A7947" w:rsidTr="00B61AAD">
        <w:trPr>
          <w:jc w:val="center"/>
        </w:trPr>
        <w:tc>
          <w:tcPr>
            <w:tcW w:w="985" w:type="dxa"/>
          </w:tcPr>
          <w:p w:rsidR="00CE412B" w:rsidRPr="001A7947" w:rsidRDefault="00CE412B" w:rsidP="00B61AAD">
            <w:pPr>
              <w:jc w:val="both"/>
              <w:rPr>
                <w:rFonts w:cstheme="minorHAnsi"/>
              </w:rPr>
            </w:pPr>
            <w:r>
              <w:rPr>
                <w:rFonts w:cstheme="minorHAnsi"/>
              </w:rPr>
              <w:t>6</w:t>
            </w:r>
          </w:p>
        </w:tc>
        <w:tc>
          <w:tcPr>
            <w:tcW w:w="7020" w:type="dxa"/>
          </w:tcPr>
          <w:p w:rsidR="00CE412B" w:rsidRPr="001A7947" w:rsidRDefault="00B61AAD" w:rsidP="00B61AAD">
            <w:pPr>
              <w:jc w:val="both"/>
              <w:rPr>
                <w:rFonts w:cstheme="minorHAnsi"/>
              </w:rPr>
            </w:pPr>
            <w:hyperlink r:id="rId41" w:tgtFrame="_blank" w:history="1">
              <w:r w:rsidR="00CE412B" w:rsidRPr="001A7947">
                <w:rPr>
                  <w:rFonts w:cstheme="minorHAnsi"/>
                </w:rPr>
                <w:t xml:space="preserve">SolarWinds NetFlow Traffic Analyzer Module for SolarWinds Network Performance Monitor SL100 - License with </w:t>
              </w:r>
              <w:r w:rsidR="00CE412B">
                <w:rPr>
                  <w:rFonts w:cstheme="minorHAnsi"/>
                </w:rPr>
                <w:t xml:space="preserve">3 </w:t>
              </w:r>
              <w:r w:rsidR="00CE412B" w:rsidRPr="001A7947">
                <w:rPr>
                  <w:rFonts w:cstheme="minorHAnsi"/>
                </w:rPr>
                <w:t>year</w:t>
              </w:r>
              <w:r w:rsidR="00CE412B">
                <w:rPr>
                  <w:rFonts w:cstheme="minorHAnsi"/>
                </w:rPr>
                <w:t>s</w:t>
              </w:r>
              <w:r w:rsidR="00CE412B" w:rsidRPr="001A7947">
                <w:rPr>
                  <w:rFonts w:cstheme="minorHAnsi"/>
                </w:rPr>
                <w:t xml:space="preserve"> Maintenance</w:t>
              </w:r>
            </w:hyperlink>
          </w:p>
        </w:tc>
        <w:tc>
          <w:tcPr>
            <w:tcW w:w="990" w:type="dxa"/>
          </w:tcPr>
          <w:p w:rsidR="00CE412B" w:rsidRPr="001A7947" w:rsidRDefault="00CE412B" w:rsidP="00B61AAD">
            <w:pPr>
              <w:ind w:left="360"/>
              <w:jc w:val="both"/>
              <w:rPr>
                <w:rFonts w:cstheme="minorHAnsi"/>
              </w:rPr>
            </w:pPr>
            <w:r>
              <w:rPr>
                <w:rFonts w:cstheme="minorHAnsi"/>
              </w:rPr>
              <w:t>1</w:t>
            </w:r>
          </w:p>
        </w:tc>
      </w:tr>
      <w:tr w:rsidR="00CE412B" w:rsidRPr="001A7947" w:rsidTr="00B61AAD">
        <w:trPr>
          <w:jc w:val="center"/>
        </w:trPr>
        <w:tc>
          <w:tcPr>
            <w:tcW w:w="985" w:type="dxa"/>
          </w:tcPr>
          <w:p w:rsidR="00CE412B" w:rsidRDefault="00CE412B" w:rsidP="00B61AAD">
            <w:pPr>
              <w:jc w:val="both"/>
              <w:rPr>
                <w:rFonts w:cstheme="minorHAnsi"/>
              </w:rPr>
            </w:pPr>
            <w:r>
              <w:rPr>
                <w:rFonts w:cstheme="minorHAnsi"/>
              </w:rPr>
              <w:t>7</w:t>
            </w:r>
          </w:p>
        </w:tc>
        <w:tc>
          <w:tcPr>
            <w:tcW w:w="7020" w:type="dxa"/>
          </w:tcPr>
          <w:p w:rsidR="00CE412B" w:rsidRPr="001A7947" w:rsidRDefault="00CE412B" w:rsidP="00B61AAD">
            <w:pPr>
              <w:jc w:val="both"/>
              <w:rPr>
                <w:rFonts w:cstheme="minorHAnsi"/>
              </w:rPr>
            </w:pPr>
            <w:r w:rsidRPr="001A7947">
              <w:rPr>
                <w:rFonts w:cstheme="minorHAnsi"/>
              </w:rPr>
              <w:t xml:space="preserve">SolarWinds Engineer's Toolset (for one desktop install &amp; one Web named user) - License with </w:t>
            </w:r>
            <w:r>
              <w:rPr>
                <w:rFonts w:cstheme="minorHAnsi"/>
              </w:rPr>
              <w:t>3 years</w:t>
            </w:r>
            <w:r w:rsidRPr="001A7947">
              <w:rPr>
                <w:rFonts w:cstheme="minorHAnsi"/>
              </w:rPr>
              <w:t xml:space="preserve"> Maintenance</w:t>
            </w:r>
          </w:p>
        </w:tc>
        <w:tc>
          <w:tcPr>
            <w:tcW w:w="990" w:type="dxa"/>
          </w:tcPr>
          <w:p w:rsidR="00CE412B" w:rsidRDefault="00CE412B" w:rsidP="00B61AAD">
            <w:pPr>
              <w:ind w:left="360"/>
              <w:jc w:val="both"/>
              <w:rPr>
                <w:rFonts w:cstheme="minorHAnsi"/>
              </w:rPr>
            </w:pPr>
            <w:r>
              <w:rPr>
                <w:rFonts w:cstheme="minorHAnsi"/>
              </w:rPr>
              <w:t>1</w:t>
            </w:r>
          </w:p>
        </w:tc>
      </w:tr>
    </w:tbl>
    <w:p w:rsidR="00CE412B" w:rsidRDefault="00CE412B" w:rsidP="00CE412B">
      <w:pPr>
        <w:jc w:val="both"/>
        <w:rPr>
          <w:rFonts w:cstheme="minorHAnsi"/>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Default="00CE412B" w:rsidP="00CE412B">
      <w:pPr>
        <w:jc w:val="both"/>
        <w:rPr>
          <w:rFonts w:cstheme="minorHAnsi"/>
          <w:b/>
        </w:rPr>
      </w:pPr>
    </w:p>
    <w:p w:rsidR="00CE412B" w:rsidRPr="00B05BBC" w:rsidRDefault="00CE412B" w:rsidP="00CE412B">
      <w:pPr>
        <w:jc w:val="both"/>
        <w:rPr>
          <w:rFonts w:cstheme="minorHAnsi"/>
          <w:b/>
        </w:rPr>
      </w:pPr>
      <w:r w:rsidRPr="00B05BBC">
        <w:rPr>
          <w:rFonts w:cstheme="minorHAnsi"/>
          <w:b/>
        </w:rPr>
        <w:t xml:space="preserve">Lot 3: </w:t>
      </w:r>
      <w:r>
        <w:rPr>
          <w:rFonts w:cstheme="minorHAnsi"/>
          <w:b/>
        </w:rPr>
        <w:t>TeamViewer Remote Access and Support Subscription</w:t>
      </w:r>
    </w:p>
    <w:p w:rsidR="00CE412B" w:rsidRDefault="00CE412B" w:rsidP="00CE412B">
      <w:pPr>
        <w:jc w:val="both"/>
        <w:rPr>
          <w:rFonts w:cstheme="minorHAnsi"/>
        </w:rPr>
      </w:pPr>
      <w:r>
        <w:rPr>
          <w:rFonts w:cstheme="minorHAnsi"/>
        </w:rPr>
        <w:t>This must include TeamViewer Remote Access and support subscription licenses.</w:t>
      </w:r>
      <w:r w:rsidRPr="009B343E">
        <w:rPr>
          <w:rFonts w:cstheme="minorHAnsi"/>
        </w:rPr>
        <w:t xml:space="preserve"> </w:t>
      </w:r>
      <w:r>
        <w:rPr>
          <w:rFonts w:cstheme="minorHAnsi"/>
        </w:rPr>
        <w:t>The vendor /supplier must comply with the below requirements,</w:t>
      </w:r>
    </w:p>
    <w:p w:rsidR="00CE412B" w:rsidRDefault="00CE412B" w:rsidP="00CE412B">
      <w:pPr>
        <w:jc w:val="both"/>
        <w:rPr>
          <w:rFonts w:cstheme="minorHAnsi"/>
        </w:rPr>
      </w:pPr>
    </w:p>
    <w:tbl>
      <w:tblPr>
        <w:tblStyle w:val="TableGrid"/>
        <w:tblW w:w="8995" w:type="dxa"/>
        <w:jc w:val="center"/>
        <w:tblLayout w:type="fixed"/>
        <w:tblLook w:val="04A0" w:firstRow="1" w:lastRow="0" w:firstColumn="1" w:lastColumn="0" w:noHBand="0" w:noVBand="1"/>
      </w:tblPr>
      <w:tblGrid>
        <w:gridCol w:w="985"/>
        <w:gridCol w:w="7020"/>
        <w:gridCol w:w="990"/>
      </w:tblGrid>
      <w:tr w:rsidR="00CE412B" w:rsidRPr="00B05BBC" w:rsidTr="00B61AAD">
        <w:trPr>
          <w:cantSplit/>
          <w:tblHeader/>
          <w:jc w:val="center"/>
        </w:trPr>
        <w:tc>
          <w:tcPr>
            <w:tcW w:w="985" w:type="dxa"/>
          </w:tcPr>
          <w:p w:rsidR="00CE412B" w:rsidRPr="00B05BBC" w:rsidRDefault="00CE412B" w:rsidP="00B61AAD">
            <w:pPr>
              <w:jc w:val="center"/>
              <w:rPr>
                <w:rFonts w:cstheme="minorHAnsi"/>
                <w:b/>
                <w:sz w:val="20"/>
              </w:rPr>
            </w:pPr>
            <w:r>
              <w:rPr>
                <w:rFonts w:cstheme="minorHAnsi"/>
                <w:b/>
                <w:sz w:val="20"/>
              </w:rPr>
              <w:t>Item No.</w:t>
            </w:r>
          </w:p>
        </w:tc>
        <w:tc>
          <w:tcPr>
            <w:tcW w:w="7020" w:type="dxa"/>
          </w:tcPr>
          <w:p w:rsidR="00CE412B" w:rsidRPr="00B05BBC" w:rsidRDefault="00CE412B" w:rsidP="00B61AAD">
            <w:pPr>
              <w:jc w:val="both"/>
              <w:rPr>
                <w:rFonts w:cstheme="minorHAnsi"/>
                <w:b/>
                <w:sz w:val="20"/>
              </w:rPr>
            </w:pPr>
            <w:r>
              <w:rPr>
                <w:rFonts w:cstheme="minorHAnsi"/>
                <w:b/>
                <w:sz w:val="20"/>
              </w:rPr>
              <w:t>Item Description</w:t>
            </w:r>
          </w:p>
        </w:tc>
        <w:tc>
          <w:tcPr>
            <w:tcW w:w="990" w:type="dxa"/>
          </w:tcPr>
          <w:p w:rsidR="00CE412B" w:rsidRPr="00B05BBC" w:rsidRDefault="00CE412B" w:rsidP="00B61AAD">
            <w:pPr>
              <w:jc w:val="center"/>
              <w:rPr>
                <w:rFonts w:cstheme="minorHAnsi"/>
                <w:b/>
                <w:sz w:val="20"/>
              </w:rPr>
            </w:pPr>
            <w:r>
              <w:rPr>
                <w:rFonts w:cstheme="minorHAnsi"/>
                <w:b/>
                <w:sz w:val="20"/>
              </w:rPr>
              <w:t>Quantity</w:t>
            </w:r>
          </w:p>
        </w:tc>
      </w:tr>
      <w:tr w:rsidR="00CE412B" w:rsidRPr="00B05BBC" w:rsidTr="00B61AAD">
        <w:trPr>
          <w:jc w:val="center"/>
        </w:trPr>
        <w:tc>
          <w:tcPr>
            <w:tcW w:w="985" w:type="dxa"/>
          </w:tcPr>
          <w:p w:rsidR="00CE412B" w:rsidRPr="00241B78" w:rsidRDefault="00CE412B" w:rsidP="00B61AAD">
            <w:pPr>
              <w:spacing w:after="160" w:line="259" w:lineRule="auto"/>
              <w:rPr>
                <w:rFonts w:cstheme="minorHAnsi"/>
              </w:rPr>
            </w:pPr>
            <w:r w:rsidRPr="00241B78">
              <w:rPr>
                <w:rFonts w:cstheme="minorHAnsi"/>
              </w:rPr>
              <w:t>1</w:t>
            </w:r>
          </w:p>
        </w:tc>
        <w:tc>
          <w:tcPr>
            <w:tcW w:w="7020" w:type="dxa"/>
          </w:tcPr>
          <w:p w:rsidR="00CE412B" w:rsidRPr="00241B78" w:rsidRDefault="00CE412B" w:rsidP="00B61AAD">
            <w:pPr>
              <w:spacing w:after="160" w:line="259" w:lineRule="auto"/>
              <w:rPr>
                <w:rFonts w:cstheme="minorHAnsi"/>
              </w:rPr>
            </w:pPr>
            <w:r w:rsidRPr="009B343E">
              <w:rPr>
                <w:rFonts w:cstheme="minorHAnsi"/>
              </w:rPr>
              <w:t>TeamViewer Co</w:t>
            </w:r>
            <w:r>
              <w:rPr>
                <w:rFonts w:cstheme="minorHAnsi"/>
              </w:rPr>
              <w:t>r</w:t>
            </w:r>
            <w:r w:rsidRPr="009B343E">
              <w:rPr>
                <w:rFonts w:cstheme="minorHAnsi"/>
              </w:rPr>
              <w:t>porate License -</w:t>
            </w:r>
            <w:r>
              <w:rPr>
                <w:rFonts w:cstheme="minorHAnsi"/>
              </w:rPr>
              <w:t>f</w:t>
            </w:r>
            <w:r w:rsidRPr="009B343E">
              <w:rPr>
                <w:rFonts w:cstheme="minorHAnsi"/>
              </w:rPr>
              <w:t>eature updates included</w:t>
            </w:r>
            <w:r>
              <w:rPr>
                <w:rFonts w:cstheme="minorHAnsi"/>
              </w:rPr>
              <w:t xml:space="preserve"> </w:t>
            </w:r>
            <w:r w:rsidRPr="009B343E">
              <w:rPr>
                <w:rFonts w:cstheme="minorHAnsi"/>
              </w:rPr>
              <w:t>up to 200 licensed users</w:t>
            </w:r>
            <w:r>
              <w:rPr>
                <w:rFonts w:cstheme="minorHAnsi"/>
              </w:rPr>
              <w:t xml:space="preserve"> </w:t>
            </w:r>
            <w:r w:rsidRPr="009B343E">
              <w:rPr>
                <w:rFonts w:cstheme="minorHAnsi"/>
              </w:rPr>
              <w:t>3 channels / concurrent users</w:t>
            </w:r>
            <w:r>
              <w:rPr>
                <w:rFonts w:cstheme="minorHAnsi"/>
              </w:rPr>
              <w:t xml:space="preserve"> </w:t>
            </w:r>
            <w:r w:rsidRPr="009B343E">
              <w:rPr>
                <w:rFonts w:cstheme="minorHAnsi"/>
              </w:rPr>
              <w:t>up to 25 participants per meeting</w:t>
            </w:r>
            <w:r>
              <w:rPr>
                <w:rFonts w:cstheme="minorHAnsi"/>
              </w:rPr>
              <w:t xml:space="preserve"> </w:t>
            </w:r>
            <w:r w:rsidRPr="009B343E">
              <w:rPr>
                <w:rFonts w:cstheme="minorHAnsi"/>
              </w:rPr>
              <w:t>Including TeamViewer MSI Package</w:t>
            </w:r>
            <w:r>
              <w:rPr>
                <w:rFonts w:cstheme="minorHAnsi"/>
              </w:rPr>
              <w:t xml:space="preserve"> 5</w:t>
            </w:r>
            <w:r w:rsidRPr="009B343E">
              <w:rPr>
                <w:rFonts w:cstheme="minorHAnsi"/>
              </w:rPr>
              <w:t>00 managed devices</w:t>
            </w:r>
          </w:p>
        </w:tc>
        <w:tc>
          <w:tcPr>
            <w:tcW w:w="990" w:type="dxa"/>
          </w:tcPr>
          <w:p w:rsidR="00CE412B" w:rsidRPr="00241B78" w:rsidRDefault="00CE412B" w:rsidP="00B61AAD">
            <w:pPr>
              <w:spacing w:after="160" w:line="259" w:lineRule="auto"/>
              <w:rPr>
                <w:rFonts w:cstheme="minorHAnsi"/>
              </w:rPr>
            </w:pPr>
            <w:r w:rsidRPr="00241B78">
              <w:rPr>
                <w:rFonts w:cstheme="minorHAnsi"/>
              </w:rPr>
              <w:t>1</w:t>
            </w:r>
          </w:p>
        </w:tc>
      </w:tr>
      <w:tr w:rsidR="00CE412B" w:rsidRPr="00241B78" w:rsidTr="00B61AAD">
        <w:trPr>
          <w:trHeight w:val="152"/>
          <w:jc w:val="center"/>
        </w:trPr>
        <w:tc>
          <w:tcPr>
            <w:tcW w:w="985" w:type="dxa"/>
          </w:tcPr>
          <w:p w:rsidR="00CE412B" w:rsidRPr="00241B78" w:rsidRDefault="00CE412B" w:rsidP="00B61AAD">
            <w:pPr>
              <w:spacing w:after="160" w:line="259" w:lineRule="auto"/>
              <w:rPr>
                <w:rFonts w:cstheme="minorHAnsi"/>
              </w:rPr>
            </w:pPr>
            <w:r w:rsidRPr="00241B78">
              <w:rPr>
                <w:rFonts w:cstheme="minorHAnsi"/>
              </w:rPr>
              <w:t>2</w:t>
            </w:r>
          </w:p>
        </w:tc>
        <w:tc>
          <w:tcPr>
            <w:tcW w:w="7020" w:type="dxa"/>
          </w:tcPr>
          <w:p w:rsidR="00CE412B" w:rsidRPr="00241B78" w:rsidRDefault="00CE412B" w:rsidP="00B61AAD">
            <w:pPr>
              <w:spacing w:after="160" w:line="259" w:lineRule="auto"/>
              <w:rPr>
                <w:rFonts w:cstheme="minorHAnsi"/>
              </w:rPr>
            </w:pPr>
            <w:r w:rsidRPr="00241B78">
              <w:rPr>
                <w:rFonts w:cstheme="minorHAnsi"/>
              </w:rPr>
              <w:t>Support mobile devices (iPad/iPhone/Android) from computer</w:t>
            </w:r>
            <w:r>
              <w:rPr>
                <w:rFonts w:cstheme="minorHAnsi"/>
              </w:rPr>
              <w:t>s</w:t>
            </w:r>
          </w:p>
        </w:tc>
        <w:tc>
          <w:tcPr>
            <w:tcW w:w="990" w:type="dxa"/>
          </w:tcPr>
          <w:p w:rsidR="00CE412B" w:rsidRPr="00241B78" w:rsidRDefault="00CE412B" w:rsidP="00B61AAD">
            <w:pPr>
              <w:spacing w:after="160" w:line="259" w:lineRule="auto"/>
              <w:rPr>
                <w:rFonts w:cstheme="minorHAnsi"/>
              </w:rPr>
            </w:pPr>
            <w:r>
              <w:rPr>
                <w:rFonts w:cstheme="minorHAnsi"/>
              </w:rPr>
              <w:t>1</w:t>
            </w:r>
          </w:p>
        </w:tc>
      </w:tr>
      <w:tr w:rsidR="00CE412B" w:rsidRPr="00241B78" w:rsidTr="00B61AAD">
        <w:trPr>
          <w:jc w:val="center"/>
        </w:trPr>
        <w:tc>
          <w:tcPr>
            <w:tcW w:w="985" w:type="dxa"/>
          </w:tcPr>
          <w:p w:rsidR="00CE412B" w:rsidRPr="00241B78" w:rsidRDefault="00CE412B" w:rsidP="00B61AAD">
            <w:pPr>
              <w:spacing w:after="160" w:line="259" w:lineRule="auto"/>
              <w:rPr>
                <w:rFonts w:cstheme="minorHAnsi"/>
              </w:rPr>
            </w:pPr>
            <w:r>
              <w:rPr>
                <w:rFonts w:cstheme="minorHAnsi"/>
              </w:rPr>
              <w:t>3</w:t>
            </w:r>
          </w:p>
        </w:tc>
        <w:tc>
          <w:tcPr>
            <w:tcW w:w="7020" w:type="dxa"/>
          </w:tcPr>
          <w:p w:rsidR="00CE412B" w:rsidRPr="00241B78" w:rsidRDefault="00CE412B" w:rsidP="00B61AAD">
            <w:pPr>
              <w:spacing w:after="160" w:line="259" w:lineRule="auto"/>
              <w:rPr>
                <w:rFonts w:cstheme="minorHAnsi"/>
              </w:rPr>
            </w:pPr>
            <w:r w:rsidRPr="00241B78">
              <w:rPr>
                <w:rFonts w:cstheme="minorHAnsi"/>
              </w:rPr>
              <w:t>TeamViewer Additional Session Channel</w:t>
            </w:r>
          </w:p>
        </w:tc>
        <w:tc>
          <w:tcPr>
            <w:tcW w:w="990" w:type="dxa"/>
          </w:tcPr>
          <w:p w:rsidR="00CE412B" w:rsidRPr="00241B78" w:rsidRDefault="00CE412B" w:rsidP="00B61AAD">
            <w:pPr>
              <w:spacing w:after="160" w:line="259" w:lineRule="auto"/>
              <w:rPr>
                <w:rFonts w:cstheme="minorHAnsi"/>
              </w:rPr>
            </w:pPr>
            <w:r w:rsidRPr="00241B78">
              <w:rPr>
                <w:rFonts w:cstheme="minorHAnsi"/>
              </w:rPr>
              <w:t>1</w:t>
            </w:r>
          </w:p>
        </w:tc>
      </w:tr>
    </w:tbl>
    <w:p w:rsidR="00CE412B" w:rsidRPr="00B05BBC" w:rsidRDefault="00CE412B" w:rsidP="00CE412B">
      <w:pPr>
        <w:jc w:val="both"/>
        <w:rPr>
          <w:rFonts w:cstheme="minorHAnsi"/>
          <w:b/>
          <w:i/>
        </w:rPr>
      </w:pPr>
    </w:p>
    <w:p w:rsidR="00CE412B" w:rsidRDefault="00CE412B" w:rsidP="00CE412B">
      <w:pPr>
        <w:jc w:val="both"/>
        <w:rPr>
          <w:rFonts w:cstheme="minorHAnsi"/>
          <w:b/>
        </w:rPr>
      </w:pPr>
      <w:r w:rsidRPr="00B05BBC">
        <w:rPr>
          <w:rFonts w:cstheme="minorHAnsi"/>
          <w:b/>
        </w:rPr>
        <w:t xml:space="preserve">Lot </w:t>
      </w:r>
      <w:r>
        <w:rPr>
          <w:rFonts w:cstheme="minorHAnsi"/>
          <w:b/>
        </w:rPr>
        <w:t>4</w:t>
      </w:r>
      <w:r w:rsidRPr="00B05BBC">
        <w:rPr>
          <w:rFonts w:cstheme="minorHAnsi"/>
          <w:b/>
        </w:rPr>
        <w:t xml:space="preserve">: </w:t>
      </w:r>
      <w:r>
        <w:rPr>
          <w:rFonts w:cstheme="minorHAnsi"/>
          <w:b/>
        </w:rPr>
        <w:t>CLA LAN advertising and Desktop Screen Saver License Subscription</w:t>
      </w:r>
    </w:p>
    <w:p w:rsidR="00CE412B" w:rsidRDefault="00CE412B" w:rsidP="00CE412B">
      <w:pPr>
        <w:jc w:val="both"/>
        <w:rPr>
          <w:rFonts w:cstheme="minorHAnsi"/>
        </w:rPr>
      </w:pPr>
      <w:r>
        <w:rPr>
          <w:rFonts w:cstheme="minorHAnsi"/>
        </w:rPr>
        <w:t>This must include Corporate LAN Advertisement support and maintenance license.</w:t>
      </w: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tbl>
      <w:tblPr>
        <w:tblStyle w:val="TableGrid"/>
        <w:tblW w:w="8995" w:type="dxa"/>
        <w:jc w:val="center"/>
        <w:tblLayout w:type="fixed"/>
        <w:tblLook w:val="04A0" w:firstRow="1" w:lastRow="0" w:firstColumn="1" w:lastColumn="0" w:noHBand="0" w:noVBand="1"/>
      </w:tblPr>
      <w:tblGrid>
        <w:gridCol w:w="985"/>
        <w:gridCol w:w="7020"/>
        <w:gridCol w:w="990"/>
      </w:tblGrid>
      <w:tr w:rsidR="00CE412B" w:rsidRPr="00B05BBC" w:rsidTr="00B61AAD">
        <w:trPr>
          <w:cantSplit/>
          <w:trHeight w:val="34"/>
          <w:tblHeader/>
          <w:jc w:val="center"/>
        </w:trPr>
        <w:tc>
          <w:tcPr>
            <w:tcW w:w="985" w:type="dxa"/>
          </w:tcPr>
          <w:p w:rsidR="00CE412B" w:rsidRPr="00B05BBC" w:rsidRDefault="00CE412B" w:rsidP="00B61AAD">
            <w:pPr>
              <w:jc w:val="center"/>
              <w:rPr>
                <w:rFonts w:cstheme="minorHAnsi"/>
                <w:b/>
                <w:sz w:val="20"/>
              </w:rPr>
            </w:pPr>
            <w:r>
              <w:rPr>
                <w:rFonts w:cstheme="minorHAnsi"/>
                <w:b/>
                <w:sz w:val="20"/>
              </w:rPr>
              <w:t>Item No.</w:t>
            </w:r>
          </w:p>
        </w:tc>
        <w:tc>
          <w:tcPr>
            <w:tcW w:w="7020" w:type="dxa"/>
          </w:tcPr>
          <w:p w:rsidR="00CE412B" w:rsidRPr="00B05BBC" w:rsidRDefault="00CE412B" w:rsidP="00B61AAD">
            <w:pPr>
              <w:jc w:val="both"/>
              <w:rPr>
                <w:rFonts w:cstheme="minorHAnsi"/>
                <w:b/>
                <w:sz w:val="20"/>
              </w:rPr>
            </w:pPr>
            <w:r>
              <w:rPr>
                <w:rFonts w:cstheme="minorHAnsi"/>
                <w:b/>
                <w:sz w:val="20"/>
              </w:rPr>
              <w:t>Item Description</w:t>
            </w:r>
          </w:p>
        </w:tc>
        <w:tc>
          <w:tcPr>
            <w:tcW w:w="990" w:type="dxa"/>
          </w:tcPr>
          <w:p w:rsidR="00CE412B" w:rsidRPr="00B05BBC" w:rsidRDefault="00CE412B" w:rsidP="00B61AAD">
            <w:pPr>
              <w:jc w:val="center"/>
              <w:rPr>
                <w:rFonts w:cstheme="minorHAnsi"/>
                <w:b/>
                <w:sz w:val="20"/>
              </w:rPr>
            </w:pPr>
            <w:r>
              <w:rPr>
                <w:rFonts w:cstheme="minorHAnsi"/>
                <w:b/>
                <w:sz w:val="20"/>
              </w:rPr>
              <w:t>Quantity</w:t>
            </w:r>
          </w:p>
        </w:tc>
      </w:tr>
      <w:tr w:rsidR="00CE412B" w:rsidRPr="00B05BBC" w:rsidTr="00B61AAD">
        <w:trPr>
          <w:jc w:val="center"/>
        </w:trPr>
        <w:tc>
          <w:tcPr>
            <w:tcW w:w="985" w:type="dxa"/>
          </w:tcPr>
          <w:p w:rsidR="00CE412B" w:rsidRPr="00241B78" w:rsidRDefault="00CE412B" w:rsidP="00B61AAD">
            <w:pPr>
              <w:spacing w:after="160" w:line="259" w:lineRule="auto"/>
              <w:rPr>
                <w:rFonts w:cstheme="minorHAnsi"/>
              </w:rPr>
            </w:pPr>
            <w:r w:rsidRPr="00241B78">
              <w:rPr>
                <w:rFonts w:cstheme="minorHAnsi"/>
              </w:rPr>
              <w:t>1</w:t>
            </w:r>
          </w:p>
        </w:tc>
        <w:tc>
          <w:tcPr>
            <w:tcW w:w="7020" w:type="dxa"/>
          </w:tcPr>
          <w:p w:rsidR="00CE412B" w:rsidRPr="00241B78" w:rsidRDefault="00CE412B" w:rsidP="00B61AAD">
            <w:pPr>
              <w:spacing w:after="160" w:line="259" w:lineRule="auto"/>
              <w:rPr>
                <w:rFonts w:cstheme="minorHAnsi"/>
              </w:rPr>
            </w:pPr>
            <w:r>
              <w:rPr>
                <w:rFonts w:cstheme="minorHAnsi"/>
              </w:rPr>
              <w:t>CLA LAN Advertisement Software Support and Maintenance License for 36 Months</w:t>
            </w:r>
          </w:p>
        </w:tc>
        <w:tc>
          <w:tcPr>
            <w:tcW w:w="990" w:type="dxa"/>
          </w:tcPr>
          <w:p w:rsidR="00CE412B" w:rsidRPr="00241B78" w:rsidRDefault="00CE412B" w:rsidP="00B61AAD">
            <w:pPr>
              <w:spacing w:after="160" w:line="259" w:lineRule="auto"/>
              <w:rPr>
                <w:rFonts w:cstheme="minorHAnsi"/>
              </w:rPr>
            </w:pPr>
            <w:r w:rsidRPr="00241B78">
              <w:rPr>
                <w:rFonts w:cstheme="minorHAnsi"/>
              </w:rPr>
              <w:t>1</w:t>
            </w:r>
          </w:p>
        </w:tc>
      </w:tr>
    </w:tbl>
    <w:p w:rsidR="00DF13BF" w:rsidRDefault="00DF13BF" w:rsidP="008121D3">
      <w:pPr>
        <w:jc w:val="both"/>
        <w:rPr>
          <w:rFonts w:ascii="Arial" w:hAnsi="Arial" w:cs="Arial"/>
        </w:rPr>
      </w:pPr>
    </w:p>
    <w:p w:rsidR="00DF13BF" w:rsidRDefault="00DF13BF" w:rsidP="008121D3">
      <w:pPr>
        <w:jc w:val="both"/>
        <w:rPr>
          <w:rFonts w:ascii="Arial" w:hAnsi="Arial" w:cs="Arial"/>
        </w:rPr>
      </w:pPr>
    </w:p>
    <w:p w:rsidR="00DF13BF" w:rsidRDefault="00DF13BF" w:rsidP="008121D3">
      <w:pPr>
        <w:jc w:val="both"/>
        <w:rPr>
          <w:rFonts w:ascii="Arial" w:hAnsi="Arial" w:cs="Arial"/>
        </w:rPr>
      </w:pPr>
    </w:p>
    <w:p w:rsidR="00DF13BF" w:rsidRDefault="00DF13BF" w:rsidP="008121D3">
      <w:pPr>
        <w:jc w:val="both"/>
        <w:rPr>
          <w:rFonts w:ascii="Arial" w:hAnsi="Arial" w:cs="Arial"/>
        </w:rPr>
      </w:pPr>
    </w:p>
    <w:p w:rsidR="00DF13BF" w:rsidRDefault="00DF13BF"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CE412B" w:rsidRDefault="00CE412B" w:rsidP="008121D3">
      <w:pPr>
        <w:jc w:val="both"/>
        <w:rPr>
          <w:rFonts w:ascii="Arial" w:hAnsi="Arial" w:cs="Arial"/>
        </w:rPr>
      </w:pPr>
    </w:p>
    <w:p w:rsidR="0046581D" w:rsidRDefault="0046581D" w:rsidP="008121D3">
      <w:pPr>
        <w:jc w:val="both"/>
        <w:rPr>
          <w:rFonts w:ascii="Arial" w:hAnsi="Arial" w:cs="Arial"/>
        </w:rPr>
      </w:pPr>
    </w:p>
    <w:p w:rsidR="0046581D" w:rsidRDefault="0046581D" w:rsidP="00B44900">
      <w:pPr>
        <w:jc w:val="center"/>
        <w:rPr>
          <w:b/>
          <w:sz w:val="28"/>
          <w:szCs w:val="28"/>
        </w:rPr>
      </w:pPr>
      <w:r w:rsidRPr="0046581D">
        <w:rPr>
          <w:b/>
          <w:sz w:val="28"/>
          <w:szCs w:val="28"/>
        </w:rPr>
        <w:t>Schedule of Requirements</w:t>
      </w:r>
    </w:p>
    <w:p w:rsidR="00CE412B" w:rsidRPr="00B05BBC" w:rsidRDefault="00CE412B" w:rsidP="00CE412B">
      <w:pPr>
        <w:jc w:val="both"/>
        <w:rPr>
          <w:rFonts w:cstheme="minorHAnsi"/>
          <w:b/>
        </w:rPr>
      </w:pPr>
      <w:r>
        <w:tab/>
      </w:r>
      <w:r w:rsidRPr="00B05BBC">
        <w:rPr>
          <w:rFonts w:cstheme="minorHAnsi"/>
          <w:b/>
        </w:rPr>
        <w:t xml:space="preserve">Lot </w:t>
      </w:r>
      <w:r>
        <w:rPr>
          <w:rFonts w:cstheme="minorHAnsi"/>
          <w:b/>
        </w:rPr>
        <w:t>1</w:t>
      </w:r>
      <w:r w:rsidRPr="00B05BBC">
        <w:rPr>
          <w:rFonts w:cstheme="minorHAnsi"/>
          <w:b/>
        </w:rPr>
        <w:t xml:space="preserve">: </w:t>
      </w:r>
      <w:r>
        <w:rPr>
          <w:rFonts w:cstheme="minorHAnsi"/>
          <w:b/>
        </w:rPr>
        <w:t>FortiGate Data Center Firewall Licenses Subscription</w:t>
      </w:r>
    </w:p>
    <w:p w:rsidR="00CE412B" w:rsidRDefault="00CE412B" w:rsidP="00CE412B">
      <w:pPr>
        <w:jc w:val="both"/>
        <w:rPr>
          <w:rFonts w:cstheme="minorHAnsi"/>
        </w:rPr>
      </w:pPr>
    </w:p>
    <w:tbl>
      <w:tblPr>
        <w:tblStyle w:val="TableGrid"/>
        <w:tblW w:w="9805" w:type="dxa"/>
        <w:jc w:val="center"/>
        <w:tblLayout w:type="fixed"/>
        <w:tblLook w:val="04A0" w:firstRow="1" w:lastRow="0" w:firstColumn="1" w:lastColumn="0" w:noHBand="0" w:noVBand="1"/>
      </w:tblPr>
      <w:tblGrid>
        <w:gridCol w:w="535"/>
        <w:gridCol w:w="5400"/>
        <w:gridCol w:w="1350"/>
        <w:gridCol w:w="1350"/>
        <w:gridCol w:w="1170"/>
      </w:tblGrid>
      <w:tr w:rsidR="00CE412B" w:rsidRPr="00B05BBC" w:rsidTr="00CE412B">
        <w:trPr>
          <w:cantSplit/>
          <w:trHeight w:val="585"/>
          <w:tblHeader/>
          <w:jc w:val="center"/>
        </w:trPr>
        <w:tc>
          <w:tcPr>
            <w:tcW w:w="535" w:type="dxa"/>
          </w:tcPr>
          <w:p w:rsidR="00CE412B" w:rsidRPr="00B05BBC" w:rsidRDefault="00CE412B" w:rsidP="00B61AAD">
            <w:pPr>
              <w:jc w:val="center"/>
              <w:rPr>
                <w:rFonts w:cstheme="minorHAnsi"/>
                <w:b/>
                <w:sz w:val="20"/>
              </w:rPr>
            </w:pPr>
            <w:r>
              <w:rPr>
                <w:rFonts w:cstheme="minorHAnsi"/>
                <w:b/>
                <w:sz w:val="20"/>
              </w:rPr>
              <w:t>Item No.</w:t>
            </w:r>
          </w:p>
        </w:tc>
        <w:tc>
          <w:tcPr>
            <w:tcW w:w="5400" w:type="dxa"/>
          </w:tcPr>
          <w:p w:rsidR="00CE412B" w:rsidRPr="00B05BBC" w:rsidRDefault="00CE412B" w:rsidP="00B61AAD">
            <w:pPr>
              <w:jc w:val="both"/>
              <w:rPr>
                <w:rFonts w:cstheme="minorHAnsi"/>
                <w:b/>
                <w:sz w:val="20"/>
              </w:rPr>
            </w:pPr>
            <w:r>
              <w:rPr>
                <w:rFonts w:cstheme="minorHAnsi"/>
                <w:b/>
                <w:sz w:val="20"/>
              </w:rPr>
              <w:t>Item Description</w:t>
            </w:r>
          </w:p>
        </w:tc>
        <w:tc>
          <w:tcPr>
            <w:tcW w:w="1350" w:type="dxa"/>
          </w:tcPr>
          <w:p w:rsidR="00CE412B" w:rsidRPr="00B05BBC" w:rsidRDefault="00CE412B" w:rsidP="00B61AAD">
            <w:pPr>
              <w:jc w:val="center"/>
              <w:rPr>
                <w:rFonts w:cstheme="minorHAnsi"/>
                <w:b/>
                <w:sz w:val="20"/>
              </w:rPr>
            </w:pPr>
            <w:r>
              <w:rPr>
                <w:rFonts w:cstheme="minorHAnsi"/>
                <w:b/>
                <w:sz w:val="20"/>
              </w:rPr>
              <w:t>Quantity</w:t>
            </w:r>
          </w:p>
        </w:tc>
        <w:tc>
          <w:tcPr>
            <w:tcW w:w="1350" w:type="dxa"/>
          </w:tcPr>
          <w:p w:rsidR="00CE412B" w:rsidRDefault="00CE412B" w:rsidP="00B61AAD">
            <w:pPr>
              <w:jc w:val="center"/>
              <w:rPr>
                <w:rFonts w:cstheme="minorHAnsi"/>
                <w:b/>
                <w:sz w:val="20"/>
              </w:rPr>
            </w:pPr>
            <w:r>
              <w:rPr>
                <w:rFonts w:cstheme="minorHAnsi"/>
                <w:b/>
                <w:sz w:val="20"/>
              </w:rPr>
              <w:t xml:space="preserve"> Unit cost </w:t>
            </w:r>
          </w:p>
        </w:tc>
        <w:tc>
          <w:tcPr>
            <w:tcW w:w="1170" w:type="dxa"/>
          </w:tcPr>
          <w:p w:rsidR="00CE412B" w:rsidRDefault="00CE412B" w:rsidP="00B61AAD">
            <w:pPr>
              <w:jc w:val="center"/>
              <w:rPr>
                <w:rFonts w:cstheme="minorHAnsi"/>
                <w:b/>
                <w:sz w:val="20"/>
              </w:rPr>
            </w:pPr>
            <w:r>
              <w:rPr>
                <w:rFonts w:cstheme="minorHAnsi"/>
                <w:b/>
                <w:sz w:val="20"/>
              </w:rPr>
              <w:t xml:space="preserve"> Total cost </w:t>
            </w:r>
          </w:p>
        </w:tc>
      </w:tr>
      <w:tr w:rsidR="00CE412B" w:rsidRPr="00B05BBC" w:rsidTr="00CE412B">
        <w:trPr>
          <w:trHeight w:val="1364"/>
          <w:jc w:val="center"/>
        </w:trPr>
        <w:tc>
          <w:tcPr>
            <w:tcW w:w="535" w:type="dxa"/>
          </w:tcPr>
          <w:p w:rsidR="00CE412B" w:rsidRPr="00B05BBC" w:rsidRDefault="00CE412B" w:rsidP="00B61AAD">
            <w:pPr>
              <w:jc w:val="center"/>
              <w:rPr>
                <w:rFonts w:cstheme="minorHAnsi"/>
                <w:sz w:val="20"/>
              </w:rPr>
            </w:pPr>
            <w:r>
              <w:rPr>
                <w:rFonts w:cstheme="minorHAnsi"/>
                <w:sz w:val="20"/>
              </w:rPr>
              <w:t>1</w:t>
            </w:r>
          </w:p>
        </w:tc>
        <w:tc>
          <w:tcPr>
            <w:tcW w:w="5400" w:type="dxa"/>
          </w:tcPr>
          <w:p w:rsidR="00CE412B" w:rsidRPr="00B05BBC" w:rsidRDefault="00CE412B" w:rsidP="00B61AAD">
            <w:pPr>
              <w:jc w:val="both"/>
              <w:rPr>
                <w:rFonts w:cstheme="minorHAnsi"/>
                <w:sz w:val="20"/>
              </w:rPr>
            </w:pPr>
            <w:r>
              <w:t>FortiAnalyzer-VM Support Subscription license for the FortiGuard Indicator of Compromise (IOC) (for 1-6 GB/Day of Logs)</w:t>
            </w:r>
          </w:p>
        </w:tc>
        <w:tc>
          <w:tcPr>
            <w:tcW w:w="1350" w:type="dxa"/>
          </w:tcPr>
          <w:p w:rsidR="00CE412B" w:rsidRPr="00B05BBC" w:rsidRDefault="00CE412B" w:rsidP="00B61AAD">
            <w:pPr>
              <w:jc w:val="center"/>
              <w:rPr>
                <w:rFonts w:cstheme="minorHAnsi"/>
                <w:sz w:val="20"/>
              </w:rPr>
            </w:pPr>
            <w:r>
              <w:rPr>
                <w:rFonts w:cstheme="minorHAnsi"/>
                <w:sz w:val="20"/>
              </w:rPr>
              <w:t>1</w:t>
            </w:r>
          </w:p>
        </w:tc>
        <w:tc>
          <w:tcPr>
            <w:tcW w:w="1350" w:type="dxa"/>
          </w:tcPr>
          <w:p w:rsidR="00CE412B" w:rsidRDefault="00CE412B" w:rsidP="00B61AAD">
            <w:pPr>
              <w:jc w:val="center"/>
              <w:rPr>
                <w:rFonts w:cstheme="minorHAnsi"/>
                <w:sz w:val="20"/>
              </w:rPr>
            </w:pPr>
          </w:p>
        </w:tc>
        <w:tc>
          <w:tcPr>
            <w:tcW w:w="1170" w:type="dxa"/>
          </w:tcPr>
          <w:p w:rsidR="00CE412B" w:rsidRDefault="00CE412B" w:rsidP="00B61AAD">
            <w:pPr>
              <w:jc w:val="center"/>
              <w:rPr>
                <w:rFonts w:cstheme="minorHAnsi"/>
                <w:sz w:val="20"/>
              </w:rPr>
            </w:pPr>
          </w:p>
        </w:tc>
      </w:tr>
      <w:tr w:rsidR="00CE412B" w:rsidRPr="00B05BBC" w:rsidTr="00CE412B">
        <w:trPr>
          <w:trHeight w:val="386"/>
          <w:jc w:val="center"/>
        </w:trPr>
        <w:tc>
          <w:tcPr>
            <w:tcW w:w="535" w:type="dxa"/>
          </w:tcPr>
          <w:p w:rsidR="00CE412B" w:rsidRPr="00B05BBC" w:rsidRDefault="00CE412B" w:rsidP="00B61AAD">
            <w:pPr>
              <w:jc w:val="center"/>
              <w:rPr>
                <w:rFonts w:cstheme="minorHAnsi"/>
                <w:sz w:val="20"/>
              </w:rPr>
            </w:pPr>
            <w:r>
              <w:rPr>
                <w:rFonts w:cstheme="minorHAnsi"/>
                <w:sz w:val="20"/>
              </w:rPr>
              <w:t>2</w:t>
            </w:r>
          </w:p>
        </w:tc>
        <w:tc>
          <w:tcPr>
            <w:tcW w:w="5400" w:type="dxa"/>
          </w:tcPr>
          <w:p w:rsidR="00CE412B" w:rsidRPr="00B05BBC" w:rsidRDefault="00CE412B" w:rsidP="00B61AAD">
            <w:pPr>
              <w:jc w:val="both"/>
              <w:rPr>
                <w:rFonts w:cstheme="minorHAnsi"/>
                <w:sz w:val="20"/>
              </w:rPr>
            </w:pPr>
            <w:r>
              <w:t>FortiGate-3000D Unified (UTM) Protection (24x7 FortiCare plus Application Control, IPS, AV, Web Filtering and Antispam, FortiSandbox Cloud)</w:t>
            </w:r>
          </w:p>
        </w:tc>
        <w:tc>
          <w:tcPr>
            <w:tcW w:w="1350" w:type="dxa"/>
          </w:tcPr>
          <w:p w:rsidR="00CE412B" w:rsidRPr="00B05BBC" w:rsidRDefault="00CE412B" w:rsidP="00B61AAD">
            <w:pPr>
              <w:jc w:val="center"/>
              <w:rPr>
                <w:rFonts w:cstheme="minorHAnsi"/>
                <w:sz w:val="20"/>
              </w:rPr>
            </w:pPr>
            <w:r>
              <w:rPr>
                <w:rFonts w:cstheme="minorHAnsi"/>
                <w:sz w:val="20"/>
              </w:rPr>
              <w:t>2</w:t>
            </w:r>
          </w:p>
        </w:tc>
        <w:tc>
          <w:tcPr>
            <w:tcW w:w="1350" w:type="dxa"/>
          </w:tcPr>
          <w:p w:rsidR="00CE412B" w:rsidRDefault="00CE412B" w:rsidP="00B61AAD">
            <w:pPr>
              <w:jc w:val="center"/>
              <w:rPr>
                <w:rFonts w:cstheme="minorHAnsi"/>
                <w:sz w:val="20"/>
              </w:rPr>
            </w:pPr>
          </w:p>
        </w:tc>
        <w:tc>
          <w:tcPr>
            <w:tcW w:w="1170" w:type="dxa"/>
          </w:tcPr>
          <w:p w:rsidR="00CE412B" w:rsidRDefault="00CE412B" w:rsidP="00B61AAD">
            <w:pPr>
              <w:jc w:val="center"/>
              <w:rPr>
                <w:rFonts w:cstheme="minorHAnsi"/>
                <w:sz w:val="20"/>
              </w:rPr>
            </w:pPr>
          </w:p>
        </w:tc>
      </w:tr>
      <w:tr w:rsidR="00CE412B" w:rsidRPr="00B05BBC" w:rsidTr="00CE412B">
        <w:trPr>
          <w:trHeight w:val="1364"/>
          <w:jc w:val="center"/>
        </w:trPr>
        <w:tc>
          <w:tcPr>
            <w:tcW w:w="535" w:type="dxa"/>
          </w:tcPr>
          <w:p w:rsidR="00CE412B" w:rsidRPr="00B05BBC" w:rsidRDefault="00CE412B" w:rsidP="00B61AAD">
            <w:pPr>
              <w:jc w:val="center"/>
              <w:rPr>
                <w:rFonts w:cstheme="minorHAnsi"/>
                <w:sz w:val="20"/>
              </w:rPr>
            </w:pPr>
            <w:r>
              <w:rPr>
                <w:rFonts w:cstheme="minorHAnsi"/>
                <w:sz w:val="20"/>
              </w:rPr>
              <w:t>3</w:t>
            </w:r>
          </w:p>
        </w:tc>
        <w:tc>
          <w:tcPr>
            <w:tcW w:w="5400" w:type="dxa"/>
          </w:tcPr>
          <w:p w:rsidR="00CE412B" w:rsidRPr="00B05BBC" w:rsidRDefault="00CE412B" w:rsidP="00B61AAD">
            <w:pPr>
              <w:jc w:val="both"/>
              <w:rPr>
                <w:rFonts w:cstheme="minorHAnsi"/>
                <w:sz w:val="20"/>
              </w:rPr>
            </w:pPr>
            <w:r>
              <w:t>FortiManager - VM Support 3 Year 24x7 FortiCare Contract (1 - 10 devices/Virtual Domains)</w:t>
            </w:r>
          </w:p>
        </w:tc>
        <w:tc>
          <w:tcPr>
            <w:tcW w:w="1350" w:type="dxa"/>
          </w:tcPr>
          <w:p w:rsidR="00CE412B" w:rsidRPr="00B05BBC" w:rsidRDefault="00CE412B" w:rsidP="00B61AAD">
            <w:pPr>
              <w:jc w:val="center"/>
              <w:rPr>
                <w:rFonts w:cstheme="minorHAnsi"/>
                <w:sz w:val="20"/>
              </w:rPr>
            </w:pPr>
            <w:r>
              <w:rPr>
                <w:rFonts w:cstheme="minorHAnsi"/>
                <w:sz w:val="20"/>
              </w:rPr>
              <w:t>1</w:t>
            </w:r>
          </w:p>
        </w:tc>
        <w:tc>
          <w:tcPr>
            <w:tcW w:w="1350" w:type="dxa"/>
          </w:tcPr>
          <w:p w:rsidR="00CE412B" w:rsidRDefault="00CE412B" w:rsidP="00B61AAD">
            <w:pPr>
              <w:jc w:val="center"/>
              <w:rPr>
                <w:rFonts w:cstheme="minorHAnsi"/>
                <w:sz w:val="20"/>
              </w:rPr>
            </w:pPr>
          </w:p>
        </w:tc>
        <w:tc>
          <w:tcPr>
            <w:tcW w:w="1170" w:type="dxa"/>
          </w:tcPr>
          <w:p w:rsidR="00CE412B" w:rsidRDefault="00CE412B" w:rsidP="00B61AAD">
            <w:pPr>
              <w:jc w:val="center"/>
              <w:rPr>
                <w:rFonts w:cstheme="minorHAnsi"/>
                <w:sz w:val="20"/>
              </w:rPr>
            </w:pPr>
          </w:p>
        </w:tc>
      </w:tr>
    </w:tbl>
    <w:p w:rsidR="00CE412B" w:rsidRDefault="00CE412B" w:rsidP="00FE0449">
      <w:pPr>
        <w:jc w:val="center"/>
      </w:pPr>
    </w:p>
    <w:p w:rsidR="00CE412B" w:rsidRPr="00B05BBC" w:rsidRDefault="00CE412B" w:rsidP="00CE412B">
      <w:pPr>
        <w:tabs>
          <w:tab w:val="left" w:pos="3516"/>
        </w:tabs>
        <w:rPr>
          <w:rFonts w:cstheme="minorHAnsi"/>
        </w:rPr>
      </w:pPr>
      <w:r w:rsidRPr="00B05BBC">
        <w:rPr>
          <w:rFonts w:cstheme="minorHAnsi"/>
          <w:b/>
        </w:rPr>
        <w:t xml:space="preserve">Lot 2: </w:t>
      </w:r>
      <w:r>
        <w:rPr>
          <w:rFonts w:cstheme="minorHAnsi"/>
          <w:b/>
        </w:rPr>
        <w:t>SolarWinds Data Center Monitoring Licenses Subscription</w:t>
      </w:r>
    </w:p>
    <w:p w:rsidR="00CE412B" w:rsidRDefault="00CE412B" w:rsidP="00CE412B">
      <w:pPr>
        <w:jc w:val="both"/>
        <w:rPr>
          <w:rFonts w:cstheme="minorHAnsi"/>
        </w:rPr>
      </w:pPr>
    </w:p>
    <w:tbl>
      <w:tblPr>
        <w:tblStyle w:val="TableGrid"/>
        <w:tblW w:w="10450" w:type="dxa"/>
        <w:jc w:val="center"/>
        <w:tblLayout w:type="fixed"/>
        <w:tblLook w:val="04A0" w:firstRow="1" w:lastRow="0" w:firstColumn="1" w:lastColumn="0" w:noHBand="0" w:noVBand="1"/>
      </w:tblPr>
      <w:tblGrid>
        <w:gridCol w:w="625"/>
        <w:gridCol w:w="5490"/>
        <w:gridCol w:w="1445"/>
        <w:gridCol w:w="1445"/>
        <w:gridCol w:w="1445"/>
      </w:tblGrid>
      <w:tr w:rsidR="00CE412B" w:rsidRPr="00B05BBC" w:rsidTr="00CE412B">
        <w:trPr>
          <w:cantSplit/>
          <w:trHeight w:hRule="exact" w:val="550"/>
          <w:tblHeader/>
          <w:jc w:val="center"/>
        </w:trPr>
        <w:tc>
          <w:tcPr>
            <w:tcW w:w="625" w:type="dxa"/>
          </w:tcPr>
          <w:p w:rsidR="00CE412B" w:rsidRPr="00B05BBC" w:rsidRDefault="00CE412B" w:rsidP="00CE412B">
            <w:pPr>
              <w:jc w:val="center"/>
              <w:rPr>
                <w:rFonts w:cstheme="minorHAnsi"/>
                <w:b/>
                <w:sz w:val="20"/>
              </w:rPr>
            </w:pPr>
            <w:r>
              <w:rPr>
                <w:rFonts w:cstheme="minorHAnsi"/>
                <w:b/>
                <w:sz w:val="20"/>
              </w:rPr>
              <w:t>Item No.</w:t>
            </w:r>
          </w:p>
        </w:tc>
        <w:tc>
          <w:tcPr>
            <w:tcW w:w="5490" w:type="dxa"/>
          </w:tcPr>
          <w:p w:rsidR="00CE412B" w:rsidRPr="00B05BBC" w:rsidRDefault="00CE412B" w:rsidP="00CE412B">
            <w:pPr>
              <w:jc w:val="both"/>
              <w:rPr>
                <w:rFonts w:cstheme="minorHAnsi"/>
                <w:b/>
                <w:sz w:val="20"/>
              </w:rPr>
            </w:pPr>
            <w:r>
              <w:rPr>
                <w:rFonts w:cstheme="minorHAnsi"/>
                <w:b/>
                <w:sz w:val="20"/>
              </w:rPr>
              <w:t>Item Description</w:t>
            </w:r>
          </w:p>
        </w:tc>
        <w:tc>
          <w:tcPr>
            <w:tcW w:w="1445" w:type="dxa"/>
          </w:tcPr>
          <w:p w:rsidR="00CE412B" w:rsidRPr="00B05BBC" w:rsidRDefault="00CE412B" w:rsidP="00CE412B">
            <w:pPr>
              <w:jc w:val="center"/>
              <w:rPr>
                <w:rFonts w:cstheme="minorHAnsi"/>
                <w:b/>
                <w:sz w:val="20"/>
              </w:rPr>
            </w:pPr>
            <w:r>
              <w:rPr>
                <w:rFonts w:cstheme="minorHAnsi"/>
                <w:b/>
                <w:sz w:val="20"/>
              </w:rPr>
              <w:t>Quantity</w:t>
            </w:r>
          </w:p>
        </w:tc>
        <w:tc>
          <w:tcPr>
            <w:tcW w:w="1445" w:type="dxa"/>
          </w:tcPr>
          <w:p w:rsidR="00CE412B" w:rsidRDefault="00CE412B" w:rsidP="00CE412B">
            <w:pPr>
              <w:jc w:val="center"/>
              <w:rPr>
                <w:rFonts w:cstheme="minorHAnsi"/>
                <w:b/>
                <w:sz w:val="20"/>
              </w:rPr>
            </w:pPr>
            <w:r>
              <w:rPr>
                <w:rFonts w:cstheme="minorHAnsi"/>
                <w:b/>
                <w:sz w:val="20"/>
              </w:rPr>
              <w:t xml:space="preserve"> Unit cost </w:t>
            </w:r>
          </w:p>
        </w:tc>
        <w:tc>
          <w:tcPr>
            <w:tcW w:w="1445" w:type="dxa"/>
          </w:tcPr>
          <w:p w:rsidR="00CE412B" w:rsidRDefault="00CE412B" w:rsidP="00CE412B">
            <w:pPr>
              <w:jc w:val="center"/>
              <w:rPr>
                <w:rFonts w:cstheme="minorHAnsi"/>
                <w:b/>
                <w:sz w:val="20"/>
              </w:rPr>
            </w:pPr>
            <w:r>
              <w:rPr>
                <w:rFonts w:cstheme="minorHAnsi"/>
                <w:b/>
                <w:sz w:val="20"/>
              </w:rPr>
              <w:t xml:space="preserve"> Total cost </w:t>
            </w:r>
          </w:p>
        </w:tc>
      </w:tr>
      <w:tr w:rsidR="00CE412B" w:rsidRPr="001A7947" w:rsidTr="00CE412B">
        <w:trPr>
          <w:trHeight w:hRule="exact" w:val="919"/>
          <w:jc w:val="center"/>
        </w:trPr>
        <w:tc>
          <w:tcPr>
            <w:tcW w:w="625" w:type="dxa"/>
          </w:tcPr>
          <w:p w:rsidR="00CE412B" w:rsidRPr="001A7947" w:rsidRDefault="00CE412B" w:rsidP="00B61AAD">
            <w:pPr>
              <w:jc w:val="both"/>
              <w:rPr>
                <w:rFonts w:cstheme="minorHAnsi"/>
              </w:rPr>
            </w:pPr>
            <w:r w:rsidRPr="001A7947">
              <w:rPr>
                <w:rFonts w:cstheme="minorHAnsi"/>
              </w:rPr>
              <w:t>1</w:t>
            </w:r>
          </w:p>
        </w:tc>
        <w:tc>
          <w:tcPr>
            <w:tcW w:w="5490" w:type="dxa"/>
          </w:tcPr>
          <w:p w:rsidR="00CE412B" w:rsidRPr="001A7947" w:rsidRDefault="00CE412B" w:rsidP="00B61AAD">
            <w:pPr>
              <w:jc w:val="both"/>
              <w:rPr>
                <w:rFonts w:cstheme="minorHAnsi"/>
              </w:rPr>
            </w:pPr>
            <w:r w:rsidRPr="001A7947">
              <w:rPr>
                <w:rFonts w:cstheme="minorHAnsi"/>
              </w:rPr>
              <w:t xml:space="preserve">SolarWinds Server &amp; Application Monitor AL300 (up to 300 monitors) - License with </w:t>
            </w:r>
            <w:r>
              <w:rPr>
                <w:rFonts w:cstheme="minorHAnsi"/>
              </w:rPr>
              <w:t>3</w:t>
            </w:r>
            <w:r w:rsidRPr="001A7947">
              <w:rPr>
                <w:rFonts w:cstheme="minorHAnsi"/>
              </w:rPr>
              <w:t xml:space="preserve"> year</w:t>
            </w:r>
            <w:r>
              <w:rPr>
                <w:rFonts w:cstheme="minorHAnsi"/>
              </w:rPr>
              <w:t>s</w:t>
            </w:r>
            <w:r w:rsidRPr="001A7947">
              <w:rPr>
                <w:rFonts w:cstheme="minorHAnsi"/>
              </w:rPr>
              <w:t xml:space="preserve"> Maintenance</w:t>
            </w:r>
          </w:p>
        </w:tc>
        <w:tc>
          <w:tcPr>
            <w:tcW w:w="1445" w:type="dxa"/>
          </w:tcPr>
          <w:p w:rsidR="00CE412B" w:rsidRPr="001A7947" w:rsidRDefault="00CE412B" w:rsidP="00B61AAD">
            <w:pPr>
              <w:ind w:left="360"/>
              <w:jc w:val="both"/>
              <w:rPr>
                <w:rFonts w:cstheme="minorHAnsi"/>
              </w:rPr>
            </w:pPr>
            <w:r w:rsidRPr="001A7947">
              <w:rPr>
                <w:rFonts w:cstheme="minorHAnsi"/>
              </w:rPr>
              <w:t>1</w:t>
            </w:r>
          </w:p>
        </w:tc>
        <w:tc>
          <w:tcPr>
            <w:tcW w:w="1445" w:type="dxa"/>
          </w:tcPr>
          <w:p w:rsidR="00CE412B" w:rsidRPr="001A7947" w:rsidRDefault="00CE412B" w:rsidP="00B61AAD">
            <w:pPr>
              <w:ind w:left="360"/>
              <w:jc w:val="both"/>
              <w:rPr>
                <w:rFonts w:cstheme="minorHAnsi"/>
              </w:rPr>
            </w:pPr>
          </w:p>
        </w:tc>
        <w:tc>
          <w:tcPr>
            <w:tcW w:w="1445" w:type="dxa"/>
          </w:tcPr>
          <w:p w:rsidR="00CE412B" w:rsidRPr="001A7947" w:rsidRDefault="00CE412B" w:rsidP="00B61AAD">
            <w:pPr>
              <w:ind w:left="360"/>
              <w:jc w:val="both"/>
              <w:rPr>
                <w:rFonts w:cstheme="minorHAnsi"/>
              </w:rPr>
            </w:pPr>
          </w:p>
        </w:tc>
      </w:tr>
      <w:tr w:rsidR="00CE412B" w:rsidRPr="001A7947" w:rsidTr="00CE412B">
        <w:trPr>
          <w:trHeight w:val="157"/>
          <w:jc w:val="center"/>
        </w:trPr>
        <w:tc>
          <w:tcPr>
            <w:tcW w:w="625" w:type="dxa"/>
          </w:tcPr>
          <w:p w:rsidR="00CE412B" w:rsidRPr="001A7947" w:rsidRDefault="00CE412B" w:rsidP="00B61AAD">
            <w:pPr>
              <w:jc w:val="both"/>
              <w:rPr>
                <w:rFonts w:cstheme="minorHAnsi"/>
              </w:rPr>
            </w:pPr>
            <w:r w:rsidRPr="001A7947">
              <w:rPr>
                <w:rFonts w:cstheme="minorHAnsi"/>
              </w:rPr>
              <w:t>2</w:t>
            </w:r>
          </w:p>
        </w:tc>
        <w:tc>
          <w:tcPr>
            <w:tcW w:w="5490" w:type="dxa"/>
          </w:tcPr>
          <w:p w:rsidR="00CE412B" w:rsidRPr="001A7947" w:rsidRDefault="00CE412B" w:rsidP="00B61AAD">
            <w:pPr>
              <w:jc w:val="both"/>
              <w:rPr>
                <w:rFonts w:cstheme="minorHAnsi"/>
              </w:rPr>
            </w:pPr>
            <w:r w:rsidRPr="001A7947">
              <w:rPr>
                <w:rFonts w:cstheme="minorHAnsi"/>
              </w:rPr>
              <w:t xml:space="preserve">SolarWinds Network Topology Mapper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1445" w:type="dxa"/>
          </w:tcPr>
          <w:p w:rsidR="00CE412B" w:rsidRPr="001A7947" w:rsidRDefault="00CE412B" w:rsidP="00B61AAD">
            <w:pPr>
              <w:ind w:left="360"/>
              <w:jc w:val="both"/>
              <w:rPr>
                <w:rFonts w:cstheme="minorHAnsi"/>
              </w:rPr>
            </w:pPr>
            <w:r>
              <w:rPr>
                <w:rFonts w:cstheme="minorHAnsi"/>
              </w:rPr>
              <w:t>1</w:t>
            </w:r>
          </w:p>
        </w:tc>
        <w:tc>
          <w:tcPr>
            <w:tcW w:w="1445" w:type="dxa"/>
          </w:tcPr>
          <w:p w:rsidR="00CE412B" w:rsidRDefault="00CE412B" w:rsidP="00B61AAD">
            <w:pPr>
              <w:ind w:left="360"/>
              <w:jc w:val="both"/>
              <w:rPr>
                <w:rFonts w:cstheme="minorHAnsi"/>
              </w:rPr>
            </w:pPr>
          </w:p>
        </w:tc>
        <w:tc>
          <w:tcPr>
            <w:tcW w:w="1445" w:type="dxa"/>
          </w:tcPr>
          <w:p w:rsidR="00CE412B" w:rsidRDefault="00CE412B" w:rsidP="00B61AAD">
            <w:pPr>
              <w:ind w:left="360"/>
              <w:jc w:val="both"/>
              <w:rPr>
                <w:rFonts w:cstheme="minorHAnsi"/>
              </w:rPr>
            </w:pPr>
          </w:p>
        </w:tc>
      </w:tr>
      <w:tr w:rsidR="00CE412B" w:rsidRPr="001A7947" w:rsidTr="00CE412B">
        <w:trPr>
          <w:trHeight w:hRule="exact" w:val="874"/>
          <w:jc w:val="center"/>
        </w:trPr>
        <w:tc>
          <w:tcPr>
            <w:tcW w:w="625" w:type="dxa"/>
          </w:tcPr>
          <w:p w:rsidR="00CE412B" w:rsidRPr="001A7947" w:rsidRDefault="00CE412B" w:rsidP="00B61AAD">
            <w:pPr>
              <w:jc w:val="both"/>
              <w:rPr>
                <w:rFonts w:cstheme="minorHAnsi"/>
              </w:rPr>
            </w:pPr>
            <w:r w:rsidRPr="001A7947">
              <w:rPr>
                <w:rFonts w:cstheme="minorHAnsi"/>
              </w:rPr>
              <w:t>3</w:t>
            </w:r>
          </w:p>
        </w:tc>
        <w:tc>
          <w:tcPr>
            <w:tcW w:w="5490" w:type="dxa"/>
          </w:tcPr>
          <w:p w:rsidR="00CE412B" w:rsidRPr="001A7947" w:rsidRDefault="00CE412B" w:rsidP="00B61AAD">
            <w:pPr>
              <w:jc w:val="both"/>
              <w:rPr>
                <w:rFonts w:cstheme="minorHAnsi"/>
              </w:rPr>
            </w:pPr>
            <w:r w:rsidRPr="001A7947">
              <w:rPr>
                <w:rFonts w:cstheme="minorHAnsi"/>
              </w:rPr>
              <w:t xml:space="preserve">SolarWinds Network Configuration Manager DL200 (up to 200 nodes) - License with </w:t>
            </w:r>
            <w:r>
              <w:rPr>
                <w:rFonts w:cstheme="minorHAnsi"/>
              </w:rPr>
              <w:t>3</w:t>
            </w:r>
            <w:r w:rsidRPr="001A7947">
              <w:rPr>
                <w:rFonts w:cstheme="minorHAnsi"/>
              </w:rPr>
              <w:t xml:space="preserve"> year</w:t>
            </w:r>
            <w:r>
              <w:rPr>
                <w:rFonts w:cstheme="minorHAnsi"/>
              </w:rPr>
              <w:t>s</w:t>
            </w:r>
            <w:r w:rsidRPr="001A7947">
              <w:rPr>
                <w:rFonts w:cstheme="minorHAnsi"/>
              </w:rPr>
              <w:t xml:space="preserve"> Maintenance</w:t>
            </w:r>
          </w:p>
        </w:tc>
        <w:tc>
          <w:tcPr>
            <w:tcW w:w="1445" w:type="dxa"/>
          </w:tcPr>
          <w:p w:rsidR="00CE412B" w:rsidRPr="001A7947" w:rsidRDefault="00CE412B" w:rsidP="00B61AAD">
            <w:pPr>
              <w:ind w:left="360"/>
              <w:jc w:val="both"/>
              <w:rPr>
                <w:rFonts w:cstheme="minorHAnsi"/>
              </w:rPr>
            </w:pPr>
            <w:r w:rsidRPr="001A7947">
              <w:rPr>
                <w:rFonts w:cstheme="minorHAnsi"/>
              </w:rPr>
              <w:t>1</w:t>
            </w:r>
          </w:p>
        </w:tc>
        <w:tc>
          <w:tcPr>
            <w:tcW w:w="1445" w:type="dxa"/>
          </w:tcPr>
          <w:p w:rsidR="00CE412B" w:rsidRPr="001A7947" w:rsidRDefault="00CE412B" w:rsidP="00B61AAD">
            <w:pPr>
              <w:ind w:left="360"/>
              <w:jc w:val="both"/>
              <w:rPr>
                <w:rFonts w:cstheme="minorHAnsi"/>
              </w:rPr>
            </w:pPr>
          </w:p>
        </w:tc>
        <w:tc>
          <w:tcPr>
            <w:tcW w:w="1445" w:type="dxa"/>
          </w:tcPr>
          <w:p w:rsidR="00CE412B" w:rsidRPr="001A7947" w:rsidRDefault="00CE412B" w:rsidP="00B61AAD">
            <w:pPr>
              <w:ind w:left="360"/>
              <w:jc w:val="both"/>
              <w:rPr>
                <w:rFonts w:cstheme="minorHAnsi"/>
              </w:rPr>
            </w:pPr>
          </w:p>
        </w:tc>
      </w:tr>
      <w:tr w:rsidR="00CE412B" w:rsidRPr="001A7947" w:rsidTr="00CE412B">
        <w:trPr>
          <w:trHeight w:hRule="exact" w:val="991"/>
          <w:jc w:val="center"/>
        </w:trPr>
        <w:tc>
          <w:tcPr>
            <w:tcW w:w="625" w:type="dxa"/>
          </w:tcPr>
          <w:p w:rsidR="00CE412B" w:rsidRPr="001A7947" w:rsidRDefault="00CE412B" w:rsidP="00B61AAD">
            <w:pPr>
              <w:jc w:val="both"/>
              <w:rPr>
                <w:rFonts w:cstheme="minorHAnsi"/>
              </w:rPr>
            </w:pPr>
            <w:r w:rsidRPr="001A7947">
              <w:rPr>
                <w:rFonts w:cstheme="minorHAnsi"/>
              </w:rPr>
              <w:t>4</w:t>
            </w:r>
          </w:p>
        </w:tc>
        <w:tc>
          <w:tcPr>
            <w:tcW w:w="5490" w:type="dxa"/>
          </w:tcPr>
          <w:p w:rsidR="00CE412B" w:rsidRPr="001A7947" w:rsidRDefault="00CE412B" w:rsidP="00B61AAD">
            <w:pPr>
              <w:jc w:val="both"/>
              <w:rPr>
                <w:rFonts w:cstheme="minorHAnsi"/>
              </w:rPr>
            </w:pPr>
            <w:r w:rsidRPr="001A7947">
              <w:rPr>
                <w:rFonts w:cstheme="minorHAnsi"/>
              </w:rPr>
              <w:t xml:space="preserve">SolarWinds Network Performance Monitor SL100 -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1445" w:type="dxa"/>
          </w:tcPr>
          <w:p w:rsidR="00CE412B" w:rsidRPr="001A7947" w:rsidRDefault="00CE412B" w:rsidP="00B61AAD">
            <w:pPr>
              <w:ind w:left="360"/>
              <w:jc w:val="both"/>
              <w:rPr>
                <w:rFonts w:cstheme="minorHAnsi"/>
              </w:rPr>
            </w:pPr>
            <w:r>
              <w:rPr>
                <w:rFonts w:cstheme="minorHAnsi"/>
              </w:rPr>
              <w:t>1</w:t>
            </w:r>
          </w:p>
        </w:tc>
        <w:tc>
          <w:tcPr>
            <w:tcW w:w="1445" w:type="dxa"/>
          </w:tcPr>
          <w:p w:rsidR="00CE412B" w:rsidRDefault="00CE412B" w:rsidP="00B61AAD">
            <w:pPr>
              <w:ind w:left="360"/>
              <w:jc w:val="both"/>
              <w:rPr>
                <w:rFonts w:cstheme="minorHAnsi"/>
              </w:rPr>
            </w:pPr>
          </w:p>
        </w:tc>
        <w:tc>
          <w:tcPr>
            <w:tcW w:w="1445" w:type="dxa"/>
          </w:tcPr>
          <w:p w:rsidR="00CE412B" w:rsidRDefault="00CE412B" w:rsidP="00B61AAD">
            <w:pPr>
              <w:ind w:left="360"/>
              <w:jc w:val="both"/>
              <w:rPr>
                <w:rFonts w:cstheme="minorHAnsi"/>
              </w:rPr>
            </w:pPr>
          </w:p>
        </w:tc>
      </w:tr>
      <w:tr w:rsidR="00CE412B" w:rsidRPr="001A7947" w:rsidTr="00CE412B">
        <w:trPr>
          <w:trHeight w:val="1880"/>
          <w:jc w:val="center"/>
        </w:trPr>
        <w:tc>
          <w:tcPr>
            <w:tcW w:w="625" w:type="dxa"/>
          </w:tcPr>
          <w:p w:rsidR="00CE412B" w:rsidRPr="001A7947" w:rsidRDefault="00CE412B" w:rsidP="00B61AAD">
            <w:pPr>
              <w:jc w:val="both"/>
              <w:rPr>
                <w:rFonts w:cstheme="minorHAnsi"/>
              </w:rPr>
            </w:pPr>
            <w:r w:rsidRPr="001A7947">
              <w:rPr>
                <w:rFonts w:cstheme="minorHAnsi"/>
              </w:rPr>
              <w:t>5</w:t>
            </w:r>
          </w:p>
        </w:tc>
        <w:tc>
          <w:tcPr>
            <w:tcW w:w="5490" w:type="dxa"/>
          </w:tcPr>
          <w:p w:rsidR="00CE412B" w:rsidRPr="001A7947" w:rsidRDefault="00CE412B" w:rsidP="00B61AAD">
            <w:pPr>
              <w:jc w:val="both"/>
              <w:rPr>
                <w:rFonts w:cstheme="minorHAnsi"/>
              </w:rPr>
            </w:pPr>
            <w:r w:rsidRPr="001A7947">
              <w:rPr>
                <w:rFonts w:cstheme="minorHAnsi"/>
              </w:rPr>
              <w:t xml:space="preserve">SolarWinds User Device Tracker UT5000 (up to 5000 ports) - License with </w:t>
            </w:r>
            <w:r>
              <w:rPr>
                <w:rFonts w:cstheme="minorHAnsi"/>
              </w:rPr>
              <w:t xml:space="preserve">3 </w:t>
            </w:r>
            <w:r w:rsidRPr="001A7947">
              <w:rPr>
                <w:rFonts w:cstheme="minorHAnsi"/>
              </w:rPr>
              <w:t>Year</w:t>
            </w:r>
            <w:r>
              <w:rPr>
                <w:rFonts w:cstheme="minorHAnsi"/>
              </w:rPr>
              <w:t>s</w:t>
            </w:r>
            <w:r w:rsidRPr="001A7947">
              <w:rPr>
                <w:rFonts w:cstheme="minorHAnsi"/>
              </w:rPr>
              <w:t xml:space="preserve"> Maintenance</w:t>
            </w:r>
          </w:p>
        </w:tc>
        <w:tc>
          <w:tcPr>
            <w:tcW w:w="1445" w:type="dxa"/>
          </w:tcPr>
          <w:p w:rsidR="00CE412B" w:rsidRPr="001A7947" w:rsidRDefault="00CE412B" w:rsidP="00B61AAD">
            <w:pPr>
              <w:ind w:left="360"/>
              <w:jc w:val="both"/>
              <w:rPr>
                <w:rFonts w:cstheme="minorHAnsi"/>
              </w:rPr>
            </w:pPr>
            <w:r>
              <w:rPr>
                <w:rFonts w:cstheme="minorHAnsi"/>
              </w:rPr>
              <w:t>1</w:t>
            </w:r>
          </w:p>
        </w:tc>
        <w:tc>
          <w:tcPr>
            <w:tcW w:w="1445" w:type="dxa"/>
          </w:tcPr>
          <w:p w:rsidR="00CE412B" w:rsidRDefault="00CE412B" w:rsidP="00B61AAD">
            <w:pPr>
              <w:ind w:left="360"/>
              <w:jc w:val="both"/>
              <w:rPr>
                <w:rFonts w:cstheme="minorHAnsi"/>
              </w:rPr>
            </w:pPr>
          </w:p>
        </w:tc>
        <w:tc>
          <w:tcPr>
            <w:tcW w:w="1445" w:type="dxa"/>
          </w:tcPr>
          <w:p w:rsidR="00CE412B" w:rsidRDefault="00CE412B" w:rsidP="00B61AAD">
            <w:pPr>
              <w:ind w:left="360"/>
              <w:jc w:val="both"/>
              <w:rPr>
                <w:rFonts w:cstheme="minorHAnsi"/>
              </w:rPr>
            </w:pPr>
          </w:p>
        </w:tc>
      </w:tr>
      <w:tr w:rsidR="00CE412B" w:rsidRPr="001A7947" w:rsidTr="00CE412B">
        <w:trPr>
          <w:trHeight w:hRule="exact" w:val="1261"/>
          <w:jc w:val="center"/>
        </w:trPr>
        <w:tc>
          <w:tcPr>
            <w:tcW w:w="625" w:type="dxa"/>
          </w:tcPr>
          <w:p w:rsidR="00CE412B" w:rsidRPr="001A7947" w:rsidRDefault="00CE412B" w:rsidP="00B61AAD">
            <w:pPr>
              <w:jc w:val="both"/>
              <w:rPr>
                <w:rFonts w:cstheme="minorHAnsi"/>
              </w:rPr>
            </w:pPr>
            <w:r>
              <w:rPr>
                <w:rFonts w:cstheme="minorHAnsi"/>
              </w:rPr>
              <w:lastRenderedPageBreak/>
              <w:t>6</w:t>
            </w:r>
          </w:p>
        </w:tc>
        <w:tc>
          <w:tcPr>
            <w:tcW w:w="5490" w:type="dxa"/>
          </w:tcPr>
          <w:p w:rsidR="00CE412B" w:rsidRPr="001A7947" w:rsidRDefault="00B61AAD" w:rsidP="00B61AAD">
            <w:pPr>
              <w:jc w:val="both"/>
              <w:rPr>
                <w:rFonts w:cstheme="minorHAnsi"/>
              </w:rPr>
            </w:pPr>
            <w:hyperlink r:id="rId42" w:tgtFrame="_blank" w:history="1">
              <w:r w:rsidR="00CE412B" w:rsidRPr="001A7947">
                <w:rPr>
                  <w:rFonts w:cstheme="minorHAnsi"/>
                </w:rPr>
                <w:t xml:space="preserve">SolarWinds NetFlow Traffic Analyzer Module for SolarWinds Network Performance Monitor SL100 - License with </w:t>
              </w:r>
              <w:r w:rsidR="00CE412B">
                <w:rPr>
                  <w:rFonts w:cstheme="minorHAnsi"/>
                </w:rPr>
                <w:t xml:space="preserve">3 </w:t>
              </w:r>
              <w:r w:rsidR="00CE412B" w:rsidRPr="001A7947">
                <w:rPr>
                  <w:rFonts w:cstheme="minorHAnsi"/>
                </w:rPr>
                <w:t>year</w:t>
              </w:r>
              <w:r w:rsidR="00CE412B">
                <w:rPr>
                  <w:rFonts w:cstheme="minorHAnsi"/>
                </w:rPr>
                <w:t>s</w:t>
              </w:r>
              <w:r w:rsidR="00CE412B" w:rsidRPr="001A7947">
                <w:rPr>
                  <w:rFonts w:cstheme="minorHAnsi"/>
                </w:rPr>
                <w:t xml:space="preserve"> Maintenance</w:t>
              </w:r>
            </w:hyperlink>
          </w:p>
        </w:tc>
        <w:tc>
          <w:tcPr>
            <w:tcW w:w="1445" w:type="dxa"/>
          </w:tcPr>
          <w:p w:rsidR="00CE412B" w:rsidRPr="001A7947" w:rsidRDefault="00CE412B" w:rsidP="00B61AAD">
            <w:pPr>
              <w:ind w:left="360"/>
              <w:jc w:val="both"/>
              <w:rPr>
                <w:rFonts w:cstheme="minorHAnsi"/>
              </w:rPr>
            </w:pPr>
            <w:r>
              <w:rPr>
                <w:rFonts w:cstheme="minorHAnsi"/>
              </w:rPr>
              <w:t>1</w:t>
            </w:r>
          </w:p>
        </w:tc>
        <w:tc>
          <w:tcPr>
            <w:tcW w:w="1445" w:type="dxa"/>
          </w:tcPr>
          <w:p w:rsidR="00CE412B" w:rsidRDefault="00CE412B" w:rsidP="00B61AAD">
            <w:pPr>
              <w:ind w:left="360"/>
              <w:jc w:val="both"/>
              <w:rPr>
                <w:rFonts w:cstheme="minorHAnsi"/>
              </w:rPr>
            </w:pPr>
          </w:p>
        </w:tc>
        <w:tc>
          <w:tcPr>
            <w:tcW w:w="1445" w:type="dxa"/>
          </w:tcPr>
          <w:p w:rsidR="00CE412B" w:rsidRDefault="00CE412B" w:rsidP="00B61AAD">
            <w:pPr>
              <w:ind w:left="360"/>
              <w:jc w:val="both"/>
              <w:rPr>
                <w:rFonts w:cstheme="minorHAnsi"/>
              </w:rPr>
            </w:pPr>
          </w:p>
        </w:tc>
      </w:tr>
      <w:tr w:rsidR="00CE412B" w:rsidRPr="001A7947" w:rsidTr="00CE412B">
        <w:trPr>
          <w:trHeight w:val="1970"/>
          <w:jc w:val="center"/>
        </w:trPr>
        <w:tc>
          <w:tcPr>
            <w:tcW w:w="625" w:type="dxa"/>
          </w:tcPr>
          <w:p w:rsidR="00CE412B" w:rsidRDefault="00CE412B" w:rsidP="00B61AAD">
            <w:pPr>
              <w:jc w:val="both"/>
              <w:rPr>
                <w:rFonts w:cstheme="minorHAnsi"/>
              </w:rPr>
            </w:pPr>
            <w:r>
              <w:rPr>
                <w:rFonts w:cstheme="minorHAnsi"/>
              </w:rPr>
              <w:t>7</w:t>
            </w:r>
          </w:p>
        </w:tc>
        <w:tc>
          <w:tcPr>
            <w:tcW w:w="5490" w:type="dxa"/>
          </w:tcPr>
          <w:p w:rsidR="00CE412B" w:rsidRPr="001A7947" w:rsidRDefault="00CE412B" w:rsidP="00B61AAD">
            <w:pPr>
              <w:jc w:val="both"/>
              <w:rPr>
                <w:rFonts w:cstheme="minorHAnsi"/>
              </w:rPr>
            </w:pPr>
            <w:r w:rsidRPr="001A7947">
              <w:rPr>
                <w:rFonts w:cstheme="minorHAnsi"/>
              </w:rPr>
              <w:t xml:space="preserve">SolarWinds Engineer's Toolset (for one desktop install &amp; one Web named user) - License with </w:t>
            </w:r>
            <w:r>
              <w:rPr>
                <w:rFonts w:cstheme="minorHAnsi"/>
              </w:rPr>
              <w:t>3 years</w:t>
            </w:r>
            <w:r w:rsidRPr="001A7947">
              <w:rPr>
                <w:rFonts w:cstheme="minorHAnsi"/>
              </w:rPr>
              <w:t xml:space="preserve"> Maintenance</w:t>
            </w:r>
          </w:p>
        </w:tc>
        <w:tc>
          <w:tcPr>
            <w:tcW w:w="1445" w:type="dxa"/>
          </w:tcPr>
          <w:p w:rsidR="00CE412B" w:rsidRDefault="00CE412B" w:rsidP="00B61AAD">
            <w:pPr>
              <w:ind w:left="360"/>
              <w:jc w:val="both"/>
              <w:rPr>
                <w:rFonts w:cstheme="minorHAnsi"/>
              </w:rPr>
            </w:pPr>
            <w:r>
              <w:rPr>
                <w:rFonts w:cstheme="minorHAnsi"/>
              </w:rPr>
              <w:t>1</w:t>
            </w:r>
          </w:p>
        </w:tc>
        <w:tc>
          <w:tcPr>
            <w:tcW w:w="1445" w:type="dxa"/>
          </w:tcPr>
          <w:p w:rsidR="00CE412B" w:rsidRDefault="00CE412B" w:rsidP="00B61AAD">
            <w:pPr>
              <w:ind w:left="360"/>
              <w:jc w:val="both"/>
              <w:rPr>
                <w:rFonts w:cstheme="minorHAnsi"/>
              </w:rPr>
            </w:pPr>
          </w:p>
        </w:tc>
        <w:tc>
          <w:tcPr>
            <w:tcW w:w="1445" w:type="dxa"/>
          </w:tcPr>
          <w:p w:rsidR="00CE412B" w:rsidRDefault="00CE412B" w:rsidP="00B61AAD">
            <w:pPr>
              <w:ind w:left="360"/>
              <w:jc w:val="both"/>
              <w:rPr>
                <w:rFonts w:cstheme="minorHAnsi"/>
              </w:rPr>
            </w:pPr>
          </w:p>
        </w:tc>
      </w:tr>
    </w:tbl>
    <w:p w:rsidR="00CE412B" w:rsidRDefault="00CE412B" w:rsidP="00FE0449">
      <w:pPr>
        <w:jc w:val="center"/>
      </w:pPr>
    </w:p>
    <w:p w:rsidR="00CE412B" w:rsidRDefault="00CE412B" w:rsidP="00FE0449">
      <w:pPr>
        <w:jc w:val="center"/>
      </w:pPr>
    </w:p>
    <w:p w:rsidR="00CE412B" w:rsidRDefault="00CE412B" w:rsidP="00FE0449">
      <w:pPr>
        <w:jc w:val="center"/>
      </w:pPr>
    </w:p>
    <w:p w:rsidR="00CE412B" w:rsidRPr="00B05BBC" w:rsidRDefault="00CE412B" w:rsidP="00CE412B">
      <w:pPr>
        <w:jc w:val="both"/>
        <w:rPr>
          <w:rFonts w:cstheme="minorHAnsi"/>
          <w:b/>
        </w:rPr>
      </w:pPr>
      <w:r>
        <w:tab/>
      </w:r>
      <w:r w:rsidRPr="00B05BBC">
        <w:rPr>
          <w:rFonts w:cstheme="minorHAnsi"/>
          <w:b/>
        </w:rPr>
        <w:t xml:space="preserve">Lot 3: </w:t>
      </w:r>
      <w:r>
        <w:rPr>
          <w:rFonts w:cstheme="minorHAnsi"/>
          <w:b/>
        </w:rPr>
        <w:t>TeamViewer Remote Access and Support Subscription</w:t>
      </w:r>
    </w:p>
    <w:p w:rsidR="00CE412B" w:rsidRDefault="00CE412B" w:rsidP="00CE412B">
      <w:pPr>
        <w:jc w:val="both"/>
        <w:rPr>
          <w:rFonts w:cstheme="minorHAnsi"/>
        </w:rPr>
      </w:pPr>
    </w:p>
    <w:tbl>
      <w:tblPr>
        <w:tblStyle w:val="TableGrid"/>
        <w:tblW w:w="9985" w:type="dxa"/>
        <w:jc w:val="center"/>
        <w:tblLayout w:type="fixed"/>
        <w:tblLook w:val="04A0" w:firstRow="1" w:lastRow="0" w:firstColumn="1" w:lastColumn="0" w:noHBand="0" w:noVBand="1"/>
      </w:tblPr>
      <w:tblGrid>
        <w:gridCol w:w="985"/>
        <w:gridCol w:w="4950"/>
        <w:gridCol w:w="1350"/>
        <w:gridCol w:w="1350"/>
        <w:gridCol w:w="1350"/>
      </w:tblGrid>
      <w:tr w:rsidR="00CE412B" w:rsidRPr="00B05BBC" w:rsidTr="00CE412B">
        <w:trPr>
          <w:cantSplit/>
          <w:tblHeader/>
          <w:jc w:val="center"/>
        </w:trPr>
        <w:tc>
          <w:tcPr>
            <w:tcW w:w="985" w:type="dxa"/>
          </w:tcPr>
          <w:p w:rsidR="00CE412B" w:rsidRPr="00B05BBC" w:rsidRDefault="00CE412B" w:rsidP="00CE412B">
            <w:pPr>
              <w:jc w:val="center"/>
              <w:rPr>
                <w:rFonts w:cstheme="minorHAnsi"/>
                <w:b/>
                <w:sz w:val="20"/>
              </w:rPr>
            </w:pPr>
            <w:r>
              <w:rPr>
                <w:rFonts w:cstheme="minorHAnsi"/>
                <w:b/>
                <w:sz w:val="20"/>
              </w:rPr>
              <w:t>Item No.</w:t>
            </w:r>
          </w:p>
        </w:tc>
        <w:tc>
          <w:tcPr>
            <w:tcW w:w="4950" w:type="dxa"/>
          </w:tcPr>
          <w:p w:rsidR="00CE412B" w:rsidRPr="00B05BBC" w:rsidRDefault="00CE412B" w:rsidP="00CE412B">
            <w:pPr>
              <w:jc w:val="both"/>
              <w:rPr>
                <w:rFonts w:cstheme="minorHAnsi"/>
                <w:b/>
                <w:sz w:val="20"/>
              </w:rPr>
            </w:pPr>
            <w:r>
              <w:rPr>
                <w:rFonts w:cstheme="minorHAnsi"/>
                <w:b/>
                <w:sz w:val="20"/>
              </w:rPr>
              <w:t>Item Description</w:t>
            </w:r>
          </w:p>
        </w:tc>
        <w:tc>
          <w:tcPr>
            <w:tcW w:w="1350" w:type="dxa"/>
          </w:tcPr>
          <w:p w:rsidR="00CE412B" w:rsidRPr="00B05BBC" w:rsidRDefault="00CE412B" w:rsidP="00CE412B">
            <w:pPr>
              <w:jc w:val="center"/>
              <w:rPr>
                <w:rFonts w:cstheme="minorHAnsi"/>
                <w:b/>
                <w:sz w:val="20"/>
              </w:rPr>
            </w:pPr>
            <w:r>
              <w:rPr>
                <w:rFonts w:cstheme="minorHAnsi"/>
                <w:b/>
                <w:sz w:val="20"/>
              </w:rPr>
              <w:t>Quantity</w:t>
            </w:r>
          </w:p>
        </w:tc>
        <w:tc>
          <w:tcPr>
            <w:tcW w:w="1350" w:type="dxa"/>
          </w:tcPr>
          <w:p w:rsidR="00CE412B" w:rsidRDefault="00CE412B" w:rsidP="00CE412B">
            <w:pPr>
              <w:jc w:val="center"/>
              <w:rPr>
                <w:rFonts w:cstheme="minorHAnsi"/>
                <w:b/>
                <w:sz w:val="20"/>
              </w:rPr>
            </w:pPr>
            <w:r>
              <w:rPr>
                <w:rFonts w:cstheme="minorHAnsi"/>
                <w:b/>
                <w:sz w:val="20"/>
              </w:rPr>
              <w:t xml:space="preserve"> Unit cost </w:t>
            </w:r>
          </w:p>
        </w:tc>
        <w:tc>
          <w:tcPr>
            <w:tcW w:w="1350" w:type="dxa"/>
          </w:tcPr>
          <w:p w:rsidR="00CE412B" w:rsidRDefault="00CE412B" w:rsidP="00CE412B">
            <w:pPr>
              <w:jc w:val="center"/>
              <w:rPr>
                <w:rFonts w:cstheme="minorHAnsi"/>
                <w:b/>
                <w:sz w:val="20"/>
              </w:rPr>
            </w:pPr>
            <w:r>
              <w:rPr>
                <w:rFonts w:cstheme="minorHAnsi"/>
                <w:b/>
                <w:sz w:val="20"/>
              </w:rPr>
              <w:t xml:space="preserve"> Total cost </w:t>
            </w:r>
          </w:p>
        </w:tc>
      </w:tr>
      <w:tr w:rsidR="00CE412B" w:rsidRPr="00B05BBC" w:rsidTr="00CE412B">
        <w:trPr>
          <w:jc w:val="center"/>
        </w:trPr>
        <w:tc>
          <w:tcPr>
            <w:tcW w:w="985" w:type="dxa"/>
          </w:tcPr>
          <w:p w:rsidR="00CE412B" w:rsidRPr="00241B78" w:rsidRDefault="00CE412B" w:rsidP="00B61AAD">
            <w:pPr>
              <w:spacing w:after="160" w:line="259" w:lineRule="auto"/>
              <w:rPr>
                <w:rFonts w:cstheme="minorHAnsi"/>
              </w:rPr>
            </w:pPr>
            <w:r w:rsidRPr="00241B78">
              <w:rPr>
                <w:rFonts w:cstheme="minorHAnsi"/>
              </w:rPr>
              <w:t>1</w:t>
            </w:r>
          </w:p>
        </w:tc>
        <w:tc>
          <w:tcPr>
            <w:tcW w:w="4950" w:type="dxa"/>
          </w:tcPr>
          <w:p w:rsidR="00CE412B" w:rsidRPr="00241B78" w:rsidRDefault="00CE412B" w:rsidP="00B61AAD">
            <w:pPr>
              <w:spacing w:after="160" w:line="259" w:lineRule="auto"/>
              <w:rPr>
                <w:rFonts w:cstheme="minorHAnsi"/>
              </w:rPr>
            </w:pPr>
            <w:r w:rsidRPr="009B343E">
              <w:rPr>
                <w:rFonts w:cstheme="minorHAnsi"/>
              </w:rPr>
              <w:t>TeamViewer Co</w:t>
            </w:r>
            <w:r>
              <w:rPr>
                <w:rFonts w:cstheme="minorHAnsi"/>
              </w:rPr>
              <w:t>r</w:t>
            </w:r>
            <w:r w:rsidRPr="009B343E">
              <w:rPr>
                <w:rFonts w:cstheme="minorHAnsi"/>
              </w:rPr>
              <w:t>porate License -</w:t>
            </w:r>
            <w:r>
              <w:rPr>
                <w:rFonts w:cstheme="minorHAnsi"/>
              </w:rPr>
              <w:t>f</w:t>
            </w:r>
            <w:r w:rsidRPr="009B343E">
              <w:rPr>
                <w:rFonts w:cstheme="minorHAnsi"/>
              </w:rPr>
              <w:t>eature updates included</w:t>
            </w:r>
            <w:r>
              <w:rPr>
                <w:rFonts w:cstheme="minorHAnsi"/>
              </w:rPr>
              <w:t xml:space="preserve"> </w:t>
            </w:r>
            <w:r w:rsidRPr="009B343E">
              <w:rPr>
                <w:rFonts w:cstheme="minorHAnsi"/>
              </w:rPr>
              <w:t>up to 200 licensed users</w:t>
            </w:r>
            <w:r>
              <w:rPr>
                <w:rFonts w:cstheme="minorHAnsi"/>
              </w:rPr>
              <w:t xml:space="preserve"> </w:t>
            </w:r>
            <w:r w:rsidRPr="009B343E">
              <w:rPr>
                <w:rFonts w:cstheme="minorHAnsi"/>
              </w:rPr>
              <w:t>3 channels / concurrent users</w:t>
            </w:r>
            <w:r>
              <w:rPr>
                <w:rFonts w:cstheme="minorHAnsi"/>
              </w:rPr>
              <w:t xml:space="preserve"> </w:t>
            </w:r>
            <w:r w:rsidRPr="009B343E">
              <w:rPr>
                <w:rFonts w:cstheme="minorHAnsi"/>
              </w:rPr>
              <w:t>up to 25 participants per meeting</w:t>
            </w:r>
            <w:r>
              <w:rPr>
                <w:rFonts w:cstheme="minorHAnsi"/>
              </w:rPr>
              <w:t xml:space="preserve"> </w:t>
            </w:r>
            <w:r w:rsidRPr="009B343E">
              <w:rPr>
                <w:rFonts w:cstheme="minorHAnsi"/>
              </w:rPr>
              <w:t>Including TeamViewer MSI Package</w:t>
            </w:r>
            <w:r>
              <w:rPr>
                <w:rFonts w:cstheme="minorHAnsi"/>
              </w:rPr>
              <w:t xml:space="preserve"> 5</w:t>
            </w:r>
            <w:r w:rsidRPr="009B343E">
              <w:rPr>
                <w:rFonts w:cstheme="minorHAnsi"/>
              </w:rPr>
              <w:t>00 managed devices</w:t>
            </w:r>
          </w:p>
        </w:tc>
        <w:tc>
          <w:tcPr>
            <w:tcW w:w="1350" w:type="dxa"/>
          </w:tcPr>
          <w:p w:rsidR="00CE412B" w:rsidRPr="00241B78" w:rsidRDefault="00CE412B" w:rsidP="00B61AAD">
            <w:pPr>
              <w:spacing w:after="160" w:line="259" w:lineRule="auto"/>
              <w:rPr>
                <w:rFonts w:cstheme="minorHAnsi"/>
              </w:rPr>
            </w:pPr>
            <w:r w:rsidRPr="00241B78">
              <w:rPr>
                <w:rFonts w:cstheme="minorHAnsi"/>
              </w:rPr>
              <w:t>1</w:t>
            </w:r>
          </w:p>
        </w:tc>
        <w:tc>
          <w:tcPr>
            <w:tcW w:w="1350" w:type="dxa"/>
          </w:tcPr>
          <w:p w:rsidR="00CE412B" w:rsidRPr="00241B78" w:rsidRDefault="00CE412B" w:rsidP="00B61AAD">
            <w:pPr>
              <w:spacing w:after="160" w:line="259" w:lineRule="auto"/>
              <w:rPr>
                <w:rFonts w:cstheme="minorHAnsi"/>
              </w:rPr>
            </w:pPr>
          </w:p>
        </w:tc>
        <w:tc>
          <w:tcPr>
            <w:tcW w:w="1350" w:type="dxa"/>
          </w:tcPr>
          <w:p w:rsidR="00CE412B" w:rsidRPr="00241B78" w:rsidRDefault="00CE412B" w:rsidP="00B61AAD">
            <w:pPr>
              <w:spacing w:after="160" w:line="259" w:lineRule="auto"/>
              <w:rPr>
                <w:rFonts w:cstheme="minorHAnsi"/>
              </w:rPr>
            </w:pPr>
          </w:p>
        </w:tc>
      </w:tr>
      <w:tr w:rsidR="00CE412B" w:rsidRPr="00241B78" w:rsidTr="00CE412B">
        <w:trPr>
          <w:trHeight w:val="152"/>
          <w:jc w:val="center"/>
        </w:trPr>
        <w:tc>
          <w:tcPr>
            <w:tcW w:w="985" w:type="dxa"/>
          </w:tcPr>
          <w:p w:rsidR="00CE412B" w:rsidRPr="00241B78" w:rsidRDefault="00CE412B" w:rsidP="00B61AAD">
            <w:pPr>
              <w:spacing w:after="160" w:line="259" w:lineRule="auto"/>
              <w:rPr>
                <w:rFonts w:cstheme="minorHAnsi"/>
              </w:rPr>
            </w:pPr>
            <w:r w:rsidRPr="00241B78">
              <w:rPr>
                <w:rFonts w:cstheme="minorHAnsi"/>
              </w:rPr>
              <w:t>2</w:t>
            </w:r>
          </w:p>
        </w:tc>
        <w:tc>
          <w:tcPr>
            <w:tcW w:w="4950" w:type="dxa"/>
          </w:tcPr>
          <w:p w:rsidR="00CE412B" w:rsidRPr="00241B78" w:rsidRDefault="00CE412B" w:rsidP="00B61AAD">
            <w:pPr>
              <w:spacing w:after="160" w:line="259" w:lineRule="auto"/>
              <w:rPr>
                <w:rFonts w:cstheme="minorHAnsi"/>
              </w:rPr>
            </w:pPr>
            <w:r w:rsidRPr="00241B78">
              <w:rPr>
                <w:rFonts w:cstheme="minorHAnsi"/>
              </w:rPr>
              <w:t>Support mobile devices (iPad/iPhone/Android) from computer</w:t>
            </w:r>
            <w:r>
              <w:rPr>
                <w:rFonts w:cstheme="minorHAnsi"/>
              </w:rPr>
              <w:t>s</w:t>
            </w:r>
          </w:p>
        </w:tc>
        <w:tc>
          <w:tcPr>
            <w:tcW w:w="1350" w:type="dxa"/>
          </w:tcPr>
          <w:p w:rsidR="00CE412B" w:rsidRPr="00241B78" w:rsidRDefault="00CE412B" w:rsidP="00B61AAD">
            <w:pPr>
              <w:spacing w:after="160" w:line="259" w:lineRule="auto"/>
              <w:rPr>
                <w:rFonts w:cstheme="minorHAnsi"/>
              </w:rPr>
            </w:pPr>
            <w:r>
              <w:rPr>
                <w:rFonts w:cstheme="minorHAnsi"/>
              </w:rPr>
              <w:t>1</w:t>
            </w:r>
          </w:p>
        </w:tc>
        <w:tc>
          <w:tcPr>
            <w:tcW w:w="1350" w:type="dxa"/>
          </w:tcPr>
          <w:p w:rsidR="00CE412B" w:rsidRDefault="00CE412B" w:rsidP="00B61AAD">
            <w:pPr>
              <w:spacing w:after="160" w:line="259" w:lineRule="auto"/>
              <w:rPr>
                <w:rFonts w:cstheme="minorHAnsi"/>
              </w:rPr>
            </w:pPr>
          </w:p>
        </w:tc>
        <w:tc>
          <w:tcPr>
            <w:tcW w:w="1350" w:type="dxa"/>
          </w:tcPr>
          <w:p w:rsidR="00CE412B" w:rsidRDefault="00CE412B" w:rsidP="00B61AAD">
            <w:pPr>
              <w:spacing w:after="160" w:line="259" w:lineRule="auto"/>
              <w:rPr>
                <w:rFonts w:cstheme="minorHAnsi"/>
              </w:rPr>
            </w:pPr>
          </w:p>
        </w:tc>
      </w:tr>
      <w:tr w:rsidR="00CE412B" w:rsidRPr="00241B78" w:rsidTr="00CE412B">
        <w:trPr>
          <w:jc w:val="center"/>
        </w:trPr>
        <w:tc>
          <w:tcPr>
            <w:tcW w:w="985" w:type="dxa"/>
          </w:tcPr>
          <w:p w:rsidR="00CE412B" w:rsidRPr="00241B78" w:rsidRDefault="00CE412B" w:rsidP="00B61AAD">
            <w:pPr>
              <w:spacing w:after="160" w:line="259" w:lineRule="auto"/>
              <w:rPr>
                <w:rFonts w:cstheme="minorHAnsi"/>
              </w:rPr>
            </w:pPr>
            <w:r>
              <w:rPr>
                <w:rFonts w:cstheme="minorHAnsi"/>
              </w:rPr>
              <w:t>3</w:t>
            </w:r>
          </w:p>
        </w:tc>
        <w:tc>
          <w:tcPr>
            <w:tcW w:w="4950" w:type="dxa"/>
          </w:tcPr>
          <w:p w:rsidR="00CE412B" w:rsidRPr="00241B78" w:rsidRDefault="00CE412B" w:rsidP="00B61AAD">
            <w:pPr>
              <w:spacing w:after="160" w:line="259" w:lineRule="auto"/>
              <w:rPr>
                <w:rFonts w:cstheme="minorHAnsi"/>
              </w:rPr>
            </w:pPr>
            <w:r w:rsidRPr="00241B78">
              <w:rPr>
                <w:rFonts w:cstheme="minorHAnsi"/>
              </w:rPr>
              <w:t>TeamViewer Additional Session Channel</w:t>
            </w:r>
          </w:p>
        </w:tc>
        <w:tc>
          <w:tcPr>
            <w:tcW w:w="1350" w:type="dxa"/>
          </w:tcPr>
          <w:p w:rsidR="00CE412B" w:rsidRPr="00241B78" w:rsidRDefault="00CE412B" w:rsidP="00B61AAD">
            <w:pPr>
              <w:spacing w:after="160" w:line="259" w:lineRule="auto"/>
              <w:rPr>
                <w:rFonts w:cstheme="minorHAnsi"/>
              </w:rPr>
            </w:pPr>
            <w:r w:rsidRPr="00241B78">
              <w:rPr>
                <w:rFonts w:cstheme="minorHAnsi"/>
              </w:rPr>
              <w:t>1</w:t>
            </w:r>
          </w:p>
        </w:tc>
        <w:tc>
          <w:tcPr>
            <w:tcW w:w="1350" w:type="dxa"/>
          </w:tcPr>
          <w:p w:rsidR="00CE412B" w:rsidRPr="00241B78" w:rsidRDefault="00CE412B" w:rsidP="00B61AAD">
            <w:pPr>
              <w:spacing w:after="160" w:line="259" w:lineRule="auto"/>
              <w:rPr>
                <w:rFonts w:cstheme="minorHAnsi"/>
              </w:rPr>
            </w:pPr>
          </w:p>
        </w:tc>
        <w:tc>
          <w:tcPr>
            <w:tcW w:w="1350" w:type="dxa"/>
          </w:tcPr>
          <w:p w:rsidR="00CE412B" w:rsidRPr="00241B78" w:rsidRDefault="00CE412B" w:rsidP="00B61AAD">
            <w:pPr>
              <w:spacing w:after="160" w:line="259" w:lineRule="auto"/>
              <w:rPr>
                <w:rFonts w:cstheme="minorHAnsi"/>
              </w:rPr>
            </w:pPr>
          </w:p>
        </w:tc>
      </w:tr>
    </w:tbl>
    <w:p w:rsidR="00CE412B" w:rsidRDefault="00CE412B" w:rsidP="00CE412B">
      <w:pPr>
        <w:tabs>
          <w:tab w:val="left" w:pos="383"/>
        </w:tabs>
      </w:pPr>
    </w:p>
    <w:p w:rsidR="00CE412B" w:rsidRDefault="00CE412B" w:rsidP="00FE0449">
      <w:pPr>
        <w:jc w:val="center"/>
      </w:pPr>
    </w:p>
    <w:p w:rsidR="00CE412B" w:rsidRDefault="00CE412B" w:rsidP="00FE0449">
      <w:pPr>
        <w:jc w:val="center"/>
      </w:pPr>
    </w:p>
    <w:p w:rsidR="00CE412B" w:rsidRDefault="00CE412B" w:rsidP="00FE0449">
      <w:pPr>
        <w:jc w:val="center"/>
      </w:pPr>
    </w:p>
    <w:p w:rsidR="00CE412B" w:rsidRDefault="00CE412B" w:rsidP="00CE412B">
      <w:pPr>
        <w:jc w:val="both"/>
        <w:rPr>
          <w:rFonts w:cstheme="minorHAnsi"/>
          <w:b/>
        </w:rPr>
      </w:pPr>
      <w:r>
        <w:tab/>
      </w:r>
      <w:r w:rsidRPr="00B05BBC">
        <w:rPr>
          <w:rFonts w:cstheme="minorHAnsi"/>
          <w:b/>
        </w:rPr>
        <w:t xml:space="preserve">Lot </w:t>
      </w:r>
      <w:r>
        <w:rPr>
          <w:rFonts w:cstheme="minorHAnsi"/>
          <w:b/>
        </w:rPr>
        <w:t>4</w:t>
      </w:r>
      <w:r w:rsidRPr="00B05BBC">
        <w:rPr>
          <w:rFonts w:cstheme="minorHAnsi"/>
          <w:b/>
        </w:rPr>
        <w:t xml:space="preserve">: </w:t>
      </w:r>
      <w:r>
        <w:rPr>
          <w:rFonts w:cstheme="minorHAnsi"/>
          <w:b/>
        </w:rPr>
        <w:t>CLA LAN advertising and Desktop Screen Saver License Subscription</w:t>
      </w:r>
    </w:p>
    <w:p w:rsidR="00CE412B" w:rsidRDefault="00CE412B" w:rsidP="00CE412B">
      <w:pPr>
        <w:jc w:val="both"/>
        <w:rPr>
          <w:rFonts w:cstheme="minorHAnsi"/>
        </w:rPr>
      </w:pPr>
    </w:p>
    <w:p w:rsidR="00CE412B" w:rsidRDefault="00CE412B" w:rsidP="00CE412B">
      <w:pPr>
        <w:jc w:val="both"/>
        <w:rPr>
          <w:rFonts w:cstheme="minorHAnsi"/>
        </w:rPr>
      </w:pPr>
    </w:p>
    <w:p w:rsidR="00CE412B" w:rsidRDefault="00CE412B" w:rsidP="00CE412B">
      <w:pPr>
        <w:jc w:val="both"/>
        <w:rPr>
          <w:rFonts w:cstheme="minorHAnsi"/>
        </w:rPr>
      </w:pPr>
    </w:p>
    <w:tbl>
      <w:tblPr>
        <w:tblStyle w:val="TableGrid"/>
        <w:tblW w:w="8995" w:type="dxa"/>
        <w:jc w:val="center"/>
        <w:tblLayout w:type="fixed"/>
        <w:tblLook w:val="04A0" w:firstRow="1" w:lastRow="0" w:firstColumn="1" w:lastColumn="0" w:noHBand="0" w:noVBand="1"/>
      </w:tblPr>
      <w:tblGrid>
        <w:gridCol w:w="985"/>
        <w:gridCol w:w="7020"/>
        <w:gridCol w:w="990"/>
      </w:tblGrid>
      <w:tr w:rsidR="00CE412B" w:rsidRPr="00B05BBC" w:rsidTr="00B61AAD">
        <w:trPr>
          <w:cantSplit/>
          <w:trHeight w:val="34"/>
          <w:tblHeader/>
          <w:jc w:val="center"/>
        </w:trPr>
        <w:tc>
          <w:tcPr>
            <w:tcW w:w="985" w:type="dxa"/>
          </w:tcPr>
          <w:p w:rsidR="00CE412B" w:rsidRPr="00B05BBC" w:rsidRDefault="00CE412B" w:rsidP="00B61AAD">
            <w:pPr>
              <w:jc w:val="center"/>
              <w:rPr>
                <w:rFonts w:cstheme="minorHAnsi"/>
                <w:b/>
                <w:sz w:val="20"/>
              </w:rPr>
            </w:pPr>
            <w:r>
              <w:rPr>
                <w:rFonts w:cstheme="minorHAnsi"/>
                <w:b/>
                <w:sz w:val="20"/>
              </w:rPr>
              <w:t>Item No.</w:t>
            </w:r>
          </w:p>
        </w:tc>
        <w:tc>
          <w:tcPr>
            <w:tcW w:w="7020" w:type="dxa"/>
          </w:tcPr>
          <w:p w:rsidR="00CE412B" w:rsidRPr="00B05BBC" w:rsidRDefault="00CE412B" w:rsidP="00B61AAD">
            <w:pPr>
              <w:jc w:val="both"/>
              <w:rPr>
                <w:rFonts w:cstheme="minorHAnsi"/>
                <w:b/>
                <w:sz w:val="20"/>
              </w:rPr>
            </w:pPr>
            <w:r>
              <w:rPr>
                <w:rFonts w:cstheme="minorHAnsi"/>
                <w:b/>
                <w:sz w:val="20"/>
              </w:rPr>
              <w:t>Item Description</w:t>
            </w:r>
          </w:p>
        </w:tc>
        <w:tc>
          <w:tcPr>
            <w:tcW w:w="990" w:type="dxa"/>
          </w:tcPr>
          <w:p w:rsidR="00CE412B" w:rsidRPr="00B05BBC" w:rsidRDefault="00CE412B" w:rsidP="00B61AAD">
            <w:pPr>
              <w:jc w:val="center"/>
              <w:rPr>
                <w:rFonts w:cstheme="minorHAnsi"/>
                <w:b/>
                <w:sz w:val="20"/>
              </w:rPr>
            </w:pPr>
            <w:r>
              <w:rPr>
                <w:rFonts w:cstheme="minorHAnsi"/>
                <w:b/>
                <w:sz w:val="20"/>
              </w:rPr>
              <w:t>Quantity</w:t>
            </w:r>
          </w:p>
        </w:tc>
      </w:tr>
      <w:tr w:rsidR="00CE412B" w:rsidRPr="00B05BBC" w:rsidTr="00B61AAD">
        <w:trPr>
          <w:jc w:val="center"/>
        </w:trPr>
        <w:tc>
          <w:tcPr>
            <w:tcW w:w="985" w:type="dxa"/>
          </w:tcPr>
          <w:p w:rsidR="00CE412B" w:rsidRPr="00241B78" w:rsidRDefault="00CE412B" w:rsidP="00B61AAD">
            <w:pPr>
              <w:spacing w:after="160" w:line="259" w:lineRule="auto"/>
              <w:rPr>
                <w:rFonts w:cstheme="minorHAnsi"/>
              </w:rPr>
            </w:pPr>
            <w:r w:rsidRPr="00241B78">
              <w:rPr>
                <w:rFonts w:cstheme="minorHAnsi"/>
              </w:rPr>
              <w:t>1</w:t>
            </w:r>
          </w:p>
        </w:tc>
        <w:tc>
          <w:tcPr>
            <w:tcW w:w="7020" w:type="dxa"/>
          </w:tcPr>
          <w:p w:rsidR="00CE412B" w:rsidRPr="00241B78" w:rsidRDefault="00CE412B" w:rsidP="00B61AAD">
            <w:pPr>
              <w:spacing w:after="160" w:line="259" w:lineRule="auto"/>
              <w:rPr>
                <w:rFonts w:cstheme="minorHAnsi"/>
              </w:rPr>
            </w:pPr>
            <w:r>
              <w:rPr>
                <w:rFonts w:cstheme="minorHAnsi"/>
              </w:rPr>
              <w:t>CLA LAN Advertisement Software Support and Maintenance License for 36 Months</w:t>
            </w:r>
          </w:p>
        </w:tc>
        <w:tc>
          <w:tcPr>
            <w:tcW w:w="990" w:type="dxa"/>
          </w:tcPr>
          <w:p w:rsidR="00CE412B" w:rsidRPr="00241B78" w:rsidRDefault="00CE412B" w:rsidP="00B61AAD">
            <w:pPr>
              <w:spacing w:after="160" w:line="259" w:lineRule="auto"/>
              <w:rPr>
                <w:rFonts w:cstheme="minorHAnsi"/>
              </w:rPr>
            </w:pPr>
            <w:r w:rsidRPr="00241B78">
              <w:rPr>
                <w:rFonts w:cstheme="minorHAnsi"/>
              </w:rPr>
              <w:t>1</w:t>
            </w:r>
          </w:p>
        </w:tc>
      </w:tr>
    </w:tbl>
    <w:p w:rsidR="00CE412B" w:rsidRDefault="00CE412B" w:rsidP="00CE412B">
      <w:pPr>
        <w:tabs>
          <w:tab w:val="left" w:pos="919"/>
        </w:tabs>
      </w:pPr>
    </w:p>
    <w:p w:rsidR="00CE412B" w:rsidRDefault="00CE412B" w:rsidP="00FE0449">
      <w:pPr>
        <w:jc w:val="center"/>
      </w:pPr>
    </w:p>
    <w:p w:rsidR="00CE412B" w:rsidRDefault="00CE412B" w:rsidP="00FE0449">
      <w:pPr>
        <w:jc w:val="center"/>
      </w:pPr>
    </w:p>
    <w:p w:rsidR="00CE412B" w:rsidRDefault="00CE412B" w:rsidP="00FE0449">
      <w:pPr>
        <w:jc w:val="center"/>
      </w:pPr>
    </w:p>
    <w:p w:rsidR="00CE412B" w:rsidRDefault="00CE412B" w:rsidP="00FE0449">
      <w:pPr>
        <w:jc w:val="center"/>
      </w:pPr>
    </w:p>
    <w:p w:rsidR="00CE412B" w:rsidRDefault="00CE412B" w:rsidP="00FE0449">
      <w:pPr>
        <w:jc w:val="center"/>
      </w:pPr>
    </w:p>
    <w:p w:rsidR="00CE412B" w:rsidRDefault="00CE412B" w:rsidP="00FE0449">
      <w:pPr>
        <w:jc w:val="center"/>
      </w:pPr>
    </w:p>
    <w:p w:rsidR="00FE0449" w:rsidRDefault="00670A5A" w:rsidP="00FE0449">
      <w:pPr>
        <w:jc w:val="center"/>
      </w:pPr>
      <w:r w:rsidRPr="00E115A3">
        <w:rPr>
          <w:b/>
          <w:sz w:val="36"/>
          <w:szCs w:val="36"/>
        </w:rPr>
        <w:t>Delivery Schedule</w:t>
      </w:r>
    </w:p>
    <w:p w:rsidR="00FE0449" w:rsidRDefault="00FE0449" w:rsidP="00FE0449">
      <w:pPr>
        <w:jc w:val="center"/>
      </w:pPr>
    </w:p>
    <w:p w:rsidR="00FE0449" w:rsidRDefault="00CE412B" w:rsidP="00D75D9C">
      <w:pPr>
        <w:pStyle w:val="ListParagraph"/>
        <w:ind w:left="284"/>
        <w:jc w:val="both"/>
        <w:rPr>
          <w:rFonts w:cstheme="minorHAnsi"/>
          <w:lang w:val="en-GB"/>
        </w:rPr>
      </w:pPr>
      <w:r>
        <w:rPr>
          <w:rFonts w:cstheme="minorHAnsi"/>
          <w:lang w:val="en-GB"/>
        </w:rPr>
        <w:t xml:space="preserve">Delivery </w:t>
      </w:r>
      <w:r w:rsidR="00B318CB">
        <w:rPr>
          <w:rFonts w:cstheme="minorHAnsi"/>
          <w:lang w:val="en-GB"/>
        </w:rPr>
        <w:t xml:space="preserve"> schedule of all licenses </w:t>
      </w:r>
      <w:r>
        <w:rPr>
          <w:rFonts w:cstheme="minorHAnsi"/>
          <w:lang w:val="en-GB"/>
        </w:rPr>
        <w:t>must not</w:t>
      </w:r>
      <w:r w:rsidR="00B318CB">
        <w:rPr>
          <w:rFonts w:cstheme="minorHAnsi"/>
          <w:lang w:val="en-GB"/>
        </w:rPr>
        <w:t xml:space="preserve"> exceed four weeks after the date of contract signing.</w:t>
      </w:r>
    </w:p>
    <w:p w:rsidR="00D75D9C" w:rsidRDefault="00D75D9C" w:rsidP="00D75D9C">
      <w:pPr>
        <w:pStyle w:val="ListParagraph"/>
        <w:ind w:left="284"/>
        <w:jc w:val="both"/>
        <w:rPr>
          <w:rFonts w:cstheme="minorHAnsi"/>
          <w:lang w:val="en-GB"/>
        </w:rPr>
      </w:pPr>
    </w:p>
    <w:p w:rsidR="00D75D9C" w:rsidRDefault="00D75D9C" w:rsidP="00D75D9C">
      <w:pPr>
        <w:pStyle w:val="ListParagraph"/>
        <w:ind w:left="284"/>
        <w:jc w:val="both"/>
        <w:rPr>
          <w:rFonts w:cstheme="minorHAnsi"/>
          <w:lang w:val="en-GB"/>
        </w:rPr>
      </w:pPr>
    </w:p>
    <w:p w:rsidR="00D75D9C" w:rsidRDefault="00D75D9C" w:rsidP="00D75D9C">
      <w:pPr>
        <w:pStyle w:val="ListParagraph"/>
        <w:ind w:left="284"/>
        <w:jc w:val="both"/>
        <w:rPr>
          <w:rFonts w:cstheme="minorHAnsi"/>
          <w:lang w:val="en-GB"/>
        </w:rPr>
      </w:pPr>
    </w:p>
    <w:p w:rsidR="00D75D9C" w:rsidRDefault="00D75D9C" w:rsidP="00D75D9C">
      <w:pPr>
        <w:pStyle w:val="ListParagraph"/>
        <w:ind w:left="284"/>
        <w:jc w:val="both"/>
        <w:rPr>
          <w:rFonts w:cstheme="minorHAnsi"/>
          <w:lang w:val="en-GB"/>
        </w:rPr>
      </w:pPr>
    </w:p>
    <w:p w:rsidR="00D75D9C" w:rsidRPr="00D75D9C" w:rsidRDefault="00D75D9C" w:rsidP="00D75D9C">
      <w:pPr>
        <w:pStyle w:val="ListParagraph"/>
        <w:ind w:left="284"/>
        <w:jc w:val="both"/>
        <w:rPr>
          <w:rFonts w:cstheme="minorHAnsi"/>
        </w:rPr>
      </w:pPr>
    </w:p>
    <w:p w:rsidR="0062048D" w:rsidRDefault="0062048D" w:rsidP="007A50CE"/>
    <w:p w:rsidR="00455149" w:rsidRPr="004A2C5F" w:rsidRDefault="00455149">
      <w:pPr>
        <w:pStyle w:val="SectionVIHeader"/>
      </w:pPr>
      <w:bookmarkStart w:id="371" w:name="_Toc68320560"/>
      <w:bookmarkStart w:id="372" w:name="_Toc454621008"/>
      <w:r w:rsidRPr="004A2C5F">
        <w:t>3.</w:t>
      </w:r>
      <w:r w:rsidR="0092715E" w:rsidRPr="004A2C5F" w:rsidDel="0092715E">
        <w:t xml:space="preserve"> </w:t>
      </w:r>
      <w:r w:rsidRPr="004A2C5F">
        <w:t>Technical Specifications</w:t>
      </w:r>
      <w:bookmarkEnd w:id="371"/>
      <w:bookmarkEnd w:id="372"/>
    </w:p>
    <w:p w:rsidR="00455149" w:rsidRPr="004A2C5F" w:rsidRDefault="00455149">
      <w:pPr>
        <w:suppressAutoHyphens/>
        <w:jc w:val="both"/>
      </w:pPr>
    </w:p>
    <w:p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rsidR="00455149" w:rsidRPr="004A2C5F" w:rsidRDefault="00455149" w:rsidP="005D24D1">
      <w:pPr>
        <w:numPr>
          <w:ilvl w:val="0"/>
          <w:numId w:val="68"/>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455149" w:rsidRPr="004A2C5F" w:rsidRDefault="00455149" w:rsidP="005D24D1">
      <w:pPr>
        <w:numPr>
          <w:ilvl w:val="0"/>
          <w:numId w:val="69"/>
        </w:numPr>
        <w:spacing w:after="180"/>
        <w:jc w:val="both"/>
        <w:rPr>
          <w:i/>
          <w:iCs/>
        </w:rPr>
      </w:pPr>
      <w:r w:rsidRPr="004A2C5F">
        <w:rPr>
          <w:i/>
          <w:iCs/>
        </w:rPr>
        <w:lastRenderedPageBreak/>
        <w:t>Reference to brand names and catalogue numbers should be avoided as far as possible; where unavoidable the words “or at least equivalent” shall always follow such references.</w:t>
      </w:r>
    </w:p>
    <w:p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rsidR="00455149" w:rsidRPr="004A2C5F" w:rsidRDefault="00455149" w:rsidP="004348D0">
      <w:pPr>
        <w:pStyle w:val="ListParagraph"/>
        <w:numPr>
          <w:ilvl w:val="2"/>
          <w:numId w:val="86"/>
        </w:numPr>
        <w:spacing w:after="120"/>
        <w:contextualSpacing w:val="0"/>
        <w:jc w:val="both"/>
        <w:rPr>
          <w:i/>
          <w:iCs/>
        </w:rPr>
      </w:pPr>
      <w:r w:rsidRPr="004A2C5F">
        <w:rPr>
          <w:i/>
          <w:iCs/>
        </w:rPr>
        <w:t>Standards of materials and workmanship required for the production and manufacturing of the Goods.</w:t>
      </w:r>
    </w:p>
    <w:p w:rsidR="00826870" w:rsidRPr="00FB5F30" w:rsidRDefault="00826870" w:rsidP="004348D0">
      <w:pPr>
        <w:pStyle w:val="ListParagraph"/>
        <w:numPr>
          <w:ilvl w:val="2"/>
          <w:numId w:val="86"/>
        </w:numPr>
        <w:spacing w:after="120"/>
        <w:contextualSpacing w:val="0"/>
        <w:jc w:val="both"/>
        <w:rPr>
          <w:i/>
        </w:rPr>
      </w:pPr>
      <w:r w:rsidRPr="00FB5F30">
        <w:rPr>
          <w:i/>
          <w:iCs/>
        </w:rPr>
        <w:t>Any sustainable procurement technical requirements shall be clearly specified. Please refer to the Bank’s Procurement Regulations and Sustainable procurement guidance notes/tool kit for further information.</w:t>
      </w:r>
      <w:r w:rsidRPr="00FB5F30">
        <w:rPr>
          <w:i/>
        </w:rPr>
        <w:t xml:space="preserve"> </w:t>
      </w:r>
      <w:r w:rsidRPr="00FB5F30">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rsidR="00455149" w:rsidRPr="004A2C5F" w:rsidRDefault="00455149" w:rsidP="004348D0">
      <w:pPr>
        <w:pStyle w:val="ListParagraph"/>
        <w:numPr>
          <w:ilvl w:val="2"/>
          <w:numId w:val="86"/>
        </w:numPr>
        <w:spacing w:after="120"/>
        <w:contextualSpacing w:val="0"/>
        <w:jc w:val="both"/>
        <w:rPr>
          <w:i/>
          <w:iCs/>
        </w:rPr>
      </w:pPr>
      <w:r w:rsidRPr="004A2C5F">
        <w:rPr>
          <w:i/>
          <w:iCs/>
        </w:rPr>
        <w:t>Detailed tests required (type and number).</w:t>
      </w:r>
    </w:p>
    <w:p w:rsidR="00455149" w:rsidRPr="004A2C5F" w:rsidRDefault="00455149" w:rsidP="004348D0">
      <w:pPr>
        <w:pStyle w:val="ListParagraph"/>
        <w:numPr>
          <w:ilvl w:val="2"/>
          <w:numId w:val="86"/>
        </w:numPr>
        <w:spacing w:after="120"/>
        <w:contextualSpacing w:val="0"/>
        <w:jc w:val="both"/>
        <w:rPr>
          <w:i/>
          <w:iCs/>
        </w:rPr>
      </w:pPr>
      <w:r w:rsidRPr="004A2C5F">
        <w:rPr>
          <w:i/>
          <w:iCs/>
        </w:rPr>
        <w:t>Other additional work and/or Related Services required to achieve full delivery/completion.</w:t>
      </w:r>
    </w:p>
    <w:p w:rsidR="00455149" w:rsidRPr="004A2C5F" w:rsidRDefault="00455149" w:rsidP="004348D0">
      <w:pPr>
        <w:pStyle w:val="ListParagraph"/>
        <w:numPr>
          <w:ilvl w:val="2"/>
          <w:numId w:val="86"/>
        </w:numPr>
        <w:spacing w:after="120"/>
        <w:contextualSpacing w:val="0"/>
        <w:jc w:val="both"/>
        <w:rPr>
          <w:i/>
          <w:iCs/>
        </w:rPr>
      </w:pPr>
      <w:r w:rsidRPr="004A2C5F">
        <w:rPr>
          <w:i/>
          <w:iCs/>
        </w:rPr>
        <w:t>Detailed activities to be performed by the Supplier, and participation of the Purchaser thereon.</w:t>
      </w:r>
    </w:p>
    <w:p w:rsidR="00455149" w:rsidRPr="004A2C5F" w:rsidRDefault="00455149" w:rsidP="004348D0">
      <w:pPr>
        <w:pStyle w:val="ListParagraph"/>
        <w:numPr>
          <w:ilvl w:val="2"/>
          <w:numId w:val="86"/>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rsidR="00455149" w:rsidRPr="004A2C5F" w:rsidRDefault="00512E3E" w:rsidP="00512E3E">
      <w:pPr>
        <w:spacing w:after="120"/>
        <w:jc w:val="both"/>
        <w:rPr>
          <w:i/>
          <w:iCs/>
        </w:rPr>
      </w:pPr>
      <w:r w:rsidRPr="004A2C5F">
        <w:rPr>
          <w:i/>
          <w:iCs/>
        </w:rPr>
        <w:t>[</w:t>
      </w:r>
      <w:r w:rsidR="00455149"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00455149" w:rsidRPr="004A2C5F">
        <w:rPr>
          <w:i/>
          <w:iCs/>
        </w:rPr>
        <w:t xml:space="preserv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rsidR="00455149" w:rsidRPr="004A2C5F" w:rsidRDefault="00512E3E" w:rsidP="008B7062">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w:t>
      </w:r>
      <w:r w:rsidRPr="004A2C5F">
        <w:rPr>
          <w:i/>
          <w:iCs/>
        </w:rPr>
        <w:t>]</w:t>
      </w:r>
    </w:p>
    <w:p w:rsidR="00455149" w:rsidRPr="004A2C5F" w:rsidRDefault="00455149" w:rsidP="008B7062">
      <w:pPr>
        <w:spacing w:after="180"/>
        <w:jc w:val="both"/>
        <w:rPr>
          <w:i/>
          <w:iCs/>
        </w:rPr>
      </w:pPr>
      <w:r w:rsidRPr="004A2C5F">
        <w:rPr>
          <w:i/>
          <w:iCs/>
        </w:rPr>
        <w:t xml:space="preserve">[If a summary of the Technical Specifications (TS) has to be provided, the Purchaser shall insert information in the table below. The Bidder shall prepare a similar table to justify compliance with the requirements] </w:t>
      </w:r>
    </w:p>
    <w:p w:rsidR="00455149"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p w:rsidR="00C97A39" w:rsidRDefault="00C97A39" w:rsidP="008B7062">
      <w:pPr>
        <w:spacing w:after="180"/>
        <w:jc w:val="both"/>
        <w:rPr>
          <w:i/>
          <w:iCs/>
        </w:rPr>
      </w:pPr>
    </w:p>
    <w:p w:rsidR="00C97A39" w:rsidRDefault="00C97A39" w:rsidP="008B7062">
      <w:pPr>
        <w:spacing w:after="180"/>
        <w:jc w:val="both"/>
        <w:rPr>
          <w:i/>
          <w:iCs/>
        </w:rPr>
      </w:pPr>
    </w:p>
    <w:p w:rsidR="00455149" w:rsidRPr="004A2C5F" w:rsidRDefault="00455149">
      <w:pPr>
        <w:pStyle w:val="SectionVIHeader"/>
      </w:pPr>
      <w:bookmarkStart w:id="373" w:name="_Toc68320561"/>
      <w:bookmarkStart w:id="374" w:name="_Toc454621009"/>
      <w:r w:rsidRPr="004A2C5F">
        <w:t>Drawings</w:t>
      </w:r>
      <w:bookmarkEnd w:id="373"/>
      <w:bookmarkEnd w:id="374"/>
      <w:r w:rsidR="00AF2E2A">
        <w:t xml:space="preserve">- not applicable </w:t>
      </w:r>
    </w:p>
    <w:p w:rsidR="00455149" w:rsidRPr="004A2C5F" w:rsidRDefault="00455149"/>
    <w:p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rsidR="00455149" w:rsidRPr="004A2C5F" w:rsidRDefault="00455149">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trPr>
          <w:cantSplit/>
          <w:trHeight w:val="600"/>
        </w:trPr>
        <w:tc>
          <w:tcPr>
            <w:tcW w:w="9216" w:type="dxa"/>
            <w:gridSpan w:val="3"/>
          </w:tcPr>
          <w:p w:rsidR="00455149" w:rsidRPr="004A2C5F" w:rsidRDefault="00455149">
            <w:pPr>
              <w:spacing w:before="120"/>
              <w:jc w:val="center"/>
              <w:rPr>
                <w:b/>
                <w:sz w:val="28"/>
              </w:rPr>
            </w:pPr>
            <w:r w:rsidRPr="004A2C5F">
              <w:rPr>
                <w:b/>
                <w:sz w:val="28"/>
              </w:rPr>
              <w:t>List of Drawings</w:t>
            </w:r>
          </w:p>
        </w:tc>
      </w:tr>
      <w:tr w:rsidR="00455149" w:rsidRPr="004A2C5F">
        <w:trPr>
          <w:trHeight w:val="600"/>
        </w:trPr>
        <w:tc>
          <w:tcPr>
            <w:tcW w:w="2178" w:type="dxa"/>
          </w:tcPr>
          <w:p w:rsidR="00455149" w:rsidRPr="004A2C5F" w:rsidRDefault="00455149">
            <w:pPr>
              <w:pStyle w:val="titulo"/>
              <w:spacing w:after="0"/>
              <w:rPr>
                <w:rFonts w:ascii="Times New Roman" w:hAnsi="Times New Roman"/>
              </w:rPr>
            </w:pPr>
          </w:p>
          <w:p w:rsidR="00455149" w:rsidRPr="004A2C5F" w:rsidRDefault="00455149">
            <w:pPr>
              <w:pStyle w:val="titulo"/>
              <w:spacing w:after="0"/>
              <w:rPr>
                <w:rFonts w:ascii="Times New Roman" w:hAnsi="Times New Roman"/>
              </w:rPr>
            </w:pPr>
            <w:r w:rsidRPr="004A2C5F">
              <w:rPr>
                <w:rFonts w:ascii="Times New Roman" w:hAnsi="Times New Roman"/>
              </w:rPr>
              <w:t>Drawing Nr.</w:t>
            </w:r>
          </w:p>
          <w:p w:rsidR="00455149" w:rsidRPr="004A2C5F" w:rsidRDefault="00455149">
            <w:pPr>
              <w:pStyle w:val="titulo"/>
              <w:spacing w:after="0"/>
              <w:rPr>
                <w:rFonts w:ascii="Times New Roman" w:hAnsi="Times New Roman"/>
              </w:rPr>
            </w:pPr>
          </w:p>
        </w:tc>
        <w:tc>
          <w:tcPr>
            <w:tcW w:w="2880" w:type="dxa"/>
          </w:tcPr>
          <w:p w:rsidR="00455149" w:rsidRPr="004A2C5F" w:rsidRDefault="00455149">
            <w:pPr>
              <w:jc w:val="center"/>
              <w:rPr>
                <w:b/>
              </w:rPr>
            </w:pPr>
          </w:p>
          <w:p w:rsidR="00455149" w:rsidRPr="004A2C5F" w:rsidRDefault="00455149">
            <w:pPr>
              <w:jc w:val="center"/>
              <w:rPr>
                <w:b/>
              </w:rPr>
            </w:pPr>
            <w:r w:rsidRPr="004A2C5F">
              <w:rPr>
                <w:b/>
              </w:rPr>
              <w:t>Drawing Name</w:t>
            </w:r>
          </w:p>
        </w:tc>
        <w:tc>
          <w:tcPr>
            <w:tcW w:w="4158" w:type="dxa"/>
          </w:tcPr>
          <w:p w:rsidR="00455149" w:rsidRPr="004A2C5F" w:rsidRDefault="00455149">
            <w:pPr>
              <w:jc w:val="center"/>
              <w:rPr>
                <w:b/>
              </w:rPr>
            </w:pPr>
          </w:p>
          <w:p w:rsidR="00455149" w:rsidRPr="004A2C5F" w:rsidRDefault="00455149">
            <w:pPr>
              <w:jc w:val="center"/>
              <w:rPr>
                <w:b/>
              </w:rPr>
            </w:pPr>
            <w:r w:rsidRPr="004A2C5F">
              <w:rPr>
                <w:b/>
              </w:rPr>
              <w:t>Purpose</w:t>
            </w:r>
          </w:p>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bl>
    <w:p w:rsidR="00455149" w:rsidRPr="004A2C5F" w:rsidRDefault="00455149">
      <w:pPr>
        <w:pStyle w:val="SectionVIHeader"/>
      </w:pPr>
      <w:r w:rsidRPr="004A2C5F">
        <w:br w:type="page"/>
      </w:r>
      <w:bookmarkStart w:id="375" w:name="_Toc454621010"/>
      <w:r w:rsidRPr="004A2C5F">
        <w:lastRenderedPageBreak/>
        <w:t>5. Inspections and Tests</w:t>
      </w:r>
      <w:bookmarkEnd w:id="375"/>
    </w:p>
    <w:p w:rsidR="00455149" w:rsidRPr="004A2C5F" w:rsidRDefault="00455149">
      <w:pPr>
        <w:rPr>
          <w:i/>
          <w:iCs/>
        </w:rPr>
      </w:pPr>
      <w:r w:rsidRPr="004A2C5F">
        <w:t xml:space="preserve">The following inspections and tests shall be performed: </w:t>
      </w:r>
      <w:r w:rsidRPr="004A2C5F">
        <w:rPr>
          <w:i/>
          <w:iCs/>
        </w:rPr>
        <w:t>[insert list of inspections and tests]</w:t>
      </w:r>
    </w:p>
    <w:p w:rsidR="00455149" w:rsidRPr="004A2C5F" w:rsidRDefault="00455149"/>
    <w:p w:rsidR="00455149" w:rsidRPr="004A2C5F" w:rsidRDefault="00333C26" w:rsidP="00D347F8">
      <w:bookmarkStart w:id="376" w:name="_Toc438266930"/>
      <w:bookmarkStart w:id="377" w:name="_Toc438267904"/>
      <w:bookmarkStart w:id="378" w:name="_Toc438366671"/>
      <w:r>
        <w:t>Testing and inspection of the</w:t>
      </w:r>
      <w:r w:rsidR="00D347F8">
        <w:t xml:space="preserve"> </w:t>
      </w:r>
      <w:r w:rsidR="00D347F8" w:rsidRPr="00D347F8">
        <w:t xml:space="preserve">Firewall and Access Switches </w:t>
      </w:r>
      <w:r>
        <w:t>shall be conducted in the AUC warehouse in the presence of the AUC</w:t>
      </w:r>
      <w:r w:rsidR="00D347F8">
        <w:t xml:space="preserve"> technical team and</w:t>
      </w:r>
      <w:r>
        <w:t xml:space="preserve"> the recommmanded for award bidder representative.</w:t>
      </w:r>
    </w:p>
    <w:p w:rsidR="003955C1" w:rsidRPr="004A2C5F" w:rsidRDefault="00333C26" w:rsidP="00333C26">
      <w:pPr>
        <w:tabs>
          <w:tab w:val="left" w:pos="810"/>
        </w:tabs>
        <w:sectPr w:rsidR="003955C1" w:rsidRPr="004A2C5F" w:rsidSect="0018623B">
          <w:headerReference w:type="even" r:id="rId43"/>
          <w:headerReference w:type="default" r:id="rId44"/>
          <w:headerReference w:type="first" r:id="rId45"/>
          <w:pgSz w:w="12240" w:h="15840" w:code="1"/>
          <w:pgMar w:top="1440" w:right="1440" w:bottom="1440" w:left="1800" w:header="720" w:footer="720" w:gutter="0"/>
          <w:paperSrc w:first="15" w:other="15"/>
          <w:pgNumType w:chapStyle="1"/>
          <w:cols w:space="720"/>
        </w:sectPr>
      </w:pPr>
      <w:r>
        <w:tab/>
      </w:r>
    </w:p>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379" w:name="_Toc438529605"/>
      <w:bookmarkStart w:id="380" w:name="_Toc438725761"/>
      <w:bookmarkStart w:id="381" w:name="_Toc438817756"/>
      <w:bookmarkStart w:id="382" w:name="_Toc438954450"/>
      <w:bookmarkStart w:id="383" w:name="_Toc461939623"/>
      <w:bookmarkStart w:id="384" w:name="_Toc488411759"/>
      <w:bookmarkStart w:id="385" w:name="_Toc347227547"/>
      <w:bookmarkStart w:id="386" w:name="_Toc436903904"/>
      <w:bookmarkStart w:id="387" w:name="_Toc454620907"/>
      <w:r w:rsidRPr="004A2C5F">
        <w:t>PART 3 - Contract</w:t>
      </w:r>
      <w:bookmarkEnd w:id="379"/>
      <w:bookmarkEnd w:id="380"/>
      <w:bookmarkEnd w:id="381"/>
      <w:bookmarkEnd w:id="382"/>
      <w:bookmarkEnd w:id="383"/>
      <w:bookmarkEnd w:id="384"/>
      <w:bookmarkEnd w:id="385"/>
      <w:bookmarkEnd w:id="386"/>
      <w:bookmarkEnd w:id="387"/>
    </w:p>
    <w:p w:rsidR="00455149" w:rsidRPr="004A2C5F" w:rsidRDefault="00455149">
      <w:pPr>
        <w:pStyle w:val="Subtitle"/>
        <w:jc w:val="both"/>
        <w:rPr>
          <w:b w:val="0"/>
          <w:sz w:val="24"/>
        </w:rPr>
      </w:pPr>
    </w:p>
    <w:p w:rsidR="00455149" w:rsidRPr="004A2C5F" w:rsidRDefault="00455149">
      <w:pPr>
        <w:pStyle w:val="Subtitle"/>
        <w:rPr>
          <w:b w:val="0"/>
          <w:sz w:val="24"/>
        </w:rPr>
      </w:pPr>
    </w:p>
    <w:p w:rsidR="00455149" w:rsidRPr="004A2C5F" w:rsidRDefault="00455149">
      <w:pPr>
        <w:pStyle w:val="Subtitle"/>
        <w:rPr>
          <w:sz w:val="24"/>
        </w:rPr>
      </w:pPr>
    </w:p>
    <w:p w:rsidR="00455149" w:rsidRPr="004A2C5F" w:rsidRDefault="00455149"/>
    <w:p w:rsidR="003955C1" w:rsidRPr="004A2C5F" w:rsidRDefault="003955C1">
      <w:pPr>
        <w:pStyle w:val="Subtitle"/>
        <w:jc w:val="left"/>
        <w:rPr>
          <w:b w:val="0"/>
          <w:sz w:val="24"/>
        </w:rPr>
        <w:sectPr w:rsidR="003955C1" w:rsidRPr="004A2C5F" w:rsidSect="00293CEF">
          <w:headerReference w:type="even" r:id="rId46"/>
          <w:headerReference w:type="default" r:id="rId47"/>
          <w:headerReference w:type="first" r:id="rId48"/>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rsidTr="003955C1">
        <w:trPr>
          <w:trHeight w:val="600"/>
        </w:trPr>
        <w:tc>
          <w:tcPr>
            <w:tcW w:w="9198" w:type="dxa"/>
            <w:tcBorders>
              <w:top w:val="nil"/>
              <w:left w:val="nil"/>
              <w:bottom w:val="nil"/>
              <w:right w:val="nil"/>
            </w:tcBorders>
            <w:vAlign w:val="center"/>
          </w:tcPr>
          <w:p w:rsidR="00455149" w:rsidRPr="004A2C5F" w:rsidRDefault="00455149" w:rsidP="00EF7E6B">
            <w:pPr>
              <w:pStyle w:val="SectionHeading"/>
            </w:pPr>
            <w:bookmarkStart w:id="388" w:name="_Toc471555340"/>
            <w:bookmarkStart w:id="389" w:name="_Toc471555883"/>
            <w:bookmarkStart w:id="390" w:name="_Toc488411760"/>
            <w:bookmarkStart w:id="391" w:name="_Toc347227548"/>
            <w:bookmarkStart w:id="392" w:name="_Toc436903905"/>
            <w:bookmarkStart w:id="393"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88"/>
            <w:bookmarkEnd w:id="389"/>
            <w:bookmarkEnd w:id="390"/>
            <w:bookmarkEnd w:id="391"/>
            <w:bookmarkEnd w:id="392"/>
            <w:bookmarkEnd w:id="393"/>
          </w:p>
        </w:tc>
      </w:tr>
    </w:tbl>
    <w:p w:rsidR="00455149" w:rsidRPr="004A2C5F" w:rsidRDefault="00455149"/>
    <w:p w:rsidR="00455149" w:rsidRPr="004A2C5F" w:rsidRDefault="00455149">
      <w:pPr>
        <w:jc w:val="center"/>
        <w:rPr>
          <w:b/>
          <w:sz w:val="32"/>
        </w:rPr>
      </w:pPr>
      <w:r w:rsidRPr="004A2C5F">
        <w:rPr>
          <w:b/>
          <w:sz w:val="32"/>
        </w:rPr>
        <w:t>Table of Clauses</w:t>
      </w:r>
    </w:p>
    <w:p w:rsidR="00455149" w:rsidRPr="004A2C5F" w:rsidRDefault="00455149">
      <w:pPr>
        <w:jc w:val="center"/>
        <w:rPr>
          <w:b/>
          <w:sz w:val="32"/>
        </w:rPr>
      </w:pPr>
    </w:p>
    <w:p w:rsidR="00175D69" w:rsidRPr="004A2C5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4A2C5F">
          <w:rPr>
            <w:rFonts w:asciiTheme="minorHAnsi" w:eastAsiaTheme="minorEastAsia" w:hAnsiTheme="minorHAnsi" w:cstheme="minorBid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1D02DA">
          <w:rPr>
            <w:noProof/>
            <w:webHidden/>
          </w:rPr>
          <w:t>86</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3" w:history="1">
        <w:r w:rsidR="00175D69" w:rsidRPr="004A2C5F">
          <w:rPr>
            <w:rStyle w:val="Hyperlink"/>
            <w:noProof/>
          </w:rPr>
          <w:t>2.</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1D02DA">
          <w:rPr>
            <w:noProof/>
            <w:webHidden/>
          </w:rPr>
          <w:t>87</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4" w:history="1">
        <w:r w:rsidR="00175D69" w:rsidRPr="004A2C5F">
          <w:rPr>
            <w:rStyle w:val="Hyperlink"/>
            <w:noProof/>
          </w:rPr>
          <w:t>3.</w:t>
        </w:r>
        <w:r w:rsidR="00175D69" w:rsidRPr="004A2C5F">
          <w:rPr>
            <w:rFonts w:asciiTheme="minorHAnsi" w:eastAsiaTheme="minorEastAsia" w:hAnsiTheme="minorHAnsi" w:cstheme="minorBid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1D02DA">
          <w:rPr>
            <w:noProof/>
            <w:webHidden/>
          </w:rPr>
          <w:t>87</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5" w:history="1">
        <w:r w:rsidR="00175D69" w:rsidRPr="004A2C5F">
          <w:rPr>
            <w:rStyle w:val="Hyperlink"/>
            <w:noProof/>
          </w:rPr>
          <w:t>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1D02DA">
          <w:rPr>
            <w:noProof/>
            <w:webHidden/>
          </w:rPr>
          <w:t>87</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6" w:history="1">
        <w:r w:rsidR="00175D69" w:rsidRPr="004A2C5F">
          <w:rPr>
            <w:rStyle w:val="Hyperlink"/>
            <w:noProof/>
          </w:rPr>
          <w:t>5.</w:t>
        </w:r>
        <w:r w:rsidR="00175D69" w:rsidRPr="004A2C5F">
          <w:rPr>
            <w:rFonts w:asciiTheme="minorHAnsi" w:eastAsiaTheme="minorEastAsia" w:hAnsiTheme="minorHAnsi" w:cstheme="minorBid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1D02DA">
          <w:rPr>
            <w:noProof/>
            <w:webHidden/>
          </w:rPr>
          <w:t>88</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7" w:history="1">
        <w:r w:rsidR="00175D69" w:rsidRPr="004A2C5F">
          <w:rPr>
            <w:rStyle w:val="Hyperlink"/>
            <w:noProof/>
          </w:rPr>
          <w:t>6.</w:t>
        </w:r>
        <w:r w:rsidR="00175D69" w:rsidRPr="004A2C5F">
          <w:rPr>
            <w:rFonts w:asciiTheme="minorHAnsi" w:eastAsiaTheme="minorEastAsia" w:hAnsiTheme="minorHAnsi" w:cstheme="minorBid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1D02DA">
          <w:rPr>
            <w:noProof/>
            <w:webHidden/>
          </w:rPr>
          <w:t>89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8" w:history="1">
        <w:r w:rsidR="00175D69" w:rsidRPr="004A2C5F">
          <w:rPr>
            <w:rStyle w:val="Hyperlink"/>
            <w:noProof/>
          </w:rPr>
          <w:t>7.</w:t>
        </w:r>
        <w:r w:rsidR="00175D69" w:rsidRPr="004A2C5F">
          <w:rPr>
            <w:rFonts w:asciiTheme="minorHAnsi" w:eastAsiaTheme="minorEastAsia" w:hAnsiTheme="minorHAnsi" w:cstheme="minorBid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1D02DA">
          <w:rPr>
            <w:noProof/>
            <w:webHidden/>
          </w:rPr>
          <w:t>89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29" w:history="1">
        <w:r w:rsidR="00175D69" w:rsidRPr="004A2C5F">
          <w:rPr>
            <w:rStyle w:val="Hyperlink"/>
            <w:noProof/>
          </w:rPr>
          <w:t>8.</w:t>
        </w:r>
        <w:r w:rsidR="00175D69" w:rsidRPr="004A2C5F">
          <w:rPr>
            <w:rFonts w:asciiTheme="minorHAnsi" w:eastAsiaTheme="minorEastAsia" w:hAnsiTheme="minorHAnsi" w:cstheme="minorBid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1D02DA">
          <w:rPr>
            <w:noProof/>
            <w:webHidden/>
          </w:rPr>
          <w:t>89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0" w:history="1">
        <w:r w:rsidR="00175D69" w:rsidRPr="004A2C5F">
          <w:rPr>
            <w:rStyle w:val="Hyperlink"/>
            <w:noProof/>
          </w:rPr>
          <w:t>9.</w:t>
        </w:r>
        <w:r w:rsidR="00175D69" w:rsidRPr="004A2C5F">
          <w:rPr>
            <w:rFonts w:asciiTheme="minorHAnsi" w:eastAsiaTheme="minorEastAsia" w:hAnsiTheme="minorHAnsi" w:cstheme="minorBid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1D02DA">
          <w:rPr>
            <w:noProof/>
            <w:webHidden/>
          </w:rPr>
          <w:t>89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1" w:history="1">
        <w:r w:rsidR="00175D69" w:rsidRPr="004A2C5F">
          <w:rPr>
            <w:rStyle w:val="Hyperlink"/>
            <w:noProof/>
          </w:rPr>
          <w:t>10.</w:t>
        </w:r>
        <w:r w:rsidR="00175D69" w:rsidRPr="004A2C5F">
          <w:rPr>
            <w:rFonts w:asciiTheme="minorHAnsi" w:eastAsiaTheme="minorEastAsia" w:hAnsiTheme="minorHAnsi" w:cstheme="minorBid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1D02DA">
          <w:rPr>
            <w:noProof/>
            <w:webHidden/>
          </w:rPr>
          <w:t>90</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2" w:history="1">
        <w:r w:rsidR="00175D69" w:rsidRPr="004A2C5F">
          <w:rPr>
            <w:rStyle w:val="Hyperlink"/>
            <w:noProof/>
          </w:rPr>
          <w:t>11.</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1D02DA">
          <w:rPr>
            <w:noProof/>
            <w:webHidden/>
          </w:rPr>
          <w:t>90</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3" w:history="1">
        <w:r w:rsidR="00175D69" w:rsidRPr="004A2C5F">
          <w:rPr>
            <w:rStyle w:val="Hyperlink"/>
            <w:noProof/>
          </w:rPr>
          <w:t>12.</w:t>
        </w:r>
        <w:r w:rsidR="00175D69" w:rsidRPr="004A2C5F">
          <w:rPr>
            <w:rFonts w:asciiTheme="minorHAnsi" w:eastAsiaTheme="minorEastAsia" w:hAnsiTheme="minorHAnsi" w:cstheme="minorBid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4" w:history="1">
        <w:r w:rsidR="00175D69" w:rsidRPr="004A2C5F">
          <w:rPr>
            <w:rStyle w:val="Hyperlink"/>
            <w:noProof/>
          </w:rPr>
          <w:t>13.</w:t>
        </w:r>
        <w:r w:rsidR="00175D69" w:rsidRPr="004A2C5F">
          <w:rPr>
            <w:rFonts w:asciiTheme="minorHAnsi" w:eastAsiaTheme="minorEastAsia" w:hAnsiTheme="minorHAnsi" w:cstheme="minorBid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5" w:history="1">
        <w:r w:rsidR="00175D69" w:rsidRPr="004A2C5F">
          <w:rPr>
            <w:rStyle w:val="Hyperlink"/>
            <w:noProof/>
          </w:rPr>
          <w:t>14.</w:t>
        </w:r>
        <w:r w:rsidR="00175D69" w:rsidRPr="004A2C5F">
          <w:rPr>
            <w:rFonts w:asciiTheme="minorHAnsi" w:eastAsiaTheme="minorEastAsia" w:hAnsiTheme="minorHAnsi" w:cstheme="minorBid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6" w:history="1">
        <w:r w:rsidR="00175D69" w:rsidRPr="004A2C5F">
          <w:rPr>
            <w:rStyle w:val="Hyperlink"/>
            <w:noProof/>
          </w:rPr>
          <w:t>15.</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7" w:history="1">
        <w:r w:rsidR="00175D69" w:rsidRPr="004A2C5F">
          <w:rPr>
            <w:rStyle w:val="Hyperlink"/>
            <w:noProof/>
          </w:rPr>
          <w:t>16.</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8" w:history="1">
        <w:r w:rsidR="00175D69" w:rsidRPr="004A2C5F">
          <w:rPr>
            <w:rStyle w:val="Hyperlink"/>
            <w:noProof/>
          </w:rPr>
          <w:t>17.</w:t>
        </w:r>
        <w:r w:rsidR="00175D69" w:rsidRPr="004A2C5F">
          <w:rPr>
            <w:rFonts w:asciiTheme="minorHAnsi" w:eastAsiaTheme="minorEastAsia" w:hAnsiTheme="minorHAnsi" w:cstheme="minorBid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1D02DA">
          <w:rPr>
            <w:noProof/>
            <w:webHidden/>
          </w:rPr>
          <w:t>91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39" w:history="1">
        <w:r w:rsidR="00175D69" w:rsidRPr="004A2C5F">
          <w:rPr>
            <w:rStyle w:val="Hyperlink"/>
            <w:noProof/>
          </w:rPr>
          <w:t>18.</w:t>
        </w:r>
        <w:r w:rsidR="00175D69" w:rsidRPr="004A2C5F">
          <w:rPr>
            <w:rFonts w:asciiTheme="minorHAnsi" w:eastAsiaTheme="minorEastAsia" w:hAnsiTheme="minorHAnsi" w:cstheme="minorBid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1D02DA">
          <w:rPr>
            <w:noProof/>
            <w:webHidden/>
          </w:rPr>
          <w:t>92</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0" w:history="1">
        <w:r w:rsidR="00175D69" w:rsidRPr="004A2C5F">
          <w:rPr>
            <w:rStyle w:val="Hyperlink"/>
            <w:noProof/>
          </w:rPr>
          <w:t>19.</w:t>
        </w:r>
        <w:r w:rsidR="00175D69" w:rsidRPr="004A2C5F">
          <w:rPr>
            <w:rFonts w:asciiTheme="minorHAnsi" w:eastAsiaTheme="minorEastAsia" w:hAnsiTheme="minorHAnsi" w:cstheme="minorBid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1D02DA">
          <w:rPr>
            <w:noProof/>
            <w:webHidden/>
          </w:rPr>
          <w:t>92</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1" w:history="1">
        <w:r w:rsidR="00175D69" w:rsidRPr="004A2C5F">
          <w:rPr>
            <w:rStyle w:val="Hyperlink"/>
            <w:noProof/>
          </w:rPr>
          <w:t>20.</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1D02DA">
          <w:rPr>
            <w:noProof/>
            <w:webHidden/>
          </w:rPr>
          <w:t>92</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2" w:history="1">
        <w:r w:rsidR="00175D69" w:rsidRPr="004A2C5F">
          <w:rPr>
            <w:rStyle w:val="Hyperlink"/>
            <w:noProof/>
          </w:rPr>
          <w:t>21.</w:t>
        </w:r>
        <w:r w:rsidR="00175D69" w:rsidRPr="004A2C5F">
          <w:rPr>
            <w:rFonts w:asciiTheme="minorHAnsi" w:eastAsiaTheme="minorEastAsia" w:hAnsiTheme="minorHAnsi" w:cstheme="minorBid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1D02DA">
          <w:rPr>
            <w:noProof/>
            <w:webHidden/>
          </w:rPr>
          <w:t>93</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3" w:history="1">
        <w:r w:rsidR="00175D69" w:rsidRPr="004A2C5F">
          <w:rPr>
            <w:rStyle w:val="Hyperlink"/>
            <w:noProof/>
          </w:rPr>
          <w:t>22.</w:t>
        </w:r>
        <w:r w:rsidR="00175D69" w:rsidRPr="004A2C5F">
          <w:rPr>
            <w:rFonts w:asciiTheme="minorHAnsi" w:eastAsiaTheme="minorEastAsia" w:hAnsiTheme="minorHAnsi" w:cstheme="minorBid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1D02DA">
          <w:rPr>
            <w:noProof/>
            <w:webHidden/>
          </w:rPr>
          <w:t>93</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4" w:history="1">
        <w:r w:rsidR="00175D69" w:rsidRPr="004A2C5F">
          <w:rPr>
            <w:rStyle w:val="Hyperlink"/>
            <w:noProof/>
          </w:rPr>
          <w:t>23.</w:t>
        </w:r>
        <w:r w:rsidR="00175D69" w:rsidRPr="004A2C5F">
          <w:rPr>
            <w:rFonts w:asciiTheme="minorHAnsi" w:eastAsiaTheme="minorEastAsia" w:hAnsiTheme="minorHAnsi" w:cstheme="minorBid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1D02DA">
          <w:rPr>
            <w:noProof/>
            <w:webHidden/>
          </w:rPr>
          <w:t>94</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5" w:history="1">
        <w:r w:rsidR="00175D69" w:rsidRPr="004A2C5F">
          <w:rPr>
            <w:rStyle w:val="Hyperlink"/>
            <w:noProof/>
          </w:rPr>
          <w:t>24.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1D02DA">
          <w:rPr>
            <w:noProof/>
            <w:webHidden/>
          </w:rPr>
          <w:t>94</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6" w:history="1">
        <w:r w:rsidR="00175D69" w:rsidRPr="004A2C5F">
          <w:rPr>
            <w:rStyle w:val="Hyperlink"/>
            <w:noProof/>
          </w:rPr>
          <w:t>25.</w:t>
        </w:r>
        <w:r w:rsidR="00175D69" w:rsidRPr="004A2C5F">
          <w:rPr>
            <w:rFonts w:asciiTheme="minorHAnsi" w:eastAsiaTheme="minorEastAsia" w:hAnsiTheme="minorHAnsi" w:cstheme="minorBid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1D02DA">
          <w:rPr>
            <w:noProof/>
            <w:webHidden/>
          </w:rPr>
          <w:t>95</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7" w:history="1">
        <w:r w:rsidR="00175D69" w:rsidRPr="004A2C5F">
          <w:rPr>
            <w:rStyle w:val="Hyperlink"/>
            <w:noProof/>
          </w:rPr>
          <w:t>26.</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1D02DA">
          <w:rPr>
            <w:noProof/>
            <w:webHidden/>
          </w:rPr>
          <w:t>95</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8" w:history="1">
        <w:r w:rsidR="00175D69" w:rsidRPr="004A2C5F">
          <w:rPr>
            <w:rStyle w:val="Hyperlink"/>
            <w:noProof/>
          </w:rPr>
          <w:t>27.</w:t>
        </w:r>
        <w:r w:rsidR="00175D69" w:rsidRPr="004A2C5F">
          <w:rPr>
            <w:rFonts w:asciiTheme="minorHAnsi" w:eastAsiaTheme="minorEastAsia" w:hAnsiTheme="minorHAnsi" w:cstheme="minorBid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1D02DA">
          <w:rPr>
            <w:noProof/>
            <w:webHidden/>
          </w:rPr>
          <w:t>96</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49" w:history="1">
        <w:r w:rsidR="00175D69" w:rsidRPr="004A2C5F">
          <w:rPr>
            <w:rStyle w:val="Hyperlink"/>
            <w:noProof/>
          </w:rPr>
          <w:t>28.</w:t>
        </w:r>
        <w:r w:rsidR="00175D69" w:rsidRPr="004A2C5F">
          <w:rPr>
            <w:rFonts w:asciiTheme="minorHAnsi" w:eastAsiaTheme="minorEastAsia" w:hAnsiTheme="minorHAnsi" w:cstheme="minorBid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1D02DA">
          <w:rPr>
            <w:noProof/>
            <w:webHidden/>
          </w:rPr>
          <w:t>97</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0" w:history="1">
        <w:r w:rsidR="00175D69" w:rsidRPr="004A2C5F">
          <w:rPr>
            <w:rStyle w:val="Hyperlink"/>
            <w:noProof/>
          </w:rPr>
          <w:t>29.</w:t>
        </w:r>
        <w:r w:rsidR="00175D69" w:rsidRPr="004A2C5F">
          <w:rPr>
            <w:rFonts w:asciiTheme="minorHAnsi" w:eastAsiaTheme="minorEastAsia" w:hAnsiTheme="minorHAnsi" w:cstheme="minorBid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1D02DA">
          <w:rPr>
            <w:noProof/>
            <w:webHidden/>
          </w:rPr>
          <w:t>97</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1" w:history="1">
        <w:r w:rsidR="00175D69" w:rsidRPr="004A2C5F">
          <w:rPr>
            <w:rStyle w:val="Hyperlink"/>
            <w:noProof/>
          </w:rPr>
          <w:t>30.</w:t>
        </w:r>
        <w:r w:rsidR="00175D69" w:rsidRPr="004A2C5F">
          <w:rPr>
            <w:rFonts w:asciiTheme="minorHAnsi" w:eastAsiaTheme="minorEastAsia" w:hAnsiTheme="minorHAnsi" w:cstheme="minorBid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1D02DA">
          <w:rPr>
            <w:noProof/>
            <w:webHidden/>
          </w:rPr>
          <w:t>99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2" w:history="1">
        <w:r w:rsidR="00175D69" w:rsidRPr="004A2C5F">
          <w:rPr>
            <w:rStyle w:val="Hyperlink"/>
            <w:noProof/>
          </w:rPr>
          <w:t>31.</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1D02DA">
          <w:rPr>
            <w:noProof/>
            <w:webHidden/>
          </w:rPr>
          <w:t>99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3" w:history="1">
        <w:r w:rsidR="00175D69" w:rsidRPr="004A2C5F">
          <w:rPr>
            <w:rStyle w:val="Hyperlink"/>
            <w:noProof/>
          </w:rPr>
          <w:t>32.</w:t>
        </w:r>
        <w:r w:rsidR="00175D69" w:rsidRPr="004A2C5F">
          <w:rPr>
            <w:rFonts w:asciiTheme="minorHAnsi" w:eastAsiaTheme="minorEastAsia" w:hAnsiTheme="minorHAnsi" w:cstheme="minorBid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1D02DA">
          <w:rPr>
            <w:noProof/>
            <w:webHidden/>
          </w:rPr>
          <w:t>99</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4" w:history="1">
        <w:r w:rsidR="00175D69" w:rsidRPr="004A2C5F">
          <w:rPr>
            <w:rStyle w:val="Hyperlink"/>
            <w:noProof/>
          </w:rPr>
          <w:t>33.</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1D02DA">
          <w:rPr>
            <w:noProof/>
            <w:webHidden/>
          </w:rPr>
          <w:t>100</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5" w:history="1">
        <w:r w:rsidR="00175D69" w:rsidRPr="004A2C5F">
          <w:rPr>
            <w:rStyle w:val="Hyperlink"/>
            <w:noProof/>
          </w:rPr>
          <w:t>34.</w:t>
        </w:r>
        <w:r w:rsidR="00175D69" w:rsidRPr="004A2C5F">
          <w:rPr>
            <w:rFonts w:asciiTheme="minorHAnsi" w:eastAsiaTheme="minorEastAsia" w:hAnsiTheme="minorHAnsi" w:cstheme="minorBid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1D02DA">
          <w:rPr>
            <w:noProof/>
            <w:webHidden/>
          </w:rPr>
          <w:t>101</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6" w:history="1">
        <w:r w:rsidR="00175D69" w:rsidRPr="004A2C5F">
          <w:rPr>
            <w:rStyle w:val="Hyperlink"/>
            <w:noProof/>
          </w:rPr>
          <w:t>35.</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1D02DA">
          <w:rPr>
            <w:noProof/>
            <w:webHidden/>
          </w:rPr>
          <w:t>102</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7" w:history="1">
        <w:r w:rsidR="00175D69" w:rsidRPr="004A2C5F">
          <w:rPr>
            <w:rStyle w:val="Hyperlink"/>
            <w:noProof/>
          </w:rPr>
          <w:t>36.</w:t>
        </w:r>
        <w:r w:rsidR="00175D69" w:rsidRPr="004A2C5F">
          <w:rPr>
            <w:rFonts w:asciiTheme="minorHAnsi" w:eastAsiaTheme="minorEastAsia" w:hAnsiTheme="minorHAnsi" w:cstheme="minorBid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1D02DA">
          <w:rPr>
            <w:noProof/>
            <w:webHidden/>
          </w:rPr>
          <w:t>103</w:t>
        </w:r>
        <w:r w:rsidR="00175D69" w:rsidRPr="004A2C5F">
          <w:rPr>
            <w:noProof/>
            <w:webHidden/>
          </w:rPr>
          <w:fldChar w:fldCharType="end"/>
        </w:r>
      </w:hyperlink>
    </w:p>
    <w:p w:rsidR="00175D69" w:rsidRPr="004A2C5F" w:rsidRDefault="00B61AAD">
      <w:pPr>
        <w:pStyle w:val="TOC1"/>
        <w:rPr>
          <w:rFonts w:asciiTheme="minorHAnsi" w:eastAsiaTheme="minorEastAsia" w:hAnsiTheme="minorHAnsi" w:cstheme="minorBidi"/>
          <w:b w:val="0"/>
          <w:noProof/>
          <w:sz w:val="22"/>
          <w:szCs w:val="22"/>
        </w:rPr>
      </w:pPr>
      <w:hyperlink w:anchor="_Toc454892658" w:history="1">
        <w:r w:rsidR="00175D69" w:rsidRPr="004A2C5F">
          <w:rPr>
            <w:rStyle w:val="Hyperlink"/>
            <w:noProof/>
          </w:rPr>
          <w:t>37.</w:t>
        </w:r>
        <w:r w:rsidR="00175D69" w:rsidRPr="004A2C5F">
          <w:rPr>
            <w:rFonts w:asciiTheme="minorHAnsi" w:eastAsiaTheme="minorEastAsia" w:hAnsiTheme="minorHAnsi" w:cstheme="minorBid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1D02DA">
          <w:rPr>
            <w:noProof/>
            <w:webHidden/>
          </w:rPr>
          <w:t>103</w:t>
        </w:r>
        <w:r w:rsidR="00175D69" w:rsidRPr="004A2C5F">
          <w:rPr>
            <w:noProof/>
            <w:webHidden/>
          </w:rPr>
          <w:fldChar w:fldCharType="end"/>
        </w:r>
      </w:hyperlink>
    </w:p>
    <w:p w:rsidR="002159F9" w:rsidRPr="004A2C5F" w:rsidRDefault="002159F9" w:rsidP="002159F9">
      <w:pPr>
        <w:spacing w:after="120"/>
        <w:rPr>
          <w:b/>
        </w:rPr>
      </w:pPr>
      <w:r w:rsidRPr="004A2C5F">
        <w:fldChar w:fldCharType="end"/>
      </w:r>
    </w:p>
    <w:p w:rsidR="00455149" w:rsidRPr="004A2C5F" w:rsidRDefault="00455149">
      <w:pPr>
        <w:rPr>
          <w:b/>
        </w:rPr>
      </w:pPr>
      <w:r w:rsidRPr="004A2C5F">
        <w:rPr>
          <w:b/>
        </w:rPr>
        <w:br w:type="page"/>
      </w:r>
    </w:p>
    <w:p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rsidTr="00C952F3">
        <w:tc>
          <w:tcPr>
            <w:tcW w:w="2268" w:type="dxa"/>
            <w:gridSpan w:val="2"/>
          </w:tcPr>
          <w:p w:rsidR="00455149" w:rsidRPr="004A2C5F" w:rsidRDefault="00455149" w:rsidP="00787B58">
            <w:pPr>
              <w:pStyle w:val="Sec8Clauses"/>
            </w:pPr>
            <w:bookmarkStart w:id="394" w:name="_Toc167083636"/>
            <w:bookmarkStart w:id="395" w:name="_Toc454892622"/>
            <w:r w:rsidRPr="004A2C5F">
              <w:t>Definitions</w:t>
            </w:r>
            <w:bookmarkEnd w:id="394"/>
            <w:bookmarkEnd w:id="395"/>
          </w:p>
        </w:tc>
        <w:tc>
          <w:tcPr>
            <w:tcW w:w="6948" w:type="dxa"/>
            <w:gridSpan w:val="2"/>
          </w:tcPr>
          <w:p w:rsidR="00455149" w:rsidRPr="004A2C5F" w:rsidRDefault="00455149" w:rsidP="004348D0">
            <w:pPr>
              <w:pStyle w:val="Sec8Sub-Clauses"/>
              <w:numPr>
                <w:ilvl w:val="0"/>
                <w:numId w:val="104"/>
              </w:numPr>
            </w:pPr>
            <w:r w:rsidRPr="004A2C5F">
              <w:t>The following words and expressions shall have the meanings hereby assigned to them:</w:t>
            </w:r>
          </w:p>
          <w:p w:rsidR="00455149" w:rsidRPr="004A2C5F" w:rsidRDefault="00455149" w:rsidP="00DB6B98">
            <w:pPr>
              <w:pStyle w:val="Heading3"/>
              <w:numPr>
                <w:ilvl w:val="2"/>
                <w:numId w:val="49"/>
              </w:numPr>
            </w:pPr>
            <w:r w:rsidRPr="004A2C5F">
              <w:t>“Bank” means the World Bank and refers to the International Bank for Reconstruction and Development (IBRD) or the International Development Association (IDA).</w:t>
            </w:r>
          </w:p>
          <w:p w:rsidR="00455149" w:rsidRPr="004A2C5F" w:rsidRDefault="00455149" w:rsidP="00DB6B98">
            <w:pPr>
              <w:pStyle w:val="Heading3"/>
              <w:numPr>
                <w:ilvl w:val="2"/>
                <w:numId w:val="49"/>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rsidR="00455149" w:rsidRPr="004A2C5F" w:rsidRDefault="00455149" w:rsidP="00DB6B98">
            <w:pPr>
              <w:pStyle w:val="Heading3"/>
              <w:numPr>
                <w:ilvl w:val="2"/>
                <w:numId w:val="49"/>
              </w:numPr>
            </w:pPr>
            <w:r w:rsidRPr="004A2C5F">
              <w:t>“Contract Documents” means the documents listed in the Contract Agreement, including any amendments thereto.</w:t>
            </w:r>
          </w:p>
          <w:p w:rsidR="00455149" w:rsidRPr="004A2C5F" w:rsidRDefault="00455149" w:rsidP="00DB6B98">
            <w:pPr>
              <w:pStyle w:val="Heading3"/>
              <w:numPr>
                <w:ilvl w:val="2"/>
                <w:numId w:val="49"/>
              </w:numPr>
            </w:pPr>
            <w:r w:rsidRPr="004A2C5F">
              <w:t>“Contract Price” means the price payable to the Supplier as specified in the Contract Agreement, subject to such additions and adjustments thereto or deductions therefrom, as may be made pursuant to the Contract.</w:t>
            </w:r>
          </w:p>
          <w:p w:rsidR="00455149" w:rsidRPr="004A2C5F" w:rsidRDefault="00455149" w:rsidP="00DB6B98">
            <w:pPr>
              <w:pStyle w:val="Heading3"/>
              <w:numPr>
                <w:ilvl w:val="2"/>
                <w:numId w:val="49"/>
              </w:numPr>
            </w:pPr>
            <w:r w:rsidRPr="004A2C5F">
              <w:t>“Day” means calendar day.</w:t>
            </w:r>
          </w:p>
          <w:p w:rsidR="00455149" w:rsidRPr="004A2C5F" w:rsidRDefault="00455149" w:rsidP="00DB6B98">
            <w:pPr>
              <w:pStyle w:val="Heading3"/>
              <w:numPr>
                <w:ilvl w:val="2"/>
                <w:numId w:val="49"/>
              </w:numPr>
            </w:pPr>
            <w:r w:rsidRPr="004A2C5F">
              <w:t xml:space="preserve">“Completion” means the fulfillment of the Related Services by the Supplier in accordance with the terms and conditions set forth in the Contract. </w:t>
            </w:r>
          </w:p>
          <w:p w:rsidR="00455149" w:rsidRPr="004A2C5F" w:rsidRDefault="00455149" w:rsidP="00DB6B98">
            <w:pPr>
              <w:pStyle w:val="Heading3"/>
              <w:numPr>
                <w:ilvl w:val="2"/>
                <w:numId w:val="49"/>
              </w:numPr>
            </w:pPr>
            <w:r w:rsidRPr="004A2C5F">
              <w:t>“GCC” means the General Conditions of Contract.</w:t>
            </w:r>
          </w:p>
          <w:p w:rsidR="00455149" w:rsidRPr="004A2C5F" w:rsidRDefault="00455149" w:rsidP="00DB6B98">
            <w:pPr>
              <w:pStyle w:val="Heading3"/>
              <w:numPr>
                <w:ilvl w:val="2"/>
                <w:numId w:val="49"/>
              </w:numPr>
            </w:pPr>
            <w:r w:rsidRPr="004A2C5F">
              <w:t>“Goods” means all of the commodities, raw material, machinery and equipment, and/or other materials that the Supplier is required to supply to the Purchaser under the Contract.</w:t>
            </w:r>
          </w:p>
          <w:p w:rsidR="00455149" w:rsidRPr="004A2C5F" w:rsidRDefault="00455149" w:rsidP="00DB6B98">
            <w:pPr>
              <w:pStyle w:val="Heading3"/>
              <w:numPr>
                <w:ilvl w:val="2"/>
                <w:numId w:val="49"/>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rsidR="00455149" w:rsidRPr="004A2C5F" w:rsidRDefault="00455149" w:rsidP="00DB6B98">
            <w:pPr>
              <w:pStyle w:val="Heading3"/>
              <w:numPr>
                <w:ilvl w:val="2"/>
                <w:numId w:val="49"/>
              </w:numPr>
            </w:pPr>
            <w:r w:rsidRPr="004A2C5F">
              <w:t xml:space="preserve">“Purchaser” means the entity purchasing the Goods and Related Services, as </w:t>
            </w:r>
            <w:r w:rsidRPr="004A2C5F">
              <w:rPr>
                <w:b/>
              </w:rPr>
              <w:t>specified in the SCC</w:t>
            </w:r>
            <w:r w:rsidRPr="004A2C5F">
              <w:rPr>
                <w:b/>
                <w:bCs/>
              </w:rPr>
              <w:t>.</w:t>
            </w:r>
          </w:p>
          <w:p w:rsidR="00455149" w:rsidRPr="004A2C5F" w:rsidRDefault="00455149" w:rsidP="00DB6B98">
            <w:pPr>
              <w:pStyle w:val="Heading3"/>
              <w:numPr>
                <w:ilvl w:val="2"/>
                <w:numId w:val="49"/>
              </w:numPr>
            </w:pPr>
            <w:r w:rsidRPr="004A2C5F">
              <w:t>“Related Services” means the services incidental to the supply of the goods, such as insurance, installation, training and initial maintenance and other such obligations of the Supplier under the Contract.</w:t>
            </w:r>
          </w:p>
          <w:p w:rsidR="00455149" w:rsidRPr="004A2C5F" w:rsidRDefault="00455149" w:rsidP="00DB6B98">
            <w:pPr>
              <w:pStyle w:val="Heading3"/>
              <w:numPr>
                <w:ilvl w:val="2"/>
                <w:numId w:val="49"/>
              </w:numPr>
            </w:pPr>
            <w:r w:rsidRPr="004A2C5F">
              <w:t>“SCC” means the Special Conditions of Contract.</w:t>
            </w:r>
          </w:p>
          <w:p w:rsidR="00455149" w:rsidRPr="004A2C5F" w:rsidRDefault="00455149" w:rsidP="00DB6B98">
            <w:pPr>
              <w:pStyle w:val="Heading3"/>
              <w:numPr>
                <w:ilvl w:val="2"/>
                <w:numId w:val="49"/>
              </w:numPr>
            </w:pPr>
            <w:r w:rsidRPr="004A2C5F">
              <w:lastRenderedPageBreak/>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rsidR="00455149" w:rsidRPr="004A2C5F" w:rsidRDefault="00455149" w:rsidP="00DB6B98">
            <w:pPr>
              <w:pStyle w:val="Heading3"/>
              <w:numPr>
                <w:ilvl w:val="2"/>
                <w:numId w:val="49"/>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rsidR="00455149" w:rsidRPr="004A2C5F" w:rsidRDefault="00455149" w:rsidP="00DB6B98">
            <w:pPr>
              <w:pStyle w:val="Heading3"/>
              <w:numPr>
                <w:ilvl w:val="2"/>
                <w:numId w:val="49"/>
              </w:num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rsidTr="00C952F3">
        <w:tc>
          <w:tcPr>
            <w:tcW w:w="2268" w:type="dxa"/>
            <w:gridSpan w:val="2"/>
          </w:tcPr>
          <w:p w:rsidR="00455149" w:rsidRPr="004A2C5F" w:rsidRDefault="00455149" w:rsidP="00787B58">
            <w:pPr>
              <w:pStyle w:val="Sec8Clauses"/>
            </w:pPr>
            <w:bookmarkStart w:id="396" w:name="_Toc167083637"/>
            <w:bookmarkStart w:id="397" w:name="_Toc454892623"/>
            <w:r w:rsidRPr="004A2C5F">
              <w:lastRenderedPageBreak/>
              <w:t>Contract Documents</w:t>
            </w:r>
            <w:bookmarkEnd w:id="396"/>
            <w:bookmarkEnd w:id="397"/>
          </w:p>
        </w:tc>
        <w:tc>
          <w:tcPr>
            <w:tcW w:w="6948" w:type="dxa"/>
            <w:gridSpan w:val="2"/>
          </w:tcPr>
          <w:p w:rsidR="00455149" w:rsidRPr="004A2C5F" w:rsidRDefault="00455149" w:rsidP="004348D0">
            <w:pPr>
              <w:pStyle w:val="Sec8Sub-Clauses"/>
              <w:numPr>
                <w:ilvl w:val="0"/>
                <w:numId w:val="112"/>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rsidTr="00C952F3">
        <w:tc>
          <w:tcPr>
            <w:tcW w:w="2268" w:type="dxa"/>
            <w:gridSpan w:val="2"/>
          </w:tcPr>
          <w:p w:rsidR="00455149" w:rsidRPr="004A2C5F" w:rsidRDefault="008F7700" w:rsidP="00787B58">
            <w:pPr>
              <w:pStyle w:val="Sec8Clauses"/>
            </w:pPr>
            <w:bookmarkStart w:id="398" w:name="_Toc454892624"/>
            <w:r w:rsidRPr="004A2C5F">
              <w:t>Fraud and Corruption</w:t>
            </w:r>
            <w:bookmarkEnd w:id="398"/>
            <w:r w:rsidR="00B95321" w:rsidRPr="004A2C5F">
              <w:t xml:space="preserve"> </w:t>
            </w:r>
          </w:p>
        </w:tc>
        <w:tc>
          <w:tcPr>
            <w:tcW w:w="6948" w:type="dxa"/>
            <w:gridSpan w:val="2"/>
          </w:tcPr>
          <w:p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rsidTr="00C952F3">
        <w:tc>
          <w:tcPr>
            <w:tcW w:w="2268" w:type="dxa"/>
            <w:gridSpan w:val="2"/>
          </w:tcPr>
          <w:p w:rsidR="00455149" w:rsidRPr="004A2C5F" w:rsidRDefault="00455149" w:rsidP="00787B58">
            <w:pPr>
              <w:pStyle w:val="Sec8Clauses"/>
            </w:pPr>
            <w:bookmarkStart w:id="399" w:name="_Toc167083639"/>
            <w:bookmarkStart w:id="400" w:name="_Toc454892625"/>
            <w:r w:rsidRPr="004A2C5F">
              <w:t>Interpretation</w:t>
            </w:r>
            <w:bookmarkEnd w:id="399"/>
            <w:bookmarkEnd w:id="400"/>
          </w:p>
        </w:tc>
        <w:tc>
          <w:tcPr>
            <w:tcW w:w="6948" w:type="dxa"/>
            <w:gridSpan w:val="2"/>
          </w:tcPr>
          <w:p w:rsidR="00455149" w:rsidRPr="004A2C5F" w:rsidRDefault="00455149" w:rsidP="004348D0">
            <w:pPr>
              <w:pStyle w:val="Sub-ClauseText"/>
              <w:numPr>
                <w:ilvl w:val="0"/>
                <w:numId w:val="105"/>
              </w:numPr>
              <w:tabs>
                <w:tab w:val="clear" w:pos="600"/>
              </w:tabs>
              <w:spacing w:before="0" w:after="200"/>
              <w:ind w:left="522" w:hanging="522"/>
            </w:pPr>
            <w:r w:rsidRPr="004A2C5F">
              <w:t>If the context so requires it, singular means plural and vice versa.</w:t>
            </w:r>
          </w:p>
          <w:p w:rsidR="00455149" w:rsidRPr="004A2C5F" w:rsidRDefault="00455149" w:rsidP="004348D0">
            <w:pPr>
              <w:pStyle w:val="Sub-ClauseText"/>
              <w:numPr>
                <w:ilvl w:val="0"/>
                <w:numId w:val="105"/>
              </w:numPr>
              <w:tabs>
                <w:tab w:val="clear" w:pos="600"/>
              </w:tabs>
              <w:spacing w:before="0" w:after="200"/>
              <w:ind w:left="432" w:hanging="432"/>
              <w:rPr>
                <w:spacing w:val="0"/>
              </w:rPr>
            </w:pPr>
            <w:r w:rsidRPr="004A2C5F">
              <w:rPr>
                <w:spacing w:val="0"/>
              </w:rPr>
              <w:t>Incoterms</w:t>
            </w:r>
          </w:p>
          <w:p w:rsidR="00455149" w:rsidRPr="004A2C5F" w:rsidRDefault="00455149" w:rsidP="00DB6B98">
            <w:pPr>
              <w:pStyle w:val="Heading3"/>
              <w:numPr>
                <w:ilvl w:val="2"/>
                <w:numId w:val="52"/>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rsidR="00455149" w:rsidRPr="004A2C5F" w:rsidRDefault="00455149" w:rsidP="00DB6B98">
            <w:pPr>
              <w:pStyle w:val="Heading3"/>
              <w:numPr>
                <w:ilvl w:val="2"/>
                <w:numId w:val="52"/>
              </w:numPr>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rsidR="00455149" w:rsidRPr="004A2C5F" w:rsidRDefault="00455149" w:rsidP="004348D0">
            <w:pPr>
              <w:pStyle w:val="Sub-ClauseText"/>
              <w:numPr>
                <w:ilvl w:val="0"/>
                <w:numId w:val="105"/>
              </w:numPr>
              <w:spacing w:before="0" w:after="200"/>
              <w:rPr>
                <w:spacing w:val="0"/>
              </w:rPr>
            </w:pPr>
            <w:r w:rsidRPr="004A2C5F">
              <w:rPr>
                <w:spacing w:val="0"/>
              </w:rPr>
              <w:t>Entire Agreement</w:t>
            </w:r>
          </w:p>
          <w:p w:rsidR="00455149" w:rsidRPr="004A2C5F" w:rsidRDefault="00455149" w:rsidP="00DB6B98">
            <w:pPr>
              <w:pStyle w:val="Sub-ClauseText"/>
              <w:spacing w:before="0" w:after="200"/>
              <w:ind w:left="600"/>
              <w:rPr>
                <w:spacing w:val="0"/>
              </w:rPr>
            </w:pPr>
            <w:r w:rsidRPr="004A2C5F">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4A2C5F" w:rsidRDefault="00455149" w:rsidP="004348D0">
            <w:pPr>
              <w:pStyle w:val="Sub-ClauseText"/>
              <w:numPr>
                <w:ilvl w:val="0"/>
                <w:numId w:val="105"/>
              </w:numPr>
              <w:spacing w:before="0" w:after="200"/>
              <w:rPr>
                <w:spacing w:val="0"/>
              </w:rPr>
            </w:pPr>
            <w:r w:rsidRPr="004A2C5F">
              <w:rPr>
                <w:spacing w:val="0"/>
              </w:rPr>
              <w:t>Amendment</w:t>
            </w:r>
          </w:p>
          <w:p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rsidR="00455149" w:rsidRPr="004A2C5F" w:rsidRDefault="00455149" w:rsidP="004348D0">
            <w:pPr>
              <w:pStyle w:val="Sub-ClauseText"/>
              <w:numPr>
                <w:ilvl w:val="0"/>
                <w:numId w:val="105"/>
              </w:numPr>
              <w:spacing w:before="0" w:after="200"/>
              <w:rPr>
                <w:spacing w:val="0"/>
              </w:rPr>
            </w:pPr>
            <w:r w:rsidRPr="004A2C5F">
              <w:rPr>
                <w:spacing w:val="0"/>
              </w:rPr>
              <w:t>Nonwaiver</w:t>
            </w:r>
          </w:p>
          <w:p w:rsidR="00455149" w:rsidRPr="004A2C5F" w:rsidRDefault="00455149" w:rsidP="00DB6B98">
            <w:pPr>
              <w:pStyle w:val="Heading3"/>
              <w:numPr>
                <w:ilvl w:val="2"/>
                <w:numId w:val="53"/>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4A2C5F" w:rsidRDefault="00455149" w:rsidP="00DB6B98">
            <w:pPr>
              <w:pStyle w:val="Heading3"/>
              <w:numPr>
                <w:ilvl w:val="2"/>
                <w:numId w:val="53"/>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rsidR="00455149" w:rsidRPr="004A2C5F" w:rsidRDefault="00455149" w:rsidP="004348D0">
            <w:pPr>
              <w:pStyle w:val="Sub-ClauseText"/>
              <w:numPr>
                <w:ilvl w:val="0"/>
                <w:numId w:val="105"/>
              </w:numPr>
              <w:spacing w:before="0" w:after="200"/>
              <w:rPr>
                <w:spacing w:val="0"/>
              </w:rPr>
            </w:pPr>
            <w:r w:rsidRPr="004A2C5F">
              <w:rPr>
                <w:spacing w:val="0"/>
              </w:rPr>
              <w:t>Severability</w:t>
            </w:r>
          </w:p>
          <w:p w:rsidR="00455149" w:rsidRPr="004A2C5F" w:rsidRDefault="00455149" w:rsidP="00DB6B98">
            <w:pPr>
              <w:pStyle w:val="Sub-ClauseText"/>
              <w:spacing w:before="0" w:after="200"/>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rsidTr="00C952F3">
        <w:tc>
          <w:tcPr>
            <w:tcW w:w="2268" w:type="dxa"/>
            <w:gridSpan w:val="2"/>
          </w:tcPr>
          <w:p w:rsidR="00455149" w:rsidRPr="004A2C5F" w:rsidRDefault="00455149" w:rsidP="00787B58">
            <w:pPr>
              <w:pStyle w:val="Sec8Clauses"/>
            </w:pPr>
            <w:bookmarkStart w:id="401" w:name="_Toc167083640"/>
            <w:bookmarkStart w:id="402" w:name="_Toc454892626"/>
            <w:r w:rsidRPr="004A2C5F">
              <w:lastRenderedPageBreak/>
              <w:t>Language</w:t>
            </w:r>
            <w:bookmarkEnd w:id="401"/>
            <w:bookmarkEnd w:id="402"/>
          </w:p>
        </w:tc>
        <w:tc>
          <w:tcPr>
            <w:tcW w:w="6948" w:type="dxa"/>
            <w:gridSpan w:val="2"/>
          </w:tcPr>
          <w:p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rsidTr="00D25F61">
        <w:trPr>
          <w:cantSplit/>
        </w:trPr>
        <w:tc>
          <w:tcPr>
            <w:tcW w:w="2268" w:type="dxa"/>
            <w:gridSpan w:val="2"/>
          </w:tcPr>
          <w:p w:rsidR="00455149" w:rsidRPr="004A2C5F" w:rsidRDefault="00455149" w:rsidP="00787B58">
            <w:pPr>
              <w:pStyle w:val="Sec8Clauses"/>
            </w:pPr>
            <w:bookmarkStart w:id="403" w:name="_Toc167083641"/>
            <w:bookmarkStart w:id="404" w:name="_Toc454892627"/>
            <w:r w:rsidRPr="004A2C5F">
              <w:lastRenderedPageBreak/>
              <w:t>Joint Venture, Consortium or Association</w:t>
            </w:r>
            <w:bookmarkEnd w:id="403"/>
            <w:bookmarkEnd w:id="404"/>
          </w:p>
        </w:tc>
        <w:tc>
          <w:tcPr>
            <w:tcW w:w="6948" w:type="dxa"/>
            <w:gridSpan w:val="2"/>
          </w:tcPr>
          <w:p w:rsidR="00455149" w:rsidRPr="004A2C5F" w:rsidRDefault="00455149" w:rsidP="00DB6B98">
            <w:pPr>
              <w:pStyle w:val="Sub-ClauseText"/>
              <w:numPr>
                <w:ilvl w:val="1"/>
                <w:numId w:val="50"/>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rsidTr="00C952F3">
        <w:tc>
          <w:tcPr>
            <w:tcW w:w="2268" w:type="dxa"/>
            <w:gridSpan w:val="2"/>
          </w:tcPr>
          <w:p w:rsidR="00455149" w:rsidRPr="004A2C5F" w:rsidRDefault="00455149" w:rsidP="00787B58">
            <w:pPr>
              <w:pStyle w:val="Sec8Clauses"/>
            </w:pPr>
            <w:bookmarkStart w:id="405" w:name="_Toc167083642"/>
            <w:bookmarkStart w:id="406" w:name="_Toc454892628"/>
            <w:r w:rsidRPr="004A2C5F">
              <w:t>Eligibility</w:t>
            </w:r>
            <w:bookmarkEnd w:id="405"/>
            <w:bookmarkEnd w:id="406"/>
          </w:p>
        </w:tc>
        <w:tc>
          <w:tcPr>
            <w:tcW w:w="6948" w:type="dxa"/>
            <w:gridSpan w:val="2"/>
          </w:tcPr>
          <w:p w:rsidR="00455149" w:rsidRPr="004A2C5F" w:rsidRDefault="00455149" w:rsidP="00DB6B98">
            <w:pPr>
              <w:pStyle w:val="Sub-ClauseText"/>
              <w:numPr>
                <w:ilvl w:val="1"/>
                <w:numId w:val="11"/>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rsidTr="00C952F3">
        <w:tc>
          <w:tcPr>
            <w:tcW w:w="2268" w:type="dxa"/>
            <w:gridSpan w:val="2"/>
          </w:tcPr>
          <w:p w:rsidR="00455149" w:rsidRPr="004A2C5F" w:rsidRDefault="00455149" w:rsidP="00787B58">
            <w:pPr>
              <w:pStyle w:val="Sec8Clauses"/>
            </w:pPr>
            <w:bookmarkStart w:id="407" w:name="_Toc167083643"/>
            <w:bookmarkStart w:id="408" w:name="_Toc454892629"/>
            <w:r w:rsidRPr="004A2C5F">
              <w:t>Notices</w:t>
            </w:r>
            <w:bookmarkEnd w:id="407"/>
            <w:bookmarkEnd w:id="408"/>
          </w:p>
        </w:tc>
        <w:tc>
          <w:tcPr>
            <w:tcW w:w="6948" w:type="dxa"/>
            <w:gridSpan w:val="2"/>
          </w:tcPr>
          <w:p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09" w:name="_Toc167083644"/>
            <w:bookmarkStart w:id="410" w:name="_Toc454892630"/>
            <w:r w:rsidRPr="004A2C5F">
              <w:t>Governing Law</w:t>
            </w:r>
            <w:bookmarkEnd w:id="409"/>
            <w:bookmarkEnd w:id="410"/>
          </w:p>
        </w:tc>
        <w:tc>
          <w:tcPr>
            <w:tcW w:w="6930" w:type="dxa"/>
          </w:tcPr>
          <w:p w:rsidR="00455149" w:rsidRPr="004A2C5F" w:rsidRDefault="00455149" w:rsidP="00DB6B98">
            <w:pPr>
              <w:pStyle w:val="Sub-ClauseText"/>
              <w:numPr>
                <w:ilvl w:val="1"/>
                <w:numId w:val="51"/>
              </w:numPr>
              <w:spacing w:before="0" w:after="200"/>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rsidR="00321533" w:rsidRPr="004A2C5F" w:rsidRDefault="00321533" w:rsidP="004348D0">
            <w:pPr>
              <w:numPr>
                <w:ilvl w:val="1"/>
                <w:numId w:val="81"/>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rsidR="00321533" w:rsidRPr="004A2C5F" w:rsidRDefault="00321533" w:rsidP="00DB6B98">
            <w:pPr>
              <w:pStyle w:val="Sub-ClauseText"/>
              <w:numPr>
                <w:ilvl w:val="1"/>
                <w:numId w:val="51"/>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11" w:name="_Toc167083645"/>
            <w:bookmarkStart w:id="412" w:name="_Toc454892631"/>
            <w:r w:rsidRPr="004A2C5F">
              <w:lastRenderedPageBreak/>
              <w:t>Settlement of Disputes</w:t>
            </w:r>
            <w:bookmarkEnd w:id="411"/>
            <w:bookmarkEnd w:id="412"/>
          </w:p>
        </w:tc>
        <w:tc>
          <w:tcPr>
            <w:tcW w:w="6930" w:type="dxa"/>
          </w:tcPr>
          <w:p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206CF5">
              <w:rPr>
                <w:spacing w:val="0"/>
              </w:rPr>
              <w:t>i</w:t>
            </w:r>
            <w:r w:rsidRPr="004A2C5F">
              <w:rPr>
                <w:spacing w:val="0"/>
              </w:rPr>
              <w:t xml:space="preserve">with the Contract. </w:t>
            </w:r>
          </w:p>
          <w:p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rsidR="00455149" w:rsidRPr="004A2C5F" w:rsidRDefault="00455149" w:rsidP="00DB6B98">
            <w:pPr>
              <w:pStyle w:val="Sub-ClauseText"/>
              <w:numPr>
                <w:ilvl w:val="2"/>
                <w:numId w:val="51"/>
              </w:numPr>
              <w:spacing w:before="0" w:after="200"/>
            </w:pPr>
            <w:r w:rsidRPr="004A2C5F">
              <w:t xml:space="preserve">the parties shall continue to perform their respective obligations under the Contract unless they otherwise agree; and </w:t>
            </w:r>
          </w:p>
          <w:p w:rsidR="00455149" w:rsidRPr="004A2C5F" w:rsidRDefault="00455149" w:rsidP="00DB6B98">
            <w:pPr>
              <w:pStyle w:val="Sub-ClauseText"/>
              <w:numPr>
                <w:ilvl w:val="2"/>
                <w:numId w:val="51"/>
              </w:numPr>
              <w:spacing w:before="0" w:after="200"/>
              <w:rPr>
                <w:spacing w:val="0"/>
              </w:rPr>
            </w:pPr>
            <w:r w:rsidRPr="004A2C5F">
              <w:t>the Purchaser shall pay the Supplier any monies due the Supplier.</w:t>
            </w:r>
          </w:p>
        </w:tc>
      </w:tr>
      <w:tr w:rsidR="009C55BC" w:rsidRPr="004A2C5F" w:rsidTr="00C952F3">
        <w:trPr>
          <w:gridBefore w:val="1"/>
          <w:gridAfter w:val="1"/>
          <w:wBefore w:w="18" w:type="dxa"/>
          <w:wAfter w:w="18" w:type="dxa"/>
        </w:trPr>
        <w:tc>
          <w:tcPr>
            <w:tcW w:w="2250" w:type="dxa"/>
          </w:tcPr>
          <w:p w:rsidR="009C55BC" w:rsidRPr="004A2C5F" w:rsidRDefault="009C55BC" w:rsidP="00787B58">
            <w:pPr>
              <w:pStyle w:val="Sec8Clauses"/>
            </w:pPr>
            <w:bookmarkStart w:id="413" w:name="_Toc167083646"/>
            <w:bookmarkStart w:id="414" w:name="_Toc454892632"/>
            <w:r w:rsidRPr="004A2C5F">
              <w:t>Inspections and Audit by the Bank</w:t>
            </w:r>
            <w:bookmarkEnd w:id="413"/>
            <w:bookmarkEnd w:id="414"/>
          </w:p>
        </w:tc>
        <w:tc>
          <w:tcPr>
            <w:tcW w:w="6930" w:type="dxa"/>
          </w:tcPr>
          <w:p w:rsidR="00087AF3" w:rsidRPr="004A2C5F" w:rsidRDefault="002B2DAD" w:rsidP="004348D0">
            <w:pPr>
              <w:pStyle w:val="Sub-ClauseText"/>
              <w:numPr>
                <w:ilvl w:val="0"/>
                <w:numId w:val="96"/>
              </w:numPr>
              <w:spacing w:before="0" w:after="200"/>
              <w:ind w:hanging="666"/>
              <w:outlineLvl w:val="1"/>
              <w:rPr>
                <w:spacing w:val="0"/>
              </w:rPr>
            </w:pPr>
            <w:bookmarkStart w:id="415" w:name="OLE_LINK1"/>
            <w:bookmarkStart w:id="416"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rsidR="00A04BF9" w:rsidRPr="004A2C5F" w:rsidRDefault="004971BA" w:rsidP="004348D0">
            <w:pPr>
              <w:pStyle w:val="Sub-ClauseText"/>
              <w:numPr>
                <w:ilvl w:val="0"/>
                <w:numId w:val="96"/>
              </w:numPr>
              <w:spacing w:before="0" w:after="200"/>
              <w:ind w:hanging="666"/>
              <w:outlineLvl w:val="1"/>
              <w:rPr>
                <w:spacing w:val="0"/>
              </w:rPr>
            </w:pPr>
            <w:r w:rsidRPr="004A2C5F">
              <w:rPr>
                <w:noProof/>
              </w:rPr>
              <w:t>Pursuant</w:t>
            </w:r>
            <w:r w:rsidRPr="004A2C5F">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15"/>
            <w:bookmarkEnd w:id="416"/>
          </w:p>
        </w:tc>
      </w:tr>
      <w:tr w:rsidR="00455149" w:rsidRPr="004A2C5F" w:rsidTr="00C952F3">
        <w:trPr>
          <w:gridBefore w:val="1"/>
          <w:gridAfter w:val="1"/>
          <w:wBefore w:w="18" w:type="dxa"/>
          <w:wAfter w:w="18" w:type="dxa"/>
        </w:trPr>
        <w:tc>
          <w:tcPr>
            <w:tcW w:w="2250" w:type="dxa"/>
          </w:tcPr>
          <w:p w:rsidR="00B3560E" w:rsidRPr="004A2C5F" w:rsidRDefault="00455149" w:rsidP="00787B58">
            <w:pPr>
              <w:pStyle w:val="Sec8Clauses"/>
            </w:pPr>
            <w:bookmarkStart w:id="417" w:name="_Toc167083647"/>
            <w:bookmarkStart w:id="418" w:name="_Toc454892633"/>
            <w:r w:rsidRPr="004A2C5F">
              <w:lastRenderedPageBreak/>
              <w:t>Scope of Supply</w:t>
            </w:r>
            <w:bookmarkEnd w:id="417"/>
            <w:bookmarkEnd w:id="418"/>
          </w:p>
        </w:tc>
        <w:tc>
          <w:tcPr>
            <w:tcW w:w="6930" w:type="dxa"/>
          </w:tcPr>
          <w:p w:rsidR="00B3560E" w:rsidRPr="004A2C5F" w:rsidRDefault="00455149" w:rsidP="004348D0">
            <w:pPr>
              <w:pStyle w:val="Sub-ClauseText"/>
              <w:numPr>
                <w:ilvl w:val="0"/>
                <w:numId w:val="106"/>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19" w:name="_Toc167083648"/>
            <w:bookmarkStart w:id="420" w:name="_Toc454892634"/>
            <w:r w:rsidRPr="004A2C5F">
              <w:t>Delivery and Documents</w:t>
            </w:r>
            <w:bookmarkEnd w:id="419"/>
            <w:bookmarkEnd w:id="420"/>
          </w:p>
        </w:tc>
        <w:tc>
          <w:tcPr>
            <w:tcW w:w="6930" w:type="dxa"/>
          </w:tcPr>
          <w:p w:rsidR="00455149" w:rsidRPr="004A2C5F" w:rsidRDefault="00455149" w:rsidP="004348D0">
            <w:pPr>
              <w:pStyle w:val="Sub-ClauseText"/>
              <w:numPr>
                <w:ilvl w:val="0"/>
                <w:numId w:val="108"/>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1" w:name="_Toc167083649"/>
            <w:bookmarkStart w:id="422" w:name="_Toc454892635"/>
            <w:r w:rsidRPr="004A2C5F">
              <w:t>Supplier’s Responsibilities</w:t>
            </w:r>
            <w:bookmarkEnd w:id="421"/>
            <w:bookmarkEnd w:id="422"/>
          </w:p>
        </w:tc>
        <w:tc>
          <w:tcPr>
            <w:tcW w:w="6930" w:type="dxa"/>
          </w:tcPr>
          <w:p w:rsidR="00455149" w:rsidRPr="004A2C5F" w:rsidRDefault="00455149" w:rsidP="004348D0">
            <w:pPr>
              <w:pStyle w:val="Sub-ClauseText"/>
              <w:numPr>
                <w:ilvl w:val="0"/>
                <w:numId w:val="109"/>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3" w:name="_Toc167083650"/>
            <w:bookmarkStart w:id="424" w:name="_Toc454892636"/>
            <w:r w:rsidRPr="004A2C5F">
              <w:t>Contract Price</w:t>
            </w:r>
            <w:bookmarkEnd w:id="423"/>
            <w:bookmarkEnd w:id="424"/>
          </w:p>
        </w:tc>
        <w:tc>
          <w:tcPr>
            <w:tcW w:w="6930" w:type="dxa"/>
          </w:tcPr>
          <w:p w:rsidR="00455149" w:rsidRPr="004A2C5F" w:rsidRDefault="00455149" w:rsidP="004348D0">
            <w:pPr>
              <w:pStyle w:val="Sub-ClauseText"/>
              <w:numPr>
                <w:ilvl w:val="0"/>
                <w:numId w:val="110"/>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5" w:name="_Toc167083651"/>
            <w:bookmarkStart w:id="426" w:name="_Toc454892637"/>
            <w:r w:rsidRPr="004A2C5F">
              <w:t>Terms of Payment</w:t>
            </w:r>
            <w:bookmarkEnd w:id="425"/>
            <w:bookmarkEnd w:id="426"/>
          </w:p>
        </w:tc>
        <w:tc>
          <w:tcPr>
            <w:tcW w:w="6930" w:type="dxa"/>
          </w:tcPr>
          <w:p w:rsidR="00455149" w:rsidRPr="004A2C5F" w:rsidRDefault="00455149" w:rsidP="004348D0">
            <w:pPr>
              <w:pStyle w:val="Sub-ClauseText"/>
              <w:numPr>
                <w:ilvl w:val="0"/>
                <w:numId w:val="111"/>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rsidR="00455149" w:rsidRPr="004A2C5F" w:rsidRDefault="00455149" w:rsidP="004348D0">
            <w:pPr>
              <w:pStyle w:val="Sub-ClauseText"/>
              <w:numPr>
                <w:ilvl w:val="0"/>
                <w:numId w:val="111"/>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rsidR="00455149" w:rsidRPr="004A2C5F" w:rsidRDefault="00455149" w:rsidP="004348D0">
            <w:pPr>
              <w:pStyle w:val="Sub-ClauseText"/>
              <w:numPr>
                <w:ilvl w:val="0"/>
                <w:numId w:val="111"/>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rsidR="00455149" w:rsidRPr="004A2C5F" w:rsidRDefault="00455149" w:rsidP="004348D0">
            <w:pPr>
              <w:pStyle w:val="Sub-ClauseText"/>
              <w:numPr>
                <w:ilvl w:val="0"/>
                <w:numId w:val="111"/>
              </w:numPr>
              <w:spacing w:before="0" w:after="200"/>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rsidR="00455149" w:rsidRPr="004A2C5F" w:rsidRDefault="00455149" w:rsidP="004348D0">
            <w:pPr>
              <w:pStyle w:val="Sub-ClauseText"/>
              <w:numPr>
                <w:ilvl w:val="0"/>
                <w:numId w:val="111"/>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7" w:name="_Toc167083652"/>
            <w:bookmarkStart w:id="428" w:name="_Toc454892638"/>
            <w:r w:rsidRPr="004A2C5F">
              <w:t>Taxes and Duties</w:t>
            </w:r>
            <w:bookmarkEnd w:id="427"/>
            <w:bookmarkEnd w:id="428"/>
          </w:p>
        </w:tc>
        <w:tc>
          <w:tcPr>
            <w:tcW w:w="6930" w:type="dxa"/>
          </w:tcPr>
          <w:p w:rsidR="00455149" w:rsidRPr="004A2C5F" w:rsidRDefault="00455149" w:rsidP="004348D0">
            <w:pPr>
              <w:pStyle w:val="Sub-ClauseText"/>
              <w:numPr>
                <w:ilvl w:val="0"/>
                <w:numId w:val="113"/>
              </w:numPr>
              <w:spacing w:before="0" w:after="200"/>
              <w:ind w:left="504" w:hanging="504"/>
              <w:rPr>
                <w:spacing w:val="0"/>
              </w:rPr>
            </w:pPr>
            <w:r w:rsidRPr="004A2C5F">
              <w:rPr>
                <w:spacing w:val="0"/>
              </w:rPr>
              <w:t xml:space="preserve">For goods manufactured outside the Purchaser’s Country, the Supplier shall be entirely responsible for all taxes, stamp duties, </w:t>
            </w:r>
            <w:r w:rsidRPr="004A2C5F">
              <w:rPr>
                <w:spacing w:val="0"/>
              </w:rPr>
              <w:lastRenderedPageBreak/>
              <w:t>license fees, and other such levies imposed outside the Purchaser’s Country.</w:t>
            </w:r>
          </w:p>
          <w:p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9" w:name="_Toc167083653"/>
            <w:bookmarkStart w:id="430" w:name="_Toc454892639"/>
            <w:r w:rsidRPr="004A2C5F">
              <w:lastRenderedPageBreak/>
              <w:t>Performance Security</w:t>
            </w:r>
            <w:bookmarkEnd w:id="429"/>
            <w:bookmarkEnd w:id="430"/>
          </w:p>
        </w:tc>
        <w:tc>
          <w:tcPr>
            <w:tcW w:w="6930" w:type="dxa"/>
          </w:tcPr>
          <w:p w:rsidR="00455149" w:rsidRPr="004A2C5F" w:rsidRDefault="00455149" w:rsidP="004348D0">
            <w:pPr>
              <w:pStyle w:val="Sub-ClauseText"/>
              <w:numPr>
                <w:ilvl w:val="0"/>
                <w:numId w:val="114"/>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rsidR="00455149" w:rsidRPr="004A2C5F" w:rsidRDefault="00455149" w:rsidP="004348D0">
            <w:pPr>
              <w:pStyle w:val="Sub-ClauseText"/>
              <w:numPr>
                <w:ilvl w:val="0"/>
                <w:numId w:val="114"/>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rsidR="00455149" w:rsidRPr="004A2C5F" w:rsidRDefault="00455149" w:rsidP="004348D0">
            <w:pPr>
              <w:pStyle w:val="Sub-ClauseText"/>
              <w:numPr>
                <w:ilvl w:val="0"/>
                <w:numId w:val="114"/>
              </w:numPr>
              <w:spacing w:before="0" w:after="200"/>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rsidR="00455149" w:rsidRPr="004A2C5F" w:rsidRDefault="00455149" w:rsidP="004348D0">
            <w:pPr>
              <w:pStyle w:val="Sub-ClauseText"/>
              <w:numPr>
                <w:ilvl w:val="0"/>
                <w:numId w:val="114"/>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1" w:name="_Toc167083654"/>
            <w:bookmarkStart w:id="432" w:name="_Toc454892640"/>
            <w:r w:rsidRPr="004A2C5F">
              <w:t>Copyright</w:t>
            </w:r>
            <w:bookmarkEnd w:id="431"/>
            <w:bookmarkEnd w:id="432"/>
          </w:p>
        </w:tc>
        <w:tc>
          <w:tcPr>
            <w:tcW w:w="6930" w:type="dxa"/>
          </w:tcPr>
          <w:p w:rsidR="00455149" w:rsidRPr="004A2C5F" w:rsidRDefault="00455149" w:rsidP="004348D0">
            <w:pPr>
              <w:pStyle w:val="Sub-ClauseText"/>
              <w:numPr>
                <w:ilvl w:val="0"/>
                <w:numId w:val="115"/>
              </w:numPr>
              <w:spacing w:before="0" w:after="200"/>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3" w:name="_Toc167083655"/>
            <w:bookmarkStart w:id="434" w:name="_Toc454892641"/>
            <w:r w:rsidRPr="004A2C5F">
              <w:t>Confidential Information</w:t>
            </w:r>
            <w:bookmarkEnd w:id="433"/>
            <w:bookmarkEnd w:id="434"/>
          </w:p>
        </w:tc>
        <w:tc>
          <w:tcPr>
            <w:tcW w:w="6930" w:type="dxa"/>
          </w:tcPr>
          <w:p w:rsidR="00455149" w:rsidRPr="004A2C5F" w:rsidRDefault="00455149" w:rsidP="004348D0">
            <w:pPr>
              <w:pStyle w:val="Sub-ClauseText"/>
              <w:numPr>
                <w:ilvl w:val="0"/>
                <w:numId w:val="116"/>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w:t>
            </w:r>
            <w:r w:rsidRPr="004A2C5F">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rsidR="00455149" w:rsidRPr="004A2C5F" w:rsidRDefault="00455149" w:rsidP="004348D0">
            <w:pPr>
              <w:pStyle w:val="Sub-ClauseText"/>
              <w:numPr>
                <w:ilvl w:val="0"/>
                <w:numId w:val="116"/>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rsidR="00455149" w:rsidRPr="004A2C5F" w:rsidRDefault="00455149" w:rsidP="004348D0">
            <w:pPr>
              <w:pStyle w:val="Sub-ClauseText"/>
              <w:numPr>
                <w:ilvl w:val="0"/>
                <w:numId w:val="116"/>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rsidR="00455149" w:rsidRPr="004A2C5F" w:rsidRDefault="00455149" w:rsidP="00DB6B98">
            <w:pPr>
              <w:pStyle w:val="Heading3"/>
              <w:numPr>
                <w:ilvl w:val="2"/>
                <w:numId w:val="54"/>
              </w:numPr>
            </w:pPr>
            <w:r w:rsidRPr="004A2C5F">
              <w:t xml:space="preserve">the Purchaser or Supplier need to share with the Bank or other institutions participating in the financing of the Contract; </w:t>
            </w:r>
          </w:p>
          <w:p w:rsidR="00455149" w:rsidRPr="004A2C5F" w:rsidRDefault="00455149" w:rsidP="00DB6B98">
            <w:pPr>
              <w:pStyle w:val="Heading3"/>
              <w:numPr>
                <w:ilvl w:val="2"/>
                <w:numId w:val="54"/>
              </w:numPr>
            </w:pPr>
            <w:r w:rsidRPr="004A2C5F">
              <w:t>now or hereafter enters the public domain through no fault of that party;</w:t>
            </w:r>
          </w:p>
          <w:p w:rsidR="00455149" w:rsidRPr="004A2C5F" w:rsidRDefault="00455149" w:rsidP="00DB6B98">
            <w:pPr>
              <w:pStyle w:val="Heading3"/>
              <w:numPr>
                <w:ilvl w:val="2"/>
                <w:numId w:val="54"/>
              </w:numPr>
            </w:pPr>
            <w:r w:rsidRPr="004A2C5F">
              <w:t>can be proven to have been possessed by that party at the time of disclosure and which was not previously obtained, directly or indirectly, from the other party; or</w:t>
            </w:r>
          </w:p>
          <w:p w:rsidR="00455149" w:rsidRPr="004A2C5F" w:rsidRDefault="00455149" w:rsidP="00DB6B98">
            <w:pPr>
              <w:pStyle w:val="Heading3"/>
              <w:numPr>
                <w:ilvl w:val="2"/>
                <w:numId w:val="54"/>
              </w:numPr>
            </w:pPr>
            <w:r w:rsidRPr="004A2C5F">
              <w:t>otherwise lawfully becomes available to that party from a third party that has no obligation of confidentiality.</w:t>
            </w:r>
          </w:p>
          <w:p w:rsidR="00455149" w:rsidRPr="004A2C5F" w:rsidRDefault="00455149" w:rsidP="004348D0">
            <w:pPr>
              <w:pStyle w:val="Sub-ClauseText"/>
              <w:numPr>
                <w:ilvl w:val="0"/>
                <w:numId w:val="116"/>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rsidR="00455149" w:rsidRPr="004A2C5F" w:rsidRDefault="00455149" w:rsidP="004348D0">
            <w:pPr>
              <w:pStyle w:val="Sub-ClauseText"/>
              <w:numPr>
                <w:ilvl w:val="0"/>
                <w:numId w:val="116"/>
              </w:numPr>
              <w:spacing w:before="0" w:after="200"/>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5" w:name="_Toc167083656"/>
            <w:bookmarkStart w:id="436" w:name="_Toc454892642"/>
            <w:r w:rsidRPr="004A2C5F">
              <w:lastRenderedPageBreak/>
              <w:t>Subcontracting</w:t>
            </w:r>
            <w:bookmarkEnd w:id="435"/>
            <w:bookmarkEnd w:id="436"/>
          </w:p>
        </w:tc>
        <w:tc>
          <w:tcPr>
            <w:tcW w:w="6930" w:type="dxa"/>
          </w:tcPr>
          <w:p w:rsidR="00455149" w:rsidRPr="004A2C5F" w:rsidRDefault="00455149" w:rsidP="004348D0">
            <w:pPr>
              <w:pStyle w:val="Sub-ClauseText"/>
              <w:numPr>
                <w:ilvl w:val="0"/>
                <w:numId w:val="117"/>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rsidR="00455149" w:rsidRPr="004A2C5F" w:rsidRDefault="00455149" w:rsidP="004348D0">
            <w:pPr>
              <w:pStyle w:val="Sub-ClauseText"/>
              <w:numPr>
                <w:ilvl w:val="0"/>
                <w:numId w:val="117"/>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7" w:name="_Toc167083657"/>
            <w:bookmarkStart w:id="438" w:name="_Toc454892643"/>
            <w:r w:rsidRPr="004A2C5F">
              <w:t>Specifications and Standards</w:t>
            </w:r>
            <w:bookmarkEnd w:id="437"/>
            <w:bookmarkEnd w:id="438"/>
          </w:p>
        </w:tc>
        <w:tc>
          <w:tcPr>
            <w:tcW w:w="6930" w:type="dxa"/>
          </w:tcPr>
          <w:p w:rsidR="00455149" w:rsidRPr="004A2C5F" w:rsidRDefault="00455149" w:rsidP="004348D0">
            <w:pPr>
              <w:pStyle w:val="Sub-ClauseText"/>
              <w:numPr>
                <w:ilvl w:val="0"/>
                <w:numId w:val="118"/>
              </w:numPr>
              <w:spacing w:before="0" w:after="200"/>
              <w:rPr>
                <w:spacing w:val="0"/>
              </w:rPr>
            </w:pPr>
            <w:r w:rsidRPr="004A2C5F">
              <w:rPr>
                <w:spacing w:val="0"/>
              </w:rPr>
              <w:t>Technical Specifications and Drawings</w:t>
            </w:r>
          </w:p>
          <w:p w:rsidR="00455149" w:rsidRPr="004A2C5F" w:rsidRDefault="00455149" w:rsidP="00DB6B98">
            <w:pPr>
              <w:pStyle w:val="Heading3"/>
              <w:numPr>
                <w:ilvl w:val="2"/>
                <w:numId w:val="55"/>
              </w:numPr>
            </w:pPr>
            <w:r w:rsidRPr="004A2C5F">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4A2C5F" w:rsidRDefault="00455149" w:rsidP="00DB6B98">
            <w:pPr>
              <w:pStyle w:val="Heading3"/>
              <w:numPr>
                <w:ilvl w:val="2"/>
                <w:numId w:val="55"/>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4A2C5F" w:rsidRDefault="00455149" w:rsidP="00DB6B98">
            <w:pPr>
              <w:pStyle w:val="Heading3"/>
              <w:numPr>
                <w:ilvl w:val="2"/>
                <w:numId w:val="55"/>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9" w:name="_Toc167083658"/>
            <w:bookmarkStart w:id="440" w:name="_Toc454892644"/>
            <w:r w:rsidRPr="004A2C5F">
              <w:lastRenderedPageBreak/>
              <w:t>Packing and Documents</w:t>
            </w:r>
            <w:bookmarkEnd w:id="439"/>
            <w:bookmarkEnd w:id="440"/>
          </w:p>
        </w:tc>
        <w:tc>
          <w:tcPr>
            <w:tcW w:w="6930" w:type="dxa"/>
          </w:tcPr>
          <w:p w:rsidR="00182D7A" w:rsidRPr="004A2C5F" w:rsidRDefault="00455149" w:rsidP="004348D0">
            <w:pPr>
              <w:pStyle w:val="Sub-ClauseText"/>
              <w:numPr>
                <w:ilvl w:val="0"/>
                <w:numId w:val="119"/>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rsidR="00455149" w:rsidRPr="004A2C5F" w:rsidRDefault="00455149" w:rsidP="004348D0">
            <w:pPr>
              <w:pStyle w:val="Sub-ClauseText"/>
              <w:numPr>
                <w:ilvl w:val="0"/>
                <w:numId w:val="119"/>
              </w:numPr>
              <w:spacing w:before="0" w:after="200"/>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1" w:name="_Toc167083659"/>
            <w:bookmarkStart w:id="442" w:name="_Toc454892645"/>
            <w:r w:rsidRPr="004A2C5F">
              <w:t>Insurance</w:t>
            </w:r>
            <w:bookmarkEnd w:id="441"/>
            <w:bookmarkEnd w:id="442"/>
          </w:p>
        </w:tc>
        <w:tc>
          <w:tcPr>
            <w:tcW w:w="6930" w:type="dxa"/>
          </w:tcPr>
          <w:p w:rsidR="00455149" w:rsidRPr="004A2C5F" w:rsidRDefault="00455149" w:rsidP="004348D0">
            <w:pPr>
              <w:pStyle w:val="Sub-ClauseText"/>
              <w:numPr>
                <w:ilvl w:val="0"/>
                <w:numId w:val="120"/>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3" w:name="_Toc167083660"/>
            <w:bookmarkStart w:id="444" w:name="_Toc454892646"/>
            <w:r w:rsidRPr="004A2C5F">
              <w:lastRenderedPageBreak/>
              <w:t>Transportation</w:t>
            </w:r>
            <w:bookmarkEnd w:id="443"/>
            <w:r w:rsidR="009007C3" w:rsidRPr="004A2C5F">
              <w:t xml:space="preserve"> and Incidental Services</w:t>
            </w:r>
            <w:bookmarkEnd w:id="444"/>
            <w:r w:rsidR="009007C3" w:rsidRPr="004A2C5F">
              <w:t xml:space="preserve"> </w:t>
            </w:r>
          </w:p>
        </w:tc>
        <w:tc>
          <w:tcPr>
            <w:tcW w:w="6930" w:type="dxa"/>
          </w:tcPr>
          <w:p w:rsidR="00455149" w:rsidRPr="004A2C5F" w:rsidRDefault="00455149" w:rsidP="004348D0">
            <w:pPr>
              <w:pStyle w:val="Sub-ClauseText"/>
              <w:numPr>
                <w:ilvl w:val="0"/>
                <w:numId w:val="121"/>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rsidTr="00C952F3">
        <w:trPr>
          <w:gridBefore w:val="1"/>
          <w:gridAfter w:val="1"/>
          <w:wBefore w:w="18" w:type="dxa"/>
          <w:wAfter w:w="18" w:type="dxa"/>
        </w:trPr>
        <w:tc>
          <w:tcPr>
            <w:tcW w:w="2250" w:type="dxa"/>
          </w:tcPr>
          <w:p w:rsidR="009007C3" w:rsidRPr="004A2C5F" w:rsidRDefault="009007C3" w:rsidP="00787B58">
            <w:pPr>
              <w:pStyle w:val="Sec8Clauses"/>
              <w:numPr>
                <w:ilvl w:val="0"/>
                <w:numId w:val="0"/>
              </w:numPr>
            </w:pPr>
          </w:p>
        </w:tc>
        <w:tc>
          <w:tcPr>
            <w:tcW w:w="6930" w:type="dxa"/>
          </w:tcPr>
          <w:p w:rsidR="009007C3" w:rsidRPr="004A2C5F" w:rsidRDefault="009007C3" w:rsidP="004348D0">
            <w:pPr>
              <w:pStyle w:val="Sub-ClauseText"/>
              <w:numPr>
                <w:ilvl w:val="0"/>
                <w:numId w:val="121"/>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rsidR="009007C3" w:rsidRPr="004A2C5F" w:rsidRDefault="009007C3" w:rsidP="004348D0">
            <w:pPr>
              <w:pStyle w:val="Sub-ClauseText"/>
              <w:numPr>
                <w:ilvl w:val="0"/>
                <w:numId w:val="121"/>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5" w:name="_Toc167083661"/>
            <w:bookmarkStart w:id="446" w:name="_Toc454892647"/>
            <w:r w:rsidRPr="004A2C5F">
              <w:t>Inspections and Tests</w:t>
            </w:r>
            <w:bookmarkEnd w:id="445"/>
            <w:bookmarkEnd w:id="446"/>
          </w:p>
        </w:tc>
        <w:tc>
          <w:tcPr>
            <w:tcW w:w="6930" w:type="dxa"/>
          </w:tcPr>
          <w:p w:rsidR="00455149" w:rsidRPr="004A2C5F" w:rsidRDefault="00455149" w:rsidP="004348D0">
            <w:pPr>
              <w:pStyle w:val="Sub-ClauseText"/>
              <w:numPr>
                <w:ilvl w:val="0"/>
                <w:numId w:val="122"/>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 xml:space="preserve">.2, provided that the Purchaser bear all of its own costs and </w:t>
            </w:r>
            <w:r w:rsidRPr="004A2C5F">
              <w:rPr>
                <w:spacing w:val="0"/>
              </w:rPr>
              <w:lastRenderedPageBreak/>
              <w:t>expenses incurred in connection with such attendance including, but not limited to, all traveling and board and lodging expenses.</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The Supplier shall provide the Purchaser with a report of the results of any such test and/or inspection.</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rsidR="00455149" w:rsidRPr="004A2C5F" w:rsidRDefault="00455149" w:rsidP="004348D0">
            <w:pPr>
              <w:pStyle w:val="Sub-ClauseText"/>
              <w:numPr>
                <w:ilvl w:val="0"/>
                <w:numId w:val="122"/>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7" w:name="_Toc167083662"/>
            <w:bookmarkStart w:id="448" w:name="_Toc454892648"/>
            <w:r w:rsidRPr="004A2C5F">
              <w:lastRenderedPageBreak/>
              <w:t>Liquidated Damages</w:t>
            </w:r>
            <w:bookmarkEnd w:id="447"/>
            <w:bookmarkEnd w:id="448"/>
          </w:p>
        </w:tc>
        <w:tc>
          <w:tcPr>
            <w:tcW w:w="6930" w:type="dxa"/>
          </w:tcPr>
          <w:p w:rsidR="00455149" w:rsidRPr="004A2C5F" w:rsidRDefault="00455149" w:rsidP="004348D0">
            <w:pPr>
              <w:pStyle w:val="Sub-ClauseText"/>
              <w:numPr>
                <w:ilvl w:val="0"/>
                <w:numId w:val="124"/>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w:t>
            </w:r>
            <w:r w:rsidRPr="004A2C5F">
              <w:rPr>
                <w:spacing w:val="0"/>
              </w:rPr>
              <w:lastRenderedPageBreak/>
              <w:t xml:space="preserve">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9" w:name="_Toc167083663"/>
            <w:bookmarkStart w:id="450" w:name="_Toc454892649"/>
            <w:r w:rsidRPr="004A2C5F">
              <w:lastRenderedPageBreak/>
              <w:t>Warranty</w:t>
            </w:r>
            <w:bookmarkEnd w:id="449"/>
            <w:bookmarkEnd w:id="450"/>
            <w:r w:rsidRPr="004A2C5F">
              <w:t xml:space="preserve"> </w:t>
            </w:r>
          </w:p>
        </w:tc>
        <w:tc>
          <w:tcPr>
            <w:tcW w:w="6930" w:type="dxa"/>
          </w:tcPr>
          <w:p w:rsidR="00455149" w:rsidRPr="004A2C5F" w:rsidRDefault="00455149" w:rsidP="004348D0">
            <w:pPr>
              <w:pStyle w:val="Sub-ClauseText"/>
              <w:numPr>
                <w:ilvl w:val="0"/>
                <w:numId w:val="123"/>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rsidR="00455149" w:rsidRPr="004A2C5F" w:rsidRDefault="00455149" w:rsidP="004348D0">
            <w:pPr>
              <w:pStyle w:val="Sub-ClauseText"/>
              <w:numPr>
                <w:ilvl w:val="0"/>
                <w:numId w:val="123"/>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4A2C5F" w:rsidRDefault="00455149" w:rsidP="004348D0">
            <w:pPr>
              <w:pStyle w:val="Sub-ClauseText"/>
              <w:numPr>
                <w:ilvl w:val="0"/>
                <w:numId w:val="123"/>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rsidR="00455149" w:rsidRPr="004A2C5F" w:rsidRDefault="00455149" w:rsidP="004348D0">
            <w:pPr>
              <w:pStyle w:val="Sub-ClauseText"/>
              <w:numPr>
                <w:ilvl w:val="0"/>
                <w:numId w:val="123"/>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rsidR="00455149" w:rsidRPr="004A2C5F" w:rsidRDefault="00455149" w:rsidP="004348D0">
            <w:pPr>
              <w:pStyle w:val="Sub-ClauseText"/>
              <w:numPr>
                <w:ilvl w:val="0"/>
                <w:numId w:val="123"/>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rsidR="00455149" w:rsidRPr="004A2C5F" w:rsidRDefault="00455149" w:rsidP="004348D0">
            <w:pPr>
              <w:pStyle w:val="Sub-ClauseText"/>
              <w:numPr>
                <w:ilvl w:val="0"/>
                <w:numId w:val="123"/>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1" w:name="_Toc167083664"/>
            <w:bookmarkStart w:id="452" w:name="_Toc454892650"/>
            <w:r w:rsidRPr="004A2C5F">
              <w:t>Patent Indemnity</w:t>
            </w:r>
            <w:bookmarkEnd w:id="451"/>
            <w:bookmarkEnd w:id="452"/>
          </w:p>
        </w:tc>
        <w:tc>
          <w:tcPr>
            <w:tcW w:w="6930" w:type="dxa"/>
          </w:tcPr>
          <w:p w:rsidR="00455149" w:rsidRPr="004A2C5F" w:rsidRDefault="00455149" w:rsidP="004348D0">
            <w:pPr>
              <w:pStyle w:val="Sub-ClauseText"/>
              <w:numPr>
                <w:ilvl w:val="0"/>
                <w:numId w:val="125"/>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4A2C5F">
              <w:rPr>
                <w:spacing w:val="0"/>
              </w:rPr>
              <w:lastRenderedPageBreak/>
              <w:t>any patent, utility model, registered design, trademark, copyright, or other intellectual property right registered or otherwise existing at the date of the Contract by reason of:</w:t>
            </w:r>
            <w:r w:rsidR="00B95321" w:rsidRPr="004A2C5F">
              <w:rPr>
                <w:spacing w:val="0"/>
              </w:rPr>
              <w:t xml:space="preserve"> </w:t>
            </w:r>
          </w:p>
          <w:p w:rsidR="00455149" w:rsidRPr="004A2C5F" w:rsidRDefault="00455149" w:rsidP="00DB6B98">
            <w:pPr>
              <w:pStyle w:val="Heading3"/>
              <w:numPr>
                <w:ilvl w:val="2"/>
                <w:numId w:val="56"/>
              </w:numPr>
            </w:pPr>
            <w:r w:rsidRPr="004A2C5F">
              <w:t xml:space="preserve">the installation of the Goods by the Supplier or the use of the Goods in the country where the Site is located; and </w:t>
            </w:r>
          </w:p>
          <w:p w:rsidR="00455149" w:rsidRPr="004A2C5F" w:rsidRDefault="00455149" w:rsidP="00DB6B98">
            <w:pPr>
              <w:pStyle w:val="Heading3"/>
              <w:numPr>
                <w:ilvl w:val="2"/>
                <w:numId w:val="56"/>
              </w:numPr>
            </w:pPr>
            <w:r w:rsidRPr="004A2C5F">
              <w:t xml:space="preserve">the sale in any country of the products produced by the Goods. </w:t>
            </w:r>
          </w:p>
          <w:p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4A2C5F" w:rsidRDefault="00455149" w:rsidP="004348D0">
            <w:pPr>
              <w:pStyle w:val="Sub-ClauseText"/>
              <w:numPr>
                <w:ilvl w:val="0"/>
                <w:numId w:val="125"/>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4A2C5F" w:rsidRDefault="00455149" w:rsidP="004348D0">
            <w:pPr>
              <w:pStyle w:val="Sub-ClauseText"/>
              <w:numPr>
                <w:ilvl w:val="0"/>
                <w:numId w:val="125"/>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4A2C5F" w:rsidRDefault="00455149" w:rsidP="004348D0">
            <w:pPr>
              <w:pStyle w:val="Sub-ClauseText"/>
              <w:numPr>
                <w:ilvl w:val="0"/>
                <w:numId w:val="125"/>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4A2C5F" w:rsidRDefault="00175D69" w:rsidP="004348D0">
            <w:pPr>
              <w:pStyle w:val="Sub-ClauseText"/>
              <w:numPr>
                <w:ilvl w:val="0"/>
                <w:numId w:val="125"/>
              </w:numPr>
              <w:spacing w:before="0" w:after="200"/>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3" w:name="_Toc167083665"/>
            <w:bookmarkStart w:id="454" w:name="_Toc454892651"/>
            <w:r w:rsidRPr="004A2C5F">
              <w:lastRenderedPageBreak/>
              <w:t>Limitation of Liability</w:t>
            </w:r>
            <w:bookmarkEnd w:id="453"/>
            <w:bookmarkEnd w:id="454"/>
            <w:r w:rsidRPr="004A2C5F">
              <w:t xml:space="preserve"> </w:t>
            </w:r>
          </w:p>
        </w:tc>
        <w:tc>
          <w:tcPr>
            <w:tcW w:w="6930" w:type="dxa"/>
          </w:tcPr>
          <w:p w:rsidR="00455149" w:rsidRPr="004A2C5F" w:rsidRDefault="00455149" w:rsidP="004348D0">
            <w:pPr>
              <w:pStyle w:val="Sub-ClauseText"/>
              <w:numPr>
                <w:ilvl w:val="0"/>
                <w:numId w:val="126"/>
              </w:numPr>
              <w:spacing w:before="0" w:after="200"/>
              <w:ind w:left="504" w:hanging="504"/>
              <w:rPr>
                <w:spacing w:val="0"/>
              </w:rPr>
            </w:pPr>
            <w:r w:rsidRPr="004A2C5F">
              <w:rPr>
                <w:spacing w:val="0"/>
              </w:rPr>
              <w:t xml:space="preserve">Except in cases of criminal negligence or willful misconduct, </w:t>
            </w:r>
          </w:p>
          <w:p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5" w:name="_Toc167083666"/>
            <w:bookmarkStart w:id="456" w:name="_Toc454892652"/>
            <w:r w:rsidRPr="004A2C5F">
              <w:t>Change in Laws and Regulations</w:t>
            </w:r>
            <w:bookmarkEnd w:id="455"/>
            <w:bookmarkEnd w:id="456"/>
          </w:p>
        </w:tc>
        <w:tc>
          <w:tcPr>
            <w:tcW w:w="6930" w:type="dxa"/>
          </w:tcPr>
          <w:p w:rsidR="00455149" w:rsidRPr="004A2C5F" w:rsidRDefault="00455149" w:rsidP="004348D0">
            <w:pPr>
              <w:pStyle w:val="Sub-ClauseText"/>
              <w:numPr>
                <w:ilvl w:val="0"/>
                <w:numId w:val="127"/>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7" w:name="_Toc167083667"/>
            <w:bookmarkStart w:id="458" w:name="_Toc454892653"/>
            <w:r w:rsidRPr="004A2C5F">
              <w:t>Force Majeure</w:t>
            </w:r>
            <w:bookmarkEnd w:id="457"/>
            <w:bookmarkEnd w:id="458"/>
          </w:p>
        </w:tc>
        <w:tc>
          <w:tcPr>
            <w:tcW w:w="6930" w:type="dxa"/>
          </w:tcPr>
          <w:p w:rsidR="00455149" w:rsidRPr="004A2C5F" w:rsidRDefault="00455149" w:rsidP="004348D0">
            <w:pPr>
              <w:pStyle w:val="Sub-ClauseText"/>
              <w:numPr>
                <w:ilvl w:val="0"/>
                <w:numId w:val="128"/>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4A2C5F" w:rsidRDefault="00455149" w:rsidP="004348D0">
            <w:pPr>
              <w:pStyle w:val="Sub-ClauseText"/>
              <w:numPr>
                <w:ilvl w:val="0"/>
                <w:numId w:val="128"/>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rsidR="00455149" w:rsidRPr="004A2C5F" w:rsidRDefault="00455149" w:rsidP="004348D0">
            <w:pPr>
              <w:pStyle w:val="Sub-ClauseText"/>
              <w:numPr>
                <w:ilvl w:val="0"/>
                <w:numId w:val="128"/>
              </w:numPr>
              <w:spacing w:before="0" w:after="200"/>
              <w:ind w:left="504" w:hanging="504"/>
              <w:rPr>
                <w:spacing w:val="0"/>
              </w:rPr>
            </w:pPr>
            <w:r w:rsidRPr="004A2C5F">
              <w:rPr>
                <w:spacing w:val="0"/>
              </w:rPr>
              <w:lastRenderedPageBreak/>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9" w:name="_Toc167083668"/>
            <w:bookmarkStart w:id="460" w:name="_Toc454892654"/>
            <w:r w:rsidRPr="004A2C5F">
              <w:lastRenderedPageBreak/>
              <w:t>Change Orders and Contract Amendments</w:t>
            </w:r>
            <w:bookmarkEnd w:id="459"/>
            <w:bookmarkEnd w:id="460"/>
            <w:r w:rsidR="00832461" w:rsidRPr="004A2C5F">
              <w:t xml:space="preserve"> </w:t>
            </w:r>
          </w:p>
        </w:tc>
        <w:tc>
          <w:tcPr>
            <w:tcW w:w="6930" w:type="dxa"/>
          </w:tcPr>
          <w:p w:rsidR="00455149" w:rsidRPr="004A2C5F" w:rsidRDefault="00455149" w:rsidP="004348D0">
            <w:pPr>
              <w:pStyle w:val="Sub-ClauseText"/>
              <w:numPr>
                <w:ilvl w:val="0"/>
                <w:numId w:val="129"/>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rsidR="00455149" w:rsidRPr="004A2C5F" w:rsidRDefault="00455149" w:rsidP="00DB6B98">
            <w:pPr>
              <w:pStyle w:val="Heading3"/>
              <w:numPr>
                <w:ilvl w:val="2"/>
                <w:numId w:val="57"/>
              </w:numPr>
            </w:pPr>
            <w:r w:rsidRPr="004A2C5F">
              <w:t>drawings, designs, or specifications, where Goods to be furnished under the Contract are to be specifically manufactured for the Purchaser;</w:t>
            </w:r>
          </w:p>
          <w:p w:rsidR="00455149" w:rsidRPr="004A2C5F" w:rsidRDefault="00455149" w:rsidP="00DB6B98">
            <w:pPr>
              <w:pStyle w:val="Heading3"/>
              <w:numPr>
                <w:ilvl w:val="2"/>
                <w:numId w:val="57"/>
              </w:numPr>
            </w:pPr>
            <w:r w:rsidRPr="004A2C5F">
              <w:t>the method of shipment or packing;</w:t>
            </w:r>
          </w:p>
          <w:p w:rsidR="00455149" w:rsidRPr="004A2C5F" w:rsidRDefault="00455149" w:rsidP="00DB6B98">
            <w:pPr>
              <w:pStyle w:val="Heading3"/>
              <w:numPr>
                <w:ilvl w:val="2"/>
                <w:numId w:val="57"/>
              </w:numPr>
            </w:pPr>
            <w:r w:rsidRPr="004A2C5F">
              <w:t xml:space="preserve">the place of delivery; and </w:t>
            </w:r>
          </w:p>
          <w:p w:rsidR="00455149" w:rsidRPr="004A2C5F" w:rsidRDefault="00455149" w:rsidP="00DB6B98">
            <w:pPr>
              <w:pStyle w:val="Heading3"/>
              <w:numPr>
                <w:ilvl w:val="2"/>
                <w:numId w:val="57"/>
              </w:numPr>
            </w:pPr>
            <w:r w:rsidRPr="004A2C5F">
              <w:t>the Related Services to be provided by the Supplier.</w:t>
            </w:r>
          </w:p>
          <w:p w:rsidR="00455149" w:rsidRPr="004A2C5F" w:rsidRDefault="00455149" w:rsidP="004348D0">
            <w:pPr>
              <w:pStyle w:val="Sub-ClauseText"/>
              <w:numPr>
                <w:ilvl w:val="0"/>
                <w:numId w:val="129"/>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rsidR="00271E54" w:rsidRPr="004A2C5F" w:rsidRDefault="00455149" w:rsidP="004348D0">
            <w:pPr>
              <w:pStyle w:val="Sub-ClauseText"/>
              <w:numPr>
                <w:ilvl w:val="0"/>
                <w:numId w:val="129"/>
              </w:numPr>
              <w:spacing w:before="0" w:after="200"/>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rsidR="003A3CCA" w:rsidRPr="004A2C5F" w:rsidRDefault="003A3CCA" w:rsidP="004348D0">
            <w:pPr>
              <w:pStyle w:val="Sub-ClauseText"/>
              <w:numPr>
                <w:ilvl w:val="0"/>
                <w:numId w:val="129"/>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rsidR="003A3CCA" w:rsidRPr="004A2C5F" w:rsidRDefault="003A3CCA" w:rsidP="004348D0">
            <w:pPr>
              <w:pStyle w:val="ListParagraph"/>
              <w:numPr>
                <w:ilvl w:val="0"/>
                <w:numId w:val="134"/>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rsidR="003A3CCA" w:rsidRPr="004A2C5F" w:rsidRDefault="003A3CCA" w:rsidP="004348D0">
            <w:pPr>
              <w:pStyle w:val="ListParagraph"/>
              <w:numPr>
                <w:ilvl w:val="0"/>
                <w:numId w:val="134"/>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w:t>
            </w:r>
            <w:r w:rsidRPr="004A2C5F">
              <w:rPr>
                <w:rFonts w:ascii="Times" w:hAnsi="Times"/>
                <w:color w:val="000000"/>
              </w:rPr>
              <w:lastRenderedPageBreak/>
              <w:t xml:space="preserve">(including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rsidR="003A3CCA" w:rsidRPr="004A2C5F" w:rsidRDefault="003A3CCA" w:rsidP="004348D0">
            <w:pPr>
              <w:pStyle w:val="ListParagraph"/>
              <w:numPr>
                <w:ilvl w:val="0"/>
                <w:numId w:val="134"/>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rsidR="003A3CCA" w:rsidRPr="004A2C5F" w:rsidRDefault="003A3CCA" w:rsidP="004348D0">
            <w:pPr>
              <w:pStyle w:val="ListParagraph"/>
              <w:numPr>
                <w:ilvl w:val="0"/>
                <w:numId w:val="135"/>
              </w:numPr>
              <w:spacing w:after="200"/>
              <w:ind w:left="1512"/>
              <w:contextualSpacing w:val="0"/>
              <w:rPr>
                <w:rFonts w:ascii="Times" w:hAnsi="Times"/>
                <w:color w:val="000000"/>
              </w:rPr>
            </w:pPr>
            <w:r w:rsidRPr="004A2C5F">
              <w:rPr>
                <w:rFonts w:ascii="Times" w:hAnsi="Times"/>
                <w:color w:val="000000"/>
              </w:rPr>
              <w:t>accelerates the delivery period; or</w:t>
            </w:r>
          </w:p>
          <w:p w:rsidR="003A3CCA" w:rsidRPr="004A2C5F" w:rsidRDefault="003A3CCA" w:rsidP="004348D0">
            <w:pPr>
              <w:pStyle w:val="ListParagraph"/>
              <w:numPr>
                <w:ilvl w:val="0"/>
                <w:numId w:val="135"/>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rsidR="003A3CCA" w:rsidRPr="004A2C5F" w:rsidRDefault="003A3CCA" w:rsidP="004348D0">
            <w:pPr>
              <w:pStyle w:val="ListParagraph"/>
              <w:numPr>
                <w:ilvl w:val="0"/>
                <w:numId w:val="135"/>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rsidR="003A3CCA" w:rsidRPr="004A2C5F" w:rsidRDefault="003A3CCA" w:rsidP="004348D0">
            <w:pPr>
              <w:pStyle w:val="ListParagraph"/>
              <w:numPr>
                <w:ilvl w:val="0"/>
                <w:numId w:val="135"/>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rsidR="003A3CCA" w:rsidRPr="004A2C5F" w:rsidRDefault="003A3CCA" w:rsidP="004348D0">
            <w:pPr>
              <w:pStyle w:val="ListParagraph"/>
              <w:numPr>
                <w:ilvl w:val="0"/>
                <w:numId w:val="136"/>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rsidR="003A3CCA" w:rsidRPr="004A2C5F" w:rsidRDefault="003A3CCA" w:rsidP="004348D0">
            <w:pPr>
              <w:pStyle w:val="ListParagraph"/>
              <w:numPr>
                <w:ilvl w:val="0"/>
                <w:numId w:val="136"/>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rsidR="00455149" w:rsidRPr="004A2C5F" w:rsidRDefault="00455149" w:rsidP="004348D0">
            <w:pPr>
              <w:pStyle w:val="Sub-ClauseText"/>
              <w:numPr>
                <w:ilvl w:val="0"/>
                <w:numId w:val="129"/>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1" w:name="_Toc167083669"/>
            <w:bookmarkStart w:id="462" w:name="_Toc454892655"/>
            <w:r w:rsidRPr="004A2C5F">
              <w:lastRenderedPageBreak/>
              <w:t>Extensions of Time</w:t>
            </w:r>
            <w:bookmarkEnd w:id="461"/>
            <w:bookmarkEnd w:id="462"/>
          </w:p>
        </w:tc>
        <w:tc>
          <w:tcPr>
            <w:tcW w:w="6930" w:type="dxa"/>
          </w:tcPr>
          <w:p w:rsidR="00455149" w:rsidRPr="004A2C5F" w:rsidRDefault="00455149" w:rsidP="004348D0">
            <w:pPr>
              <w:pStyle w:val="Sub-ClauseText"/>
              <w:numPr>
                <w:ilvl w:val="0"/>
                <w:numId w:val="130"/>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4A2C5F" w:rsidRDefault="00455149" w:rsidP="004348D0">
            <w:pPr>
              <w:pStyle w:val="Sub-ClauseText"/>
              <w:numPr>
                <w:ilvl w:val="0"/>
                <w:numId w:val="130"/>
              </w:numPr>
              <w:spacing w:before="0" w:after="200"/>
              <w:ind w:left="504" w:hanging="504"/>
              <w:rPr>
                <w:spacing w:val="0"/>
              </w:rPr>
            </w:pPr>
            <w:r w:rsidRPr="004A2C5F">
              <w:rPr>
                <w:spacing w:val="0"/>
              </w:rPr>
              <w:lastRenderedPageBreak/>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3" w:name="_Toc167083670"/>
            <w:bookmarkStart w:id="464" w:name="_Toc454892656"/>
            <w:r w:rsidRPr="004A2C5F">
              <w:lastRenderedPageBreak/>
              <w:t>Termination</w:t>
            </w:r>
            <w:bookmarkEnd w:id="463"/>
            <w:bookmarkEnd w:id="464"/>
          </w:p>
        </w:tc>
        <w:tc>
          <w:tcPr>
            <w:tcW w:w="6930" w:type="dxa"/>
          </w:tcPr>
          <w:p w:rsidR="00455149" w:rsidRPr="004A2C5F" w:rsidRDefault="00455149" w:rsidP="004348D0">
            <w:pPr>
              <w:pStyle w:val="Sub-ClauseText"/>
              <w:numPr>
                <w:ilvl w:val="0"/>
                <w:numId w:val="131"/>
              </w:numPr>
              <w:spacing w:before="0" w:after="200"/>
              <w:ind w:left="504" w:hanging="504"/>
              <w:rPr>
                <w:spacing w:val="0"/>
              </w:rPr>
            </w:pPr>
            <w:r w:rsidRPr="004A2C5F">
              <w:rPr>
                <w:spacing w:val="0"/>
              </w:rPr>
              <w:t>Termination for Default</w:t>
            </w:r>
          </w:p>
          <w:p w:rsidR="00455149" w:rsidRPr="004A2C5F" w:rsidRDefault="00455149" w:rsidP="00DB6B98">
            <w:pPr>
              <w:pStyle w:val="Heading3"/>
              <w:numPr>
                <w:ilvl w:val="2"/>
                <w:numId w:val="58"/>
              </w:numPr>
            </w:pPr>
            <w:r w:rsidRPr="004A2C5F">
              <w:t>The Purchaser, without prejudice to any other remedy for breach of Contract, by written notice of default sent to the Supplier, may terminate the Contract in whole or in part:</w:t>
            </w:r>
          </w:p>
          <w:p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rsidR="00455149" w:rsidRPr="004A2C5F" w:rsidRDefault="007A2EE2" w:rsidP="00DB6B98">
            <w:pPr>
              <w:pStyle w:val="Heading4"/>
              <w:numPr>
                <w:ilvl w:val="3"/>
                <w:numId w:val="59"/>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rsidR="00455149" w:rsidRPr="004A2C5F" w:rsidRDefault="00455149" w:rsidP="00DB6B98">
            <w:pPr>
              <w:pStyle w:val="Heading3"/>
              <w:numPr>
                <w:ilvl w:val="2"/>
                <w:numId w:val="58"/>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rsidR="00455149" w:rsidRPr="004A2C5F" w:rsidRDefault="00455149" w:rsidP="004348D0">
            <w:pPr>
              <w:pStyle w:val="Sub-ClauseText"/>
              <w:numPr>
                <w:ilvl w:val="0"/>
                <w:numId w:val="131"/>
              </w:numPr>
              <w:spacing w:before="0" w:after="200"/>
              <w:ind w:left="504" w:hanging="504"/>
              <w:rPr>
                <w:spacing w:val="0"/>
              </w:rPr>
            </w:pPr>
            <w:r w:rsidRPr="004A2C5F">
              <w:rPr>
                <w:spacing w:val="0"/>
              </w:rPr>
              <w:t xml:space="preserve">Termination for Insolvency. </w:t>
            </w:r>
          </w:p>
          <w:p w:rsidR="00455149" w:rsidRPr="004A2C5F" w:rsidRDefault="00455149" w:rsidP="00DB6B98">
            <w:pPr>
              <w:pStyle w:val="Heading3"/>
              <w:numPr>
                <w:ilvl w:val="2"/>
                <w:numId w:val="60"/>
              </w:numPr>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rsidR="00455149" w:rsidRPr="004A2C5F" w:rsidRDefault="00455149" w:rsidP="00DB6B98">
            <w:pPr>
              <w:pStyle w:val="Sub-ClauseText"/>
              <w:numPr>
                <w:ilvl w:val="1"/>
                <w:numId w:val="60"/>
              </w:numPr>
              <w:spacing w:before="0" w:after="200"/>
              <w:ind w:left="504" w:hanging="504"/>
              <w:rPr>
                <w:spacing w:val="0"/>
              </w:rPr>
            </w:pPr>
            <w:r w:rsidRPr="004A2C5F">
              <w:rPr>
                <w:spacing w:val="0"/>
              </w:rPr>
              <w:t>Termination for Convenience.</w:t>
            </w:r>
          </w:p>
          <w:p w:rsidR="00455149" w:rsidRPr="004A2C5F" w:rsidRDefault="00455149" w:rsidP="00DB6B98">
            <w:pPr>
              <w:pStyle w:val="Heading3"/>
              <w:numPr>
                <w:ilvl w:val="2"/>
                <w:numId w:val="61"/>
              </w:numPr>
            </w:pPr>
            <w:r w:rsidRPr="004A2C5F">
              <w:lastRenderedPageBreak/>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rsidR="00455149" w:rsidRPr="004A2C5F" w:rsidRDefault="00455149" w:rsidP="00DB6B98">
            <w:pPr>
              <w:pStyle w:val="Heading3"/>
              <w:numPr>
                <w:ilvl w:val="2"/>
                <w:numId w:val="61"/>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5" w:name="_Toc167083671"/>
            <w:bookmarkStart w:id="466" w:name="_Toc454892657"/>
            <w:r w:rsidRPr="004A2C5F">
              <w:lastRenderedPageBreak/>
              <w:t>Assignment</w:t>
            </w:r>
            <w:bookmarkEnd w:id="465"/>
            <w:bookmarkEnd w:id="466"/>
          </w:p>
        </w:tc>
        <w:tc>
          <w:tcPr>
            <w:tcW w:w="6930" w:type="dxa"/>
          </w:tcPr>
          <w:p w:rsidR="00455149" w:rsidRPr="004A2C5F" w:rsidRDefault="00455149" w:rsidP="004348D0">
            <w:pPr>
              <w:pStyle w:val="Sub-ClauseText"/>
              <w:numPr>
                <w:ilvl w:val="0"/>
                <w:numId w:val="132"/>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rsidTr="003B21FF">
        <w:trPr>
          <w:gridBefore w:val="1"/>
          <w:gridAfter w:val="1"/>
          <w:wBefore w:w="18" w:type="dxa"/>
          <w:wAfter w:w="18" w:type="dxa"/>
        </w:trPr>
        <w:tc>
          <w:tcPr>
            <w:tcW w:w="2250" w:type="dxa"/>
            <w:shd w:val="clear" w:color="auto" w:fill="auto"/>
          </w:tcPr>
          <w:p w:rsidR="00B3560E" w:rsidRPr="004A2C5F" w:rsidRDefault="004275FD" w:rsidP="00787B58">
            <w:pPr>
              <w:pStyle w:val="Sec8Clauses"/>
            </w:pPr>
            <w:bookmarkStart w:id="467" w:name="_Toc454892658"/>
            <w:r w:rsidRPr="004A2C5F">
              <w:t>Export Restriction</w:t>
            </w:r>
            <w:bookmarkEnd w:id="467"/>
          </w:p>
        </w:tc>
        <w:tc>
          <w:tcPr>
            <w:tcW w:w="6930" w:type="dxa"/>
            <w:shd w:val="clear" w:color="auto" w:fill="auto"/>
          </w:tcPr>
          <w:p w:rsidR="00B3560E" w:rsidRPr="004A2C5F" w:rsidRDefault="004275FD" w:rsidP="004348D0">
            <w:pPr>
              <w:pStyle w:val="ListParagraph"/>
              <w:numPr>
                <w:ilvl w:val="0"/>
                <w:numId w:val="133"/>
              </w:numPr>
              <w:spacing w:after="20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rsidR="00EF2B2B" w:rsidRPr="004A2C5F" w:rsidRDefault="00EF2B2B">
      <w:pPr>
        <w:pStyle w:val="Subtitle"/>
        <w:jc w:val="left"/>
        <w:rPr>
          <w:b w:val="0"/>
          <w:sz w:val="24"/>
        </w:rPr>
      </w:pPr>
    </w:p>
    <w:p w:rsidR="00EF2B2B" w:rsidRPr="004A2C5F" w:rsidRDefault="00EF2B2B">
      <w:r w:rsidRPr="004A2C5F">
        <w:rPr>
          <w:b/>
        </w:rPr>
        <w:br w:type="page"/>
      </w:r>
    </w:p>
    <w:p w:rsidR="00C952F3" w:rsidRPr="004A2C5F" w:rsidRDefault="00C952F3" w:rsidP="00C952F3">
      <w:pPr>
        <w:jc w:val="center"/>
        <w:rPr>
          <w:b/>
          <w:sz w:val="36"/>
          <w:szCs w:val="36"/>
        </w:rPr>
      </w:pPr>
      <w:r w:rsidRPr="004A2C5F">
        <w:rPr>
          <w:b/>
          <w:sz w:val="36"/>
          <w:szCs w:val="36"/>
        </w:rPr>
        <w:lastRenderedPageBreak/>
        <w:t>APPENDIX TO GENERAL CONDITIONS</w:t>
      </w:r>
    </w:p>
    <w:p w:rsidR="007A2EE2" w:rsidRPr="004A2C5F" w:rsidRDefault="007A2EE2" w:rsidP="007A2EE2">
      <w:pPr>
        <w:spacing w:before="240" w:after="240"/>
        <w:jc w:val="center"/>
        <w:rPr>
          <w:b/>
          <w:sz w:val="40"/>
          <w:szCs w:val="40"/>
        </w:rPr>
      </w:pPr>
      <w:bookmarkStart w:id="468" w:name="_Toc424803236"/>
      <w:r w:rsidRPr="004A2C5F">
        <w:rPr>
          <w:b/>
          <w:sz w:val="40"/>
          <w:szCs w:val="40"/>
        </w:rPr>
        <w:t>Fraud and Corruption</w:t>
      </w:r>
    </w:p>
    <w:p w:rsidR="00DB6B98" w:rsidRPr="004A2C5F" w:rsidRDefault="00DB6B98" w:rsidP="00DB6B98">
      <w:pPr>
        <w:jc w:val="center"/>
      </w:pPr>
      <w:r w:rsidRPr="004A2C5F">
        <w:rPr>
          <w:b/>
          <w:i/>
        </w:rPr>
        <w:t>(Text in this Appendix shall not be modified)</w:t>
      </w:r>
    </w:p>
    <w:p w:rsidR="007A2EE2" w:rsidRPr="004A2C5F" w:rsidRDefault="007A2EE2" w:rsidP="004348D0">
      <w:pPr>
        <w:numPr>
          <w:ilvl w:val="0"/>
          <w:numId w:val="142"/>
        </w:numPr>
        <w:spacing w:after="160" w:line="259" w:lineRule="auto"/>
        <w:ind w:left="360"/>
        <w:contextualSpacing/>
        <w:jc w:val="both"/>
        <w:rPr>
          <w:rFonts w:eastAsiaTheme="minorHAnsi"/>
          <w:b/>
        </w:rPr>
      </w:pPr>
      <w:r w:rsidRPr="004A2C5F">
        <w:rPr>
          <w:rFonts w:eastAsiaTheme="minorHAnsi"/>
          <w:b/>
        </w:rPr>
        <w:t>Purpose</w:t>
      </w:r>
    </w:p>
    <w:p w:rsidR="007A2EE2" w:rsidRPr="004A2C5F" w:rsidRDefault="007A2EE2" w:rsidP="004348D0">
      <w:pPr>
        <w:pStyle w:val="ListParagraph"/>
        <w:numPr>
          <w:ilvl w:val="1"/>
          <w:numId w:val="14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rsidR="007A2EE2" w:rsidRPr="004A2C5F" w:rsidRDefault="007A2EE2" w:rsidP="004348D0">
      <w:pPr>
        <w:numPr>
          <w:ilvl w:val="0"/>
          <w:numId w:val="142"/>
        </w:numPr>
        <w:spacing w:after="160" w:line="259" w:lineRule="auto"/>
        <w:ind w:left="360"/>
        <w:contextualSpacing/>
        <w:jc w:val="both"/>
        <w:rPr>
          <w:rFonts w:eastAsiaTheme="minorHAnsi"/>
          <w:b/>
        </w:rPr>
      </w:pPr>
      <w:r w:rsidRPr="004A2C5F">
        <w:rPr>
          <w:rFonts w:eastAsiaTheme="minorHAnsi"/>
          <w:b/>
        </w:rPr>
        <w:t>Requirements</w:t>
      </w:r>
    </w:p>
    <w:p w:rsidR="007A2EE2" w:rsidRPr="004A2C5F" w:rsidRDefault="007A2EE2" w:rsidP="004348D0">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4A2C5F" w:rsidRDefault="007A2EE2" w:rsidP="004348D0">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rPr>
        <w:t>To this end, the Bank:</w:t>
      </w:r>
    </w:p>
    <w:p w:rsidR="007A2EE2" w:rsidRPr="004A2C5F" w:rsidRDefault="007A2EE2" w:rsidP="004348D0">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rsidR="007A2EE2" w:rsidRPr="004A2C5F" w:rsidRDefault="007A2EE2" w:rsidP="004348D0">
      <w:pPr>
        <w:numPr>
          <w:ilvl w:val="0"/>
          <w:numId w:val="145"/>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rsidR="007A2EE2" w:rsidRPr="004A2C5F" w:rsidRDefault="007A2EE2" w:rsidP="004348D0">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rsidR="007A2EE2" w:rsidRPr="004A2C5F" w:rsidRDefault="007A2EE2" w:rsidP="004348D0">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rsidR="007A2EE2" w:rsidRPr="004A2C5F" w:rsidRDefault="007A2EE2" w:rsidP="004348D0">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rsidR="007A2EE2" w:rsidRPr="004A2C5F" w:rsidRDefault="007A2EE2" w:rsidP="004348D0">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rsidR="007A2EE2" w:rsidRPr="004A2C5F" w:rsidRDefault="007A2EE2" w:rsidP="004348D0">
      <w:pPr>
        <w:numPr>
          <w:ilvl w:val="0"/>
          <w:numId w:val="146"/>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4A2C5F" w:rsidRDefault="007A2EE2" w:rsidP="004348D0">
      <w:pPr>
        <w:numPr>
          <w:ilvl w:val="0"/>
          <w:numId w:val="146"/>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rsidR="007A2EE2" w:rsidRPr="004A2C5F" w:rsidRDefault="007A2EE2" w:rsidP="004348D0">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4A2C5F" w:rsidRDefault="007A2EE2" w:rsidP="004348D0">
      <w:pPr>
        <w:numPr>
          <w:ilvl w:val="0"/>
          <w:numId w:val="144"/>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4A2C5F" w:rsidRDefault="007A2EE2" w:rsidP="004348D0">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7A2EE2" w:rsidRPr="004A2C5F" w:rsidRDefault="007A2EE2" w:rsidP="004348D0">
      <w:pPr>
        <w:pStyle w:val="ListParagraph"/>
        <w:numPr>
          <w:ilvl w:val="0"/>
          <w:numId w:val="144"/>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rsidR="007A2EE2" w:rsidRPr="004A2C5F" w:rsidRDefault="007A2EE2" w:rsidP="007A2EE2">
      <w:pPr>
        <w:pStyle w:val="Subtitle"/>
        <w:spacing w:after="240"/>
        <w:outlineLvl w:val="0"/>
        <w:rPr>
          <w:noProof/>
        </w:rPr>
        <w:sectPr w:rsidR="007A2EE2" w:rsidRPr="004A2C5F" w:rsidSect="007A2EE2">
          <w:headerReference w:type="even" r:id="rId49"/>
          <w:headerReference w:type="default" r:id="rId50"/>
          <w:headerReference w:type="first" r:id="rId51"/>
          <w:footnotePr>
            <w:numRestart w:val="eachSect"/>
          </w:footnotePr>
          <w:pgSz w:w="12240" w:h="15840" w:code="1"/>
          <w:pgMar w:top="1440" w:right="1440" w:bottom="1440" w:left="1440" w:header="720" w:footer="720" w:gutter="0"/>
          <w:cols w:space="720"/>
          <w:titlePg/>
        </w:sectPr>
      </w:pPr>
    </w:p>
    <w:p w:rsidR="008F7700" w:rsidRPr="004A2C5F" w:rsidRDefault="008F7700" w:rsidP="00923342">
      <w:pPr>
        <w:spacing w:after="120" w:line="259" w:lineRule="auto"/>
        <w:ind w:left="540"/>
        <w:jc w:val="both"/>
        <w:rPr>
          <w:rFonts w:eastAsia="Calibri"/>
          <w:color w:val="000000"/>
          <w:sz w:val="22"/>
          <w:szCs w:val="22"/>
        </w:rPr>
      </w:pPr>
    </w:p>
    <w:tbl>
      <w:tblPr>
        <w:tblW w:w="9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30"/>
        <w:gridCol w:w="7740"/>
      </w:tblGrid>
      <w:tr w:rsidR="00455149" w:rsidRPr="004A2C5F" w:rsidTr="009A0707">
        <w:trPr>
          <w:cantSplit/>
          <w:trHeight w:val="800"/>
        </w:trPr>
        <w:tc>
          <w:tcPr>
            <w:tcW w:w="9270" w:type="dxa"/>
            <w:gridSpan w:val="2"/>
            <w:tcBorders>
              <w:top w:val="nil"/>
              <w:left w:val="nil"/>
              <w:bottom w:val="nil"/>
              <w:right w:val="nil"/>
            </w:tcBorders>
            <w:vAlign w:val="center"/>
          </w:tcPr>
          <w:p w:rsidR="00455149" w:rsidRPr="004A2C5F" w:rsidRDefault="00455149" w:rsidP="00764A9B">
            <w:pPr>
              <w:pStyle w:val="SectionHeading"/>
            </w:pPr>
            <w:bookmarkStart w:id="469" w:name="_Toc438954452"/>
            <w:bookmarkStart w:id="470" w:name="_Toc488411761"/>
            <w:bookmarkStart w:id="471" w:name="_Toc347227549"/>
            <w:bookmarkStart w:id="472" w:name="_Toc436903906"/>
            <w:bookmarkStart w:id="473" w:name="_Toc454620909"/>
            <w:bookmarkEnd w:id="376"/>
            <w:bookmarkEnd w:id="377"/>
            <w:bookmarkEnd w:id="378"/>
            <w:bookmarkEnd w:id="468"/>
            <w:r w:rsidRPr="004A2C5F">
              <w:t>Section I</w:t>
            </w:r>
            <w:r w:rsidR="00193CA6" w:rsidRPr="004A2C5F">
              <w:t>X</w:t>
            </w:r>
            <w:r w:rsidR="00625B7E" w:rsidRPr="004A2C5F">
              <w:t xml:space="preserve"> - </w:t>
            </w:r>
            <w:r w:rsidRPr="004A2C5F">
              <w:t>Special Conditions of Contract</w:t>
            </w:r>
            <w:bookmarkEnd w:id="469"/>
            <w:bookmarkEnd w:id="470"/>
            <w:bookmarkEnd w:id="471"/>
            <w:bookmarkEnd w:id="472"/>
            <w:bookmarkEnd w:id="473"/>
          </w:p>
        </w:tc>
      </w:tr>
      <w:tr w:rsidR="00455149" w:rsidRPr="004A2C5F" w:rsidTr="009A0707">
        <w:trPr>
          <w:cantSplit/>
        </w:trPr>
        <w:tc>
          <w:tcPr>
            <w:tcW w:w="9270" w:type="dxa"/>
            <w:gridSpan w:val="2"/>
            <w:tcBorders>
              <w:top w:val="nil"/>
              <w:left w:val="nil"/>
              <w:bottom w:val="nil"/>
              <w:right w:val="nil"/>
            </w:tcBorders>
          </w:tcPr>
          <w:p w:rsidR="004F0A93" w:rsidRPr="009E529D" w:rsidRDefault="00455149" w:rsidP="004F0A93">
            <w:pPr>
              <w:rPr>
                <w:b/>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r w:rsidR="004F0A93" w:rsidRPr="00435985">
              <w:rPr>
                <w:sz w:val="22"/>
                <w:szCs w:val="22"/>
              </w:rPr>
              <w:t xml:space="preserve">The reference number of the Request for Bids (RFB) is: </w:t>
            </w:r>
            <w:r w:rsidR="004F0A93" w:rsidRPr="009E529D">
              <w:rPr>
                <w:sz w:val="22"/>
                <w:szCs w:val="22"/>
              </w:rPr>
              <w:t>ET-AUC-181487-GO-RFB</w:t>
            </w:r>
            <w:r w:rsidR="004F0A93" w:rsidRPr="009E529D">
              <w:rPr>
                <w:b/>
                <w:iCs/>
              </w:rPr>
              <w:t xml:space="preserve"> </w:t>
            </w:r>
          </w:p>
          <w:p w:rsidR="00972A6A" w:rsidRPr="004A2C5F" w:rsidRDefault="00972A6A" w:rsidP="004F0A93">
            <w:pPr>
              <w:spacing w:after="200"/>
              <w:rPr>
                <w:i/>
                <w:iCs/>
              </w:rPr>
            </w:pPr>
          </w:p>
        </w:tc>
      </w:tr>
      <w:tr w:rsidR="00455149" w:rsidRPr="004A2C5F" w:rsidTr="009A0707">
        <w:trPr>
          <w:cantSplit/>
        </w:trPr>
        <w:tc>
          <w:tcPr>
            <w:tcW w:w="1530" w:type="dxa"/>
            <w:tcBorders>
              <w:top w:val="single" w:sz="12" w:space="0" w:color="auto"/>
              <w:bottom w:val="single" w:sz="6" w:space="0" w:color="auto"/>
            </w:tcBorders>
          </w:tcPr>
          <w:p w:rsidR="00455149" w:rsidRPr="004A2C5F" w:rsidRDefault="00455149">
            <w:pPr>
              <w:spacing w:after="200"/>
              <w:rPr>
                <w:b/>
              </w:rPr>
            </w:pPr>
            <w:r w:rsidRPr="004A2C5F">
              <w:rPr>
                <w:b/>
              </w:rPr>
              <w:t>GCC 1.1(</w:t>
            </w:r>
            <w:r w:rsidR="0097451C" w:rsidRPr="004A2C5F">
              <w:rPr>
                <w:b/>
              </w:rPr>
              <w:t>i</w:t>
            </w:r>
            <w:r w:rsidRPr="004A2C5F">
              <w:rPr>
                <w:b/>
              </w:rPr>
              <w:t>)</w:t>
            </w:r>
          </w:p>
        </w:tc>
        <w:tc>
          <w:tcPr>
            <w:tcW w:w="7740" w:type="dxa"/>
            <w:tcBorders>
              <w:top w:val="single" w:sz="12" w:space="0" w:color="auto"/>
              <w:bottom w:val="single" w:sz="6" w:space="0" w:color="auto"/>
            </w:tcBorders>
          </w:tcPr>
          <w:p w:rsidR="00455149" w:rsidRPr="004A2C5F" w:rsidRDefault="00455149" w:rsidP="00AF2E2A">
            <w:pPr>
              <w:tabs>
                <w:tab w:val="right" w:pos="7164"/>
              </w:tabs>
              <w:spacing w:after="200"/>
            </w:pPr>
            <w:r w:rsidRPr="004A2C5F">
              <w:t xml:space="preserve">The Purchaser’s </w:t>
            </w:r>
            <w:r w:rsidR="00B20407" w:rsidRPr="004A2C5F">
              <w:t xml:space="preserve">Country </w:t>
            </w:r>
            <w:r w:rsidRPr="004A2C5F">
              <w:t xml:space="preserve">is: </w:t>
            </w:r>
            <w:r w:rsidR="00AF2E2A">
              <w:rPr>
                <w:i/>
                <w:iCs/>
              </w:rPr>
              <w:t xml:space="preserve">Addis Ababa Ethiopia </w:t>
            </w:r>
          </w:p>
        </w:tc>
      </w:tr>
      <w:tr w:rsidR="00455149" w:rsidRPr="004A2C5F" w:rsidTr="009A0707">
        <w:trPr>
          <w:cantSplit/>
        </w:trPr>
        <w:tc>
          <w:tcPr>
            <w:tcW w:w="1530" w:type="dxa"/>
            <w:tcBorders>
              <w:top w:val="nil"/>
            </w:tcBorders>
          </w:tcPr>
          <w:p w:rsidR="00455149" w:rsidRPr="004A2C5F" w:rsidRDefault="00455149">
            <w:pPr>
              <w:spacing w:after="200"/>
              <w:rPr>
                <w:b/>
              </w:rPr>
            </w:pPr>
            <w:r w:rsidRPr="004A2C5F">
              <w:rPr>
                <w:b/>
              </w:rPr>
              <w:t>GCC 1.1(</w:t>
            </w:r>
            <w:r w:rsidR="0097451C" w:rsidRPr="004A2C5F">
              <w:rPr>
                <w:b/>
              </w:rPr>
              <w:t>j</w:t>
            </w:r>
            <w:r w:rsidRPr="004A2C5F">
              <w:rPr>
                <w:b/>
              </w:rPr>
              <w:t>)</w:t>
            </w:r>
          </w:p>
        </w:tc>
        <w:tc>
          <w:tcPr>
            <w:tcW w:w="7740" w:type="dxa"/>
            <w:tcBorders>
              <w:top w:val="nil"/>
            </w:tcBorders>
          </w:tcPr>
          <w:p w:rsidR="00455149" w:rsidRPr="004A2C5F" w:rsidRDefault="00455149" w:rsidP="00AF2E2A">
            <w:pPr>
              <w:tabs>
                <w:tab w:val="right" w:pos="7164"/>
              </w:tabs>
              <w:spacing w:after="200"/>
            </w:pPr>
            <w:r w:rsidRPr="004A2C5F">
              <w:t xml:space="preserve">The Purchaser is: </w:t>
            </w:r>
            <w:r w:rsidR="00AF2E2A">
              <w:rPr>
                <w:i/>
                <w:iCs/>
              </w:rPr>
              <w:t xml:space="preserve">the African union Commission </w:t>
            </w:r>
            <w:r w:rsidRPr="004A2C5F">
              <w:t xml:space="preserve"> </w:t>
            </w:r>
          </w:p>
        </w:tc>
      </w:tr>
      <w:tr w:rsidR="00455149" w:rsidRPr="004A2C5F" w:rsidTr="009A0707">
        <w:trPr>
          <w:cantSplit/>
          <w:trHeight w:hRule="exact" w:val="2022"/>
        </w:trPr>
        <w:tc>
          <w:tcPr>
            <w:tcW w:w="1530" w:type="dxa"/>
          </w:tcPr>
          <w:p w:rsidR="00455149" w:rsidRPr="004A2C5F" w:rsidRDefault="00455149">
            <w:pPr>
              <w:spacing w:after="200"/>
              <w:rPr>
                <w:b/>
              </w:rPr>
            </w:pPr>
            <w:r w:rsidRPr="004A2C5F">
              <w:rPr>
                <w:b/>
              </w:rPr>
              <w:t>GCC 1.1 (</w:t>
            </w:r>
            <w:r w:rsidR="0097451C" w:rsidRPr="004A2C5F">
              <w:rPr>
                <w:b/>
              </w:rPr>
              <w:t>o</w:t>
            </w:r>
            <w:r w:rsidRPr="004A2C5F">
              <w:rPr>
                <w:b/>
              </w:rPr>
              <w:t>)</w:t>
            </w:r>
          </w:p>
        </w:tc>
        <w:tc>
          <w:tcPr>
            <w:tcW w:w="7740" w:type="dxa"/>
          </w:tcPr>
          <w:p w:rsidR="00670A5A" w:rsidRDefault="00455149" w:rsidP="00972A6A">
            <w:pPr>
              <w:tabs>
                <w:tab w:val="right" w:pos="7272"/>
              </w:tabs>
              <w:spacing w:before="120" w:after="120"/>
              <w:rPr>
                <w:b/>
                <w:sz w:val="22"/>
                <w:szCs w:val="22"/>
              </w:rPr>
            </w:pPr>
            <w:r w:rsidRPr="004A2C5F">
              <w:t xml:space="preserve">The Project Site(s)/Final Destination(s) is/are: </w:t>
            </w:r>
            <w:r w:rsidR="00B318CB">
              <w:t xml:space="preserve">Purchasing </w:t>
            </w:r>
            <w:r w:rsidR="004F0A93">
              <w:t>of Datacenter firewall and monitoring licenses</w:t>
            </w:r>
            <w:r w:rsidR="009A0707" w:rsidRPr="009A0707">
              <w:rPr>
                <w:b/>
                <w:sz w:val="22"/>
                <w:szCs w:val="22"/>
              </w:rPr>
              <w:t xml:space="preserve">  </w:t>
            </w:r>
          </w:p>
          <w:p w:rsidR="00972A6A" w:rsidRDefault="00972A6A" w:rsidP="00972A6A">
            <w:pPr>
              <w:tabs>
                <w:tab w:val="right" w:pos="7272"/>
              </w:tabs>
              <w:spacing w:before="120" w:after="120"/>
              <w:rPr>
                <w:b/>
                <w:i/>
                <w:sz w:val="22"/>
                <w:szCs w:val="22"/>
              </w:rPr>
            </w:pPr>
            <w:r w:rsidRPr="00AF2E2A">
              <w:rPr>
                <w:i/>
                <w:iCs/>
              </w:rPr>
              <w:t xml:space="preserve"> </w:t>
            </w:r>
            <w:r w:rsidRPr="00435985">
              <w:rPr>
                <w:sz w:val="22"/>
                <w:szCs w:val="22"/>
              </w:rPr>
              <w:t xml:space="preserve">The reference number of the Request for Bids (RFB) is: </w:t>
            </w:r>
            <w:r w:rsidR="004F0A93">
              <w:rPr>
                <w:b/>
                <w:i/>
                <w:sz w:val="22"/>
                <w:szCs w:val="22"/>
              </w:rPr>
              <w:t>ET-AUC-181487-GO-RFB</w:t>
            </w:r>
          </w:p>
          <w:p w:rsidR="004F0A93" w:rsidRDefault="004F0A93" w:rsidP="00972A6A">
            <w:pPr>
              <w:tabs>
                <w:tab w:val="right" w:pos="7164"/>
              </w:tabs>
              <w:spacing w:after="200"/>
            </w:pPr>
          </w:p>
          <w:p w:rsidR="004F0A93" w:rsidRDefault="004F0A93" w:rsidP="00972A6A">
            <w:pPr>
              <w:tabs>
                <w:tab w:val="right" w:pos="7164"/>
              </w:tabs>
              <w:spacing w:after="200"/>
            </w:pPr>
          </w:p>
          <w:p w:rsidR="004F0A93" w:rsidRDefault="004F0A93" w:rsidP="00972A6A">
            <w:pPr>
              <w:tabs>
                <w:tab w:val="right" w:pos="7164"/>
              </w:tabs>
              <w:spacing w:after="200"/>
            </w:pPr>
          </w:p>
          <w:p w:rsidR="004F0A93" w:rsidRDefault="004F0A93" w:rsidP="00972A6A">
            <w:pPr>
              <w:tabs>
                <w:tab w:val="right" w:pos="7164"/>
              </w:tabs>
              <w:spacing w:after="200"/>
            </w:pPr>
          </w:p>
          <w:p w:rsidR="004F0A93" w:rsidRDefault="004F0A93" w:rsidP="00972A6A">
            <w:pPr>
              <w:tabs>
                <w:tab w:val="right" w:pos="7164"/>
              </w:tabs>
              <w:spacing w:after="200"/>
            </w:pPr>
          </w:p>
          <w:p w:rsidR="004F0A93" w:rsidRPr="004A2C5F" w:rsidRDefault="004F0A93" w:rsidP="00972A6A">
            <w:pPr>
              <w:tabs>
                <w:tab w:val="right" w:pos="7164"/>
              </w:tabs>
              <w:spacing w:after="200"/>
            </w:pPr>
          </w:p>
        </w:tc>
      </w:tr>
      <w:tr w:rsidR="00455149" w:rsidRPr="004A2C5F" w:rsidTr="009A0707">
        <w:trPr>
          <w:cantSplit/>
        </w:trPr>
        <w:tc>
          <w:tcPr>
            <w:tcW w:w="1530" w:type="dxa"/>
          </w:tcPr>
          <w:p w:rsidR="00455149" w:rsidRPr="004A2C5F" w:rsidRDefault="00455149">
            <w:pPr>
              <w:spacing w:after="200"/>
              <w:rPr>
                <w:b/>
              </w:rPr>
            </w:pPr>
            <w:r w:rsidRPr="004A2C5F">
              <w:rPr>
                <w:b/>
              </w:rPr>
              <w:t>GCC 4.2 (a)</w:t>
            </w:r>
          </w:p>
        </w:tc>
        <w:tc>
          <w:tcPr>
            <w:tcW w:w="7740" w:type="dxa"/>
          </w:tcPr>
          <w:p w:rsidR="00455149" w:rsidRPr="004A2C5F" w:rsidRDefault="00455149" w:rsidP="00AF2E2A">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00AF2E2A">
              <w:rPr>
                <w:i/>
                <w:iCs/>
              </w:rPr>
              <w:t xml:space="preserve">not applicable </w:t>
            </w:r>
          </w:p>
        </w:tc>
      </w:tr>
      <w:tr w:rsidR="00455149" w:rsidRPr="004A2C5F" w:rsidTr="009A0707">
        <w:trPr>
          <w:cantSplit/>
        </w:trPr>
        <w:tc>
          <w:tcPr>
            <w:tcW w:w="1530" w:type="dxa"/>
          </w:tcPr>
          <w:p w:rsidR="00455149" w:rsidRPr="004A2C5F" w:rsidRDefault="00455149">
            <w:pPr>
              <w:spacing w:after="200"/>
              <w:rPr>
                <w:b/>
              </w:rPr>
            </w:pPr>
            <w:r w:rsidRPr="004A2C5F">
              <w:rPr>
                <w:b/>
              </w:rPr>
              <w:t>GCC 4.2 (b)</w:t>
            </w:r>
          </w:p>
        </w:tc>
        <w:tc>
          <w:tcPr>
            <w:tcW w:w="7740" w:type="dxa"/>
          </w:tcPr>
          <w:p w:rsidR="00455149" w:rsidRPr="004A2C5F" w:rsidRDefault="00455149">
            <w:pPr>
              <w:tabs>
                <w:tab w:val="right" w:pos="7164"/>
              </w:tabs>
              <w:spacing w:after="200"/>
            </w:pPr>
            <w:r w:rsidRPr="004A2C5F">
              <w:t xml:space="preserve">The version edition of Incoterms shall be </w:t>
            </w:r>
            <w:r w:rsidR="00AF2E2A" w:rsidRPr="00AF2E2A">
              <w:rPr>
                <w:i/>
                <w:iCs/>
              </w:rPr>
              <w:t>2010 Edition</w:t>
            </w:r>
          </w:p>
        </w:tc>
      </w:tr>
      <w:tr w:rsidR="00455149" w:rsidRPr="004A2C5F" w:rsidTr="009A0707">
        <w:trPr>
          <w:cantSplit/>
        </w:trPr>
        <w:tc>
          <w:tcPr>
            <w:tcW w:w="1530" w:type="dxa"/>
          </w:tcPr>
          <w:p w:rsidR="00455149" w:rsidRPr="004A2C5F" w:rsidRDefault="00455149">
            <w:pPr>
              <w:spacing w:after="200"/>
              <w:rPr>
                <w:b/>
              </w:rPr>
            </w:pPr>
            <w:r w:rsidRPr="004A2C5F">
              <w:rPr>
                <w:b/>
              </w:rPr>
              <w:t>GCC 5.1</w:t>
            </w:r>
          </w:p>
        </w:tc>
        <w:tc>
          <w:tcPr>
            <w:tcW w:w="7740" w:type="dxa"/>
          </w:tcPr>
          <w:p w:rsidR="00455149" w:rsidRPr="004A2C5F" w:rsidRDefault="00455149" w:rsidP="00AF2E2A">
            <w:pPr>
              <w:tabs>
                <w:tab w:val="right" w:pos="7164"/>
              </w:tabs>
              <w:spacing w:after="200"/>
            </w:pPr>
            <w:r w:rsidRPr="004A2C5F">
              <w:t>The language shall be:</w:t>
            </w:r>
            <w:r w:rsidR="00B95321" w:rsidRPr="004A2C5F">
              <w:t xml:space="preserve"> </w:t>
            </w:r>
            <w:r w:rsidR="00AF2E2A">
              <w:rPr>
                <w:i/>
                <w:iCs/>
              </w:rPr>
              <w:t xml:space="preserve">English </w:t>
            </w:r>
            <w:r w:rsidRPr="004A2C5F">
              <w:t xml:space="preserve"> </w:t>
            </w:r>
          </w:p>
        </w:tc>
      </w:tr>
      <w:tr w:rsidR="00455149" w:rsidRPr="004A2C5F" w:rsidTr="009A0707">
        <w:trPr>
          <w:cantSplit/>
        </w:trPr>
        <w:tc>
          <w:tcPr>
            <w:tcW w:w="1530" w:type="dxa"/>
          </w:tcPr>
          <w:p w:rsidR="00455149" w:rsidRPr="004A2C5F" w:rsidRDefault="00455149">
            <w:pPr>
              <w:spacing w:after="200"/>
              <w:rPr>
                <w:b/>
              </w:rPr>
            </w:pPr>
            <w:r w:rsidRPr="004A2C5F">
              <w:rPr>
                <w:b/>
              </w:rPr>
              <w:t>GCC 8.1</w:t>
            </w:r>
          </w:p>
        </w:tc>
        <w:tc>
          <w:tcPr>
            <w:tcW w:w="7740" w:type="dxa"/>
          </w:tcPr>
          <w:p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rsidR="00972A6A" w:rsidRDefault="00972A6A" w:rsidP="00972A6A">
            <w:pPr>
              <w:tabs>
                <w:tab w:val="right" w:pos="7164"/>
              </w:tabs>
              <w:spacing w:after="200"/>
            </w:pPr>
            <w:r>
              <w:t>Head Procurement, Travel &amp; Stores Division</w:t>
            </w:r>
          </w:p>
          <w:p w:rsidR="00972A6A" w:rsidRDefault="00972A6A" w:rsidP="00972A6A">
            <w:pPr>
              <w:tabs>
                <w:tab w:val="right" w:pos="7164"/>
              </w:tabs>
              <w:spacing w:after="200"/>
            </w:pPr>
            <w:r>
              <w:t>African Union Commission</w:t>
            </w:r>
          </w:p>
          <w:p w:rsidR="00972A6A" w:rsidRDefault="00972A6A" w:rsidP="00972A6A">
            <w:pPr>
              <w:tabs>
                <w:tab w:val="right" w:pos="7164"/>
              </w:tabs>
              <w:spacing w:after="200"/>
            </w:pPr>
            <w:r>
              <w:t>Roosevelt Street</w:t>
            </w:r>
          </w:p>
          <w:p w:rsidR="00972A6A" w:rsidRDefault="00972A6A" w:rsidP="00972A6A">
            <w:pPr>
              <w:tabs>
                <w:tab w:val="right" w:pos="7164"/>
              </w:tabs>
              <w:spacing w:after="200"/>
            </w:pPr>
            <w:r>
              <w:t>P.O Box 3243, Addis Ababa</w:t>
            </w:r>
          </w:p>
          <w:p w:rsidR="00972A6A" w:rsidRDefault="00972A6A" w:rsidP="00972A6A">
            <w:pPr>
              <w:tabs>
                <w:tab w:val="right" w:pos="7164"/>
              </w:tabs>
              <w:spacing w:after="200"/>
            </w:pPr>
            <w:r>
              <w:t xml:space="preserve">Ethiopia </w:t>
            </w:r>
          </w:p>
          <w:p w:rsidR="00972A6A" w:rsidRPr="00972A6A" w:rsidRDefault="00972A6A" w:rsidP="00972A6A">
            <w:pPr>
              <w:spacing w:line="360" w:lineRule="auto"/>
              <w:contextualSpacing/>
              <w:rPr>
                <w:bCs/>
              </w:rPr>
            </w:pPr>
            <w:r w:rsidRPr="00972A6A">
              <w:rPr>
                <w:bCs/>
              </w:rPr>
              <w:t xml:space="preserve">Telephone number (+251) 11 5517700, Ext 4371, </w:t>
            </w:r>
          </w:p>
          <w:p w:rsidR="00972A6A" w:rsidRPr="00972A6A" w:rsidRDefault="00972A6A" w:rsidP="00972A6A">
            <w:pPr>
              <w:spacing w:line="360" w:lineRule="auto"/>
              <w:contextualSpacing/>
              <w:rPr>
                <w:bCs/>
              </w:rPr>
            </w:pPr>
            <w:r w:rsidRPr="00972A6A">
              <w:rPr>
                <w:bCs/>
              </w:rPr>
              <w:t>Email tender@africa-union.org</w:t>
            </w:r>
          </w:p>
          <w:p w:rsidR="00455149" w:rsidRPr="004A2C5F" w:rsidRDefault="00455149" w:rsidP="00972A6A">
            <w:pPr>
              <w:tabs>
                <w:tab w:val="right" w:pos="7164"/>
              </w:tabs>
              <w:spacing w:after="200"/>
            </w:pPr>
          </w:p>
        </w:tc>
      </w:tr>
      <w:tr w:rsidR="00455149" w:rsidRPr="004A2C5F" w:rsidTr="009A0707">
        <w:trPr>
          <w:cantSplit/>
        </w:trPr>
        <w:tc>
          <w:tcPr>
            <w:tcW w:w="1530" w:type="dxa"/>
          </w:tcPr>
          <w:p w:rsidR="00455149" w:rsidRPr="004A2C5F" w:rsidRDefault="00455149">
            <w:pPr>
              <w:spacing w:after="200"/>
              <w:rPr>
                <w:b/>
              </w:rPr>
            </w:pPr>
            <w:r w:rsidRPr="004A2C5F">
              <w:rPr>
                <w:b/>
              </w:rPr>
              <w:lastRenderedPageBreak/>
              <w:t>GCC 9.1</w:t>
            </w:r>
          </w:p>
        </w:tc>
        <w:tc>
          <w:tcPr>
            <w:tcW w:w="7740" w:type="dxa"/>
          </w:tcPr>
          <w:p w:rsidR="00455149" w:rsidRPr="004A2C5F" w:rsidRDefault="00972A6A">
            <w:pPr>
              <w:tabs>
                <w:tab w:val="right" w:pos="7164"/>
              </w:tabs>
              <w:spacing w:after="200"/>
            </w:pPr>
            <w:r w:rsidRPr="00972A6A">
              <w:t>The governing law shall be the procedures of World Trade Organization (WTO)</w:t>
            </w:r>
          </w:p>
        </w:tc>
      </w:tr>
      <w:tr w:rsidR="00455149" w:rsidRPr="004A2C5F" w:rsidTr="009A0707">
        <w:tc>
          <w:tcPr>
            <w:tcW w:w="1530" w:type="dxa"/>
          </w:tcPr>
          <w:p w:rsidR="00455149" w:rsidRPr="004A2C5F" w:rsidRDefault="00455149">
            <w:pPr>
              <w:spacing w:after="200"/>
              <w:rPr>
                <w:b/>
              </w:rPr>
            </w:pPr>
            <w:r w:rsidRPr="004A2C5F">
              <w:rPr>
                <w:b/>
              </w:rPr>
              <w:t>GCC 10.2</w:t>
            </w:r>
          </w:p>
        </w:tc>
        <w:tc>
          <w:tcPr>
            <w:tcW w:w="7740" w:type="dxa"/>
          </w:tcPr>
          <w:p w:rsidR="00455149" w:rsidRPr="004A2C5F" w:rsidRDefault="00455149">
            <w:pPr>
              <w:suppressAutoHyphens/>
              <w:spacing w:after="200"/>
              <w:ind w:left="533" w:firstLine="7"/>
              <w:jc w:val="both"/>
            </w:pPr>
            <w:r w:rsidRPr="004A2C5F">
              <w:t>The rules of procedure for arbitration proceedings pursuant to GCC Clause 10.2 shall be as follows:</w:t>
            </w:r>
          </w:p>
          <w:p w:rsidR="00455149" w:rsidRPr="004A2C5F" w:rsidRDefault="00455149">
            <w:pPr>
              <w:suppressAutoHyphens/>
              <w:spacing w:after="200"/>
              <w:ind w:left="1080"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event of a Contract with a foreign Supplier and one clause to be retained in the event of a Contract with a Supplier who is a national of the 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rsidR="00455149" w:rsidRPr="004A2C5F" w:rsidRDefault="00455149">
            <w:pPr>
              <w:suppressAutoHyphens/>
              <w:spacing w:after="200"/>
              <w:ind w:left="1080"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455149" w:rsidRPr="004A2C5F" w:rsidRDefault="00455149">
            <w:pPr>
              <w:suppressAutoHyphens/>
              <w:spacing w:after="200"/>
              <w:ind w:left="1080" w:firstLine="7"/>
              <w:jc w:val="both"/>
              <w:rPr>
                <w:b/>
                <w:i/>
              </w:rPr>
            </w:pPr>
            <w:r w:rsidRPr="004A2C5F">
              <w:rPr>
                <w:b/>
                <w:i/>
              </w:rPr>
              <w:t>If the Purchaser chooses the UNCITRAL Arbitration Rules, the following sample clause should be inserted:</w:t>
            </w:r>
          </w:p>
          <w:p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rsidR="00455149" w:rsidRPr="004A2C5F" w:rsidRDefault="00455149">
            <w:pPr>
              <w:spacing w:after="200"/>
              <w:ind w:left="1080"/>
              <w:jc w:val="both"/>
              <w:rPr>
                <w:b/>
                <w:i/>
              </w:rPr>
            </w:pPr>
            <w:r w:rsidRPr="004A2C5F">
              <w:rPr>
                <w:b/>
                <w:i/>
              </w:rPr>
              <w:t>If the Purchaser chooses the Rules of ICC, the following sample clause should be inserted:</w:t>
            </w:r>
          </w:p>
          <w:p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rsidR="00455149" w:rsidRPr="004A2C5F" w:rsidRDefault="00455149">
            <w:pPr>
              <w:spacing w:after="200"/>
              <w:ind w:left="1080"/>
              <w:jc w:val="both"/>
              <w:rPr>
                <w:b/>
                <w:i/>
              </w:rPr>
            </w:pPr>
            <w:r w:rsidRPr="004A2C5F">
              <w:rPr>
                <w:b/>
                <w:i/>
              </w:rPr>
              <w:lastRenderedPageBreak/>
              <w:t>If the Purchaser chooses the Rules of Arbitration Institute of Stockholm Chamber of Commerce, the following sample clause should be inserted:</w:t>
            </w:r>
          </w:p>
          <w:p w:rsidR="00455149" w:rsidRPr="004A2C5F" w:rsidRDefault="00455149">
            <w:pPr>
              <w:spacing w:after="200"/>
              <w:ind w:left="1080"/>
              <w:jc w:val="both"/>
            </w:pPr>
            <w:r w:rsidRPr="004A2C5F">
              <w:t>GCC 10.2</w:t>
            </w:r>
            <w:r w:rsidR="00B95321" w:rsidRPr="004A2C5F">
              <w:t xml:space="preserve"> </w:t>
            </w:r>
            <w:r w:rsidRPr="004A2C5F">
              <w:t>(a)—Any dispute, controversy or claim arising out of or in connection with this Contract, or the breach termination or invalidity thereof, shall be settled by arbitration in accordance with the Rules of the Arbitration Institute of the Stockholm Chamber of Commerce.</w:t>
            </w:r>
          </w:p>
          <w:p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rsidTr="009A0707">
        <w:tc>
          <w:tcPr>
            <w:tcW w:w="1530" w:type="dxa"/>
          </w:tcPr>
          <w:p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740" w:type="dxa"/>
          </w:tcPr>
          <w:p w:rsidR="00972A6A" w:rsidRPr="00972A6A" w:rsidRDefault="00972A6A" w:rsidP="00972A6A">
            <w:pPr>
              <w:spacing w:after="200"/>
              <w:rPr>
                <w:i/>
                <w:iCs/>
              </w:rPr>
            </w:pPr>
            <w:r w:rsidRPr="00972A6A">
              <w:t xml:space="preserve">Details of Shipping and other Documents to be furnished by the Supplier are </w:t>
            </w:r>
            <w:r w:rsidR="004F0A93">
              <w:t>Not applicable</w:t>
            </w:r>
          </w:p>
          <w:p w:rsidR="00455149" w:rsidRPr="004A2C5F" w:rsidRDefault="00455149" w:rsidP="00972A6A">
            <w:pPr>
              <w:suppressAutoHyphens/>
              <w:spacing w:after="200"/>
              <w:ind w:left="533" w:firstLine="7"/>
              <w:jc w:val="both"/>
            </w:pPr>
          </w:p>
        </w:tc>
      </w:tr>
      <w:tr w:rsidR="00455149" w:rsidRPr="004A2C5F" w:rsidTr="009A0707">
        <w:trPr>
          <w:cantSplit/>
        </w:trPr>
        <w:tc>
          <w:tcPr>
            <w:tcW w:w="1530" w:type="dxa"/>
          </w:tcPr>
          <w:p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740" w:type="dxa"/>
          </w:tcPr>
          <w:p w:rsidR="00455149" w:rsidRPr="004A2C5F" w:rsidRDefault="00972A6A">
            <w:pPr>
              <w:tabs>
                <w:tab w:val="right" w:pos="7164"/>
              </w:tabs>
              <w:spacing w:after="200"/>
              <w:rPr>
                <w:u w:val="single"/>
              </w:rPr>
            </w:pPr>
            <w:r w:rsidRPr="00972A6A">
              <w:t>The prices charged for the Goods supplied and the related Services performed shall not be adjustable</w:t>
            </w:r>
          </w:p>
        </w:tc>
      </w:tr>
      <w:tr w:rsidR="00455149" w:rsidRPr="004A2C5F" w:rsidTr="009A0707">
        <w:tc>
          <w:tcPr>
            <w:tcW w:w="1530" w:type="dxa"/>
          </w:tcPr>
          <w:p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740" w:type="dxa"/>
          </w:tcPr>
          <w:p w:rsidR="00455149" w:rsidRPr="004A2C5F" w:rsidRDefault="00455149" w:rsidP="004F0A93">
            <w:pPr>
              <w:suppressAutoHyphens/>
              <w:spacing w:after="220"/>
              <w:ind w:firstLine="7"/>
              <w:jc w:val="both"/>
            </w:pPr>
          </w:p>
          <w:p w:rsidR="00455149" w:rsidRPr="004A2C5F" w:rsidRDefault="00455149" w:rsidP="000467A0">
            <w:pPr>
              <w:suppressAutoHyphens/>
              <w:spacing w:after="220"/>
              <w:ind w:firstLine="7"/>
              <w:jc w:val="both"/>
            </w:pPr>
            <w:r w:rsidRPr="004A2C5F">
              <w:rPr>
                <w:b/>
              </w:rPr>
              <w:t>Payment for Goods supplied from abroad:</w:t>
            </w:r>
            <w:r w:rsidR="004F1DD1">
              <w:rPr>
                <w:b/>
              </w:rPr>
              <w:t>100% upon the signing of contract agreement.</w:t>
            </w:r>
          </w:p>
          <w:p w:rsidR="00455149" w:rsidRPr="004A2C5F" w:rsidRDefault="00455149" w:rsidP="004F1DD1">
            <w:pPr>
              <w:tabs>
                <w:tab w:val="left" w:pos="7200"/>
              </w:tabs>
              <w:suppressAutoHyphens/>
              <w:spacing w:after="220"/>
              <w:ind w:firstLine="7"/>
              <w:jc w:val="both"/>
            </w:pPr>
          </w:p>
          <w:p w:rsidR="00455149" w:rsidRPr="004A2C5F" w:rsidRDefault="00455149" w:rsidP="000467A0">
            <w:pPr>
              <w:tabs>
                <w:tab w:val="left" w:pos="1080"/>
              </w:tabs>
              <w:suppressAutoHyphens/>
              <w:spacing w:after="220"/>
              <w:ind w:left="547" w:hanging="540"/>
              <w:jc w:val="both"/>
            </w:pPr>
          </w:p>
          <w:p w:rsidR="00455149" w:rsidRPr="004A2C5F" w:rsidRDefault="00455149" w:rsidP="004F1DD1">
            <w:pPr>
              <w:tabs>
                <w:tab w:val="left" w:pos="6480"/>
              </w:tabs>
              <w:suppressAutoHyphens/>
              <w:spacing w:after="220"/>
              <w:ind w:firstLine="7"/>
              <w:jc w:val="both"/>
              <w:rPr>
                <w:i/>
                <w:iCs/>
                <w:u w:val="single"/>
              </w:rPr>
            </w:pPr>
          </w:p>
        </w:tc>
      </w:tr>
      <w:tr w:rsidR="00455149" w:rsidRPr="004A2C5F" w:rsidTr="009A0707">
        <w:trPr>
          <w:cantSplit/>
        </w:trPr>
        <w:tc>
          <w:tcPr>
            <w:tcW w:w="1530" w:type="dxa"/>
          </w:tcPr>
          <w:p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740" w:type="dxa"/>
          </w:tcPr>
          <w:p w:rsidR="00972A6A" w:rsidRPr="00972A6A" w:rsidRDefault="00972A6A" w:rsidP="00972A6A">
            <w:pPr>
              <w:tabs>
                <w:tab w:val="right" w:pos="7164"/>
              </w:tabs>
              <w:spacing w:after="200"/>
              <w:rPr>
                <w:szCs w:val="20"/>
              </w:rPr>
            </w:pPr>
            <w:r w:rsidRPr="00972A6A">
              <w:rPr>
                <w:szCs w:val="20"/>
              </w:rPr>
              <w:t xml:space="preserve">The payment-delay period after which the Purchaser shall pay interest to the supplier shall be </w:t>
            </w:r>
            <w:r w:rsidRPr="00972A6A">
              <w:rPr>
                <w:b/>
                <w:iCs/>
                <w:szCs w:val="20"/>
              </w:rPr>
              <w:t>30</w:t>
            </w:r>
            <w:r w:rsidRPr="00972A6A">
              <w:rPr>
                <w:szCs w:val="20"/>
              </w:rPr>
              <w:t>days.</w:t>
            </w:r>
          </w:p>
          <w:p w:rsidR="00455149" w:rsidRPr="004A2C5F" w:rsidRDefault="00972A6A" w:rsidP="00972A6A">
            <w:pPr>
              <w:tabs>
                <w:tab w:val="right" w:pos="7164"/>
              </w:tabs>
              <w:spacing w:after="200"/>
            </w:pPr>
            <w:r w:rsidRPr="00972A6A">
              <w:rPr>
                <w:szCs w:val="20"/>
              </w:rPr>
              <w:t xml:space="preserve">The interest rate that shall be applied is </w:t>
            </w:r>
            <w:r w:rsidRPr="00972A6A">
              <w:rPr>
                <w:i/>
                <w:iCs/>
                <w:szCs w:val="20"/>
              </w:rPr>
              <w:t>LIBOR rate + 2% for foreign portion and Commercial Bank of Ethiopia interest rate +3% for local portion.</w:t>
            </w:r>
          </w:p>
        </w:tc>
      </w:tr>
      <w:tr w:rsidR="00972A6A" w:rsidRPr="004A2C5F" w:rsidTr="009A0707">
        <w:tc>
          <w:tcPr>
            <w:tcW w:w="1530" w:type="dxa"/>
          </w:tcPr>
          <w:p w:rsidR="00972A6A" w:rsidRPr="004A2C5F" w:rsidRDefault="00972A6A" w:rsidP="00972A6A">
            <w:pPr>
              <w:spacing w:after="200"/>
              <w:rPr>
                <w:b/>
              </w:rPr>
            </w:pPr>
            <w:r w:rsidRPr="004A2C5F">
              <w:rPr>
                <w:b/>
              </w:rPr>
              <w:t>GCC 18.1</w:t>
            </w:r>
          </w:p>
        </w:tc>
        <w:tc>
          <w:tcPr>
            <w:tcW w:w="7740" w:type="dxa"/>
          </w:tcPr>
          <w:p w:rsidR="00972A6A" w:rsidRDefault="00972A6A" w:rsidP="00972A6A">
            <w:pPr>
              <w:tabs>
                <w:tab w:val="right" w:pos="7164"/>
              </w:tabs>
              <w:spacing w:after="200"/>
            </w:pPr>
            <w:r>
              <w:t>A Performance Security</w:t>
            </w:r>
            <w:r>
              <w:rPr>
                <w:b/>
              </w:rPr>
              <w:t xml:space="preserve"> </w:t>
            </w:r>
            <w:r w:rsidR="004F1DD1">
              <w:rPr>
                <w:b/>
              </w:rPr>
              <w:t xml:space="preserve">not </w:t>
            </w:r>
            <w:r w:rsidRPr="00E07CC7">
              <w:rPr>
                <w:b/>
              </w:rPr>
              <w:t xml:space="preserve"> required.</w:t>
            </w:r>
          </w:p>
          <w:p w:rsidR="00972A6A" w:rsidRPr="000F7324" w:rsidRDefault="00972A6A" w:rsidP="00972A6A">
            <w:pPr>
              <w:tabs>
                <w:tab w:val="right" w:pos="7164"/>
              </w:tabs>
              <w:spacing w:after="200"/>
            </w:pPr>
          </w:p>
        </w:tc>
      </w:tr>
      <w:tr w:rsidR="00972A6A" w:rsidRPr="004A2C5F" w:rsidTr="009A0707">
        <w:trPr>
          <w:cantSplit/>
          <w:trHeight w:val="876"/>
        </w:trPr>
        <w:tc>
          <w:tcPr>
            <w:tcW w:w="1530" w:type="dxa"/>
          </w:tcPr>
          <w:p w:rsidR="00972A6A" w:rsidRPr="004A2C5F" w:rsidRDefault="00972A6A" w:rsidP="00972A6A">
            <w:pPr>
              <w:spacing w:after="200"/>
              <w:rPr>
                <w:b/>
              </w:rPr>
            </w:pPr>
            <w:r w:rsidRPr="004A2C5F">
              <w:rPr>
                <w:b/>
              </w:rPr>
              <w:t>GCC 18.3</w:t>
            </w:r>
          </w:p>
        </w:tc>
        <w:tc>
          <w:tcPr>
            <w:tcW w:w="7740" w:type="dxa"/>
          </w:tcPr>
          <w:p w:rsidR="00972A6A" w:rsidRPr="004F1DD1" w:rsidRDefault="00972A6A" w:rsidP="00972A6A">
            <w:pPr>
              <w:tabs>
                <w:tab w:val="right" w:pos="7164"/>
              </w:tabs>
              <w:spacing w:after="200"/>
              <w:rPr>
                <w:u w:val="single"/>
              </w:rPr>
            </w:pPr>
            <w:r>
              <w:t xml:space="preserve">If required, the Performance Security shall be in the form of:  </w:t>
            </w:r>
            <w:r w:rsidR="004F1DD1">
              <w:rPr>
                <w:b/>
                <w:iCs/>
              </w:rPr>
              <w:t xml:space="preserve">not required </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18.4</w:t>
            </w:r>
          </w:p>
        </w:tc>
        <w:tc>
          <w:tcPr>
            <w:tcW w:w="7740" w:type="dxa"/>
          </w:tcPr>
          <w:p w:rsidR="00972A6A" w:rsidRPr="004A2C5F" w:rsidRDefault="00972A6A" w:rsidP="00972A6A">
            <w:pPr>
              <w:tabs>
                <w:tab w:val="right" w:pos="7164"/>
              </w:tabs>
              <w:spacing w:after="200"/>
              <w:rPr>
                <w:u w:val="single"/>
              </w:rPr>
            </w:pPr>
            <w:r w:rsidRPr="00972A6A">
              <w:t>Discharge of the Performance Se</w:t>
            </w:r>
            <w:r w:rsidR="004F1DD1">
              <w:t xml:space="preserve">curity shall take place: not required </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23.2</w:t>
            </w:r>
          </w:p>
        </w:tc>
        <w:tc>
          <w:tcPr>
            <w:tcW w:w="7740" w:type="dxa"/>
          </w:tcPr>
          <w:p w:rsidR="00972A6A" w:rsidRPr="00972A6A" w:rsidRDefault="00972A6A" w:rsidP="00972A6A">
            <w:pPr>
              <w:tabs>
                <w:tab w:val="right" w:pos="7164"/>
              </w:tabs>
              <w:spacing w:after="200"/>
            </w:pPr>
            <w:r w:rsidRPr="00972A6A">
              <w:t xml:space="preserve">The packing, marking and documentation within and outside the packages shall be: </w:t>
            </w:r>
          </w:p>
          <w:p w:rsidR="004F1DD1" w:rsidRDefault="004F1DD1" w:rsidP="00092F1D">
            <w:pPr>
              <w:tabs>
                <w:tab w:val="right" w:pos="7164"/>
              </w:tabs>
              <w:spacing w:after="200"/>
              <w:rPr>
                <w:b/>
                <w:sz w:val="22"/>
                <w:szCs w:val="22"/>
              </w:rPr>
            </w:pPr>
            <w:r>
              <w:t xml:space="preserve">Contract name:-Purchasing </w:t>
            </w:r>
            <w:r>
              <w:t>of Datacenter firewall and monitoring licenses</w:t>
            </w:r>
            <w:r w:rsidRPr="009A0707">
              <w:rPr>
                <w:b/>
                <w:sz w:val="22"/>
                <w:szCs w:val="22"/>
              </w:rPr>
              <w:t xml:space="preserve">  </w:t>
            </w:r>
          </w:p>
          <w:p w:rsidR="009C7596" w:rsidRDefault="00092F1D" w:rsidP="00092F1D">
            <w:pPr>
              <w:tabs>
                <w:tab w:val="right" w:pos="7164"/>
              </w:tabs>
              <w:spacing w:after="200"/>
              <w:rPr>
                <w:b/>
              </w:rPr>
            </w:pPr>
            <w:r w:rsidRPr="00092F1D">
              <w:rPr>
                <w:b/>
              </w:rPr>
              <w:t xml:space="preserve">The reference number of the Request for Bids (RFB) is: </w:t>
            </w:r>
            <w:r w:rsidR="004F1DD1">
              <w:rPr>
                <w:b/>
              </w:rPr>
              <w:t>ET-AUC-181487-</w:t>
            </w:r>
            <w:r w:rsidR="009A0707" w:rsidRPr="009A0707">
              <w:rPr>
                <w:b/>
              </w:rPr>
              <w:t>GO-RFB</w:t>
            </w:r>
          </w:p>
          <w:p w:rsidR="00972A6A" w:rsidRPr="00972A6A" w:rsidRDefault="00972A6A" w:rsidP="00092F1D">
            <w:pPr>
              <w:tabs>
                <w:tab w:val="right" w:pos="7164"/>
              </w:tabs>
              <w:spacing w:after="200"/>
              <w:rPr>
                <w:b/>
              </w:rPr>
            </w:pPr>
            <w:r w:rsidRPr="00972A6A">
              <w:rPr>
                <w:b/>
              </w:rPr>
              <w:t>African Union Commission</w:t>
            </w:r>
          </w:p>
          <w:p w:rsidR="00972A6A" w:rsidRPr="00972A6A" w:rsidRDefault="00972A6A" w:rsidP="00972A6A">
            <w:pPr>
              <w:tabs>
                <w:tab w:val="right" w:pos="7164"/>
              </w:tabs>
              <w:spacing w:after="200"/>
              <w:rPr>
                <w:b/>
              </w:rPr>
            </w:pPr>
            <w:r w:rsidRPr="00972A6A">
              <w:rPr>
                <w:b/>
              </w:rPr>
              <w:t>Roosevelt Street</w:t>
            </w:r>
          </w:p>
          <w:p w:rsidR="00972A6A" w:rsidRPr="00972A6A" w:rsidRDefault="00972A6A" w:rsidP="00972A6A">
            <w:pPr>
              <w:tabs>
                <w:tab w:val="right" w:pos="7164"/>
              </w:tabs>
              <w:spacing w:after="200"/>
              <w:rPr>
                <w:b/>
              </w:rPr>
            </w:pPr>
            <w:r w:rsidRPr="00972A6A">
              <w:rPr>
                <w:b/>
              </w:rPr>
              <w:t>P.O Box 3243, Addis Ababa</w:t>
            </w:r>
          </w:p>
          <w:p w:rsidR="00972A6A" w:rsidRPr="00972A6A" w:rsidRDefault="00972A6A" w:rsidP="00972A6A">
            <w:pPr>
              <w:tabs>
                <w:tab w:val="right" w:pos="7164"/>
              </w:tabs>
              <w:spacing w:after="200"/>
              <w:rPr>
                <w:b/>
              </w:rPr>
            </w:pPr>
            <w:r w:rsidRPr="00972A6A">
              <w:rPr>
                <w:b/>
              </w:rPr>
              <w:t>Ethiopia</w:t>
            </w:r>
          </w:p>
          <w:p w:rsidR="00972A6A" w:rsidRPr="004A2C5F" w:rsidRDefault="00972A6A" w:rsidP="00972A6A">
            <w:pPr>
              <w:tabs>
                <w:tab w:val="right" w:pos="7164"/>
              </w:tabs>
              <w:spacing w:after="200"/>
              <w:rPr>
                <w:u w:val="single"/>
              </w:rPr>
            </w:pPr>
          </w:p>
        </w:tc>
      </w:tr>
      <w:tr w:rsidR="00972A6A" w:rsidRPr="004A2C5F" w:rsidTr="009A0707">
        <w:trPr>
          <w:cantSplit/>
        </w:trPr>
        <w:tc>
          <w:tcPr>
            <w:tcW w:w="1530" w:type="dxa"/>
          </w:tcPr>
          <w:p w:rsidR="00972A6A" w:rsidRPr="004A2C5F" w:rsidRDefault="00972A6A" w:rsidP="00972A6A">
            <w:pPr>
              <w:spacing w:after="200"/>
              <w:rPr>
                <w:b/>
              </w:rPr>
            </w:pPr>
            <w:r w:rsidRPr="004A2C5F">
              <w:rPr>
                <w:b/>
              </w:rPr>
              <w:t>GCC 24.1</w:t>
            </w:r>
          </w:p>
        </w:tc>
        <w:tc>
          <w:tcPr>
            <w:tcW w:w="7740" w:type="dxa"/>
          </w:tcPr>
          <w:p w:rsidR="00092F1D" w:rsidRPr="00092F1D" w:rsidRDefault="00092F1D" w:rsidP="00092F1D">
            <w:pPr>
              <w:tabs>
                <w:tab w:val="right" w:pos="7164"/>
              </w:tabs>
              <w:spacing w:after="200"/>
              <w:rPr>
                <w:i/>
                <w:szCs w:val="20"/>
              </w:rPr>
            </w:pPr>
            <w:r w:rsidRPr="00092F1D">
              <w:rPr>
                <w:szCs w:val="20"/>
              </w:rPr>
              <w:t>The insurance coverage shall be as specified in the Incoterms</w:t>
            </w:r>
            <w:r w:rsidRPr="00092F1D">
              <w:rPr>
                <w:i/>
                <w:szCs w:val="20"/>
              </w:rPr>
              <w:t xml:space="preserve"> 2010</w:t>
            </w:r>
          </w:p>
          <w:p w:rsidR="00972A6A" w:rsidRPr="004A2C5F" w:rsidRDefault="00092F1D" w:rsidP="009C7596">
            <w:pPr>
              <w:tabs>
                <w:tab w:val="right" w:pos="7164"/>
              </w:tabs>
              <w:spacing w:after="200"/>
            </w:pPr>
            <w:r w:rsidRPr="00092F1D">
              <w:rPr>
                <w:i/>
                <w:szCs w:val="20"/>
              </w:rPr>
              <w:t xml:space="preserve">110% of the </w:t>
            </w:r>
            <w:r w:rsidR="009C7596">
              <w:rPr>
                <w:i/>
                <w:szCs w:val="20"/>
              </w:rPr>
              <w:t>CIP</w:t>
            </w:r>
            <w:r w:rsidRPr="00092F1D">
              <w:rPr>
                <w:i/>
                <w:szCs w:val="20"/>
              </w:rPr>
              <w:t xml:space="preserve"> value of goods from warehouse to the African Union Commission Addis Ababa the AUC Store on all risks</w:t>
            </w:r>
          </w:p>
        </w:tc>
      </w:tr>
      <w:tr w:rsidR="00972A6A" w:rsidRPr="004A2C5F" w:rsidTr="009A0707">
        <w:tc>
          <w:tcPr>
            <w:tcW w:w="1530" w:type="dxa"/>
          </w:tcPr>
          <w:p w:rsidR="00972A6A" w:rsidRPr="004A2C5F" w:rsidRDefault="00972A6A" w:rsidP="00972A6A">
            <w:pPr>
              <w:spacing w:after="200"/>
              <w:rPr>
                <w:b/>
              </w:rPr>
            </w:pPr>
            <w:r w:rsidRPr="004A2C5F">
              <w:rPr>
                <w:b/>
              </w:rPr>
              <w:t>GCC 25.1</w:t>
            </w:r>
          </w:p>
        </w:tc>
        <w:tc>
          <w:tcPr>
            <w:tcW w:w="7740" w:type="dxa"/>
          </w:tcPr>
          <w:p w:rsidR="00972A6A" w:rsidRPr="004A2C5F" w:rsidRDefault="00092F1D" w:rsidP="00972A6A">
            <w:pPr>
              <w:tabs>
                <w:tab w:val="right" w:pos="7164"/>
              </w:tabs>
              <w:spacing w:after="200"/>
              <w:rPr>
                <w:u w:val="single"/>
              </w:rPr>
            </w:pPr>
            <w:r>
              <w:t>Responsibility for transportation of the Goods shall be as specified in the Incoterms 2010.</w:t>
            </w:r>
          </w:p>
        </w:tc>
      </w:tr>
      <w:tr w:rsidR="00972A6A" w:rsidRPr="004A2C5F" w:rsidTr="009A0707">
        <w:tc>
          <w:tcPr>
            <w:tcW w:w="1530" w:type="dxa"/>
          </w:tcPr>
          <w:p w:rsidR="00972A6A" w:rsidRPr="004A2C5F" w:rsidRDefault="00972A6A" w:rsidP="00972A6A">
            <w:pPr>
              <w:spacing w:after="200"/>
              <w:rPr>
                <w:b/>
              </w:rPr>
            </w:pPr>
            <w:r w:rsidRPr="004A2C5F">
              <w:rPr>
                <w:b/>
              </w:rPr>
              <w:t>GCC 25.2</w:t>
            </w:r>
          </w:p>
        </w:tc>
        <w:tc>
          <w:tcPr>
            <w:tcW w:w="7740" w:type="dxa"/>
          </w:tcPr>
          <w:p w:rsidR="00972A6A" w:rsidRPr="004A2C5F" w:rsidRDefault="00092F1D" w:rsidP="00972A6A">
            <w:pPr>
              <w:suppressAutoHyphens/>
              <w:spacing w:before="120" w:after="120"/>
              <w:jc w:val="both"/>
            </w:pPr>
            <w:r w:rsidRPr="00092F1D">
              <w:t>Incidental services to be provided are provided in Table 2- List of Related Services under Section VII – Schedule of Requirement.</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26.1</w:t>
            </w:r>
          </w:p>
        </w:tc>
        <w:tc>
          <w:tcPr>
            <w:tcW w:w="7740" w:type="dxa"/>
          </w:tcPr>
          <w:p w:rsidR="00972A6A" w:rsidRPr="004A2C5F" w:rsidRDefault="00092F1D" w:rsidP="00972A6A">
            <w:pPr>
              <w:tabs>
                <w:tab w:val="right" w:pos="7164"/>
              </w:tabs>
              <w:spacing w:after="200"/>
            </w:pPr>
            <w:r w:rsidRPr="00092F1D">
              <w:t>The inspections and tests shall be conducted after satisfactory delivery  of the Goods the final place of destination</w:t>
            </w:r>
            <w:r>
              <w:t xml:space="preserve"> AUC warehouse Addis Ababa </w:t>
            </w:r>
          </w:p>
        </w:tc>
      </w:tr>
      <w:tr w:rsidR="00972A6A" w:rsidRPr="004A2C5F" w:rsidTr="009A0707">
        <w:trPr>
          <w:cantSplit/>
        </w:trPr>
        <w:tc>
          <w:tcPr>
            <w:tcW w:w="1530" w:type="dxa"/>
          </w:tcPr>
          <w:p w:rsidR="00972A6A" w:rsidRPr="004A2C5F" w:rsidRDefault="00972A6A" w:rsidP="00972A6A">
            <w:pPr>
              <w:spacing w:after="200"/>
              <w:rPr>
                <w:b/>
              </w:rPr>
            </w:pPr>
            <w:r w:rsidRPr="004A2C5F">
              <w:rPr>
                <w:b/>
              </w:rPr>
              <w:lastRenderedPageBreak/>
              <w:t>GCC 26.2</w:t>
            </w:r>
          </w:p>
        </w:tc>
        <w:tc>
          <w:tcPr>
            <w:tcW w:w="7740" w:type="dxa"/>
          </w:tcPr>
          <w:p w:rsidR="00092F1D" w:rsidRPr="00092F1D" w:rsidRDefault="00092F1D" w:rsidP="00092F1D">
            <w:pPr>
              <w:spacing w:before="120" w:after="120"/>
              <w:ind w:left="963" w:hanging="963"/>
              <w:rPr>
                <w:szCs w:val="20"/>
              </w:rPr>
            </w:pPr>
            <w:r w:rsidRPr="00092F1D">
              <w:rPr>
                <w:szCs w:val="20"/>
              </w:rPr>
              <w:t xml:space="preserve">The Inspections and tests shall be conducted at: </w:t>
            </w:r>
            <w:r w:rsidR="004F1DD1">
              <w:rPr>
                <w:szCs w:val="20"/>
              </w:rPr>
              <w:t xml:space="preserve">not required </w:t>
            </w:r>
          </w:p>
          <w:p w:rsidR="00092F1D" w:rsidRPr="00092F1D" w:rsidRDefault="004F1DD1" w:rsidP="00092F1D">
            <w:pPr>
              <w:rPr>
                <w:szCs w:val="20"/>
              </w:rPr>
            </w:pPr>
            <w:r>
              <w:rPr>
                <w:szCs w:val="20"/>
              </w:rPr>
              <w:t>th</w:t>
            </w:r>
          </w:p>
          <w:p w:rsidR="00972A6A" w:rsidRPr="004A2C5F" w:rsidRDefault="00972A6A" w:rsidP="00972A6A">
            <w:pPr>
              <w:tabs>
                <w:tab w:val="right" w:pos="7164"/>
              </w:tabs>
              <w:spacing w:after="200"/>
              <w:rPr>
                <w:u w:val="single"/>
              </w:rPr>
            </w:pPr>
          </w:p>
        </w:tc>
      </w:tr>
      <w:tr w:rsidR="00972A6A" w:rsidRPr="004A2C5F" w:rsidTr="009A0707">
        <w:trPr>
          <w:cantSplit/>
        </w:trPr>
        <w:tc>
          <w:tcPr>
            <w:tcW w:w="1530" w:type="dxa"/>
          </w:tcPr>
          <w:p w:rsidR="00972A6A" w:rsidRPr="004A2C5F" w:rsidRDefault="00972A6A" w:rsidP="00972A6A">
            <w:pPr>
              <w:spacing w:after="200"/>
              <w:rPr>
                <w:b/>
              </w:rPr>
            </w:pPr>
            <w:r w:rsidRPr="004A2C5F">
              <w:rPr>
                <w:b/>
              </w:rPr>
              <w:t>GCC 27.1</w:t>
            </w:r>
          </w:p>
        </w:tc>
        <w:tc>
          <w:tcPr>
            <w:tcW w:w="7740" w:type="dxa"/>
          </w:tcPr>
          <w:p w:rsidR="00972A6A" w:rsidRPr="004A2C5F" w:rsidRDefault="00092F1D" w:rsidP="00972A6A">
            <w:pPr>
              <w:tabs>
                <w:tab w:val="right" w:pos="7164"/>
              </w:tabs>
              <w:spacing w:after="200"/>
              <w:rPr>
                <w:u w:val="single"/>
              </w:rPr>
            </w:pPr>
            <w:r w:rsidRPr="00092F1D">
              <w:t>The liquidat</w:t>
            </w:r>
            <w:r w:rsidR="004F1DD1">
              <w:t xml:space="preserve">ed damage shall be: not required </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27.1</w:t>
            </w:r>
          </w:p>
        </w:tc>
        <w:tc>
          <w:tcPr>
            <w:tcW w:w="7740" w:type="dxa"/>
          </w:tcPr>
          <w:p w:rsidR="00972A6A" w:rsidRPr="004A2C5F" w:rsidRDefault="00092F1D" w:rsidP="00972A6A">
            <w:pPr>
              <w:tabs>
                <w:tab w:val="right" w:pos="7164"/>
              </w:tabs>
              <w:spacing w:after="200"/>
              <w:rPr>
                <w:u w:val="single"/>
              </w:rPr>
            </w:pPr>
            <w:r w:rsidRPr="00092F1D">
              <w:t>The maximum amount of liquidated damages shal</w:t>
            </w:r>
            <w:r w:rsidR="004F1DD1">
              <w:t xml:space="preserve">l be: not required </w:t>
            </w:r>
          </w:p>
        </w:tc>
      </w:tr>
      <w:tr w:rsidR="00972A6A" w:rsidRPr="004A2C5F" w:rsidTr="009A0707">
        <w:tc>
          <w:tcPr>
            <w:tcW w:w="1530" w:type="dxa"/>
          </w:tcPr>
          <w:p w:rsidR="00972A6A" w:rsidRPr="004A2C5F" w:rsidRDefault="00972A6A" w:rsidP="00972A6A">
            <w:pPr>
              <w:spacing w:after="200"/>
              <w:rPr>
                <w:b/>
              </w:rPr>
            </w:pPr>
            <w:r w:rsidRPr="004A2C5F">
              <w:rPr>
                <w:b/>
              </w:rPr>
              <w:t>GCC 28.3</w:t>
            </w:r>
          </w:p>
        </w:tc>
        <w:tc>
          <w:tcPr>
            <w:tcW w:w="7740" w:type="dxa"/>
          </w:tcPr>
          <w:p w:rsidR="00092F1D" w:rsidRDefault="00092F1D" w:rsidP="00972A6A">
            <w:pPr>
              <w:tabs>
                <w:tab w:val="right" w:pos="7164"/>
              </w:tabs>
              <w:spacing w:after="200"/>
            </w:pPr>
            <w:r w:rsidRPr="00092F1D">
              <w:t xml:space="preserve">The period of validity of the Warranty shall be:  365 days </w:t>
            </w:r>
          </w:p>
          <w:p w:rsidR="00972A6A" w:rsidRPr="004A2C5F" w:rsidRDefault="00972A6A" w:rsidP="00972A6A">
            <w:pPr>
              <w:tabs>
                <w:tab w:val="right" w:pos="7164"/>
              </w:tabs>
              <w:spacing w:after="200"/>
            </w:pPr>
            <w:r w:rsidRPr="004A2C5F">
              <w:t>For purposes of the Warranty, the place(s) of final destination(s) shall be:</w:t>
            </w:r>
          </w:p>
          <w:p w:rsidR="00092F1D" w:rsidRDefault="00092F1D" w:rsidP="00972A6A">
            <w:pPr>
              <w:suppressAutoHyphens/>
              <w:ind w:left="533" w:firstLine="7"/>
              <w:jc w:val="both"/>
              <w:rPr>
                <w:i/>
                <w:iCs/>
              </w:rPr>
            </w:pPr>
            <w:r w:rsidRPr="00092F1D">
              <w:rPr>
                <w:i/>
                <w:iCs/>
              </w:rPr>
              <w:t xml:space="preserve">African Union Commission </w:t>
            </w:r>
            <w:r>
              <w:rPr>
                <w:i/>
                <w:iCs/>
              </w:rPr>
              <w:t>(AUC)</w:t>
            </w:r>
            <w:r w:rsidRPr="00092F1D">
              <w:rPr>
                <w:i/>
                <w:iCs/>
              </w:rPr>
              <w:t xml:space="preserve">Addis Ababa warehouse </w:t>
            </w:r>
          </w:p>
          <w:p w:rsidR="00092F1D" w:rsidRDefault="00092F1D" w:rsidP="00972A6A">
            <w:pPr>
              <w:suppressAutoHyphens/>
              <w:ind w:left="533" w:firstLine="7"/>
              <w:jc w:val="both"/>
              <w:rPr>
                <w:i/>
                <w:iCs/>
              </w:rPr>
            </w:pPr>
          </w:p>
          <w:p w:rsidR="00972A6A" w:rsidRPr="004A2C5F" w:rsidRDefault="00972A6A" w:rsidP="00972A6A">
            <w:pPr>
              <w:suppressAutoHyphens/>
              <w:ind w:left="533" w:firstLine="7"/>
              <w:jc w:val="both"/>
            </w:pPr>
            <w:r w:rsidRPr="004A2C5F">
              <w:rPr>
                <w:b/>
                <w:i/>
              </w:rPr>
              <w:t>Sample provision</w:t>
            </w:r>
          </w:p>
          <w:p w:rsidR="00972A6A" w:rsidRPr="004A2C5F" w:rsidRDefault="00972A6A" w:rsidP="00972A6A">
            <w:pPr>
              <w:suppressAutoHyphens/>
              <w:ind w:left="533" w:firstLine="7"/>
              <w:jc w:val="both"/>
            </w:pPr>
          </w:p>
          <w:p w:rsidR="00972A6A" w:rsidRPr="004A2C5F" w:rsidRDefault="00972A6A" w:rsidP="00972A6A">
            <w:pPr>
              <w:suppressAutoHyphens/>
              <w:ind w:left="533" w:firstLine="7"/>
              <w:jc w:val="both"/>
            </w:pPr>
            <w:r w:rsidRPr="004A2C5F">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972A6A" w:rsidRPr="004A2C5F" w:rsidRDefault="00972A6A" w:rsidP="00972A6A">
            <w:pPr>
              <w:suppressAutoHyphens/>
              <w:ind w:left="540"/>
              <w:jc w:val="both"/>
            </w:pPr>
          </w:p>
          <w:p w:rsidR="00972A6A" w:rsidRPr="004A2C5F" w:rsidRDefault="00972A6A" w:rsidP="00972A6A">
            <w:pPr>
              <w:tabs>
                <w:tab w:val="left" w:pos="1080"/>
              </w:tabs>
              <w:suppressAutoHyphens/>
              <w:ind w:left="1080" w:hanging="540"/>
              <w:jc w:val="both"/>
            </w:pPr>
            <w:r w:rsidRPr="004A2C5F">
              <w:t>(a)</w:t>
            </w:r>
            <w:r w:rsidRPr="004A2C5F">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972A6A" w:rsidRPr="004A2C5F" w:rsidRDefault="00972A6A" w:rsidP="00972A6A">
            <w:pPr>
              <w:tabs>
                <w:tab w:val="left" w:pos="1080"/>
              </w:tabs>
              <w:suppressAutoHyphens/>
              <w:ind w:left="1080" w:hanging="540"/>
              <w:jc w:val="both"/>
            </w:pPr>
          </w:p>
          <w:p w:rsidR="00972A6A" w:rsidRPr="004A2C5F" w:rsidRDefault="00972A6A" w:rsidP="00972A6A">
            <w:pPr>
              <w:tabs>
                <w:tab w:val="left" w:pos="1080"/>
              </w:tabs>
              <w:suppressAutoHyphens/>
              <w:ind w:left="1080" w:hanging="540"/>
              <w:jc w:val="both"/>
            </w:pPr>
            <w:r w:rsidRPr="004A2C5F">
              <w:rPr>
                <w:b/>
              </w:rPr>
              <w:t>or</w:t>
            </w:r>
          </w:p>
          <w:p w:rsidR="00972A6A" w:rsidRPr="004A2C5F" w:rsidRDefault="00972A6A" w:rsidP="00972A6A">
            <w:pPr>
              <w:tabs>
                <w:tab w:val="left" w:pos="1080"/>
              </w:tabs>
              <w:suppressAutoHyphens/>
              <w:ind w:left="1080" w:hanging="540"/>
              <w:jc w:val="both"/>
            </w:pPr>
          </w:p>
          <w:p w:rsidR="00972A6A" w:rsidRPr="004A2C5F" w:rsidRDefault="00972A6A" w:rsidP="00972A6A">
            <w:pPr>
              <w:tabs>
                <w:tab w:val="left" w:pos="1080"/>
              </w:tabs>
              <w:suppressAutoHyphens/>
              <w:ind w:left="1080" w:hanging="540"/>
              <w:jc w:val="both"/>
            </w:pPr>
            <w:r w:rsidRPr="004A2C5F">
              <w:t>(b)</w:t>
            </w:r>
            <w:r w:rsidRPr="004A2C5F">
              <w:tab/>
              <w:t>pay liquidated damages to the Purchaser with respect to the failure to meet the contractual guarantees. The rate of these liquidated damages shall be (______).</w:t>
            </w:r>
          </w:p>
          <w:p w:rsidR="00972A6A" w:rsidRPr="004A2C5F" w:rsidRDefault="00972A6A" w:rsidP="00972A6A">
            <w:pPr>
              <w:suppressAutoHyphens/>
              <w:ind w:left="1080" w:hanging="540"/>
              <w:jc w:val="both"/>
            </w:pPr>
          </w:p>
          <w:p w:rsidR="00972A6A" w:rsidRPr="004A2C5F" w:rsidRDefault="00972A6A" w:rsidP="00972A6A">
            <w:pPr>
              <w:suppressAutoHyphens/>
              <w:ind w:left="1080"/>
              <w:jc w:val="both"/>
            </w:pPr>
            <w:r w:rsidRPr="004A2C5F">
              <w:rPr>
                <w:i/>
                <w:sz w:val="20"/>
              </w:rPr>
              <w:t>[The rate should be higher than the adjustment rate used in the Bid evaluation under BDS 34.6(f)]</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28.5</w:t>
            </w:r>
            <w:r>
              <w:rPr>
                <w:b/>
              </w:rPr>
              <w:t xml:space="preserve">, </w:t>
            </w:r>
            <w:r w:rsidRPr="004A2C5F">
              <w:rPr>
                <w:b/>
              </w:rPr>
              <w:t>GCC 28.6</w:t>
            </w:r>
          </w:p>
        </w:tc>
        <w:tc>
          <w:tcPr>
            <w:tcW w:w="7740" w:type="dxa"/>
          </w:tcPr>
          <w:p w:rsidR="00972A6A" w:rsidRPr="004A2C5F" w:rsidRDefault="00972A6A" w:rsidP="00972A6A">
            <w:pPr>
              <w:tabs>
                <w:tab w:val="right" w:pos="7164"/>
              </w:tabs>
              <w:spacing w:after="200"/>
              <w:rPr>
                <w:u w:val="single"/>
              </w:rPr>
            </w:pPr>
            <w:r w:rsidRPr="004A2C5F">
              <w:t xml:space="preserve">The period for repair or replacement shall be: </w:t>
            </w:r>
            <w:r w:rsidR="004F1DD1">
              <w:rPr>
                <w:i/>
                <w:iCs/>
              </w:rPr>
              <w:t xml:space="preserve"> not required </w:t>
            </w:r>
          </w:p>
        </w:tc>
      </w:tr>
      <w:tr w:rsidR="00972A6A" w:rsidRPr="004A2C5F" w:rsidTr="009A0707">
        <w:trPr>
          <w:cantSplit/>
        </w:trPr>
        <w:tc>
          <w:tcPr>
            <w:tcW w:w="1530" w:type="dxa"/>
          </w:tcPr>
          <w:p w:rsidR="00972A6A" w:rsidRPr="004A2C5F" w:rsidRDefault="00972A6A" w:rsidP="00972A6A">
            <w:pPr>
              <w:spacing w:after="200"/>
              <w:rPr>
                <w:b/>
              </w:rPr>
            </w:pPr>
            <w:r w:rsidRPr="004A2C5F">
              <w:rPr>
                <w:b/>
              </w:rPr>
              <w:t>GCC 33.4</w:t>
            </w:r>
          </w:p>
        </w:tc>
        <w:tc>
          <w:tcPr>
            <w:tcW w:w="7740" w:type="dxa"/>
          </w:tcPr>
          <w:p w:rsidR="00972A6A" w:rsidRPr="004A2C5F" w:rsidRDefault="00B318CB" w:rsidP="00972A6A">
            <w:pPr>
              <w:spacing w:before="240" w:after="240"/>
              <w:ind w:left="72"/>
              <w:rPr>
                <w:rFonts w:ascii="Times" w:hAnsi="Times"/>
                <w:color w:val="000000"/>
              </w:rPr>
            </w:pPr>
            <w:r>
              <w:rPr>
                <w:rFonts w:ascii="Times" w:hAnsi="Times"/>
                <w:color w:val="000000"/>
              </w:rPr>
              <w:t xml:space="preserve">Not required </w:t>
            </w:r>
          </w:p>
          <w:p w:rsidR="00972A6A" w:rsidRPr="004A2C5F" w:rsidRDefault="00972A6A" w:rsidP="00972A6A">
            <w:pPr>
              <w:tabs>
                <w:tab w:val="right" w:pos="7164"/>
              </w:tabs>
              <w:spacing w:after="120"/>
            </w:pPr>
          </w:p>
        </w:tc>
      </w:tr>
    </w:tbl>
    <w:p w:rsidR="00455149" w:rsidRPr="004A2C5F" w:rsidRDefault="00455149"/>
    <w:p w:rsidR="00455149" w:rsidRPr="004A2C5F" w:rsidRDefault="00455149"/>
    <w:p w:rsidR="00455149" w:rsidRPr="004A2C5F" w:rsidRDefault="00455149">
      <w:pPr>
        <w:suppressAutoHyphens/>
      </w:pPr>
      <w:r w:rsidRPr="004A2C5F">
        <w:rPr>
          <w:b/>
          <w:sz w:val="28"/>
        </w:rPr>
        <w:br w:type="page"/>
      </w:r>
      <w:r w:rsidRPr="004A2C5F">
        <w:rPr>
          <w:b/>
          <w:sz w:val="28"/>
        </w:rPr>
        <w:lastRenderedPageBreak/>
        <w:t>Attachment: Price Adjustment Formula</w:t>
      </w:r>
      <w:r w:rsidR="00333C26">
        <w:rPr>
          <w:b/>
          <w:sz w:val="28"/>
        </w:rPr>
        <w:t xml:space="preserve">- not applicable </w:t>
      </w:r>
    </w:p>
    <w:p w:rsidR="00455149" w:rsidRPr="004A2C5F" w:rsidRDefault="00455149">
      <w:pPr>
        <w:suppressAutoHyphens/>
      </w:pPr>
    </w:p>
    <w:p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rsidR="00455149" w:rsidRPr="004A2C5F" w:rsidRDefault="00455149">
      <w:pPr>
        <w:suppressAutoHyphens/>
      </w:pPr>
    </w:p>
    <w:p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rsidR="007B519B" w:rsidRPr="004A2C5F" w:rsidRDefault="007B519B" w:rsidP="007B519B">
      <w:pPr>
        <w:suppressAutoHyphens/>
        <w:ind w:left="720" w:hanging="720"/>
        <w:jc w:val="both"/>
      </w:pPr>
    </w:p>
    <w:p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rsidR="00455149" w:rsidRPr="004A2C5F" w:rsidRDefault="00455149">
      <w:pPr>
        <w:suppressAutoHyphens/>
      </w:pPr>
    </w:p>
    <w:p w:rsidR="00455149" w:rsidRPr="004A2C5F" w:rsidRDefault="00455149" w:rsidP="00073C05">
      <w:pPr>
        <w:suppressAutoHyphens/>
        <w:ind w:left="2131" w:hanging="2131"/>
        <w:jc w:val="center"/>
      </w:pPr>
      <w:r w:rsidRPr="004A2C5F">
        <w:t>a+b+c = 1</w:t>
      </w:r>
    </w:p>
    <w:p w:rsidR="00455149" w:rsidRPr="004A2C5F" w:rsidRDefault="00455149">
      <w:pPr>
        <w:tabs>
          <w:tab w:val="left" w:pos="1440"/>
          <w:tab w:val="left" w:pos="1800"/>
        </w:tabs>
        <w:suppressAutoHyphens/>
        <w:ind w:left="1800" w:hanging="1260"/>
      </w:pPr>
      <w:r w:rsidRPr="004A2C5F">
        <w:t>in which:</w:t>
      </w:r>
    </w:p>
    <w:p w:rsidR="00455149" w:rsidRPr="004A2C5F" w:rsidRDefault="00455149">
      <w:pPr>
        <w:tabs>
          <w:tab w:val="left" w:pos="1440"/>
          <w:tab w:val="left" w:pos="1800"/>
        </w:tabs>
        <w:suppressAutoHyphens/>
        <w:ind w:left="1800" w:hanging="1260"/>
      </w:pPr>
    </w:p>
    <w:p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rsidR="00317E48" w:rsidRPr="004A2C5F" w:rsidRDefault="00317E48" w:rsidP="00317E48">
      <w:pPr>
        <w:suppressAutoHyphens/>
        <w:ind w:left="540"/>
      </w:pPr>
    </w:p>
    <w:p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rsidR="002159F9" w:rsidRPr="004A2C5F" w:rsidRDefault="002159F9" w:rsidP="002159F9">
      <w:pPr>
        <w:suppressAutoHyphens/>
        <w:ind w:left="540"/>
        <w:jc w:val="both"/>
      </w:pPr>
    </w:p>
    <w:p w:rsidR="00455149" w:rsidRPr="004A2C5F" w:rsidRDefault="00455149">
      <w:pPr>
        <w:suppressAutoHyphens/>
        <w:ind w:left="540"/>
      </w:pPr>
      <w:r w:rsidRPr="004A2C5F">
        <w:t>The coefficients a, b, and c as specified by the Purchaser are as follows:</w:t>
      </w:r>
    </w:p>
    <w:p w:rsidR="00455149" w:rsidRPr="004A2C5F" w:rsidRDefault="00455149">
      <w:pPr>
        <w:suppressAutoHyphens/>
        <w:ind w:left="540"/>
      </w:pPr>
    </w:p>
    <w:p w:rsidR="00455149" w:rsidRPr="004A2C5F" w:rsidRDefault="00455149">
      <w:pPr>
        <w:suppressAutoHyphens/>
        <w:ind w:left="540"/>
      </w:pPr>
      <w:r w:rsidRPr="004A2C5F">
        <w:t xml:space="preserve">a = </w:t>
      </w:r>
      <w:r w:rsidRPr="004A2C5F">
        <w:rPr>
          <w:i/>
          <w:iCs/>
        </w:rPr>
        <w:t>[insert value of coefficient]</w:t>
      </w:r>
      <w:r w:rsidRPr="004A2C5F">
        <w:t xml:space="preserve"> </w:t>
      </w:r>
    </w:p>
    <w:p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rsidR="00455149" w:rsidRPr="004A2C5F" w:rsidRDefault="00455149">
      <w:pPr>
        <w:suppressAutoHyphens/>
        <w:ind w:left="540"/>
      </w:pPr>
    </w:p>
    <w:p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rsidR="00455149" w:rsidRPr="004A2C5F" w:rsidRDefault="00455149" w:rsidP="007B519B">
      <w:pPr>
        <w:suppressAutoHyphens/>
        <w:ind w:left="540"/>
        <w:jc w:val="both"/>
      </w:pPr>
    </w:p>
    <w:p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rsidR="00455149" w:rsidRPr="004A2C5F" w:rsidRDefault="00455149" w:rsidP="007B519B">
      <w:pPr>
        <w:suppressAutoHyphens/>
        <w:ind w:left="540"/>
        <w:jc w:val="both"/>
      </w:pPr>
    </w:p>
    <w:p w:rsidR="00455149" w:rsidRPr="004A2C5F" w:rsidRDefault="00455149" w:rsidP="007B519B">
      <w:pPr>
        <w:suppressAutoHyphens/>
        <w:ind w:left="540"/>
        <w:jc w:val="both"/>
      </w:pPr>
      <w:r w:rsidRPr="004A2C5F">
        <w:t>The above price adjustment formula shall be invoked by either party subject to the following further conditions:</w:t>
      </w:r>
    </w:p>
    <w:p w:rsidR="00455149" w:rsidRPr="004A2C5F" w:rsidRDefault="00455149" w:rsidP="007B519B">
      <w:pPr>
        <w:suppressAutoHyphens/>
        <w:ind w:left="540"/>
        <w:jc w:val="both"/>
      </w:pPr>
    </w:p>
    <w:p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Supplier is </w:t>
      </w:r>
      <w:r w:rsidRPr="004A2C5F">
        <w:lastRenderedPageBreak/>
        <w:t>entirely responsible.</w:t>
      </w:r>
      <w:r w:rsidR="00B95321" w:rsidRPr="004A2C5F">
        <w:t xml:space="preserve"> </w:t>
      </w:r>
      <w:r w:rsidRPr="004A2C5F">
        <w:t>The Purchaser will, however, be entitled to any decrease in the prices of the Goods and Services subject to adjustment.</w:t>
      </w:r>
    </w:p>
    <w:p w:rsidR="00EE7316" w:rsidRPr="004A2C5F" w:rsidRDefault="00EE7316" w:rsidP="00EE7316">
      <w:pPr>
        <w:pStyle w:val="ListParagraph"/>
        <w:tabs>
          <w:tab w:val="left" w:pos="1080"/>
        </w:tabs>
        <w:suppressAutoHyphens/>
        <w:ind w:left="1152"/>
        <w:jc w:val="both"/>
      </w:pPr>
    </w:p>
    <w:p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rsidR="00A97322" w:rsidRPr="004A2C5F" w:rsidRDefault="00A97322" w:rsidP="00A97322">
      <w:pPr>
        <w:tabs>
          <w:tab w:val="left" w:pos="1080"/>
        </w:tabs>
        <w:suppressAutoHyphens/>
        <w:ind w:left="576"/>
        <w:jc w:val="both"/>
      </w:pPr>
    </w:p>
    <w:p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rsidR="00A97322" w:rsidRPr="004A2C5F" w:rsidRDefault="00A97322" w:rsidP="00A97322">
      <w:pPr>
        <w:suppressAutoHyphens/>
        <w:ind w:left="1440" w:hanging="540"/>
        <w:jc w:val="both"/>
      </w:pPr>
    </w:p>
    <w:p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rsidR="00455149" w:rsidRPr="004A2C5F" w:rsidRDefault="00455149" w:rsidP="007B519B">
      <w:pPr>
        <w:tabs>
          <w:tab w:val="left" w:pos="1080"/>
        </w:tabs>
        <w:suppressAutoHyphens/>
        <w:ind w:left="1080" w:hanging="540"/>
        <w:jc w:val="both"/>
      </w:pPr>
    </w:p>
    <w:p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rsidR="003955C1" w:rsidRPr="004A2C5F" w:rsidRDefault="003955C1" w:rsidP="003955C1">
      <w:pPr>
        <w:tabs>
          <w:tab w:val="left" w:pos="1080"/>
        </w:tabs>
        <w:suppressAutoHyphens/>
        <w:jc w:val="both"/>
      </w:pPr>
    </w:p>
    <w:p w:rsidR="003955C1" w:rsidRPr="004A2C5F" w:rsidRDefault="003955C1" w:rsidP="003955C1">
      <w:pPr>
        <w:tabs>
          <w:tab w:val="left" w:pos="1080"/>
        </w:tabs>
        <w:suppressAutoHyphens/>
        <w:jc w:val="both"/>
      </w:pPr>
    </w:p>
    <w:p w:rsidR="003955C1" w:rsidRPr="004A2C5F" w:rsidRDefault="003955C1">
      <w:pPr>
        <w:sectPr w:rsidR="003955C1" w:rsidRPr="004A2C5F" w:rsidSect="00293CEF">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rsidTr="003955C1">
        <w:trPr>
          <w:trHeight w:val="800"/>
        </w:trPr>
        <w:tc>
          <w:tcPr>
            <w:tcW w:w="9198" w:type="dxa"/>
            <w:tcBorders>
              <w:top w:val="nil"/>
              <w:left w:val="nil"/>
              <w:bottom w:val="nil"/>
              <w:right w:val="nil"/>
            </w:tcBorders>
            <w:vAlign w:val="center"/>
          </w:tcPr>
          <w:p w:rsidR="00455149" w:rsidRPr="004A2C5F" w:rsidRDefault="00455149" w:rsidP="00764A9B">
            <w:pPr>
              <w:pStyle w:val="SectionHeading"/>
            </w:pPr>
            <w:bookmarkStart w:id="474" w:name="_Toc438954453"/>
            <w:bookmarkStart w:id="475" w:name="_Toc488411762"/>
            <w:bookmarkStart w:id="476" w:name="_Toc347227550"/>
            <w:bookmarkStart w:id="477" w:name="_Toc436903907"/>
            <w:bookmarkStart w:id="478" w:name="_Toc454620910"/>
            <w:r w:rsidRPr="004A2C5F">
              <w:lastRenderedPageBreak/>
              <w:t>Section X</w:t>
            </w:r>
            <w:r w:rsidR="00625B7E" w:rsidRPr="004A2C5F">
              <w:t xml:space="preserve"> - </w:t>
            </w:r>
            <w:r w:rsidRPr="004A2C5F">
              <w:t>Contract Forms</w:t>
            </w:r>
            <w:bookmarkEnd w:id="474"/>
            <w:bookmarkEnd w:id="475"/>
            <w:bookmarkEnd w:id="476"/>
            <w:bookmarkEnd w:id="477"/>
            <w:bookmarkEnd w:id="478"/>
          </w:p>
        </w:tc>
      </w:tr>
    </w:tbl>
    <w:p w:rsidR="00206DF9" w:rsidRPr="004A2C5F" w:rsidRDefault="00206DF9" w:rsidP="00206DF9">
      <w:pPr>
        <w:jc w:val="both"/>
      </w:pPr>
    </w:p>
    <w:p w:rsidR="00206DF9" w:rsidRPr="004A2C5F" w:rsidRDefault="00206DF9" w:rsidP="00206DF9">
      <w:pPr>
        <w:pStyle w:val="TOC1"/>
        <w:ind w:left="180" w:right="288"/>
        <w:rPr>
          <w:b w:val="0"/>
        </w:rPr>
      </w:pPr>
    </w:p>
    <w:p w:rsidR="00206DF9" w:rsidRPr="004A2C5F" w:rsidRDefault="00206DF9" w:rsidP="00206DF9">
      <w:pPr>
        <w:jc w:val="center"/>
        <w:rPr>
          <w:b/>
          <w:sz w:val="28"/>
          <w:szCs w:val="28"/>
        </w:rPr>
      </w:pPr>
      <w:bookmarkStart w:id="479" w:name="_Toc139863297"/>
      <w:r w:rsidRPr="004A2C5F">
        <w:rPr>
          <w:b/>
          <w:sz w:val="28"/>
          <w:szCs w:val="28"/>
        </w:rPr>
        <w:t>Table of Forms</w:t>
      </w:r>
      <w:bookmarkEnd w:id="479"/>
    </w:p>
    <w:p w:rsidR="00FD78DD" w:rsidRPr="004A2C5F" w:rsidRDefault="00FD78DD">
      <w:pPr>
        <w:rPr>
          <w:bCs/>
        </w:rPr>
      </w:pPr>
    </w:p>
    <w:p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1D02DA">
          <w:rPr>
            <w:noProof/>
            <w:webHidden/>
          </w:rPr>
          <w:t>118</w:t>
        </w:r>
        <w:r w:rsidR="00FB5F30">
          <w:rPr>
            <w:noProof/>
            <w:webHidden/>
          </w:rPr>
          <w:fldChar w:fldCharType="end"/>
        </w:r>
      </w:hyperlink>
    </w:p>
    <w:p w:rsidR="00FB5F30" w:rsidRDefault="00B61AAD">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1D02DA">
          <w:rPr>
            <w:noProof/>
            <w:webHidden/>
          </w:rPr>
          <w:t>122</w:t>
        </w:r>
        <w:r w:rsidR="00FB5F30">
          <w:rPr>
            <w:noProof/>
            <w:webHidden/>
          </w:rPr>
          <w:fldChar w:fldCharType="end"/>
        </w:r>
      </w:hyperlink>
    </w:p>
    <w:p w:rsidR="00FB5F30" w:rsidRDefault="00B61AAD">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1D02DA">
          <w:rPr>
            <w:noProof/>
            <w:webHidden/>
          </w:rPr>
          <w:t>124</w:t>
        </w:r>
        <w:r w:rsidR="00FB5F30">
          <w:rPr>
            <w:noProof/>
            <w:webHidden/>
          </w:rPr>
          <w:fldChar w:fldCharType="end"/>
        </w:r>
      </w:hyperlink>
    </w:p>
    <w:p w:rsidR="00FB5F30" w:rsidRDefault="00B61AAD">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1D02DA">
          <w:rPr>
            <w:noProof/>
            <w:webHidden/>
          </w:rPr>
          <w:t>125</w:t>
        </w:r>
        <w:r w:rsidR="00FB5F30">
          <w:rPr>
            <w:noProof/>
            <w:webHidden/>
          </w:rPr>
          <w:fldChar w:fldCharType="end"/>
        </w:r>
      </w:hyperlink>
    </w:p>
    <w:p w:rsidR="00FB5F30" w:rsidRDefault="00B61AAD">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1D02DA">
          <w:rPr>
            <w:noProof/>
            <w:webHidden/>
          </w:rPr>
          <w:t>127</w:t>
        </w:r>
        <w:r w:rsidR="00FB5F30">
          <w:rPr>
            <w:noProof/>
            <w:webHidden/>
          </w:rPr>
          <w:fldChar w:fldCharType="end"/>
        </w:r>
      </w:hyperlink>
    </w:p>
    <w:p w:rsidR="00FB5F30" w:rsidRDefault="00B61AAD">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1D02DA">
          <w:rPr>
            <w:noProof/>
            <w:webHidden/>
          </w:rPr>
          <w:t>131</w:t>
        </w:r>
        <w:r w:rsidR="00FB5F30">
          <w:rPr>
            <w:noProof/>
            <w:webHidden/>
          </w:rPr>
          <w:fldChar w:fldCharType="end"/>
        </w:r>
      </w:hyperlink>
    </w:p>
    <w:p w:rsidR="00CA1D71" w:rsidRPr="004A2C5F" w:rsidRDefault="00CA1D71">
      <w:pPr>
        <w:rPr>
          <w:bCs/>
        </w:rPr>
      </w:pPr>
      <w:r w:rsidRPr="004A2C5F">
        <w:rPr>
          <w:bCs/>
        </w:rPr>
        <w:fldChar w:fldCharType="end"/>
      </w:r>
    </w:p>
    <w:p w:rsidR="00FD78DD" w:rsidRPr="004A2C5F" w:rsidRDefault="00FD78DD">
      <w:pPr>
        <w:rPr>
          <w:bCs/>
        </w:rPr>
      </w:pPr>
      <w:r w:rsidRPr="004A2C5F">
        <w:rPr>
          <w:bCs/>
        </w:rPr>
        <w:br w:type="page"/>
      </w:r>
    </w:p>
    <w:p w:rsidR="00E21E5C" w:rsidRPr="004A2C5F" w:rsidRDefault="00E21E5C" w:rsidP="004A2C5F">
      <w:pPr>
        <w:pStyle w:val="SectionXHeading"/>
      </w:pPr>
      <w:bookmarkStart w:id="480" w:name="_Toc454873451"/>
      <w:bookmarkStart w:id="481" w:name="_Toc473797916"/>
      <w:bookmarkStart w:id="482" w:name="_Toc494182758"/>
      <w:bookmarkStart w:id="483" w:name="_Toc436904424"/>
      <w:r w:rsidRPr="004A2C5F">
        <w:lastRenderedPageBreak/>
        <w:t>Notification of Intention to Award</w:t>
      </w:r>
      <w:bookmarkEnd w:id="480"/>
      <w:bookmarkEnd w:id="481"/>
      <w:bookmarkEnd w:id="482"/>
    </w:p>
    <w:p w:rsidR="00E21E5C" w:rsidRPr="004A2C5F" w:rsidRDefault="00E21E5C" w:rsidP="00E21E5C">
      <w:pPr>
        <w:spacing w:before="240" w:after="240"/>
        <w:jc w:val="center"/>
        <w:rPr>
          <w:i/>
        </w:rPr>
      </w:pPr>
    </w:p>
    <w:p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rsidR="00E21E5C" w:rsidRPr="004A2C5F" w:rsidRDefault="00E21E5C" w:rsidP="00E21E5C">
      <w:r w:rsidRPr="004A2C5F">
        <w:rPr>
          <w:spacing w:val="-2"/>
        </w:rPr>
        <w:t xml:space="preserve">Email Address: </w:t>
      </w:r>
      <w:r w:rsidRPr="004A2C5F">
        <w:rPr>
          <w:i/>
          <w:spacing w:val="-2"/>
        </w:rPr>
        <w:t>[insert Authorized Representative’s email address]</w:t>
      </w:r>
    </w:p>
    <w:p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rsidR="00E21E5C" w:rsidRPr="004A2C5F" w:rsidRDefault="00E21E5C" w:rsidP="00E21E5C">
      <w:pPr>
        <w:ind w:right="289"/>
        <w:rPr>
          <w:b/>
          <w:bCs/>
          <w:sz w:val="48"/>
          <w:szCs w:val="48"/>
        </w:rPr>
      </w:pPr>
      <w:r w:rsidRPr="004A2C5F">
        <w:rPr>
          <w:b/>
          <w:bCs/>
          <w:sz w:val="48"/>
          <w:szCs w:val="48"/>
        </w:rPr>
        <w:t>Notification of Intention to Award</w:t>
      </w:r>
    </w:p>
    <w:p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rsidR="00E21E5C" w:rsidRPr="004A2C5F" w:rsidRDefault="00E21E5C" w:rsidP="004348D0">
      <w:pPr>
        <w:pStyle w:val="BodyTextIndent"/>
        <w:numPr>
          <w:ilvl w:val="0"/>
          <w:numId w:val="153"/>
        </w:numPr>
        <w:spacing w:before="240" w:after="240"/>
        <w:ind w:right="288"/>
        <w:rPr>
          <w:iCs/>
        </w:rPr>
      </w:pPr>
      <w:r w:rsidRPr="004A2C5F">
        <w:rPr>
          <w:iCs/>
        </w:rPr>
        <w:t>request a debriefing in relation to the evaluation of your Bid, and/or</w:t>
      </w:r>
    </w:p>
    <w:p w:rsidR="00E21E5C" w:rsidRPr="004A2C5F" w:rsidRDefault="00E21E5C" w:rsidP="004348D0">
      <w:pPr>
        <w:pStyle w:val="BodyTextIndent"/>
        <w:numPr>
          <w:ilvl w:val="0"/>
          <w:numId w:val="153"/>
        </w:numPr>
        <w:spacing w:before="240" w:after="240"/>
        <w:ind w:right="288"/>
        <w:rPr>
          <w:iCs/>
        </w:rPr>
      </w:pPr>
      <w:r w:rsidRPr="004A2C5F">
        <w:rPr>
          <w:iCs/>
        </w:rPr>
        <w:t>submit a Procurement-related Complaint in relation to the decision to award the contract.</w:t>
      </w:r>
    </w:p>
    <w:p w:rsidR="00E21E5C" w:rsidRPr="004A2C5F" w:rsidRDefault="00E21E5C" w:rsidP="004348D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rsidTr="00C204D1">
        <w:tc>
          <w:tcPr>
            <w:tcW w:w="2122" w:type="dxa"/>
            <w:shd w:val="clear" w:color="auto" w:fill="C6D9F1" w:themeFill="text2" w:themeFillTint="33"/>
          </w:tcPr>
          <w:p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rsidR="00E21E5C" w:rsidRPr="004A2C5F" w:rsidRDefault="00E21E5C" w:rsidP="004348D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rsidTr="00C204D1">
        <w:tc>
          <w:tcPr>
            <w:tcW w:w="4390" w:type="dxa"/>
            <w:shd w:val="clear" w:color="auto" w:fill="C6D9F1" w:themeFill="text2" w:themeFillTint="33"/>
            <w:vAlign w:val="center"/>
          </w:tcPr>
          <w:p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rsidR="00E21E5C" w:rsidRPr="004A2C5F" w:rsidRDefault="00E21E5C" w:rsidP="00C204D1">
            <w:pPr>
              <w:pStyle w:val="BodyTextIndent"/>
              <w:ind w:left="0"/>
              <w:jc w:val="center"/>
              <w:rPr>
                <w:b/>
                <w:iCs/>
              </w:rPr>
            </w:pPr>
            <w:r w:rsidRPr="004A2C5F">
              <w:rPr>
                <w:b/>
                <w:iCs/>
              </w:rPr>
              <w:t xml:space="preserve">Evaluated Bid price </w:t>
            </w:r>
          </w:p>
          <w:p w:rsidR="00E21E5C" w:rsidRPr="004A2C5F" w:rsidRDefault="00E21E5C" w:rsidP="00C204D1">
            <w:pPr>
              <w:pStyle w:val="BodyTextIndent"/>
              <w:ind w:left="0"/>
              <w:jc w:val="center"/>
              <w:rPr>
                <w:b/>
                <w:iCs/>
              </w:rPr>
            </w:pPr>
            <w:r w:rsidRPr="004A2C5F">
              <w:rPr>
                <w:b/>
                <w:iCs/>
              </w:rPr>
              <w:t>(if applicable)</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rsidTr="00C204D1">
        <w:tc>
          <w:tcPr>
            <w:tcW w:w="4390" w:type="dxa"/>
            <w:vAlign w:val="center"/>
          </w:tcPr>
          <w:p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rsidR="00E21E5C" w:rsidRPr="004A2C5F" w:rsidRDefault="00E21E5C" w:rsidP="004348D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E21E5C" w:rsidRPr="004A2C5F" w:rsidTr="00C204D1">
        <w:tc>
          <w:tcPr>
            <w:tcW w:w="9016" w:type="dxa"/>
          </w:tcPr>
          <w:p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rsidR="00E21E5C" w:rsidRPr="004A2C5F" w:rsidRDefault="00E21E5C" w:rsidP="004348D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rsidTr="00C204D1">
        <w:tc>
          <w:tcPr>
            <w:tcW w:w="9558" w:type="dxa"/>
          </w:tcPr>
          <w:p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4A2C5F" w:rsidRDefault="00E21E5C" w:rsidP="00C204D1">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rsidR="00E21E5C" w:rsidRPr="004A2C5F" w:rsidRDefault="00E21E5C" w:rsidP="004348D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rsidTr="00C204D1">
        <w:tc>
          <w:tcPr>
            <w:tcW w:w="9016" w:type="dxa"/>
          </w:tcPr>
          <w:p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55"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56"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rsidR="00E21E5C" w:rsidRPr="004A2C5F" w:rsidRDefault="00E21E5C" w:rsidP="00C204D1">
            <w:pPr>
              <w:pStyle w:val="BodyTextIndent"/>
              <w:spacing w:before="120" w:after="120"/>
              <w:ind w:left="0" w:right="289"/>
              <w:rPr>
                <w:iCs/>
              </w:rPr>
            </w:pPr>
            <w:r w:rsidRPr="004A2C5F">
              <w:rPr>
                <w:iCs/>
              </w:rPr>
              <w:t>In summary, there are four essential requirements:</w:t>
            </w:r>
          </w:p>
          <w:p w:rsidR="00E21E5C" w:rsidRPr="004A2C5F" w:rsidRDefault="00E21E5C" w:rsidP="004348D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rsidR="00E21E5C" w:rsidRPr="004A2C5F" w:rsidRDefault="00E21E5C" w:rsidP="004348D0">
            <w:pPr>
              <w:pStyle w:val="BodyTextIndent"/>
              <w:numPr>
                <w:ilvl w:val="0"/>
                <w:numId w:val="152"/>
              </w:numPr>
              <w:spacing w:before="120" w:after="120"/>
              <w:ind w:right="289"/>
              <w:rPr>
                <w:iCs/>
              </w:rPr>
            </w:pPr>
            <w:r w:rsidRPr="004A2C5F">
              <w:rPr>
                <w:iCs/>
              </w:rPr>
              <w:t xml:space="preserve">The complaint can only challenge the decision to award the contract. </w:t>
            </w:r>
          </w:p>
          <w:p w:rsidR="00E21E5C" w:rsidRPr="004A2C5F" w:rsidRDefault="00E21E5C" w:rsidP="004348D0">
            <w:pPr>
              <w:pStyle w:val="BodyTextIndent"/>
              <w:numPr>
                <w:ilvl w:val="0"/>
                <w:numId w:val="152"/>
              </w:numPr>
              <w:spacing w:before="120" w:after="120"/>
              <w:ind w:right="289"/>
              <w:rPr>
                <w:iCs/>
              </w:rPr>
            </w:pPr>
            <w:r w:rsidRPr="004A2C5F">
              <w:rPr>
                <w:iCs/>
              </w:rPr>
              <w:t>You must submit the complaint within the period stated above.</w:t>
            </w:r>
          </w:p>
          <w:p w:rsidR="00E21E5C" w:rsidRPr="004A2C5F" w:rsidRDefault="00E21E5C" w:rsidP="004348D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rsidR="00E21E5C" w:rsidRPr="004A2C5F" w:rsidRDefault="00E21E5C" w:rsidP="004348D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21E5C" w:rsidRPr="004A2C5F" w:rsidTr="00C204D1">
        <w:tc>
          <w:tcPr>
            <w:tcW w:w="9016" w:type="dxa"/>
          </w:tcPr>
          <w:p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rsidR="00E21E5C" w:rsidRPr="004A2C5F" w:rsidRDefault="00E21E5C" w:rsidP="00E21E5C">
      <w:pPr>
        <w:pStyle w:val="BodyTextIndent"/>
        <w:spacing w:before="240" w:after="240"/>
        <w:ind w:left="0" w:right="288"/>
        <w:rPr>
          <w:iCs/>
        </w:rPr>
      </w:pPr>
      <w:r w:rsidRPr="004A2C5F">
        <w:rPr>
          <w:iCs/>
        </w:rPr>
        <w:t>On behalf of the Purchaser:</w:t>
      </w:r>
    </w:p>
    <w:p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rsidR="00824861" w:rsidRDefault="00E21E5C">
      <w:pPr>
        <w:rPr>
          <w:b/>
        </w:rPr>
      </w:pPr>
      <w:r w:rsidRPr="004A2C5F">
        <w:rPr>
          <w:b/>
        </w:rPr>
        <w:br w:type="page"/>
      </w:r>
    </w:p>
    <w:p w:rsidR="009A2EF1" w:rsidRDefault="009A2EF1" w:rsidP="009A2EF1">
      <w:pPr>
        <w:pStyle w:val="SectionXHeading"/>
      </w:pPr>
      <w:bookmarkStart w:id="484" w:name="_Toc494182759"/>
      <w:r>
        <w:rPr>
          <w:noProof/>
        </w:rPr>
        <w:lastRenderedPageBreak/>
        <mc:AlternateContent>
          <mc:Choice Requires="wps">
            <w:drawing>
              <wp:anchor distT="0" distB="0" distL="114300" distR="114300" simplePos="0" relativeHeight="251661312" behindDoc="0" locked="0" layoutInCell="1" allowOverlap="1" wp14:anchorId="59C4AD91" wp14:editId="6943780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rsidR="00B61AAD" w:rsidRPr="004A2C5F" w:rsidRDefault="00B61AAD" w:rsidP="009A2EF1">
                            <w:pPr>
                              <w:spacing w:before="120"/>
                              <w:rPr>
                                <w:i/>
                              </w:rPr>
                            </w:pPr>
                            <w:r w:rsidRPr="004A2C5F">
                              <w:rPr>
                                <w:i/>
                              </w:rPr>
                              <w:t xml:space="preserve">INSTRUCTIONS TO BIDDERS: DELETE THIS BOX ONCE YOU HAVE COMPLETED THE </w:t>
                            </w:r>
                            <w:r>
                              <w:rPr>
                                <w:i/>
                              </w:rPr>
                              <w:t>FORM</w:t>
                            </w:r>
                          </w:p>
                          <w:p w:rsidR="00B61AAD" w:rsidRDefault="00B61AAD" w:rsidP="009A2EF1">
                            <w:pPr>
                              <w:rPr>
                                <w:i/>
                              </w:rPr>
                            </w:pPr>
                          </w:p>
                          <w:p w:rsidR="00B61AAD" w:rsidRPr="007511D5" w:rsidRDefault="00B61AAD"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B61AAD" w:rsidRPr="007511D5" w:rsidRDefault="00B61AAD" w:rsidP="009A2EF1">
                            <w:pPr>
                              <w:rPr>
                                <w:i/>
                              </w:rPr>
                            </w:pPr>
                          </w:p>
                          <w:p w:rsidR="00B61AAD" w:rsidRPr="007511D5" w:rsidRDefault="00B61AAD" w:rsidP="009A2EF1">
                            <w:pPr>
                              <w:rPr>
                                <w:i/>
                              </w:rPr>
                            </w:pPr>
                            <w:r w:rsidRPr="007511D5">
                              <w:rPr>
                                <w:i/>
                              </w:rPr>
                              <w:t>For the purposes of this Form, a Beneficial Owner of a Bidder is any natural person who ultimately owns or controls the Bidder by meeting one or more of the following conditions:</w:t>
                            </w:r>
                          </w:p>
                          <w:p w:rsidR="00B61AAD" w:rsidRPr="007511D5" w:rsidRDefault="00B61AAD" w:rsidP="009A2EF1">
                            <w:pPr>
                              <w:rPr>
                                <w:i/>
                              </w:rPr>
                            </w:pPr>
                          </w:p>
                          <w:p w:rsidR="00B61AAD" w:rsidRPr="007511D5" w:rsidRDefault="00B61AAD" w:rsidP="004348D0">
                            <w:pPr>
                              <w:pStyle w:val="ListParagraph"/>
                              <w:numPr>
                                <w:ilvl w:val="0"/>
                                <w:numId w:val="155"/>
                              </w:numPr>
                              <w:rPr>
                                <w:i/>
                              </w:rPr>
                            </w:pPr>
                            <w:r w:rsidRPr="007511D5">
                              <w:rPr>
                                <w:i/>
                              </w:rPr>
                              <w:t>directly or indirectly holding 25% or more of the shares</w:t>
                            </w:r>
                          </w:p>
                          <w:p w:rsidR="00B61AAD" w:rsidRPr="007511D5" w:rsidRDefault="00B61AAD" w:rsidP="004348D0">
                            <w:pPr>
                              <w:pStyle w:val="ListParagraph"/>
                              <w:numPr>
                                <w:ilvl w:val="0"/>
                                <w:numId w:val="155"/>
                              </w:numPr>
                              <w:rPr>
                                <w:i/>
                              </w:rPr>
                            </w:pPr>
                            <w:r w:rsidRPr="007511D5">
                              <w:rPr>
                                <w:i/>
                              </w:rPr>
                              <w:t>directly or indirectly holding 25% or more of the voting rights</w:t>
                            </w:r>
                          </w:p>
                          <w:p w:rsidR="00B61AAD" w:rsidRPr="007511D5" w:rsidRDefault="00B61AAD" w:rsidP="004348D0">
                            <w:pPr>
                              <w:pStyle w:val="ListParagraph"/>
                              <w:numPr>
                                <w:ilvl w:val="0"/>
                                <w:numId w:val="155"/>
                              </w:numPr>
                              <w:rPr>
                                <w:i/>
                              </w:rPr>
                            </w:pPr>
                            <w:r w:rsidRPr="007511D5">
                              <w:rPr>
                                <w:i/>
                              </w:rPr>
                              <w:t>directly or indirectly having the right to appoint a majority of the board of directors or equivalent governing body of the Bidder</w:t>
                            </w:r>
                          </w:p>
                          <w:p w:rsidR="00B61AAD" w:rsidRPr="007511D5" w:rsidRDefault="00B61AAD"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4AD91"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rsidR="00B61AAD" w:rsidRPr="004A2C5F" w:rsidRDefault="00B61AAD" w:rsidP="009A2EF1">
                      <w:pPr>
                        <w:spacing w:before="120"/>
                        <w:rPr>
                          <w:i/>
                        </w:rPr>
                      </w:pPr>
                      <w:r w:rsidRPr="004A2C5F">
                        <w:rPr>
                          <w:i/>
                        </w:rPr>
                        <w:t xml:space="preserve">INSTRUCTIONS TO BIDDERS: DELETE THIS BOX ONCE YOU HAVE COMPLETED THE </w:t>
                      </w:r>
                      <w:r>
                        <w:rPr>
                          <w:i/>
                        </w:rPr>
                        <w:t>FORM</w:t>
                      </w:r>
                    </w:p>
                    <w:p w:rsidR="00B61AAD" w:rsidRDefault="00B61AAD" w:rsidP="009A2EF1">
                      <w:pPr>
                        <w:rPr>
                          <w:i/>
                        </w:rPr>
                      </w:pPr>
                    </w:p>
                    <w:p w:rsidR="00B61AAD" w:rsidRPr="007511D5" w:rsidRDefault="00B61AAD"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rsidR="00B61AAD" w:rsidRPr="007511D5" w:rsidRDefault="00B61AAD" w:rsidP="009A2EF1">
                      <w:pPr>
                        <w:rPr>
                          <w:i/>
                        </w:rPr>
                      </w:pPr>
                    </w:p>
                    <w:p w:rsidR="00B61AAD" w:rsidRPr="007511D5" w:rsidRDefault="00B61AAD" w:rsidP="009A2EF1">
                      <w:pPr>
                        <w:rPr>
                          <w:i/>
                        </w:rPr>
                      </w:pPr>
                      <w:r w:rsidRPr="007511D5">
                        <w:rPr>
                          <w:i/>
                        </w:rPr>
                        <w:t>For the purposes of this Form, a Beneficial Owner of a Bidder is any natural person who ultimately owns or controls the Bidder by meeting one or more of the following conditions:</w:t>
                      </w:r>
                    </w:p>
                    <w:p w:rsidR="00B61AAD" w:rsidRPr="007511D5" w:rsidRDefault="00B61AAD" w:rsidP="009A2EF1">
                      <w:pPr>
                        <w:rPr>
                          <w:i/>
                        </w:rPr>
                      </w:pPr>
                    </w:p>
                    <w:p w:rsidR="00B61AAD" w:rsidRPr="007511D5" w:rsidRDefault="00B61AAD" w:rsidP="004348D0">
                      <w:pPr>
                        <w:pStyle w:val="ListParagraph"/>
                        <w:numPr>
                          <w:ilvl w:val="0"/>
                          <w:numId w:val="155"/>
                        </w:numPr>
                        <w:rPr>
                          <w:i/>
                        </w:rPr>
                      </w:pPr>
                      <w:r w:rsidRPr="007511D5">
                        <w:rPr>
                          <w:i/>
                        </w:rPr>
                        <w:t>directly or indirectly holding 25% or more of the shares</w:t>
                      </w:r>
                    </w:p>
                    <w:p w:rsidR="00B61AAD" w:rsidRPr="007511D5" w:rsidRDefault="00B61AAD" w:rsidP="004348D0">
                      <w:pPr>
                        <w:pStyle w:val="ListParagraph"/>
                        <w:numPr>
                          <w:ilvl w:val="0"/>
                          <w:numId w:val="155"/>
                        </w:numPr>
                        <w:rPr>
                          <w:i/>
                        </w:rPr>
                      </w:pPr>
                      <w:r w:rsidRPr="007511D5">
                        <w:rPr>
                          <w:i/>
                        </w:rPr>
                        <w:t>directly or indirectly holding 25% or more of the voting rights</w:t>
                      </w:r>
                    </w:p>
                    <w:p w:rsidR="00B61AAD" w:rsidRPr="007511D5" w:rsidRDefault="00B61AAD" w:rsidP="004348D0">
                      <w:pPr>
                        <w:pStyle w:val="ListParagraph"/>
                        <w:numPr>
                          <w:ilvl w:val="0"/>
                          <w:numId w:val="155"/>
                        </w:numPr>
                        <w:rPr>
                          <w:i/>
                        </w:rPr>
                      </w:pPr>
                      <w:r w:rsidRPr="007511D5">
                        <w:rPr>
                          <w:i/>
                        </w:rPr>
                        <w:t>directly or indirectly having the right to appoint a majority of the board of directors or equivalent governing body of the Bidder</w:t>
                      </w:r>
                    </w:p>
                    <w:p w:rsidR="00B61AAD" w:rsidRPr="007511D5" w:rsidRDefault="00B61AAD" w:rsidP="009A2EF1">
                      <w:pPr>
                        <w:rPr>
                          <w:i/>
                        </w:rPr>
                      </w:pPr>
                    </w:p>
                  </w:txbxContent>
                </v:textbox>
                <w10:wrap type="topAndBottom"/>
              </v:shape>
            </w:pict>
          </mc:Fallback>
        </mc:AlternateContent>
      </w:r>
      <w:r w:rsidRPr="00245CC0">
        <w:t xml:space="preserve">Beneficial Ownership Disclosure Form </w:t>
      </w:r>
    </w:p>
    <w:p w:rsidR="009A2EF1" w:rsidRDefault="009A2EF1" w:rsidP="009A2EF1">
      <w:pPr>
        <w:tabs>
          <w:tab w:val="right" w:pos="9000"/>
        </w:tabs>
        <w:rPr>
          <w:b/>
        </w:rPr>
      </w:pPr>
    </w:p>
    <w:p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rsidR="009A2EF1" w:rsidRDefault="009A2EF1" w:rsidP="009A2EF1">
      <w:pPr>
        <w:tabs>
          <w:tab w:val="right" w:pos="9000"/>
        </w:tabs>
      </w:pPr>
    </w:p>
    <w:p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rsidR="009A2EF1" w:rsidRDefault="009A2EF1" w:rsidP="009A2EF1">
      <w:pPr>
        <w:tabs>
          <w:tab w:val="right" w:pos="9000"/>
        </w:tabs>
      </w:pPr>
    </w:p>
    <w:p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rsidR="009A2EF1" w:rsidRDefault="009A2EF1" w:rsidP="009A2EF1">
      <w:pPr>
        <w:tabs>
          <w:tab w:val="right" w:pos="9000"/>
        </w:tabs>
        <w:rPr>
          <w:i/>
        </w:rPr>
      </w:pPr>
    </w:p>
    <w:p w:rsidR="009A2EF1" w:rsidRPr="004A2C5F" w:rsidRDefault="009A2EF1" w:rsidP="009A2EF1">
      <w:pPr>
        <w:tabs>
          <w:tab w:val="right" w:pos="9000"/>
        </w:tabs>
      </w:pPr>
      <w:r>
        <w:t xml:space="preserve">(i) we hereby provide the following beneficial ownership information.  </w:t>
      </w:r>
    </w:p>
    <w:p w:rsidR="009A2EF1" w:rsidRDefault="009A2EF1" w:rsidP="009A2EF1"/>
    <w:p w:rsidR="009A2EF1" w:rsidRPr="002C232F" w:rsidRDefault="009A2EF1" w:rsidP="009A2EF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A2EF1" w:rsidRPr="00017FE4" w:rsidTr="00734CDF">
        <w:trPr>
          <w:trHeight w:val="415"/>
        </w:trPr>
        <w:tc>
          <w:tcPr>
            <w:tcW w:w="2251" w:type="dxa"/>
            <w:shd w:val="clear" w:color="auto" w:fill="auto"/>
          </w:tcPr>
          <w:p w:rsidR="009A2EF1" w:rsidRPr="00017FE4" w:rsidRDefault="009A2EF1" w:rsidP="00734CDF">
            <w:pPr>
              <w:pStyle w:val="BodyText"/>
              <w:spacing w:before="40" w:after="160"/>
              <w:jc w:val="center"/>
            </w:pPr>
            <w:r w:rsidRPr="00017FE4">
              <w:t>Identity of Beneficial Owner</w:t>
            </w:r>
          </w:p>
          <w:p w:rsidR="009A2EF1" w:rsidRPr="00017FE4" w:rsidRDefault="009A2EF1" w:rsidP="00734CDF">
            <w:pPr>
              <w:pStyle w:val="BodyText"/>
              <w:spacing w:before="40" w:after="160"/>
              <w:jc w:val="center"/>
              <w:rPr>
                <w:i/>
              </w:rPr>
            </w:pPr>
          </w:p>
        </w:tc>
        <w:tc>
          <w:tcPr>
            <w:tcW w:w="2377" w:type="dxa"/>
            <w:shd w:val="clear" w:color="auto" w:fill="auto"/>
          </w:tcPr>
          <w:p w:rsidR="009A2EF1" w:rsidRDefault="009A2EF1" w:rsidP="00734CDF">
            <w:pPr>
              <w:pStyle w:val="BodyText"/>
              <w:spacing w:before="40" w:after="160"/>
              <w:jc w:val="center"/>
            </w:pPr>
            <w:r w:rsidRPr="00017FE4">
              <w:t>Directly or indirectly holding 25% or more of the shares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rPr>
                <w:i/>
              </w:rPr>
            </w:pPr>
          </w:p>
        </w:tc>
        <w:tc>
          <w:tcPr>
            <w:tcW w:w="2124" w:type="dxa"/>
            <w:shd w:val="clear" w:color="auto" w:fill="auto"/>
          </w:tcPr>
          <w:p w:rsidR="009A2EF1" w:rsidRPr="00017FE4" w:rsidRDefault="009A2EF1" w:rsidP="00734CDF">
            <w:pPr>
              <w:pStyle w:val="BodyText"/>
              <w:spacing w:before="40" w:after="160"/>
              <w:jc w:val="center"/>
            </w:pPr>
            <w:r w:rsidRPr="00017FE4">
              <w:t>Directly or indirectly holding 25 % or more of the Voting Rights</w:t>
            </w:r>
          </w:p>
          <w:p w:rsidR="009A2EF1" w:rsidRPr="00017FE4" w:rsidRDefault="009A2EF1" w:rsidP="00734CDF">
            <w:pPr>
              <w:pStyle w:val="BodyText"/>
              <w:spacing w:before="40" w:after="160"/>
              <w:jc w:val="center"/>
            </w:pPr>
            <w:r>
              <w:t>(Yes / No)</w:t>
            </w:r>
          </w:p>
          <w:p w:rsidR="009A2EF1" w:rsidRPr="00017FE4" w:rsidRDefault="009A2EF1" w:rsidP="00734CDF">
            <w:pPr>
              <w:pStyle w:val="BodyText"/>
              <w:spacing w:before="40" w:after="160"/>
              <w:jc w:val="center"/>
            </w:pPr>
          </w:p>
        </w:tc>
        <w:tc>
          <w:tcPr>
            <w:tcW w:w="2252" w:type="dxa"/>
            <w:shd w:val="clear" w:color="auto" w:fill="auto"/>
          </w:tcPr>
          <w:p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rsidR="009A2EF1" w:rsidRPr="003C7835" w:rsidRDefault="009A2EF1" w:rsidP="00734CDF">
            <w:pPr>
              <w:pStyle w:val="BodyText"/>
              <w:spacing w:before="40" w:after="160"/>
              <w:jc w:val="center"/>
            </w:pPr>
            <w:r>
              <w:t>(Yes / No)</w:t>
            </w:r>
          </w:p>
        </w:tc>
      </w:tr>
      <w:tr w:rsidR="009A2EF1" w:rsidRPr="00017FE4" w:rsidTr="00734CDF">
        <w:trPr>
          <w:trHeight w:val="415"/>
        </w:trPr>
        <w:tc>
          <w:tcPr>
            <w:tcW w:w="2251" w:type="dxa"/>
            <w:shd w:val="clear" w:color="auto" w:fill="auto"/>
          </w:tcPr>
          <w:p w:rsidR="009A2EF1" w:rsidRPr="00017FE4" w:rsidRDefault="009A2EF1" w:rsidP="00734CDF">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rsidR="009A2EF1" w:rsidRPr="003A6864" w:rsidRDefault="009A2EF1" w:rsidP="00734CDF">
            <w:pPr>
              <w:pStyle w:val="BodyText"/>
              <w:spacing w:before="40" w:after="160"/>
              <w:jc w:val="center"/>
              <w:rPr>
                <w:rFonts w:ascii="Wingdings 2" w:hAnsi="Wingdings 2"/>
                <w:sz w:val="52"/>
                <w:szCs w:val="52"/>
              </w:rPr>
            </w:pPr>
          </w:p>
        </w:tc>
        <w:tc>
          <w:tcPr>
            <w:tcW w:w="2124" w:type="dxa"/>
            <w:shd w:val="clear" w:color="auto" w:fill="auto"/>
          </w:tcPr>
          <w:p w:rsidR="009A2EF1" w:rsidRPr="00017FE4" w:rsidRDefault="009A2EF1" w:rsidP="00734CDF">
            <w:pPr>
              <w:pStyle w:val="BodyText"/>
              <w:spacing w:before="40" w:after="160"/>
            </w:pPr>
          </w:p>
        </w:tc>
        <w:tc>
          <w:tcPr>
            <w:tcW w:w="2252" w:type="dxa"/>
            <w:shd w:val="clear" w:color="auto" w:fill="auto"/>
          </w:tcPr>
          <w:p w:rsidR="009A2EF1" w:rsidRPr="00017FE4" w:rsidRDefault="009A2EF1" w:rsidP="00734CDF">
            <w:pPr>
              <w:pStyle w:val="BodyText"/>
              <w:spacing w:before="40" w:after="160"/>
            </w:pPr>
          </w:p>
        </w:tc>
      </w:tr>
    </w:tbl>
    <w:p w:rsidR="009A2EF1" w:rsidRPr="00017FE4" w:rsidRDefault="009A2EF1" w:rsidP="009A2EF1"/>
    <w:p w:rsidR="009A2EF1" w:rsidRPr="00565922" w:rsidRDefault="009A2EF1" w:rsidP="009A2EF1">
      <w:pPr>
        <w:rPr>
          <w:b/>
          <w:i/>
        </w:rPr>
      </w:pPr>
      <w:r w:rsidRPr="00565922">
        <w:rPr>
          <w:b/>
          <w:i/>
        </w:rPr>
        <w:t>OR</w:t>
      </w:r>
    </w:p>
    <w:p w:rsidR="009A2EF1" w:rsidRDefault="009A2EF1" w:rsidP="009A2EF1">
      <w:pPr>
        <w:rPr>
          <w:i/>
        </w:rPr>
      </w:pPr>
    </w:p>
    <w:p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rsidR="009A2EF1" w:rsidRDefault="009A2EF1" w:rsidP="009A2EF1">
      <w:pPr>
        <w:rPr>
          <w:i/>
        </w:rPr>
      </w:pPr>
    </w:p>
    <w:p w:rsidR="009A2EF1" w:rsidRPr="003C7835" w:rsidRDefault="009A2EF1" w:rsidP="004348D0">
      <w:pPr>
        <w:pStyle w:val="ListParagraph"/>
        <w:numPr>
          <w:ilvl w:val="0"/>
          <w:numId w:val="155"/>
        </w:numPr>
      </w:pPr>
      <w:r w:rsidRPr="003C7835">
        <w:t>directly or indirectly holding 25% or more of the shares</w:t>
      </w:r>
    </w:p>
    <w:p w:rsidR="009A2EF1" w:rsidRPr="003C7835" w:rsidRDefault="009A2EF1" w:rsidP="004348D0">
      <w:pPr>
        <w:pStyle w:val="ListParagraph"/>
        <w:numPr>
          <w:ilvl w:val="0"/>
          <w:numId w:val="155"/>
        </w:numPr>
      </w:pPr>
      <w:r w:rsidRPr="003C7835">
        <w:t>directly or indirectly holding 25% or more of the voting rights</w:t>
      </w:r>
    </w:p>
    <w:p w:rsidR="009A2EF1" w:rsidRPr="00017FE4" w:rsidRDefault="009A2EF1" w:rsidP="004348D0">
      <w:pPr>
        <w:pStyle w:val="ListParagraph"/>
        <w:numPr>
          <w:ilvl w:val="0"/>
          <w:numId w:val="155"/>
        </w:numPr>
      </w:pPr>
      <w:r w:rsidRPr="003C7835">
        <w:t>directly or indirectly having the right to appoint a majority of the board of directors or equivalent governing body of the Bidder</w:t>
      </w:r>
    </w:p>
    <w:p w:rsidR="009A2EF1" w:rsidRPr="003B4D86" w:rsidRDefault="009A2EF1" w:rsidP="009A2EF1">
      <w:pPr>
        <w:rPr>
          <w:i/>
        </w:rPr>
      </w:pPr>
    </w:p>
    <w:p w:rsidR="009A2EF1" w:rsidRDefault="009A2EF1" w:rsidP="009A2EF1"/>
    <w:p w:rsidR="009A2EF1" w:rsidRPr="00565922" w:rsidRDefault="009A2EF1" w:rsidP="009A2EF1">
      <w:pPr>
        <w:rPr>
          <w:b/>
        </w:rPr>
      </w:pPr>
      <w:r w:rsidRPr="00565922">
        <w:rPr>
          <w:b/>
        </w:rPr>
        <w:t xml:space="preserve">OR </w:t>
      </w:r>
    </w:p>
    <w:p w:rsidR="009A2EF1" w:rsidRDefault="009A2EF1" w:rsidP="009A2EF1"/>
    <w:p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rsidR="009A2EF1" w:rsidRPr="003C7835" w:rsidRDefault="009A2EF1" w:rsidP="004348D0">
      <w:pPr>
        <w:pStyle w:val="ListParagraph"/>
        <w:numPr>
          <w:ilvl w:val="0"/>
          <w:numId w:val="155"/>
        </w:numPr>
      </w:pPr>
      <w:r w:rsidRPr="003C7835">
        <w:t>directly or indirectly holding 25% or more of the shares</w:t>
      </w:r>
    </w:p>
    <w:p w:rsidR="009A2EF1" w:rsidRPr="003C7835" w:rsidRDefault="009A2EF1" w:rsidP="004348D0">
      <w:pPr>
        <w:pStyle w:val="ListParagraph"/>
        <w:numPr>
          <w:ilvl w:val="0"/>
          <w:numId w:val="155"/>
        </w:numPr>
      </w:pPr>
      <w:r w:rsidRPr="003C7835">
        <w:t>directly or indirectly holding 25% or more of the voting rights</w:t>
      </w:r>
    </w:p>
    <w:p w:rsidR="009A2EF1" w:rsidRDefault="009A2EF1" w:rsidP="004348D0">
      <w:pPr>
        <w:pStyle w:val="ListParagraph"/>
        <w:numPr>
          <w:ilvl w:val="0"/>
          <w:numId w:val="155"/>
        </w:numPr>
      </w:pPr>
      <w:r w:rsidRPr="003C7835">
        <w:t>directly or indirectly having the right to appoint a majority of the board of directors or equivalent governing body of the Bidder</w:t>
      </w:r>
      <w:r>
        <w:t>]”</w:t>
      </w:r>
    </w:p>
    <w:p w:rsidR="009A2EF1" w:rsidRPr="00017FE4" w:rsidRDefault="009A2EF1" w:rsidP="009A2EF1">
      <w:pPr>
        <w:pStyle w:val="ListParagraph"/>
      </w:pPr>
    </w:p>
    <w:p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rsidR="009A2EF1" w:rsidRPr="004A2C5F" w:rsidRDefault="009A2EF1" w:rsidP="009A2EF1"/>
    <w:p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rsidR="009A2EF1" w:rsidRPr="004A2C5F" w:rsidRDefault="009A2EF1" w:rsidP="009A2EF1"/>
    <w:p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rsidR="009A2EF1" w:rsidRPr="004A2C5F" w:rsidRDefault="009A2EF1" w:rsidP="009A2EF1"/>
    <w:p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rsidR="009A2EF1" w:rsidRPr="004A2C5F" w:rsidRDefault="009A2EF1" w:rsidP="009A2EF1"/>
    <w:p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rsidR="009A2EF1" w:rsidRDefault="009A2EF1" w:rsidP="009A2EF1"/>
    <w:p w:rsidR="009A2EF1" w:rsidRDefault="009A2EF1" w:rsidP="009A2EF1"/>
    <w:p w:rsidR="009A2EF1" w:rsidRDefault="009A2EF1" w:rsidP="009A2EF1">
      <w:pPr>
        <w:rPr>
          <w:b/>
        </w:rPr>
      </w:pPr>
    </w:p>
    <w:p w:rsidR="009A2EF1" w:rsidRDefault="009A2EF1" w:rsidP="009A2EF1">
      <w:pPr>
        <w:rPr>
          <w:b/>
        </w:rPr>
      </w:pPr>
    </w:p>
    <w:p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rsidR="00833093" w:rsidRPr="004A2C5F" w:rsidRDefault="00833093" w:rsidP="00744AC8">
      <w:pPr>
        <w:pStyle w:val="SectionXHeading"/>
      </w:pPr>
      <w:bookmarkStart w:id="485" w:name="_Toc494182760"/>
      <w:bookmarkEnd w:id="484"/>
      <w:r w:rsidRPr="004A2C5F">
        <w:lastRenderedPageBreak/>
        <w:t>Letter of Acceptance</w:t>
      </w:r>
      <w:bookmarkEnd w:id="483"/>
      <w:bookmarkEnd w:id="485"/>
    </w:p>
    <w:p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rsidR="00833093" w:rsidRPr="004A2C5F" w:rsidRDefault="00833093" w:rsidP="00833093"/>
    <w:p w:rsidR="00833093" w:rsidRPr="004A2C5F" w:rsidRDefault="00833093" w:rsidP="00833093">
      <w:pPr>
        <w:jc w:val="right"/>
      </w:pPr>
      <w:r w:rsidRPr="004A2C5F">
        <w:rPr>
          <w:i/>
        </w:rPr>
        <w:t>[date]</w:t>
      </w:r>
    </w:p>
    <w:p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rsidR="00833093" w:rsidRPr="004A2C5F" w:rsidRDefault="00833093" w:rsidP="00833093"/>
    <w:p w:rsidR="007B05DB" w:rsidRPr="004A2C5F" w:rsidRDefault="007B05DB" w:rsidP="007B05DB">
      <w:pPr>
        <w:ind w:left="360" w:right="288"/>
      </w:pPr>
    </w:p>
    <w:p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rsidR="007B05DB" w:rsidRPr="004A2C5F" w:rsidRDefault="007B05DB" w:rsidP="007B05DB">
      <w:pPr>
        <w:ind w:left="360" w:right="288"/>
      </w:pPr>
    </w:p>
    <w:p w:rsidR="007B05DB" w:rsidRPr="004A2C5F" w:rsidRDefault="007B05DB" w:rsidP="007B05DB">
      <w:pPr>
        <w:ind w:left="360" w:right="288"/>
      </w:pPr>
    </w:p>
    <w:p w:rsidR="00833093" w:rsidRPr="004A2C5F" w:rsidRDefault="00833093" w:rsidP="00833093"/>
    <w:p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rsidR="00BA1535" w:rsidRPr="004A2C5F" w:rsidRDefault="00BA1535" w:rsidP="00BA1535">
      <w:pPr>
        <w:pStyle w:val="BodyTextIndent"/>
        <w:ind w:left="180" w:right="288"/>
        <w:rPr>
          <w:iCs/>
        </w:rPr>
      </w:pPr>
    </w:p>
    <w:p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rsidR="00D1396F" w:rsidRDefault="00D1396F" w:rsidP="00BA1535">
      <w:pPr>
        <w:pStyle w:val="BodyTextIndent"/>
        <w:ind w:left="180" w:right="288"/>
        <w:rPr>
          <w:iCs/>
        </w:rPr>
      </w:pPr>
    </w:p>
    <w:p w:rsidR="00833093" w:rsidRPr="004A2C5F" w:rsidRDefault="00833093" w:rsidP="00833093"/>
    <w:p w:rsidR="00833093" w:rsidRPr="004A2C5F" w:rsidRDefault="00833093" w:rsidP="00833093">
      <w:pPr>
        <w:pStyle w:val="TOAHeading"/>
        <w:tabs>
          <w:tab w:val="clear" w:pos="9000"/>
          <w:tab w:val="clear" w:pos="9360"/>
        </w:tabs>
        <w:suppressAutoHyphens w:val="0"/>
      </w:pPr>
    </w:p>
    <w:p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rsidR="00833093" w:rsidRPr="004A2C5F" w:rsidRDefault="00833093" w:rsidP="00833093">
      <w:pPr>
        <w:tabs>
          <w:tab w:val="left" w:pos="9000"/>
        </w:tabs>
      </w:pPr>
      <w:r w:rsidRPr="004A2C5F">
        <w:t>Name of Agency:</w:t>
      </w:r>
      <w:r w:rsidR="00B95321" w:rsidRPr="004A2C5F">
        <w:t xml:space="preserve"> </w:t>
      </w:r>
      <w:r w:rsidRPr="004A2C5F">
        <w:rPr>
          <w:u w:val="single"/>
        </w:rPr>
        <w:tab/>
      </w:r>
    </w:p>
    <w:p w:rsidR="00833093" w:rsidRPr="004A2C5F" w:rsidRDefault="00833093" w:rsidP="00833093"/>
    <w:p w:rsidR="00E5765B" w:rsidRPr="004A2C5F" w:rsidRDefault="00E5765B" w:rsidP="00833093"/>
    <w:p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rsidR="00833093" w:rsidRPr="004A2C5F" w:rsidRDefault="00833093"/>
    <w:p w:rsidR="00833093" w:rsidRPr="004A2C5F" w:rsidRDefault="00833093"/>
    <w:p w:rsidR="00455149" w:rsidRPr="004A2C5F" w:rsidRDefault="00455149">
      <w:pPr>
        <w:pStyle w:val="SectionXHeading"/>
      </w:pPr>
      <w:r w:rsidRPr="004A2C5F">
        <w:br w:type="page"/>
      </w:r>
      <w:bookmarkStart w:id="486" w:name="_Toc438907197"/>
      <w:bookmarkStart w:id="487" w:name="_Toc438907297"/>
      <w:bookmarkStart w:id="488" w:name="_Toc471555884"/>
      <w:bookmarkStart w:id="489" w:name="_Toc73333192"/>
      <w:bookmarkStart w:id="490" w:name="_Toc436904425"/>
      <w:bookmarkStart w:id="491" w:name="_Toc494182761"/>
      <w:r w:rsidRPr="004A2C5F">
        <w:lastRenderedPageBreak/>
        <w:t>Contract Agreement</w:t>
      </w:r>
      <w:bookmarkEnd w:id="486"/>
      <w:bookmarkEnd w:id="487"/>
      <w:bookmarkEnd w:id="488"/>
      <w:bookmarkEnd w:id="489"/>
      <w:bookmarkEnd w:id="490"/>
      <w:bookmarkEnd w:id="491"/>
    </w:p>
    <w:p w:rsidR="00455149" w:rsidRPr="004A2C5F" w:rsidRDefault="00455149">
      <w:pPr>
        <w:tabs>
          <w:tab w:val="left" w:pos="540"/>
        </w:tabs>
        <w:rPr>
          <w:i/>
          <w:iCs/>
        </w:rPr>
      </w:pPr>
      <w:r w:rsidRPr="004A2C5F">
        <w:rPr>
          <w:i/>
          <w:iCs/>
        </w:rPr>
        <w:t>[The successful Bidder shall fill in this form in accordance with the instructions indicated]</w:t>
      </w:r>
    </w:p>
    <w:p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rsidR="00455149" w:rsidRPr="004A2C5F" w:rsidRDefault="00455149">
      <w:pPr>
        <w:spacing w:after="200"/>
      </w:pPr>
    </w:p>
    <w:p w:rsidR="00455149" w:rsidRPr="004A2C5F" w:rsidRDefault="00455149">
      <w:pPr>
        <w:spacing w:after="200"/>
      </w:pPr>
      <w:r w:rsidRPr="004A2C5F">
        <w:t>BETWEEN</w:t>
      </w:r>
    </w:p>
    <w:p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rsidR="000E04D0" w:rsidRPr="004A2C5F" w:rsidRDefault="000E04D0">
      <w:pPr>
        <w:suppressAutoHyphens/>
        <w:spacing w:after="240"/>
        <w:jc w:val="both"/>
      </w:pPr>
      <w:r w:rsidRPr="004A2C5F">
        <w:t xml:space="preserve">The Purchaser and the Supplier agree as follows: </w:t>
      </w:r>
    </w:p>
    <w:p w:rsidR="00455149" w:rsidRPr="004A2C5F" w:rsidRDefault="00455149">
      <w:pPr>
        <w:suppressAutoHyphens/>
        <w:spacing w:after="240"/>
        <w:jc w:val="both"/>
      </w:pPr>
    </w:p>
    <w:p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rsidR="00455149" w:rsidRPr="004A2C5F" w:rsidRDefault="00455149"/>
    <w:p w:rsidR="00455149" w:rsidRPr="004A2C5F" w:rsidRDefault="00455149">
      <w:r w:rsidRPr="004A2C5F">
        <w:t>For and on behalf of the Purchaser</w:t>
      </w:r>
    </w:p>
    <w:p w:rsidR="00455149" w:rsidRPr="004A2C5F" w:rsidRDefault="00455149"/>
    <w:p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rsidR="00455149" w:rsidRPr="004A2C5F" w:rsidRDefault="00455149"/>
    <w:p w:rsidR="00455149" w:rsidRPr="004A2C5F" w:rsidRDefault="00455149">
      <w:r w:rsidRPr="004A2C5F">
        <w:t>For and on behalf of the Supplier</w:t>
      </w:r>
    </w:p>
    <w:p w:rsidR="00455149" w:rsidRPr="004A2C5F" w:rsidRDefault="00455149"/>
    <w:p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rsidR="00455149" w:rsidRPr="004A2C5F" w:rsidRDefault="00455149"/>
    <w:p w:rsidR="00455149" w:rsidRPr="004A2C5F" w:rsidRDefault="00455149">
      <w:pPr>
        <w:pStyle w:val="SectionXHeading"/>
      </w:pPr>
      <w:r w:rsidRPr="004A2C5F">
        <w:br w:type="page"/>
      </w:r>
      <w:bookmarkStart w:id="492" w:name="_Toc428352207"/>
      <w:bookmarkStart w:id="493" w:name="_Toc438907198"/>
      <w:bookmarkStart w:id="494" w:name="_Toc438907298"/>
      <w:bookmarkStart w:id="495" w:name="_Toc471555885"/>
      <w:bookmarkStart w:id="496" w:name="_Toc73333193"/>
      <w:bookmarkStart w:id="497" w:name="_Toc436904426"/>
      <w:bookmarkStart w:id="498" w:name="_Toc494182762"/>
      <w:r w:rsidRPr="004A2C5F">
        <w:lastRenderedPageBreak/>
        <w:t>Performance Security</w:t>
      </w:r>
      <w:bookmarkEnd w:id="492"/>
      <w:bookmarkEnd w:id="493"/>
      <w:bookmarkEnd w:id="494"/>
      <w:bookmarkEnd w:id="495"/>
      <w:bookmarkEnd w:id="496"/>
      <w:bookmarkEnd w:id="497"/>
      <w:bookmarkEnd w:id="498"/>
      <w:r w:rsidRPr="004A2C5F">
        <w:t xml:space="preserve"> </w:t>
      </w:r>
    </w:p>
    <w:p w:rsidR="00046259" w:rsidRPr="004A2C5F" w:rsidRDefault="00046259" w:rsidP="005843E2">
      <w:pPr>
        <w:jc w:val="center"/>
        <w:rPr>
          <w:b/>
          <w:sz w:val="28"/>
          <w:szCs w:val="28"/>
        </w:rPr>
      </w:pPr>
      <w:bookmarkStart w:id="499"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499"/>
    </w:p>
    <w:p w:rsidR="00512E3E" w:rsidRPr="004A2C5F" w:rsidRDefault="00512E3E" w:rsidP="005843E2">
      <w:pPr>
        <w:jc w:val="center"/>
        <w:rPr>
          <w:b/>
          <w:sz w:val="28"/>
          <w:szCs w:val="28"/>
        </w:rPr>
      </w:pPr>
    </w:p>
    <w:p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rsidR="00046259" w:rsidRPr="004A2C5F" w:rsidRDefault="00046259">
      <w:pPr>
        <w:pStyle w:val="Footer"/>
        <w:tabs>
          <w:tab w:val="clear" w:pos="9504"/>
        </w:tabs>
        <w:spacing w:before="0"/>
        <w:rPr>
          <w:i/>
          <w:iCs/>
        </w:rPr>
      </w:pPr>
    </w:p>
    <w:p w:rsidR="00046259" w:rsidRPr="004A2C5F" w:rsidRDefault="00046259">
      <w:pPr>
        <w:pStyle w:val="Footer"/>
        <w:tabs>
          <w:tab w:val="clear" w:pos="9504"/>
        </w:tabs>
        <w:spacing w:before="0"/>
        <w:rPr>
          <w:i/>
        </w:rPr>
      </w:pPr>
      <w:r w:rsidRPr="004A2C5F">
        <w:rPr>
          <w:i/>
        </w:rPr>
        <w:t>[Guarantor letterhead or SWIFT identifier code]</w:t>
      </w:r>
    </w:p>
    <w:p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4A2C5F" w:rsidRDefault="00046259" w:rsidP="00046259">
      <w:pPr>
        <w:pStyle w:val="NormalWeb"/>
        <w:jc w:val="both"/>
        <w:rPr>
          <w:rFonts w:ascii="Times New Roman" w:hAnsi="Times New Roman"/>
        </w:rPr>
      </w:pPr>
    </w:p>
    <w:p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rsidR="00046259" w:rsidRPr="004A2C5F" w:rsidRDefault="00046259" w:rsidP="00046259">
      <w:pPr>
        <w:pStyle w:val="BodyText"/>
      </w:pPr>
      <w:r w:rsidRPr="004A2C5F">
        <w:br/>
        <w:t xml:space="preserve"> </w:t>
      </w:r>
    </w:p>
    <w:p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4A2C5F" w:rsidRDefault="00455149">
      <w:pPr>
        <w:spacing w:after="200"/>
        <w:rPr>
          <w:i/>
          <w:iCs/>
          <w:sz w:val="20"/>
        </w:rPr>
      </w:pPr>
      <w:r w:rsidRPr="004A2C5F">
        <w:t xml:space="preserve"> </w:t>
      </w:r>
    </w:p>
    <w:p w:rsidR="00455149" w:rsidRPr="004A2C5F" w:rsidRDefault="00455149">
      <w:pPr>
        <w:spacing w:after="200"/>
        <w:rPr>
          <w:i/>
          <w:iCs/>
        </w:rPr>
      </w:pPr>
    </w:p>
    <w:p w:rsidR="00455149" w:rsidRPr="004A2C5F" w:rsidRDefault="00455149">
      <w:pPr>
        <w:spacing w:after="200"/>
        <w:jc w:val="both"/>
      </w:pPr>
    </w:p>
    <w:p w:rsidR="00FD6404" w:rsidRPr="004A2C5F" w:rsidRDefault="00FD6404">
      <w:pPr>
        <w:spacing w:after="200"/>
        <w:jc w:val="both"/>
      </w:pPr>
    </w:p>
    <w:p w:rsidR="004650F7" w:rsidRPr="004A2C5F" w:rsidRDefault="004650F7">
      <w:r w:rsidRPr="004A2C5F">
        <w:br w:type="page"/>
      </w:r>
    </w:p>
    <w:p w:rsidR="00FD6404" w:rsidRPr="004A2C5F" w:rsidRDefault="00FD6404">
      <w:pPr>
        <w:spacing w:after="200"/>
        <w:jc w:val="both"/>
      </w:pPr>
    </w:p>
    <w:p w:rsidR="008300E2" w:rsidRPr="004A2C5F" w:rsidRDefault="008300E2" w:rsidP="008300E2">
      <w:pPr>
        <w:jc w:val="center"/>
        <w:rPr>
          <w:iCs/>
          <w:sz w:val="28"/>
          <w:szCs w:val="28"/>
        </w:rPr>
      </w:pPr>
      <w:r w:rsidRPr="004A2C5F">
        <w:rPr>
          <w:b/>
          <w:iCs/>
          <w:sz w:val="28"/>
          <w:szCs w:val="28"/>
        </w:rPr>
        <w:t>Option 2: Performance Bond</w:t>
      </w:r>
    </w:p>
    <w:p w:rsidR="008300E2" w:rsidRPr="004A2C5F" w:rsidRDefault="008300E2" w:rsidP="008300E2">
      <w:pPr>
        <w:rPr>
          <w:iCs/>
        </w:rPr>
      </w:pPr>
    </w:p>
    <w:p w:rsidR="008300E2" w:rsidRPr="004A2C5F" w:rsidRDefault="008300E2" w:rsidP="008300E2">
      <w:pPr>
        <w:rPr>
          <w:iCs/>
        </w:rPr>
      </w:pPr>
    </w:p>
    <w:p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8300E2" w:rsidRPr="004A2C5F" w:rsidRDefault="008300E2" w:rsidP="007B519B">
      <w:pPr>
        <w:jc w:val="both"/>
        <w:rPr>
          <w:iCs/>
        </w:rPr>
      </w:pPr>
    </w:p>
    <w:p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rsidR="008300E2" w:rsidRPr="004A2C5F" w:rsidRDefault="008300E2" w:rsidP="007B519B">
      <w:pPr>
        <w:tabs>
          <w:tab w:val="left" w:pos="1440"/>
          <w:tab w:val="left" w:pos="4320"/>
        </w:tabs>
        <w:jc w:val="both"/>
        <w:rPr>
          <w:iCs/>
        </w:rPr>
      </w:pPr>
    </w:p>
    <w:p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8300E2" w:rsidRPr="004A2C5F" w:rsidRDefault="008300E2" w:rsidP="007B519B">
      <w:pPr>
        <w:jc w:val="both"/>
        <w:rPr>
          <w:iCs/>
        </w:rPr>
      </w:pPr>
    </w:p>
    <w:p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rsidR="008300E2" w:rsidRPr="004A2C5F" w:rsidRDefault="008300E2" w:rsidP="007B519B">
      <w:pPr>
        <w:tabs>
          <w:tab w:val="left" w:pos="1080"/>
        </w:tabs>
        <w:ind w:left="1080" w:hanging="540"/>
        <w:jc w:val="both"/>
        <w:rPr>
          <w:iCs/>
        </w:rPr>
      </w:pPr>
    </w:p>
    <w:p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rsidR="008300E2" w:rsidRPr="004A2C5F" w:rsidRDefault="008300E2" w:rsidP="008300E2">
      <w:pPr>
        <w:tabs>
          <w:tab w:val="left" w:pos="1080"/>
        </w:tabs>
        <w:ind w:left="1080" w:hanging="540"/>
        <w:rPr>
          <w:iCs/>
        </w:rPr>
      </w:pPr>
    </w:p>
    <w:p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t>The Surety shall not be liable for a greater sum than the specified penalty of this Bond.</w:t>
      </w:r>
    </w:p>
    <w:p w:rsidR="008300E2" w:rsidRPr="004A2C5F" w:rsidRDefault="008300E2" w:rsidP="007B519B">
      <w:pPr>
        <w:jc w:val="both"/>
        <w:rPr>
          <w:iCs/>
        </w:rPr>
      </w:pPr>
    </w:p>
    <w:p w:rsidR="008300E2" w:rsidRPr="004A2C5F" w:rsidRDefault="008300E2" w:rsidP="007B519B">
      <w:pPr>
        <w:jc w:val="both"/>
        <w:rPr>
          <w:iCs/>
        </w:rPr>
      </w:pPr>
      <w:r w:rsidRPr="004A2C5F">
        <w:rPr>
          <w:iCs/>
        </w:rPr>
        <w:lastRenderedPageBreak/>
        <w:t>Any suit under this Bond must be instituted before the expiration of one year from the date of the issuing of the Taking-Over Certificate.</w:t>
      </w:r>
    </w:p>
    <w:p w:rsidR="008300E2" w:rsidRPr="004A2C5F" w:rsidRDefault="008300E2" w:rsidP="007B519B">
      <w:pPr>
        <w:jc w:val="both"/>
        <w:rPr>
          <w:iCs/>
        </w:rPr>
      </w:pPr>
    </w:p>
    <w:p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rsidR="008300E2" w:rsidRPr="004A2C5F" w:rsidRDefault="008300E2" w:rsidP="007B519B">
      <w:pPr>
        <w:jc w:val="both"/>
        <w:rPr>
          <w:iCs/>
        </w:rPr>
      </w:pPr>
    </w:p>
    <w:p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rsidR="008300E2" w:rsidRPr="004A2C5F" w:rsidRDefault="008300E2" w:rsidP="008300E2">
      <w:pPr>
        <w:rPr>
          <w:iCs/>
        </w:rPr>
      </w:pPr>
    </w:p>
    <w:p w:rsidR="008300E2" w:rsidRPr="004A2C5F" w:rsidRDefault="008300E2" w:rsidP="008300E2">
      <w:pPr>
        <w:tabs>
          <w:tab w:val="left" w:pos="3600"/>
          <w:tab w:val="left" w:pos="9000"/>
        </w:tabs>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rsidR="008300E2" w:rsidRPr="004A2C5F" w:rsidRDefault="008300E2" w:rsidP="008300E2">
      <w:pPr>
        <w:rPr>
          <w:iCs/>
        </w:rPr>
      </w:pPr>
    </w:p>
    <w:p w:rsidR="008300E2" w:rsidRPr="004A2C5F" w:rsidRDefault="008300E2" w:rsidP="008300E2">
      <w:pPr>
        <w:rPr>
          <w:iCs/>
        </w:rPr>
      </w:pPr>
    </w:p>
    <w:p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rsidR="008300E2" w:rsidRPr="004A2C5F" w:rsidRDefault="008300E2" w:rsidP="008300E2">
      <w:pPr>
        <w:rPr>
          <w:iCs/>
        </w:rPr>
      </w:pPr>
    </w:p>
    <w:p w:rsidR="00E35A71" w:rsidRPr="004A2C5F" w:rsidRDefault="00E35A71" w:rsidP="00E35A71">
      <w:pPr>
        <w:tabs>
          <w:tab w:val="left" w:pos="9000"/>
        </w:tabs>
        <w:rPr>
          <w:iCs/>
        </w:rPr>
      </w:pPr>
      <w:r w:rsidRPr="004A2C5F">
        <w:rPr>
          <w:iCs/>
        </w:rPr>
        <w:t xml:space="preserve">In the presence of </w:t>
      </w:r>
      <w:r w:rsidRPr="004A2C5F">
        <w:rPr>
          <w:iCs/>
          <w:u w:val="single"/>
        </w:rPr>
        <w:tab/>
      </w:r>
    </w:p>
    <w:p w:rsidR="008300E2" w:rsidRPr="004A2C5F" w:rsidRDefault="008300E2" w:rsidP="008300E2">
      <w:pPr>
        <w:rPr>
          <w:iCs/>
        </w:rPr>
      </w:pPr>
    </w:p>
    <w:p w:rsidR="00E35A71" w:rsidRPr="004A2C5F" w:rsidRDefault="00E35A71">
      <w:pPr>
        <w:rPr>
          <w:iCs/>
        </w:rPr>
      </w:pPr>
      <w:r w:rsidRPr="004A2C5F">
        <w:rPr>
          <w:iCs/>
        </w:rPr>
        <w:br w:type="page"/>
      </w:r>
    </w:p>
    <w:p w:rsidR="00455149" w:rsidRPr="004A2C5F" w:rsidRDefault="00455149">
      <w:pPr>
        <w:pStyle w:val="SectionXHeading"/>
      </w:pPr>
      <w:bookmarkStart w:id="500" w:name="_Toc73333194"/>
      <w:bookmarkStart w:id="501" w:name="_Toc436904427"/>
      <w:bookmarkStart w:id="502" w:name="_Toc494182763"/>
      <w:bookmarkStart w:id="503" w:name="_Toc428352208"/>
      <w:bookmarkStart w:id="504" w:name="_Toc438907199"/>
      <w:bookmarkStart w:id="505" w:name="_Toc438907299"/>
      <w:bookmarkStart w:id="506" w:name="_Toc471555886"/>
      <w:r w:rsidRPr="004A2C5F">
        <w:lastRenderedPageBreak/>
        <w:t>Advance Payment</w:t>
      </w:r>
      <w:bookmarkEnd w:id="500"/>
      <w:r w:rsidR="00A22DAD" w:rsidRPr="004A2C5F">
        <w:t xml:space="preserve"> Security</w:t>
      </w:r>
      <w:bookmarkEnd w:id="501"/>
      <w:bookmarkEnd w:id="502"/>
      <w:r w:rsidRPr="004A2C5F">
        <w:t xml:space="preserve"> </w:t>
      </w:r>
      <w:bookmarkEnd w:id="503"/>
      <w:bookmarkEnd w:id="504"/>
      <w:bookmarkEnd w:id="505"/>
      <w:bookmarkEnd w:id="506"/>
    </w:p>
    <w:p w:rsidR="00265464" w:rsidRPr="004A2C5F" w:rsidRDefault="00265464" w:rsidP="00B83D99">
      <w:pPr>
        <w:jc w:val="center"/>
        <w:rPr>
          <w:b/>
          <w:sz w:val="36"/>
          <w:szCs w:val="36"/>
        </w:rPr>
      </w:pPr>
      <w:r w:rsidRPr="004A2C5F">
        <w:rPr>
          <w:b/>
          <w:sz w:val="36"/>
          <w:szCs w:val="36"/>
        </w:rPr>
        <w:t>Demand Guarantee</w:t>
      </w:r>
    </w:p>
    <w:p w:rsidR="004650F7" w:rsidRPr="004A2C5F" w:rsidRDefault="004650F7" w:rsidP="004650F7">
      <w:pPr>
        <w:jc w:val="center"/>
      </w:pPr>
    </w:p>
    <w:p w:rsidR="004650F7" w:rsidRPr="004A2C5F" w:rsidRDefault="004650F7" w:rsidP="004650F7">
      <w:pPr>
        <w:jc w:val="center"/>
      </w:pPr>
    </w:p>
    <w:p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rsidR="004650F7" w:rsidRPr="004A2C5F" w:rsidRDefault="004650F7" w:rsidP="004650F7">
      <w:pPr>
        <w:pStyle w:val="NormalWeb"/>
        <w:spacing w:before="0" w:after="0"/>
        <w:jc w:val="both"/>
        <w:rPr>
          <w:rFonts w:ascii="Times New Roman" w:hAnsi="Times New Roman"/>
        </w:rPr>
      </w:pPr>
    </w:p>
    <w:p w:rsidR="004650F7" w:rsidRPr="004A2C5F" w:rsidRDefault="004650F7" w:rsidP="004650F7">
      <w:r w:rsidRPr="004A2C5F">
        <w:t xml:space="preserve">____________________ </w:t>
      </w:r>
      <w:r w:rsidRPr="004A2C5F">
        <w:br/>
      </w:r>
      <w:r w:rsidRPr="004A2C5F">
        <w:rPr>
          <w:i/>
        </w:rPr>
        <w:t>[signature(s)]</w:t>
      </w:r>
      <w:r w:rsidRPr="004A2C5F">
        <w:t xml:space="preserve"> </w:t>
      </w:r>
    </w:p>
    <w:p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rsidR="007B519B" w:rsidRPr="004A2C5F" w:rsidRDefault="004650F7" w:rsidP="004650F7">
      <w:r w:rsidRPr="004A2C5F">
        <w:t xml:space="preserve"> </w:t>
      </w:r>
    </w:p>
    <w:p w:rsidR="007B519B" w:rsidRPr="004A2C5F" w:rsidRDefault="007B519B"/>
    <w:sectPr w:rsidR="007B519B" w:rsidRPr="004A2C5F"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61" w:rsidRDefault="00FB2C61">
      <w:r>
        <w:separator/>
      </w:r>
    </w:p>
  </w:endnote>
  <w:endnote w:type="continuationSeparator" w:id="0">
    <w:p w:rsidR="00FB2C61" w:rsidRDefault="00FB2C61">
      <w:r>
        <w:continuationSeparator/>
      </w:r>
    </w:p>
  </w:endnote>
  <w:endnote w:type="continuationNotice" w:id="1">
    <w:p w:rsidR="00FB2C61" w:rsidRDefault="00FB2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61" w:rsidRDefault="00FB2C61">
      <w:r>
        <w:separator/>
      </w:r>
    </w:p>
  </w:footnote>
  <w:footnote w:type="continuationSeparator" w:id="0">
    <w:p w:rsidR="00FB2C61" w:rsidRDefault="00FB2C61">
      <w:r>
        <w:continuationSeparator/>
      </w:r>
    </w:p>
  </w:footnote>
  <w:footnote w:type="continuationNotice" w:id="1">
    <w:p w:rsidR="00FB2C61" w:rsidRDefault="00FB2C61"/>
  </w:footnote>
  <w:footnote w:id="2">
    <w:p w:rsidR="00B61AAD" w:rsidRDefault="00B61AAD">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rsidR="00B61AAD" w:rsidRPr="00F23660" w:rsidRDefault="00B61AAD"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rsidR="00B61AAD" w:rsidRDefault="00B61AAD"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rsidR="00B61AAD" w:rsidRDefault="00B61AAD"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rsidR="00B61AAD" w:rsidRPr="00F23660" w:rsidRDefault="00B61AAD"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rsidR="00B61AAD" w:rsidRDefault="00B61AAD"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rsidR="00B61AAD" w:rsidRDefault="00B61AAD"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rsidR="00B61AAD" w:rsidRPr="00BC09A2" w:rsidRDefault="00B61AAD"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rsidR="00B61AAD" w:rsidRPr="00BC09A2" w:rsidRDefault="00B61AAD"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rsidR="00B61AAD" w:rsidRPr="00BC09A2" w:rsidRDefault="00B61AAD"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Bdr>
        <w:bottom w:val="none" w:sz="0" w:space="0" w:color="auto"/>
      </w:pBdr>
      <w:ind w:right="72"/>
    </w:pPr>
    <w:r>
      <w:tab/>
    </w:r>
  </w:p>
  <w:p w:rsidR="00B61AAD" w:rsidRDefault="00B61AAD"/>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52018">
      <w:rPr>
        <w:rStyle w:val="PageNumber"/>
        <w:noProof/>
      </w:rPr>
      <w:t>46</w:t>
    </w:r>
    <w:r>
      <w:rPr>
        <w:rStyle w:val="PageNumber"/>
      </w:rPr>
      <w:fldChar w:fldCharType="end"/>
    </w:r>
  </w:p>
  <w:p w:rsidR="00B61AAD" w:rsidRDefault="00B61AA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Pr="00EF3BD5" w:rsidRDefault="00B61AA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52018">
      <w:rPr>
        <w:rStyle w:val="PageNumber"/>
        <w:noProof/>
      </w:rPr>
      <w:t>45</w:t>
    </w:r>
    <w:r>
      <w:rPr>
        <w:rStyle w:val="PageNumber"/>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43</w:t>
    </w:r>
    <w:r>
      <w:rPr>
        <w:rStyle w:val="PageNumber"/>
      </w:rPr>
      <w:fldChar w:fldCharType="end"/>
    </w:r>
  </w:p>
  <w:p w:rsidR="00B61AAD" w:rsidRDefault="00B61AA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60</w:t>
    </w:r>
    <w:r>
      <w:rPr>
        <w:rStyle w:val="PageNumber"/>
      </w:rPr>
      <w:fldChar w:fldCharType="end"/>
    </w:r>
  </w:p>
  <w:p w:rsidR="00B61AAD" w:rsidRDefault="00B61AA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59</w:t>
    </w:r>
    <w:r>
      <w:rPr>
        <w:rStyle w:val="PageNumber"/>
      </w:rPr>
      <w:fldChar w:fldCharType="end"/>
    </w:r>
  </w:p>
  <w:p w:rsidR="00B61AAD" w:rsidRDefault="00B61AAD"/>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rsidR="00B61AAD" w:rsidRDefault="00B61AAD"/>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62</w:t>
    </w:r>
    <w:r>
      <w:rPr>
        <w:rStyle w:val="PageNumber"/>
      </w:rPr>
      <w:fldChar w:fldCharType="end"/>
    </w:r>
  </w:p>
  <w:p w:rsidR="00B61AAD" w:rsidRDefault="00B61AAD"/>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61</w:t>
    </w:r>
    <w:r>
      <w:rPr>
        <w:rStyle w:val="PageNumber"/>
      </w:rPr>
      <w:fldChar w:fldCharType="end"/>
    </w:r>
  </w:p>
  <w:p w:rsidR="00B61AAD" w:rsidRDefault="00B61AAD"/>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rsidR="00B61AAD" w:rsidRDefault="00B61AAD"/>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rsidR="00B61AAD" w:rsidRDefault="00B61AA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i</w:t>
    </w:r>
    <w:r>
      <w:rPr>
        <w:rStyle w:val="PageNumber"/>
      </w:rPr>
      <w:fldChar w:fldCharType="end"/>
    </w:r>
  </w:p>
  <w:p w:rsidR="00B61AAD" w:rsidRDefault="00B61AAD"/>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rsidR="00B61AAD" w:rsidRDefault="00B61AAD"/>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67</w:t>
    </w:r>
    <w:r>
      <w:rPr>
        <w:rStyle w:val="PageNumber"/>
      </w:rPr>
      <w:fldChar w:fldCharType="end"/>
    </w:r>
  </w:p>
  <w:p w:rsidR="00B61AAD" w:rsidRDefault="00B61AAD"/>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70</w:t>
    </w:r>
    <w:r>
      <w:rPr>
        <w:rStyle w:val="PageNumber"/>
      </w:rPr>
      <w:fldChar w:fldCharType="end"/>
    </w:r>
  </w:p>
  <w:p w:rsidR="00B61AAD" w:rsidRDefault="00B61AAD"/>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71</w:t>
    </w:r>
    <w:r>
      <w:rPr>
        <w:rStyle w:val="PageNumber"/>
      </w:rPr>
      <w:fldChar w:fldCharType="end"/>
    </w:r>
  </w:p>
  <w:p w:rsidR="00B61AAD" w:rsidRDefault="00B61AAD"/>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69</w:t>
    </w:r>
    <w:r>
      <w:rPr>
        <w:rStyle w:val="PageNumber"/>
      </w:rPr>
      <w:fldChar w:fldCharType="end"/>
    </w:r>
  </w:p>
  <w:p w:rsidR="00B61AAD" w:rsidRDefault="00B61AAD"/>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72</w:t>
    </w:r>
    <w:r>
      <w:rPr>
        <w:rStyle w:val="PageNumber"/>
      </w:rPr>
      <w:fldChar w:fldCharType="end"/>
    </w:r>
  </w:p>
  <w:p w:rsidR="00B61AAD" w:rsidRDefault="00B61AAD"/>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B61AAD" w:rsidRDefault="00B61AAD"/>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rsidR="00B61AAD" w:rsidRDefault="00B61AAD"/>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74</w:t>
    </w:r>
    <w:r>
      <w:rPr>
        <w:rStyle w:val="PageNumber"/>
      </w:rPr>
      <w:fldChar w:fldCharType="end"/>
    </w:r>
  </w:p>
  <w:p w:rsidR="00B61AAD" w:rsidRDefault="00B61AAD"/>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73</w:t>
    </w:r>
    <w:r>
      <w:rPr>
        <w:rStyle w:val="PageNumber"/>
      </w:rPr>
      <w:fldChar w:fldCharType="end"/>
    </w:r>
  </w:p>
  <w:p w:rsidR="00B61AAD" w:rsidRDefault="00B61AA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1</w:t>
    </w:r>
    <w:r>
      <w:rPr>
        <w:rStyle w:val="PageNumber"/>
      </w:rPr>
      <w:fldChar w:fldCharType="end"/>
    </w:r>
  </w:p>
  <w:p w:rsidR="00B61AAD" w:rsidRDefault="00B61AAD"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B61AAD" w:rsidRDefault="00B61AAD"/>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rsidR="00B61AAD" w:rsidRDefault="00B61AAD"/>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B61AAD" w:rsidRDefault="00B61AAD"/>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83</w:t>
    </w:r>
    <w:r>
      <w:rPr>
        <w:rStyle w:val="PageNumber"/>
      </w:rPr>
      <w:fldChar w:fldCharType="end"/>
    </w:r>
  </w:p>
  <w:p w:rsidR="00B61AAD" w:rsidRDefault="00B61AAD"/>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Pr="00EF3BD5" w:rsidRDefault="00B61AAD"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B318CB">
              <w:rPr>
                <w:noProof/>
              </w:rPr>
              <w:t>88</w:t>
            </w:r>
            <w:r>
              <w:rPr>
                <w:noProof/>
              </w:rPr>
              <w:fldChar w:fldCharType="end"/>
            </w:r>
          </w:sdtContent>
        </w:sdt>
      </w:sdtContent>
    </w:sdt>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Pr="00EF3BD5" w:rsidRDefault="00B61AAD"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B318CB">
          <w:rPr>
            <w:noProof/>
          </w:rPr>
          <w:t>89</w:t>
        </w:r>
        <w:r>
          <w:rPr>
            <w:noProof/>
          </w:rPr>
          <w:fldChar w:fldCharType="end"/>
        </w:r>
      </w:sdtContent>
    </w:sdt>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t xml:space="preserve">Section VIII – General Conditions of Contract   </w:t>
        </w:r>
        <w:r>
          <w:tab/>
        </w:r>
        <w:r>
          <w:fldChar w:fldCharType="begin"/>
        </w:r>
        <w:r>
          <w:instrText xml:space="preserve"> PAGE   \* MERGEFORMAT </w:instrText>
        </w:r>
        <w:r>
          <w:fldChar w:fldCharType="separate"/>
        </w:r>
        <w:r w:rsidR="00B318CB">
          <w:rPr>
            <w:noProof/>
          </w:rPr>
          <w:t>84</w:t>
        </w:r>
        <w:r>
          <w:rPr>
            <w:noProof/>
          </w:rPr>
          <w:fldChar w:fldCharType="end"/>
        </w:r>
      </w:sdtContent>
    </w:sdt>
  </w:p>
  <w:p w:rsidR="00B61AAD" w:rsidRDefault="00B61AAD"/>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108</w:t>
    </w:r>
    <w:r>
      <w:rPr>
        <w:rStyle w:val="PageNumber"/>
      </w:rPr>
      <w:fldChar w:fldCharType="end"/>
    </w:r>
  </w:p>
  <w:p w:rsidR="00B61AAD" w:rsidRDefault="00B61AAD" w:rsidP="00DB256C"/>
  <w:p w:rsidR="00B61AAD" w:rsidRDefault="00B61AAD"/>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318CB">
      <w:rPr>
        <w:rStyle w:val="PageNumber"/>
        <w:rFonts w:cs="Arial"/>
        <w:noProof/>
      </w:rPr>
      <w:t>113</w:t>
    </w:r>
    <w:r>
      <w:rPr>
        <w:rStyle w:val="PageNumber"/>
        <w:rFonts w:cs="Arial"/>
      </w:rPr>
      <w:fldChar w:fldCharType="end"/>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107</w:t>
    </w:r>
    <w:r>
      <w:rPr>
        <w:rStyle w:val="PageNumber"/>
      </w:rPr>
      <w:fldChar w:fldCharType="end"/>
    </w:r>
  </w:p>
  <w:p w:rsidR="00B61AAD" w:rsidRDefault="00B61AA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0E0A11">
    <w:pPr>
      <w:pStyle w:val="Header"/>
      <w:jc w:val="left"/>
    </w:pPr>
    <w:sdt>
      <w:sdtPr>
        <w:id w:val="191507448"/>
        <w:docPartObj>
          <w:docPartGallery w:val="Page Numbers (Top of Page)"/>
          <w:docPartUnique/>
        </w:docPartObj>
      </w:sdtPr>
      <w:sdtEndPr>
        <w:rPr>
          <w:noProof/>
        </w:rPr>
      </w:sdtEndPr>
      <w:sdtContent>
        <w:r>
          <w:t xml:space="preserve">Section 1 Instructions to Bidders </w:t>
        </w:r>
        <w:r>
          <w:tab/>
        </w:r>
        <w:sdt>
          <w:sdtPr>
            <w:id w:val="3230143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sdtContent>
    </w:sdt>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116</w:t>
    </w:r>
    <w:r>
      <w:rPr>
        <w:rStyle w:val="PageNumber"/>
      </w:rPr>
      <w:fldChar w:fldCharType="end"/>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318CB">
      <w:rPr>
        <w:rStyle w:val="PageNumber"/>
        <w:rFonts w:cs="Arial"/>
        <w:noProof/>
      </w:rPr>
      <w:t>117</w:t>
    </w:r>
    <w:r>
      <w:rPr>
        <w:rStyle w:val="PageNumber"/>
        <w:rFonts w:cs="Arial"/>
      </w:rPr>
      <w:fldChar w:fldCharType="end"/>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115</w:t>
    </w:r>
    <w:r>
      <w:rPr>
        <w:rStyle w:val="PageNumber"/>
      </w:rPr>
      <w:fldChar w:fldCharType="end"/>
    </w:r>
  </w:p>
  <w:p w:rsidR="00B61AAD" w:rsidRDefault="00B61AA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A961C9">
    <w:pPr>
      <w:pStyle w:val="Header"/>
      <w:jc w:val="right"/>
    </w:pPr>
    <w:sdt>
      <w:sdtPr>
        <w:id w:val="1783758450"/>
        <w:docPartObj>
          <w:docPartGallery w:val="Page Numbers (Top of Page)"/>
          <w:docPartUnique/>
        </w:docPartObj>
      </w:sdtPr>
      <w:sdtEndPr>
        <w:rPr>
          <w:noProof/>
        </w:rPr>
      </w:sdtEndPr>
      <w:sdtContent>
        <w:r>
          <w:t>Part 1 – Bidding Procedures</w:t>
        </w:r>
        <w:r>
          <w:tab/>
        </w:r>
        <w:sdt>
          <w:sdtPr>
            <w:id w:val="-793290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sdtContent>
    </w:sdt>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rsidR="00B61AAD" w:rsidRDefault="00B61AAD"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B318CB">
              <w:rPr>
                <w:rStyle w:val="PageNumber"/>
                <w:noProof/>
              </w:rPr>
              <w:t>5</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852018">
              <w:rPr>
                <w:noProof/>
              </w:rPr>
              <w:t>36</w:t>
            </w:r>
            <w:r>
              <w:rPr>
                <w:noProof/>
              </w:rPr>
              <w:fldChar w:fldCharType="end"/>
            </w:r>
          </w:sdtContent>
        </w:sdt>
      </w:sdtContent>
    </w:sdt>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AD" w:rsidRDefault="00B61AAD"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t xml:space="preserve">Section II – Bid Data Sheet (BDS)   </w:t>
            </w:r>
            <w:r>
              <w:tab/>
            </w:r>
            <w:r>
              <w:fldChar w:fldCharType="begin"/>
            </w:r>
            <w:r>
              <w:instrText xml:space="preserve"> PAGE   \* MERGEFORMAT </w:instrText>
            </w:r>
            <w:r>
              <w:fldChar w:fldCharType="separate"/>
            </w:r>
            <w:r w:rsidR="00852018">
              <w:rPr>
                <w:noProof/>
              </w:rPr>
              <w:t>37</w:t>
            </w:r>
            <w:r>
              <w:rPr>
                <w:noProof/>
              </w:rPr>
              <w:fldChar w:fldCharType="end"/>
            </w:r>
          </w:sdtContent>
        </w:sdt>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rsidR="00B61AAD" w:rsidRDefault="00B61AAD" w:rsidP="000E0A11">
                    <w:pPr>
                      <w:pStyle w:val="Header"/>
                      <w:jc w:val="left"/>
                    </w:pPr>
                    <w:r>
                      <w:t xml:space="preserve">Section II – Bid Data Sheet (BDS)   </w:t>
                    </w:r>
                    <w:r>
                      <w:tab/>
                    </w:r>
                    <w:r>
                      <w:fldChar w:fldCharType="begin"/>
                    </w:r>
                    <w:r>
                      <w:instrText xml:space="preserve"> PAGE   \* MERGEFORMAT </w:instrText>
                    </w:r>
                    <w:r>
                      <w:fldChar w:fldCharType="separate"/>
                    </w:r>
                    <w:r w:rsidR="00B318CB">
                      <w:rPr>
                        <w:noProof/>
                      </w:rPr>
                      <w:t>7</w:t>
                    </w:r>
                    <w:r>
                      <w:rPr>
                        <w:noProof/>
                      </w:rPr>
                      <w:fldChar w:fldCharType="end"/>
                    </w:r>
                  </w:p>
                </w:sdtContent>
              </w:sdt>
            </w:sdtContent>
          </w:sdt>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B324733"/>
    <w:multiLevelType w:val="hybridMultilevel"/>
    <w:tmpl w:val="59D2291A"/>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255EE5EA">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39230F"/>
    <w:multiLevelType w:val="singleLevel"/>
    <w:tmpl w:val="49BC0144"/>
    <w:lvl w:ilvl="0">
      <w:start w:val="1"/>
      <w:numFmt w:val="lowerRoman"/>
      <w:lvlText w:val="(%1)"/>
      <w:lvlJc w:val="left"/>
      <w:pPr>
        <w:tabs>
          <w:tab w:val="num" w:pos="1440"/>
        </w:tabs>
        <w:ind w:left="1440" w:hanging="720"/>
      </w:pPr>
      <w:rPr>
        <w:rFonts w:cs="Times New Roman" w:hint="default"/>
      </w:rPr>
    </w:lvl>
  </w:abstractNum>
  <w:abstractNum w:abstractNumId="70"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8C5219B"/>
    <w:multiLevelType w:val="hybridMultilevel"/>
    <w:tmpl w:val="DE3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863CDE"/>
    <w:multiLevelType w:val="hybridMultilevel"/>
    <w:tmpl w:val="B314AF2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0DB54D9"/>
    <w:multiLevelType w:val="hybridMultilevel"/>
    <w:tmpl w:val="0388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2"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BBF01B9"/>
    <w:multiLevelType w:val="hybridMultilevel"/>
    <w:tmpl w:val="02827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5"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8" w15:restartNumberingAfterBreak="0">
    <w:nsid w:val="62B464CF"/>
    <w:multiLevelType w:val="hybridMultilevel"/>
    <w:tmpl w:val="4704DA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0" w15:restartNumberingAfterBreak="0">
    <w:nsid w:val="634D5D34"/>
    <w:multiLevelType w:val="hybridMultilevel"/>
    <w:tmpl w:val="A4F0F592"/>
    <w:lvl w:ilvl="0" w:tplc="E536F2B4">
      <w:start w:val="1"/>
      <w:numFmt w:val="decimal"/>
      <w:lvlText w:val="%1."/>
      <w:lvlJc w:val="left"/>
      <w:pPr>
        <w:ind w:left="45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F764061"/>
    <w:multiLevelType w:val="hybridMultilevel"/>
    <w:tmpl w:val="202C98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5"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9"/>
  </w:num>
  <w:num w:numId="2">
    <w:abstractNumId w:val="120"/>
  </w:num>
  <w:num w:numId="3">
    <w:abstractNumId w:val="158"/>
  </w:num>
  <w:num w:numId="4">
    <w:abstractNumId w:val="49"/>
  </w:num>
  <w:num w:numId="5">
    <w:abstractNumId w:val="26"/>
  </w:num>
  <w:num w:numId="6">
    <w:abstractNumId w:val="14"/>
  </w:num>
  <w:num w:numId="7">
    <w:abstractNumId w:val="11"/>
  </w:num>
  <w:num w:numId="8">
    <w:abstractNumId w:val="61"/>
  </w:num>
  <w:num w:numId="9">
    <w:abstractNumId w:val="140"/>
  </w:num>
  <w:num w:numId="10">
    <w:abstractNumId w:val="79"/>
  </w:num>
  <w:num w:numId="11">
    <w:abstractNumId w:val="149"/>
  </w:num>
  <w:num w:numId="12">
    <w:abstractNumId w:val="2"/>
  </w:num>
  <w:num w:numId="13">
    <w:abstractNumId w:val="33"/>
  </w:num>
  <w:num w:numId="14">
    <w:abstractNumId w:val="124"/>
  </w:num>
  <w:num w:numId="15">
    <w:abstractNumId w:val="17"/>
  </w:num>
  <w:num w:numId="16">
    <w:abstractNumId w:val="147"/>
  </w:num>
  <w:num w:numId="17">
    <w:abstractNumId w:val="152"/>
  </w:num>
  <w:num w:numId="18">
    <w:abstractNumId w:val="75"/>
  </w:num>
  <w:num w:numId="19">
    <w:abstractNumId w:val="68"/>
  </w:num>
  <w:num w:numId="20">
    <w:abstractNumId w:val="53"/>
  </w:num>
  <w:num w:numId="21">
    <w:abstractNumId w:val="115"/>
  </w:num>
  <w:num w:numId="22">
    <w:abstractNumId w:val="85"/>
  </w:num>
  <w:num w:numId="23">
    <w:abstractNumId w:val="65"/>
  </w:num>
  <w:num w:numId="24">
    <w:abstractNumId w:val="141"/>
  </w:num>
  <w:num w:numId="25">
    <w:abstractNumId w:val="9"/>
  </w:num>
  <w:num w:numId="26">
    <w:abstractNumId w:val="146"/>
  </w:num>
  <w:num w:numId="27">
    <w:abstractNumId w:val="86"/>
  </w:num>
  <w:num w:numId="28">
    <w:abstractNumId w:val="25"/>
  </w:num>
  <w:num w:numId="29">
    <w:abstractNumId w:val="94"/>
  </w:num>
  <w:num w:numId="30">
    <w:abstractNumId w:val="148"/>
  </w:num>
  <w:num w:numId="31">
    <w:abstractNumId w:val="22"/>
  </w:num>
  <w:num w:numId="32">
    <w:abstractNumId w:val="10"/>
  </w:num>
  <w:num w:numId="33">
    <w:abstractNumId w:val="46"/>
  </w:num>
  <w:num w:numId="34">
    <w:abstractNumId w:val="34"/>
  </w:num>
  <w:num w:numId="35">
    <w:abstractNumId w:val="13"/>
  </w:num>
  <w:num w:numId="36">
    <w:abstractNumId w:val="80"/>
  </w:num>
  <w:num w:numId="37">
    <w:abstractNumId w:val="119"/>
  </w:num>
  <w:num w:numId="38">
    <w:abstractNumId w:val="8"/>
  </w:num>
  <w:num w:numId="39">
    <w:abstractNumId w:val="103"/>
  </w:num>
  <w:num w:numId="40">
    <w:abstractNumId w:val="151"/>
  </w:num>
  <w:num w:numId="41">
    <w:abstractNumId w:val="78"/>
  </w:num>
  <w:num w:numId="42">
    <w:abstractNumId w:val="39"/>
  </w:num>
  <w:num w:numId="43">
    <w:abstractNumId w:val="138"/>
  </w:num>
  <w:num w:numId="44">
    <w:abstractNumId w:val="37"/>
  </w:num>
  <w:num w:numId="45">
    <w:abstractNumId w:val="5"/>
  </w:num>
  <w:num w:numId="46">
    <w:abstractNumId w:val="155"/>
  </w:num>
  <w:num w:numId="47">
    <w:abstractNumId w:val="100"/>
  </w:num>
  <w:num w:numId="48">
    <w:abstractNumId w:val="63"/>
  </w:num>
  <w:num w:numId="49">
    <w:abstractNumId w:val="43"/>
  </w:num>
  <w:num w:numId="50">
    <w:abstractNumId w:val="104"/>
  </w:num>
  <w:num w:numId="51">
    <w:abstractNumId w:val="126"/>
  </w:num>
  <w:num w:numId="52">
    <w:abstractNumId w:val="118"/>
  </w:num>
  <w:num w:numId="53">
    <w:abstractNumId w:val="40"/>
  </w:num>
  <w:num w:numId="54">
    <w:abstractNumId w:val="29"/>
  </w:num>
  <w:num w:numId="55">
    <w:abstractNumId w:val="16"/>
  </w:num>
  <w:num w:numId="56">
    <w:abstractNumId w:val="72"/>
  </w:num>
  <w:num w:numId="57">
    <w:abstractNumId w:val="4"/>
  </w:num>
  <w:num w:numId="58">
    <w:abstractNumId w:val="135"/>
  </w:num>
  <w:num w:numId="59">
    <w:abstractNumId w:val="131"/>
  </w:num>
  <w:num w:numId="60">
    <w:abstractNumId w:val="24"/>
  </w:num>
  <w:num w:numId="61">
    <w:abstractNumId w:val="12"/>
  </w:num>
  <w:num w:numId="62">
    <w:abstractNumId w:val="32"/>
  </w:num>
  <w:num w:numId="63">
    <w:abstractNumId w:val="36"/>
  </w:num>
  <w:num w:numId="64">
    <w:abstractNumId w:val="91"/>
  </w:num>
  <w:num w:numId="65">
    <w:abstractNumId w:val="122"/>
  </w:num>
  <w:num w:numId="66">
    <w:abstractNumId w:val="139"/>
  </w:num>
  <w:num w:numId="67">
    <w:abstractNumId w:val="88"/>
  </w:num>
  <w:num w:numId="68">
    <w:abstractNumId w:val="123"/>
  </w:num>
  <w:num w:numId="69">
    <w:abstractNumId w:val="112"/>
  </w:num>
  <w:num w:numId="70">
    <w:abstractNumId w:val="57"/>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num>
  <w:num w:numId="73">
    <w:abstractNumId w:val="76"/>
  </w:num>
  <w:num w:numId="74">
    <w:abstractNumId w:val="42"/>
  </w:num>
  <w:num w:numId="75">
    <w:abstractNumId w:val="7"/>
  </w:num>
  <w:num w:numId="76">
    <w:abstractNumId w:val="99"/>
  </w:num>
  <w:num w:numId="77">
    <w:abstractNumId w:val="73"/>
  </w:num>
  <w:num w:numId="78">
    <w:abstractNumId w:val="35"/>
  </w:num>
  <w:num w:numId="79">
    <w:abstractNumId w:val="142"/>
  </w:num>
  <w:num w:numId="80">
    <w:abstractNumId w:val="18"/>
  </w:num>
  <w:num w:numId="81">
    <w:abstractNumId w:val="89"/>
  </w:num>
  <w:num w:numId="82">
    <w:abstractNumId w:val="23"/>
  </w:num>
  <w:num w:numId="83">
    <w:abstractNumId w:val="106"/>
  </w:num>
  <w:num w:numId="84">
    <w:abstractNumId w:val="38"/>
  </w:num>
  <w:num w:numId="85">
    <w:abstractNumId w:val="134"/>
  </w:num>
  <w:num w:numId="86">
    <w:abstractNumId w:val="97"/>
  </w:num>
  <w:num w:numId="87">
    <w:abstractNumId w:val="127"/>
  </w:num>
  <w:num w:numId="88">
    <w:abstractNumId w:val="93"/>
  </w:num>
  <w:num w:numId="89">
    <w:abstractNumId w:val="3"/>
  </w:num>
  <w:num w:numId="90">
    <w:abstractNumId w:val="108"/>
  </w:num>
  <w:num w:numId="91">
    <w:abstractNumId w:val="50"/>
  </w:num>
  <w:num w:numId="92">
    <w:abstractNumId w:val="133"/>
  </w:num>
  <w:num w:numId="93">
    <w:abstractNumId w:val="95"/>
  </w:num>
  <w:num w:numId="94">
    <w:abstractNumId w:val="90"/>
  </w:num>
  <w:num w:numId="95">
    <w:abstractNumId w:val="105"/>
  </w:num>
  <w:num w:numId="96">
    <w:abstractNumId w:val="60"/>
  </w:num>
  <w:num w:numId="97">
    <w:abstractNumId w:val="98"/>
  </w:num>
  <w:num w:numId="98">
    <w:abstractNumId w:val="51"/>
  </w:num>
  <w:num w:numId="99">
    <w:abstractNumId w:val="31"/>
  </w:num>
  <w:num w:numId="100">
    <w:abstractNumId w:val="101"/>
  </w:num>
  <w:num w:numId="101">
    <w:abstractNumId w:val="125"/>
  </w:num>
  <w:num w:numId="102">
    <w:abstractNumId w:val="161"/>
  </w:num>
  <w:num w:numId="103">
    <w:abstractNumId w:val="27"/>
  </w:num>
  <w:num w:numId="104">
    <w:abstractNumId w:val="58"/>
  </w:num>
  <w:num w:numId="105">
    <w:abstractNumId w:val="102"/>
  </w:num>
  <w:num w:numId="106">
    <w:abstractNumId w:val="113"/>
  </w:num>
  <w:num w:numId="107">
    <w:abstractNumId w:val="111"/>
  </w:num>
  <w:num w:numId="108">
    <w:abstractNumId w:val="62"/>
  </w:num>
  <w:num w:numId="109">
    <w:abstractNumId w:val="107"/>
  </w:num>
  <w:num w:numId="110">
    <w:abstractNumId w:val="47"/>
  </w:num>
  <w:num w:numId="111">
    <w:abstractNumId w:val="56"/>
  </w:num>
  <w:num w:numId="112">
    <w:abstractNumId w:val="1"/>
  </w:num>
  <w:num w:numId="113">
    <w:abstractNumId w:val="132"/>
  </w:num>
  <w:num w:numId="114">
    <w:abstractNumId w:val="64"/>
  </w:num>
  <w:num w:numId="115">
    <w:abstractNumId w:val="150"/>
  </w:num>
  <w:num w:numId="116">
    <w:abstractNumId w:val="153"/>
  </w:num>
  <w:num w:numId="117">
    <w:abstractNumId w:val="41"/>
  </w:num>
  <w:num w:numId="118">
    <w:abstractNumId w:val="66"/>
  </w:num>
  <w:num w:numId="119">
    <w:abstractNumId w:val="44"/>
  </w:num>
  <w:num w:numId="120">
    <w:abstractNumId w:val="15"/>
  </w:num>
  <w:num w:numId="121">
    <w:abstractNumId w:val="77"/>
  </w:num>
  <w:num w:numId="122">
    <w:abstractNumId w:val="82"/>
  </w:num>
  <w:num w:numId="123">
    <w:abstractNumId w:val="121"/>
  </w:num>
  <w:num w:numId="124">
    <w:abstractNumId w:val="156"/>
  </w:num>
  <w:num w:numId="125">
    <w:abstractNumId w:val="110"/>
  </w:num>
  <w:num w:numId="126">
    <w:abstractNumId w:val="21"/>
  </w:num>
  <w:num w:numId="127">
    <w:abstractNumId w:val="20"/>
  </w:num>
  <w:num w:numId="128">
    <w:abstractNumId w:val="137"/>
  </w:num>
  <w:num w:numId="129">
    <w:abstractNumId w:val="6"/>
  </w:num>
  <w:num w:numId="130">
    <w:abstractNumId w:val="45"/>
  </w:num>
  <w:num w:numId="131">
    <w:abstractNumId w:val="55"/>
  </w:num>
  <w:num w:numId="132">
    <w:abstractNumId w:val="114"/>
  </w:num>
  <w:num w:numId="133">
    <w:abstractNumId w:val="159"/>
  </w:num>
  <w:num w:numId="134">
    <w:abstractNumId w:val="92"/>
  </w:num>
  <w:num w:numId="135">
    <w:abstractNumId w:val="0"/>
  </w:num>
  <w:num w:numId="136">
    <w:abstractNumId w:val="144"/>
  </w:num>
  <w:num w:numId="137">
    <w:abstractNumId w:val="52"/>
  </w:num>
  <w:num w:numId="138">
    <w:abstractNumId w:val="157"/>
  </w:num>
  <w:num w:numId="139">
    <w:abstractNumId w:val="30"/>
  </w:num>
  <w:num w:numId="140">
    <w:abstractNumId w:val="154"/>
  </w:num>
  <w:num w:numId="141">
    <w:abstractNumId w:val="145"/>
  </w:num>
  <w:num w:numId="142">
    <w:abstractNumId w:val="116"/>
  </w:num>
  <w:num w:numId="143">
    <w:abstractNumId w:val="28"/>
  </w:num>
  <w:num w:numId="144">
    <w:abstractNumId w:val="96"/>
  </w:num>
  <w:num w:numId="145">
    <w:abstractNumId w:val="59"/>
  </w:num>
  <w:num w:numId="146">
    <w:abstractNumId w:val="19"/>
  </w:num>
  <w:num w:numId="147">
    <w:abstractNumId w:val="70"/>
  </w:num>
  <w:num w:numId="148">
    <w:abstractNumId w:val="83"/>
  </w:num>
  <w:num w:numId="149">
    <w:abstractNumId w:val="98"/>
    <w:lvlOverride w:ilvl="0">
      <w:startOverride w:val="44"/>
    </w:lvlOverride>
    <w:lvlOverride w:ilvl="1">
      <w:startOverride w:val="2"/>
    </w:lvlOverride>
  </w:num>
  <w:num w:numId="150">
    <w:abstractNumId w:val="136"/>
  </w:num>
  <w:num w:numId="151">
    <w:abstractNumId w:val="67"/>
  </w:num>
  <w:num w:numId="152">
    <w:abstractNumId w:val="160"/>
  </w:num>
  <w:num w:numId="153">
    <w:abstractNumId w:val="54"/>
  </w:num>
  <w:num w:numId="154">
    <w:abstractNumId w:val="87"/>
  </w:num>
  <w:num w:numId="155">
    <w:abstractNumId w:val="109"/>
  </w:num>
  <w:num w:numId="156">
    <w:abstractNumId w:val="74"/>
  </w:num>
  <w:num w:numId="157">
    <w:abstractNumId w:val="130"/>
  </w:num>
  <w:num w:numId="158">
    <w:abstractNumId w:val="81"/>
  </w:num>
  <w:num w:numId="159">
    <w:abstractNumId w:val="69"/>
  </w:num>
  <w:num w:numId="160">
    <w:abstractNumId w:val="128"/>
  </w:num>
  <w:num w:numId="161">
    <w:abstractNumId w:val="143"/>
  </w:num>
  <w:num w:numId="162">
    <w:abstractNumId w:val="71"/>
  </w:num>
  <w:num w:numId="163">
    <w:abstractNumId w:val="11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2D33"/>
    <w:rsid w:val="00002DA6"/>
    <w:rsid w:val="00003CFF"/>
    <w:rsid w:val="00003D8F"/>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730C"/>
    <w:rsid w:val="000604F5"/>
    <w:rsid w:val="00060AD4"/>
    <w:rsid w:val="00060BAE"/>
    <w:rsid w:val="0006241F"/>
    <w:rsid w:val="000644E3"/>
    <w:rsid w:val="00064DDC"/>
    <w:rsid w:val="00066DFE"/>
    <w:rsid w:val="0006717C"/>
    <w:rsid w:val="00067F0E"/>
    <w:rsid w:val="00073193"/>
    <w:rsid w:val="000733E1"/>
    <w:rsid w:val="00073C05"/>
    <w:rsid w:val="00074569"/>
    <w:rsid w:val="00075F5F"/>
    <w:rsid w:val="00076478"/>
    <w:rsid w:val="00077EB8"/>
    <w:rsid w:val="000823AD"/>
    <w:rsid w:val="00083246"/>
    <w:rsid w:val="00083BD2"/>
    <w:rsid w:val="00084175"/>
    <w:rsid w:val="000848CE"/>
    <w:rsid w:val="00085793"/>
    <w:rsid w:val="00087AF3"/>
    <w:rsid w:val="00090156"/>
    <w:rsid w:val="00092F1D"/>
    <w:rsid w:val="000939BF"/>
    <w:rsid w:val="00093AA7"/>
    <w:rsid w:val="00093FC5"/>
    <w:rsid w:val="000942DA"/>
    <w:rsid w:val="000950E9"/>
    <w:rsid w:val="00095728"/>
    <w:rsid w:val="00097735"/>
    <w:rsid w:val="000A0F6A"/>
    <w:rsid w:val="000A167B"/>
    <w:rsid w:val="000A2AFE"/>
    <w:rsid w:val="000A5DD6"/>
    <w:rsid w:val="000A7202"/>
    <w:rsid w:val="000B030C"/>
    <w:rsid w:val="000B083F"/>
    <w:rsid w:val="000B34BD"/>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A11"/>
    <w:rsid w:val="000E14F1"/>
    <w:rsid w:val="000E3039"/>
    <w:rsid w:val="000E5ED0"/>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3AFD"/>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002"/>
    <w:rsid w:val="00142DD4"/>
    <w:rsid w:val="00144717"/>
    <w:rsid w:val="001459B0"/>
    <w:rsid w:val="001504F2"/>
    <w:rsid w:val="0015204F"/>
    <w:rsid w:val="001524D0"/>
    <w:rsid w:val="00153A0B"/>
    <w:rsid w:val="00154B7C"/>
    <w:rsid w:val="00155613"/>
    <w:rsid w:val="00157813"/>
    <w:rsid w:val="00160845"/>
    <w:rsid w:val="00160C1A"/>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1CAA"/>
    <w:rsid w:val="00182604"/>
    <w:rsid w:val="00182C22"/>
    <w:rsid w:val="00182D7A"/>
    <w:rsid w:val="00183BAE"/>
    <w:rsid w:val="00184F40"/>
    <w:rsid w:val="00185F41"/>
    <w:rsid w:val="00186178"/>
    <w:rsid w:val="0018623B"/>
    <w:rsid w:val="00186D6B"/>
    <w:rsid w:val="00187229"/>
    <w:rsid w:val="001877F7"/>
    <w:rsid w:val="00190521"/>
    <w:rsid w:val="00190D2E"/>
    <w:rsid w:val="00191524"/>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5638"/>
    <w:rsid w:val="001B6B8B"/>
    <w:rsid w:val="001B7AF2"/>
    <w:rsid w:val="001B7CFA"/>
    <w:rsid w:val="001C0E2C"/>
    <w:rsid w:val="001C16D2"/>
    <w:rsid w:val="001C3020"/>
    <w:rsid w:val="001C414A"/>
    <w:rsid w:val="001C472B"/>
    <w:rsid w:val="001C5EC8"/>
    <w:rsid w:val="001C67BA"/>
    <w:rsid w:val="001D02DA"/>
    <w:rsid w:val="001D1A07"/>
    <w:rsid w:val="001D2503"/>
    <w:rsid w:val="001D3975"/>
    <w:rsid w:val="001D4794"/>
    <w:rsid w:val="001D49ED"/>
    <w:rsid w:val="001D4D48"/>
    <w:rsid w:val="001D7E50"/>
    <w:rsid w:val="001E116B"/>
    <w:rsid w:val="001E1D81"/>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37BE"/>
    <w:rsid w:val="002447C2"/>
    <w:rsid w:val="00245CC0"/>
    <w:rsid w:val="002464F5"/>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BD0"/>
    <w:rsid w:val="00286FBB"/>
    <w:rsid w:val="002905BA"/>
    <w:rsid w:val="00290ECA"/>
    <w:rsid w:val="002928FA"/>
    <w:rsid w:val="00293CEF"/>
    <w:rsid w:val="00293D2E"/>
    <w:rsid w:val="00293DC6"/>
    <w:rsid w:val="00295073"/>
    <w:rsid w:val="00295CC4"/>
    <w:rsid w:val="00297AB1"/>
    <w:rsid w:val="00297E75"/>
    <w:rsid w:val="002A30F6"/>
    <w:rsid w:val="002A395D"/>
    <w:rsid w:val="002A44FC"/>
    <w:rsid w:val="002A45B4"/>
    <w:rsid w:val="002A64CB"/>
    <w:rsid w:val="002A704F"/>
    <w:rsid w:val="002B0C44"/>
    <w:rsid w:val="002B10CF"/>
    <w:rsid w:val="002B21B5"/>
    <w:rsid w:val="002B2DAD"/>
    <w:rsid w:val="002B40C3"/>
    <w:rsid w:val="002B5056"/>
    <w:rsid w:val="002B5F73"/>
    <w:rsid w:val="002B658B"/>
    <w:rsid w:val="002B6852"/>
    <w:rsid w:val="002B76BB"/>
    <w:rsid w:val="002C11CE"/>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29A9"/>
    <w:rsid w:val="002F473F"/>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C26"/>
    <w:rsid w:val="00333DB6"/>
    <w:rsid w:val="00335A08"/>
    <w:rsid w:val="0033607B"/>
    <w:rsid w:val="003367CE"/>
    <w:rsid w:val="00337A8A"/>
    <w:rsid w:val="00337B1A"/>
    <w:rsid w:val="0034003D"/>
    <w:rsid w:val="00341966"/>
    <w:rsid w:val="00342885"/>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4331"/>
    <w:rsid w:val="00375FA1"/>
    <w:rsid w:val="003804A7"/>
    <w:rsid w:val="00380F05"/>
    <w:rsid w:val="00381311"/>
    <w:rsid w:val="00381952"/>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34F2"/>
    <w:rsid w:val="003E3FFD"/>
    <w:rsid w:val="003E4540"/>
    <w:rsid w:val="003E6209"/>
    <w:rsid w:val="003E75FD"/>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47A2"/>
    <w:rsid w:val="00425944"/>
    <w:rsid w:val="00427534"/>
    <w:rsid w:val="004275FD"/>
    <w:rsid w:val="00427D45"/>
    <w:rsid w:val="00427FB3"/>
    <w:rsid w:val="004304E5"/>
    <w:rsid w:val="00430A0F"/>
    <w:rsid w:val="0043239A"/>
    <w:rsid w:val="004348D0"/>
    <w:rsid w:val="004351B0"/>
    <w:rsid w:val="00435985"/>
    <w:rsid w:val="00435AA3"/>
    <w:rsid w:val="00436013"/>
    <w:rsid w:val="0043701E"/>
    <w:rsid w:val="004400DA"/>
    <w:rsid w:val="00441D3D"/>
    <w:rsid w:val="00443CD9"/>
    <w:rsid w:val="004457BD"/>
    <w:rsid w:val="00447897"/>
    <w:rsid w:val="004511F3"/>
    <w:rsid w:val="00451965"/>
    <w:rsid w:val="00452DF9"/>
    <w:rsid w:val="00455083"/>
    <w:rsid w:val="0045512B"/>
    <w:rsid w:val="00455149"/>
    <w:rsid w:val="004551B7"/>
    <w:rsid w:val="0045738F"/>
    <w:rsid w:val="004600C9"/>
    <w:rsid w:val="004610ED"/>
    <w:rsid w:val="00461C2D"/>
    <w:rsid w:val="004649C6"/>
    <w:rsid w:val="004650F7"/>
    <w:rsid w:val="0046581D"/>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72D0"/>
    <w:rsid w:val="0049290B"/>
    <w:rsid w:val="0049387C"/>
    <w:rsid w:val="00493F84"/>
    <w:rsid w:val="00494D85"/>
    <w:rsid w:val="0049562C"/>
    <w:rsid w:val="004971BA"/>
    <w:rsid w:val="004A2C5F"/>
    <w:rsid w:val="004A2EA4"/>
    <w:rsid w:val="004A4197"/>
    <w:rsid w:val="004A592F"/>
    <w:rsid w:val="004A6BC0"/>
    <w:rsid w:val="004A6F4A"/>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B6C20"/>
    <w:rsid w:val="004C016E"/>
    <w:rsid w:val="004C0505"/>
    <w:rsid w:val="004C3157"/>
    <w:rsid w:val="004C4F64"/>
    <w:rsid w:val="004C563D"/>
    <w:rsid w:val="004C5DF3"/>
    <w:rsid w:val="004D0192"/>
    <w:rsid w:val="004D019A"/>
    <w:rsid w:val="004D2AAB"/>
    <w:rsid w:val="004D35CC"/>
    <w:rsid w:val="004D4413"/>
    <w:rsid w:val="004D4428"/>
    <w:rsid w:val="004D5321"/>
    <w:rsid w:val="004E026F"/>
    <w:rsid w:val="004E2EA1"/>
    <w:rsid w:val="004E379F"/>
    <w:rsid w:val="004E3E6E"/>
    <w:rsid w:val="004E4A81"/>
    <w:rsid w:val="004E66B2"/>
    <w:rsid w:val="004E7142"/>
    <w:rsid w:val="004F03C4"/>
    <w:rsid w:val="004F0637"/>
    <w:rsid w:val="004F0A93"/>
    <w:rsid w:val="004F0DA5"/>
    <w:rsid w:val="004F1DD1"/>
    <w:rsid w:val="004F2407"/>
    <w:rsid w:val="004F278F"/>
    <w:rsid w:val="004F51C4"/>
    <w:rsid w:val="00500254"/>
    <w:rsid w:val="00500906"/>
    <w:rsid w:val="00500CED"/>
    <w:rsid w:val="00502068"/>
    <w:rsid w:val="005033E9"/>
    <w:rsid w:val="005042B1"/>
    <w:rsid w:val="00504982"/>
    <w:rsid w:val="00504B8D"/>
    <w:rsid w:val="00506DF2"/>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868"/>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A4C"/>
    <w:rsid w:val="005F6135"/>
    <w:rsid w:val="005F7252"/>
    <w:rsid w:val="005F7ED0"/>
    <w:rsid w:val="006005C2"/>
    <w:rsid w:val="0060440A"/>
    <w:rsid w:val="0060457E"/>
    <w:rsid w:val="00605F26"/>
    <w:rsid w:val="0060652D"/>
    <w:rsid w:val="00610D90"/>
    <w:rsid w:val="00612347"/>
    <w:rsid w:val="006128F9"/>
    <w:rsid w:val="0061392D"/>
    <w:rsid w:val="00614550"/>
    <w:rsid w:val="006147C1"/>
    <w:rsid w:val="00614B38"/>
    <w:rsid w:val="00615E97"/>
    <w:rsid w:val="00617663"/>
    <w:rsid w:val="00617DFC"/>
    <w:rsid w:val="0062048D"/>
    <w:rsid w:val="00621D06"/>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A5A"/>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4298"/>
    <w:rsid w:val="00726134"/>
    <w:rsid w:val="00726F41"/>
    <w:rsid w:val="00730822"/>
    <w:rsid w:val="007316BE"/>
    <w:rsid w:val="00732BFB"/>
    <w:rsid w:val="00733032"/>
    <w:rsid w:val="0073353A"/>
    <w:rsid w:val="007344E2"/>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4CB8"/>
    <w:rsid w:val="0077671C"/>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A093B"/>
    <w:rsid w:val="007A1B65"/>
    <w:rsid w:val="007A2B6B"/>
    <w:rsid w:val="007A2EE2"/>
    <w:rsid w:val="007A317D"/>
    <w:rsid w:val="007A50CE"/>
    <w:rsid w:val="007A66F7"/>
    <w:rsid w:val="007A68F6"/>
    <w:rsid w:val="007A70F3"/>
    <w:rsid w:val="007A73CB"/>
    <w:rsid w:val="007A7822"/>
    <w:rsid w:val="007A7C23"/>
    <w:rsid w:val="007B03F9"/>
    <w:rsid w:val="007B05DB"/>
    <w:rsid w:val="007B1B56"/>
    <w:rsid w:val="007B2450"/>
    <w:rsid w:val="007B2828"/>
    <w:rsid w:val="007B31E7"/>
    <w:rsid w:val="007B3334"/>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E109A"/>
    <w:rsid w:val="007E2923"/>
    <w:rsid w:val="007E41FE"/>
    <w:rsid w:val="007E4E99"/>
    <w:rsid w:val="007E4F6B"/>
    <w:rsid w:val="007E7944"/>
    <w:rsid w:val="007F0658"/>
    <w:rsid w:val="007F1D50"/>
    <w:rsid w:val="007F4EA0"/>
    <w:rsid w:val="007F5935"/>
    <w:rsid w:val="007F7225"/>
    <w:rsid w:val="00801964"/>
    <w:rsid w:val="008034D5"/>
    <w:rsid w:val="00804E87"/>
    <w:rsid w:val="00805ED1"/>
    <w:rsid w:val="00806324"/>
    <w:rsid w:val="008074EF"/>
    <w:rsid w:val="008107FD"/>
    <w:rsid w:val="00811247"/>
    <w:rsid w:val="008121D3"/>
    <w:rsid w:val="0081279E"/>
    <w:rsid w:val="00812AC6"/>
    <w:rsid w:val="008148E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49B"/>
    <w:rsid w:val="008378E6"/>
    <w:rsid w:val="00840FCC"/>
    <w:rsid w:val="008425EF"/>
    <w:rsid w:val="00845EA2"/>
    <w:rsid w:val="00846319"/>
    <w:rsid w:val="00846C72"/>
    <w:rsid w:val="00852018"/>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20EC"/>
    <w:rsid w:val="008B46E4"/>
    <w:rsid w:val="008B525D"/>
    <w:rsid w:val="008B55AA"/>
    <w:rsid w:val="008B5F61"/>
    <w:rsid w:val="008B7062"/>
    <w:rsid w:val="008B76CE"/>
    <w:rsid w:val="008B7B1F"/>
    <w:rsid w:val="008C01C4"/>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606C"/>
    <w:rsid w:val="00956B54"/>
    <w:rsid w:val="00956ED6"/>
    <w:rsid w:val="00957574"/>
    <w:rsid w:val="00957FE3"/>
    <w:rsid w:val="00960D6F"/>
    <w:rsid w:val="0096344A"/>
    <w:rsid w:val="009656F7"/>
    <w:rsid w:val="00965F0F"/>
    <w:rsid w:val="00966672"/>
    <w:rsid w:val="00967040"/>
    <w:rsid w:val="009711A3"/>
    <w:rsid w:val="00971861"/>
    <w:rsid w:val="00971E32"/>
    <w:rsid w:val="00972A6A"/>
    <w:rsid w:val="00973BB4"/>
    <w:rsid w:val="0097451C"/>
    <w:rsid w:val="0097742B"/>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707"/>
    <w:rsid w:val="009A0E99"/>
    <w:rsid w:val="009A0F8B"/>
    <w:rsid w:val="009A23D2"/>
    <w:rsid w:val="009A2EF1"/>
    <w:rsid w:val="009A3256"/>
    <w:rsid w:val="009A39E6"/>
    <w:rsid w:val="009A3C09"/>
    <w:rsid w:val="009A4FC8"/>
    <w:rsid w:val="009A5037"/>
    <w:rsid w:val="009A5815"/>
    <w:rsid w:val="009A596C"/>
    <w:rsid w:val="009A6358"/>
    <w:rsid w:val="009A6BF8"/>
    <w:rsid w:val="009A7290"/>
    <w:rsid w:val="009B1007"/>
    <w:rsid w:val="009B1149"/>
    <w:rsid w:val="009B1C6B"/>
    <w:rsid w:val="009B1F1F"/>
    <w:rsid w:val="009B216D"/>
    <w:rsid w:val="009B3873"/>
    <w:rsid w:val="009B5B0B"/>
    <w:rsid w:val="009C002C"/>
    <w:rsid w:val="009C136F"/>
    <w:rsid w:val="009C3EBD"/>
    <w:rsid w:val="009C400F"/>
    <w:rsid w:val="009C44A6"/>
    <w:rsid w:val="009C5142"/>
    <w:rsid w:val="009C55BC"/>
    <w:rsid w:val="009C7596"/>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29D"/>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37BA"/>
    <w:rsid w:val="00A33D5F"/>
    <w:rsid w:val="00A34105"/>
    <w:rsid w:val="00A3478E"/>
    <w:rsid w:val="00A34AED"/>
    <w:rsid w:val="00A34C07"/>
    <w:rsid w:val="00A36669"/>
    <w:rsid w:val="00A36C42"/>
    <w:rsid w:val="00A4007E"/>
    <w:rsid w:val="00A400B3"/>
    <w:rsid w:val="00A41EB4"/>
    <w:rsid w:val="00A4655B"/>
    <w:rsid w:val="00A5454B"/>
    <w:rsid w:val="00A55622"/>
    <w:rsid w:val="00A56B06"/>
    <w:rsid w:val="00A57720"/>
    <w:rsid w:val="00A57980"/>
    <w:rsid w:val="00A60626"/>
    <w:rsid w:val="00A6070F"/>
    <w:rsid w:val="00A637EC"/>
    <w:rsid w:val="00A646FE"/>
    <w:rsid w:val="00A64F31"/>
    <w:rsid w:val="00A6524D"/>
    <w:rsid w:val="00A65401"/>
    <w:rsid w:val="00A67ACC"/>
    <w:rsid w:val="00A67BFD"/>
    <w:rsid w:val="00A67C68"/>
    <w:rsid w:val="00A72472"/>
    <w:rsid w:val="00A729FA"/>
    <w:rsid w:val="00A73163"/>
    <w:rsid w:val="00A73193"/>
    <w:rsid w:val="00A73507"/>
    <w:rsid w:val="00A75D4B"/>
    <w:rsid w:val="00A839B2"/>
    <w:rsid w:val="00A840B3"/>
    <w:rsid w:val="00A84E78"/>
    <w:rsid w:val="00A85389"/>
    <w:rsid w:val="00A87B25"/>
    <w:rsid w:val="00A87E7C"/>
    <w:rsid w:val="00A90832"/>
    <w:rsid w:val="00A90AFC"/>
    <w:rsid w:val="00A9265C"/>
    <w:rsid w:val="00A92F28"/>
    <w:rsid w:val="00A94F00"/>
    <w:rsid w:val="00A9538B"/>
    <w:rsid w:val="00A961AA"/>
    <w:rsid w:val="00A961C9"/>
    <w:rsid w:val="00A96250"/>
    <w:rsid w:val="00A96898"/>
    <w:rsid w:val="00A97322"/>
    <w:rsid w:val="00AA2D3B"/>
    <w:rsid w:val="00AA4F44"/>
    <w:rsid w:val="00AA550E"/>
    <w:rsid w:val="00AA577D"/>
    <w:rsid w:val="00AA6216"/>
    <w:rsid w:val="00AB0C32"/>
    <w:rsid w:val="00AB48F0"/>
    <w:rsid w:val="00AB5368"/>
    <w:rsid w:val="00AB5907"/>
    <w:rsid w:val="00AB74AD"/>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D6F8F"/>
    <w:rsid w:val="00AE2BBD"/>
    <w:rsid w:val="00AE311C"/>
    <w:rsid w:val="00AE3FD7"/>
    <w:rsid w:val="00AE4CE7"/>
    <w:rsid w:val="00AE5A6C"/>
    <w:rsid w:val="00AE6F91"/>
    <w:rsid w:val="00AE79AA"/>
    <w:rsid w:val="00AF0D4D"/>
    <w:rsid w:val="00AF1307"/>
    <w:rsid w:val="00AF222F"/>
    <w:rsid w:val="00AF2E2A"/>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318CB"/>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00"/>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A8D"/>
    <w:rsid w:val="00B61AA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18C"/>
    <w:rsid w:val="00B83D99"/>
    <w:rsid w:val="00B83DB1"/>
    <w:rsid w:val="00B8620F"/>
    <w:rsid w:val="00B8679B"/>
    <w:rsid w:val="00B8739D"/>
    <w:rsid w:val="00B90249"/>
    <w:rsid w:val="00B912FD"/>
    <w:rsid w:val="00B929CA"/>
    <w:rsid w:val="00B92A6B"/>
    <w:rsid w:val="00B942DA"/>
    <w:rsid w:val="00B942DF"/>
    <w:rsid w:val="00B95321"/>
    <w:rsid w:val="00B9570F"/>
    <w:rsid w:val="00B9600C"/>
    <w:rsid w:val="00B97EAF"/>
    <w:rsid w:val="00BA06DF"/>
    <w:rsid w:val="00BA1535"/>
    <w:rsid w:val="00BA2896"/>
    <w:rsid w:val="00BA37AB"/>
    <w:rsid w:val="00BA5AFC"/>
    <w:rsid w:val="00BA60FE"/>
    <w:rsid w:val="00BA6551"/>
    <w:rsid w:val="00BA718B"/>
    <w:rsid w:val="00BA74D0"/>
    <w:rsid w:val="00BB0840"/>
    <w:rsid w:val="00BB1C6B"/>
    <w:rsid w:val="00BB1E3C"/>
    <w:rsid w:val="00BB2AE2"/>
    <w:rsid w:val="00BB347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4CC3"/>
    <w:rsid w:val="00BD615C"/>
    <w:rsid w:val="00BE0058"/>
    <w:rsid w:val="00BE0662"/>
    <w:rsid w:val="00BE2201"/>
    <w:rsid w:val="00BE34B8"/>
    <w:rsid w:val="00BE34C3"/>
    <w:rsid w:val="00BE377E"/>
    <w:rsid w:val="00BE732A"/>
    <w:rsid w:val="00BE743A"/>
    <w:rsid w:val="00BF0139"/>
    <w:rsid w:val="00BF08AB"/>
    <w:rsid w:val="00BF6E44"/>
    <w:rsid w:val="00BF6F58"/>
    <w:rsid w:val="00C02500"/>
    <w:rsid w:val="00C030B8"/>
    <w:rsid w:val="00C046B8"/>
    <w:rsid w:val="00C0546E"/>
    <w:rsid w:val="00C075B1"/>
    <w:rsid w:val="00C10226"/>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1936"/>
    <w:rsid w:val="00C425A1"/>
    <w:rsid w:val="00C438F7"/>
    <w:rsid w:val="00C46507"/>
    <w:rsid w:val="00C470DF"/>
    <w:rsid w:val="00C5064A"/>
    <w:rsid w:val="00C51A42"/>
    <w:rsid w:val="00C51C11"/>
    <w:rsid w:val="00C533CC"/>
    <w:rsid w:val="00C556CE"/>
    <w:rsid w:val="00C55FE3"/>
    <w:rsid w:val="00C56209"/>
    <w:rsid w:val="00C56975"/>
    <w:rsid w:val="00C57609"/>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4512"/>
    <w:rsid w:val="00C85DB6"/>
    <w:rsid w:val="00C90EC5"/>
    <w:rsid w:val="00C92FA1"/>
    <w:rsid w:val="00C934CD"/>
    <w:rsid w:val="00C93BE3"/>
    <w:rsid w:val="00C952F3"/>
    <w:rsid w:val="00C95E4F"/>
    <w:rsid w:val="00C96CFA"/>
    <w:rsid w:val="00C97774"/>
    <w:rsid w:val="00C97A39"/>
    <w:rsid w:val="00C97BA0"/>
    <w:rsid w:val="00CA07D3"/>
    <w:rsid w:val="00CA17E0"/>
    <w:rsid w:val="00CA1D71"/>
    <w:rsid w:val="00CA2FF0"/>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6D9D"/>
    <w:rsid w:val="00CC70EE"/>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12B"/>
    <w:rsid w:val="00CE4641"/>
    <w:rsid w:val="00CE47B6"/>
    <w:rsid w:val="00CE47C4"/>
    <w:rsid w:val="00CE56D3"/>
    <w:rsid w:val="00CE6038"/>
    <w:rsid w:val="00CE679D"/>
    <w:rsid w:val="00CF0A75"/>
    <w:rsid w:val="00CF1A59"/>
    <w:rsid w:val="00CF28CA"/>
    <w:rsid w:val="00CF32FC"/>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B8D"/>
    <w:rsid w:val="00D27E96"/>
    <w:rsid w:val="00D27EEE"/>
    <w:rsid w:val="00D30AA5"/>
    <w:rsid w:val="00D32FA3"/>
    <w:rsid w:val="00D346C6"/>
    <w:rsid w:val="00D347F8"/>
    <w:rsid w:val="00D35F1A"/>
    <w:rsid w:val="00D40F4D"/>
    <w:rsid w:val="00D44700"/>
    <w:rsid w:val="00D44997"/>
    <w:rsid w:val="00D44FA2"/>
    <w:rsid w:val="00D455E6"/>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897"/>
    <w:rsid w:val="00D75D9C"/>
    <w:rsid w:val="00D775A8"/>
    <w:rsid w:val="00D80139"/>
    <w:rsid w:val="00D8056A"/>
    <w:rsid w:val="00D81ABB"/>
    <w:rsid w:val="00D81BF5"/>
    <w:rsid w:val="00D8431D"/>
    <w:rsid w:val="00D858DC"/>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3963"/>
    <w:rsid w:val="00DA4714"/>
    <w:rsid w:val="00DA7CE4"/>
    <w:rsid w:val="00DB1E17"/>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13BF"/>
    <w:rsid w:val="00DF27FD"/>
    <w:rsid w:val="00E00358"/>
    <w:rsid w:val="00E00ACD"/>
    <w:rsid w:val="00E00C15"/>
    <w:rsid w:val="00E01064"/>
    <w:rsid w:val="00E01EA0"/>
    <w:rsid w:val="00E02731"/>
    <w:rsid w:val="00E02963"/>
    <w:rsid w:val="00E02A20"/>
    <w:rsid w:val="00E02AD0"/>
    <w:rsid w:val="00E041FA"/>
    <w:rsid w:val="00E05C03"/>
    <w:rsid w:val="00E077C7"/>
    <w:rsid w:val="00E11489"/>
    <w:rsid w:val="00E115A3"/>
    <w:rsid w:val="00E1512C"/>
    <w:rsid w:val="00E15773"/>
    <w:rsid w:val="00E1685F"/>
    <w:rsid w:val="00E16884"/>
    <w:rsid w:val="00E17520"/>
    <w:rsid w:val="00E20537"/>
    <w:rsid w:val="00E20FEC"/>
    <w:rsid w:val="00E21BEF"/>
    <w:rsid w:val="00E21E5C"/>
    <w:rsid w:val="00E244B0"/>
    <w:rsid w:val="00E27E32"/>
    <w:rsid w:val="00E306F3"/>
    <w:rsid w:val="00E3079C"/>
    <w:rsid w:val="00E31151"/>
    <w:rsid w:val="00E313EF"/>
    <w:rsid w:val="00E31AB7"/>
    <w:rsid w:val="00E32596"/>
    <w:rsid w:val="00E32868"/>
    <w:rsid w:val="00E35A71"/>
    <w:rsid w:val="00E37511"/>
    <w:rsid w:val="00E379DB"/>
    <w:rsid w:val="00E41492"/>
    <w:rsid w:val="00E42CB1"/>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47FA"/>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1323"/>
    <w:rsid w:val="00EC1715"/>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190E"/>
    <w:rsid w:val="00F92575"/>
    <w:rsid w:val="00F9259D"/>
    <w:rsid w:val="00F927E0"/>
    <w:rsid w:val="00F949EB"/>
    <w:rsid w:val="00F95ED8"/>
    <w:rsid w:val="00F979ED"/>
    <w:rsid w:val="00FA1241"/>
    <w:rsid w:val="00FA3ACD"/>
    <w:rsid w:val="00FA3EBE"/>
    <w:rsid w:val="00FA4922"/>
    <w:rsid w:val="00FA6B33"/>
    <w:rsid w:val="00FA6D99"/>
    <w:rsid w:val="00FB25E6"/>
    <w:rsid w:val="00FB2C61"/>
    <w:rsid w:val="00FB3633"/>
    <w:rsid w:val="00FB3A12"/>
    <w:rsid w:val="00FB4677"/>
    <w:rsid w:val="00FB4E23"/>
    <w:rsid w:val="00FB5E76"/>
    <w:rsid w:val="00FB5F30"/>
    <w:rsid w:val="00FB718C"/>
    <w:rsid w:val="00FC1048"/>
    <w:rsid w:val="00FC154E"/>
    <w:rsid w:val="00FC1C9A"/>
    <w:rsid w:val="00FC228B"/>
    <w:rsid w:val="00FC2DD0"/>
    <w:rsid w:val="00FC3B89"/>
    <w:rsid w:val="00FC54DE"/>
    <w:rsid w:val="00FC7D9A"/>
    <w:rsid w:val="00FD08B1"/>
    <w:rsid w:val="00FD2D70"/>
    <w:rsid w:val="00FD2E24"/>
    <w:rsid w:val="00FD337E"/>
    <w:rsid w:val="00FD48F0"/>
    <w:rsid w:val="00FD4933"/>
    <w:rsid w:val="00FD547F"/>
    <w:rsid w:val="00FD6404"/>
    <w:rsid w:val="00FD78DD"/>
    <w:rsid w:val="00FE0449"/>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34BA7"/>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F0"/>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2"/>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2"/>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2"/>
      </w:numPr>
      <w:suppressAutoHyphens/>
      <w:jc w:val="right"/>
      <w:outlineLvl w:val="7"/>
    </w:pPr>
    <w:rPr>
      <w:sz w:val="20"/>
    </w:rPr>
  </w:style>
  <w:style w:type="paragraph" w:styleId="Heading9">
    <w:name w:val="heading 9"/>
    <w:basedOn w:val="Normal"/>
    <w:next w:val="Normal"/>
    <w:link w:val="Heading9Char"/>
    <w:qFormat/>
    <w:rsid w:val="00182C22"/>
    <w:pPr>
      <w:numPr>
        <w:ilvl w:val="8"/>
        <w:numId w:val="8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ist Bulet,MCHIP_list paragraph,List Paragraph1,Recommendation,Dot pt,F5 List Paragraph,List Paragraph Char Char Char,Indicator Text,Numbered Para 1,MAIN CONTENT,Colorful List - Accent 1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2"/>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ist Bulet Char,MCHIP_list paragraph Char,List Paragraph1 Char,Recommendation Char,Dot pt Char,F5 List Paragraph Char,List Paragraph Char Char Char Char"/>
    <w:basedOn w:val="DefaultParagraphFont"/>
    <w:link w:val="ListParagraph"/>
    <w:uiPriority w:val="34"/>
    <w:qFormat/>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5"/>
      </w:numPr>
      <w:spacing w:after="120"/>
      <w:ind w:right="-216"/>
    </w:pPr>
    <w:rPr>
      <w:b/>
      <w:iCs/>
    </w:rPr>
  </w:style>
  <w:style w:type="paragraph" w:customStyle="1" w:styleId="S1-subpara">
    <w:name w:val="S1-sub para"/>
    <w:basedOn w:val="Normal"/>
    <w:link w:val="S1-subparaChar"/>
    <w:rsid w:val="00F85396"/>
    <w:pPr>
      <w:numPr>
        <w:ilvl w:val="1"/>
        <w:numId w:val="9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7"/>
      </w:numPr>
      <w:spacing w:before="0" w:after="200"/>
    </w:pPr>
    <w:rPr>
      <w:bCs/>
      <w:szCs w:val="20"/>
    </w:rPr>
  </w:style>
  <w:style w:type="paragraph" w:customStyle="1" w:styleId="Sec1-Para">
    <w:name w:val="Sec 1 - Para"/>
    <w:basedOn w:val="Sub-ClauseText"/>
    <w:qFormat/>
    <w:rsid w:val="007D37EF"/>
    <w:pPr>
      <w:numPr>
        <w:numId w:val="98"/>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1"/>
      </w:numPr>
    </w:pPr>
  </w:style>
  <w:style w:type="paragraph" w:customStyle="1" w:styleId="Sec8Sub-Clauses">
    <w:name w:val="Sec 8 Sub-Clauses"/>
    <w:basedOn w:val="Sec8Clauses"/>
    <w:qFormat/>
    <w:rsid w:val="00FE432F"/>
    <w:pPr>
      <w:numPr>
        <w:ilvl w:val="1"/>
        <w:numId w:val="102"/>
      </w:numPr>
    </w:pPr>
    <w:rPr>
      <w:b w:val="0"/>
    </w:rPr>
  </w:style>
  <w:style w:type="paragraph" w:customStyle="1" w:styleId="StyleSec8Sub-ClausesJustified">
    <w:name w:val="Style Sec 8 Sub-Clauses + Justified"/>
    <w:basedOn w:val="Sec8Sub-Clauses"/>
    <w:rsid w:val="002F7A6F"/>
    <w:pPr>
      <w:numPr>
        <w:ilvl w:val="0"/>
        <w:numId w:val="103"/>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table" w:customStyle="1" w:styleId="TableGrid1">
    <w:name w:val="Table Grid1"/>
    <w:basedOn w:val="TableNormal"/>
    <w:next w:val="TableGrid"/>
    <w:rsid w:val="00E02A20"/>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581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42002"/>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42002"/>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05762356">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Tender@africa-union.org" TargetMode="Externa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yperlink" Target="http://www.solarwinds.com/netflow-traffic-analyzer.aspx" TargetMode="Externa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yperlink" Target="https://policies.worldbank.org/sites/ppf3/PPFDocuments/Forms/DispPage.aspx?docid=4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debarr." TargetMode="Externa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yperlink" Target="http://www.solarwinds.com/netflow-traffic-analyzer.aspx" TargetMode="Externa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africa-union.org"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4.xml"/><Relationship Id="rId57" Type="http://schemas.openxmlformats.org/officeDocument/2006/relationships/header" Target="header40.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worldbank.org/en/projects-operations/products-and-services/brief/procurement-new-framework" TargetMode="External"/><Relationship Id="rId31" Type="http://schemas.openxmlformats.org/officeDocument/2006/relationships/header" Target="header18.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yperlink" Target="http://www.worldbank.org/en/projects-operations/products-and-services/brief/procurement-new-framework" TargetMode="External"/><Relationship Id="rId8" Type="http://schemas.openxmlformats.org/officeDocument/2006/relationships/image" Target="media/image1.png"/><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Tender@africa-union.org" TargetMode="Externa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1.xml"/><Relationship Id="rId59"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21C5-7065-4D97-BAAE-9DFF4646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32112</Words>
  <Characters>183044</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214727</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USER</cp:lastModifiedBy>
  <cp:revision>2</cp:revision>
  <cp:lastPrinted>2020-06-24T06:38:00Z</cp:lastPrinted>
  <dcterms:created xsi:type="dcterms:W3CDTF">2020-10-16T19:30:00Z</dcterms:created>
  <dcterms:modified xsi:type="dcterms:W3CDTF">2020-10-16T19:30:00Z</dcterms:modified>
</cp:coreProperties>
</file>