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3394"/>
        <w:gridCol w:w="1719"/>
        <w:gridCol w:w="3410"/>
      </w:tblGrid>
      <w:tr w:rsidR="005317D7" w:rsidRPr="005317D7" w:rsidTr="009720D4">
        <w:trPr>
          <w:cantSplit/>
        </w:trPr>
        <w:tc>
          <w:tcPr>
            <w:tcW w:w="3394" w:type="dxa"/>
          </w:tcPr>
          <w:p w:rsidR="00CC1A6A" w:rsidRPr="005317D7" w:rsidRDefault="00CC1A6A" w:rsidP="00D22C20">
            <w:pPr>
              <w:jc w:val="both"/>
              <w:rPr>
                <w:b/>
                <w:color w:val="000000" w:themeColor="text1"/>
              </w:rPr>
            </w:pPr>
            <w:bookmarkStart w:id="0" w:name="_GoBack"/>
            <w:bookmarkEnd w:id="0"/>
            <w:r w:rsidRPr="005317D7">
              <w:rPr>
                <w:b/>
                <w:color w:val="000000" w:themeColor="text1"/>
              </w:rPr>
              <w:t>AFRICAN UNION</w:t>
            </w:r>
          </w:p>
        </w:tc>
        <w:tc>
          <w:tcPr>
            <w:tcW w:w="1719" w:type="dxa"/>
            <w:vMerge w:val="restart"/>
          </w:tcPr>
          <w:p w:rsidR="00CC1A6A" w:rsidRPr="005317D7" w:rsidRDefault="00CC1A6A" w:rsidP="00D22C20">
            <w:pPr>
              <w:jc w:val="both"/>
              <w:rPr>
                <w:color w:val="000000" w:themeColor="text1"/>
              </w:rPr>
            </w:pPr>
            <w:r w:rsidRPr="005317D7">
              <w:rPr>
                <w:noProof/>
                <w:color w:val="000000" w:themeColor="text1"/>
                <w:lang w:val="en-US"/>
              </w:rPr>
              <w:drawing>
                <wp:inline distT="0" distB="0" distL="0" distR="0" wp14:anchorId="4CF57927" wp14:editId="00359BFF">
                  <wp:extent cx="857885" cy="776605"/>
                  <wp:effectExtent l="0" t="0" r="0" b="4445"/>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885" cy="776605"/>
                          </a:xfrm>
                          <a:prstGeom prst="rect">
                            <a:avLst/>
                          </a:prstGeom>
                          <a:noFill/>
                          <a:ln>
                            <a:noFill/>
                          </a:ln>
                        </pic:spPr>
                      </pic:pic>
                    </a:graphicData>
                  </a:graphic>
                </wp:inline>
              </w:drawing>
            </w:r>
          </w:p>
          <w:p w:rsidR="00BC67CD" w:rsidRPr="005317D7" w:rsidRDefault="00BC67CD" w:rsidP="00D22C20">
            <w:pPr>
              <w:jc w:val="both"/>
              <w:rPr>
                <w:color w:val="000000" w:themeColor="text1"/>
              </w:rPr>
            </w:pPr>
          </w:p>
        </w:tc>
        <w:tc>
          <w:tcPr>
            <w:tcW w:w="3410" w:type="dxa"/>
          </w:tcPr>
          <w:p w:rsidR="00CC1A6A" w:rsidRPr="005317D7" w:rsidRDefault="00CC1A6A" w:rsidP="00D22C20">
            <w:pPr>
              <w:jc w:val="both"/>
              <w:rPr>
                <w:b/>
                <w:color w:val="000000" w:themeColor="text1"/>
              </w:rPr>
            </w:pPr>
            <w:bookmarkStart w:id="1" w:name="_Toc356461884"/>
            <w:r w:rsidRPr="005317D7">
              <w:rPr>
                <w:b/>
                <w:color w:val="000000" w:themeColor="text1"/>
              </w:rPr>
              <w:t>UNION AFRICAINE</w:t>
            </w:r>
            <w:bookmarkEnd w:id="1"/>
          </w:p>
        </w:tc>
      </w:tr>
      <w:tr w:rsidR="005317D7" w:rsidRPr="005317D7" w:rsidTr="009720D4">
        <w:trPr>
          <w:cantSplit/>
          <w:trHeight w:val="674"/>
        </w:trPr>
        <w:tc>
          <w:tcPr>
            <w:tcW w:w="3394" w:type="dxa"/>
            <w:tcBorders>
              <w:bottom w:val="single" w:sz="4" w:space="0" w:color="auto"/>
            </w:tcBorders>
          </w:tcPr>
          <w:p w:rsidR="00CC1A6A" w:rsidRPr="005317D7" w:rsidRDefault="00CC1A6A" w:rsidP="00D22C20">
            <w:pPr>
              <w:jc w:val="both"/>
              <w:rPr>
                <w:color w:val="000000" w:themeColor="text1"/>
              </w:rPr>
            </w:pPr>
            <w:r w:rsidRPr="005317D7">
              <w:rPr>
                <w:color w:val="000000" w:themeColor="text1"/>
              </w:rPr>
              <w:object w:dxaOrig="1815" w:dyaOrig="615" w14:anchorId="23AE3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0.75pt" o:ole="">
                  <v:imagedata r:id="rId8" o:title=""/>
                </v:shape>
                <o:OLEObject Type="Embed" ProgID="PBrush" ShapeID="_x0000_i1025" DrawAspect="Content" ObjectID="_1681123006" r:id="rId9"/>
              </w:object>
            </w:r>
          </w:p>
        </w:tc>
        <w:tc>
          <w:tcPr>
            <w:tcW w:w="1719" w:type="dxa"/>
            <w:vMerge/>
            <w:tcBorders>
              <w:bottom w:val="single" w:sz="4" w:space="0" w:color="auto"/>
            </w:tcBorders>
          </w:tcPr>
          <w:p w:rsidR="00CC1A6A" w:rsidRPr="005317D7" w:rsidRDefault="00CC1A6A" w:rsidP="00D22C20">
            <w:pPr>
              <w:jc w:val="both"/>
              <w:rPr>
                <w:color w:val="000000" w:themeColor="text1"/>
              </w:rPr>
            </w:pPr>
          </w:p>
        </w:tc>
        <w:tc>
          <w:tcPr>
            <w:tcW w:w="3410" w:type="dxa"/>
            <w:tcBorders>
              <w:bottom w:val="single" w:sz="4" w:space="0" w:color="auto"/>
            </w:tcBorders>
          </w:tcPr>
          <w:p w:rsidR="00CC1A6A" w:rsidRPr="005317D7" w:rsidRDefault="00CC1A6A" w:rsidP="00D22C20">
            <w:pPr>
              <w:jc w:val="both"/>
              <w:rPr>
                <w:b/>
                <w:color w:val="000000" w:themeColor="text1"/>
              </w:rPr>
            </w:pPr>
            <w:bookmarkStart w:id="2" w:name="_Toc356461885"/>
            <w:r w:rsidRPr="005317D7">
              <w:rPr>
                <w:b/>
                <w:color w:val="000000" w:themeColor="text1"/>
              </w:rPr>
              <w:t>UNIÃO AFRICANA</w:t>
            </w:r>
            <w:bookmarkEnd w:id="2"/>
          </w:p>
        </w:tc>
      </w:tr>
      <w:tr w:rsidR="00CC1A6A" w:rsidRPr="005317D7" w:rsidTr="009720D4">
        <w:trPr>
          <w:cantSplit/>
        </w:trPr>
        <w:tc>
          <w:tcPr>
            <w:tcW w:w="8523" w:type="dxa"/>
            <w:gridSpan w:val="3"/>
            <w:tcBorders>
              <w:top w:val="single" w:sz="4" w:space="0" w:color="auto"/>
              <w:bottom w:val="single" w:sz="4" w:space="0" w:color="auto"/>
            </w:tcBorders>
          </w:tcPr>
          <w:p w:rsidR="00CC1A6A" w:rsidRPr="005317D7" w:rsidRDefault="00CC1A6A" w:rsidP="00D22C20">
            <w:pPr>
              <w:pStyle w:val="Heading5"/>
              <w:spacing w:before="0" w:after="0"/>
              <w:jc w:val="both"/>
              <w:rPr>
                <w:rFonts w:ascii="Times New Roman" w:hAnsi="Times New Roman"/>
                <w:b w:val="0"/>
                <w:bCs w:val="0"/>
                <w:color w:val="000000" w:themeColor="text1"/>
                <w:sz w:val="24"/>
                <w:szCs w:val="24"/>
              </w:rPr>
            </w:pPr>
            <w:r w:rsidRPr="005317D7">
              <w:rPr>
                <w:rFonts w:ascii="Times New Roman" w:hAnsi="Times New Roman"/>
                <w:b w:val="0"/>
                <w:bCs w:val="0"/>
                <w:color w:val="000000" w:themeColor="text1"/>
                <w:sz w:val="24"/>
                <w:szCs w:val="24"/>
              </w:rPr>
              <w:t>Addis Ababa, ETHIOPIA, P. O. Box 3243, Telephone: +251-11-551 7700,</w:t>
            </w:r>
          </w:p>
          <w:p w:rsidR="00CC1A6A" w:rsidRPr="005317D7" w:rsidRDefault="00CC1A6A" w:rsidP="00D22C20">
            <w:pPr>
              <w:pStyle w:val="Heading5"/>
              <w:spacing w:before="0" w:after="0"/>
              <w:jc w:val="both"/>
              <w:rPr>
                <w:rFonts w:ascii="Times New Roman" w:hAnsi="Times New Roman"/>
                <w:color w:val="000000" w:themeColor="text1"/>
                <w:sz w:val="24"/>
                <w:szCs w:val="24"/>
                <w:lang w:val="it-IT"/>
              </w:rPr>
            </w:pPr>
            <w:r w:rsidRPr="005317D7">
              <w:rPr>
                <w:rFonts w:ascii="Times New Roman" w:hAnsi="Times New Roman"/>
                <w:b w:val="0"/>
                <w:bCs w:val="0"/>
                <w:color w:val="000000" w:themeColor="text1"/>
                <w:sz w:val="24"/>
                <w:szCs w:val="24"/>
              </w:rPr>
              <w:t xml:space="preserve">Fax: +251-11-5517844, </w:t>
            </w:r>
            <w:r w:rsidRPr="005317D7">
              <w:rPr>
                <w:rFonts w:ascii="Times New Roman" w:hAnsi="Times New Roman"/>
                <w:color w:val="000000" w:themeColor="text1"/>
                <w:sz w:val="24"/>
                <w:szCs w:val="24"/>
                <w:lang w:val="it-IT"/>
              </w:rPr>
              <w:t>website: www. africa-union.org</w:t>
            </w:r>
          </w:p>
        </w:tc>
      </w:tr>
    </w:tbl>
    <w:p w:rsidR="000456E0" w:rsidRPr="005317D7" w:rsidRDefault="000456E0" w:rsidP="00D22C20">
      <w:pPr>
        <w:jc w:val="center"/>
        <w:rPr>
          <w:color w:val="000000" w:themeColor="text1"/>
        </w:rPr>
      </w:pPr>
    </w:p>
    <w:p w:rsidR="007206BB" w:rsidRPr="005317D7" w:rsidRDefault="007206BB" w:rsidP="00D22C20">
      <w:pPr>
        <w:jc w:val="center"/>
        <w:rPr>
          <w:b/>
          <w:color w:val="000000" w:themeColor="text1"/>
        </w:rPr>
      </w:pPr>
      <w:r w:rsidRPr="005317D7">
        <w:rPr>
          <w:b/>
          <w:color w:val="000000" w:themeColor="text1"/>
        </w:rPr>
        <w:t>BID CLARIFICATION</w:t>
      </w:r>
    </w:p>
    <w:p w:rsidR="007206BB" w:rsidRPr="005317D7" w:rsidRDefault="007206BB" w:rsidP="00D22C20">
      <w:pPr>
        <w:jc w:val="center"/>
        <w:rPr>
          <w:b/>
          <w:color w:val="000000" w:themeColor="text1"/>
        </w:rPr>
      </w:pPr>
    </w:p>
    <w:tbl>
      <w:tblPr>
        <w:tblStyle w:val="TableGrid"/>
        <w:tblW w:w="9805" w:type="dxa"/>
        <w:tblLook w:val="04A0" w:firstRow="1" w:lastRow="0" w:firstColumn="1" w:lastColumn="0" w:noHBand="0" w:noVBand="1"/>
      </w:tblPr>
      <w:tblGrid>
        <w:gridCol w:w="2335"/>
        <w:gridCol w:w="7470"/>
      </w:tblGrid>
      <w:tr w:rsidR="005317D7" w:rsidRPr="005317D7" w:rsidTr="004E50E5">
        <w:trPr>
          <w:trHeight w:val="773"/>
        </w:trPr>
        <w:tc>
          <w:tcPr>
            <w:tcW w:w="2335" w:type="dxa"/>
          </w:tcPr>
          <w:p w:rsidR="00717CD6" w:rsidRPr="005317D7" w:rsidRDefault="00717CD6" w:rsidP="00D22C20">
            <w:pPr>
              <w:rPr>
                <w:color w:val="000000" w:themeColor="text1"/>
              </w:rPr>
            </w:pPr>
            <w:r w:rsidRPr="005317D7">
              <w:rPr>
                <w:color w:val="000000" w:themeColor="text1"/>
              </w:rPr>
              <w:t xml:space="preserve">Title </w:t>
            </w:r>
          </w:p>
        </w:tc>
        <w:tc>
          <w:tcPr>
            <w:tcW w:w="7470" w:type="dxa"/>
          </w:tcPr>
          <w:p w:rsidR="00717CD6" w:rsidRPr="004E50E5" w:rsidRDefault="00CA2455" w:rsidP="004E50E5">
            <w:pPr>
              <w:pStyle w:val="NoSpacing"/>
              <w:spacing w:line="216" w:lineRule="auto"/>
              <w:rPr>
                <w:rFonts w:ascii="Times New Roman" w:eastAsia="Times New Roman" w:hAnsi="Times New Roman"/>
                <w:b/>
                <w:sz w:val="28"/>
                <w:szCs w:val="28"/>
                <w:lang w:val="en-GB"/>
              </w:rPr>
            </w:pPr>
            <w:r w:rsidRPr="004E50E5">
              <w:rPr>
                <w:rFonts w:ascii="Times New Roman" w:eastAsia="Times New Roman" w:hAnsi="Times New Roman"/>
                <w:b/>
                <w:sz w:val="28"/>
                <w:szCs w:val="28"/>
                <w:lang w:val="en-GB"/>
              </w:rPr>
              <w:t>Maintenance and repair of the 188 MESA/PUMA2015 receiving ground stations</w:t>
            </w:r>
          </w:p>
        </w:tc>
      </w:tr>
      <w:tr w:rsidR="005317D7" w:rsidRPr="005317D7" w:rsidTr="004E50E5">
        <w:trPr>
          <w:trHeight w:val="440"/>
        </w:trPr>
        <w:tc>
          <w:tcPr>
            <w:tcW w:w="2335" w:type="dxa"/>
          </w:tcPr>
          <w:p w:rsidR="007E2755" w:rsidRPr="005317D7" w:rsidRDefault="007E2755" w:rsidP="00D22C20">
            <w:pPr>
              <w:rPr>
                <w:color w:val="000000" w:themeColor="text1"/>
              </w:rPr>
            </w:pPr>
            <w:r w:rsidRPr="005317D7">
              <w:rPr>
                <w:color w:val="000000" w:themeColor="text1"/>
              </w:rPr>
              <w:t>Procurement Number</w:t>
            </w:r>
          </w:p>
        </w:tc>
        <w:tc>
          <w:tcPr>
            <w:tcW w:w="7470" w:type="dxa"/>
          </w:tcPr>
          <w:p w:rsidR="007E2755" w:rsidRPr="004E50E5" w:rsidRDefault="00CA2455" w:rsidP="004E50E5">
            <w:pPr>
              <w:rPr>
                <w:b/>
                <w:sz w:val="28"/>
                <w:szCs w:val="28"/>
              </w:rPr>
            </w:pPr>
            <w:r w:rsidRPr="004E50E5">
              <w:rPr>
                <w:b/>
                <w:sz w:val="28"/>
                <w:szCs w:val="28"/>
              </w:rPr>
              <w:t>AUC/HRST/S/001</w:t>
            </w:r>
          </w:p>
        </w:tc>
      </w:tr>
      <w:tr w:rsidR="005317D7" w:rsidRPr="005317D7" w:rsidTr="004E50E5">
        <w:trPr>
          <w:trHeight w:val="341"/>
        </w:trPr>
        <w:tc>
          <w:tcPr>
            <w:tcW w:w="2335" w:type="dxa"/>
          </w:tcPr>
          <w:p w:rsidR="00773E98" w:rsidRPr="005317D7" w:rsidRDefault="00AD7979" w:rsidP="00931026">
            <w:pPr>
              <w:rPr>
                <w:color w:val="000000" w:themeColor="text1"/>
              </w:rPr>
            </w:pPr>
            <w:r w:rsidRPr="005317D7">
              <w:rPr>
                <w:color w:val="000000" w:themeColor="text1"/>
              </w:rPr>
              <w:t>Deadline for Submission</w:t>
            </w:r>
          </w:p>
        </w:tc>
        <w:tc>
          <w:tcPr>
            <w:tcW w:w="7470" w:type="dxa"/>
          </w:tcPr>
          <w:p w:rsidR="00773E98" w:rsidRPr="005317D7" w:rsidRDefault="00CA2455" w:rsidP="00CA2455">
            <w:pPr>
              <w:rPr>
                <w:b/>
                <w:bCs/>
                <w:color w:val="000000" w:themeColor="text1"/>
              </w:rPr>
            </w:pPr>
            <w:r>
              <w:rPr>
                <w:b/>
                <w:bCs/>
                <w:color w:val="000000" w:themeColor="text1"/>
              </w:rPr>
              <w:t>30 APRIL 2021</w:t>
            </w:r>
          </w:p>
        </w:tc>
      </w:tr>
    </w:tbl>
    <w:tbl>
      <w:tblPr>
        <w:tblW w:w="9800" w:type="dxa"/>
        <w:tblLayout w:type="fixed"/>
        <w:tblCellMar>
          <w:left w:w="0" w:type="dxa"/>
          <w:right w:w="0" w:type="dxa"/>
        </w:tblCellMar>
        <w:tblLook w:val="04A0" w:firstRow="1" w:lastRow="0" w:firstColumn="1" w:lastColumn="0" w:noHBand="0" w:noVBand="1"/>
      </w:tblPr>
      <w:tblGrid>
        <w:gridCol w:w="4310"/>
        <w:gridCol w:w="5490"/>
      </w:tblGrid>
      <w:tr w:rsidR="004E50E5" w:rsidTr="00E9785C">
        <w:tc>
          <w:tcPr>
            <w:tcW w:w="4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50E5" w:rsidRDefault="004E50E5">
            <w:pPr>
              <w:rPr>
                <w:lang w:val="en-US"/>
              </w:rPr>
            </w:pPr>
            <w:r>
              <w:rPr>
                <w:b/>
                <w:bCs/>
                <w:sz w:val="20"/>
                <w:szCs w:val="20"/>
              </w:rPr>
              <w:t>Questions</w:t>
            </w:r>
          </w:p>
        </w:tc>
        <w:tc>
          <w:tcPr>
            <w:tcW w:w="54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50E5" w:rsidRDefault="00514488" w:rsidP="00514488">
            <w:r>
              <w:rPr>
                <w:b/>
                <w:bCs/>
                <w:sz w:val="20"/>
                <w:szCs w:val="20"/>
              </w:rPr>
              <w:t xml:space="preserve">AU Responses </w:t>
            </w:r>
          </w:p>
        </w:tc>
      </w:tr>
      <w:tr w:rsidR="004E50E5" w:rsidTr="00E9785C">
        <w:trPr>
          <w:trHeight w:val="1453"/>
        </w:trPr>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pPr>
            <w:r>
              <w:rPr>
                <w:sz w:val="20"/>
                <w:szCs w:val="20"/>
              </w:rPr>
              <w:t>In “excel” files Ground stations location overview, it is written 4 stations for Djibouti and 4 for Sierra Leone. It 3 and 5 isn’t it? Perhaps there are other mistakes. as also « (See the link in Error! Reference source not found) », Do you have a corrected version?</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rPr>
                <w:rFonts w:eastAsiaTheme="minorHAnsi"/>
              </w:rPr>
            </w:pPr>
            <w:r>
              <w:rPr>
                <w:sz w:val="20"/>
                <w:szCs w:val="20"/>
              </w:rPr>
              <w:t>The number of ground stations for Djibouti and Sierra Leone are the one mentioned in the attached table 1: As rightly mentioned by you, three for Djibouti and five for Sierra Leone.</w:t>
            </w:r>
          </w:p>
          <w:p w:rsidR="004E50E5" w:rsidRDefault="004E50E5" w:rsidP="004E50E5">
            <w:pPr>
              <w:jc w:val="both"/>
            </w:pPr>
            <w:r>
              <w:rPr>
                <w:sz w:val="20"/>
                <w:szCs w:val="20"/>
              </w:rPr>
              <w:t> </w:t>
            </w:r>
          </w:p>
        </w:tc>
      </w:tr>
      <w:tr w:rsidR="004E50E5" w:rsidTr="00E9785C">
        <w:trPr>
          <w:trHeight w:val="1546"/>
        </w:trPr>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pPr>
            <w:r>
              <w:rPr>
                <w:sz w:val="20"/>
                <w:szCs w:val="20"/>
              </w:rPr>
              <w:t>Do you have the current status of all stations?  The suggested maintenance actions </w:t>
            </w:r>
            <w:hyperlink r:id="rId10" w:history="1">
              <w:r>
                <w:rPr>
                  <w:rStyle w:val="Hyperlink"/>
                  <w:color w:val="800080"/>
                  <w:sz w:val="20"/>
                  <w:szCs w:val="20"/>
                </w:rPr>
                <w:t>https://au.int/sites/default/files/bids/40158-tble5_suggested-maintenance-actions.xlsx</w:t>
              </w:r>
            </w:hyperlink>
            <w:r>
              <w:rPr>
                <w:sz w:val="20"/>
                <w:szCs w:val="20"/>
              </w:rPr>
              <w:t> are based on a very old status (after antenna repointing 2 years ago.</w:t>
            </w:r>
            <w:r>
              <w:rPr>
                <w:rStyle w:val="apple-converted-space"/>
                <w:sz w:val="20"/>
                <w:szCs w:val="20"/>
              </w:rPr>
              <w:t> </w:t>
            </w:r>
            <w:r>
              <w:rPr>
                <w:sz w:val="20"/>
                <w:szCs w:val="20"/>
              </w:rPr>
              <w:t>For 2 years some failures are probably new?)</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rPr>
                <w:rFonts w:eastAsiaTheme="minorHAnsi"/>
              </w:rPr>
            </w:pPr>
            <w:r>
              <w:rPr>
                <w:sz w:val="20"/>
                <w:szCs w:val="20"/>
              </w:rPr>
              <w:t>Updating the status (with contribution from EUM Helpdesk and JRC as well) should be one of the first actions after the signature of the contract. followed by a prioritization of the interventions</w:t>
            </w:r>
          </w:p>
        </w:tc>
      </w:tr>
      <w:tr w:rsidR="004E50E5" w:rsidTr="00E9785C">
        <w:trPr>
          <w:trHeight w:val="1051"/>
        </w:trPr>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pPr>
            <w:r>
              <w:rPr>
                <w:sz w:val="20"/>
                <w:szCs w:val="20"/>
              </w:rPr>
              <w:t>The equipment have been provided in 2015. 6 years are very long for electronic material. Do you imagine an obsolescence treatment with material on the shelf and a SW adaptation?</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rPr>
                <w:rFonts w:eastAsiaTheme="minorHAnsi"/>
              </w:rPr>
            </w:pPr>
            <w:r>
              <w:rPr>
                <w:sz w:val="20"/>
                <w:szCs w:val="20"/>
              </w:rPr>
              <w:t>Yes, if there is material on the shelves. And it should respect the priority order that was described in the ToRs. Software upgrade (to latest eStation version) should be a standard procedure to be done always, when the local version is older.</w:t>
            </w:r>
            <w:r>
              <w:rPr>
                <w:rStyle w:val="apple-converted-space"/>
                <w:sz w:val="20"/>
                <w:szCs w:val="20"/>
              </w:rPr>
              <w:t> </w:t>
            </w:r>
          </w:p>
        </w:tc>
      </w:tr>
    </w:tbl>
    <w:p w:rsidR="00E9785C" w:rsidRDefault="00E9785C"/>
    <w:tbl>
      <w:tblPr>
        <w:tblW w:w="9800" w:type="dxa"/>
        <w:tblLayout w:type="fixed"/>
        <w:tblCellMar>
          <w:left w:w="0" w:type="dxa"/>
          <w:right w:w="0" w:type="dxa"/>
        </w:tblCellMar>
        <w:tblLook w:val="04A0" w:firstRow="1" w:lastRow="0" w:firstColumn="1" w:lastColumn="0" w:noHBand="0" w:noVBand="1"/>
      </w:tblPr>
      <w:tblGrid>
        <w:gridCol w:w="4310"/>
        <w:gridCol w:w="5490"/>
      </w:tblGrid>
      <w:tr w:rsidR="004E50E5" w:rsidTr="00E9785C">
        <w:trPr>
          <w:trHeight w:val="1195"/>
        </w:trPr>
        <w:tc>
          <w:tcPr>
            <w:tcW w:w="43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pPr>
            <w:r>
              <w:rPr>
                <w:sz w:val="20"/>
                <w:szCs w:val="20"/>
              </w:rPr>
              <w:t>Regarding the CFI</w:t>
            </w:r>
            <w:r>
              <w:rPr>
                <w:rStyle w:val="apple-converted-space"/>
                <w:sz w:val="20"/>
                <w:szCs w:val="20"/>
              </w:rPr>
              <w:t> </w:t>
            </w:r>
            <w:hyperlink r:id="rId11" w:history="1">
              <w:r>
                <w:rPr>
                  <w:rStyle w:val="Hyperlink"/>
                  <w:sz w:val="20"/>
                  <w:szCs w:val="20"/>
                </w:rPr>
                <w:t>https://au.int/sites/default/files/bids/40158-tble7_customized-furnished-items.xlsx</w:t>
              </w:r>
            </w:hyperlink>
            <w:r>
              <w:rPr>
                <w:sz w:val="20"/>
                <w:szCs w:val="20"/>
              </w:rPr>
              <w:t>  in term of logistic where are they stored? If it is not good enough to repair all actual failures who is the provider for the additional HW?</w:t>
            </w:r>
          </w:p>
        </w:tc>
        <w:tc>
          <w:tcPr>
            <w:tcW w:w="54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rPr>
                <w:rFonts w:eastAsiaTheme="minorHAnsi"/>
              </w:rPr>
            </w:pPr>
            <w:r>
              <w:rPr>
                <w:sz w:val="20"/>
                <w:szCs w:val="20"/>
              </w:rPr>
              <w:t>As far as we know the CFIs remained with TPZ at the end of MESA.</w:t>
            </w:r>
          </w:p>
          <w:p w:rsidR="004E50E5" w:rsidRDefault="004E50E5" w:rsidP="004E50E5">
            <w:pPr>
              <w:jc w:val="both"/>
            </w:pPr>
            <w:r>
              <w:rPr>
                <w:sz w:val="20"/>
                <w:szCs w:val="20"/>
              </w:rPr>
              <w:t> </w:t>
            </w:r>
          </w:p>
          <w:p w:rsidR="004E50E5" w:rsidRDefault="004E50E5" w:rsidP="004E50E5">
            <w:pPr>
              <w:jc w:val="both"/>
            </w:pPr>
            <w:r>
              <w:rPr>
                <w:sz w:val="20"/>
                <w:szCs w:val="20"/>
              </w:rPr>
              <w:t> </w:t>
            </w:r>
          </w:p>
        </w:tc>
      </w:tr>
      <w:tr w:rsidR="004E50E5" w:rsidTr="00E9785C">
        <w:trPr>
          <w:trHeight w:val="2410"/>
        </w:trPr>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pPr>
            <w:r>
              <w:rPr>
                <w:sz w:val="20"/>
                <w:szCs w:val="20"/>
              </w:rPr>
              <w:t>In basic intervention, you mention “Antenna pointing, when necessary”, but sometimes the repointing is impossible due to too old antenna with a high level of corrosion. What is to be considered in such a case? Moreover, it is not possible to change the antenna without to build a new concrete slab.</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pPr>
            <w:r>
              <w:rPr>
                <w:sz w:val="20"/>
                <w:szCs w:val="20"/>
              </w:rPr>
              <w:t>Antenna pointing shall be done, as needed, including corrosion treatment and replacement of easily available parts (bolts, nuts, etc.). If it requires replacement of structural parts of the antenna, a report shall be made of the items to be replaced to allow repointing of the antenna (Ref. ToRs 3.2.2 Outdoor HW intervention: This type of intervention includes the tasks of the basic intervention as well as when necessary actions to repair or to replace spare parts for outdoor equipment (feed, LNB, bandpass filter and cables, etc. see list of suggested compliant devices at EUMETSAT website).  No antenna replacements are foreseen during this contract. </w:t>
            </w:r>
          </w:p>
        </w:tc>
      </w:tr>
      <w:tr w:rsidR="004E50E5" w:rsidTr="00894A8D">
        <w:trPr>
          <w:trHeight w:val="790"/>
        </w:trPr>
        <w:tc>
          <w:tcPr>
            <w:tcW w:w="43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pPr>
            <w:r>
              <w:rPr>
                <w:sz w:val="20"/>
                <w:szCs w:val="20"/>
              </w:rPr>
              <w:lastRenderedPageBreak/>
              <w:t>For PUMA SW there is a dongle to get the Synergy License, how do you manage the lack of dongle? In CFI there is only 1 available, MFI doesn’t produce this obsolete device. </w:t>
            </w:r>
            <w:r>
              <w:rPr>
                <w:rStyle w:val="apple-converted-space"/>
                <w:sz w:val="20"/>
                <w:szCs w:val="20"/>
              </w:rPr>
              <w:t> </w:t>
            </w:r>
          </w:p>
        </w:tc>
        <w:tc>
          <w:tcPr>
            <w:tcW w:w="54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rPr>
                <w:rFonts w:eastAsiaTheme="minorHAnsi"/>
              </w:rPr>
            </w:pPr>
            <w:r>
              <w:rPr>
                <w:sz w:val="20"/>
                <w:szCs w:val="20"/>
              </w:rPr>
              <w:t>Updating the status of the dongles should be one of the first tasks to perform. Considering, MFI will then be contacted.</w:t>
            </w:r>
            <w:r>
              <w:rPr>
                <w:rStyle w:val="apple-converted-space"/>
                <w:sz w:val="20"/>
                <w:szCs w:val="20"/>
              </w:rPr>
              <w:t> </w:t>
            </w:r>
          </w:p>
        </w:tc>
      </w:tr>
      <w:tr w:rsidR="004E50E5" w:rsidTr="00E9785C">
        <w:trPr>
          <w:trHeight w:val="1124"/>
        </w:trPr>
        <w:tc>
          <w:tcPr>
            <w:tcW w:w="43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pPr>
            <w:r>
              <w:rPr>
                <w:sz w:val="20"/>
                <w:szCs w:val="20"/>
              </w:rPr>
              <w:t xml:space="preserve">Do you foresee a change notice for additional spare parts, because CFI are not good enough, due to the list of suggested reparation? </w:t>
            </w:r>
            <w:r w:rsidRPr="004E50E5">
              <w:rPr>
                <w:sz w:val="20"/>
                <w:szCs w:val="20"/>
              </w:rPr>
              <w:t>Should we propose a volume of spare parts in our proposal?</w:t>
            </w:r>
            <w:r w:rsidRPr="004E50E5">
              <w:rPr>
                <w:rStyle w:val="apple-converted-space"/>
                <w:sz w:val="20"/>
                <w:szCs w:val="20"/>
              </w:rPr>
              <w:t> </w:t>
            </w:r>
            <w:r>
              <w:rPr>
                <w:rStyle w:val="apple-converted-space"/>
                <w:sz w:val="20"/>
                <w:szCs w:val="20"/>
              </w:rPr>
              <w:t xml:space="preserve"> </w:t>
            </w:r>
            <w:r w:rsidRPr="004E50E5">
              <w:rPr>
                <w:sz w:val="20"/>
                <w:szCs w:val="20"/>
              </w:rPr>
              <w:t>In this case we don’t understand the remarks regarding the item of KOM. </w:t>
            </w:r>
            <w:r w:rsidRPr="004E50E5">
              <w:rPr>
                <w:rStyle w:val="apple-converted-space"/>
                <w:sz w:val="20"/>
                <w:szCs w:val="20"/>
              </w:rPr>
              <w:t> </w:t>
            </w:r>
          </w:p>
          <w:p w:rsidR="004E50E5" w:rsidRDefault="004E50E5" w:rsidP="004E50E5">
            <w:pPr>
              <w:pStyle w:val="ListParagraph"/>
              <w:jc w:val="both"/>
            </w:pPr>
            <w:r>
              <w:t> </w:t>
            </w:r>
          </w:p>
        </w:tc>
        <w:tc>
          <w:tcPr>
            <w:tcW w:w="5490" w:type="dxa"/>
            <w:tcBorders>
              <w:top w:val="nil"/>
              <w:left w:val="nil"/>
              <w:bottom w:val="single" w:sz="8" w:space="0" w:color="auto"/>
              <w:right w:val="single" w:sz="8" w:space="0" w:color="auto"/>
            </w:tcBorders>
            <w:tcMar>
              <w:top w:w="0" w:type="dxa"/>
              <w:left w:w="108" w:type="dxa"/>
              <w:bottom w:w="0" w:type="dxa"/>
              <w:right w:w="108" w:type="dxa"/>
            </w:tcMar>
            <w:hideMark/>
          </w:tcPr>
          <w:p w:rsidR="004E50E5" w:rsidRDefault="004E50E5" w:rsidP="004E50E5">
            <w:pPr>
              <w:jc w:val="both"/>
            </w:pPr>
            <w:r>
              <w:rPr>
                <w:sz w:val="20"/>
                <w:szCs w:val="20"/>
              </w:rPr>
              <w:t>The CFI table shows that spare parts are sometimes very limited.</w:t>
            </w:r>
            <w:r>
              <w:rPr>
                <w:rStyle w:val="apple-converted-space"/>
                <w:sz w:val="20"/>
                <w:szCs w:val="20"/>
              </w:rPr>
              <w:t> </w:t>
            </w:r>
            <w:r>
              <w:rPr>
                <w:sz w:val="20"/>
                <w:szCs w:val="20"/>
              </w:rPr>
              <w:t>The bidder is allowed to include procurement of spare parts, notably with regards to the extended maintenance, as part of the intervention price.  The bidder is requested to draft an intervention and an acquisition plan in the very early stages of the implementation, based on latest status of the stations, and priorities for intervention as indicated by the contracting authority (supported by JRC and EUMETSAT) at the KOM.</w:t>
            </w:r>
            <w:r>
              <w:rPr>
                <w:rStyle w:val="apple-converted-space"/>
                <w:sz w:val="20"/>
                <w:szCs w:val="20"/>
              </w:rPr>
              <w:t> </w:t>
            </w:r>
          </w:p>
          <w:p w:rsidR="004E50E5" w:rsidRDefault="004E50E5" w:rsidP="004E50E5">
            <w:pPr>
              <w:jc w:val="both"/>
            </w:pPr>
            <w:r>
              <w:rPr>
                <w:sz w:val="20"/>
                <w:szCs w:val="20"/>
              </w:rPr>
              <w:t> </w:t>
            </w:r>
          </w:p>
        </w:tc>
      </w:tr>
    </w:tbl>
    <w:p w:rsidR="004E50E5" w:rsidRDefault="004E50E5" w:rsidP="004E50E5">
      <w:pPr>
        <w:jc w:val="both"/>
        <w:rPr>
          <w:rFonts w:eastAsiaTheme="minorHAnsi"/>
          <w:color w:val="000000"/>
          <w:lang w:val="en-CA"/>
        </w:rPr>
      </w:pPr>
      <w:r>
        <w:rPr>
          <w:color w:val="000000"/>
        </w:rPr>
        <w:t> </w:t>
      </w:r>
    </w:p>
    <w:sectPr w:rsidR="004E50E5" w:rsidSect="00F74AA9">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047" w:rsidRDefault="00EA5047" w:rsidP="00DF2192">
      <w:r>
        <w:separator/>
      </w:r>
    </w:p>
  </w:endnote>
  <w:endnote w:type="continuationSeparator" w:id="0">
    <w:p w:rsidR="00EA5047" w:rsidRDefault="00EA5047" w:rsidP="00DF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047" w:rsidRDefault="00EA5047" w:rsidP="00DF2192">
      <w:r>
        <w:separator/>
      </w:r>
    </w:p>
  </w:footnote>
  <w:footnote w:type="continuationSeparator" w:id="0">
    <w:p w:rsidR="00EA5047" w:rsidRDefault="00EA5047" w:rsidP="00DF2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D29E0"/>
    <w:multiLevelType w:val="multilevel"/>
    <w:tmpl w:val="6F384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053729"/>
    <w:multiLevelType w:val="multilevel"/>
    <w:tmpl w:val="CD34CBC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0C7CF5"/>
    <w:multiLevelType w:val="hybridMultilevel"/>
    <w:tmpl w:val="83084C6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nsid w:val="12561A3C"/>
    <w:multiLevelType w:val="multilevel"/>
    <w:tmpl w:val="3F10A9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676D97"/>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687744F"/>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D06A3D"/>
    <w:multiLevelType w:val="multilevel"/>
    <w:tmpl w:val="CA86EF1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A601DF0"/>
    <w:multiLevelType w:val="hybridMultilevel"/>
    <w:tmpl w:val="78BE7002"/>
    <w:lvl w:ilvl="0" w:tplc="2F5C48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338A1"/>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1566713"/>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83E68F3"/>
    <w:multiLevelType w:val="hybridMultilevel"/>
    <w:tmpl w:val="19D4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50887"/>
    <w:multiLevelType w:val="hybridMultilevel"/>
    <w:tmpl w:val="E42E3A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C30363C"/>
    <w:multiLevelType w:val="hybridMultilevel"/>
    <w:tmpl w:val="A92C86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4027685E"/>
    <w:multiLevelType w:val="hybridMultilevel"/>
    <w:tmpl w:val="A5F43548"/>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nsid w:val="43696300"/>
    <w:multiLevelType w:val="hybridMultilevel"/>
    <w:tmpl w:val="FC001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C10503"/>
    <w:multiLevelType w:val="hybridMultilevel"/>
    <w:tmpl w:val="4E7AF43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nsid w:val="44605D64"/>
    <w:multiLevelType w:val="hybridMultilevel"/>
    <w:tmpl w:val="F4EA60F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nsid w:val="48C3285B"/>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B45671A"/>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BCE559A"/>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C2B4CF9"/>
    <w:multiLevelType w:val="hybridMultilevel"/>
    <w:tmpl w:val="95322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956DEC"/>
    <w:multiLevelType w:val="multilevel"/>
    <w:tmpl w:val="7A90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2CE7856"/>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4446C26"/>
    <w:multiLevelType w:val="multilevel"/>
    <w:tmpl w:val="5448D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6C174DE"/>
    <w:multiLevelType w:val="singleLevel"/>
    <w:tmpl w:val="7ADE2F5E"/>
    <w:lvl w:ilvl="0">
      <w:start w:val="1"/>
      <w:numFmt w:val="lowerLetter"/>
      <w:lvlText w:val="(%1)"/>
      <w:lvlJc w:val="left"/>
      <w:pPr>
        <w:tabs>
          <w:tab w:val="num" w:pos="540"/>
        </w:tabs>
        <w:ind w:left="540" w:hanging="540"/>
      </w:pPr>
      <w:rPr>
        <w:rFonts w:hint="default"/>
      </w:rPr>
    </w:lvl>
  </w:abstractNum>
  <w:abstractNum w:abstractNumId="25">
    <w:nsid w:val="572855F4"/>
    <w:multiLevelType w:val="multilevel"/>
    <w:tmpl w:val="875EA0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A6A56BE"/>
    <w:multiLevelType w:val="multilevel"/>
    <w:tmpl w:val="051A2D9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B813FE7"/>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BE248CB"/>
    <w:multiLevelType w:val="multilevel"/>
    <w:tmpl w:val="5448D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0684446"/>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8E97B1F"/>
    <w:multiLevelType w:val="multilevel"/>
    <w:tmpl w:val="3C9C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686D93"/>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0FD7927"/>
    <w:multiLevelType w:val="hybridMultilevel"/>
    <w:tmpl w:val="115E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0D6358"/>
    <w:multiLevelType w:val="multilevel"/>
    <w:tmpl w:val="F21259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56D2568"/>
    <w:multiLevelType w:val="multilevel"/>
    <w:tmpl w:val="8BC46E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1"/>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18"/>
  </w:num>
  <w:num w:numId="10">
    <w:abstractNumId w:val="31"/>
  </w:num>
  <w:num w:numId="11">
    <w:abstractNumId w:val="5"/>
  </w:num>
  <w:num w:numId="12">
    <w:abstractNumId w:val="29"/>
  </w:num>
  <w:num w:numId="13">
    <w:abstractNumId w:val="19"/>
  </w:num>
  <w:num w:numId="14">
    <w:abstractNumId w:val="27"/>
  </w:num>
  <w:num w:numId="15">
    <w:abstractNumId w:val="17"/>
  </w:num>
  <w:num w:numId="16">
    <w:abstractNumId w:val="8"/>
  </w:num>
  <w:num w:numId="17">
    <w:abstractNumId w:val="22"/>
  </w:num>
  <w:num w:numId="18">
    <w:abstractNumId w:val="14"/>
  </w:num>
  <w:num w:numId="19">
    <w:abstractNumId w:val="30"/>
  </w:num>
  <w:num w:numId="20">
    <w:abstractNumId w:val="32"/>
  </w:num>
  <w:num w:numId="21">
    <w:abstractNumId w:val="2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0"/>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6A"/>
    <w:rsid w:val="00002F67"/>
    <w:rsid w:val="00036D07"/>
    <w:rsid w:val="000456E0"/>
    <w:rsid w:val="00087A13"/>
    <w:rsid w:val="000F0E28"/>
    <w:rsid w:val="00112DAC"/>
    <w:rsid w:val="00124D91"/>
    <w:rsid w:val="00137DC9"/>
    <w:rsid w:val="00143460"/>
    <w:rsid w:val="00176903"/>
    <w:rsid w:val="001879E4"/>
    <w:rsid w:val="00194BFD"/>
    <w:rsid w:val="001A0582"/>
    <w:rsid w:val="001C01BC"/>
    <w:rsid w:val="002060B1"/>
    <w:rsid w:val="00240492"/>
    <w:rsid w:val="00241511"/>
    <w:rsid w:val="00277988"/>
    <w:rsid w:val="00286E9E"/>
    <w:rsid w:val="002E0F91"/>
    <w:rsid w:val="0031089B"/>
    <w:rsid w:val="00345A01"/>
    <w:rsid w:val="00365102"/>
    <w:rsid w:val="00386987"/>
    <w:rsid w:val="0039112A"/>
    <w:rsid w:val="003A6910"/>
    <w:rsid w:val="003D09BD"/>
    <w:rsid w:val="003D37C0"/>
    <w:rsid w:val="003F062E"/>
    <w:rsid w:val="0047264C"/>
    <w:rsid w:val="004A3BA9"/>
    <w:rsid w:val="004B07C3"/>
    <w:rsid w:val="004B4D09"/>
    <w:rsid w:val="004C2CF3"/>
    <w:rsid w:val="004E50E5"/>
    <w:rsid w:val="004F4554"/>
    <w:rsid w:val="0050196B"/>
    <w:rsid w:val="00502CF2"/>
    <w:rsid w:val="0050720E"/>
    <w:rsid w:val="00511B75"/>
    <w:rsid w:val="00514488"/>
    <w:rsid w:val="005317D7"/>
    <w:rsid w:val="0054267C"/>
    <w:rsid w:val="005447F3"/>
    <w:rsid w:val="005C5130"/>
    <w:rsid w:val="006055E0"/>
    <w:rsid w:val="00611231"/>
    <w:rsid w:val="00627837"/>
    <w:rsid w:val="006462E6"/>
    <w:rsid w:val="00667E75"/>
    <w:rsid w:val="006B7DFA"/>
    <w:rsid w:val="006C2452"/>
    <w:rsid w:val="006D2025"/>
    <w:rsid w:val="00712BA8"/>
    <w:rsid w:val="00717CD6"/>
    <w:rsid w:val="007206BB"/>
    <w:rsid w:val="0073433C"/>
    <w:rsid w:val="00736EAB"/>
    <w:rsid w:val="00773E98"/>
    <w:rsid w:val="0079360A"/>
    <w:rsid w:val="007D3090"/>
    <w:rsid w:val="007D46D9"/>
    <w:rsid w:val="007E2755"/>
    <w:rsid w:val="00804554"/>
    <w:rsid w:val="00817E5E"/>
    <w:rsid w:val="00840A23"/>
    <w:rsid w:val="008447E3"/>
    <w:rsid w:val="00852AF7"/>
    <w:rsid w:val="00857F75"/>
    <w:rsid w:val="00894401"/>
    <w:rsid w:val="00894A8D"/>
    <w:rsid w:val="00896F13"/>
    <w:rsid w:val="008A2A03"/>
    <w:rsid w:val="008B3820"/>
    <w:rsid w:val="008B5031"/>
    <w:rsid w:val="00930526"/>
    <w:rsid w:val="00931026"/>
    <w:rsid w:val="00970BBF"/>
    <w:rsid w:val="0099276A"/>
    <w:rsid w:val="009A2090"/>
    <w:rsid w:val="00A1249D"/>
    <w:rsid w:val="00A52C56"/>
    <w:rsid w:val="00A95DFB"/>
    <w:rsid w:val="00AA51CF"/>
    <w:rsid w:val="00AA7205"/>
    <w:rsid w:val="00AD7979"/>
    <w:rsid w:val="00AE332F"/>
    <w:rsid w:val="00AE6CCB"/>
    <w:rsid w:val="00AF2149"/>
    <w:rsid w:val="00B00331"/>
    <w:rsid w:val="00B25AE0"/>
    <w:rsid w:val="00B35608"/>
    <w:rsid w:val="00B4769E"/>
    <w:rsid w:val="00BA5B1C"/>
    <w:rsid w:val="00BC67CD"/>
    <w:rsid w:val="00BD6F1C"/>
    <w:rsid w:val="00BE40A7"/>
    <w:rsid w:val="00BE4B81"/>
    <w:rsid w:val="00C14111"/>
    <w:rsid w:val="00C227FB"/>
    <w:rsid w:val="00C3030A"/>
    <w:rsid w:val="00C40DC5"/>
    <w:rsid w:val="00C72B50"/>
    <w:rsid w:val="00C838E5"/>
    <w:rsid w:val="00CA2455"/>
    <w:rsid w:val="00CA79D6"/>
    <w:rsid w:val="00CC10FB"/>
    <w:rsid w:val="00CC1A6A"/>
    <w:rsid w:val="00CE29B9"/>
    <w:rsid w:val="00CE6290"/>
    <w:rsid w:val="00D15AF6"/>
    <w:rsid w:val="00D22C20"/>
    <w:rsid w:val="00D65577"/>
    <w:rsid w:val="00D87EAC"/>
    <w:rsid w:val="00D93D75"/>
    <w:rsid w:val="00DF2192"/>
    <w:rsid w:val="00E02050"/>
    <w:rsid w:val="00E23E10"/>
    <w:rsid w:val="00E25763"/>
    <w:rsid w:val="00E469C0"/>
    <w:rsid w:val="00E60921"/>
    <w:rsid w:val="00E61A9B"/>
    <w:rsid w:val="00E6547F"/>
    <w:rsid w:val="00E72A76"/>
    <w:rsid w:val="00E87A00"/>
    <w:rsid w:val="00E9785C"/>
    <w:rsid w:val="00EA33FC"/>
    <w:rsid w:val="00EA5047"/>
    <w:rsid w:val="00ED512F"/>
    <w:rsid w:val="00EF4AF8"/>
    <w:rsid w:val="00F16F56"/>
    <w:rsid w:val="00F74AA9"/>
    <w:rsid w:val="00F855EA"/>
    <w:rsid w:val="00FA5987"/>
    <w:rsid w:val="00FA5D31"/>
    <w:rsid w:val="00FB781D"/>
    <w:rsid w:val="00FE38A8"/>
    <w:rsid w:val="00FF2E04"/>
    <w:rsid w:val="00FF3A38"/>
    <w:rsid w:val="00FF6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DDF0-ABA2-45A5-91EB-73475A90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6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C1A6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F21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219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F219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C1A6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A6A"/>
    <w:rPr>
      <w:rFonts w:ascii="Cambria" w:eastAsia="Times New Roman" w:hAnsi="Cambria" w:cs="Times New Roman"/>
      <w:b/>
      <w:bCs/>
      <w:kern w:val="32"/>
      <w:sz w:val="32"/>
      <w:szCs w:val="32"/>
      <w:lang w:val="en-GB"/>
    </w:rPr>
  </w:style>
  <w:style w:type="character" w:customStyle="1" w:styleId="Heading5Char">
    <w:name w:val="Heading 5 Char"/>
    <w:basedOn w:val="DefaultParagraphFont"/>
    <w:link w:val="Heading5"/>
    <w:uiPriority w:val="9"/>
    <w:rsid w:val="00CC1A6A"/>
    <w:rPr>
      <w:rFonts w:ascii="Calibri" w:eastAsia="Times New Roman" w:hAnsi="Calibri" w:cs="Times New Roman"/>
      <w:b/>
      <w:bCs/>
      <w:i/>
      <w:iCs/>
      <w:sz w:val="26"/>
      <w:szCs w:val="26"/>
      <w:lang w:val="en-GB"/>
    </w:rPr>
  </w:style>
  <w:style w:type="paragraph" w:customStyle="1" w:styleId="BankNormal">
    <w:name w:val="BankNormal"/>
    <w:basedOn w:val="Normal"/>
    <w:rsid w:val="00CC1A6A"/>
    <w:pPr>
      <w:spacing w:after="240"/>
    </w:pPr>
    <w:rPr>
      <w:szCs w:val="20"/>
      <w:lang w:val="en-US"/>
    </w:rPr>
  </w:style>
  <w:style w:type="paragraph" w:styleId="BalloonText">
    <w:name w:val="Balloon Text"/>
    <w:basedOn w:val="Normal"/>
    <w:link w:val="BalloonTextChar"/>
    <w:uiPriority w:val="99"/>
    <w:semiHidden/>
    <w:unhideWhenUsed/>
    <w:rsid w:val="00CC1A6A"/>
    <w:rPr>
      <w:rFonts w:ascii="Tahoma" w:hAnsi="Tahoma" w:cs="Tahoma"/>
      <w:sz w:val="16"/>
      <w:szCs w:val="16"/>
    </w:rPr>
  </w:style>
  <w:style w:type="character" w:customStyle="1" w:styleId="BalloonTextChar">
    <w:name w:val="Balloon Text Char"/>
    <w:basedOn w:val="DefaultParagraphFont"/>
    <w:link w:val="BalloonText"/>
    <w:uiPriority w:val="99"/>
    <w:semiHidden/>
    <w:rsid w:val="00CC1A6A"/>
    <w:rPr>
      <w:rFonts w:ascii="Tahoma" w:eastAsia="Times New Roman" w:hAnsi="Tahoma" w:cs="Tahoma"/>
      <w:sz w:val="16"/>
      <w:szCs w:val="16"/>
      <w:lang w:val="en-GB"/>
    </w:rPr>
  </w:style>
  <w:style w:type="table" w:styleId="TableGrid">
    <w:name w:val="Table Grid"/>
    <w:basedOn w:val="TableNormal"/>
    <w:uiPriority w:val="59"/>
    <w:rsid w:val="001A0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A0582"/>
    <w:pPr>
      <w:spacing w:before="100" w:beforeAutospacing="1" w:after="100" w:afterAutospacing="1"/>
    </w:pPr>
    <w:rPr>
      <w:rFonts w:eastAsiaTheme="minorHAnsi"/>
      <w:lang w:val="en-US"/>
    </w:rPr>
  </w:style>
  <w:style w:type="character" w:styleId="Hyperlink">
    <w:name w:val="Hyperlink"/>
    <w:basedOn w:val="DefaultParagraphFont"/>
    <w:uiPriority w:val="99"/>
    <w:unhideWhenUsed/>
    <w:rsid w:val="00896F13"/>
    <w:rPr>
      <w:color w:val="0000FF" w:themeColor="hyperlink"/>
      <w:u w:val="single"/>
    </w:rPr>
  </w:style>
  <w:style w:type="paragraph" w:styleId="ListParagraph">
    <w:name w:val="List Paragraph"/>
    <w:basedOn w:val="Normal"/>
    <w:uiPriority w:val="34"/>
    <w:qFormat/>
    <w:rsid w:val="00896F13"/>
    <w:pPr>
      <w:ind w:left="720"/>
      <w:contextualSpacing/>
    </w:pPr>
  </w:style>
  <w:style w:type="character" w:styleId="Strong">
    <w:name w:val="Strong"/>
    <w:basedOn w:val="DefaultParagraphFont"/>
    <w:uiPriority w:val="22"/>
    <w:qFormat/>
    <w:rsid w:val="00AE6CCB"/>
    <w:rPr>
      <w:b/>
      <w:bCs/>
    </w:rPr>
  </w:style>
  <w:style w:type="paragraph" w:styleId="HTMLPreformatted">
    <w:name w:val="HTML Preformatted"/>
    <w:basedOn w:val="Normal"/>
    <w:link w:val="HTMLPreformattedChar"/>
    <w:uiPriority w:val="99"/>
    <w:semiHidden/>
    <w:unhideWhenUsed/>
    <w:rsid w:val="00511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11B75"/>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B35608"/>
    <w:rPr>
      <w:sz w:val="16"/>
      <w:szCs w:val="16"/>
    </w:rPr>
  </w:style>
  <w:style w:type="paragraph" w:styleId="CommentText">
    <w:name w:val="annotation text"/>
    <w:basedOn w:val="Normal"/>
    <w:link w:val="CommentTextChar"/>
    <w:uiPriority w:val="99"/>
    <w:semiHidden/>
    <w:unhideWhenUsed/>
    <w:rsid w:val="00B35608"/>
    <w:rPr>
      <w:sz w:val="20"/>
      <w:szCs w:val="20"/>
    </w:rPr>
  </w:style>
  <w:style w:type="character" w:customStyle="1" w:styleId="CommentTextChar">
    <w:name w:val="Comment Text Char"/>
    <w:basedOn w:val="DefaultParagraphFont"/>
    <w:link w:val="CommentText"/>
    <w:uiPriority w:val="99"/>
    <w:semiHidden/>
    <w:rsid w:val="00B3560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35608"/>
    <w:rPr>
      <w:b/>
      <w:bCs/>
    </w:rPr>
  </w:style>
  <w:style w:type="character" w:customStyle="1" w:styleId="CommentSubjectChar">
    <w:name w:val="Comment Subject Char"/>
    <w:basedOn w:val="CommentTextChar"/>
    <w:link w:val="CommentSubject"/>
    <w:uiPriority w:val="99"/>
    <w:semiHidden/>
    <w:rsid w:val="00B35608"/>
    <w:rPr>
      <w:rFonts w:ascii="Times New Roman" w:eastAsia="Times New Roman" w:hAnsi="Times New Roman" w:cs="Times New Roman"/>
      <w:b/>
      <w:bCs/>
      <w:sz w:val="20"/>
      <w:szCs w:val="20"/>
      <w:lang w:val="en-GB"/>
    </w:rPr>
  </w:style>
  <w:style w:type="paragraph" w:customStyle="1" w:styleId="Default">
    <w:name w:val="Default"/>
    <w:rsid w:val="00931026"/>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DF21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DF2192"/>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DF2192"/>
    <w:rPr>
      <w:rFonts w:asciiTheme="majorHAnsi" w:eastAsiaTheme="majorEastAsia" w:hAnsiTheme="majorHAnsi" w:cstheme="majorBidi"/>
      <w:i/>
      <w:iCs/>
      <w:color w:val="365F91" w:themeColor="accent1" w:themeShade="BF"/>
      <w:sz w:val="24"/>
      <w:szCs w:val="24"/>
      <w:lang w:val="en-GB"/>
    </w:rPr>
  </w:style>
  <w:style w:type="paragraph" w:styleId="Footer">
    <w:name w:val="footer"/>
    <w:basedOn w:val="Normal"/>
    <w:link w:val="FooterChar"/>
    <w:semiHidden/>
    <w:rsid w:val="00DF2192"/>
    <w:pPr>
      <w:tabs>
        <w:tab w:val="center" w:pos="4320"/>
        <w:tab w:val="right" w:pos="8640"/>
      </w:tabs>
    </w:pPr>
    <w:rPr>
      <w:szCs w:val="20"/>
      <w:lang w:val="en-US"/>
    </w:rPr>
  </w:style>
  <w:style w:type="character" w:customStyle="1" w:styleId="FooterChar">
    <w:name w:val="Footer Char"/>
    <w:basedOn w:val="DefaultParagraphFont"/>
    <w:link w:val="Footer"/>
    <w:semiHidden/>
    <w:rsid w:val="00DF2192"/>
    <w:rPr>
      <w:rFonts w:ascii="Times New Roman" w:eastAsia="Times New Roman" w:hAnsi="Times New Roman" w:cs="Times New Roman"/>
      <w:sz w:val="24"/>
      <w:szCs w:val="20"/>
    </w:rPr>
  </w:style>
  <w:style w:type="character" w:styleId="FootnoteReference">
    <w:name w:val="footnote reference"/>
    <w:basedOn w:val="DefaultParagraphFont"/>
    <w:semiHidden/>
    <w:rsid w:val="00DF2192"/>
    <w:rPr>
      <w:rFonts w:ascii="Times New Roman" w:hAnsi="Times New Roman"/>
      <w:position w:val="0"/>
      <w:sz w:val="24"/>
      <w:vertAlign w:val="superscript"/>
    </w:rPr>
  </w:style>
  <w:style w:type="paragraph" w:styleId="FootnoteText">
    <w:name w:val="footnote text"/>
    <w:basedOn w:val="Normal"/>
    <w:link w:val="FootnoteTextChar"/>
    <w:semiHidden/>
    <w:rsid w:val="00DF2192"/>
    <w:pPr>
      <w:spacing w:after="120"/>
      <w:ind w:left="432" w:hanging="432"/>
    </w:pPr>
    <w:rPr>
      <w:sz w:val="20"/>
      <w:szCs w:val="20"/>
      <w:lang w:val="en-US"/>
    </w:rPr>
  </w:style>
  <w:style w:type="character" w:customStyle="1" w:styleId="FootnoteTextChar">
    <w:name w:val="Footnote Text Char"/>
    <w:basedOn w:val="DefaultParagraphFont"/>
    <w:link w:val="FootnoteText"/>
    <w:semiHidden/>
    <w:rsid w:val="00DF2192"/>
    <w:rPr>
      <w:rFonts w:ascii="Times New Roman" w:eastAsia="Times New Roman" w:hAnsi="Times New Roman" w:cs="Times New Roman"/>
      <w:sz w:val="20"/>
      <w:szCs w:val="20"/>
    </w:rPr>
  </w:style>
  <w:style w:type="paragraph" w:styleId="Header">
    <w:name w:val="header"/>
    <w:basedOn w:val="Normal"/>
    <w:link w:val="HeaderChar"/>
    <w:semiHidden/>
    <w:rsid w:val="00DF2192"/>
    <w:pPr>
      <w:tabs>
        <w:tab w:val="center" w:pos="4320"/>
        <w:tab w:val="right" w:pos="8640"/>
      </w:tabs>
    </w:pPr>
    <w:rPr>
      <w:szCs w:val="20"/>
      <w:lang w:val="en-US"/>
    </w:rPr>
  </w:style>
  <w:style w:type="character" w:customStyle="1" w:styleId="HeaderChar">
    <w:name w:val="Header Char"/>
    <w:basedOn w:val="DefaultParagraphFont"/>
    <w:link w:val="Header"/>
    <w:semiHidden/>
    <w:rsid w:val="00DF2192"/>
    <w:rPr>
      <w:rFonts w:ascii="Times New Roman" w:eastAsia="Times New Roman" w:hAnsi="Times New Roman" w:cs="Times New Roman"/>
      <w:sz w:val="24"/>
      <w:szCs w:val="20"/>
    </w:rPr>
  </w:style>
  <w:style w:type="paragraph" w:styleId="TOC1">
    <w:name w:val="toc 1"/>
    <w:basedOn w:val="Normal"/>
    <w:next w:val="Normal"/>
    <w:semiHidden/>
    <w:rsid w:val="00DF2192"/>
    <w:pPr>
      <w:tabs>
        <w:tab w:val="right" w:leader="dot" w:pos="9360"/>
      </w:tabs>
    </w:pPr>
    <w:rPr>
      <w:caps/>
      <w:szCs w:val="20"/>
      <w:lang w:val="en-US"/>
    </w:rPr>
  </w:style>
  <w:style w:type="paragraph" w:styleId="TOC2">
    <w:name w:val="toc 2"/>
    <w:basedOn w:val="Normal"/>
    <w:next w:val="Normal"/>
    <w:semiHidden/>
    <w:rsid w:val="00DF2192"/>
    <w:pPr>
      <w:tabs>
        <w:tab w:val="right" w:leader="dot" w:pos="9360"/>
      </w:tabs>
      <w:ind w:left="720"/>
    </w:pPr>
    <w:rPr>
      <w:smallCaps/>
      <w:szCs w:val="20"/>
      <w:lang w:val="en-US"/>
    </w:rPr>
  </w:style>
  <w:style w:type="paragraph" w:styleId="TOC3">
    <w:name w:val="toc 3"/>
    <w:basedOn w:val="Normal"/>
    <w:next w:val="Normal"/>
    <w:semiHidden/>
    <w:rsid w:val="00DF2192"/>
    <w:pPr>
      <w:tabs>
        <w:tab w:val="right" w:leader="dot" w:pos="9360"/>
      </w:tabs>
      <w:ind w:left="1440"/>
    </w:pPr>
    <w:rPr>
      <w:szCs w:val="20"/>
      <w:lang w:val="en-US"/>
    </w:rPr>
  </w:style>
  <w:style w:type="paragraph" w:styleId="TOC4">
    <w:name w:val="toc 4"/>
    <w:basedOn w:val="Normal"/>
    <w:next w:val="Normal"/>
    <w:semiHidden/>
    <w:rsid w:val="00DF2192"/>
    <w:pPr>
      <w:tabs>
        <w:tab w:val="right" w:leader="dot" w:pos="9360"/>
      </w:tabs>
      <w:ind w:left="2160"/>
    </w:pPr>
    <w:rPr>
      <w:szCs w:val="20"/>
      <w:lang w:val="en-US"/>
    </w:rPr>
  </w:style>
  <w:style w:type="paragraph" w:customStyle="1" w:styleId="Heading1a">
    <w:name w:val="Heading 1a"/>
    <w:basedOn w:val="Heading1"/>
    <w:next w:val="BankNormal"/>
    <w:rsid w:val="00DF2192"/>
    <w:pPr>
      <w:keepLines/>
      <w:spacing w:after="240"/>
      <w:jc w:val="center"/>
      <w:outlineLvl w:val="9"/>
    </w:pPr>
    <w:rPr>
      <w:rFonts w:ascii="Times New Roman Bold" w:hAnsi="Times New Roman Bold"/>
      <w:bCs w:val="0"/>
      <w:kern w:val="0"/>
      <w:szCs w:val="20"/>
      <w:lang w:val="en-US"/>
    </w:rPr>
  </w:style>
  <w:style w:type="character" w:styleId="PageNumber">
    <w:name w:val="page number"/>
    <w:basedOn w:val="DefaultParagraphFont"/>
    <w:semiHidden/>
    <w:rsid w:val="00DF2192"/>
  </w:style>
  <w:style w:type="paragraph" w:styleId="BodyText">
    <w:name w:val="Body Text"/>
    <w:basedOn w:val="Normal"/>
    <w:link w:val="BodyTextChar"/>
    <w:semiHidden/>
    <w:rsid w:val="00DF2192"/>
    <w:pPr>
      <w:suppressAutoHyphens/>
      <w:spacing w:after="120"/>
      <w:jc w:val="both"/>
    </w:pPr>
    <w:rPr>
      <w:szCs w:val="20"/>
      <w:lang w:val="en-US"/>
    </w:rPr>
  </w:style>
  <w:style w:type="character" w:customStyle="1" w:styleId="BodyTextChar">
    <w:name w:val="Body Text Char"/>
    <w:basedOn w:val="DefaultParagraphFont"/>
    <w:link w:val="BodyText"/>
    <w:semiHidden/>
    <w:rsid w:val="00DF2192"/>
    <w:rPr>
      <w:rFonts w:ascii="Times New Roman" w:eastAsia="Times New Roman" w:hAnsi="Times New Roman" w:cs="Times New Roman"/>
      <w:sz w:val="24"/>
      <w:szCs w:val="20"/>
    </w:rPr>
  </w:style>
  <w:style w:type="paragraph" w:styleId="Title">
    <w:name w:val="Title"/>
    <w:basedOn w:val="Normal"/>
    <w:link w:val="TitleChar"/>
    <w:qFormat/>
    <w:rsid w:val="00DF2192"/>
    <w:pPr>
      <w:tabs>
        <w:tab w:val="right" w:leader="dot" w:pos="8640"/>
      </w:tabs>
      <w:jc w:val="center"/>
    </w:pPr>
    <w:rPr>
      <w:b/>
      <w:sz w:val="36"/>
      <w:szCs w:val="20"/>
      <w:lang w:val="en-US"/>
    </w:rPr>
  </w:style>
  <w:style w:type="character" w:customStyle="1" w:styleId="TitleChar">
    <w:name w:val="Title Char"/>
    <w:basedOn w:val="DefaultParagraphFont"/>
    <w:link w:val="Title"/>
    <w:rsid w:val="00DF2192"/>
    <w:rPr>
      <w:rFonts w:ascii="Times New Roman" w:eastAsia="Times New Roman" w:hAnsi="Times New Roman" w:cs="Times New Roman"/>
      <w:b/>
      <w:sz w:val="36"/>
      <w:szCs w:val="20"/>
    </w:rPr>
  </w:style>
  <w:style w:type="paragraph" w:styleId="BodyTextIndent">
    <w:name w:val="Body Text Indent"/>
    <w:basedOn w:val="Normal"/>
    <w:link w:val="BodyTextIndentChar"/>
    <w:semiHidden/>
    <w:rsid w:val="00DF2192"/>
    <w:pPr>
      <w:ind w:left="1440" w:hanging="720"/>
      <w:jc w:val="both"/>
    </w:pPr>
    <w:rPr>
      <w:szCs w:val="20"/>
      <w:lang w:val="en-US"/>
    </w:rPr>
  </w:style>
  <w:style w:type="character" w:customStyle="1" w:styleId="BodyTextIndentChar">
    <w:name w:val="Body Text Indent Char"/>
    <w:basedOn w:val="DefaultParagraphFont"/>
    <w:link w:val="BodyTextIndent"/>
    <w:semiHidden/>
    <w:rsid w:val="00DF2192"/>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DF2192"/>
    <w:pPr>
      <w:numPr>
        <w:ilvl w:val="12"/>
      </w:numPr>
      <w:ind w:right="-72" w:firstLine="3"/>
      <w:jc w:val="both"/>
    </w:pPr>
    <w:rPr>
      <w:szCs w:val="20"/>
      <w:lang w:val="en-US"/>
    </w:rPr>
  </w:style>
  <w:style w:type="character" w:customStyle="1" w:styleId="BodyTextIndent2Char">
    <w:name w:val="Body Text Indent 2 Char"/>
    <w:basedOn w:val="DefaultParagraphFont"/>
    <w:link w:val="BodyTextIndent2"/>
    <w:semiHidden/>
    <w:rsid w:val="00DF2192"/>
    <w:rPr>
      <w:rFonts w:ascii="Times New Roman" w:eastAsia="Times New Roman" w:hAnsi="Times New Roman" w:cs="Times New Roman"/>
      <w:sz w:val="24"/>
      <w:szCs w:val="20"/>
    </w:rPr>
  </w:style>
  <w:style w:type="paragraph" w:styleId="BlockText">
    <w:name w:val="Block Text"/>
    <w:basedOn w:val="Normal"/>
    <w:semiHidden/>
    <w:rsid w:val="00DF2192"/>
    <w:pPr>
      <w:tabs>
        <w:tab w:val="left" w:pos="540"/>
      </w:tabs>
      <w:ind w:left="540" w:right="-72" w:hanging="540"/>
      <w:jc w:val="both"/>
    </w:pPr>
    <w:rPr>
      <w:szCs w:val="20"/>
      <w:lang w:val="en-US"/>
    </w:rPr>
  </w:style>
  <w:style w:type="paragraph" w:styleId="BodyTextIndent3">
    <w:name w:val="Body Text Indent 3"/>
    <w:basedOn w:val="Normal"/>
    <w:link w:val="BodyTextIndent3Char"/>
    <w:semiHidden/>
    <w:rsid w:val="00DF2192"/>
    <w:pPr>
      <w:tabs>
        <w:tab w:val="left" w:pos="-2970"/>
      </w:tabs>
      <w:suppressAutoHyphens/>
      <w:ind w:left="540" w:firstLine="7"/>
      <w:jc w:val="both"/>
    </w:pPr>
    <w:rPr>
      <w:szCs w:val="20"/>
      <w:lang w:val="en-US"/>
    </w:rPr>
  </w:style>
  <w:style w:type="character" w:customStyle="1" w:styleId="BodyTextIndent3Char">
    <w:name w:val="Body Text Indent 3 Char"/>
    <w:basedOn w:val="DefaultParagraphFont"/>
    <w:link w:val="BodyTextIndent3"/>
    <w:semiHidden/>
    <w:rsid w:val="00DF2192"/>
    <w:rPr>
      <w:rFonts w:ascii="Times New Roman" w:eastAsia="Times New Roman" w:hAnsi="Times New Roman" w:cs="Times New Roman"/>
      <w:sz w:val="24"/>
      <w:szCs w:val="20"/>
    </w:rPr>
  </w:style>
  <w:style w:type="paragraph" w:customStyle="1" w:styleId="Document1">
    <w:name w:val="Document 1"/>
    <w:rsid w:val="00DF2192"/>
    <w:pPr>
      <w:keepNext/>
      <w:keepLines/>
      <w:tabs>
        <w:tab w:val="left" w:pos="-720"/>
      </w:tabs>
      <w:suppressAutoHyphens/>
      <w:spacing w:after="0" w:line="240" w:lineRule="auto"/>
    </w:pPr>
    <w:rPr>
      <w:rFonts w:ascii="Courier" w:eastAsia="Times New Roman" w:hAnsi="Courier" w:cs="Times New Roman"/>
      <w:sz w:val="24"/>
      <w:szCs w:val="20"/>
    </w:rPr>
  </w:style>
  <w:style w:type="paragraph" w:styleId="BodyText3">
    <w:name w:val="Body Text 3"/>
    <w:basedOn w:val="Normal"/>
    <w:link w:val="BodyText3Char"/>
    <w:semiHidden/>
    <w:rsid w:val="00DF2192"/>
    <w:pPr>
      <w:numPr>
        <w:ilvl w:val="12"/>
      </w:numPr>
      <w:ind w:right="-72"/>
    </w:pPr>
    <w:rPr>
      <w:szCs w:val="20"/>
      <w:lang w:val="en-US"/>
    </w:rPr>
  </w:style>
  <w:style w:type="character" w:customStyle="1" w:styleId="BodyText3Char">
    <w:name w:val="Body Text 3 Char"/>
    <w:basedOn w:val="DefaultParagraphFont"/>
    <w:link w:val="BodyText3"/>
    <w:semiHidden/>
    <w:rsid w:val="00DF2192"/>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4F4554"/>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semiHidden/>
    <w:rsid w:val="004F4554"/>
    <w:rPr>
      <w:rFonts w:ascii="Calibri" w:hAnsi="Calibri" w:cs="Calibri"/>
    </w:rPr>
  </w:style>
  <w:style w:type="paragraph" w:styleId="NoSpacing">
    <w:name w:val="No Spacing"/>
    <w:link w:val="NoSpacingChar"/>
    <w:uiPriority w:val="1"/>
    <w:qFormat/>
    <w:rsid w:val="00CA2455"/>
    <w:pPr>
      <w:spacing w:after="0" w:line="240" w:lineRule="auto"/>
    </w:pPr>
    <w:rPr>
      <w:rFonts w:ascii="Calibri" w:eastAsia="Calibri" w:hAnsi="Calibri" w:cs="Times New Roman"/>
    </w:rPr>
  </w:style>
  <w:style w:type="character" w:customStyle="1" w:styleId="NoSpacingChar">
    <w:name w:val="No Spacing Char"/>
    <w:link w:val="NoSpacing"/>
    <w:uiPriority w:val="1"/>
    <w:rsid w:val="00CA2455"/>
    <w:rPr>
      <w:rFonts w:ascii="Calibri" w:eastAsia="Calibri" w:hAnsi="Calibri" w:cs="Times New Roman"/>
    </w:rPr>
  </w:style>
  <w:style w:type="character" w:customStyle="1" w:styleId="apple-converted-space">
    <w:name w:val="apple-converted-space"/>
    <w:basedOn w:val="DefaultParagraphFont"/>
    <w:rsid w:val="004E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0792">
      <w:bodyDiv w:val="1"/>
      <w:marLeft w:val="0"/>
      <w:marRight w:val="0"/>
      <w:marTop w:val="0"/>
      <w:marBottom w:val="0"/>
      <w:divBdr>
        <w:top w:val="none" w:sz="0" w:space="0" w:color="auto"/>
        <w:left w:val="none" w:sz="0" w:space="0" w:color="auto"/>
        <w:bottom w:val="none" w:sz="0" w:space="0" w:color="auto"/>
        <w:right w:val="none" w:sz="0" w:space="0" w:color="auto"/>
      </w:divBdr>
    </w:div>
    <w:div w:id="101389287">
      <w:bodyDiv w:val="1"/>
      <w:marLeft w:val="0"/>
      <w:marRight w:val="0"/>
      <w:marTop w:val="0"/>
      <w:marBottom w:val="0"/>
      <w:divBdr>
        <w:top w:val="none" w:sz="0" w:space="0" w:color="auto"/>
        <w:left w:val="none" w:sz="0" w:space="0" w:color="auto"/>
        <w:bottom w:val="none" w:sz="0" w:space="0" w:color="auto"/>
        <w:right w:val="none" w:sz="0" w:space="0" w:color="auto"/>
      </w:divBdr>
    </w:div>
    <w:div w:id="114643084">
      <w:bodyDiv w:val="1"/>
      <w:marLeft w:val="0"/>
      <w:marRight w:val="0"/>
      <w:marTop w:val="0"/>
      <w:marBottom w:val="0"/>
      <w:divBdr>
        <w:top w:val="none" w:sz="0" w:space="0" w:color="auto"/>
        <w:left w:val="none" w:sz="0" w:space="0" w:color="auto"/>
        <w:bottom w:val="none" w:sz="0" w:space="0" w:color="auto"/>
        <w:right w:val="none" w:sz="0" w:space="0" w:color="auto"/>
      </w:divBdr>
    </w:div>
    <w:div w:id="135341958">
      <w:bodyDiv w:val="1"/>
      <w:marLeft w:val="0"/>
      <w:marRight w:val="0"/>
      <w:marTop w:val="0"/>
      <w:marBottom w:val="0"/>
      <w:divBdr>
        <w:top w:val="none" w:sz="0" w:space="0" w:color="auto"/>
        <w:left w:val="none" w:sz="0" w:space="0" w:color="auto"/>
        <w:bottom w:val="none" w:sz="0" w:space="0" w:color="auto"/>
        <w:right w:val="none" w:sz="0" w:space="0" w:color="auto"/>
      </w:divBdr>
    </w:div>
    <w:div w:id="138426367">
      <w:bodyDiv w:val="1"/>
      <w:marLeft w:val="0"/>
      <w:marRight w:val="0"/>
      <w:marTop w:val="0"/>
      <w:marBottom w:val="0"/>
      <w:divBdr>
        <w:top w:val="none" w:sz="0" w:space="0" w:color="auto"/>
        <w:left w:val="none" w:sz="0" w:space="0" w:color="auto"/>
        <w:bottom w:val="none" w:sz="0" w:space="0" w:color="auto"/>
        <w:right w:val="none" w:sz="0" w:space="0" w:color="auto"/>
      </w:divBdr>
    </w:div>
    <w:div w:id="178391474">
      <w:bodyDiv w:val="1"/>
      <w:marLeft w:val="0"/>
      <w:marRight w:val="0"/>
      <w:marTop w:val="0"/>
      <w:marBottom w:val="0"/>
      <w:divBdr>
        <w:top w:val="none" w:sz="0" w:space="0" w:color="auto"/>
        <w:left w:val="none" w:sz="0" w:space="0" w:color="auto"/>
        <w:bottom w:val="none" w:sz="0" w:space="0" w:color="auto"/>
        <w:right w:val="none" w:sz="0" w:space="0" w:color="auto"/>
      </w:divBdr>
    </w:div>
    <w:div w:id="195700231">
      <w:bodyDiv w:val="1"/>
      <w:marLeft w:val="0"/>
      <w:marRight w:val="0"/>
      <w:marTop w:val="0"/>
      <w:marBottom w:val="0"/>
      <w:divBdr>
        <w:top w:val="none" w:sz="0" w:space="0" w:color="auto"/>
        <w:left w:val="none" w:sz="0" w:space="0" w:color="auto"/>
        <w:bottom w:val="none" w:sz="0" w:space="0" w:color="auto"/>
        <w:right w:val="none" w:sz="0" w:space="0" w:color="auto"/>
      </w:divBdr>
    </w:div>
    <w:div w:id="202526894">
      <w:bodyDiv w:val="1"/>
      <w:marLeft w:val="0"/>
      <w:marRight w:val="0"/>
      <w:marTop w:val="0"/>
      <w:marBottom w:val="0"/>
      <w:divBdr>
        <w:top w:val="none" w:sz="0" w:space="0" w:color="auto"/>
        <w:left w:val="none" w:sz="0" w:space="0" w:color="auto"/>
        <w:bottom w:val="none" w:sz="0" w:space="0" w:color="auto"/>
        <w:right w:val="none" w:sz="0" w:space="0" w:color="auto"/>
      </w:divBdr>
    </w:div>
    <w:div w:id="239753176">
      <w:bodyDiv w:val="1"/>
      <w:marLeft w:val="0"/>
      <w:marRight w:val="0"/>
      <w:marTop w:val="0"/>
      <w:marBottom w:val="0"/>
      <w:divBdr>
        <w:top w:val="none" w:sz="0" w:space="0" w:color="auto"/>
        <w:left w:val="none" w:sz="0" w:space="0" w:color="auto"/>
        <w:bottom w:val="none" w:sz="0" w:space="0" w:color="auto"/>
        <w:right w:val="none" w:sz="0" w:space="0" w:color="auto"/>
      </w:divBdr>
    </w:div>
    <w:div w:id="291718975">
      <w:bodyDiv w:val="1"/>
      <w:marLeft w:val="0"/>
      <w:marRight w:val="0"/>
      <w:marTop w:val="0"/>
      <w:marBottom w:val="0"/>
      <w:divBdr>
        <w:top w:val="none" w:sz="0" w:space="0" w:color="auto"/>
        <w:left w:val="none" w:sz="0" w:space="0" w:color="auto"/>
        <w:bottom w:val="none" w:sz="0" w:space="0" w:color="auto"/>
        <w:right w:val="none" w:sz="0" w:space="0" w:color="auto"/>
      </w:divBdr>
    </w:div>
    <w:div w:id="313222838">
      <w:bodyDiv w:val="1"/>
      <w:marLeft w:val="0"/>
      <w:marRight w:val="0"/>
      <w:marTop w:val="0"/>
      <w:marBottom w:val="0"/>
      <w:divBdr>
        <w:top w:val="none" w:sz="0" w:space="0" w:color="auto"/>
        <w:left w:val="none" w:sz="0" w:space="0" w:color="auto"/>
        <w:bottom w:val="none" w:sz="0" w:space="0" w:color="auto"/>
        <w:right w:val="none" w:sz="0" w:space="0" w:color="auto"/>
      </w:divBdr>
    </w:div>
    <w:div w:id="334115296">
      <w:bodyDiv w:val="1"/>
      <w:marLeft w:val="0"/>
      <w:marRight w:val="0"/>
      <w:marTop w:val="0"/>
      <w:marBottom w:val="0"/>
      <w:divBdr>
        <w:top w:val="none" w:sz="0" w:space="0" w:color="auto"/>
        <w:left w:val="none" w:sz="0" w:space="0" w:color="auto"/>
        <w:bottom w:val="none" w:sz="0" w:space="0" w:color="auto"/>
        <w:right w:val="none" w:sz="0" w:space="0" w:color="auto"/>
      </w:divBdr>
    </w:div>
    <w:div w:id="341132751">
      <w:bodyDiv w:val="1"/>
      <w:marLeft w:val="0"/>
      <w:marRight w:val="0"/>
      <w:marTop w:val="0"/>
      <w:marBottom w:val="0"/>
      <w:divBdr>
        <w:top w:val="none" w:sz="0" w:space="0" w:color="auto"/>
        <w:left w:val="none" w:sz="0" w:space="0" w:color="auto"/>
        <w:bottom w:val="none" w:sz="0" w:space="0" w:color="auto"/>
        <w:right w:val="none" w:sz="0" w:space="0" w:color="auto"/>
      </w:divBdr>
    </w:div>
    <w:div w:id="409354198">
      <w:bodyDiv w:val="1"/>
      <w:marLeft w:val="0"/>
      <w:marRight w:val="0"/>
      <w:marTop w:val="0"/>
      <w:marBottom w:val="0"/>
      <w:divBdr>
        <w:top w:val="none" w:sz="0" w:space="0" w:color="auto"/>
        <w:left w:val="none" w:sz="0" w:space="0" w:color="auto"/>
        <w:bottom w:val="none" w:sz="0" w:space="0" w:color="auto"/>
        <w:right w:val="none" w:sz="0" w:space="0" w:color="auto"/>
      </w:divBdr>
    </w:div>
    <w:div w:id="416247936">
      <w:bodyDiv w:val="1"/>
      <w:marLeft w:val="0"/>
      <w:marRight w:val="0"/>
      <w:marTop w:val="0"/>
      <w:marBottom w:val="0"/>
      <w:divBdr>
        <w:top w:val="none" w:sz="0" w:space="0" w:color="auto"/>
        <w:left w:val="none" w:sz="0" w:space="0" w:color="auto"/>
        <w:bottom w:val="none" w:sz="0" w:space="0" w:color="auto"/>
        <w:right w:val="none" w:sz="0" w:space="0" w:color="auto"/>
      </w:divBdr>
    </w:div>
    <w:div w:id="423498149">
      <w:bodyDiv w:val="1"/>
      <w:marLeft w:val="0"/>
      <w:marRight w:val="0"/>
      <w:marTop w:val="0"/>
      <w:marBottom w:val="0"/>
      <w:divBdr>
        <w:top w:val="none" w:sz="0" w:space="0" w:color="auto"/>
        <w:left w:val="none" w:sz="0" w:space="0" w:color="auto"/>
        <w:bottom w:val="none" w:sz="0" w:space="0" w:color="auto"/>
        <w:right w:val="none" w:sz="0" w:space="0" w:color="auto"/>
      </w:divBdr>
    </w:div>
    <w:div w:id="434374467">
      <w:bodyDiv w:val="1"/>
      <w:marLeft w:val="0"/>
      <w:marRight w:val="0"/>
      <w:marTop w:val="0"/>
      <w:marBottom w:val="0"/>
      <w:divBdr>
        <w:top w:val="none" w:sz="0" w:space="0" w:color="auto"/>
        <w:left w:val="none" w:sz="0" w:space="0" w:color="auto"/>
        <w:bottom w:val="none" w:sz="0" w:space="0" w:color="auto"/>
        <w:right w:val="none" w:sz="0" w:space="0" w:color="auto"/>
      </w:divBdr>
    </w:div>
    <w:div w:id="461701848">
      <w:bodyDiv w:val="1"/>
      <w:marLeft w:val="0"/>
      <w:marRight w:val="0"/>
      <w:marTop w:val="0"/>
      <w:marBottom w:val="0"/>
      <w:divBdr>
        <w:top w:val="none" w:sz="0" w:space="0" w:color="auto"/>
        <w:left w:val="none" w:sz="0" w:space="0" w:color="auto"/>
        <w:bottom w:val="none" w:sz="0" w:space="0" w:color="auto"/>
        <w:right w:val="none" w:sz="0" w:space="0" w:color="auto"/>
      </w:divBdr>
    </w:div>
    <w:div w:id="463815199">
      <w:bodyDiv w:val="1"/>
      <w:marLeft w:val="0"/>
      <w:marRight w:val="0"/>
      <w:marTop w:val="0"/>
      <w:marBottom w:val="0"/>
      <w:divBdr>
        <w:top w:val="none" w:sz="0" w:space="0" w:color="auto"/>
        <w:left w:val="none" w:sz="0" w:space="0" w:color="auto"/>
        <w:bottom w:val="none" w:sz="0" w:space="0" w:color="auto"/>
        <w:right w:val="none" w:sz="0" w:space="0" w:color="auto"/>
      </w:divBdr>
    </w:div>
    <w:div w:id="493689409">
      <w:bodyDiv w:val="1"/>
      <w:marLeft w:val="0"/>
      <w:marRight w:val="0"/>
      <w:marTop w:val="0"/>
      <w:marBottom w:val="0"/>
      <w:divBdr>
        <w:top w:val="none" w:sz="0" w:space="0" w:color="auto"/>
        <w:left w:val="none" w:sz="0" w:space="0" w:color="auto"/>
        <w:bottom w:val="none" w:sz="0" w:space="0" w:color="auto"/>
        <w:right w:val="none" w:sz="0" w:space="0" w:color="auto"/>
      </w:divBdr>
    </w:div>
    <w:div w:id="505824467">
      <w:bodyDiv w:val="1"/>
      <w:marLeft w:val="0"/>
      <w:marRight w:val="0"/>
      <w:marTop w:val="0"/>
      <w:marBottom w:val="0"/>
      <w:divBdr>
        <w:top w:val="none" w:sz="0" w:space="0" w:color="auto"/>
        <w:left w:val="none" w:sz="0" w:space="0" w:color="auto"/>
        <w:bottom w:val="none" w:sz="0" w:space="0" w:color="auto"/>
        <w:right w:val="none" w:sz="0" w:space="0" w:color="auto"/>
      </w:divBdr>
    </w:div>
    <w:div w:id="549532141">
      <w:bodyDiv w:val="1"/>
      <w:marLeft w:val="0"/>
      <w:marRight w:val="0"/>
      <w:marTop w:val="0"/>
      <w:marBottom w:val="0"/>
      <w:divBdr>
        <w:top w:val="none" w:sz="0" w:space="0" w:color="auto"/>
        <w:left w:val="none" w:sz="0" w:space="0" w:color="auto"/>
        <w:bottom w:val="none" w:sz="0" w:space="0" w:color="auto"/>
        <w:right w:val="none" w:sz="0" w:space="0" w:color="auto"/>
      </w:divBdr>
    </w:div>
    <w:div w:id="561916157">
      <w:bodyDiv w:val="1"/>
      <w:marLeft w:val="0"/>
      <w:marRight w:val="0"/>
      <w:marTop w:val="0"/>
      <w:marBottom w:val="0"/>
      <w:divBdr>
        <w:top w:val="none" w:sz="0" w:space="0" w:color="auto"/>
        <w:left w:val="none" w:sz="0" w:space="0" w:color="auto"/>
        <w:bottom w:val="none" w:sz="0" w:space="0" w:color="auto"/>
        <w:right w:val="none" w:sz="0" w:space="0" w:color="auto"/>
      </w:divBdr>
    </w:div>
    <w:div w:id="572475053">
      <w:bodyDiv w:val="1"/>
      <w:marLeft w:val="0"/>
      <w:marRight w:val="0"/>
      <w:marTop w:val="0"/>
      <w:marBottom w:val="0"/>
      <w:divBdr>
        <w:top w:val="none" w:sz="0" w:space="0" w:color="auto"/>
        <w:left w:val="none" w:sz="0" w:space="0" w:color="auto"/>
        <w:bottom w:val="none" w:sz="0" w:space="0" w:color="auto"/>
        <w:right w:val="none" w:sz="0" w:space="0" w:color="auto"/>
      </w:divBdr>
    </w:div>
    <w:div w:id="597327483">
      <w:bodyDiv w:val="1"/>
      <w:marLeft w:val="0"/>
      <w:marRight w:val="0"/>
      <w:marTop w:val="0"/>
      <w:marBottom w:val="0"/>
      <w:divBdr>
        <w:top w:val="none" w:sz="0" w:space="0" w:color="auto"/>
        <w:left w:val="none" w:sz="0" w:space="0" w:color="auto"/>
        <w:bottom w:val="none" w:sz="0" w:space="0" w:color="auto"/>
        <w:right w:val="none" w:sz="0" w:space="0" w:color="auto"/>
      </w:divBdr>
    </w:div>
    <w:div w:id="599290284">
      <w:bodyDiv w:val="1"/>
      <w:marLeft w:val="0"/>
      <w:marRight w:val="0"/>
      <w:marTop w:val="0"/>
      <w:marBottom w:val="0"/>
      <w:divBdr>
        <w:top w:val="none" w:sz="0" w:space="0" w:color="auto"/>
        <w:left w:val="none" w:sz="0" w:space="0" w:color="auto"/>
        <w:bottom w:val="none" w:sz="0" w:space="0" w:color="auto"/>
        <w:right w:val="none" w:sz="0" w:space="0" w:color="auto"/>
      </w:divBdr>
    </w:div>
    <w:div w:id="612172915">
      <w:bodyDiv w:val="1"/>
      <w:marLeft w:val="0"/>
      <w:marRight w:val="0"/>
      <w:marTop w:val="0"/>
      <w:marBottom w:val="0"/>
      <w:divBdr>
        <w:top w:val="none" w:sz="0" w:space="0" w:color="auto"/>
        <w:left w:val="none" w:sz="0" w:space="0" w:color="auto"/>
        <w:bottom w:val="none" w:sz="0" w:space="0" w:color="auto"/>
        <w:right w:val="none" w:sz="0" w:space="0" w:color="auto"/>
      </w:divBdr>
    </w:div>
    <w:div w:id="653879593">
      <w:bodyDiv w:val="1"/>
      <w:marLeft w:val="0"/>
      <w:marRight w:val="0"/>
      <w:marTop w:val="0"/>
      <w:marBottom w:val="0"/>
      <w:divBdr>
        <w:top w:val="none" w:sz="0" w:space="0" w:color="auto"/>
        <w:left w:val="none" w:sz="0" w:space="0" w:color="auto"/>
        <w:bottom w:val="none" w:sz="0" w:space="0" w:color="auto"/>
        <w:right w:val="none" w:sz="0" w:space="0" w:color="auto"/>
      </w:divBdr>
    </w:div>
    <w:div w:id="659039092">
      <w:bodyDiv w:val="1"/>
      <w:marLeft w:val="0"/>
      <w:marRight w:val="0"/>
      <w:marTop w:val="0"/>
      <w:marBottom w:val="0"/>
      <w:divBdr>
        <w:top w:val="none" w:sz="0" w:space="0" w:color="auto"/>
        <w:left w:val="none" w:sz="0" w:space="0" w:color="auto"/>
        <w:bottom w:val="none" w:sz="0" w:space="0" w:color="auto"/>
        <w:right w:val="none" w:sz="0" w:space="0" w:color="auto"/>
      </w:divBdr>
    </w:div>
    <w:div w:id="695546409">
      <w:bodyDiv w:val="1"/>
      <w:marLeft w:val="0"/>
      <w:marRight w:val="0"/>
      <w:marTop w:val="0"/>
      <w:marBottom w:val="0"/>
      <w:divBdr>
        <w:top w:val="none" w:sz="0" w:space="0" w:color="auto"/>
        <w:left w:val="none" w:sz="0" w:space="0" w:color="auto"/>
        <w:bottom w:val="none" w:sz="0" w:space="0" w:color="auto"/>
        <w:right w:val="none" w:sz="0" w:space="0" w:color="auto"/>
      </w:divBdr>
    </w:div>
    <w:div w:id="724724488">
      <w:bodyDiv w:val="1"/>
      <w:marLeft w:val="0"/>
      <w:marRight w:val="0"/>
      <w:marTop w:val="0"/>
      <w:marBottom w:val="0"/>
      <w:divBdr>
        <w:top w:val="none" w:sz="0" w:space="0" w:color="auto"/>
        <w:left w:val="none" w:sz="0" w:space="0" w:color="auto"/>
        <w:bottom w:val="none" w:sz="0" w:space="0" w:color="auto"/>
        <w:right w:val="none" w:sz="0" w:space="0" w:color="auto"/>
      </w:divBdr>
    </w:div>
    <w:div w:id="726537711">
      <w:bodyDiv w:val="1"/>
      <w:marLeft w:val="0"/>
      <w:marRight w:val="0"/>
      <w:marTop w:val="0"/>
      <w:marBottom w:val="0"/>
      <w:divBdr>
        <w:top w:val="none" w:sz="0" w:space="0" w:color="auto"/>
        <w:left w:val="none" w:sz="0" w:space="0" w:color="auto"/>
        <w:bottom w:val="none" w:sz="0" w:space="0" w:color="auto"/>
        <w:right w:val="none" w:sz="0" w:space="0" w:color="auto"/>
      </w:divBdr>
    </w:div>
    <w:div w:id="810053639">
      <w:bodyDiv w:val="1"/>
      <w:marLeft w:val="0"/>
      <w:marRight w:val="0"/>
      <w:marTop w:val="0"/>
      <w:marBottom w:val="0"/>
      <w:divBdr>
        <w:top w:val="none" w:sz="0" w:space="0" w:color="auto"/>
        <w:left w:val="none" w:sz="0" w:space="0" w:color="auto"/>
        <w:bottom w:val="none" w:sz="0" w:space="0" w:color="auto"/>
        <w:right w:val="none" w:sz="0" w:space="0" w:color="auto"/>
      </w:divBdr>
    </w:div>
    <w:div w:id="818812618">
      <w:bodyDiv w:val="1"/>
      <w:marLeft w:val="0"/>
      <w:marRight w:val="0"/>
      <w:marTop w:val="0"/>
      <w:marBottom w:val="0"/>
      <w:divBdr>
        <w:top w:val="none" w:sz="0" w:space="0" w:color="auto"/>
        <w:left w:val="none" w:sz="0" w:space="0" w:color="auto"/>
        <w:bottom w:val="none" w:sz="0" w:space="0" w:color="auto"/>
        <w:right w:val="none" w:sz="0" w:space="0" w:color="auto"/>
      </w:divBdr>
    </w:div>
    <w:div w:id="850995812">
      <w:bodyDiv w:val="1"/>
      <w:marLeft w:val="0"/>
      <w:marRight w:val="0"/>
      <w:marTop w:val="0"/>
      <w:marBottom w:val="0"/>
      <w:divBdr>
        <w:top w:val="none" w:sz="0" w:space="0" w:color="auto"/>
        <w:left w:val="none" w:sz="0" w:space="0" w:color="auto"/>
        <w:bottom w:val="none" w:sz="0" w:space="0" w:color="auto"/>
        <w:right w:val="none" w:sz="0" w:space="0" w:color="auto"/>
      </w:divBdr>
    </w:div>
    <w:div w:id="925456642">
      <w:bodyDiv w:val="1"/>
      <w:marLeft w:val="0"/>
      <w:marRight w:val="0"/>
      <w:marTop w:val="0"/>
      <w:marBottom w:val="0"/>
      <w:divBdr>
        <w:top w:val="none" w:sz="0" w:space="0" w:color="auto"/>
        <w:left w:val="none" w:sz="0" w:space="0" w:color="auto"/>
        <w:bottom w:val="none" w:sz="0" w:space="0" w:color="auto"/>
        <w:right w:val="none" w:sz="0" w:space="0" w:color="auto"/>
      </w:divBdr>
    </w:div>
    <w:div w:id="962879119">
      <w:bodyDiv w:val="1"/>
      <w:marLeft w:val="0"/>
      <w:marRight w:val="0"/>
      <w:marTop w:val="0"/>
      <w:marBottom w:val="0"/>
      <w:divBdr>
        <w:top w:val="none" w:sz="0" w:space="0" w:color="auto"/>
        <w:left w:val="none" w:sz="0" w:space="0" w:color="auto"/>
        <w:bottom w:val="none" w:sz="0" w:space="0" w:color="auto"/>
        <w:right w:val="none" w:sz="0" w:space="0" w:color="auto"/>
      </w:divBdr>
    </w:div>
    <w:div w:id="1058163847">
      <w:bodyDiv w:val="1"/>
      <w:marLeft w:val="0"/>
      <w:marRight w:val="0"/>
      <w:marTop w:val="0"/>
      <w:marBottom w:val="0"/>
      <w:divBdr>
        <w:top w:val="none" w:sz="0" w:space="0" w:color="auto"/>
        <w:left w:val="none" w:sz="0" w:space="0" w:color="auto"/>
        <w:bottom w:val="none" w:sz="0" w:space="0" w:color="auto"/>
        <w:right w:val="none" w:sz="0" w:space="0" w:color="auto"/>
      </w:divBdr>
    </w:div>
    <w:div w:id="1062143695">
      <w:bodyDiv w:val="1"/>
      <w:marLeft w:val="0"/>
      <w:marRight w:val="0"/>
      <w:marTop w:val="0"/>
      <w:marBottom w:val="0"/>
      <w:divBdr>
        <w:top w:val="none" w:sz="0" w:space="0" w:color="auto"/>
        <w:left w:val="none" w:sz="0" w:space="0" w:color="auto"/>
        <w:bottom w:val="none" w:sz="0" w:space="0" w:color="auto"/>
        <w:right w:val="none" w:sz="0" w:space="0" w:color="auto"/>
      </w:divBdr>
    </w:div>
    <w:div w:id="1123689654">
      <w:bodyDiv w:val="1"/>
      <w:marLeft w:val="0"/>
      <w:marRight w:val="0"/>
      <w:marTop w:val="0"/>
      <w:marBottom w:val="0"/>
      <w:divBdr>
        <w:top w:val="none" w:sz="0" w:space="0" w:color="auto"/>
        <w:left w:val="none" w:sz="0" w:space="0" w:color="auto"/>
        <w:bottom w:val="none" w:sz="0" w:space="0" w:color="auto"/>
        <w:right w:val="none" w:sz="0" w:space="0" w:color="auto"/>
      </w:divBdr>
    </w:div>
    <w:div w:id="1155415250">
      <w:bodyDiv w:val="1"/>
      <w:marLeft w:val="0"/>
      <w:marRight w:val="0"/>
      <w:marTop w:val="0"/>
      <w:marBottom w:val="0"/>
      <w:divBdr>
        <w:top w:val="none" w:sz="0" w:space="0" w:color="auto"/>
        <w:left w:val="none" w:sz="0" w:space="0" w:color="auto"/>
        <w:bottom w:val="none" w:sz="0" w:space="0" w:color="auto"/>
        <w:right w:val="none" w:sz="0" w:space="0" w:color="auto"/>
      </w:divBdr>
    </w:div>
    <w:div w:id="1192183866">
      <w:bodyDiv w:val="1"/>
      <w:marLeft w:val="0"/>
      <w:marRight w:val="0"/>
      <w:marTop w:val="0"/>
      <w:marBottom w:val="0"/>
      <w:divBdr>
        <w:top w:val="none" w:sz="0" w:space="0" w:color="auto"/>
        <w:left w:val="none" w:sz="0" w:space="0" w:color="auto"/>
        <w:bottom w:val="none" w:sz="0" w:space="0" w:color="auto"/>
        <w:right w:val="none" w:sz="0" w:space="0" w:color="auto"/>
      </w:divBdr>
    </w:div>
    <w:div w:id="1193693534">
      <w:bodyDiv w:val="1"/>
      <w:marLeft w:val="0"/>
      <w:marRight w:val="0"/>
      <w:marTop w:val="0"/>
      <w:marBottom w:val="0"/>
      <w:divBdr>
        <w:top w:val="none" w:sz="0" w:space="0" w:color="auto"/>
        <w:left w:val="none" w:sz="0" w:space="0" w:color="auto"/>
        <w:bottom w:val="none" w:sz="0" w:space="0" w:color="auto"/>
        <w:right w:val="none" w:sz="0" w:space="0" w:color="auto"/>
      </w:divBdr>
    </w:div>
    <w:div w:id="1199779965">
      <w:bodyDiv w:val="1"/>
      <w:marLeft w:val="0"/>
      <w:marRight w:val="0"/>
      <w:marTop w:val="0"/>
      <w:marBottom w:val="0"/>
      <w:divBdr>
        <w:top w:val="none" w:sz="0" w:space="0" w:color="auto"/>
        <w:left w:val="none" w:sz="0" w:space="0" w:color="auto"/>
        <w:bottom w:val="none" w:sz="0" w:space="0" w:color="auto"/>
        <w:right w:val="none" w:sz="0" w:space="0" w:color="auto"/>
      </w:divBdr>
    </w:div>
    <w:div w:id="1233538397">
      <w:bodyDiv w:val="1"/>
      <w:marLeft w:val="0"/>
      <w:marRight w:val="0"/>
      <w:marTop w:val="0"/>
      <w:marBottom w:val="0"/>
      <w:divBdr>
        <w:top w:val="none" w:sz="0" w:space="0" w:color="auto"/>
        <w:left w:val="none" w:sz="0" w:space="0" w:color="auto"/>
        <w:bottom w:val="none" w:sz="0" w:space="0" w:color="auto"/>
        <w:right w:val="none" w:sz="0" w:space="0" w:color="auto"/>
      </w:divBdr>
    </w:div>
    <w:div w:id="1249844833">
      <w:bodyDiv w:val="1"/>
      <w:marLeft w:val="0"/>
      <w:marRight w:val="0"/>
      <w:marTop w:val="0"/>
      <w:marBottom w:val="0"/>
      <w:divBdr>
        <w:top w:val="none" w:sz="0" w:space="0" w:color="auto"/>
        <w:left w:val="none" w:sz="0" w:space="0" w:color="auto"/>
        <w:bottom w:val="none" w:sz="0" w:space="0" w:color="auto"/>
        <w:right w:val="none" w:sz="0" w:space="0" w:color="auto"/>
      </w:divBdr>
    </w:div>
    <w:div w:id="1351561603">
      <w:bodyDiv w:val="1"/>
      <w:marLeft w:val="0"/>
      <w:marRight w:val="0"/>
      <w:marTop w:val="0"/>
      <w:marBottom w:val="0"/>
      <w:divBdr>
        <w:top w:val="none" w:sz="0" w:space="0" w:color="auto"/>
        <w:left w:val="none" w:sz="0" w:space="0" w:color="auto"/>
        <w:bottom w:val="none" w:sz="0" w:space="0" w:color="auto"/>
        <w:right w:val="none" w:sz="0" w:space="0" w:color="auto"/>
      </w:divBdr>
    </w:div>
    <w:div w:id="1517845469">
      <w:bodyDiv w:val="1"/>
      <w:marLeft w:val="0"/>
      <w:marRight w:val="0"/>
      <w:marTop w:val="0"/>
      <w:marBottom w:val="0"/>
      <w:divBdr>
        <w:top w:val="none" w:sz="0" w:space="0" w:color="auto"/>
        <w:left w:val="none" w:sz="0" w:space="0" w:color="auto"/>
        <w:bottom w:val="none" w:sz="0" w:space="0" w:color="auto"/>
        <w:right w:val="none" w:sz="0" w:space="0" w:color="auto"/>
      </w:divBdr>
    </w:div>
    <w:div w:id="1525244042">
      <w:bodyDiv w:val="1"/>
      <w:marLeft w:val="0"/>
      <w:marRight w:val="0"/>
      <w:marTop w:val="0"/>
      <w:marBottom w:val="0"/>
      <w:divBdr>
        <w:top w:val="none" w:sz="0" w:space="0" w:color="auto"/>
        <w:left w:val="none" w:sz="0" w:space="0" w:color="auto"/>
        <w:bottom w:val="none" w:sz="0" w:space="0" w:color="auto"/>
        <w:right w:val="none" w:sz="0" w:space="0" w:color="auto"/>
      </w:divBdr>
    </w:div>
    <w:div w:id="1546484622">
      <w:bodyDiv w:val="1"/>
      <w:marLeft w:val="0"/>
      <w:marRight w:val="0"/>
      <w:marTop w:val="0"/>
      <w:marBottom w:val="0"/>
      <w:divBdr>
        <w:top w:val="none" w:sz="0" w:space="0" w:color="auto"/>
        <w:left w:val="none" w:sz="0" w:space="0" w:color="auto"/>
        <w:bottom w:val="none" w:sz="0" w:space="0" w:color="auto"/>
        <w:right w:val="none" w:sz="0" w:space="0" w:color="auto"/>
      </w:divBdr>
    </w:div>
    <w:div w:id="1559701987">
      <w:bodyDiv w:val="1"/>
      <w:marLeft w:val="0"/>
      <w:marRight w:val="0"/>
      <w:marTop w:val="0"/>
      <w:marBottom w:val="0"/>
      <w:divBdr>
        <w:top w:val="none" w:sz="0" w:space="0" w:color="auto"/>
        <w:left w:val="none" w:sz="0" w:space="0" w:color="auto"/>
        <w:bottom w:val="none" w:sz="0" w:space="0" w:color="auto"/>
        <w:right w:val="none" w:sz="0" w:space="0" w:color="auto"/>
      </w:divBdr>
    </w:div>
    <w:div w:id="1580678469">
      <w:bodyDiv w:val="1"/>
      <w:marLeft w:val="0"/>
      <w:marRight w:val="0"/>
      <w:marTop w:val="0"/>
      <w:marBottom w:val="0"/>
      <w:divBdr>
        <w:top w:val="none" w:sz="0" w:space="0" w:color="auto"/>
        <w:left w:val="none" w:sz="0" w:space="0" w:color="auto"/>
        <w:bottom w:val="none" w:sz="0" w:space="0" w:color="auto"/>
        <w:right w:val="none" w:sz="0" w:space="0" w:color="auto"/>
      </w:divBdr>
    </w:div>
    <w:div w:id="1584726728">
      <w:bodyDiv w:val="1"/>
      <w:marLeft w:val="0"/>
      <w:marRight w:val="0"/>
      <w:marTop w:val="0"/>
      <w:marBottom w:val="0"/>
      <w:divBdr>
        <w:top w:val="none" w:sz="0" w:space="0" w:color="auto"/>
        <w:left w:val="none" w:sz="0" w:space="0" w:color="auto"/>
        <w:bottom w:val="none" w:sz="0" w:space="0" w:color="auto"/>
        <w:right w:val="none" w:sz="0" w:space="0" w:color="auto"/>
      </w:divBdr>
    </w:div>
    <w:div w:id="1655336482">
      <w:bodyDiv w:val="1"/>
      <w:marLeft w:val="0"/>
      <w:marRight w:val="0"/>
      <w:marTop w:val="0"/>
      <w:marBottom w:val="0"/>
      <w:divBdr>
        <w:top w:val="none" w:sz="0" w:space="0" w:color="auto"/>
        <w:left w:val="none" w:sz="0" w:space="0" w:color="auto"/>
        <w:bottom w:val="none" w:sz="0" w:space="0" w:color="auto"/>
        <w:right w:val="none" w:sz="0" w:space="0" w:color="auto"/>
      </w:divBdr>
    </w:div>
    <w:div w:id="1658536235">
      <w:bodyDiv w:val="1"/>
      <w:marLeft w:val="0"/>
      <w:marRight w:val="0"/>
      <w:marTop w:val="0"/>
      <w:marBottom w:val="0"/>
      <w:divBdr>
        <w:top w:val="none" w:sz="0" w:space="0" w:color="auto"/>
        <w:left w:val="none" w:sz="0" w:space="0" w:color="auto"/>
        <w:bottom w:val="none" w:sz="0" w:space="0" w:color="auto"/>
        <w:right w:val="none" w:sz="0" w:space="0" w:color="auto"/>
      </w:divBdr>
    </w:div>
    <w:div w:id="1687903689">
      <w:bodyDiv w:val="1"/>
      <w:marLeft w:val="0"/>
      <w:marRight w:val="0"/>
      <w:marTop w:val="0"/>
      <w:marBottom w:val="0"/>
      <w:divBdr>
        <w:top w:val="none" w:sz="0" w:space="0" w:color="auto"/>
        <w:left w:val="none" w:sz="0" w:space="0" w:color="auto"/>
        <w:bottom w:val="none" w:sz="0" w:space="0" w:color="auto"/>
        <w:right w:val="none" w:sz="0" w:space="0" w:color="auto"/>
      </w:divBdr>
    </w:div>
    <w:div w:id="1754549033">
      <w:bodyDiv w:val="1"/>
      <w:marLeft w:val="0"/>
      <w:marRight w:val="0"/>
      <w:marTop w:val="0"/>
      <w:marBottom w:val="0"/>
      <w:divBdr>
        <w:top w:val="none" w:sz="0" w:space="0" w:color="auto"/>
        <w:left w:val="none" w:sz="0" w:space="0" w:color="auto"/>
        <w:bottom w:val="none" w:sz="0" w:space="0" w:color="auto"/>
        <w:right w:val="none" w:sz="0" w:space="0" w:color="auto"/>
      </w:divBdr>
    </w:div>
    <w:div w:id="1760979076">
      <w:bodyDiv w:val="1"/>
      <w:marLeft w:val="0"/>
      <w:marRight w:val="0"/>
      <w:marTop w:val="0"/>
      <w:marBottom w:val="0"/>
      <w:divBdr>
        <w:top w:val="none" w:sz="0" w:space="0" w:color="auto"/>
        <w:left w:val="none" w:sz="0" w:space="0" w:color="auto"/>
        <w:bottom w:val="none" w:sz="0" w:space="0" w:color="auto"/>
        <w:right w:val="none" w:sz="0" w:space="0" w:color="auto"/>
      </w:divBdr>
    </w:div>
    <w:div w:id="1787001669">
      <w:bodyDiv w:val="1"/>
      <w:marLeft w:val="0"/>
      <w:marRight w:val="0"/>
      <w:marTop w:val="0"/>
      <w:marBottom w:val="0"/>
      <w:divBdr>
        <w:top w:val="none" w:sz="0" w:space="0" w:color="auto"/>
        <w:left w:val="none" w:sz="0" w:space="0" w:color="auto"/>
        <w:bottom w:val="none" w:sz="0" w:space="0" w:color="auto"/>
        <w:right w:val="none" w:sz="0" w:space="0" w:color="auto"/>
      </w:divBdr>
    </w:div>
    <w:div w:id="1802923572">
      <w:bodyDiv w:val="1"/>
      <w:marLeft w:val="0"/>
      <w:marRight w:val="0"/>
      <w:marTop w:val="0"/>
      <w:marBottom w:val="0"/>
      <w:divBdr>
        <w:top w:val="none" w:sz="0" w:space="0" w:color="auto"/>
        <w:left w:val="none" w:sz="0" w:space="0" w:color="auto"/>
        <w:bottom w:val="none" w:sz="0" w:space="0" w:color="auto"/>
        <w:right w:val="none" w:sz="0" w:space="0" w:color="auto"/>
      </w:divBdr>
    </w:div>
    <w:div w:id="1896895541">
      <w:bodyDiv w:val="1"/>
      <w:marLeft w:val="0"/>
      <w:marRight w:val="0"/>
      <w:marTop w:val="0"/>
      <w:marBottom w:val="0"/>
      <w:divBdr>
        <w:top w:val="none" w:sz="0" w:space="0" w:color="auto"/>
        <w:left w:val="none" w:sz="0" w:space="0" w:color="auto"/>
        <w:bottom w:val="none" w:sz="0" w:space="0" w:color="auto"/>
        <w:right w:val="none" w:sz="0" w:space="0" w:color="auto"/>
      </w:divBdr>
    </w:div>
    <w:div w:id="1923251702">
      <w:bodyDiv w:val="1"/>
      <w:marLeft w:val="0"/>
      <w:marRight w:val="0"/>
      <w:marTop w:val="0"/>
      <w:marBottom w:val="0"/>
      <w:divBdr>
        <w:top w:val="none" w:sz="0" w:space="0" w:color="auto"/>
        <w:left w:val="none" w:sz="0" w:space="0" w:color="auto"/>
        <w:bottom w:val="none" w:sz="0" w:space="0" w:color="auto"/>
        <w:right w:val="none" w:sz="0" w:space="0" w:color="auto"/>
      </w:divBdr>
    </w:div>
    <w:div w:id="1931963659">
      <w:bodyDiv w:val="1"/>
      <w:marLeft w:val="0"/>
      <w:marRight w:val="0"/>
      <w:marTop w:val="0"/>
      <w:marBottom w:val="0"/>
      <w:divBdr>
        <w:top w:val="none" w:sz="0" w:space="0" w:color="auto"/>
        <w:left w:val="none" w:sz="0" w:space="0" w:color="auto"/>
        <w:bottom w:val="none" w:sz="0" w:space="0" w:color="auto"/>
        <w:right w:val="none" w:sz="0" w:space="0" w:color="auto"/>
      </w:divBdr>
    </w:div>
    <w:div w:id="1933050591">
      <w:bodyDiv w:val="1"/>
      <w:marLeft w:val="0"/>
      <w:marRight w:val="0"/>
      <w:marTop w:val="0"/>
      <w:marBottom w:val="0"/>
      <w:divBdr>
        <w:top w:val="none" w:sz="0" w:space="0" w:color="auto"/>
        <w:left w:val="none" w:sz="0" w:space="0" w:color="auto"/>
        <w:bottom w:val="none" w:sz="0" w:space="0" w:color="auto"/>
        <w:right w:val="none" w:sz="0" w:space="0" w:color="auto"/>
      </w:divBdr>
    </w:div>
    <w:div w:id="1933781341">
      <w:bodyDiv w:val="1"/>
      <w:marLeft w:val="0"/>
      <w:marRight w:val="0"/>
      <w:marTop w:val="0"/>
      <w:marBottom w:val="0"/>
      <w:divBdr>
        <w:top w:val="none" w:sz="0" w:space="0" w:color="auto"/>
        <w:left w:val="none" w:sz="0" w:space="0" w:color="auto"/>
        <w:bottom w:val="none" w:sz="0" w:space="0" w:color="auto"/>
        <w:right w:val="none" w:sz="0" w:space="0" w:color="auto"/>
      </w:divBdr>
    </w:div>
    <w:div w:id="1941520219">
      <w:bodyDiv w:val="1"/>
      <w:marLeft w:val="0"/>
      <w:marRight w:val="0"/>
      <w:marTop w:val="0"/>
      <w:marBottom w:val="0"/>
      <w:divBdr>
        <w:top w:val="none" w:sz="0" w:space="0" w:color="auto"/>
        <w:left w:val="none" w:sz="0" w:space="0" w:color="auto"/>
        <w:bottom w:val="none" w:sz="0" w:space="0" w:color="auto"/>
        <w:right w:val="none" w:sz="0" w:space="0" w:color="auto"/>
      </w:divBdr>
    </w:div>
    <w:div w:id="1963341609">
      <w:bodyDiv w:val="1"/>
      <w:marLeft w:val="0"/>
      <w:marRight w:val="0"/>
      <w:marTop w:val="0"/>
      <w:marBottom w:val="0"/>
      <w:divBdr>
        <w:top w:val="none" w:sz="0" w:space="0" w:color="auto"/>
        <w:left w:val="none" w:sz="0" w:space="0" w:color="auto"/>
        <w:bottom w:val="none" w:sz="0" w:space="0" w:color="auto"/>
        <w:right w:val="none" w:sz="0" w:space="0" w:color="auto"/>
      </w:divBdr>
    </w:div>
    <w:div w:id="1997302164">
      <w:bodyDiv w:val="1"/>
      <w:marLeft w:val="0"/>
      <w:marRight w:val="0"/>
      <w:marTop w:val="0"/>
      <w:marBottom w:val="0"/>
      <w:divBdr>
        <w:top w:val="none" w:sz="0" w:space="0" w:color="auto"/>
        <w:left w:val="none" w:sz="0" w:space="0" w:color="auto"/>
        <w:bottom w:val="none" w:sz="0" w:space="0" w:color="auto"/>
        <w:right w:val="none" w:sz="0" w:space="0" w:color="auto"/>
      </w:divBdr>
    </w:div>
    <w:div w:id="2003578657">
      <w:bodyDiv w:val="1"/>
      <w:marLeft w:val="0"/>
      <w:marRight w:val="0"/>
      <w:marTop w:val="0"/>
      <w:marBottom w:val="0"/>
      <w:divBdr>
        <w:top w:val="none" w:sz="0" w:space="0" w:color="auto"/>
        <w:left w:val="none" w:sz="0" w:space="0" w:color="auto"/>
        <w:bottom w:val="none" w:sz="0" w:space="0" w:color="auto"/>
        <w:right w:val="none" w:sz="0" w:space="0" w:color="auto"/>
      </w:divBdr>
    </w:div>
    <w:div w:id="2010133100">
      <w:bodyDiv w:val="1"/>
      <w:marLeft w:val="0"/>
      <w:marRight w:val="0"/>
      <w:marTop w:val="0"/>
      <w:marBottom w:val="0"/>
      <w:divBdr>
        <w:top w:val="none" w:sz="0" w:space="0" w:color="auto"/>
        <w:left w:val="none" w:sz="0" w:space="0" w:color="auto"/>
        <w:bottom w:val="none" w:sz="0" w:space="0" w:color="auto"/>
        <w:right w:val="none" w:sz="0" w:space="0" w:color="auto"/>
      </w:divBdr>
    </w:div>
    <w:div w:id="2023361859">
      <w:bodyDiv w:val="1"/>
      <w:marLeft w:val="0"/>
      <w:marRight w:val="0"/>
      <w:marTop w:val="0"/>
      <w:marBottom w:val="0"/>
      <w:divBdr>
        <w:top w:val="none" w:sz="0" w:space="0" w:color="auto"/>
        <w:left w:val="none" w:sz="0" w:space="0" w:color="auto"/>
        <w:bottom w:val="none" w:sz="0" w:space="0" w:color="auto"/>
        <w:right w:val="none" w:sz="0" w:space="0" w:color="auto"/>
      </w:divBdr>
    </w:div>
    <w:div w:id="2028557532">
      <w:bodyDiv w:val="1"/>
      <w:marLeft w:val="0"/>
      <w:marRight w:val="0"/>
      <w:marTop w:val="0"/>
      <w:marBottom w:val="0"/>
      <w:divBdr>
        <w:top w:val="none" w:sz="0" w:space="0" w:color="auto"/>
        <w:left w:val="none" w:sz="0" w:space="0" w:color="auto"/>
        <w:bottom w:val="none" w:sz="0" w:space="0" w:color="auto"/>
        <w:right w:val="none" w:sz="0" w:space="0" w:color="auto"/>
      </w:divBdr>
    </w:div>
    <w:div w:id="2067029628">
      <w:bodyDiv w:val="1"/>
      <w:marLeft w:val="0"/>
      <w:marRight w:val="0"/>
      <w:marTop w:val="0"/>
      <w:marBottom w:val="0"/>
      <w:divBdr>
        <w:top w:val="none" w:sz="0" w:space="0" w:color="auto"/>
        <w:left w:val="none" w:sz="0" w:space="0" w:color="auto"/>
        <w:bottom w:val="none" w:sz="0" w:space="0" w:color="auto"/>
        <w:right w:val="none" w:sz="0" w:space="0" w:color="auto"/>
      </w:divBdr>
    </w:div>
    <w:div w:id="21246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int/sites/default/files/bids/40158-tble7_customized-furnished-items.xlsx" TargetMode="External"/><Relationship Id="rId5" Type="http://schemas.openxmlformats.org/officeDocument/2006/relationships/footnotes" Target="footnotes.xml"/><Relationship Id="rId10" Type="http://schemas.openxmlformats.org/officeDocument/2006/relationships/hyperlink" Target="https://au.int/sites/default/files/bids/40158-tble5_suggested-maintenance-actions.xlsx"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Aleck Munhamo</dc:creator>
  <cp:lastModifiedBy>seblu</cp:lastModifiedBy>
  <cp:revision>2</cp:revision>
  <cp:lastPrinted>2019-05-20T12:43:00Z</cp:lastPrinted>
  <dcterms:created xsi:type="dcterms:W3CDTF">2021-04-28T10:50:00Z</dcterms:created>
  <dcterms:modified xsi:type="dcterms:W3CDTF">2021-04-28T10:50:00Z</dcterms:modified>
</cp:coreProperties>
</file>