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Borders>
          <w:bottom w:val="single" w:sz="4" w:space="0" w:color="auto"/>
        </w:tblBorders>
        <w:tblLook w:val="0000" w:firstRow="0" w:lastRow="0" w:firstColumn="0" w:lastColumn="0" w:noHBand="0" w:noVBand="0"/>
      </w:tblPr>
      <w:tblGrid>
        <w:gridCol w:w="3210"/>
        <w:gridCol w:w="2790"/>
        <w:gridCol w:w="3360"/>
      </w:tblGrid>
      <w:tr w:rsidR="00D04771" w:rsidRPr="00D04771" w14:paraId="45448D7C" w14:textId="77777777" w:rsidTr="001833F2">
        <w:trPr>
          <w:cantSplit/>
          <w:trHeight w:val="567"/>
          <w:jc w:val="center"/>
        </w:trPr>
        <w:tc>
          <w:tcPr>
            <w:tcW w:w="3210" w:type="dxa"/>
          </w:tcPr>
          <w:p w14:paraId="40386A0A" w14:textId="77777777" w:rsidR="00A42895" w:rsidRPr="00D04771" w:rsidRDefault="00A42895" w:rsidP="00936AA7">
            <w:pPr>
              <w:rPr>
                <w:rFonts w:ascii="Arial" w:hAnsi="Arial" w:cs="Arial"/>
                <w:b/>
              </w:rPr>
            </w:pPr>
            <w:bookmarkStart w:id="0" w:name="_GoBack"/>
            <w:bookmarkEnd w:id="0"/>
            <w:r w:rsidRPr="00D04771">
              <w:rPr>
                <w:rFonts w:ascii="Arial" w:hAnsi="Arial" w:cs="Arial"/>
                <w:b/>
              </w:rPr>
              <w:t>AFRICAN UNION</w:t>
            </w:r>
          </w:p>
        </w:tc>
        <w:tc>
          <w:tcPr>
            <w:tcW w:w="2790" w:type="dxa"/>
            <w:vMerge w:val="restart"/>
          </w:tcPr>
          <w:p w14:paraId="4F48D900" w14:textId="77777777" w:rsidR="00A42895" w:rsidRPr="00D04771" w:rsidRDefault="00A42895" w:rsidP="00936AA7">
            <w:pPr>
              <w:jc w:val="center"/>
              <w:rPr>
                <w:rFonts w:ascii="Arial" w:hAnsi="Arial" w:cs="Arial"/>
              </w:rPr>
            </w:pPr>
            <w:r w:rsidRPr="00D04771">
              <w:rPr>
                <w:rFonts w:ascii="Arial" w:hAnsi="Arial" w:cs="Arial"/>
                <w:b/>
                <w:noProof/>
                <w:lang w:val="en-US"/>
              </w:rPr>
              <w:drawing>
                <wp:inline distT="0" distB="0" distL="0" distR="0" wp14:anchorId="311C8936" wp14:editId="2EC8BB7A">
                  <wp:extent cx="7239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619125"/>
                          </a:xfrm>
                          <a:prstGeom prst="rect">
                            <a:avLst/>
                          </a:prstGeom>
                          <a:noFill/>
                          <a:ln>
                            <a:noFill/>
                          </a:ln>
                        </pic:spPr>
                      </pic:pic>
                    </a:graphicData>
                  </a:graphic>
                </wp:inline>
              </w:drawing>
            </w:r>
          </w:p>
        </w:tc>
        <w:tc>
          <w:tcPr>
            <w:tcW w:w="3360" w:type="dxa"/>
          </w:tcPr>
          <w:p w14:paraId="38B9A6E6" w14:textId="77777777" w:rsidR="00A42895" w:rsidRPr="00D04771" w:rsidRDefault="00A42895" w:rsidP="00936AA7">
            <w:pPr>
              <w:pStyle w:val="Heading4"/>
              <w:jc w:val="right"/>
              <w:rPr>
                <w:rFonts w:cs="Arial"/>
                <w:sz w:val="24"/>
                <w:lang w:val="en-GB"/>
              </w:rPr>
            </w:pPr>
            <w:r w:rsidRPr="00D04771">
              <w:rPr>
                <w:rFonts w:cs="Arial"/>
                <w:sz w:val="24"/>
                <w:lang w:val="en-GB"/>
              </w:rPr>
              <w:t>UNION AFRICAINE</w:t>
            </w:r>
          </w:p>
        </w:tc>
      </w:tr>
      <w:tr w:rsidR="00D04771" w:rsidRPr="00D04771" w14:paraId="3078C1B5" w14:textId="77777777" w:rsidTr="001833F2">
        <w:trPr>
          <w:cantSplit/>
          <w:trHeight w:val="1124"/>
          <w:jc w:val="center"/>
        </w:trPr>
        <w:tc>
          <w:tcPr>
            <w:tcW w:w="3210" w:type="dxa"/>
          </w:tcPr>
          <w:p w14:paraId="71F4B645" w14:textId="77777777" w:rsidR="00A42895" w:rsidRPr="00D04771" w:rsidRDefault="00A42895" w:rsidP="00936AA7">
            <w:pPr>
              <w:rPr>
                <w:rFonts w:ascii="Arial" w:hAnsi="Arial" w:cs="Arial"/>
                <w:b/>
              </w:rPr>
            </w:pPr>
            <w:r w:rsidRPr="00D04771">
              <w:rPr>
                <w:rFonts w:ascii="Arial" w:hAnsi="Arial" w:cs="Arial"/>
                <w:b/>
              </w:rPr>
              <w:object w:dxaOrig="1815" w:dyaOrig="615" w14:anchorId="65CD0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5pt;height:32.5pt" o:ole="">
                  <v:imagedata r:id="rId9" o:title=""/>
                </v:shape>
                <o:OLEObject Type="Embed" ProgID="PBrush" ShapeID="_x0000_i1025" DrawAspect="Content" ObjectID="_1616314850" r:id="rId10"/>
              </w:object>
            </w:r>
          </w:p>
        </w:tc>
        <w:tc>
          <w:tcPr>
            <w:tcW w:w="2790" w:type="dxa"/>
            <w:vMerge/>
          </w:tcPr>
          <w:p w14:paraId="5401684E" w14:textId="77777777" w:rsidR="00A42895" w:rsidRPr="00D04771" w:rsidRDefault="00A42895" w:rsidP="00936AA7">
            <w:pPr>
              <w:jc w:val="both"/>
              <w:rPr>
                <w:rFonts w:ascii="Arial" w:hAnsi="Arial" w:cs="Arial"/>
              </w:rPr>
            </w:pPr>
          </w:p>
        </w:tc>
        <w:tc>
          <w:tcPr>
            <w:tcW w:w="3360" w:type="dxa"/>
          </w:tcPr>
          <w:p w14:paraId="550B6043" w14:textId="77777777" w:rsidR="00A42895" w:rsidRPr="00D04771" w:rsidRDefault="00A42895" w:rsidP="00936AA7">
            <w:pPr>
              <w:pStyle w:val="Heading4"/>
              <w:jc w:val="right"/>
              <w:rPr>
                <w:rFonts w:cs="Arial"/>
                <w:sz w:val="24"/>
                <w:lang w:val="en-GB"/>
              </w:rPr>
            </w:pPr>
            <w:r w:rsidRPr="00D04771">
              <w:rPr>
                <w:rFonts w:cs="Arial"/>
                <w:sz w:val="24"/>
                <w:lang w:val="en-GB"/>
              </w:rPr>
              <w:t>UNIÃO AFRICANA</w:t>
            </w:r>
          </w:p>
        </w:tc>
      </w:tr>
    </w:tbl>
    <w:p w14:paraId="1ABAE49A" w14:textId="77777777" w:rsidR="00A42895" w:rsidRPr="00D04771" w:rsidRDefault="00A42895" w:rsidP="00936AA7">
      <w:pPr>
        <w:jc w:val="center"/>
        <w:rPr>
          <w:rFonts w:ascii="Arial" w:hAnsi="Arial" w:cs="Arial"/>
          <w:b/>
          <w:bCs/>
        </w:rPr>
      </w:pPr>
    </w:p>
    <w:p w14:paraId="0EE0A9D0" w14:textId="77777777" w:rsidR="00A42895" w:rsidRPr="00D04771" w:rsidRDefault="00A42895" w:rsidP="00936AA7">
      <w:pPr>
        <w:jc w:val="center"/>
        <w:rPr>
          <w:rFonts w:ascii="Arial" w:hAnsi="Arial" w:cs="Arial"/>
          <w:b/>
          <w:bCs/>
        </w:rPr>
      </w:pPr>
    </w:p>
    <w:p w14:paraId="5BDF3713" w14:textId="77777777" w:rsidR="00501DA7" w:rsidRDefault="00501DA7" w:rsidP="00936AA7">
      <w:pPr>
        <w:pStyle w:val="Titredocument"/>
        <w:ind w:left="0"/>
        <w:jc w:val="center"/>
        <w:rPr>
          <w:rFonts w:eastAsia="Batang" w:cs="Arial"/>
          <w:b/>
          <w:color w:val="auto"/>
          <w:sz w:val="28"/>
          <w:szCs w:val="28"/>
          <w:lang w:val="en-GB" w:eastAsia="en-GB"/>
        </w:rPr>
      </w:pPr>
    </w:p>
    <w:p w14:paraId="7917EBA6" w14:textId="77777777" w:rsidR="00D04771" w:rsidRDefault="00D04771" w:rsidP="00936AA7">
      <w:pPr>
        <w:pStyle w:val="Titredocument"/>
        <w:ind w:left="0"/>
        <w:jc w:val="center"/>
        <w:rPr>
          <w:rFonts w:eastAsia="Batang" w:cs="Arial"/>
          <w:b/>
          <w:color w:val="auto"/>
          <w:sz w:val="28"/>
          <w:szCs w:val="28"/>
          <w:lang w:val="en-GB" w:eastAsia="en-GB"/>
        </w:rPr>
      </w:pPr>
    </w:p>
    <w:p w14:paraId="25B83EC2" w14:textId="77777777" w:rsidR="00D04771" w:rsidRDefault="00D04771" w:rsidP="00936AA7">
      <w:pPr>
        <w:pStyle w:val="Titredocument"/>
        <w:ind w:left="0"/>
        <w:jc w:val="center"/>
        <w:rPr>
          <w:rFonts w:eastAsia="Batang" w:cs="Arial"/>
          <w:b/>
          <w:color w:val="auto"/>
          <w:sz w:val="28"/>
          <w:szCs w:val="28"/>
          <w:lang w:val="en-GB" w:eastAsia="en-GB"/>
        </w:rPr>
      </w:pPr>
    </w:p>
    <w:p w14:paraId="284C7145" w14:textId="77777777" w:rsidR="00D04771" w:rsidRDefault="00D04771" w:rsidP="00936AA7">
      <w:pPr>
        <w:pStyle w:val="Titredocument"/>
        <w:ind w:left="0"/>
        <w:jc w:val="center"/>
        <w:rPr>
          <w:rFonts w:eastAsia="Batang" w:cs="Arial"/>
          <w:b/>
          <w:color w:val="auto"/>
          <w:sz w:val="28"/>
          <w:szCs w:val="28"/>
          <w:lang w:val="en-GB" w:eastAsia="en-GB"/>
        </w:rPr>
      </w:pPr>
    </w:p>
    <w:p w14:paraId="17A220E9" w14:textId="77777777" w:rsidR="00D04771" w:rsidRDefault="00D04771" w:rsidP="00936AA7">
      <w:pPr>
        <w:pStyle w:val="Titredocument"/>
        <w:ind w:left="0"/>
        <w:jc w:val="center"/>
        <w:rPr>
          <w:rFonts w:eastAsia="Batang" w:cs="Arial"/>
          <w:b/>
          <w:color w:val="auto"/>
          <w:sz w:val="28"/>
          <w:szCs w:val="28"/>
          <w:lang w:val="en-GB" w:eastAsia="en-GB"/>
        </w:rPr>
      </w:pPr>
    </w:p>
    <w:p w14:paraId="41D55101" w14:textId="77777777" w:rsidR="00D04771" w:rsidRDefault="00D04771" w:rsidP="00936AA7">
      <w:pPr>
        <w:pStyle w:val="Titredocument"/>
        <w:ind w:left="0"/>
        <w:jc w:val="center"/>
        <w:rPr>
          <w:rFonts w:eastAsia="Batang" w:cs="Arial"/>
          <w:b/>
          <w:color w:val="auto"/>
          <w:sz w:val="28"/>
          <w:szCs w:val="28"/>
          <w:lang w:val="en-GB" w:eastAsia="en-GB"/>
        </w:rPr>
      </w:pPr>
    </w:p>
    <w:p w14:paraId="2F915C58" w14:textId="77777777" w:rsidR="00D04771" w:rsidRPr="00D04771" w:rsidRDefault="00D04771" w:rsidP="00936AA7">
      <w:pPr>
        <w:pStyle w:val="Titredocument"/>
        <w:ind w:left="0"/>
        <w:jc w:val="center"/>
        <w:rPr>
          <w:rFonts w:eastAsia="Batang" w:cs="Arial"/>
          <w:b/>
          <w:color w:val="auto"/>
          <w:sz w:val="28"/>
          <w:szCs w:val="28"/>
          <w:lang w:val="en-GB" w:eastAsia="en-GB"/>
        </w:rPr>
      </w:pPr>
    </w:p>
    <w:p w14:paraId="77F6A082" w14:textId="77777777" w:rsidR="00D04771" w:rsidRPr="00D04771" w:rsidRDefault="003311D4" w:rsidP="00D04771">
      <w:pPr>
        <w:shd w:val="clear" w:color="auto" w:fill="D9D9D9" w:themeFill="background1" w:themeFillShade="D9"/>
        <w:jc w:val="center"/>
        <w:rPr>
          <w:rFonts w:ascii="Arial" w:hAnsi="Arial" w:cs="Arial"/>
          <w:b/>
          <w:sz w:val="28"/>
          <w:szCs w:val="28"/>
        </w:rPr>
      </w:pPr>
      <w:r w:rsidRPr="00D04771">
        <w:rPr>
          <w:rFonts w:ascii="Arial" w:hAnsi="Arial" w:cs="Arial"/>
          <w:b/>
          <w:sz w:val="28"/>
          <w:szCs w:val="28"/>
        </w:rPr>
        <w:t xml:space="preserve">REPORT OF THE CONTINENTAL VALIDATION WORKSHOP </w:t>
      </w:r>
    </w:p>
    <w:p w14:paraId="6D909577" w14:textId="77777777" w:rsidR="00D04771" w:rsidRPr="00D04771" w:rsidRDefault="003311D4" w:rsidP="00D04771">
      <w:pPr>
        <w:shd w:val="clear" w:color="auto" w:fill="D9D9D9" w:themeFill="background1" w:themeFillShade="D9"/>
        <w:jc w:val="center"/>
        <w:rPr>
          <w:rFonts w:ascii="Arial" w:hAnsi="Arial" w:cs="Arial"/>
          <w:b/>
          <w:sz w:val="28"/>
          <w:szCs w:val="28"/>
        </w:rPr>
      </w:pPr>
      <w:r w:rsidRPr="00D04771">
        <w:rPr>
          <w:rFonts w:ascii="Arial" w:hAnsi="Arial" w:cs="Arial"/>
          <w:b/>
          <w:sz w:val="28"/>
          <w:szCs w:val="28"/>
        </w:rPr>
        <w:t>ON TOURISM STRATEG</w:t>
      </w:r>
      <w:r w:rsidR="00E169C3" w:rsidRPr="00D04771">
        <w:rPr>
          <w:rFonts w:ascii="Arial" w:hAnsi="Arial" w:cs="Arial"/>
          <w:b/>
          <w:sz w:val="28"/>
          <w:szCs w:val="28"/>
        </w:rPr>
        <w:t>IC</w:t>
      </w:r>
      <w:r w:rsidRPr="00D04771">
        <w:rPr>
          <w:rFonts w:ascii="Arial" w:hAnsi="Arial" w:cs="Arial"/>
          <w:b/>
          <w:sz w:val="28"/>
          <w:szCs w:val="28"/>
        </w:rPr>
        <w:t xml:space="preserve"> FRAMEWORK AND </w:t>
      </w:r>
    </w:p>
    <w:p w14:paraId="1D50BBAE" w14:textId="5EC2D5FD" w:rsidR="00501DA7" w:rsidRPr="00D04771" w:rsidRDefault="003311D4" w:rsidP="00D04771">
      <w:pPr>
        <w:shd w:val="clear" w:color="auto" w:fill="D9D9D9" w:themeFill="background1" w:themeFillShade="D9"/>
        <w:jc w:val="center"/>
        <w:rPr>
          <w:rFonts w:ascii="Arial" w:hAnsi="Arial" w:cs="Arial"/>
          <w:b/>
          <w:sz w:val="28"/>
          <w:szCs w:val="28"/>
        </w:rPr>
      </w:pPr>
      <w:r w:rsidRPr="00D04771">
        <w:rPr>
          <w:rFonts w:ascii="Arial" w:hAnsi="Arial" w:cs="Arial"/>
          <w:b/>
          <w:sz w:val="28"/>
          <w:szCs w:val="28"/>
        </w:rPr>
        <w:t>AFRICAN TOURISM ORGANISATION</w:t>
      </w:r>
    </w:p>
    <w:p w14:paraId="3D3CCBA4" w14:textId="77777777" w:rsidR="00501DA7" w:rsidRPr="00D04771" w:rsidRDefault="00501DA7" w:rsidP="00936AA7">
      <w:pPr>
        <w:pStyle w:val="Titredocument"/>
        <w:ind w:left="0"/>
        <w:jc w:val="center"/>
        <w:rPr>
          <w:rFonts w:eastAsia="Batang" w:cs="Arial"/>
          <w:b/>
          <w:color w:val="auto"/>
          <w:sz w:val="28"/>
          <w:szCs w:val="28"/>
          <w:lang w:val="en-GB" w:eastAsia="en-GB"/>
        </w:rPr>
      </w:pPr>
    </w:p>
    <w:p w14:paraId="605D2CB7" w14:textId="1A4A4ADA" w:rsidR="00501DA7" w:rsidRPr="00D04771" w:rsidRDefault="003311D4" w:rsidP="00936AA7">
      <w:pPr>
        <w:pStyle w:val="Titredocument"/>
        <w:ind w:left="0"/>
        <w:jc w:val="center"/>
        <w:rPr>
          <w:rFonts w:eastAsia="Batang" w:cs="Arial"/>
          <w:b/>
          <w:color w:val="auto"/>
          <w:sz w:val="28"/>
          <w:szCs w:val="28"/>
          <w:lang w:val="en-GB" w:eastAsia="en-GB"/>
        </w:rPr>
      </w:pPr>
      <w:r w:rsidRPr="00D04771">
        <w:rPr>
          <w:rFonts w:eastAsia="Batang" w:cs="Arial"/>
          <w:b/>
          <w:color w:val="auto"/>
          <w:sz w:val="28"/>
          <w:szCs w:val="28"/>
          <w:lang w:val="en-GB" w:eastAsia="en-GB"/>
        </w:rPr>
        <w:t>21</w:t>
      </w:r>
      <w:r w:rsidRPr="00D04771">
        <w:rPr>
          <w:rFonts w:eastAsia="Batang" w:cs="Arial"/>
          <w:b/>
          <w:color w:val="auto"/>
          <w:sz w:val="28"/>
          <w:szCs w:val="28"/>
          <w:vertAlign w:val="superscript"/>
          <w:lang w:val="en-GB" w:eastAsia="en-GB"/>
        </w:rPr>
        <w:t>ST</w:t>
      </w:r>
      <w:r w:rsidR="00501DA7" w:rsidRPr="00D04771">
        <w:rPr>
          <w:rFonts w:eastAsia="Batang" w:cs="Arial"/>
          <w:b/>
          <w:color w:val="auto"/>
          <w:sz w:val="28"/>
          <w:szCs w:val="28"/>
          <w:lang w:val="en-GB" w:eastAsia="en-GB"/>
        </w:rPr>
        <w:t xml:space="preserve"> – </w:t>
      </w:r>
      <w:r w:rsidR="00E4320D" w:rsidRPr="00D04771">
        <w:rPr>
          <w:rFonts w:eastAsia="Batang" w:cs="Arial"/>
          <w:b/>
          <w:color w:val="auto"/>
          <w:sz w:val="28"/>
          <w:szCs w:val="28"/>
          <w:lang w:val="en-GB" w:eastAsia="en-GB"/>
        </w:rPr>
        <w:t>22</w:t>
      </w:r>
      <w:r w:rsidR="00E4320D" w:rsidRPr="00D04771">
        <w:rPr>
          <w:rFonts w:eastAsia="Batang" w:cs="Arial"/>
          <w:b/>
          <w:color w:val="auto"/>
          <w:sz w:val="28"/>
          <w:szCs w:val="28"/>
          <w:vertAlign w:val="superscript"/>
          <w:lang w:val="en-GB" w:eastAsia="en-GB"/>
        </w:rPr>
        <w:t xml:space="preserve">ND </w:t>
      </w:r>
      <w:r w:rsidR="00E4320D" w:rsidRPr="00D04771">
        <w:rPr>
          <w:rFonts w:eastAsia="Batang" w:cs="Arial"/>
          <w:b/>
          <w:color w:val="auto"/>
          <w:sz w:val="28"/>
          <w:szCs w:val="28"/>
          <w:lang w:val="en-GB" w:eastAsia="en-GB"/>
        </w:rPr>
        <w:t>March</w:t>
      </w:r>
      <w:r w:rsidR="00501DA7" w:rsidRPr="00D04771">
        <w:rPr>
          <w:rFonts w:eastAsia="Batang" w:cs="Arial"/>
          <w:b/>
          <w:color w:val="auto"/>
          <w:sz w:val="28"/>
          <w:szCs w:val="28"/>
          <w:lang w:val="en-GB" w:eastAsia="en-GB"/>
        </w:rPr>
        <w:t xml:space="preserve"> 201</w:t>
      </w:r>
      <w:r w:rsidR="002461DC" w:rsidRPr="00D04771">
        <w:rPr>
          <w:rFonts w:eastAsia="Batang" w:cs="Arial"/>
          <w:b/>
          <w:color w:val="auto"/>
          <w:sz w:val="28"/>
          <w:szCs w:val="28"/>
          <w:lang w:val="en-GB" w:eastAsia="en-GB"/>
        </w:rPr>
        <w:t>9</w:t>
      </w:r>
      <w:r w:rsidR="00501DA7" w:rsidRPr="00D04771">
        <w:rPr>
          <w:rFonts w:eastAsia="Batang" w:cs="Arial"/>
          <w:b/>
          <w:color w:val="auto"/>
          <w:sz w:val="28"/>
          <w:szCs w:val="28"/>
          <w:lang w:val="en-GB" w:eastAsia="en-GB"/>
        </w:rPr>
        <w:t>, Addis Ababa, Ethiopia</w:t>
      </w:r>
    </w:p>
    <w:p w14:paraId="487A0B45" w14:textId="77777777" w:rsidR="00D71911" w:rsidRDefault="00D71911" w:rsidP="00936AA7">
      <w:pPr>
        <w:rPr>
          <w:rFonts w:ascii="Arial" w:hAnsi="Arial" w:cs="Arial"/>
          <w:b/>
          <w:sz w:val="28"/>
          <w:szCs w:val="28"/>
        </w:rPr>
        <w:sectPr w:rsidR="00D71911" w:rsidSect="00D71911">
          <w:footerReference w:type="default" r:id="rId11"/>
          <w:pgSz w:w="11906" w:h="16838" w:code="9"/>
          <w:pgMar w:top="1134" w:right="1418" w:bottom="1134" w:left="1418" w:header="720" w:footer="720" w:gutter="0"/>
          <w:cols w:space="720"/>
          <w:titlePg/>
          <w:docGrid w:linePitch="360"/>
        </w:sectPr>
      </w:pPr>
    </w:p>
    <w:p w14:paraId="00E652C3" w14:textId="77777777" w:rsidR="00543272" w:rsidRPr="00D04771" w:rsidRDefault="00543272" w:rsidP="00936AA7">
      <w:pPr>
        <w:numPr>
          <w:ilvl w:val="0"/>
          <w:numId w:val="2"/>
        </w:numPr>
        <w:ind w:left="0" w:firstLine="0"/>
        <w:jc w:val="both"/>
        <w:rPr>
          <w:rFonts w:ascii="Arial" w:hAnsi="Arial" w:cs="Arial"/>
          <w:b/>
          <w:bCs/>
          <w:u w:val="single"/>
          <w:lang w:eastAsia="en-CA"/>
        </w:rPr>
      </w:pPr>
      <w:r w:rsidRPr="00D04771">
        <w:rPr>
          <w:rFonts w:ascii="Arial" w:hAnsi="Arial" w:cs="Arial"/>
          <w:b/>
          <w:bCs/>
          <w:u w:val="single"/>
          <w:lang w:eastAsia="en-CA"/>
        </w:rPr>
        <w:lastRenderedPageBreak/>
        <w:t>INTRODUCTION</w:t>
      </w:r>
    </w:p>
    <w:p w14:paraId="1F01C514" w14:textId="77777777" w:rsidR="00543272" w:rsidRPr="00D04771" w:rsidRDefault="00543272" w:rsidP="00936AA7">
      <w:pPr>
        <w:rPr>
          <w:rFonts w:ascii="Arial" w:hAnsi="Arial" w:cs="Arial"/>
          <w:lang w:eastAsia="en-CA"/>
        </w:rPr>
      </w:pPr>
    </w:p>
    <w:p w14:paraId="21F259A0" w14:textId="77777777" w:rsidR="00543272" w:rsidRPr="00D04771" w:rsidRDefault="00543272" w:rsidP="00936AA7">
      <w:pPr>
        <w:jc w:val="both"/>
        <w:rPr>
          <w:rFonts w:ascii="Arial" w:hAnsi="Arial" w:cs="Arial"/>
          <w:lang w:eastAsia="en-CA"/>
        </w:rPr>
      </w:pPr>
      <w:r w:rsidRPr="00D04771">
        <w:rPr>
          <w:rFonts w:ascii="Arial" w:hAnsi="Arial" w:cs="Arial"/>
          <w:lang w:eastAsia="en-CA"/>
        </w:rPr>
        <w:t>The</w:t>
      </w:r>
      <w:r w:rsidR="000F23D9" w:rsidRPr="00D04771">
        <w:rPr>
          <w:rFonts w:ascii="Arial" w:hAnsi="Arial" w:cs="Arial"/>
          <w:lang w:eastAsia="en-CA"/>
        </w:rPr>
        <w:t xml:space="preserve"> continental validation workshop on the African Tourism Strategic Framework and African Tourism Organisation </w:t>
      </w:r>
      <w:r w:rsidR="00DD0769" w:rsidRPr="00D04771">
        <w:rPr>
          <w:rFonts w:ascii="Arial" w:hAnsi="Arial" w:cs="Arial"/>
          <w:lang w:eastAsia="en-CA"/>
        </w:rPr>
        <w:t xml:space="preserve">was held on the </w:t>
      </w:r>
      <w:r w:rsidR="00373990" w:rsidRPr="00D04771">
        <w:rPr>
          <w:rFonts w:ascii="Arial" w:hAnsi="Arial" w:cs="Arial"/>
          <w:lang w:eastAsia="en-CA"/>
        </w:rPr>
        <w:t>2</w:t>
      </w:r>
      <w:r w:rsidR="000F23D9" w:rsidRPr="00D04771">
        <w:rPr>
          <w:rFonts w:ascii="Arial" w:hAnsi="Arial" w:cs="Arial"/>
          <w:lang w:eastAsia="en-CA"/>
        </w:rPr>
        <w:t>1</w:t>
      </w:r>
      <w:r w:rsidR="00DD0769" w:rsidRPr="00D04771">
        <w:rPr>
          <w:rFonts w:ascii="Arial" w:hAnsi="Arial" w:cs="Arial"/>
          <w:vertAlign w:val="superscript"/>
          <w:lang w:eastAsia="en-CA"/>
        </w:rPr>
        <w:t>st</w:t>
      </w:r>
      <w:r w:rsidR="00DD0769" w:rsidRPr="00D04771">
        <w:rPr>
          <w:rFonts w:ascii="Arial" w:hAnsi="Arial" w:cs="Arial"/>
          <w:lang w:eastAsia="en-CA"/>
        </w:rPr>
        <w:t xml:space="preserve"> and 22</w:t>
      </w:r>
      <w:r w:rsidR="00DD0769" w:rsidRPr="00D04771">
        <w:rPr>
          <w:rFonts w:ascii="Arial" w:hAnsi="Arial" w:cs="Arial"/>
          <w:vertAlign w:val="superscript"/>
          <w:lang w:eastAsia="en-CA"/>
        </w:rPr>
        <w:t>nd</w:t>
      </w:r>
      <w:r w:rsidR="00DD0769" w:rsidRPr="00D04771">
        <w:rPr>
          <w:rFonts w:ascii="Arial" w:hAnsi="Arial" w:cs="Arial"/>
          <w:lang w:eastAsia="en-CA"/>
        </w:rPr>
        <w:t xml:space="preserve"> </w:t>
      </w:r>
      <w:r w:rsidR="000F23D9" w:rsidRPr="00D04771">
        <w:rPr>
          <w:rFonts w:ascii="Arial" w:hAnsi="Arial" w:cs="Arial"/>
          <w:lang w:eastAsia="en-CA"/>
        </w:rPr>
        <w:t xml:space="preserve">March </w:t>
      </w:r>
      <w:r w:rsidR="00DD0769" w:rsidRPr="00D04771">
        <w:rPr>
          <w:rFonts w:ascii="Arial" w:hAnsi="Arial" w:cs="Arial"/>
          <w:lang w:eastAsia="en-CA"/>
        </w:rPr>
        <w:t>2019</w:t>
      </w:r>
      <w:r w:rsidRPr="00D04771">
        <w:rPr>
          <w:rFonts w:ascii="Arial" w:hAnsi="Arial" w:cs="Arial"/>
          <w:lang w:eastAsia="en-CA"/>
        </w:rPr>
        <w:t xml:space="preserve"> at the Headquarters of the African Union Commission (AUC) in Addis Ababa, Ethiopia.</w:t>
      </w:r>
      <w:r w:rsidR="00AF32DF" w:rsidRPr="00D04771">
        <w:rPr>
          <w:rFonts w:ascii="Arial" w:hAnsi="Arial" w:cs="Arial"/>
          <w:lang w:eastAsia="en-CA"/>
        </w:rPr>
        <w:t xml:space="preserve"> </w:t>
      </w:r>
    </w:p>
    <w:p w14:paraId="6965076E" w14:textId="77777777" w:rsidR="00543272" w:rsidRPr="00D04771" w:rsidRDefault="00543272" w:rsidP="00936AA7">
      <w:pPr>
        <w:jc w:val="both"/>
        <w:rPr>
          <w:rFonts w:ascii="Arial" w:hAnsi="Arial" w:cs="Arial"/>
          <w:lang w:eastAsia="en-CA"/>
        </w:rPr>
      </w:pPr>
    </w:p>
    <w:p w14:paraId="63DB0746" w14:textId="1F912F69" w:rsidR="00543272" w:rsidRPr="00D04771" w:rsidRDefault="00543272" w:rsidP="00936AA7">
      <w:pPr>
        <w:numPr>
          <w:ilvl w:val="0"/>
          <w:numId w:val="2"/>
        </w:numPr>
        <w:ind w:left="0" w:firstLine="0"/>
        <w:jc w:val="both"/>
        <w:rPr>
          <w:rFonts w:ascii="Arial" w:hAnsi="Arial" w:cs="Arial"/>
          <w:b/>
          <w:bCs/>
          <w:u w:val="single"/>
          <w:lang w:eastAsia="en-CA"/>
        </w:rPr>
      </w:pPr>
      <w:r w:rsidRPr="00D04771">
        <w:rPr>
          <w:rFonts w:ascii="Arial" w:hAnsi="Arial" w:cs="Arial"/>
          <w:b/>
          <w:bCs/>
          <w:u w:val="single"/>
          <w:lang w:eastAsia="en-CA"/>
        </w:rPr>
        <w:t xml:space="preserve">ATTENDANCE </w:t>
      </w:r>
    </w:p>
    <w:p w14:paraId="64B2F7C5" w14:textId="77777777" w:rsidR="00543272" w:rsidRPr="00D04771" w:rsidRDefault="00543272" w:rsidP="00936AA7">
      <w:pPr>
        <w:jc w:val="both"/>
        <w:rPr>
          <w:rFonts w:ascii="Arial" w:hAnsi="Arial" w:cs="Arial"/>
          <w:lang w:eastAsia="en-CA"/>
        </w:rPr>
      </w:pPr>
    </w:p>
    <w:p w14:paraId="40D83D9F" w14:textId="7D0373EF" w:rsidR="00543272" w:rsidRPr="00D04771" w:rsidRDefault="00C250F6" w:rsidP="00936AA7">
      <w:pPr>
        <w:jc w:val="both"/>
        <w:rPr>
          <w:rFonts w:ascii="Arial" w:hAnsi="Arial" w:cs="Arial"/>
          <w:lang w:eastAsia="en-CA"/>
        </w:rPr>
      </w:pPr>
      <w:r w:rsidRPr="00D04771">
        <w:rPr>
          <w:rFonts w:ascii="Arial" w:hAnsi="Arial" w:cs="Arial"/>
          <w:lang w:eastAsia="en-CA"/>
        </w:rPr>
        <w:t xml:space="preserve">Delegates </w:t>
      </w:r>
      <w:r w:rsidR="00FE2C55" w:rsidRPr="00D04771">
        <w:rPr>
          <w:rFonts w:ascii="Arial" w:hAnsi="Arial" w:cs="Arial"/>
          <w:lang w:eastAsia="en-CA"/>
        </w:rPr>
        <w:t xml:space="preserve">included </w:t>
      </w:r>
      <w:r w:rsidR="00E169C3" w:rsidRPr="00D04771">
        <w:rPr>
          <w:rFonts w:ascii="Arial" w:hAnsi="Arial" w:cs="Arial"/>
          <w:lang w:eastAsia="en-CA"/>
        </w:rPr>
        <w:t xml:space="preserve">Tourism </w:t>
      </w:r>
      <w:r w:rsidR="00FE2C55" w:rsidRPr="00D04771">
        <w:rPr>
          <w:rFonts w:ascii="Arial" w:hAnsi="Arial" w:cs="Arial"/>
          <w:lang w:eastAsia="en-CA"/>
        </w:rPr>
        <w:t>Senior Offic</w:t>
      </w:r>
      <w:r w:rsidR="000310E7" w:rsidRPr="00D04771">
        <w:rPr>
          <w:rFonts w:ascii="Arial" w:hAnsi="Arial" w:cs="Arial"/>
          <w:lang w:eastAsia="en-CA"/>
        </w:rPr>
        <w:t>ial</w:t>
      </w:r>
      <w:r w:rsidR="00FE2C55" w:rsidRPr="00D04771">
        <w:rPr>
          <w:rFonts w:ascii="Arial" w:hAnsi="Arial" w:cs="Arial"/>
          <w:lang w:eastAsia="en-CA"/>
        </w:rPr>
        <w:t xml:space="preserve">s </w:t>
      </w:r>
      <w:r w:rsidR="00AF32DF" w:rsidRPr="00D04771">
        <w:rPr>
          <w:rFonts w:ascii="Arial" w:hAnsi="Arial" w:cs="Arial"/>
          <w:lang w:eastAsia="en-CA"/>
        </w:rPr>
        <w:t xml:space="preserve">drawn from </w:t>
      </w:r>
      <w:r w:rsidR="00FE2C55" w:rsidRPr="00D04771">
        <w:rPr>
          <w:rFonts w:ascii="Arial" w:hAnsi="Arial" w:cs="Arial"/>
          <w:lang w:eastAsia="en-CA"/>
        </w:rPr>
        <w:t>Member States and Regional Economic Communities (RECs)</w:t>
      </w:r>
      <w:r w:rsidR="00E958BA" w:rsidRPr="00D04771">
        <w:rPr>
          <w:rFonts w:ascii="Arial" w:hAnsi="Arial" w:cs="Arial"/>
          <w:lang w:eastAsia="en-CA"/>
        </w:rPr>
        <w:t xml:space="preserve">. </w:t>
      </w:r>
      <w:r w:rsidR="00543272" w:rsidRPr="00D04771">
        <w:rPr>
          <w:rFonts w:ascii="Arial" w:hAnsi="Arial" w:cs="Arial"/>
          <w:lang w:eastAsia="en-CA"/>
        </w:rPr>
        <w:t xml:space="preserve">The following </w:t>
      </w:r>
      <w:r w:rsidR="00936AA7" w:rsidRPr="00D04771">
        <w:rPr>
          <w:rFonts w:ascii="Arial" w:hAnsi="Arial" w:cs="Arial"/>
          <w:lang w:eastAsia="en-CA"/>
        </w:rPr>
        <w:t xml:space="preserve">Countries, </w:t>
      </w:r>
      <w:r w:rsidR="00E958BA" w:rsidRPr="00D04771">
        <w:rPr>
          <w:rFonts w:ascii="Arial" w:hAnsi="Arial" w:cs="Arial"/>
          <w:lang w:eastAsia="en-CA"/>
        </w:rPr>
        <w:t xml:space="preserve">RECs </w:t>
      </w:r>
      <w:r w:rsidR="00936AA7" w:rsidRPr="00D04771">
        <w:rPr>
          <w:rFonts w:ascii="Arial" w:hAnsi="Arial" w:cs="Arial"/>
          <w:lang w:eastAsia="en-CA"/>
        </w:rPr>
        <w:t xml:space="preserve">and institutions </w:t>
      </w:r>
      <w:r w:rsidR="00543272" w:rsidRPr="00D04771">
        <w:rPr>
          <w:rFonts w:ascii="Arial" w:hAnsi="Arial" w:cs="Arial"/>
          <w:lang w:eastAsia="en-CA"/>
        </w:rPr>
        <w:t xml:space="preserve">participated in the </w:t>
      </w:r>
      <w:r w:rsidR="00E958BA" w:rsidRPr="00D04771">
        <w:rPr>
          <w:rFonts w:ascii="Arial" w:hAnsi="Arial" w:cs="Arial"/>
          <w:lang w:eastAsia="en-CA"/>
        </w:rPr>
        <w:t>validation workshop</w:t>
      </w:r>
      <w:r w:rsidR="00543272" w:rsidRPr="00D04771">
        <w:rPr>
          <w:rFonts w:ascii="Arial" w:hAnsi="Arial" w:cs="Arial"/>
          <w:lang w:eastAsia="en-CA"/>
        </w:rPr>
        <w:t xml:space="preserve">: </w:t>
      </w:r>
    </w:p>
    <w:p w14:paraId="2165452C" w14:textId="77777777" w:rsidR="00936AA7" w:rsidRPr="00D04771" w:rsidRDefault="00936AA7" w:rsidP="00936AA7">
      <w:pPr>
        <w:jc w:val="both"/>
        <w:rPr>
          <w:rFonts w:ascii="Arial" w:hAnsi="Arial" w:cs="Arial"/>
          <w:lang w:eastAsia="en-CA"/>
        </w:rPr>
      </w:pPr>
    </w:p>
    <w:p w14:paraId="3550BC1B" w14:textId="77777777" w:rsidR="007174D6" w:rsidRPr="00D04771" w:rsidRDefault="007174D6" w:rsidP="00936AA7">
      <w:pPr>
        <w:ind w:firstLine="720"/>
        <w:jc w:val="both"/>
        <w:rPr>
          <w:rFonts w:ascii="Arial" w:hAnsi="Arial" w:cs="Arial"/>
          <w:lang w:eastAsia="en-CA"/>
        </w:rPr>
        <w:sectPr w:rsidR="007174D6" w:rsidRPr="00D04771" w:rsidSect="00936AA7">
          <w:pgSz w:w="11906" w:h="16838" w:code="9"/>
          <w:pgMar w:top="1134" w:right="1418" w:bottom="1134" w:left="1418" w:header="720" w:footer="720" w:gutter="0"/>
          <w:cols w:space="720"/>
          <w:docGrid w:linePitch="360"/>
        </w:sectPr>
      </w:pPr>
    </w:p>
    <w:p w14:paraId="42C0DCAC" w14:textId="36855D15" w:rsidR="00543272" w:rsidRPr="00D04771" w:rsidRDefault="00543272" w:rsidP="00936AA7">
      <w:pPr>
        <w:ind w:firstLine="720"/>
        <w:jc w:val="both"/>
        <w:rPr>
          <w:rFonts w:ascii="Arial" w:hAnsi="Arial" w:cs="Arial"/>
          <w:lang w:eastAsia="en-CA"/>
        </w:rPr>
      </w:pPr>
    </w:p>
    <w:p w14:paraId="7BDE7923" w14:textId="77777777" w:rsidR="00543272" w:rsidRPr="00D04771" w:rsidRDefault="00543272" w:rsidP="00936AA7">
      <w:pPr>
        <w:numPr>
          <w:ilvl w:val="0"/>
          <w:numId w:val="14"/>
        </w:numPr>
        <w:tabs>
          <w:tab w:val="left" w:pos="1276"/>
        </w:tabs>
        <w:ind w:left="900" w:hanging="540"/>
        <w:jc w:val="both"/>
        <w:rPr>
          <w:rFonts w:ascii="Arial" w:hAnsi="Arial" w:cs="Arial"/>
          <w:lang w:eastAsia="en-CA"/>
        </w:rPr>
      </w:pPr>
      <w:r w:rsidRPr="00D04771">
        <w:rPr>
          <w:rFonts w:ascii="Arial" w:hAnsi="Arial" w:cs="Arial"/>
          <w:lang w:eastAsia="en-CA"/>
        </w:rPr>
        <w:t>ZIMBABWE (Chair of the STC on Tourism)</w:t>
      </w:r>
    </w:p>
    <w:p w14:paraId="43C8E6FF" w14:textId="77777777" w:rsidR="00282CB2" w:rsidRPr="00D04771" w:rsidRDefault="00282CB2" w:rsidP="00936AA7">
      <w:pPr>
        <w:numPr>
          <w:ilvl w:val="0"/>
          <w:numId w:val="14"/>
        </w:numPr>
        <w:tabs>
          <w:tab w:val="left" w:pos="1276"/>
        </w:tabs>
        <w:ind w:left="900" w:hanging="540"/>
        <w:jc w:val="both"/>
        <w:rPr>
          <w:rFonts w:ascii="Arial" w:hAnsi="Arial" w:cs="Arial"/>
          <w:lang w:eastAsia="en-CA"/>
        </w:rPr>
      </w:pPr>
      <w:r w:rsidRPr="00D04771">
        <w:rPr>
          <w:rFonts w:ascii="Arial" w:hAnsi="Arial" w:cs="Arial"/>
          <w:lang w:eastAsia="en-CA"/>
        </w:rPr>
        <w:t>ALGERIA</w:t>
      </w:r>
    </w:p>
    <w:p w14:paraId="0D5292B7" w14:textId="77777777" w:rsidR="00282CB2" w:rsidRPr="00D04771" w:rsidRDefault="00282CB2" w:rsidP="00936AA7">
      <w:pPr>
        <w:numPr>
          <w:ilvl w:val="0"/>
          <w:numId w:val="14"/>
        </w:numPr>
        <w:tabs>
          <w:tab w:val="left" w:pos="1276"/>
        </w:tabs>
        <w:ind w:left="900" w:hanging="540"/>
        <w:jc w:val="both"/>
        <w:rPr>
          <w:rFonts w:ascii="Arial" w:hAnsi="Arial" w:cs="Arial"/>
          <w:lang w:eastAsia="en-CA"/>
        </w:rPr>
      </w:pPr>
      <w:r w:rsidRPr="00D04771">
        <w:rPr>
          <w:rFonts w:ascii="Arial" w:hAnsi="Arial" w:cs="Arial"/>
          <w:lang w:eastAsia="en-CA"/>
        </w:rPr>
        <w:t>BENIN</w:t>
      </w:r>
    </w:p>
    <w:p w14:paraId="33D3344C" w14:textId="77777777" w:rsidR="00282CB2" w:rsidRPr="00D04771" w:rsidRDefault="00282CB2" w:rsidP="00936AA7">
      <w:pPr>
        <w:numPr>
          <w:ilvl w:val="0"/>
          <w:numId w:val="14"/>
        </w:numPr>
        <w:tabs>
          <w:tab w:val="left" w:pos="1276"/>
        </w:tabs>
        <w:ind w:left="900" w:hanging="540"/>
        <w:jc w:val="both"/>
        <w:rPr>
          <w:rFonts w:ascii="Arial" w:hAnsi="Arial" w:cs="Arial"/>
          <w:lang w:eastAsia="en-CA"/>
        </w:rPr>
      </w:pPr>
      <w:r w:rsidRPr="00D04771">
        <w:rPr>
          <w:rFonts w:ascii="Arial" w:hAnsi="Arial" w:cs="Arial"/>
          <w:lang w:eastAsia="en-CA"/>
        </w:rPr>
        <w:t>BURKINA FASO</w:t>
      </w:r>
    </w:p>
    <w:p w14:paraId="488A1BD4" w14:textId="77777777" w:rsidR="00282CB2" w:rsidRPr="00D04771" w:rsidRDefault="00282CB2" w:rsidP="00936AA7">
      <w:pPr>
        <w:numPr>
          <w:ilvl w:val="0"/>
          <w:numId w:val="14"/>
        </w:numPr>
        <w:tabs>
          <w:tab w:val="left" w:pos="1276"/>
        </w:tabs>
        <w:ind w:left="900" w:hanging="540"/>
        <w:jc w:val="both"/>
        <w:rPr>
          <w:rFonts w:ascii="Arial" w:hAnsi="Arial" w:cs="Arial"/>
          <w:lang w:eastAsia="en-CA"/>
        </w:rPr>
      </w:pPr>
      <w:r w:rsidRPr="00D04771">
        <w:rPr>
          <w:rFonts w:ascii="Arial" w:hAnsi="Arial" w:cs="Arial"/>
          <w:lang w:eastAsia="en-CA"/>
        </w:rPr>
        <w:t>EGYPT</w:t>
      </w:r>
    </w:p>
    <w:p w14:paraId="755A7425" w14:textId="77777777" w:rsidR="00282CB2" w:rsidRPr="00D04771" w:rsidRDefault="00282CB2" w:rsidP="00936AA7">
      <w:pPr>
        <w:numPr>
          <w:ilvl w:val="0"/>
          <w:numId w:val="14"/>
        </w:numPr>
        <w:tabs>
          <w:tab w:val="left" w:pos="1276"/>
        </w:tabs>
        <w:ind w:left="900" w:hanging="540"/>
        <w:jc w:val="both"/>
        <w:rPr>
          <w:rFonts w:ascii="Arial" w:hAnsi="Arial" w:cs="Arial"/>
          <w:lang w:eastAsia="en-CA"/>
        </w:rPr>
      </w:pPr>
      <w:r w:rsidRPr="00D04771">
        <w:rPr>
          <w:rFonts w:ascii="Arial" w:hAnsi="Arial" w:cs="Arial"/>
          <w:lang w:eastAsia="en-CA"/>
        </w:rPr>
        <w:t>EQUITORIAL GUINEA</w:t>
      </w:r>
    </w:p>
    <w:p w14:paraId="2A26B15E" w14:textId="77777777" w:rsidR="00282CB2" w:rsidRPr="00D04771" w:rsidRDefault="00282CB2" w:rsidP="00936AA7">
      <w:pPr>
        <w:numPr>
          <w:ilvl w:val="0"/>
          <w:numId w:val="14"/>
        </w:numPr>
        <w:tabs>
          <w:tab w:val="left" w:pos="1276"/>
        </w:tabs>
        <w:ind w:left="900" w:hanging="540"/>
        <w:jc w:val="both"/>
        <w:rPr>
          <w:rFonts w:ascii="Arial" w:hAnsi="Arial" w:cs="Arial"/>
          <w:lang w:eastAsia="en-CA"/>
        </w:rPr>
      </w:pPr>
      <w:r w:rsidRPr="00D04771">
        <w:rPr>
          <w:rFonts w:ascii="Arial" w:hAnsi="Arial" w:cs="Arial"/>
          <w:lang w:eastAsia="en-CA"/>
        </w:rPr>
        <w:t>ETHIOPIA</w:t>
      </w:r>
    </w:p>
    <w:p w14:paraId="296F3BCA" w14:textId="77777777" w:rsidR="00282CB2" w:rsidRPr="00D04771" w:rsidRDefault="00282CB2" w:rsidP="00936AA7">
      <w:pPr>
        <w:numPr>
          <w:ilvl w:val="0"/>
          <w:numId w:val="14"/>
        </w:numPr>
        <w:tabs>
          <w:tab w:val="left" w:pos="1276"/>
        </w:tabs>
        <w:ind w:left="900" w:hanging="540"/>
        <w:jc w:val="both"/>
        <w:rPr>
          <w:rFonts w:ascii="Arial" w:hAnsi="Arial" w:cs="Arial"/>
          <w:lang w:eastAsia="en-CA"/>
        </w:rPr>
      </w:pPr>
      <w:r w:rsidRPr="00D04771">
        <w:rPr>
          <w:rFonts w:ascii="Arial" w:hAnsi="Arial" w:cs="Arial"/>
          <w:lang w:eastAsia="en-CA"/>
        </w:rPr>
        <w:t>GUINEA</w:t>
      </w:r>
    </w:p>
    <w:p w14:paraId="2B5589A7" w14:textId="77777777" w:rsidR="00282CB2" w:rsidRPr="00D04771" w:rsidRDefault="00282CB2" w:rsidP="00936AA7">
      <w:pPr>
        <w:numPr>
          <w:ilvl w:val="0"/>
          <w:numId w:val="14"/>
        </w:numPr>
        <w:tabs>
          <w:tab w:val="left" w:pos="1276"/>
        </w:tabs>
        <w:ind w:left="900" w:hanging="540"/>
        <w:jc w:val="both"/>
        <w:rPr>
          <w:rFonts w:ascii="Arial" w:hAnsi="Arial" w:cs="Arial"/>
          <w:lang w:eastAsia="en-CA"/>
        </w:rPr>
      </w:pPr>
      <w:r w:rsidRPr="00D04771">
        <w:rPr>
          <w:rFonts w:ascii="Arial" w:hAnsi="Arial" w:cs="Arial"/>
          <w:lang w:eastAsia="en-CA"/>
        </w:rPr>
        <w:t>KENYA</w:t>
      </w:r>
    </w:p>
    <w:p w14:paraId="0B8E9A45" w14:textId="77777777" w:rsidR="00282CB2" w:rsidRPr="00D04771" w:rsidRDefault="00282CB2" w:rsidP="00936AA7">
      <w:pPr>
        <w:numPr>
          <w:ilvl w:val="0"/>
          <w:numId w:val="14"/>
        </w:numPr>
        <w:tabs>
          <w:tab w:val="left" w:pos="1276"/>
        </w:tabs>
        <w:ind w:left="900" w:hanging="540"/>
        <w:jc w:val="both"/>
        <w:rPr>
          <w:rFonts w:ascii="Arial" w:hAnsi="Arial" w:cs="Arial"/>
          <w:lang w:eastAsia="en-CA"/>
        </w:rPr>
      </w:pPr>
      <w:r w:rsidRPr="00D04771">
        <w:rPr>
          <w:rFonts w:ascii="Arial" w:hAnsi="Arial" w:cs="Arial"/>
          <w:lang w:eastAsia="en-CA"/>
        </w:rPr>
        <w:t>MALAWI</w:t>
      </w:r>
    </w:p>
    <w:p w14:paraId="78C1114B" w14:textId="77777777" w:rsidR="00282CB2" w:rsidRPr="00D04771" w:rsidRDefault="00282CB2" w:rsidP="00936AA7">
      <w:pPr>
        <w:numPr>
          <w:ilvl w:val="0"/>
          <w:numId w:val="14"/>
        </w:numPr>
        <w:tabs>
          <w:tab w:val="left" w:pos="1276"/>
        </w:tabs>
        <w:ind w:left="900" w:hanging="540"/>
        <w:jc w:val="both"/>
        <w:rPr>
          <w:rFonts w:ascii="Arial" w:hAnsi="Arial" w:cs="Arial"/>
          <w:lang w:eastAsia="en-CA"/>
        </w:rPr>
      </w:pPr>
      <w:r w:rsidRPr="00D04771">
        <w:rPr>
          <w:rFonts w:ascii="Arial" w:hAnsi="Arial" w:cs="Arial"/>
          <w:lang w:eastAsia="en-CA"/>
        </w:rPr>
        <w:t>MAURITANIA</w:t>
      </w:r>
    </w:p>
    <w:p w14:paraId="21C16E59" w14:textId="77777777" w:rsidR="00282CB2" w:rsidRPr="00D04771" w:rsidRDefault="00282CB2" w:rsidP="00936AA7">
      <w:pPr>
        <w:numPr>
          <w:ilvl w:val="0"/>
          <w:numId w:val="14"/>
        </w:numPr>
        <w:tabs>
          <w:tab w:val="left" w:pos="1276"/>
        </w:tabs>
        <w:ind w:left="900" w:hanging="540"/>
        <w:jc w:val="both"/>
        <w:rPr>
          <w:rFonts w:ascii="Arial" w:hAnsi="Arial" w:cs="Arial"/>
          <w:lang w:eastAsia="en-CA"/>
        </w:rPr>
      </w:pPr>
      <w:r w:rsidRPr="00D04771">
        <w:rPr>
          <w:rFonts w:ascii="Arial" w:hAnsi="Arial" w:cs="Arial"/>
          <w:lang w:eastAsia="en-CA"/>
        </w:rPr>
        <w:t>MAURITIUS</w:t>
      </w:r>
    </w:p>
    <w:p w14:paraId="14B308CD" w14:textId="77777777" w:rsidR="00282CB2" w:rsidRPr="00D04771" w:rsidRDefault="00282CB2" w:rsidP="00936AA7">
      <w:pPr>
        <w:numPr>
          <w:ilvl w:val="0"/>
          <w:numId w:val="14"/>
        </w:numPr>
        <w:tabs>
          <w:tab w:val="left" w:pos="1276"/>
        </w:tabs>
        <w:ind w:left="900" w:hanging="540"/>
        <w:jc w:val="both"/>
        <w:rPr>
          <w:rFonts w:ascii="Arial" w:hAnsi="Arial" w:cs="Arial"/>
          <w:lang w:eastAsia="en-CA"/>
        </w:rPr>
      </w:pPr>
      <w:r w:rsidRPr="00D04771">
        <w:rPr>
          <w:rFonts w:ascii="Arial" w:hAnsi="Arial" w:cs="Arial"/>
          <w:lang w:eastAsia="en-CA"/>
        </w:rPr>
        <w:t>MOROCCO</w:t>
      </w:r>
    </w:p>
    <w:p w14:paraId="33656A5A" w14:textId="77777777" w:rsidR="00282CB2" w:rsidRPr="00D04771" w:rsidRDefault="00282CB2" w:rsidP="00936AA7">
      <w:pPr>
        <w:numPr>
          <w:ilvl w:val="0"/>
          <w:numId w:val="14"/>
        </w:numPr>
        <w:tabs>
          <w:tab w:val="left" w:pos="1276"/>
        </w:tabs>
        <w:ind w:left="900" w:hanging="540"/>
        <w:jc w:val="both"/>
        <w:rPr>
          <w:rFonts w:ascii="Arial" w:hAnsi="Arial" w:cs="Arial"/>
          <w:lang w:eastAsia="en-CA"/>
        </w:rPr>
      </w:pPr>
      <w:r w:rsidRPr="00D04771">
        <w:rPr>
          <w:rFonts w:ascii="Arial" w:hAnsi="Arial" w:cs="Arial"/>
          <w:lang w:eastAsia="en-CA"/>
        </w:rPr>
        <w:lastRenderedPageBreak/>
        <w:t>NIGER</w:t>
      </w:r>
    </w:p>
    <w:p w14:paraId="54ADDC48" w14:textId="77777777" w:rsidR="00282CB2" w:rsidRPr="00D04771" w:rsidRDefault="00282CB2" w:rsidP="00936AA7">
      <w:pPr>
        <w:numPr>
          <w:ilvl w:val="0"/>
          <w:numId w:val="14"/>
        </w:numPr>
        <w:tabs>
          <w:tab w:val="left" w:pos="1276"/>
        </w:tabs>
        <w:ind w:left="900" w:hanging="540"/>
        <w:jc w:val="both"/>
        <w:rPr>
          <w:rFonts w:ascii="Arial" w:hAnsi="Arial" w:cs="Arial"/>
          <w:lang w:eastAsia="en-CA"/>
        </w:rPr>
      </w:pPr>
      <w:r w:rsidRPr="00D04771">
        <w:rPr>
          <w:rFonts w:ascii="Arial" w:hAnsi="Arial" w:cs="Arial"/>
          <w:lang w:eastAsia="en-CA"/>
        </w:rPr>
        <w:t>RWANDA</w:t>
      </w:r>
    </w:p>
    <w:p w14:paraId="2CE88AFA" w14:textId="77777777" w:rsidR="00282CB2" w:rsidRPr="00D04771" w:rsidRDefault="00282CB2" w:rsidP="00936AA7">
      <w:pPr>
        <w:numPr>
          <w:ilvl w:val="0"/>
          <w:numId w:val="14"/>
        </w:numPr>
        <w:tabs>
          <w:tab w:val="left" w:pos="1276"/>
        </w:tabs>
        <w:ind w:left="900" w:hanging="540"/>
        <w:jc w:val="both"/>
        <w:rPr>
          <w:rFonts w:ascii="Arial" w:hAnsi="Arial" w:cs="Arial"/>
          <w:lang w:eastAsia="en-CA"/>
        </w:rPr>
      </w:pPr>
      <w:r w:rsidRPr="00D04771">
        <w:rPr>
          <w:rFonts w:ascii="Arial" w:hAnsi="Arial" w:cs="Arial"/>
          <w:lang w:eastAsia="en-CA"/>
        </w:rPr>
        <w:t>SEYCHELLES</w:t>
      </w:r>
    </w:p>
    <w:p w14:paraId="702863F9" w14:textId="77777777" w:rsidR="00282CB2" w:rsidRPr="00D04771" w:rsidRDefault="00282CB2" w:rsidP="00936AA7">
      <w:pPr>
        <w:numPr>
          <w:ilvl w:val="0"/>
          <w:numId w:val="14"/>
        </w:numPr>
        <w:tabs>
          <w:tab w:val="left" w:pos="1276"/>
        </w:tabs>
        <w:ind w:left="900" w:hanging="540"/>
        <w:jc w:val="both"/>
        <w:rPr>
          <w:rFonts w:ascii="Arial" w:hAnsi="Arial" w:cs="Arial"/>
          <w:lang w:eastAsia="en-CA"/>
        </w:rPr>
      </w:pPr>
      <w:r w:rsidRPr="00D04771">
        <w:rPr>
          <w:rFonts w:ascii="Arial" w:hAnsi="Arial" w:cs="Arial"/>
          <w:lang w:eastAsia="en-CA"/>
        </w:rPr>
        <w:t>SIERRA LEONE</w:t>
      </w:r>
    </w:p>
    <w:p w14:paraId="5890286A" w14:textId="77777777" w:rsidR="00282CB2" w:rsidRPr="00D04771" w:rsidRDefault="00282CB2" w:rsidP="00936AA7">
      <w:pPr>
        <w:numPr>
          <w:ilvl w:val="0"/>
          <w:numId w:val="14"/>
        </w:numPr>
        <w:tabs>
          <w:tab w:val="left" w:pos="1276"/>
        </w:tabs>
        <w:ind w:left="900" w:hanging="540"/>
        <w:jc w:val="both"/>
        <w:rPr>
          <w:rFonts w:ascii="Arial" w:hAnsi="Arial" w:cs="Arial"/>
          <w:lang w:eastAsia="en-CA"/>
        </w:rPr>
      </w:pPr>
      <w:r w:rsidRPr="00D04771">
        <w:rPr>
          <w:rFonts w:ascii="Arial" w:hAnsi="Arial" w:cs="Arial"/>
          <w:lang w:eastAsia="en-CA"/>
        </w:rPr>
        <w:t>SOUTH AFRICA</w:t>
      </w:r>
    </w:p>
    <w:p w14:paraId="2D6B4626" w14:textId="77777777" w:rsidR="00282CB2" w:rsidRPr="00D04771" w:rsidRDefault="00282CB2" w:rsidP="00936AA7">
      <w:pPr>
        <w:numPr>
          <w:ilvl w:val="0"/>
          <w:numId w:val="14"/>
        </w:numPr>
        <w:tabs>
          <w:tab w:val="left" w:pos="1276"/>
        </w:tabs>
        <w:ind w:left="900" w:hanging="540"/>
        <w:jc w:val="both"/>
        <w:rPr>
          <w:rFonts w:ascii="Arial" w:hAnsi="Arial" w:cs="Arial"/>
          <w:lang w:eastAsia="en-CA"/>
        </w:rPr>
      </w:pPr>
      <w:r w:rsidRPr="00D04771">
        <w:rPr>
          <w:rFonts w:ascii="Arial" w:hAnsi="Arial" w:cs="Arial"/>
          <w:lang w:eastAsia="en-CA"/>
        </w:rPr>
        <w:t>THE GAMBIA</w:t>
      </w:r>
    </w:p>
    <w:p w14:paraId="076ED8E7" w14:textId="77777777" w:rsidR="00282CB2" w:rsidRPr="00D04771" w:rsidRDefault="00282CB2" w:rsidP="00936AA7">
      <w:pPr>
        <w:numPr>
          <w:ilvl w:val="0"/>
          <w:numId w:val="14"/>
        </w:numPr>
        <w:tabs>
          <w:tab w:val="left" w:pos="1276"/>
        </w:tabs>
        <w:ind w:left="900" w:hanging="540"/>
        <w:jc w:val="both"/>
        <w:rPr>
          <w:rFonts w:ascii="Arial" w:hAnsi="Arial" w:cs="Arial"/>
          <w:lang w:eastAsia="en-CA"/>
        </w:rPr>
      </w:pPr>
      <w:r w:rsidRPr="00D04771">
        <w:rPr>
          <w:rFonts w:ascii="Arial" w:hAnsi="Arial" w:cs="Arial"/>
          <w:lang w:eastAsia="en-CA"/>
        </w:rPr>
        <w:t>ZAMBIA</w:t>
      </w:r>
    </w:p>
    <w:p w14:paraId="0482CFAD" w14:textId="68647DA7" w:rsidR="00543272" w:rsidRPr="00D04771" w:rsidRDefault="00543272" w:rsidP="00936AA7">
      <w:pPr>
        <w:pStyle w:val="ListParagraph"/>
        <w:numPr>
          <w:ilvl w:val="0"/>
          <w:numId w:val="14"/>
        </w:numPr>
        <w:tabs>
          <w:tab w:val="left" w:pos="1276"/>
        </w:tabs>
        <w:ind w:left="900" w:hanging="540"/>
        <w:jc w:val="both"/>
        <w:rPr>
          <w:rFonts w:ascii="Arial" w:hAnsi="Arial" w:cs="Arial"/>
          <w:lang w:eastAsia="en-CA"/>
        </w:rPr>
      </w:pPr>
      <w:r w:rsidRPr="00D04771">
        <w:rPr>
          <w:rFonts w:ascii="Arial" w:hAnsi="Arial" w:cs="Arial"/>
          <w:lang w:eastAsia="en-CA"/>
        </w:rPr>
        <w:t>AUC</w:t>
      </w:r>
    </w:p>
    <w:p w14:paraId="2965D234" w14:textId="77777777" w:rsidR="00543272" w:rsidRPr="00D04771" w:rsidRDefault="00543272" w:rsidP="00936AA7">
      <w:pPr>
        <w:numPr>
          <w:ilvl w:val="0"/>
          <w:numId w:val="14"/>
        </w:numPr>
        <w:tabs>
          <w:tab w:val="left" w:pos="1276"/>
        </w:tabs>
        <w:ind w:left="900" w:hanging="540"/>
        <w:jc w:val="both"/>
        <w:rPr>
          <w:rFonts w:ascii="Arial" w:hAnsi="Arial" w:cs="Arial"/>
          <w:lang w:eastAsia="en-CA"/>
        </w:rPr>
      </w:pPr>
      <w:r w:rsidRPr="00D04771">
        <w:rPr>
          <w:rFonts w:ascii="Arial" w:hAnsi="Arial" w:cs="Arial"/>
          <w:lang w:eastAsia="en-CA"/>
        </w:rPr>
        <w:t>UNECA,</w:t>
      </w:r>
    </w:p>
    <w:p w14:paraId="57988BAE" w14:textId="711B27A8" w:rsidR="0028636E" w:rsidRPr="00D04771" w:rsidRDefault="00543272" w:rsidP="00936AA7">
      <w:pPr>
        <w:numPr>
          <w:ilvl w:val="0"/>
          <w:numId w:val="14"/>
        </w:numPr>
        <w:tabs>
          <w:tab w:val="left" w:pos="1276"/>
        </w:tabs>
        <w:ind w:left="900" w:hanging="540"/>
        <w:jc w:val="both"/>
        <w:rPr>
          <w:rFonts w:ascii="Arial" w:hAnsi="Arial" w:cs="Arial"/>
          <w:lang w:eastAsia="en-CA"/>
        </w:rPr>
      </w:pPr>
      <w:r w:rsidRPr="00D04771">
        <w:rPr>
          <w:rFonts w:ascii="Arial" w:hAnsi="Arial" w:cs="Arial"/>
          <w:lang w:eastAsia="en-CA"/>
        </w:rPr>
        <w:t>COMESA</w:t>
      </w:r>
    </w:p>
    <w:p w14:paraId="39CD426E" w14:textId="78ECC1CC" w:rsidR="000F4D21" w:rsidRPr="00D04771" w:rsidRDefault="000F4D21" w:rsidP="00936AA7">
      <w:pPr>
        <w:numPr>
          <w:ilvl w:val="0"/>
          <w:numId w:val="14"/>
        </w:numPr>
        <w:tabs>
          <w:tab w:val="left" w:pos="1276"/>
        </w:tabs>
        <w:ind w:left="900" w:hanging="540"/>
        <w:jc w:val="both"/>
        <w:rPr>
          <w:rFonts w:ascii="Arial" w:hAnsi="Arial" w:cs="Arial"/>
          <w:lang w:eastAsia="en-CA"/>
        </w:rPr>
      </w:pPr>
      <w:r w:rsidRPr="00D04771">
        <w:rPr>
          <w:rFonts w:ascii="Arial" w:hAnsi="Arial" w:cs="Arial"/>
          <w:lang w:eastAsia="en-CA"/>
        </w:rPr>
        <w:t>UMA</w:t>
      </w:r>
    </w:p>
    <w:p w14:paraId="127A4D1B" w14:textId="2C24AB62" w:rsidR="000F4D21" w:rsidRPr="00D04771" w:rsidRDefault="000F4D21" w:rsidP="00936AA7">
      <w:pPr>
        <w:numPr>
          <w:ilvl w:val="0"/>
          <w:numId w:val="14"/>
        </w:numPr>
        <w:tabs>
          <w:tab w:val="left" w:pos="1276"/>
        </w:tabs>
        <w:ind w:left="900" w:hanging="540"/>
        <w:jc w:val="both"/>
        <w:rPr>
          <w:rFonts w:ascii="Arial" w:hAnsi="Arial" w:cs="Arial"/>
          <w:lang w:eastAsia="en-CA"/>
        </w:rPr>
      </w:pPr>
      <w:r w:rsidRPr="00D04771">
        <w:rPr>
          <w:rFonts w:ascii="Arial" w:hAnsi="Arial" w:cs="Arial"/>
          <w:lang w:eastAsia="en-CA"/>
        </w:rPr>
        <w:t>ECCAS</w:t>
      </w:r>
    </w:p>
    <w:p w14:paraId="0CE1A35B" w14:textId="6AC56480" w:rsidR="00BC04F0" w:rsidRPr="00D04771" w:rsidRDefault="000F4D21" w:rsidP="00936AA7">
      <w:pPr>
        <w:numPr>
          <w:ilvl w:val="0"/>
          <w:numId w:val="14"/>
        </w:numPr>
        <w:tabs>
          <w:tab w:val="left" w:pos="1276"/>
        </w:tabs>
        <w:ind w:left="900" w:hanging="540"/>
        <w:jc w:val="both"/>
        <w:rPr>
          <w:rFonts w:ascii="Arial" w:hAnsi="Arial" w:cs="Arial"/>
          <w:lang w:eastAsia="en-CA"/>
        </w:rPr>
      </w:pPr>
      <w:r w:rsidRPr="00D04771">
        <w:rPr>
          <w:rFonts w:ascii="Arial" w:hAnsi="Arial" w:cs="Arial"/>
          <w:lang w:eastAsia="en-CA"/>
        </w:rPr>
        <w:t>NEPAD AGENCY</w:t>
      </w:r>
    </w:p>
    <w:p w14:paraId="5CEF9BEC" w14:textId="77777777" w:rsidR="00A3741D" w:rsidRPr="00D04771" w:rsidRDefault="00A3741D" w:rsidP="00936AA7">
      <w:pPr>
        <w:pStyle w:val="ListParagraph"/>
        <w:numPr>
          <w:ilvl w:val="0"/>
          <w:numId w:val="14"/>
        </w:numPr>
        <w:tabs>
          <w:tab w:val="left" w:pos="1276"/>
        </w:tabs>
        <w:ind w:left="900" w:hanging="540"/>
        <w:jc w:val="both"/>
        <w:rPr>
          <w:rFonts w:ascii="Arial" w:hAnsi="Arial" w:cs="Arial"/>
          <w:lang w:eastAsia="en-CA"/>
        </w:rPr>
      </w:pPr>
      <w:r w:rsidRPr="00D04771">
        <w:rPr>
          <w:rFonts w:ascii="Arial" w:hAnsi="Arial" w:cs="Arial"/>
          <w:lang w:eastAsia="en-CA"/>
        </w:rPr>
        <w:t>IATA</w:t>
      </w:r>
    </w:p>
    <w:p w14:paraId="2C684B22" w14:textId="77777777" w:rsidR="007174D6" w:rsidRPr="00D04771" w:rsidRDefault="007174D6" w:rsidP="00936AA7">
      <w:pPr>
        <w:pStyle w:val="ListParagraph"/>
        <w:tabs>
          <w:tab w:val="left" w:pos="1276"/>
        </w:tabs>
        <w:jc w:val="both"/>
        <w:rPr>
          <w:rFonts w:ascii="Arial" w:hAnsi="Arial" w:cs="Arial"/>
          <w:lang w:eastAsia="en-CA"/>
        </w:rPr>
        <w:sectPr w:rsidR="007174D6" w:rsidRPr="00D04771" w:rsidSect="00936AA7">
          <w:type w:val="continuous"/>
          <w:pgSz w:w="11906" w:h="16838" w:code="9"/>
          <w:pgMar w:top="1134" w:right="1418" w:bottom="1134" w:left="1418" w:header="720" w:footer="720" w:gutter="0"/>
          <w:cols w:num="2" w:space="720"/>
          <w:docGrid w:linePitch="360"/>
        </w:sectPr>
      </w:pPr>
    </w:p>
    <w:p w14:paraId="7055D697" w14:textId="754D2A9A" w:rsidR="00A50967" w:rsidRPr="00D04771" w:rsidRDefault="00A50967" w:rsidP="00936AA7">
      <w:pPr>
        <w:pStyle w:val="ListParagraph"/>
        <w:tabs>
          <w:tab w:val="left" w:pos="1276"/>
        </w:tabs>
        <w:jc w:val="both"/>
        <w:rPr>
          <w:rFonts w:ascii="Arial" w:hAnsi="Arial" w:cs="Arial"/>
          <w:lang w:eastAsia="en-CA"/>
        </w:rPr>
      </w:pPr>
    </w:p>
    <w:p w14:paraId="3A15FE85" w14:textId="02DBB0D2" w:rsidR="00543272" w:rsidRPr="00D04771" w:rsidRDefault="00543272" w:rsidP="00936AA7">
      <w:pPr>
        <w:jc w:val="both"/>
        <w:rPr>
          <w:rFonts w:ascii="Arial" w:hAnsi="Arial" w:cs="Arial"/>
          <w:bCs/>
          <w:lang w:eastAsia="en-CA"/>
        </w:rPr>
      </w:pPr>
      <w:r w:rsidRPr="00D04771">
        <w:rPr>
          <w:rFonts w:ascii="Arial" w:hAnsi="Arial" w:cs="Arial"/>
          <w:bCs/>
          <w:lang w:eastAsia="en-CA"/>
        </w:rPr>
        <w:t xml:space="preserve">The list of </w:t>
      </w:r>
      <w:r w:rsidR="00C250F6" w:rsidRPr="00D04771">
        <w:rPr>
          <w:rFonts w:ascii="Arial" w:hAnsi="Arial" w:cs="Arial"/>
          <w:bCs/>
          <w:lang w:eastAsia="en-CA"/>
        </w:rPr>
        <w:t xml:space="preserve">delegates </w:t>
      </w:r>
      <w:r w:rsidRPr="00D04771">
        <w:rPr>
          <w:rFonts w:ascii="Arial" w:hAnsi="Arial" w:cs="Arial"/>
          <w:bCs/>
          <w:lang w:eastAsia="en-CA"/>
        </w:rPr>
        <w:t xml:space="preserve">is attached as </w:t>
      </w:r>
      <w:r w:rsidRPr="00D04771">
        <w:rPr>
          <w:rFonts w:ascii="Arial" w:hAnsi="Arial" w:cs="Arial"/>
          <w:b/>
          <w:bCs/>
          <w:lang w:eastAsia="en-CA"/>
        </w:rPr>
        <w:t>Annex I.</w:t>
      </w:r>
    </w:p>
    <w:p w14:paraId="36BA5E83" w14:textId="03FB43C1" w:rsidR="00252DFE" w:rsidRPr="00D04771" w:rsidRDefault="00252DFE" w:rsidP="00936AA7">
      <w:pPr>
        <w:rPr>
          <w:rFonts w:ascii="Arial" w:hAnsi="Arial" w:cs="Arial"/>
          <w:b/>
          <w:bCs/>
          <w:lang w:eastAsia="en-CA"/>
        </w:rPr>
      </w:pPr>
    </w:p>
    <w:p w14:paraId="2ACCA4DB" w14:textId="60C0A41C" w:rsidR="00543272" w:rsidRPr="00D04771" w:rsidRDefault="00AB4882" w:rsidP="00D71911">
      <w:pPr>
        <w:numPr>
          <w:ilvl w:val="0"/>
          <w:numId w:val="2"/>
        </w:numPr>
        <w:ind w:left="567" w:hanging="567"/>
        <w:jc w:val="both"/>
        <w:rPr>
          <w:rFonts w:ascii="Arial" w:hAnsi="Arial" w:cs="Arial"/>
          <w:b/>
          <w:bCs/>
          <w:lang w:eastAsia="en-CA"/>
        </w:rPr>
      </w:pPr>
      <w:r w:rsidRPr="00D04771">
        <w:rPr>
          <w:rFonts w:ascii="Arial" w:hAnsi="Arial" w:cs="Arial"/>
          <w:b/>
          <w:bCs/>
          <w:u w:val="single"/>
          <w:lang w:eastAsia="en-CA"/>
        </w:rPr>
        <w:t>OPENING ADDRESS OF MR. CHEIKH BEDDA, DIRECTOR OF INFRASTRUCTURE AND ENERGY OF THE AFRICAN UNION COMMISSION</w:t>
      </w:r>
    </w:p>
    <w:p w14:paraId="07DD2A46" w14:textId="77777777" w:rsidR="00543272" w:rsidRPr="00D04771" w:rsidRDefault="00543272" w:rsidP="00936AA7">
      <w:pPr>
        <w:jc w:val="both"/>
        <w:rPr>
          <w:rFonts w:ascii="Arial" w:hAnsi="Arial" w:cs="Arial"/>
          <w:b/>
          <w:bCs/>
          <w:u w:val="single"/>
          <w:lang w:eastAsia="en-CA"/>
        </w:rPr>
      </w:pPr>
    </w:p>
    <w:p w14:paraId="21F681A8" w14:textId="648FB3F9" w:rsidR="00051841" w:rsidRPr="00D04771" w:rsidRDefault="00543272" w:rsidP="00936AA7">
      <w:pPr>
        <w:jc w:val="both"/>
        <w:rPr>
          <w:rFonts w:ascii="Arial" w:hAnsi="Arial" w:cs="Arial"/>
        </w:rPr>
      </w:pPr>
      <w:r w:rsidRPr="00D04771">
        <w:rPr>
          <w:rFonts w:ascii="Arial" w:hAnsi="Arial" w:cs="Arial"/>
          <w:lang w:eastAsia="en-CA"/>
        </w:rPr>
        <w:t xml:space="preserve">Mr. </w:t>
      </w:r>
      <w:r w:rsidRPr="00D04771">
        <w:rPr>
          <w:rFonts w:ascii="Arial" w:hAnsi="Arial" w:cs="Arial"/>
          <w:b/>
          <w:lang w:eastAsia="en-CA"/>
        </w:rPr>
        <w:t>Cheikh Bedda</w:t>
      </w:r>
      <w:r w:rsidRPr="00D04771">
        <w:rPr>
          <w:rFonts w:ascii="Arial" w:hAnsi="Arial" w:cs="Arial"/>
          <w:lang w:eastAsia="en-CA"/>
        </w:rPr>
        <w:t>, Director of Infrastructure and Energy</w:t>
      </w:r>
      <w:r w:rsidR="008B286B" w:rsidRPr="00D04771">
        <w:rPr>
          <w:rFonts w:ascii="Arial" w:hAnsi="Arial" w:cs="Arial"/>
          <w:lang w:eastAsia="en-CA"/>
        </w:rPr>
        <w:t xml:space="preserve"> of the</w:t>
      </w:r>
      <w:r w:rsidRPr="00D04771">
        <w:rPr>
          <w:rFonts w:ascii="Arial" w:hAnsi="Arial" w:cs="Arial"/>
          <w:lang w:eastAsia="en-CA"/>
        </w:rPr>
        <w:t xml:space="preserve"> AUC, welcomed the </w:t>
      </w:r>
      <w:r w:rsidR="00C250F6" w:rsidRPr="00D04771">
        <w:rPr>
          <w:rFonts w:ascii="Arial" w:hAnsi="Arial" w:cs="Arial"/>
          <w:lang w:eastAsia="en-CA"/>
        </w:rPr>
        <w:t xml:space="preserve">delegates </w:t>
      </w:r>
      <w:r w:rsidR="00FD3A45" w:rsidRPr="00D04771">
        <w:rPr>
          <w:rFonts w:ascii="Arial" w:hAnsi="Arial" w:cs="Arial"/>
          <w:lang w:eastAsia="en-CA"/>
        </w:rPr>
        <w:t>to the Validation workshop</w:t>
      </w:r>
      <w:r w:rsidRPr="00D04771">
        <w:rPr>
          <w:rFonts w:ascii="Arial" w:hAnsi="Arial" w:cs="Arial"/>
          <w:lang w:eastAsia="en-CA"/>
        </w:rPr>
        <w:t xml:space="preserve">. </w:t>
      </w:r>
      <w:r w:rsidR="00984D97" w:rsidRPr="00D04771">
        <w:rPr>
          <w:rFonts w:ascii="Arial" w:hAnsi="Arial" w:cs="Arial"/>
          <w:bCs/>
          <w:noProof/>
          <w:lang w:val="en-US"/>
        </w:rPr>
        <w:t xml:space="preserve">To showcase the importance given to the sector  by the AUC, </w:t>
      </w:r>
      <w:r w:rsidR="00704C5A" w:rsidRPr="00D04771">
        <w:rPr>
          <w:rFonts w:ascii="Arial" w:hAnsi="Arial" w:cs="Arial"/>
          <w:bCs/>
          <w:noProof/>
          <w:lang w:val="en-US"/>
        </w:rPr>
        <w:t xml:space="preserve">the Director noted that the </w:t>
      </w:r>
      <w:r w:rsidR="00984D97" w:rsidRPr="00D04771">
        <w:rPr>
          <w:rFonts w:ascii="Arial" w:hAnsi="Arial" w:cs="Arial"/>
          <w:bCs/>
          <w:noProof/>
          <w:lang w:val="en-US"/>
        </w:rPr>
        <w:t xml:space="preserve">Sub-Committee on Tourism is one of the three Sub-Committees that were created </w:t>
      </w:r>
      <w:r w:rsidR="000310E7" w:rsidRPr="00D04771">
        <w:rPr>
          <w:rFonts w:ascii="Arial" w:hAnsi="Arial" w:cs="Arial"/>
          <w:bCs/>
          <w:noProof/>
          <w:lang w:val="en-US"/>
        </w:rPr>
        <w:t xml:space="preserve">under the Specialised Technical Committee on Transport, Transcontinental and Interregional Infrastructure, Energy and Tourism (STC-TTIIET). The Sub-Committee on Tourim was created </w:t>
      </w:r>
      <w:r w:rsidR="00984D97" w:rsidRPr="00D04771">
        <w:rPr>
          <w:rFonts w:ascii="Arial" w:hAnsi="Arial" w:cs="Arial"/>
          <w:bCs/>
          <w:noProof/>
          <w:lang w:val="en-US"/>
        </w:rPr>
        <w:t xml:space="preserve">to address major challenges facing the tourism sector in Africa. The Sub-Committee was set up during the First Meeting of the STC-TTIIET which took place in Lomé, Togo in March 2018. </w:t>
      </w:r>
      <w:r w:rsidR="00882571" w:rsidRPr="00D04771">
        <w:rPr>
          <w:rFonts w:ascii="Arial" w:hAnsi="Arial" w:cs="Arial"/>
          <w:bCs/>
          <w:noProof/>
        </w:rPr>
        <w:t xml:space="preserve">During its </w:t>
      </w:r>
      <w:r w:rsidR="00984D97" w:rsidRPr="00D04771">
        <w:rPr>
          <w:rFonts w:ascii="Arial" w:hAnsi="Arial" w:cs="Arial"/>
        </w:rPr>
        <w:t xml:space="preserve">First Ordinary Session </w:t>
      </w:r>
      <w:r w:rsidR="00882571" w:rsidRPr="00D04771">
        <w:rPr>
          <w:rFonts w:ascii="Arial" w:hAnsi="Arial" w:cs="Arial"/>
        </w:rPr>
        <w:t>that</w:t>
      </w:r>
      <w:r w:rsidR="00984D97" w:rsidRPr="00D04771">
        <w:rPr>
          <w:rFonts w:ascii="Arial" w:hAnsi="Arial" w:cs="Arial"/>
        </w:rPr>
        <w:t xml:space="preserve"> took place from 1</w:t>
      </w:r>
      <w:r w:rsidR="00984D97" w:rsidRPr="00D04771">
        <w:rPr>
          <w:rFonts w:ascii="Arial" w:hAnsi="Arial" w:cs="Arial"/>
          <w:vertAlign w:val="superscript"/>
        </w:rPr>
        <w:t>st</w:t>
      </w:r>
      <w:r w:rsidR="000310E7" w:rsidRPr="00D04771">
        <w:rPr>
          <w:rFonts w:ascii="Arial" w:hAnsi="Arial" w:cs="Arial"/>
        </w:rPr>
        <w:t xml:space="preserve"> </w:t>
      </w:r>
      <w:r w:rsidR="00984D97" w:rsidRPr="00D04771">
        <w:rPr>
          <w:rFonts w:ascii="Arial" w:hAnsi="Arial" w:cs="Arial"/>
        </w:rPr>
        <w:t xml:space="preserve"> – 2</w:t>
      </w:r>
      <w:r w:rsidR="00984D97" w:rsidRPr="00D04771">
        <w:rPr>
          <w:rFonts w:ascii="Arial" w:hAnsi="Arial" w:cs="Arial"/>
          <w:vertAlign w:val="superscript"/>
        </w:rPr>
        <w:t xml:space="preserve">nd </w:t>
      </w:r>
      <w:r w:rsidR="00984D97" w:rsidRPr="00D04771">
        <w:rPr>
          <w:rFonts w:ascii="Arial" w:hAnsi="Arial" w:cs="Arial"/>
        </w:rPr>
        <w:t>October 2018 in Nairobi, Kenya</w:t>
      </w:r>
      <w:r w:rsidR="00882571" w:rsidRPr="00D04771">
        <w:rPr>
          <w:rFonts w:ascii="Arial" w:hAnsi="Arial" w:cs="Arial"/>
        </w:rPr>
        <w:t>, the S</w:t>
      </w:r>
      <w:r w:rsidR="000310E7" w:rsidRPr="00D04771">
        <w:rPr>
          <w:rFonts w:ascii="Arial" w:hAnsi="Arial" w:cs="Arial"/>
        </w:rPr>
        <w:t>ub-Committee on Tourism</w:t>
      </w:r>
      <w:r w:rsidR="00984D97" w:rsidRPr="00D04771">
        <w:rPr>
          <w:rFonts w:ascii="Arial" w:hAnsi="Arial" w:cs="Arial"/>
        </w:rPr>
        <w:t xml:space="preserve"> spelled out key targets for the tourism sector and </w:t>
      </w:r>
      <w:r w:rsidR="00984D97" w:rsidRPr="00D04771">
        <w:rPr>
          <w:rFonts w:ascii="Arial" w:hAnsi="Arial" w:cs="Arial"/>
          <w:b/>
        </w:rPr>
        <w:t>called for the formulation and full implementation of the Continental Tourism Strategy and establishment of the African Tourism Organisation as key prerequisites</w:t>
      </w:r>
      <w:r w:rsidR="00984D97" w:rsidRPr="00D04771">
        <w:rPr>
          <w:rFonts w:ascii="Arial" w:hAnsi="Arial" w:cs="Arial"/>
        </w:rPr>
        <w:t>.</w:t>
      </w:r>
      <w:r w:rsidR="00931C4D" w:rsidRPr="00D04771">
        <w:rPr>
          <w:rFonts w:ascii="Arial" w:hAnsi="Arial" w:cs="Arial"/>
        </w:rPr>
        <w:t xml:space="preserve"> </w:t>
      </w:r>
    </w:p>
    <w:p w14:paraId="451B75DD" w14:textId="77777777" w:rsidR="00936AA7" w:rsidRPr="00D04771" w:rsidRDefault="00936AA7" w:rsidP="00936AA7">
      <w:pPr>
        <w:jc w:val="both"/>
        <w:rPr>
          <w:rFonts w:ascii="Arial" w:hAnsi="Arial" w:cs="Arial"/>
        </w:rPr>
      </w:pPr>
    </w:p>
    <w:p w14:paraId="0B23CF9A" w14:textId="33BC6191" w:rsidR="00984D97" w:rsidRPr="00D04771" w:rsidRDefault="00931C4D" w:rsidP="00936AA7">
      <w:pPr>
        <w:jc w:val="both"/>
        <w:rPr>
          <w:rFonts w:ascii="Arial" w:hAnsi="Arial" w:cs="Arial"/>
          <w:lang w:val="en-US"/>
        </w:rPr>
      </w:pPr>
      <w:r w:rsidRPr="00D04771">
        <w:rPr>
          <w:rFonts w:ascii="Arial" w:hAnsi="Arial" w:cs="Arial"/>
        </w:rPr>
        <w:t xml:space="preserve">Towards </w:t>
      </w:r>
      <w:r w:rsidR="00746090" w:rsidRPr="00D04771">
        <w:rPr>
          <w:rFonts w:ascii="Arial" w:hAnsi="Arial" w:cs="Arial"/>
        </w:rPr>
        <w:t>realisation of the above</w:t>
      </w:r>
      <w:r w:rsidRPr="00D04771">
        <w:rPr>
          <w:rFonts w:ascii="Arial" w:hAnsi="Arial" w:cs="Arial"/>
        </w:rPr>
        <w:t xml:space="preserve"> goal, </w:t>
      </w:r>
      <w:r w:rsidR="00C51AE9" w:rsidRPr="00D04771">
        <w:rPr>
          <w:rFonts w:ascii="Arial" w:hAnsi="Arial" w:cs="Arial"/>
        </w:rPr>
        <w:t>Mr Bedda</w:t>
      </w:r>
      <w:r w:rsidRPr="00D04771">
        <w:rPr>
          <w:rFonts w:ascii="Arial" w:hAnsi="Arial" w:cs="Arial"/>
        </w:rPr>
        <w:t xml:space="preserve"> informed </w:t>
      </w:r>
      <w:r w:rsidR="00C51AE9" w:rsidRPr="00D04771">
        <w:rPr>
          <w:rFonts w:ascii="Arial" w:hAnsi="Arial" w:cs="Arial"/>
        </w:rPr>
        <w:t xml:space="preserve">the workshop </w:t>
      </w:r>
      <w:r w:rsidRPr="00D04771">
        <w:rPr>
          <w:rFonts w:ascii="Arial" w:hAnsi="Arial" w:cs="Arial"/>
        </w:rPr>
        <w:t xml:space="preserve">that </w:t>
      </w:r>
      <w:r w:rsidRPr="00D04771">
        <w:rPr>
          <w:rFonts w:ascii="Arial" w:hAnsi="Arial" w:cs="Arial"/>
          <w:bCs/>
          <w:noProof/>
          <w:lang w:val="en-US"/>
        </w:rPr>
        <w:t>t</w:t>
      </w:r>
      <w:r w:rsidR="00984D97" w:rsidRPr="00D04771">
        <w:rPr>
          <w:rFonts w:ascii="Arial" w:hAnsi="Arial" w:cs="Arial"/>
          <w:bCs/>
          <w:noProof/>
          <w:lang w:val="en-US"/>
        </w:rPr>
        <w:t xml:space="preserve">he AUC in collaboration with the UN Economic Commission for Africa (UNECA) has initiated the elaboration of the continental tourism policy strategy including a proposal for establishment of a continental tourism body. </w:t>
      </w:r>
      <w:r w:rsidR="004C76A2" w:rsidRPr="00D04771">
        <w:rPr>
          <w:rFonts w:ascii="Arial" w:hAnsi="Arial" w:cs="Arial"/>
          <w:lang w:val="en-US"/>
        </w:rPr>
        <w:t xml:space="preserve">Besides </w:t>
      </w:r>
      <w:r w:rsidR="00984D97" w:rsidRPr="00D04771">
        <w:rPr>
          <w:rFonts w:ascii="Arial" w:hAnsi="Arial" w:cs="Arial"/>
        </w:rPr>
        <w:t xml:space="preserve">reviewing the draft tourism policy strategy document </w:t>
      </w:r>
      <w:r w:rsidR="004C76A2" w:rsidRPr="00D04771">
        <w:rPr>
          <w:rFonts w:ascii="Arial" w:hAnsi="Arial" w:cs="Arial"/>
        </w:rPr>
        <w:t xml:space="preserve">and </w:t>
      </w:r>
      <w:r w:rsidR="00984D97" w:rsidRPr="00D04771">
        <w:rPr>
          <w:rFonts w:ascii="Arial" w:hAnsi="Arial" w:cs="Arial"/>
        </w:rPr>
        <w:t xml:space="preserve">the proposal for the establishment of the continental tourism </w:t>
      </w:r>
      <w:r w:rsidR="00984D97" w:rsidRPr="00D04771">
        <w:rPr>
          <w:rFonts w:ascii="Arial" w:hAnsi="Arial" w:cs="Arial"/>
        </w:rPr>
        <w:lastRenderedPageBreak/>
        <w:t>organisation</w:t>
      </w:r>
      <w:r w:rsidR="004C76A2" w:rsidRPr="00D04771">
        <w:rPr>
          <w:rFonts w:ascii="Arial" w:hAnsi="Arial" w:cs="Arial"/>
        </w:rPr>
        <w:t xml:space="preserve">, the Director called upon the </w:t>
      </w:r>
      <w:r w:rsidR="00C51AE9" w:rsidRPr="00D04771">
        <w:rPr>
          <w:rFonts w:ascii="Arial" w:hAnsi="Arial" w:cs="Arial"/>
        </w:rPr>
        <w:t xml:space="preserve">senior officials </w:t>
      </w:r>
      <w:r w:rsidR="00984D97" w:rsidRPr="00D04771">
        <w:rPr>
          <w:rFonts w:ascii="Arial" w:hAnsi="Arial" w:cs="Arial"/>
        </w:rPr>
        <w:t>to deliberate and exchange views on the regional programmes a</w:t>
      </w:r>
      <w:r w:rsidR="00C51AE9" w:rsidRPr="00D04771">
        <w:rPr>
          <w:rFonts w:ascii="Arial" w:hAnsi="Arial" w:cs="Arial"/>
        </w:rPr>
        <w:t xml:space="preserve">nd </w:t>
      </w:r>
      <w:r w:rsidR="00984D97" w:rsidRPr="00D04771">
        <w:rPr>
          <w:rFonts w:ascii="Arial" w:hAnsi="Arial" w:cs="Arial"/>
        </w:rPr>
        <w:t xml:space="preserve">other important initiatives such as </w:t>
      </w:r>
      <w:r w:rsidR="00C51AE9" w:rsidRPr="00D04771">
        <w:rPr>
          <w:rFonts w:ascii="Arial" w:hAnsi="Arial" w:cs="Arial"/>
        </w:rPr>
        <w:t xml:space="preserve">the linkage between </w:t>
      </w:r>
      <w:r w:rsidR="00984D97" w:rsidRPr="00D04771">
        <w:rPr>
          <w:rFonts w:ascii="Arial" w:hAnsi="Arial" w:cs="Arial"/>
        </w:rPr>
        <w:t>tourism and the African Continental Free Trade Area (AfCFTA) a</w:t>
      </w:r>
      <w:r w:rsidR="00C51AE9" w:rsidRPr="00D04771">
        <w:rPr>
          <w:rFonts w:ascii="Arial" w:hAnsi="Arial" w:cs="Arial"/>
        </w:rPr>
        <w:t>nd</w:t>
      </w:r>
      <w:r w:rsidR="00984D97" w:rsidRPr="00D04771">
        <w:rPr>
          <w:rFonts w:ascii="Arial" w:hAnsi="Arial" w:cs="Arial"/>
        </w:rPr>
        <w:t xml:space="preserve">the Single African Air Transport Market (SAATM). All these would be valuable in the </w:t>
      </w:r>
      <w:r w:rsidR="00C51AE9" w:rsidRPr="00D04771">
        <w:rPr>
          <w:rFonts w:ascii="Arial" w:hAnsi="Arial" w:cs="Arial"/>
        </w:rPr>
        <w:t>effort</w:t>
      </w:r>
      <w:r w:rsidR="00984D97" w:rsidRPr="00D04771">
        <w:rPr>
          <w:rFonts w:ascii="Arial" w:hAnsi="Arial" w:cs="Arial"/>
        </w:rPr>
        <w:t xml:space="preserve"> to boost and enhance the Tourism sector in Africa.</w:t>
      </w:r>
    </w:p>
    <w:p w14:paraId="6E2D88AD" w14:textId="77777777" w:rsidR="00746090" w:rsidRPr="00D04771" w:rsidRDefault="00746090" w:rsidP="00936AA7">
      <w:pPr>
        <w:jc w:val="both"/>
        <w:rPr>
          <w:rFonts w:ascii="Arial" w:hAnsi="Arial" w:cs="Arial"/>
          <w:lang w:val="en-US"/>
        </w:rPr>
      </w:pPr>
    </w:p>
    <w:p w14:paraId="28E44D6B" w14:textId="227F732E" w:rsidR="00D51653" w:rsidRPr="00D04771" w:rsidRDefault="00D51653" w:rsidP="00936AA7">
      <w:pPr>
        <w:jc w:val="both"/>
        <w:rPr>
          <w:rFonts w:ascii="Arial" w:hAnsi="Arial" w:cs="Arial"/>
          <w:lang w:val="en-US"/>
        </w:rPr>
      </w:pPr>
      <w:r w:rsidRPr="00D04771">
        <w:rPr>
          <w:rFonts w:ascii="Arial" w:hAnsi="Arial" w:cs="Arial"/>
          <w:lang w:val="en-US"/>
        </w:rPr>
        <w:t xml:space="preserve">He finally notified </w:t>
      </w:r>
      <w:r w:rsidR="00C51AE9" w:rsidRPr="00D04771">
        <w:rPr>
          <w:rFonts w:ascii="Arial" w:hAnsi="Arial" w:cs="Arial"/>
          <w:lang w:val="en-US"/>
        </w:rPr>
        <w:t xml:space="preserve">senior officials </w:t>
      </w:r>
      <w:r w:rsidRPr="00D04771">
        <w:rPr>
          <w:rFonts w:ascii="Arial" w:hAnsi="Arial" w:cs="Arial"/>
          <w:lang w:val="en-US"/>
        </w:rPr>
        <w:t>of the presence of the AUC legal counsel</w:t>
      </w:r>
      <w:r w:rsidR="00C51AE9" w:rsidRPr="00D04771">
        <w:rPr>
          <w:rFonts w:ascii="Arial" w:hAnsi="Arial" w:cs="Arial"/>
          <w:lang w:val="en-US"/>
        </w:rPr>
        <w:t xml:space="preserve">, </w:t>
      </w:r>
      <w:r w:rsidRPr="00D04771">
        <w:rPr>
          <w:rFonts w:ascii="Arial" w:hAnsi="Arial" w:cs="Arial"/>
          <w:lang w:val="en-US"/>
        </w:rPr>
        <w:t xml:space="preserve">to </w:t>
      </w:r>
      <w:r w:rsidR="009A0F19" w:rsidRPr="00D04771">
        <w:rPr>
          <w:rFonts w:ascii="Arial" w:hAnsi="Arial" w:cs="Arial"/>
          <w:lang w:val="en-US"/>
        </w:rPr>
        <w:t xml:space="preserve">advise and guide </w:t>
      </w:r>
      <w:r w:rsidRPr="00D04771">
        <w:rPr>
          <w:rFonts w:ascii="Arial" w:hAnsi="Arial" w:cs="Arial"/>
          <w:lang w:val="en-US"/>
        </w:rPr>
        <w:t>the deliberations of the Validation Workshop</w:t>
      </w:r>
      <w:r w:rsidR="009A0F19" w:rsidRPr="00D04771">
        <w:rPr>
          <w:rFonts w:ascii="Arial" w:hAnsi="Arial" w:cs="Arial"/>
          <w:lang w:val="en-US"/>
        </w:rPr>
        <w:t xml:space="preserve"> particularly on the establishment of the African Tourism Organisation.</w:t>
      </w:r>
    </w:p>
    <w:p w14:paraId="4D140E98" w14:textId="77777777" w:rsidR="00984D97" w:rsidRPr="00D04771" w:rsidRDefault="00984D97" w:rsidP="00936AA7">
      <w:pPr>
        <w:jc w:val="both"/>
        <w:rPr>
          <w:rFonts w:ascii="Arial" w:hAnsi="Arial" w:cs="Arial"/>
          <w:highlight w:val="cyan"/>
          <w:lang w:val="en-US" w:eastAsia="en-CA"/>
        </w:rPr>
      </w:pPr>
    </w:p>
    <w:p w14:paraId="3E08CF6A" w14:textId="77777777" w:rsidR="00543272" w:rsidRPr="00D04771" w:rsidRDefault="00543272" w:rsidP="00936AA7">
      <w:pPr>
        <w:numPr>
          <w:ilvl w:val="0"/>
          <w:numId w:val="2"/>
        </w:numPr>
        <w:ind w:left="720"/>
        <w:rPr>
          <w:rFonts w:ascii="Arial" w:hAnsi="Arial" w:cs="Arial"/>
          <w:u w:val="single"/>
        </w:rPr>
      </w:pPr>
      <w:r w:rsidRPr="00D04771">
        <w:rPr>
          <w:rFonts w:ascii="Arial" w:hAnsi="Arial" w:cs="Arial"/>
          <w:b/>
          <w:u w:val="single"/>
        </w:rPr>
        <w:t xml:space="preserve">REMARKS BY THE CHAIR </w:t>
      </w:r>
      <w:r w:rsidRPr="00D04771">
        <w:rPr>
          <w:rFonts w:ascii="Arial" w:eastAsia="Calibri" w:hAnsi="Arial" w:cs="Arial"/>
          <w:b/>
          <w:u w:val="single"/>
        </w:rPr>
        <w:t xml:space="preserve">OF STC ON TOURISM </w:t>
      </w:r>
    </w:p>
    <w:p w14:paraId="7309DCE9" w14:textId="77777777" w:rsidR="00543272" w:rsidRPr="00D04771" w:rsidRDefault="00543272" w:rsidP="00936AA7">
      <w:pPr>
        <w:ind w:left="720"/>
        <w:jc w:val="both"/>
        <w:rPr>
          <w:rFonts w:ascii="Arial" w:hAnsi="Arial" w:cs="Arial"/>
        </w:rPr>
      </w:pPr>
    </w:p>
    <w:p w14:paraId="5C6CDAD1" w14:textId="59EC193C" w:rsidR="00AE17C5" w:rsidRPr="00D04771" w:rsidRDefault="00543272" w:rsidP="00936AA7">
      <w:pPr>
        <w:jc w:val="both"/>
        <w:rPr>
          <w:rFonts w:ascii="Arial" w:hAnsi="Arial" w:cs="Arial"/>
          <w:lang w:val="en-ZW"/>
        </w:rPr>
      </w:pPr>
      <w:r w:rsidRPr="00D04771">
        <w:rPr>
          <w:rFonts w:ascii="Arial" w:hAnsi="Arial" w:cs="Arial"/>
          <w:b/>
        </w:rPr>
        <w:t>Mr. Douglas E.S. Mavhembu</w:t>
      </w:r>
      <w:r w:rsidR="00782A27" w:rsidRPr="00D04771">
        <w:rPr>
          <w:rFonts w:ascii="Arial" w:hAnsi="Arial" w:cs="Arial"/>
        </w:rPr>
        <w:t xml:space="preserve"> </w:t>
      </w:r>
      <w:r w:rsidR="00FD3A45" w:rsidRPr="00D04771">
        <w:rPr>
          <w:rFonts w:ascii="Arial" w:hAnsi="Arial" w:cs="Arial"/>
        </w:rPr>
        <w:t xml:space="preserve">chaired the workshop </w:t>
      </w:r>
      <w:r w:rsidRPr="00D04771">
        <w:rPr>
          <w:rFonts w:ascii="Arial" w:hAnsi="Arial" w:cs="Arial"/>
        </w:rPr>
        <w:t>on behalf of Zimbabwe</w:t>
      </w:r>
      <w:r w:rsidR="00AF1FE8" w:rsidRPr="00D04771">
        <w:rPr>
          <w:rFonts w:ascii="Arial" w:hAnsi="Arial" w:cs="Arial"/>
        </w:rPr>
        <w:t xml:space="preserve">. </w:t>
      </w:r>
      <w:r w:rsidR="00AE17C5" w:rsidRPr="00D04771">
        <w:rPr>
          <w:rFonts w:ascii="Arial" w:hAnsi="Arial" w:cs="Arial"/>
          <w:lang w:val="en-ZW"/>
        </w:rPr>
        <w:t xml:space="preserve">The Chairperson welcomed </w:t>
      </w:r>
      <w:r w:rsidR="005E65E3" w:rsidRPr="00D04771">
        <w:rPr>
          <w:rFonts w:ascii="Arial" w:hAnsi="Arial" w:cs="Arial"/>
          <w:lang w:val="en-ZW"/>
        </w:rPr>
        <w:t xml:space="preserve">the senior </w:t>
      </w:r>
      <w:r w:rsidR="00AE17C5" w:rsidRPr="00D04771">
        <w:rPr>
          <w:rFonts w:ascii="Arial" w:hAnsi="Arial" w:cs="Arial"/>
          <w:lang w:val="en-ZW"/>
        </w:rPr>
        <w:t xml:space="preserve">officials and invited guests to the Validation Workshop. He expressed his gratitude to Member States, AUC, RECs and other International Cooperating Partners (ICPs) for their commitment, support and interest to develop the African Tourism Strategic Framework (ATSF) and the African Tourism Organisation (ATO) within the roadmap agreed </w:t>
      </w:r>
      <w:r w:rsidR="004D155D" w:rsidRPr="00D04771">
        <w:rPr>
          <w:rFonts w:ascii="Arial" w:hAnsi="Arial" w:cs="Arial"/>
          <w:lang w:val="en-ZW"/>
        </w:rPr>
        <w:t xml:space="preserve">to </w:t>
      </w:r>
      <w:r w:rsidR="00AE17C5" w:rsidRPr="00D04771">
        <w:rPr>
          <w:rFonts w:ascii="Arial" w:hAnsi="Arial" w:cs="Arial"/>
          <w:lang w:val="en-ZW"/>
        </w:rPr>
        <w:t xml:space="preserve">by African Tourism Ministers, in their first meeting which was held in Nairobi Kenya, in October 2018. He further highlighted that the objective of the validation workshop was to reflect on the draft documents which were prepared during the Experts Workshop, held in December 2018. </w:t>
      </w:r>
    </w:p>
    <w:p w14:paraId="57136DA6" w14:textId="77777777" w:rsidR="00AE17C5" w:rsidRPr="00D04771" w:rsidRDefault="00AE17C5" w:rsidP="00936AA7">
      <w:pPr>
        <w:rPr>
          <w:rFonts w:ascii="Arial" w:hAnsi="Arial" w:cs="Arial"/>
          <w:lang w:val="en-ZW"/>
        </w:rPr>
      </w:pPr>
    </w:p>
    <w:p w14:paraId="1F625E76" w14:textId="5190E870" w:rsidR="00AE17C5" w:rsidRPr="00D04771" w:rsidRDefault="00AE17C5" w:rsidP="00936AA7">
      <w:pPr>
        <w:jc w:val="both"/>
        <w:rPr>
          <w:rFonts w:ascii="Arial" w:hAnsi="Arial" w:cs="Arial"/>
          <w:lang w:val="en-ZW"/>
        </w:rPr>
      </w:pPr>
      <w:r w:rsidRPr="00D04771">
        <w:rPr>
          <w:rFonts w:ascii="Arial" w:hAnsi="Arial" w:cs="Arial"/>
          <w:lang w:val="en-ZW"/>
        </w:rPr>
        <w:t xml:space="preserve">The meeting was invited to  </w:t>
      </w:r>
      <w:r w:rsidR="005E65E3" w:rsidRPr="00D04771">
        <w:rPr>
          <w:rFonts w:ascii="Arial" w:hAnsi="Arial" w:cs="Arial"/>
          <w:lang w:val="en-ZW"/>
        </w:rPr>
        <w:t xml:space="preserve">discuss </w:t>
      </w:r>
      <w:r w:rsidRPr="00D04771">
        <w:rPr>
          <w:rFonts w:ascii="Arial" w:hAnsi="Arial" w:cs="Arial"/>
          <w:lang w:val="en-ZW"/>
        </w:rPr>
        <w:t>regional and global developments and trends in order to come up with workable solutions that would impact on the formulation and implementation of the ATSF and ATO.  He further noted that the development of the ATSF and ATO would maximise the developmental growth trajectory of African Tourism through increased arrivals, tourism receipts, employment creation and an improved market share on the global landscape, whilst promoting intra-and inter-regional travel, among other key deliverables.</w:t>
      </w:r>
    </w:p>
    <w:p w14:paraId="1BCE9096" w14:textId="77777777" w:rsidR="00543272" w:rsidRPr="00D04771" w:rsidRDefault="00543272" w:rsidP="00936AA7">
      <w:pPr>
        <w:rPr>
          <w:rFonts w:ascii="Arial" w:hAnsi="Arial" w:cs="Arial"/>
          <w:highlight w:val="cyan"/>
        </w:rPr>
      </w:pPr>
    </w:p>
    <w:p w14:paraId="270D1BA0" w14:textId="22C4647C" w:rsidR="00543272" w:rsidRPr="00D04771" w:rsidRDefault="00543272" w:rsidP="00936AA7">
      <w:pPr>
        <w:numPr>
          <w:ilvl w:val="0"/>
          <w:numId w:val="2"/>
        </w:numPr>
        <w:ind w:left="0" w:firstLine="0"/>
        <w:jc w:val="both"/>
        <w:rPr>
          <w:rFonts w:ascii="Arial" w:hAnsi="Arial" w:cs="Arial"/>
          <w:b/>
          <w:bCs/>
          <w:u w:val="single"/>
          <w:lang w:eastAsia="en-CA"/>
        </w:rPr>
      </w:pPr>
      <w:r w:rsidRPr="00D04771">
        <w:rPr>
          <w:rFonts w:ascii="Arial" w:hAnsi="Arial" w:cs="Arial"/>
          <w:b/>
          <w:bCs/>
          <w:u w:val="single"/>
          <w:lang w:eastAsia="en-CA"/>
        </w:rPr>
        <w:t xml:space="preserve">ADOPTION OF AGENDA </w:t>
      </w:r>
      <w:r w:rsidR="005C5599" w:rsidRPr="00D04771">
        <w:rPr>
          <w:rFonts w:ascii="Arial" w:hAnsi="Arial" w:cs="Arial"/>
          <w:b/>
          <w:bCs/>
          <w:u w:val="single"/>
          <w:lang w:eastAsia="en-CA"/>
        </w:rPr>
        <w:t>AND WORK PROGRAM</w:t>
      </w:r>
    </w:p>
    <w:p w14:paraId="3CE99148" w14:textId="77777777" w:rsidR="00543272" w:rsidRPr="00D04771" w:rsidRDefault="00543272" w:rsidP="00936AA7">
      <w:pPr>
        <w:jc w:val="both"/>
        <w:rPr>
          <w:rFonts w:ascii="Arial" w:hAnsi="Arial" w:cs="Arial"/>
          <w:lang w:eastAsia="en-CA"/>
        </w:rPr>
      </w:pPr>
    </w:p>
    <w:p w14:paraId="67774DEC" w14:textId="77777777" w:rsidR="00543272" w:rsidRPr="00D04771" w:rsidRDefault="00543272" w:rsidP="00936AA7">
      <w:pPr>
        <w:jc w:val="both"/>
        <w:textAlignment w:val="center"/>
        <w:rPr>
          <w:rFonts w:ascii="Arial" w:hAnsi="Arial" w:cs="Arial"/>
        </w:rPr>
      </w:pPr>
      <w:r w:rsidRPr="00D04771">
        <w:rPr>
          <w:rFonts w:ascii="Arial" w:hAnsi="Arial" w:cs="Arial"/>
        </w:rPr>
        <w:t xml:space="preserve">The proposed Agenda was adopted and is herein attached as </w:t>
      </w:r>
      <w:r w:rsidRPr="00D04771">
        <w:rPr>
          <w:rFonts w:ascii="Arial" w:hAnsi="Arial" w:cs="Arial"/>
          <w:b/>
        </w:rPr>
        <w:t>Annex II.</w:t>
      </w:r>
    </w:p>
    <w:p w14:paraId="2E69D040" w14:textId="77777777" w:rsidR="00E2613A" w:rsidRPr="00D04771" w:rsidRDefault="00E2613A" w:rsidP="00936AA7">
      <w:pPr>
        <w:jc w:val="both"/>
        <w:textAlignment w:val="center"/>
        <w:rPr>
          <w:rFonts w:ascii="Arial" w:hAnsi="Arial" w:cs="Arial"/>
        </w:rPr>
      </w:pPr>
    </w:p>
    <w:p w14:paraId="66F53D9C" w14:textId="418BF81C" w:rsidR="00C03D8C" w:rsidRPr="00D04771" w:rsidRDefault="00252DFE" w:rsidP="00936AA7">
      <w:pPr>
        <w:jc w:val="both"/>
        <w:textAlignment w:val="center"/>
        <w:rPr>
          <w:rFonts w:ascii="Arial" w:hAnsi="Arial" w:cs="Arial"/>
        </w:rPr>
      </w:pPr>
      <w:r w:rsidRPr="00D04771">
        <w:rPr>
          <w:rFonts w:ascii="Arial" w:hAnsi="Arial" w:cs="Arial"/>
        </w:rPr>
        <w:t>D</w:t>
      </w:r>
      <w:r w:rsidR="00F8247E" w:rsidRPr="00D04771">
        <w:rPr>
          <w:rFonts w:ascii="Arial" w:hAnsi="Arial" w:cs="Arial"/>
        </w:rPr>
        <w:t>elegates</w:t>
      </w:r>
      <w:r w:rsidR="00C03D8C" w:rsidRPr="00D04771">
        <w:rPr>
          <w:rFonts w:ascii="Arial" w:hAnsi="Arial" w:cs="Arial"/>
        </w:rPr>
        <w:t xml:space="preserve"> felt that </w:t>
      </w:r>
      <w:r w:rsidR="004D155D" w:rsidRPr="00D04771">
        <w:rPr>
          <w:rFonts w:ascii="Arial" w:hAnsi="Arial" w:cs="Arial"/>
        </w:rPr>
        <w:t xml:space="preserve">the </w:t>
      </w:r>
      <w:r w:rsidR="00C03D8C" w:rsidRPr="00D04771">
        <w:rPr>
          <w:rFonts w:ascii="Arial" w:hAnsi="Arial" w:cs="Arial"/>
        </w:rPr>
        <w:t xml:space="preserve">presentation by IATA on </w:t>
      </w:r>
      <w:r w:rsidR="005C5599" w:rsidRPr="00D04771">
        <w:rPr>
          <w:rFonts w:ascii="Arial" w:hAnsi="Arial" w:cs="Arial"/>
        </w:rPr>
        <w:t>‘</w:t>
      </w:r>
      <w:r w:rsidR="00F82C53" w:rsidRPr="00D04771">
        <w:rPr>
          <w:rFonts w:ascii="Arial" w:hAnsi="Arial" w:cs="Arial"/>
        </w:rPr>
        <w:t xml:space="preserve">Taxation on Aviation </w:t>
      </w:r>
      <w:r w:rsidR="00417E8F" w:rsidRPr="00D04771">
        <w:rPr>
          <w:rFonts w:ascii="Arial" w:hAnsi="Arial" w:cs="Arial"/>
        </w:rPr>
        <w:t>and potential</w:t>
      </w:r>
      <w:r w:rsidR="005C5599" w:rsidRPr="00D04771">
        <w:rPr>
          <w:rFonts w:ascii="Arial" w:hAnsi="Arial" w:cs="Arial"/>
        </w:rPr>
        <w:t xml:space="preserve"> challenges for </w:t>
      </w:r>
      <w:r w:rsidR="00417E8F" w:rsidRPr="00D04771">
        <w:rPr>
          <w:rFonts w:ascii="Arial" w:hAnsi="Arial" w:cs="Arial"/>
        </w:rPr>
        <w:t>Tourism in</w:t>
      </w:r>
      <w:r w:rsidR="005C5599" w:rsidRPr="00D04771">
        <w:rPr>
          <w:rFonts w:ascii="Arial" w:hAnsi="Arial" w:cs="Arial"/>
        </w:rPr>
        <w:t xml:space="preserve"> Africa’</w:t>
      </w:r>
      <w:r w:rsidR="001534E6" w:rsidRPr="00D04771">
        <w:rPr>
          <w:rFonts w:ascii="Arial" w:hAnsi="Arial" w:cs="Arial"/>
        </w:rPr>
        <w:t>,</w:t>
      </w:r>
      <w:r w:rsidR="005C5599" w:rsidRPr="00D04771">
        <w:rPr>
          <w:rFonts w:ascii="Arial" w:hAnsi="Arial" w:cs="Arial"/>
        </w:rPr>
        <w:t xml:space="preserve"> </w:t>
      </w:r>
      <w:r w:rsidR="00C03D8C" w:rsidRPr="00D04771">
        <w:rPr>
          <w:rFonts w:ascii="Arial" w:hAnsi="Arial" w:cs="Arial"/>
        </w:rPr>
        <w:t>though relevant</w:t>
      </w:r>
      <w:r w:rsidR="001534E6" w:rsidRPr="00D04771">
        <w:rPr>
          <w:rFonts w:ascii="Arial" w:hAnsi="Arial" w:cs="Arial"/>
        </w:rPr>
        <w:t>,</w:t>
      </w:r>
      <w:r w:rsidR="00C03D8C" w:rsidRPr="00D04771">
        <w:rPr>
          <w:rFonts w:ascii="Arial" w:hAnsi="Arial" w:cs="Arial"/>
        </w:rPr>
        <w:t xml:space="preserve"> </w:t>
      </w:r>
      <w:r w:rsidR="004D155D" w:rsidRPr="00D04771">
        <w:rPr>
          <w:rFonts w:ascii="Arial" w:hAnsi="Arial" w:cs="Arial"/>
        </w:rPr>
        <w:t>sh</w:t>
      </w:r>
      <w:r w:rsidR="00C03D8C" w:rsidRPr="00D04771">
        <w:rPr>
          <w:rFonts w:ascii="Arial" w:hAnsi="Arial" w:cs="Arial"/>
        </w:rPr>
        <w:t xml:space="preserve">ould not be </w:t>
      </w:r>
      <w:r w:rsidR="004D155D" w:rsidRPr="00D04771">
        <w:rPr>
          <w:rFonts w:ascii="Arial" w:hAnsi="Arial" w:cs="Arial"/>
        </w:rPr>
        <w:t>included</w:t>
      </w:r>
      <w:r w:rsidR="00C03D8C" w:rsidRPr="00D04771">
        <w:rPr>
          <w:rFonts w:ascii="Arial" w:hAnsi="Arial" w:cs="Arial"/>
        </w:rPr>
        <w:t xml:space="preserve"> during this validation workshop</w:t>
      </w:r>
      <w:r w:rsidR="00E83DD6" w:rsidRPr="00D04771">
        <w:rPr>
          <w:rFonts w:ascii="Arial" w:hAnsi="Arial" w:cs="Arial"/>
        </w:rPr>
        <w:t xml:space="preserve"> owing to the scope of work and </w:t>
      </w:r>
      <w:r w:rsidR="004D155D" w:rsidRPr="00D04771">
        <w:rPr>
          <w:rFonts w:ascii="Arial" w:hAnsi="Arial" w:cs="Arial"/>
        </w:rPr>
        <w:t xml:space="preserve">tight </w:t>
      </w:r>
      <w:r w:rsidR="00E83DD6" w:rsidRPr="00D04771">
        <w:rPr>
          <w:rFonts w:ascii="Arial" w:hAnsi="Arial" w:cs="Arial"/>
        </w:rPr>
        <w:t>time</w:t>
      </w:r>
      <w:r w:rsidR="004D155D" w:rsidRPr="00D04771">
        <w:rPr>
          <w:rFonts w:ascii="Arial" w:hAnsi="Arial" w:cs="Arial"/>
        </w:rPr>
        <w:t xml:space="preserve">frame as more time was needed to </w:t>
      </w:r>
      <w:r w:rsidR="001534E6" w:rsidRPr="00D04771">
        <w:rPr>
          <w:rFonts w:ascii="Arial" w:hAnsi="Arial" w:cs="Arial"/>
        </w:rPr>
        <w:t xml:space="preserve">discuss </w:t>
      </w:r>
      <w:r w:rsidR="004D155D" w:rsidRPr="00D04771">
        <w:rPr>
          <w:rFonts w:ascii="Arial" w:hAnsi="Arial" w:cs="Arial"/>
        </w:rPr>
        <w:t xml:space="preserve">ATSF and ATO. </w:t>
      </w:r>
      <w:r w:rsidR="00E83DD6" w:rsidRPr="00D04771">
        <w:rPr>
          <w:rFonts w:ascii="Arial" w:hAnsi="Arial" w:cs="Arial"/>
        </w:rPr>
        <w:t xml:space="preserve">The representative for IATA was thus requested to share the presentation with the Member States through the secretariat.  </w:t>
      </w:r>
    </w:p>
    <w:p w14:paraId="58AC2AB3" w14:textId="77777777" w:rsidR="004E2E2E" w:rsidRPr="00D04771" w:rsidRDefault="004E2E2E" w:rsidP="00936AA7">
      <w:pPr>
        <w:jc w:val="both"/>
        <w:textAlignment w:val="center"/>
        <w:rPr>
          <w:rFonts w:ascii="Arial" w:hAnsi="Arial" w:cs="Arial"/>
        </w:rPr>
      </w:pPr>
    </w:p>
    <w:p w14:paraId="41C897D9" w14:textId="31BA1926" w:rsidR="00F8247E" w:rsidRPr="00D04771" w:rsidRDefault="00F8247E" w:rsidP="00936AA7">
      <w:pPr>
        <w:jc w:val="both"/>
        <w:textAlignment w:val="center"/>
        <w:rPr>
          <w:rFonts w:ascii="Arial" w:hAnsi="Arial" w:cs="Arial"/>
        </w:rPr>
      </w:pPr>
      <w:r w:rsidRPr="00D04771">
        <w:rPr>
          <w:rFonts w:ascii="Arial" w:hAnsi="Arial" w:cs="Arial"/>
        </w:rPr>
        <w:t xml:space="preserve">Further, </w:t>
      </w:r>
      <w:r w:rsidR="006C3AF6" w:rsidRPr="00D04771">
        <w:rPr>
          <w:rFonts w:ascii="Arial" w:hAnsi="Arial" w:cs="Arial"/>
        </w:rPr>
        <w:t xml:space="preserve">delegates felt that there was </w:t>
      </w:r>
      <w:r w:rsidR="004D155D" w:rsidRPr="00D04771">
        <w:rPr>
          <w:rFonts w:ascii="Arial" w:hAnsi="Arial" w:cs="Arial"/>
        </w:rPr>
        <w:t xml:space="preserve">a </w:t>
      </w:r>
      <w:r w:rsidR="006C3AF6" w:rsidRPr="00D04771">
        <w:rPr>
          <w:rFonts w:ascii="Arial" w:hAnsi="Arial" w:cs="Arial"/>
        </w:rPr>
        <w:t xml:space="preserve">need to add an agenda </w:t>
      </w:r>
      <w:r w:rsidR="004D155D" w:rsidRPr="00D04771">
        <w:rPr>
          <w:rFonts w:ascii="Arial" w:hAnsi="Arial" w:cs="Arial"/>
        </w:rPr>
        <w:t xml:space="preserve">item </w:t>
      </w:r>
      <w:r w:rsidR="006C3AF6" w:rsidRPr="00D04771">
        <w:rPr>
          <w:rFonts w:ascii="Arial" w:hAnsi="Arial" w:cs="Arial"/>
        </w:rPr>
        <w:t>o</w:t>
      </w:r>
      <w:r w:rsidR="004D155D" w:rsidRPr="00D04771">
        <w:rPr>
          <w:rFonts w:ascii="Arial" w:hAnsi="Arial" w:cs="Arial"/>
        </w:rPr>
        <w:t>n</w:t>
      </w:r>
      <w:r w:rsidR="006C3AF6" w:rsidRPr="00D04771">
        <w:rPr>
          <w:rFonts w:ascii="Arial" w:hAnsi="Arial" w:cs="Arial"/>
        </w:rPr>
        <w:t xml:space="preserve"> profiling tourism at </w:t>
      </w:r>
      <w:r w:rsidR="004E2E2E" w:rsidRPr="00D04771">
        <w:rPr>
          <w:rFonts w:ascii="Arial" w:hAnsi="Arial" w:cs="Arial"/>
        </w:rPr>
        <w:t>a high</w:t>
      </w:r>
      <w:r w:rsidR="006C3AF6" w:rsidRPr="00D04771">
        <w:rPr>
          <w:rFonts w:ascii="Arial" w:hAnsi="Arial" w:cs="Arial"/>
        </w:rPr>
        <w:t xml:space="preserve"> level within the AUC as recommended </w:t>
      </w:r>
      <w:r w:rsidR="004E2E2E" w:rsidRPr="00D04771">
        <w:rPr>
          <w:rFonts w:ascii="Arial" w:hAnsi="Arial" w:cs="Arial"/>
        </w:rPr>
        <w:t>under the Lomé’ Declaration of March 2017.</w:t>
      </w:r>
    </w:p>
    <w:p w14:paraId="69497292" w14:textId="77777777" w:rsidR="00AE5324" w:rsidRPr="00D04771" w:rsidRDefault="00AE5324" w:rsidP="00936AA7">
      <w:pPr>
        <w:jc w:val="both"/>
        <w:rPr>
          <w:rFonts w:ascii="Arial" w:hAnsi="Arial" w:cs="Arial"/>
          <w:b/>
        </w:rPr>
      </w:pPr>
    </w:p>
    <w:p w14:paraId="41BD3044" w14:textId="2F31DA42" w:rsidR="0078703E" w:rsidRPr="00D04771" w:rsidRDefault="00FA6E84" w:rsidP="00936AA7">
      <w:pPr>
        <w:jc w:val="both"/>
        <w:rPr>
          <w:rFonts w:ascii="Arial" w:hAnsi="Arial" w:cs="Arial"/>
        </w:rPr>
      </w:pPr>
      <w:r w:rsidRPr="00D04771">
        <w:rPr>
          <w:rFonts w:ascii="Arial" w:hAnsi="Arial" w:cs="Arial"/>
        </w:rPr>
        <w:t xml:space="preserve">While adopting the Agenda for the meeting, </w:t>
      </w:r>
      <w:r w:rsidR="00C250F6" w:rsidRPr="00D04771">
        <w:rPr>
          <w:rFonts w:ascii="Arial" w:hAnsi="Arial" w:cs="Arial"/>
        </w:rPr>
        <w:t xml:space="preserve">delegates </w:t>
      </w:r>
      <w:r w:rsidR="0078703E" w:rsidRPr="00D04771">
        <w:rPr>
          <w:rFonts w:ascii="Arial" w:hAnsi="Arial" w:cs="Arial"/>
        </w:rPr>
        <w:t xml:space="preserve">took note of the great loss of life and </w:t>
      </w:r>
      <w:r w:rsidR="004D155D" w:rsidRPr="00D04771">
        <w:rPr>
          <w:rFonts w:ascii="Arial" w:hAnsi="Arial" w:cs="Arial"/>
        </w:rPr>
        <w:t xml:space="preserve">damage to </w:t>
      </w:r>
      <w:r w:rsidR="0078703E" w:rsidRPr="00D04771">
        <w:rPr>
          <w:rFonts w:ascii="Arial" w:hAnsi="Arial" w:cs="Arial"/>
        </w:rPr>
        <w:t xml:space="preserve">property occasioned by the unfortunate impact of Cyclone Idai in the Southern Africa affecting </w:t>
      </w:r>
      <w:r w:rsidR="00B6664C" w:rsidRPr="00D04771">
        <w:rPr>
          <w:rFonts w:ascii="Arial" w:hAnsi="Arial" w:cs="Arial"/>
        </w:rPr>
        <w:t xml:space="preserve">a number of Member States including </w:t>
      </w:r>
      <w:r w:rsidR="0078703E" w:rsidRPr="00D04771">
        <w:rPr>
          <w:rFonts w:ascii="Arial" w:hAnsi="Arial" w:cs="Arial"/>
        </w:rPr>
        <w:t>Mozambique, Malawi</w:t>
      </w:r>
      <w:r w:rsidR="004D155D" w:rsidRPr="00D04771">
        <w:rPr>
          <w:rFonts w:ascii="Arial" w:hAnsi="Arial" w:cs="Arial"/>
        </w:rPr>
        <w:t xml:space="preserve"> and</w:t>
      </w:r>
      <w:r w:rsidR="0078703E" w:rsidRPr="00D04771">
        <w:rPr>
          <w:rFonts w:ascii="Arial" w:hAnsi="Arial" w:cs="Arial"/>
        </w:rPr>
        <w:t xml:space="preserve"> Zimbabwe</w:t>
      </w:r>
      <w:r w:rsidR="004D155D" w:rsidRPr="00D04771">
        <w:rPr>
          <w:rFonts w:ascii="Arial" w:hAnsi="Arial" w:cs="Arial"/>
        </w:rPr>
        <w:t xml:space="preserve">. </w:t>
      </w:r>
      <w:r w:rsidR="0078703E" w:rsidRPr="00D04771">
        <w:rPr>
          <w:rFonts w:ascii="Arial" w:hAnsi="Arial" w:cs="Arial"/>
        </w:rPr>
        <w:t xml:space="preserve">Of great significance to the workshop is the </w:t>
      </w:r>
      <w:r w:rsidR="006E493E" w:rsidRPr="00D04771">
        <w:rPr>
          <w:rFonts w:ascii="Arial" w:hAnsi="Arial" w:cs="Arial"/>
        </w:rPr>
        <w:t>destruction</w:t>
      </w:r>
      <w:r w:rsidR="0078703E" w:rsidRPr="00D04771">
        <w:rPr>
          <w:rFonts w:ascii="Arial" w:hAnsi="Arial" w:cs="Arial"/>
        </w:rPr>
        <w:t xml:space="preserve"> of key tourism resources resulting from the disaster. Subsequently, the meeting conveyed a message of solidarity with and condolence to the affected </w:t>
      </w:r>
      <w:r w:rsidR="006E493E" w:rsidRPr="00D04771">
        <w:rPr>
          <w:rFonts w:ascii="Arial" w:hAnsi="Arial" w:cs="Arial"/>
        </w:rPr>
        <w:t xml:space="preserve">Member States </w:t>
      </w:r>
      <w:r w:rsidR="0078703E" w:rsidRPr="00D04771">
        <w:rPr>
          <w:rFonts w:ascii="Arial" w:hAnsi="Arial" w:cs="Arial"/>
        </w:rPr>
        <w:t xml:space="preserve">and families. </w:t>
      </w:r>
      <w:r w:rsidR="00C250F6" w:rsidRPr="00D04771">
        <w:rPr>
          <w:rFonts w:ascii="Arial" w:hAnsi="Arial" w:cs="Arial"/>
        </w:rPr>
        <w:t xml:space="preserve">Delegates </w:t>
      </w:r>
      <w:r w:rsidR="00C42410" w:rsidRPr="00D04771">
        <w:rPr>
          <w:rFonts w:ascii="Arial" w:hAnsi="Arial" w:cs="Arial"/>
        </w:rPr>
        <w:t xml:space="preserve">observed </w:t>
      </w:r>
      <w:r w:rsidR="0078703E" w:rsidRPr="00D04771">
        <w:rPr>
          <w:rFonts w:ascii="Arial" w:hAnsi="Arial" w:cs="Arial"/>
        </w:rPr>
        <w:t xml:space="preserve">a moment of silence in honour of the departed people. </w:t>
      </w:r>
    </w:p>
    <w:p w14:paraId="7A3E7DE9" w14:textId="77777777" w:rsidR="009468C5" w:rsidRPr="00D04771" w:rsidRDefault="009468C5" w:rsidP="00936AA7">
      <w:pPr>
        <w:jc w:val="both"/>
        <w:rPr>
          <w:rFonts w:ascii="Arial" w:hAnsi="Arial" w:cs="Arial"/>
          <w:b/>
        </w:rPr>
      </w:pPr>
    </w:p>
    <w:p w14:paraId="4A715AD1" w14:textId="21F18F95" w:rsidR="009468C5" w:rsidRPr="00D04771" w:rsidRDefault="004075BC" w:rsidP="00936AA7">
      <w:pPr>
        <w:pStyle w:val="ListParagraph"/>
        <w:numPr>
          <w:ilvl w:val="0"/>
          <w:numId w:val="2"/>
        </w:numPr>
        <w:ind w:left="720"/>
        <w:rPr>
          <w:rFonts w:ascii="Arial" w:hAnsi="Arial" w:cs="Arial"/>
          <w:b/>
          <w:bCs/>
          <w:u w:val="single"/>
        </w:rPr>
      </w:pPr>
      <w:r w:rsidRPr="00D04771">
        <w:rPr>
          <w:rFonts w:ascii="Arial" w:hAnsi="Arial" w:cs="Arial"/>
          <w:b/>
          <w:bCs/>
          <w:u w:val="single"/>
        </w:rPr>
        <w:lastRenderedPageBreak/>
        <w:t xml:space="preserve">STATUS OF TOURISM IN </w:t>
      </w:r>
      <w:r w:rsidR="009468C5" w:rsidRPr="00D04771">
        <w:rPr>
          <w:rFonts w:ascii="Arial" w:hAnsi="Arial" w:cs="Arial"/>
          <w:b/>
          <w:bCs/>
          <w:u w:val="single"/>
        </w:rPr>
        <w:t>AFRICA: CHALLENGES</w:t>
      </w:r>
      <w:r w:rsidRPr="00D04771">
        <w:rPr>
          <w:rFonts w:ascii="Arial" w:hAnsi="Arial" w:cs="Arial"/>
          <w:b/>
          <w:bCs/>
          <w:u w:val="single"/>
        </w:rPr>
        <w:t>,</w:t>
      </w:r>
      <w:r w:rsidR="009468C5" w:rsidRPr="00D04771">
        <w:rPr>
          <w:rFonts w:ascii="Arial" w:hAnsi="Arial" w:cs="Arial"/>
          <w:b/>
          <w:bCs/>
          <w:u w:val="single"/>
        </w:rPr>
        <w:t xml:space="preserve"> </w:t>
      </w:r>
      <w:r w:rsidR="007426EF" w:rsidRPr="00D04771">
        <w:rPr>
          <w:rFonts w:ascii="Arial" w:hAnsi="Arial" w:cs="Arial"/>
          <w:b/>
          <w:bCs/>
          <w:u w:val="single"/>
        </w:rPr>
        <w:t xml:space="preserve">AU </w:t>
      </w:r>
      <w:r w:rsidR="009468C5" w:rsidRPr="00D04771">
        <w:rPr>
          <w:rFonts w:ascii="Arial" w:hAnsi="Arial" w:cs="Arial"/>
          <w:b/>
          <w:bCs/>
          <w:u w:val="single"/>
        </w:rPr>
        <w:t>AGENDA 2063 TARGETS</w:t>
      </w:r>
    </w:p>
    <w:p w14:paraId="79B5D179" w14:textId="77777777" w:rsidR="009468C5" w:rsidRPr="00D04771" w:rsidRDefault="009468C5" w:rsidP="00936AA7">
      <w:pPr>
        <w:jc w:val="both"/>
        <w:rPr>
          <w:rFonts w:ascii="Arial" w:hAnsi="Arial" w:cs="Arial"/>
          <w:highlight w:val="cyan"/>
        </w:rPr>
      </w:pPr>
    </w:p>
    <w:p w14:paraId="4F320F15" w14:textId="6545E134" w:rsidR="00126DF9" w:rsidRPr="00D04771" w:rsidRDefault="003539C0" w:rsidP="00936AA7">
      <w:pPr>
        <w:autoSpaceDE w:val="0"/>
        <w:autoSpaceDN w:val="0"/>
        <w:adjustRightInd w:val="0"/>
        <w:jc w:val="both"/>
        <w:rPr>
          <w:rFonts w:ascii="Arial" w:hAnsi="Arial" w:cs="Arial"/>
          <w:lang w:val="en"/>
        </w:rPr>
      </w:pPr>
      <w:r w:rsidRPr="00D04771">
        <w:rPr>
          <w:rFonts w:ascii="Arial" w:hAnsi="Arial" w:cs="Arial"/>
        </w:rPr>
        <w:t xml:space="preserve">The presentation by </w:t>
      </w:r>
      <w:r w:rsidR="00A74FBC" w:rsidRPr="00D04771">
        <w:rPr>
          <w:rFonts w:ascii="Arial" w:hAnsi="Arial" w:cs="Arial"/>
        </w:rPr>
        <w:t>UNECA</w:t>
      </w:r>
      <w:r w:rsidRPr="00D04771">
        <w:rPr>
          <w:rFonts w:ascii="Arial" w:hAnsi="Arial" w:cs="Arial"/>
        </w:rPr>
        <w:t xml:space="preserve"> </w:t>
      </w:r>
      <w:r w:rsidR="00014030" w:rsidRPr="00D04771">
        <w:rPr>
          <w:rFonts w:ascii="Arial" w:hAnsi="Arial" w:cs="Arial"/>
        </w:rPr>
        <w:t>provide</w:t>
      </w:r>
      <w:r w:rsidR="00AC34AD" w:rsidRPr="00D04771">
        <w:rPr>
          <w:rFonts w:ascii="Arial" w:hAnsi="Arial" w:cs="Arial"/>
        </w:rPr>
        <w:t>d</w:t>
      </w:r>
      <w:r w:rsidR="00014030" w:rsidRPr="00D04771">
        <w:rPr>
          <w:rFonts w:ascii="Arial" w:hAnsi="Arial" w:cs="Arial"/>
        </w:rPr>
        <w:t xml:space="preserve"> an overview of the challenges and opportunities for tourism development in Africa. It was indicated that tourism is one of the largest and fastest growing sectors of the world economy</w:t>
      </w:r>
      <w:r w:rsidR="001E4BAD" w:rsidRPr="00D04771">
        <w:rPr>
          <w:rFonts w:ascii="Arial" w:hAnsi="Arial" w:cs="Arial"/>
        </w:rPr>
        <w:t xml:space="preserve"> and a </w:t>
      </w:r>
      <w:r w:rsidR="001E4BAD" w:rsidRPr="00D04771">
        <w:rPr>
          <w:rFonts w:ascii="Arial" w:hAnsi="Arial" w:cs="Arial"/>
          <w:lang w:val="en"/>
        </w:rPr>
        <w:t>key economic sector</w:t>
      </w:r>
      <w:r w:rsidR="001E4BAD" w:rsidRPr="00D04771">
        <w:rPr>
          <w:rFonts w:ascii="Arial" w:hAnsi="Arial" w:cs="Arial"/>
        </w:rPr>
        <w:t xml:space="preserve"> within the African region</w:t>
      </w:r>
      <w:r w:rsidR="00EC34CF" w:rsidRPr="00D04771">
        <w:rPr>
          <w:rFonts w:ascii="Arial" w:hAnsi="Arial" w:cs="Arial"/>
        </w:rPr>
        <w:t>,</w:t>
      </w:r>
      <w:r w:rsidR="001E4BAD" w:rsidRPr="00D04771">
        <w:rPr>
          <w:rFonts w:ascii="Arial" w:hAnsi="Arial" w:cs="Arial"/>
        </w:rPr>
        <w:t xml:space="preserve"> significantly </w:t>
      </w:r>
      <w:r w:rsidR="001E4BAD" w:rsidRPr="00D04771">
        <w:rPr>
          <w:rFonts w:ascii="Arial" w:hAnsi="Arial" w:cs="Arial"/>
          <w:lang w:val="en"/>
        </w:rPr>
        <w:t xml:space="preserve">contributing to </w:t>
      </w:r>
      <w:r w:rsidR="00014030" w:rsidRPr="00D04771">
        <w:rPr>
          <w:rFonts w:ascii="Arial" w:hAnsi="Arial" w:cs="Arial"/>
          <w:lang w:val="en"/>
        </w:rPr>
        <w:t xml:space="preserve">the </w:t>
      </w:r>
      <w:r w:rsidR="00D56D84" w:rsidRPr="00D04771">
        <w:rPr>
          <w:rFonts w:ascii="Arial" w:hAnsi="Arial" w:cs="Arial"/>
          <w:lang w:val="en"/>
        </w:rPr>
        <w:t xml:space="preserve">region’s GDP and </w:t>
      </w:r>
      <w:r w:rsidR="001E4BAD" w:rsidRPr="00D04771">
        <w:rPr>
          <w:rFonts w:ascii="Arial" w:hAnsi="Arial" w:cs="Arial"/>
          <w:lang w:val="en"/>
        </w:rPr>
        <w:t xml:space="preserve">job </w:t>
      </w:r>
      <w:r w:rsidR="00D56D84" w:rsidRPr="00D04771">
        <w:rPr>
          <w:rFonts w:ascii="Arial" w:hAnsi="Arial" w:cs="Arial"/>
          <w:lang w:val="en"/>
        </w:rPr>
        <w:t>creati</w:t>
      </w:r>
      <w:r w:rsidR="001E4BAD" w:rsidRPr="00D04771">
        <w:rPr>
          <w:rFonts w:ascii="Arial" w:hAnsi="Arial" w:cs="Arial"/>
          <w:lang w:val="en"/>
        </w:rPr>
        <w:t>o</w:t>
      </w:r>
      <w:r w:rsidR="00D56D84" w:rsidRPr="00D04771">
        <w:rPr>
          <w:rFonts w:ascii="Arial" w:hAnsi="Arial" w:cs="Arial"/>
          <w:lang w:val="en"/>
        </w:rPr>
        <w:t>n</w:t>
      </w:r>
      <w:r w:rsidR="00CE3C32" w:rsidRPr="00D04771">
        <w:rPr>
          <w:rFonts w:ascii="Arial" w:hAnsi="Arial" w:cs="Arial"/>
          <w:lang w:val="en"/>
        </w:rPr>
        <w:t xml:space="preserve">. </w:t>
      </w:r>
      <w:r w:rsidR="004D1A22" w:rsidRPr="00D04771">
        <w:rPr>
          <w:rFonts w:ascii="Arial" w:hAnsi="Arial" w:cs="Arial"/>
        </w:rPr>
        <w:t xml:space="preserve">As a result, </w:t>
      </w:r>
      <w:r w:rsidR="00C03509" w:rsidRPr="00D04771">
        <w:rPr>
          <w:rFonts w:ascii="Arial" w:hAnsi="Arial" w:cs="Arial"/>
        </w:rPr>
        <w:t xml:space="preserve">tourism </w:t>
      </w:r>
      <w:r w:rsidR="004D1A22" w:rsidRPr="00D04771">
        <w:rPr>
          <w:rFonts w:ascii="Arial" w:hAnsi="Arial" w:cs="Arial"/>
        </w:rPr>
        <w:t xml:space="preserve">has been identified </w:t>
      </w:r>
      <w:r w:rsidR="00C03509" w:rsidRPr="00D04771">
        <w:rPr>
          <w:rFonts w:ascii="Arial" w:hAnsi="Arial" w:cs="Arial"/>
        </w:rPr>
        <w:t xml:space="preserve">as a key sector in the </w:t>
      </w:r>
      <w:r w:rsidR="00416506" w:rsidRPr="00D04771">
        <w:rPr>
          <w:rFonts w:ascii="Arial" w:hAnsi="Arial" w:cs="Arial"/>
        </w:rPr>
        <w:t xml:space="preserve">realisation of the UN Agenda 2030, </w:t>
      </w:r>
      <w:r w:rsidR="00A74FBC" w:rsidRPr="00D04771">
        <w:rPr>
          <w:rFonts w:ascii="Arial" w:hAnsi="Arial" w:cs="Arial"/>
        </w:rPr>
        <w:t xml:space="preserve">and </w:t>
      </w:r>
      <w:r w:rsidR="00416506" w:rsidRPr="00D04771">
        <w:rPr>
          <w:rFonts w:ascii="Arial" w:hAnsi="Arial" w:cs="Arial"/>
          <w:bCs/>
        </w:rPr>
        <w:t xml:space="preserve">Africa’s </w:t>
      </w:r>
      <w:r w:rsidR="00416506" w:rsidRPr="00D04771">
        <w:rPr>
          <w:rFonts w:ascii="Arial" w:hAnsi="Arial" w:cs="Arial"/>
        </w:rPr>
        <w:t xml:space="preserve">economic transformation </w:t>
      </w:r>
      <w:r w:rsidR="00416506" w:rsidRPr="00D04771">
        <w:rPr>
          <w:rFonts w:ascii="Arial" w:hAnsi="Arial" w:cs="Arial"/>
          <w:bCs/>
        </w:rPr>
        <w:t>and continental integration</w:t>
      </w:r>
      <w:r w:rsidR="00C03509" w:rsidRPr="00D04771">
        <w:rPr>
          <w:rFonts w:ascii="Arial" w:hAnsi="Arial" w:cs="Arial"/>
        </w:rPr>
        <w:t xml:space="preserve">. </w:t>
      </w:r>
      <w:r w:rsidR="007426EF" w:rsidRPr="00D04771">
        <w:rPr>
          <w:rFonts w:ascii="Arial" w:eastAsia="Arial Unicode MS" w:hAnsi="Arial" w:cs="Arial"/>
        </w:rPr>
        <w:t xml:space="preserve">Africa’s tourism </w:t>
      </w:r>
      <w:r w:rsidR="00413D72" w:rsidRPr="00D04771">
        <w:rPr>
          <w:rFonts w:ascii="Arial" w:eastAsia="Arial Unicode MS" w:hAnsi="Arial" w:cs="Arial"/>
        </w:rPr>
        <w:t xml:space="preserve">industry </w:t>
      </w:r>
      <w:r w:rsidR="001D1F0E" w:rsidRPr="00D04771">
        <w:rPr>
          <w:rFonts w:ascii="Arial" w:eastAsia="Arial Unicode MS" w:hAnsi="Arial" w:cs="Arial"/>
        </w:rPr>
        <w:t xml:space="preserve">however, </w:t>
      </w:r>
      <w:r w:rsidR="005041BB" w:rsidRPr="00D04771">
        <w:rPr>
          <w:rFonts w:ascii="Arial" w:eastAsia="Arial Unicode MS" w:hAnsi="Arial" w:cs="Arial"/>
        </w:rPr>
        <w:t xml:space="preserve">faces a number of challenges </w:t>
      </w:r>
      <w:r w:rsidR="007426EF" w:rsidRPr="00D04771">
        <w:rPr>
          <w:rFonts w:ascii="Arial" w:eastAsia="Arial Unicode MS" w:hAnsi="Arial" w:cs="Arial"/>
        </w:rPr>
        <w:t xml:space="preserve">that have </w:t>
      </w:r>
      <w:r w:rsidR="005041BB" w:rsidRPr="00D04771">
        <w:rPr>
          <w:rFonts w:ascii="Arial" w:eastAsia="Arial Unicode MS" w:hAnsi="Arial" w:cs="Arial"/>
        </w:rPr>
        <w:t>limited the full realisation of the sectors potential.</w:t>
      </w:r>
      <w:r w:rsidR="007426EF" w:rsidRPr="00D04771">
        <w:rPr>
          <w:rFonts w:ascii="Arial" w:eastAsia="Arial Unicode MS" w:hAnsi="Arial" w:cs="Arial"/>
        </w:rPr>
        <w:t xml:space="preserve"> </w:t>
      </w:r>
      <w:r w:rsidR="001D1F0E" w:rsidRPr="00D04771">
        <w:rPr>
          <w:rFonts w:ascii="Arial" w:hAnsi="Arial" w:cs="Arial"/>
        </w:rPr>
        <w:t xml:space="preserve">In this regard, the AU Agenda 2063 Framework </w:t>
      </w:r>
      <w:r w:rsidR="001D1F0E" w:rsidRPr="00D04771">
        <w:rPr>
          <w:rFonts w:ascii="Arial" w:eastAsia="Arial Unicode MS" w:hAnsi="Arial" w:cs="Arial"/>
        </w:rPr>
        <w:t xml:space="preserve">identifies </w:t>
      </w:r>
      <w:r w:rsidR="001D1F0E" w:rsidRPr="00D04771">
        <w:rPr>
          <w:rFonts w:ascii="Arial" w:eastAsia="Arial Unicode MS" w:hAnsi="Arial" w:cs="Arial"/>
          <w:i/>
          <w:iCs/>
        </w:rPr>
        <w:t>‘making Africa the preferred destination for tourism’</w:t>
      </w:r>
      <w:r w:rsidR="001D1F0E" w:rsidRPr="00D04771">
        <w:rPr>
          <w:rFonts w:ascii="Arial" w:eastAsia="Arial Unicode MS" w:hAnsi="Arial" w:cs="Arial"/>
        </w:rPr>
        <w:t xml:space="preserve"> as one of its flagship projects</w:t>
      </w:r>
      <w:r w:rsidR="001D1F0E" w:rsidRPr="00D04771">
        <w:rPr>
          <w:rFonts w:ascii="Arial" w:hAnsi="Arial" w:cs="Arial"/>
        </w:rPr>
        <w:t xml:space="preserve">.  Subsequently, the First Ten Year Implementation Plan (FTYIP) of the Agenda 2063 (2013-2023) spells out targets for the tourism sector including increasing the </w:t>
      </w:r>
      <w:r w:rsidR="00A74FBC" w:rsidRPr="00D04771">
        <w:rPr>
          <w:rFonts w:ascii="Arial" w:hAnsi="Arial" w:cs="Arial"/>
        </w:rPr>
        <w:t>sector</w:t>
      </w:r>
      <w:r w:rsidR="001D1F0E" w:rsidRPr="00D04771">
        <w:rPr>
          <w:rFonts w:ascii="Arial" w:hAnsi="Arial" w:cs="Arial"/>
        </w:rPr>
        <w:t>’s GDP contribution by 100% and doubling of intra-regional tourism levels by 2023.</w:t>
      </w:r>
      <w:r w:rsidR="008A780F" w:rsidRPr="00D04771">
        <w:rPr>
          <w:rFonts w:ascii="Arial" w:eastAsia="Arial Unicode MS" w:hAnsi="Arial" w:cs="Arial"/>
        </w:rPr>
        <w:t xml:space="preserve">To achieve the above targets, the FTYIP proposes the </w:t>
      </w:r>
      <w:r w:rsidR="00A74FBC" w:rsidRPr="00D04771">
        <w:rPr>
          <w:rFonts w:ascii="Arial" w:eastAsia="Arial Unicode MS" w:hAnsi="Arial" w:cs="Arial"/>
        </w:rPr>
        <w:t>f</w:t>
      </w:r>
      <w:r w:rsidR="008A780F" w:rsidRPr="00D04771">
        <w:rPr>
          <w:rFonts w:ascii="Arial" w:eastAsia="Arial Unicode MS" w:hAnsi="Arial" w:cs="Arial"/>
        </w:rPr>
        <w:t>ormulation and implementation of an</w:t>
      </w:r>
      <w:r w:rsidR="008A780F" w:rsidRPr="00D04771">
        <w:rPr>
          <w:rFonts w:ascii="Arial" w:eastAsia="Arial Unicode MS" w:hAnsi="Arial" w:cs="Arial"/>
          <w:i/>
          <w:iCs/>
        </w:rPr>
        <w:t xml:space="preserve"> </w:t>
      </w:r>
      <w:r w:rsidR="008A780F" w:rsidRPr="00D04771">
        <w:rPr>
          <w:rFonts w:ascii="Arial" w:eastAsia="Arial Unicode MS" w:hAnsi="Arial" w:cs="Arial"/>
          <w:iCs/>
        </w:rPr>
        <w:t>African Tourism Strategy</w:t>
      </w:r>
      <w:r w:rsidR="008A780F" w:rsidRPr="00D04771">
        <w:rPr>
          <w:rFonts w:ascii="Arial" w:eastAsia="Arial Unicode MS" w:hAnsi="Arial" w:cs="Arial"/>
        </w:rPr>
        <w:t xml:space="preserve"> and the </w:t>
      </w:r>
      <w:r w:rsidR="00A44CDD" w:rsidRPr="00D04771">
        <w:rPr>
          <w:rFonts w:ascii="Arial" w:eastAsia="Arial Unicode MS" w:hAnsi="Arial" w:cs="Arial"/>
        </w:rPr>
        <w:t>e</w:t>
      </w:r>
      <w:r w:rsidR="008A780F" w:rsidRPr="00D04771">
        <w:rPr>
          <w:rFonts w:ascii="Arial" w:eastAsia="Arial Unicode MS" w:hAnsi="Arial" w:cs="Arial"/>
        </w:rPr>
        <w:t>stablishment of an African Tourism Organization</w:t>
      </w:r>
      <w:r w:rsidR="008A780F" w:rsidRPr="00D04771">
        <w:rPr>
          <w:rFonts w:ascii="Arial" w:hAnsi="Arial" w:cs="Arial"/>
          <w:b/>
        </w:rPr>
        <w:t>.</w:t>
      </w:r>
    </w:p>
    <w:p w14:paraId="4E7989D8" w14:textId="77777777" w:rsidR="00891B77" w:rsidRPr="00D04771" w:rsidRDefault="00891B77" w:rsidP="00936AA7">
      <w:pPr>
        <w:autoSpaceDE w:val="0"/>
        <w:autoSpaceDN w:val="0"/>
        <w:adjustRightInd w:val="0"/>
        <w:jc w:val="both"/>
        <w:rPr>
          <w:rFonts w:ascii="Arial" w:hAnsi="Arial" w:cs="Arial"/>
          <w:b/>
          <w:highlight w:val="cyan"/>
        </w:rPr>
      </w:pPr>
    </w:p>
    <w:p w14:paraId="420B12FB" w14:textId="5790C44F" w:rsidR="001F7B28" w:rsidRPr="00D71911" w:rsidRDefault="00E1251E" w:rsidP="00D71911">
      <w:pPr>
        <w:pStyle w:val="ListParagraph"/>
        <w:numPr>
          <w:ilvl w:val="0"/>
          <w:numId w:val="2"/>
        </w:numPr>
        <w:ind w:left="720"/>
        <w:rPr>
          <w:rFonts w:ascii="Arial" w:hAnsi="Arial" w:cs="Arial"/>
          <w:b/>
          <w:bCs/>
          <w:u w:val="single"/>
        </w:rPr>
      </w:pPr>
      <w:r w:rsidRPr="00D04771">
        <w:rPr>
          <w:rFonts w:ascii="Arial" w:hAnsi="Arial" w:cs="Arial"/>
          <w:b/>
          <w:bCs/>
          <w:u w:val="single"/>
        </w:rPr>
        <w:t xml:space="preserve">PRESENTATION </w:t>
      </w:r>
      <w:r w:rsidR="00794246" w:rsidRPr="00D04771">
        <w:rPr>
          <w:rFonts w:ascii="Arial" w:hAnsi="Arial" w:cs="Arial"/>
          <w:b/>
          <w:bCs/>
          <w:u w:val="single"/>
        </w:rPr>
        <w:t xml:space="preserve">AND VALIDATION </w:t>
      </w:r>
      <w:r w:rsidRPr="00D04771">
        <w:rPr>
          <w:rFonts w:ascii="Arial" w:hAnsi="Arial" w:cs="Arial"/>
          <w:b/>
          <w:bCs/>
          <w:u w:val="single"/>
        </w:rPr>
        <w:t>OF</w:t>
      </w:r>
      <w:r w:rsidR="00130EDD" w:rsidRPr="00D04771">
        <w:rPr>
          <w:rFonts w:ascii="Arial" w:hAnsi="Arial" w:cs="Arial"/>
          <w:b/>
          <w:bCs/>
          <w:u w:val="single"/>
        </w:rPr>
        <w:t xml:space="preserve"> THE CONTINENTAL TOURISM STRATEGY</w:t>
      </w:r>
      <w:r w:rsidR="00FD06B0" w:rsidRPr="00D04771">
        <w:rPr>
          <w:rFonts w:ascii="Arial" w:hAnsi="Arial" w:cs="Arial"/>
          <w:b/>
          <w:bCs/>
          <w:u w:val="single"/>
        </w:rPr>
        <w:t xml:space="preserve"> DOCUMENT</w:t>
      </w:r>
    </w:p>
    <w:p w14:paraId="2F537F15" w14:textId="77777777" w:rsidR="00FD06B0" w:rsidRPr="00D04771" w:rsidRDefault="00FD06B0" w:rsidP="00936AA7">
      <w:pPr>
        <w:pStyle w:val="ListParagraph"/>
        <w:autoSpaceDE w:val="0"/>
        <w:autoSpaceDN w:val="0"/>
        <w:adjustRightInd w:val="0"/>
        <w:ind w:left="1170"/>
        <w:jc w:val="both"/>
        <w:rPr>
          <w:rFonts w:ascii="Arial" w:hAnsi="Arial" w:cs="Arial"/>
          <w:b/>
        </w:rPr>
      </w:pPr>
    </w:p>
    <w:p w14:paraId="3DE3F735" w14:textId="77777777" w:rsidR="0020358F" w:rsidRPr="00D04771" w:rsidRDefault="00B318B1" w:rsidP="00936AA7">
      <w:pPr>
        <w:jc w:val="both"/>
        <w:rPr>
          <w:rFonts w:ascii="Arial" w:hAnsi="Arial" w:cs="Arial"/>
        </w:rPr>
      </w:pPr>
      <w:r w:rsidRPr="00D04771">
        <w:rPr>
          <w:rFonts w:ascii="Arial" w:hAnsi="Arial" w:cs="Arial"/>
        </w:rPr>
        <w:t xml:space="preserve">The </w:t>
      </w:r>
      <w:r w:rsidR="005D4DF8" w:rsidRPr="00D04771">
        <w:rPr>
          <w:rFonts w:ascii="Arial" w:hAnsi="Arial" w:cs="Arial"/>
        </w:rPr>
        <w:t>African Tourism Strateg</w:t>
      </w:r>
      <w:r w:rsidR="00D26878" w:rsidRPr="00D04771">
        <w:rPr>
          <w:rFonts w:ascii="Arial" w:hAnsi="Arial" w:cs="Arial"/>
        </w:rPr>
        <w:t>ic</w:t>
      </w:r>
      <w:r w:rsidR="005D4DF8" w:rsidRPr="00D04771">
        <w:rPr>
          <w:rFonts w:ascii="Arial" w:hAnsi="Arial" w:cs="Arial"/>
        </w:rPr>
        <w:t xml:space="preserve"> Framework 2019-202</w:t>
      </w:r>
      <w:r w:rsidRPr="00D04771">
        <w:rPr>
          <w:rFonts w:ascii="Arial" w:hAnsi="Arial" w:cs="Arial"/>
        </w:rPr>
        <w:t xml:space="preserve">8 (ATSF 2019-2028) was presented and discussed. Key among the areas presented included the </w:t>
      </w:r>
    </w:p>
    <w:p w14:paraId="6D8F85CA" w14:textId="7EB6DB47" w:rsidR="00B318B1" w:rsidRPr="00D04771" w:rsidRDefault="00B318B1" w:rsidP="00936AA7">
      <w:pPr>
        <w:pStyle w:val="ListParagraph"/>
        <w:numPr>
          <w:ilvl w:val="0"/>
          <w:numId w:val="10"/>
        </w:numPr>
        <w:jc w:val="both"/>
        <w:rPr>
          <w:rFonts w:ascii="Arial" w:hAnsi="Arial" w:cs="Arial"/>
        </w:rPr>
      </w:pPr>
      <w:r w:rsidRPr="00D04771">
        <w:rPr>
          <w:rFonts w:ascii="Arial" w:hAnsi="Arial" w:cs="Arial"/>
        </w:rPr>
        <w:t xml:space="preserve">Rationale for the </w:t>
      </w:r>
      <w:r w:rsidR="003D3A7E" w:rsidRPr="00D04771">
        <w:rPr>
          <w:rFonts w:ascii="Arial" w:hAnsi="Arial" w:cs="Arial"/>
        </w:rPr>
        <w:t>ATSF 2019-2028</w:t>
      </w:r>
    </w:p>
    <w:p w14:paraId="360C98E9" w14:textId="77777777" w:rsidR="00B318B1" w:rsidRPr="00D04771" w:rsidRDefault="00B318B1" w:rsidP="00936AA7">
      <w:pPr>
        <w:pStyle w:val="ListParagraph"/>
        <w:numPr>
          <w:ilvl w:val="0"/>
          <w:numId w:val="10"/>
        </w:numPr>
        <w:jc w:val="both"/>
        <w:rPr>
          <w:rFonts w:ascii="Arial" w:hAnsi="Arial" w:cs="Arial"/>
        </w:rPr>
      </w:pPr>
      <w:r w:rsidRPr="00D04771">
        <w:rPr>
          <w:rFonts w:ascii="Arial" w:hAnsi="Arial" w:cs="Arial"/>
        </w:rPr>
        <w:t xml:space="preserve">Aim and Objectives of </w:t>
      </w:r>
      <w:r w:rsidR="003D3A7E" w:rsidRPr="00D04771">
        <w:rPr>
          <w:rFonts w:ascii="Arial" w:hAnsi="Arial" w:cs="Arial"/>
        </w:rPr>
        <w:t>ATSF 2019-2028</w:t>
      </w:r>
    </w:p>
    <w:p w14:paraId="1C52E64F" w14:textId="77777777" w:rsidR="00B318B1" w:rsidRPr="00D04771" w:rsidRDefault="00B318B1" w:rsidP="00936AA7">
      <w:pPr>
        <w:pStyle w:val="ListParagraph"/>
        <w:numPr>
          <w:ilvl w:val="0"/>
          <w:numId w:val="10"/>
        </w:numPr>
        <w:jc w:val="both"/>
        <w:rPr>
          <w:rFonts w:ascii="Arial" w:hAnsi="Arial" w:cs="Arial"/>
        </w:rPr>
      </w:pPr>
      <w:r w:rsidRPr="00D04771">
        <w:rPr>
          <w:rFonts w:ascii="Arial" w:hAnsi="Arial" w:cs="Arial"/>
        </w:rPr>
        <w:t>Guiding Principle</w:t>
      </w:r>
      <w:r w:rsidR="004139A0" w:rsidRPr="00D04771">
        <w:rPr>
          <w:rFonts w:ascii="Arial" w:hAnsi="Arial" w:cs="Arial"/>
        </w:rPr>
        <w:t>s</w:t>
      </w:r>
      <w:r w:rsidRPr="00D04771">
        <w:rPr>
          <w:rFonts w:ascii="Arial" w:hAnsi="Arial" w:cs="Arial"/>
        </w:rPr>
        <w:t xml:space="preserve"> for </w:t>
      </w:r>
      <w:r w:rsidR="003D3A7E" w:rsidRPr="00D04771">
        <w:rPr>
          <w:rFonts w:ascii="Arial" w:hAnsi="Arial" w:cs="Arial"/>
        </w:rPr>
        <w:t>ATSF 2019-2028 formulation</w:t>
      </w:r>
    </w:p>
    <w:p w14:paraId="335A1900" w14:textId="77777777" w:rsidR="0020358F" w:rsidRPr="00D04771" w:rsidRDefault="0020358F" w:rsidP="00936AA7">
      <w:pPr>
        <w:pStyle w:val="ListParagraph"/>
        <w:numPr>
          <w:ilvl w:val="0"/>
          <w:numId w:val="10"/>
        </w:numPr>
        <w:jc w:val="both"/>
        <w:rPr>
          <w:rFonts w:ascii="Arial" w:hAnsi="Arial" w:cs="Arial"/>
        </w:rPr>
      </w:pPr>
      <w:r w:rsidRPr="00D04771">
        <w:rPr>
          <w:rFonts w:ascii="Arial" w:hAnsi="Arial" w:cs="Arial"/>
        </w:rPr>
        <w:t>SWOT Analysis of Africa’s Tourism Industry</w:t>
      </w:r>
    </w:p>
    <w:p w14:paraId="227DE699" w14:textId="77777777" w:rsidR="005D4DF8" w:rsidRPr="00D04771" w:rsidRDefault="005D4DF8" w:rsidP="00936AA7">
      <w:pPr>
        <w:pStyle w:val="ListParagraph"/>
        <w:numPr>
          <w:ilvl w:val="0"/>
          <w:numId w:val="10"/>
        </w:numPr>
        <w:jc w:val="both"/>
        <w:rPr>
          <w:rFonts w:ascii="Arial" w:hAnsi="Arial" w:cs="Arial"/>
        </w:rPr>
      </w:pPr>
      <w:r w:rsidRPr="00D04771">
        <w:rPr>
          <w:rFonts w:ascii="Arial" w:hAnsi="Arial" w:cs="Arial"/>
        </w:rPr>
        <w:t xml:space="preserve">Strategic Direction </w:t>
      </w:r>
      <w:r w:rsidR="003D3A7E" w:rsidRPr="00D04771">
        <w:rPr>
          <w:rFonts w:ascii="Arial" w:hAnsi="Arial" w:cs="Arial"/>
        </w:rPr>
        <w:t xml:space="preserve">for the ATSF 2019-2028 </w:t>
      </w:r>
      <w:r w:rsidR="0020358F" w:rsidRPr="00D04771">
        <w:rPr>
          <w:rFonts w:ascii="Arial" w:hAnsi="Arial" w:cs="Arial"/>
        </w:rPr>
        <w:t xml:space="preserve">including </w:t>
      </w:r>
      <w:r w:rsidR="003D3A7E" w:rsidRPr="00D04771">
        <w:rPr>
          <w:rFonts w:ascii="Arial" w:hAnsi="Arial" w:cs="Arial"/>
        </w:rPr>
        <w:t xml:space="preserve">Mission, </w:t>
      </w:r>
      <w:r w:rsidRPr="00D04771">
        <w:rPr>
          <w:rFonts w:ascii="Arial" w:eastAsia="Arial Unicode MS" w:hAnsi="Arial" w:cs="Arial"/>
        </w:rPr>
        <w:t xml:space="preserve">Vision, </w:t>
      </w:r>
      <w:r w:rsidR="0020358F" w:rsidRPr="00D04771">
        <w:rPr>
          <w:rFonts w:ascii="Arial" w:eastAsia="Arial Unicode MS" w:hAnsi="Arial" w:cs="Arial"/>
        </w:rPr>
        <w:t>Growth Targets</w:t>
      </w:r>
      <w:r w:rsidRPr="00D04771">
        <w:rPr>
          <w:rFonts w:ascii="Arial" w:eastAsia="Arial Unicode MS" w:hAnsi="Arial" w:cs="Arial"/>
        </w:rPr>
        <w:t xml:space="preserve">, and </w:t>
      </w:r>
      <w:r w:rsidR="0020358F" w:rsidRPr="00D04771">
        <w:rPr>
          <w:rFonts w:ascii="Arial" w:hAnsi="Arial" w:cs="Arial"/>
        </w:rPr>
        <w:t>Strategic Directions</w:t>
      </w:r>
    </w:p>
    <w:p w14:paraId="53044E01" w14:textId="77777777" w:rsidR="004139A0" w:rsidRPr="00D04771" w:rsidRDefault="004139A0" w:rsidP="00936AA7">
      <w:pPr>
        <w:pStyle w:val="ListParagraph"/>
        <w:numPr>
          <w:ilvl w:val="0"/>
          <w:numId w:val="10"/>
        </w:numPr>
        <w:jc w:val="both"/>
        <w:rPr>
          <w:rFonts w:ascii="Arial" w:hAnsi="Arial" w:cs="Arial"/>
        </w:rPr>
      </w:pPr>
      <w:r w:rsidRPr="00D04771">
        <w:rPr>
          <w:rFonts w:ascii="Arial" w:hAnsi="Arial" w:cs="Arial"/>
        </w:rPr>
        <w:t>ATSF 2019-2028 Implementation, Monitoring and Evaluation Plan</w:t>
      </w:r>
    </w:p>
    <w:p w14:paraId="67314EB5" w14:textId="77777777" w:rsidR="00CE2C78" w:rsidRPr="00D04771" w:rsidRDefault="00CE2C78" w:rsidP="00936AA7">
      <w:pPr>
        <w:autoSpaceDE w:val="0"/>
        <w:autoSpaceDN w:val="0"/>
        <w:adjustRightInd w:val="0"/>
        <w:jc w:val="both"/>
        <w:rPr>
          <w:rFonts w:ascii="Arial" w:hAnsi="Arial" w:cs="Arial"/>
        </w:rPr>
      </w:pPr>
    </w:p>
    <w:p w14:paraId="69A5677E" w14:textId="04225BF2" w:rsidR="00CE2C78" w:rsidRPr="00D04771" w:rsidRDefault="00CE22DF" w:rsidP="00936AA7">
      <w:pPr>
        <w:autoSpaceDE w:val="0"/>
        <w:autoSpaceDN w:val="0"/>
        <w:adjustRightInd w:val="0"/>
        <w:jc w:val="both"/>
        <w:rPr>
          <w:rFonts w:ascii="Arial" w:hAnsi="Arial" w:cs="Arial"/>
        </w:rPr>
      </w:pPr>
      <w:r w:rsidRPr="00D04771">
        <w:rPr>
          <w:rFonts w:ascii="Arial" w:hAnsi="Arial" w:cs="Arial"/>
        </w:rPr>
        <w:t>The meeting a</w:t>
      </w:r>
      <w:r w:rsidR="004A6817" w:rsidRPr="00D04771">
        <w:rPr>
          <w:rFonts w:ascii="Arial" w:hAnsi="Arial" w:cs="Arial"/>
        </w:rPr>
        <w:t xml:space="preserve">cknowledged </w:t>
      </w:r>
      <w:r w:rsidRPr="00D04771">
        <w:rPr>
          <w:rFonts w:ascii="Arial" w:hAnsi="Arial" w:cs="Arial"/>
        </w:rPr>
        <w:t xml:space="preserve">the </w:t>
      </w:r>
      <w:r w:rsidR="004A6817" w:rsidRPr="00D04771">
        <w:rPr>
          <w:rFonts w:ascii="Arial" w:hAnsi="Arial" w:cs="Arial"/>
        </w:rPr>
        <w:t>scope  of the Strategic Framework</w:t>
      </w:r>
      <w:r w:rsidR="00CE2C78" w:rsidRPr="00D04771">
        <w:rPr>
          <w:rFonts w:ascii="Arial" w:hAnsi="Arial" w:cs="Arial"/>
        </w:rPr>
        <w:t xml:space="preserve"> and noted that </w:t>
      </w:r>
      <w:r w:rsidR="00445514" w:rsidRPr="00D04771">
        <w:rPr>
          <w:rFonts w:ascii="Arial" w:hAnsi="Arial" w:cs="Arial"/>
        </w:rPr>
        <w:t xml:space="preserve">some </w:t>
      </w:r>
      <w:r w:rsidR="00CE2C78" w:rsidRPr="00D04771">
        <w:rPr>
          <w:rFonts w:ascii="Arial" w:hAnsi="Arial" w:cs="Arial"/>
        </w:rPr>
        <w:t>observations and inputs from the 1</w:t>
      </w:r>
      <w:r w:rsidR="00CE2C78" w:rsidRPr="00D04771">
        <w:rPr>
          <w:rFonts w:ascii="Arial" w:hAnsi="Arial" w:cs="Arial"/>
          <w:vertAlign w:val="superscript"/>
        </w:rPr>
        <w:t>st</w:t>
      </w:r>
      <w:r w:rsidR="00CE2C78" w:rsidRPr="00D04771">
        <w:rPr>
          <w:rFonts w:ascii="Arial" w:hAnsi="Arial" w:cs="Arial"/>
        </w:rPr>
        <w:t xml:space="preserve"> STC-TT</w:t>
      </w:r>
      <w:r w:rsidR="007C01FF" w:rsidRPr="00D04771">
        <w:rPr>
          <w:rFonts w:ascii="Arial" w:hAnsi="Arial" w:cs="Arial"/>
        </w:rPr>
        <w:t>IET</w:t>
      </w:r>
      <w:r w:rsidRPr="00D04771">
        <w:rPr>
          <w:rFonts w:ascii="Arial" w:hAnsi="Arial" w:cs="Arial"/>
        </w:rPr>
        <w:t xml:space="preserve"> </w:t>
      </w:r>
      <w:r w:rsidR="00CE2C78" w:rsidRPr="00D04771">
        <w:rPr>
          <w:rFonts w:ascii="Arial" w:hAnsi="Arial" w:cs="Arial"/>
        </w:rPr>
        <w:t xml:space="preserve">held in Nairobi Kenya on the </w:t>
      </w:r>
      <w:r w:rsidR="001135A7" w:rsidRPr="00D04771">
        <w:rPr>
          <w:rFonts w:ascii="Arial" w:hAnsi="Arial" w:cs="Arial"/>
        </w:rPr>
        <w:t>1</w:t>
      </w:r>
      <w:r w:rsidR="001135A7" w:rsidRPr="00D04771">
        <w:rPr>
          <w:rFonts w:ascii="Arial" w:hAnsi="Arial" w:cs="Arial"/>
          <w:vertAlign w:val="superscript"/>
        </w:rPr>
        <w:t>st</w:t>
      </w:r>
      <w:r w:rsidR="001135A7" w:rsidRPr="00D04771">
        <w:rPr>
          <w:rFonts w:ascii="Arial" w:hAnsi="Arial" w:cs="Arial"/>
        </w:rPr>
        <w:t xml:space="preserve"> to 3</w:t>
      </w:r>
      <w:r w:rsidR="001135A7" w:rsidRPr="00D04771">
        <w:rPr>
          <w:rFonts w:ascii="Arial" w:hAnsi="Arial" w:cs="Arial"/>
          <w:vertAlign w:val="superscript"/>
        </w:rPr>
        <w:t>rd</w:t>
      </w:r>
      <w:r w:rsidR="001135A7" w:rsidRPr="00D04771">
        <w:rPr>
          <w:rFonts w:ascii="Arial" w:hAnsi="Arial" w:cs="Arial"/>
        </w:rPr>
        <w:t xml:space="preserve"> </w:t>
      </w:r>
      <w:r w:rsidR="00CE2C78" w:rsidRPr="00D04771">
        <w:rPr>
          <w:rFonts w:ascii="Arial" w:hAnsi="Arial" w:cs="Arial"/>
        </w:rPr>
        <w:t xml:space="preserve">October, 2018 were </w:t>
      </w:r>
      <w:r w:rsidR="00445514" w:rsidRPr="00D04771">
        <w:rPr>
          <w:rFonts w:ascii="Arial" w:hAnsi="Arial" w:cs="Arial"/>
        </w:rPr>
        <w:t xml:space="preserve">incorporated </w:t>
      </w:r>
      <w:r w:rsidR="00CE2C78" w:rsidRPr="00D04771">
        <w:rPr>
          <w:rFonts w:ascii="Arial" w:hAnsi="Arial" w:cs="Arial"/>
        </w:rPr>
        <w:t xml:space="preserve">in the </w:t>
      </w:r>
      <w:r w:rsidR="004263D8" w:rsidRPr="00D04771">
        <w:rPr>
          <w:rFonts w:ascii="Arial" w:hAnsi="Arial" w:cs="Arial"/>
        </w:rPr>
        <w:t>Draft Framework</w:t>
      </w:r>
      <w:r w:rsidR="00CE2C78" w:rsidRPr="00D04771">
        <w:rPr>
          <w:rFonts w:ascii="Arial" w:hAnsi="Arial" w:cs="Arial"/>
        </w:rPr>
        <w:t xml:space="preserve">. </w:t>
      </w:r>
    </w:p>
    <w:p w14:paraId="098042A4" w14:textId="77777777" w:rsidR="004263D8" w:rsidRPr="00D04771" w:rsidRDefault="004263D8" w:rsidP="00936AA7">
      <w:pPr>
        <w:autoSpaceDE w:val="0"/>
        <w:autoSpaceDN w:val="0"/>
        <w:adjustRightInd w:val="0"/>
        <w:jc w:val="both"/>
        <w:rPr>
          <w:rFonts w:ascii="Arial" w:hAnsi="Arial" w:cs="Arial"/>
        </w:rPr>
      </w:pPr>
    </w:p>
    <w:p w14:paraId="18893658" w14:textId="3BA629DC" w:rsidR="001F7B28" w:rsidRPr="00D04771" w:rsidRDefault="00C250F6" w:rsidP="00936AA7">
      <w:pPr>
        <w:autoSpaceDE w:val="0"/>
        <w:autoSpaceDN w:val="0"/>
        <w:adjustRightInd w:val="0"/>
        <w:jc w:val="both"/>
        <w:rPr>
          <w:rFonts w:ascii="Arial" w:hAnsi="Arial" w:cs="Arial"/>
        </w:rPr>
      </w:pPr>
      <w:r w:rsidRPr="00D04771">
        <w:rPr>
          <w:rFonts w:ascii="Arial" w:hAnsi="Arial" w:cs="Arial"/>
        </w:rPr>
        <w:t xml:space="preserve">Delegates </w:t>
      </w:r>
      <w:r w:rsidR="00FB357C" w:rsidRPr="00D04771">
        <w:rPr>
          <w:rFonts w:ascii="Arial" w:hAnsi="Arial" w:cs="Arial"/>
        </w:rPr>
        <w:t xml:space="preserve">further </w:t>
      </w:r>
      <w:r w:rsidR="00686CE8" w:rsidRPr="00D04771">
        <w:rPr>
          <w:rFonts w:ascii="Arial" w:hAnsi="Arial" w:cs="Arial"/>
        </w:rPr>
        <w:t xml:space="preserve">highlighted </w:t>
      </w:r>
      <w:r w:rsidR="00445514" w:rsidRPr="00D04771">
        <w:rPr>
          <w:rFonts w:ascii="Arial" w:hAnsi="Arial" w:cs="Arial"/>
        </w:rPr>
        <w:t xml:space="preserve">the following </w:t>
      </w:r>
      <w:r w:rsidR="004263D8" w:rsidRPr="00D04771">
        <w:rPr>
          <w:rFonts w:ascii="Arial" w:hAnsi="Arial" w:cs="Arial"/>
        </w:rPr>
        <w:t xml:space="preserve">areas that </w:t>
      </w:r>
      <w:r w:rsidR="00445514" w:rsidRPr="00D04771">
        <w:rPr>
          <w:rFonts w:ascii="Arial" w:hAnsi="Arial" w:cs="Arial"/>
        </w:rPr>
        <w:t xml:space="preserve">need </w:t>
      </w:r>
      <w:r w:rsidR="004263D8" w:rsidRPr="00D04771">
        <w:rPr>
          <w:rFonts w:ascii="Arial" w:hAnsi="Arial" w:cs="Arial"/>
        </w:rPr>
        <w:t xml:space="preserve"> to be addressed </w:t>
      </w:r>
      <w:r w:rsidR="00445514" w:rsidRPr="00D04771">
        <w:rPr>
          <w:rFonts w:ascii="Arial" w:hAnsi="Arial" w:cs="Arial"/>
        </w:rPr>
        <w:t xml:space="preserve">before </w:t>
      </w:r>
      <w:r w:rsidR="00CE22DF" w:rsidRPr="00D04771">
        <w:rPr>
          <w:rFonts w:ascii="Arial" w:hAnsi="Arial" w:cs="Arial"/>
        </w:rPr>
        <w:t xml:space="preserve">finalising the </w:t>
      </w:r>
      <w:r w:rsidR="00686CE8" w:rsidRPr="00D04771">
        <w:rPr>
          <w:rFonts w:ascii="Arial" w:hAnsi="Arial" w:cs="Arial"/>
        </w:rPr>
        <w:t xml:space="preserve">ATSF 2019-2028 </w:t>
      </w:r>
      <w:r w:rsidR="00AC2AE3" w:rsidRPr="00D04771">
        <w:rPr>
          <w:rFonts w:ascii="Arial" w:hAnsi="Arial" w:cs="Arial"/>
        </w:rPr>
        <w:t xml:space="preserve">in </w:t>
      </w:r>
      <w:r w:rsidR="00445514" w:rsidRPr="00D04771">
        <w:rPr>
          <w:rFonts w:ascii="Arial" w:hAnsi="Arial" w:cs="Arial"/>
        </w:rPr>
        <w:t xml:space="preserve">preparation </w:t>
      </w:r>
      <w:r w:rsidR="00AC2AE3" w:rsidRPr="00D04771">
        <w:rPr>
          <w:rFonts w:ascii="Arial" w:hAnsi="Arial" w:cs="Arial"/>
        </w:rPr>
        <w:t xml:space="preserve">for </w:t>
      </w:r>
      <w:r w:rsidR="00686CE8" w:rsidRPr="00D04771">
        <w:rPr>
          <w:rFonts w:ascii="Arial" w:hAnsi="Arial" w:cs="Arial"/>
        </w:rPr>
        <w:t>the STC meeting scheduled for Cairo</w:t>
      </w:r>
      <w:r w:rsidR="00252A35" w:rsidRPr="00D04771">
        <w:rPr>
          <w:rFonts w:ascii="Arial" w:hAnsi="Arial" w:cs="Arial"/>
        </w:rPr>
        <w:t>,</w:t>
      </w:r>
      <w:r w:rsidR="00686CE8" w:rsidRPr="00D04771">
        <w:rPr>
          <w:rFonts w:ascii="Arial" w:hAnsi="Arial" w:cs="Arial"/>
        </w:rPr>
        <w:t xml:space="preserve"> Egypt in April, 2019:</w:t>
      </w:r>
    </w:p>
    <w:p w14:paraId="62F67A40" w14:textId="77777777" w:rsidR="004139A0" w:rsidRPr="00D04771" w:rsidRDefault="004139A0" w:rsidP="00936AA7">
      <w:pPr>
        <w:autoSpaceDE w:val="0"/>
        <w:autoSpaceDN w:val="0"/>
        <w:adjustRightInd w:val="0"/>
        <w:jc w:val="both"/>
        <w:rPr>
          <w:rFonts w:ascii="Arial" w:hAnsi="Arial" w:cs="Arial"/>
          <w:highlight w:val="cyan"/>
        </w:rPr>
      </w:pPr>
    </w:p>
    <w:p w14:paraId="24BCD081" w14:textId="77777777" w:rsidR="005214BC" w:rsidRDefault="00FB357C" w:rsidP="00936AA7">
      <w:pPr>
        <w:autoSpaceDE w:val="0"/>
        <w:autoSpaceDN w:val="0"/>
        <w:adjustRightInd w:val="0"/>
        <w:jc w:val="both"/>
        <w:rPr>
          <w:rFonts w:ascii="Arial" w:hAnsi="Arial" w:cs="Arial"/>
          <w:i/>
        </w:rPr>
      </w:pPr>
      <w:r w:rsidRPr="00D04771">
        <w:rPr>
          <w:rFonts w:ascii="Arial" w:hAnsi="Arial" w:cs="Arial"/>
          <w:i/>
        </w:rPr>
        <w:t xml:space="preserve">Under the </w:t>
      </w:r>
      <w:r w:rsidR="005214BC" w:rsidRPr="00D04771">
        <w:rPr>
          <w:rFonts w:ascii="Arial" w:hAnsi="Arial" w:cs="Arial"/>
          <w:i/>
        </w:rPr>
        <w:t xml:space="preserve">Strategic </w:t>
      </w:r>
      <w:r w:rsidRPr="00D04771">
        <w:rPr>
          <w:rFonts w:ascii="Arial" w:hAnsi="Arial" w:cs="Arial"/>
          <w:i/>
        </w:rPr>
        <w:t>D</w:t>
      </w:r>
      <w:r w:rsidR="005214BC" w:rsidRPr="00D04771">
        <w:rPr>
          <w:rFonts w:ascii="Arial" w:hAnsi="Arial" w:cs="Arial"/>
          <w:i/>
        </w:rPr>
        <w:t xml:space="preserve">irection: </w:t>
      </w:r>
    </w:p>
    <w:p w14:paraId="085B55F0" w14:textId="77777777" w:rsidR="00D71911" w:rsidRPr="00D04771" w:rsidRDefault="00D71911" w:rsidP="00936AA7">
      <w:pPr>
        <w:autoSpaceDE w:val="0"/>
        <w:autoSpaceDN w:val="0"/>
        <w:adjustRightInd w:val="0"/>
        <w:jc w:val="both"/>
        <w:rPr>
          <w:rFonts w:ascii="Arial" w:hAnsi="Arial" w:cs="Arial"/>
          <w:i/>
        </w:rPr>
      </w:pPr>
    </w:p>
    <w:p w14:paraId="7A97A3E0" w14:textId="5FDAE8FA" w:rsidR="005214BC" w:rsidRPr="00D04771" w:rsidRDefault="005214BC" w:rsidP="00936AA7">
      <w:pPr>
        <w:pStyle w:val="ListParagraph"/>
        <w:numPr>
          <w:ilvl w:val="0"/>
          <w:numId w:val="15"/>
        </w:numPr>
        <w:autoSpaceDE w:val="0"/>
        <w:autoSpaceDN w:val="0"/>
        <w:adjustRightInd w:val="0"/>
        <w:jc w:val="both"/>
        <w:rPr>
          <w:rFonts w:ascii="Arial" w:hAnsi="Arial" w:cs="Arial"/>
        </w:rPr>
      </w:pPr>
      <w:r w:rsidRPr="00D04771">
        <w:rPr>
          <w:rFonts w:ascii="Arial" w:hAnsi="Arial" w:cs="Arial"/>
        </w:rPr>
        <w:t>E</w:t>
      </w:r>
      <w:r w:rsidR="00CA67F2" w:rsidRPr="00D04771">
        <w:rPr>
          <w:rFonts w:ascii="Arial" w:hAnsi="Arial" w:cs="Arial"/>
        </w:rPr>
        <w:t>nsure professional editing of the document.</w:t>
      </w:r>
    </w:p>
    <w:p w14:paraId="2676BF5D" w14:textId="3EB5CD2A" w:rsidR="001135A7" w:rsidRPr="00D04771" w:rsidRDefault="001135A7" w:rsidP="00936AA7">
      <w:pPr>
        <w:pStyle w:val="ListParagraph"/>
        <w:numPr>
          <w:ilvl w:val="0"/>
          <w:numId w:val="15"/>
        </w:numPr>
        <w:autoSpaceDE w:val="0"/>
        <w:autoSpaceDN w:val="0"/>
        <w:adjustRightInd w:val="0"/>
        <w:jc w:val="both"/>
        <w:rPr>
          <w:rFonts w:ascii="Arial" w:hAnsi="Arial" w:cs="Arial"/>
        </w:rPr>
      </w:pPr>
      <w:r w:rsidRPr="00D04771">
        <w:rPr>
          <w:rFonts w:ascii="Arial" w:hAnsi="Arial" w:cs="Arial"/>
        </w:rPr>
        <w:t xml:space="preserve">The role of </w:t>
      </w:r>
      <w:r w:rsidR="00AC0ECA" w:rsidRPr="00D04771">
        <w:rPr>
          <w:rFonts w:ascii="Arial" w:hAnsi="Arial" w:cs="Arial"/>
          <w:sz w:val="28"/>
          <w:szCs w:val="28"/>
        </w:rPr>
        <w:t>International Cooperating Partners (ICPs)</w:t>
      </w:r>
      <w:r w:rsidR="00AC0ECA" w:rsidRPr="00D04771">
        <w:rPr>
          <w:rFonts w:ascii="Arial" w:hAnsi="Arial" w:cs="Arial"/>
        </w:rPr>
        <w:t xml:space="preserve"> </w:t>
      </w:r>
      <w:r w:rsidR="00445514" w:rsidRPr="00D04771">
        <w:rPr>
          <w:rFonts w:ascii="Arial" w:hAnsi="Arial" w:cs="Arial"/>
        </w:rPr>
        <w:t xml:space="preserve">should </w:t>
      </w:r>
      <w:r w:rsidR="00AC0ECA" w:rsidRPr="00D04771">
        <w:rPr>
          <w:rFonts w:ascii="Arial" w:hAnsi="Arial" w:cs="Arial"/>
        </w:rPr>
        <w:t>be well articulated within the Framework</w:t>
      </w:r>
    </w:p>
    <w:p w14:paraId="34981758" w14:textId="0BC762F3" w:rsidR="00D63229" w:rsidRPr="00D04771" w:rsidRDefault="0040170F" w:rsidP="00936AA7">
      <w:pPr>
        <w:pStyle w:val="ListParagraph"/>
        <w:numPr>
          <w:ilvl w:val="0"/>
          <w:numId w:val="15"/>
        </w:numPr>
        <w:autoSpaceDE w:val="0"/>
        <w:autoSpaceDN w:val="0"/>
        <w:adjustRightInd w:val="0"/>
        <w:jc w:val="both"/>
        <w:rPr>
          <w:rFonts w:ascii="Arial" w:hAnsi="Arial" w:cs="Arial"/>
        </w:rPr>
      </w:pPr>
      <w:r w:rsidRPr="00D04771">
        <w:rPr>
          <w:rFonts w:ascii="Arial" w:hAnsi="Arial" w:cs="Arial"/>
        </w:rPr>
        <w:t xml:space="preserve">The UNWTO Code of Ethics </w:t>
      </w:r>
      <w:r w:rsidR="00445514" w:rsidRPr="00D04771">
        <w:rPr>
          <w:rFonts w:ascii="Arial" w:hAnsi="Arial" w:cs="Arial"/>
        </w:rPr>
        <w:t xml:space="preserve">should </w:t>
      </w:r>
      <w:r w:rsidRPr="00D04771">
        <w:rPr>
          <w:rFonts w:ascii="Arial" w:hAnsi="Arial" w:cs="Arial"/>
        </w:rPr>
        <w:t>be included in the Framework as a tool for sustainable tourism development in Africa</w:t>
      </w:r>
      <w:r w:rsidR="00C11008" w:rsidRPr="00D04771">
        <w:rPr>
          <w:rFonts w:ascii="Arial" w:hAnsi="Arial" w:cs="Arial"/>
        </w:rPr>
        <w:t xml:space="preserve">. Ethical practices </w:t>
      </w:r>
      <w:r w:rsidR="00D63229" w:rsidRPr="00D04771">
        <w:rPr>
          <w:rFonts w:ascii="Arial" w:hAnsi="Arial" w:cs="Arial"/>
        </w:rPr>
        <w:t xml:space="preserve">should also focus on issues pertaining to the </w:t>
      </w:r>
      <w:r w:rsidR="00B960B0" w:rsidRPr="00D04771">
        <w:rPr>
          <w:rFonts w:ascii="Arial" w:hAnsi="Arial" w:cs="Arial"/>
        </w:rPr>
        <w:t>relationship between M</w:t>
      </w:r>
      <w:r w:rsidR="00D63229" w:rsidRPr="00D04771">
        <w:rPr>
          <w:rFonts w:ascii="Arial" w:hAnsi="Arial" w:cs="Arial"/>
        </w:rPr>
        <w:t xml:space="preserve">ember </w:t>
      </w:r>
      <w:r w:rsidR="00B960B0" w:rsidRPr="00D04771">
        <w:rPr>
          <w:rFonts w:ascii="Arial" w:hAnsi="Arial" w:cs="Arial"/>
        </w:rPr>
        <w:t>S</w:t>
      </w:r>
      <w:r w:rsidR="002A5CD4" w:rsidRPr="00D04771">
        <w:rPr>
          <w:rFonts w:ascii="Arial" w:hAnsi="Arial" w:cs="Arial"/>
        </w:rPr>
        <w:t>tates particularly on matters of marketing narratives.</w:t>
      </w:r>
    </w:p>
    <w:p w14:paraId="0F843D8E" w14:textId="7145B430" w:rsidR="0040170F" w:rsidRPr="00D04771" w:rsidRDefault="00C95B53" w:rsidP="00936AA7">
      <w:pPr>
        <w:pStyle w:val="ListParagraph"/>
        <w:numPr>
          <w:ilvl w:val="0"/>
          <w:numId w:val="15"/>
        </w:numPr>
        <w:autoSpaceDE w:val="0"/>
        <w:autoSpaceDN w:val="0"/>
        <w:adjustRightInd w:val="0"/>
        <w:jc w:val="both"/>
        <w:rPr>
          <w:rFonts w:ascii="Arial" w:hAnsi="Arial" w:cs="Arial"/>
        </w:rPr>
      </w:pPr>
      <w:r w:rsidRPr="00D04771">
        <w:rPr>
          <w:rFonts w:ascii="Arial" w:hAnsi="Arial" w:cs="Arial"/>
        </w:rPr>
        <w:t>The benefits</w:t>
      </w:r>
      <w:r w:rsidR="00D95C84" w:rsidRPr="00D04771">
        <w:rPr>
          <w:rFonts w:ascii="Arial" w:hAnsi="Arial" w:cs="Arial"/>
        </w:rPr>
        <w:t>,</w:t>
      </w:r>
      <w:r w:rsidRPr="00D04771">
        <w:rPr>
          <w:rFonts w:ascii="Arial" w:hAnsi="Arial" w:cs="Arial"/>
        </w:rPr>
        <w:t xml:space="preserve"> application and costs of ICTs in Africa’s tourism industry should be more emphasised</w:t>
      </w:r>
      <w:r w:rsidR="00A77136" w:rsidRPr="00D04771">
        <w:rPr>
          <w:rFonts w:ascii="Arial" w:hAnsi="Arial" w:cs="Arial"/>
        </w:rPr>
        <w:t xml:space="preserve"> in the Framework</w:t>
      </w:r>
    </w:p>
    <w:p w14:paraId="5F3A2123" w14:textId="77777777" w:rsidR="00380481" w:rsidRPr="00D04771" w:rsidRDefault="00380481" w:rsidP="00936AA7">
      <w:pPr>
        <w:pStyle w:val="ListParagraph"/>
        <w:numPr>
          <w:ilvl w:val="0"/>
          <w:numId w:val="15"/>
        </w:numPr>
        <w:autoSpaceDE w:val="0"/>
        <w:autoSpaceDN w:val="0"/>
        <w:adjustRightInd w:val="0"/>
        <w:jc w:val="both"/>
        <w:rPr>
          <w:rFonts w:ascii="Arial" w:hAnsi="Arial" w:cs="Arial"/>
        </w:rPr>
      </w:pPr>
      <w:r w:rsidRPr="00D04771">
        <w:rPr>
          <w:rFonts w:ascii="Arial" w:hAnsi="Arial" w:cs="Arial"/>
        </w:rPr>
        <w:lastRenderedPageBreak/>
        <w:t xml:space="preserve">There is need to articulate the African Diaspora as </w:t>
      </w:r>
      <w:r w:rsidR="00FC0EE0" w:rsidRPr="00D04771">
        <w:rPr>
          <w:rFonts w:ascii="Arial" w:hAnsi="Arial" w:cs="Arial"/>
        </w:rPr>
        <w:t>key opportunity for tourism development in Africa</w:t>
      </w:r>
    </w:p>
    <w:p w14:paraId="54163087" w14:textId="77777777" w:rsidR="00F377E5" w:rsidRPr="00D04771" w:rsidRDefault="00991F5E" w:rsidP="00936AA7">
      <w:pPr>
        <w:pStyle w:val="ListParagraph"/>
        <w:numPr>
          <w:ilvl w:val="0"/>
          <w:numId w:val="15"/>
        </w:numPr>
        <w:autoSpaceDE w:val="0"/>
        <w:autoSpaceDN w:val="0"/>
        <w:adjustRightInd w:val="0"/>
        <w:jc w:val="both"/>
        <w:rPr>
          <w:rFonts w:ascii="Arial" w:hAnsi="Arial" w:cs="Arial"/>
          <w:i/>
        </w:rPr>
      </w:pPr>
      <w:r w:rsidRPr="00D04771">
        <w:rPr>
          <w:rFonts w:ascii="Arial" w:hAnsi="Arial" w:cs="Arial"/>
        </w:rPr>
        <w:t xml:space="preserve">There is </w:t>
      </w:r>
      <w:r w:rsidR="0071341D" w:rsidRPr="00D04771">
        <w:rPr>
          <w:rFonts w:ascii="Arial" w:hAnsi="Arial" w:cs="Arial"/>
        </w:rPr>
        <w:t xml:space="preserve">need to have </w:t>
      </w:r>
      <w:r w:rsidRPr="00D04771">
        <w:rPr>
          <w:rFonts w:ascii="Arial" w:hAnsi="Arial" w:cs="Arial"/>
        </w:rPr>
        <w:t>a stand-alone Strategic Pillar on ‘</w:t>
      </w:r>
      <w:r w:rsidRPr="00D04771">
        <w:rPr>
          <w:rFonts w:ascii="Arial" w:hAnsi="Arial" w:cs="Arial"/>
          <w:i/>
        </w:rPr>
        <w:t>Resource Mobilisation Strategy’</w:t>
      </w:r>
      <w:r w:rsidR="00F377E5" w:rsidRPr="00D04771">
        <w:rPr>
          <w:rFonts w:ascii="Arial" w:hAnsi="Arial" w:cs="Arial"/>
          <w:i/>
        </w:rPr>
        <w:t>.</w:t>
      </w:r>
    </w:p>
    <w:p w14:paraId="4ACD6072" w14:textId="131CBDD4" w:rsidR="00470C0B" w:rsidRPr="00D04771" w:rsidRDefault="00470C0B" w:rsidP="00936AA7">
      <w:pPr>
        <w:pStyle w:val="ListParagraph"/>
        <w:numPr>
          <w:ilvl w:val="0"/>
          <w:numId w:val="15"/>
        </w:numPr>
        <w:autoSpaceDE w:val="0"/>
        <w:autoSpaceDN w:val="0"/>
        <w:adjustRightInd w:val="0"/>
        <w:jc w:val="both"/>
        <w:rPr>
          <w:rFonts w:ascii="Arial" w:hAnsi="Arial" w:cs="Arial"/>
        </w:rPr>
      </w:pPr>
      <w:r w:rsidRPr="00D04771">
        <w:rPr>
          <w:rFonts w:ascii="Arial" w:hAnsi="Arial" w:cs="Arial"/>
        </w:rPr>
        <w:t>Provide a recommendation for ‘Tourism Education’ at all levels of formal schooling</w:t>
      </w:r>
      <w:r w:rsidR="00944381" w:rsidRPr="00D04771">
        <w:rPr>
          <w:rFonts w:ascii="Arial" w:hAnsi="Arial" w:cs="Arial"/>
        </w:rPr>
        <w:t xml:space="preserve"> and the need for harmonisation of tourism qualifications</w:t>
      </w:r>
      <w:r w:rsidRPr="00D04771">
        <w:rPr>
          <w:rFonts w:ascii="Arial" w:hAnsi="Arial" w:cs="Arial"/>
        </w:rPr>
        <w:t>.</w:t>
      </w:r>
    </w:p>
    <w:p w14:paraId="50AB1ABF" w14:textId="1E7C95E2" w:rsidR="0016690E" w:rsidRPr="00D04771" w:rsidRDefault="0016690E" w:rsidP="00936AA7">
      <w:pPr>
        <w:pStyle w:val="ListParagraph"/>
        <w:numPr>
          <w:ilvl w:val="0"/>
          <w:numId w:val="15"/>
        </w:numPr>
        <w:autoSpaceDE w:val="0"/>
        <w:autoSpaceDN w:val="0"/>
        <w:adjustRightInd w:val="0"/>
        <w:jc w:val="both"/>
        <w:rPr>
          <w:rFonts w:ascii="Arial" w:hAnsi="Arial" w:cs="Arial"/>
        </w:rPr>
      </w:pPr>
      <w:r w:rsidRPr="00D04771">
        <w:rPr>
          <w:rFonts w:ascii="Arial" w:hAnsi="Arial" w:cs="Arial"/>
        </w:rPr>
        <w:t>The philosophical basis of the ATSF should embrace Africa’s source markets.</w:t>
      </w:r>
    </w:p>
    <w:p w14:paraId="43F9C656" w14:textId="77777777" w:rsidR="00470C0B" w:rsidRPr="00D04771" w:rsidRDefault="00470C0B" w:rsidP="00936AA7">
      <w:pPr>
        <w:autoSpaceDE w:val="0"/>
        <w:autoSpaceDN w:val="0"/>
        <w:adjustRightInd w:val="0"/>
        <w:jc w:val="both"/>
        <w:rPr>
          <w:rFonts w:ascii="Arial" w:hAnsi="Arial" w:cs="Arial"/>
        </w:rPr>
      </w:pPr>
    </w:p>
    <w:p w14:paraId="603AB1AC" w14:textId="77777777" w:rsidR="00470C0B" w:rsidRDefault="00470C0B" w:rsidP="00936AA7">
      <w:pPr>
        <w:autoSpaceDE w:val="0"/>
        <w:autoSpaceDN w:val="0"/>
        <w:adjustRightInd w:val="0"/>
        <w:jc w:val="both"/>
        <w:rPr>
          <w:rFonts w:ascii="Arial" w:hAnsi="Arial" w:cs="Arial"/>
          <w:i/>
        </w:rPr>
      </w:pPr>
      <w:r w:rsidRPr="00D04771">
        <w:rPr>
          <w:rFonts w:ascii="Arial" w:hAnsi="Arial" w:cs="Arial"/>
          <w:i/>
        </w:rPr>
        <w:t xml:space="preserve">Implementation, monitoring and evaluation: </w:t>
      </w:r>
    </w:p>
    <w:p w14:paraId="53E4B75D" w14:textId="77777777" w:rsidR="00D71911" w:rsidRPr="00D04771" w:rsidRDefault="00D71911" w:rsidP="00936AA7">
      <w:pPr>
        <w:autoSpaceDE w:val="0"/>
        <w:autoSpaceDN w:val="0"/>
        <w:adjustRightInd w:val="0"/>
        <w:jc w:val="both"/>
        <w:rPr>
          <w:rFonts w:ascii="Arial" w:hAnsi="Arial" w:cs="Arial"/>
          <w:i/>
        </w:rPr>
      </w:pPr>
    </w:p>
    <w:p w14:paraId="46BF0AEC" w14:textId="77777777" w:rsidR="0071341D" w:rsidRPr="00D04771" w:rsidRDefault="0071341D" w:rsidP="00936AA7">
      <w:pPr>
        <w:pStyle w:val="ListParagraph"/>
        <w:numPr>
          <w:ilvl w:val="0"/>
          <w:numId w:val="16"/>
        </w:numPr>
        <w:autoSpaceDE w:val="0"/>
        <w:autoSpaceDN w:val="0"/>
        <w:adjustRightInd w:val="0"/>
        <w:jc w:val="both"/>
        <w:rPr>
          <w:rFonts w:ascii="Arial" w:hAnsi="Arial" w:cs="Arial"/>
        </w:rPr>
      </w:pPr>
      <w:r w:rsidRPr="00D04771">
        <w:rPr>
          <w:rFonts w:ascii="Arial" w:hAnsi="Arial" w:cs="Arial"/>
        </w:rPr>
        <w:t>The implementation plan be broken into two 5-year phases.</w:t>
      </w:r>
    </w:p>
    <w:p w14:paraId="2A12C7BE" w14:textId="77777777" w:rsidR="00525094" w:rsidRPr="00D04771" w:rsidRDefault="007624E0" w:rsidP="00936AA7">
      <w:pPr>
        <w:pStyle w:val="ListParagraph"/>
        <w:numPr>
          <w:ilvl w:val="0"/>
          <w:numId w:val="16"/>
        </w:numPr>
        <w:autoSpaceDE w:val="0"/>
        <w:autoSpaceDN w:val="0"/>
        <w:adjustRightInd w:val="0"/>
        <w:jc w:val="both"/>
        <w:rPr>
          <w:rFonts w:ascii="Arial" w:hAnsi="Arial" w:cs="Arial"/>
        </w:rPr>
      </w:pPr>
      <w:r w:rsidRPr="00D04771">
        <w:rPr>
          <w:rFonts w:ascii="Arial" w:hAnsi="Arial" w:cs="Arial"/>
        </w:rPr>
        <w:t>Specifically identify the role of the private sector within the implementation of the ATSF</w:t>
      </w:r>
      <w:r w:rsidR="00E25A55" w:rsidRPr="00D04771">
        <w:rPr>
          <w:rFonts w:ascii="Arial" w:hAnsi="Arial" w:cs="Arial"/>
        </w:rPr>
        <w:t xml:space="preserve"> </w:t>
      </w:r>
    </w:p>
    <w:p w14:paraId="2D858CDB" w14:textId="77777777" w:rsidR="007624E0" w:rsidRPr="00D04771" w:rsidRDefault="00525094" w:rsidP="00936AA7">
      <w:pPr>
        <w:pStyle w:val="ListParagraph"/>
        <w:numPr>
          <w:ilvl w:val="0"/>
          <w:numId w:val="16"/>
        </w:numPr>
        <w:autoSpaceDE w:val="0"/>
        <w:autoSpaceDN w:val="0"/>
        <w:adjustRightInd w:val="0"/>
        <w:jc w:val="both"/>
        <w:rPr>
          <w:rFonts w:ascii="Arial" w:hAnsi="Arial" w:cs="Arial"/>
        </w:rPr>
      </w:pPr>
      <w:r w:rsidRPr="00D04771">
        <w:rPr>
          <w:rFonts w:ascii="Arial" w:hAnsi="Arial" w:cs="Arial"/>
        </w:rPr>
        <w:t xml:space="preserve">Provide </w:t>
      </w:r>
      <w:r w:rsidR="00E25A55" w:rsidRPr="00D04771">
        <w:rPr>
          <w:rFonts w:ascii="Arial" w:hAnsi="Arial" w:cs="Arial"/>
        </w:rPr>
        <w:t xml:space="preserve">an institutional framework identifying the role of each </w:t>
      </w:r>
      <w:r w:rsidR="00456F06" w:rsidRPr="00D04771">
        <w:rPr>
          <w:rFonts w:ascii="Arial" w:hAnsi="Arial" w:cs="Arial"/>
        </w:rPr>
        <w:t xml:space="preserve">lead </w:t>
      </w:r>
      <w:r w:rsidR="00E25A55" w:rsidRPr="00D04771">
        <w:rPr>
          <w:rFonts w:ascii="Arial" w:hAnsi="Arial" w:cs="Arial"/>
        </w:rPr>
        <w:t xml:space="preserve">agency/organisation </w:t>
      </w:r>
    </w:p>
    <w:p w14:paraId="77797650" w14:textId="77777777" w:rsidR="00234FCB" w:rsidRPr="00D04771" w:rsidRDefault="00F00DB2" w:rsidP="00936AA7">
      <w:pPr>
        <w:pStyle w:val="ListParagraph"/>
        <w:numPr>
          <w:ilvl w:val="0"/>
          <w:numId w:val="16"/>
        </w:numPr>
        <w:autoSpaceDE w:val="0"/>
        <w:autoSpaceDN w:val="0"/>
        <w:adjustRightInd w:val="0"/>
        <w:jc w:val="both"/>
        <w:rPr>
          <w:rFonts w:ascii="Arial" w:hAnsi="Arial" w:cs="Arial"/>
        </w:rPr>
      </w:pPr>
      <w:r w:rsidRPr="00D04771">
        <w:rPr>
          <w:rFonts w:ascii="Arial" w:hAnsi="Arial" w:cs="Arial"/>
        </w:rPr>
        <w:t>Make a case for ‘Ambassadors of Goodwill’</w:t>
      </w:r>
      <w:r w:rsidR="00234FCB" w:rsidRPr="00D04771">
        <w:rPr>
          <w:rFonts w:ascii="Arial" w:hAnsi="Arial" w:cs="Arial"/>
        </w:rPr>
        <w:t xml:space="preserve"> </w:t>
      </w:r>
      <w:r w:rsidR="005A7ABF" w:rsidRPr="00D04771">
        <w:rPr>
          <w:rFonts w:ascii="Arial" w:hAnsi="Arial" w:cs="Arial"/>
        </w:rPr>
        <w:t>as an advocacy arm for the implementation of the ATSF</w:t>
      </w:r>
    </w:p>
    <w:p w14:paraId="09BCC337" w14:textId="5D8AEB4D" w:rsidR="005A7ABF" w:rsidRPr="00D04771" w:rsidRDefault="00026C21" w:rsidP="00936AA7">
      <w:pPr>
        <w:pStyle w:val="ListParagraph"/>
        <w:numPr>
          <w:ilvl w:val="0"/>
          <w:numId w:val="16"/>
        </w:numPr>
        <w:autoSpaceDE w:val="0"/>
        <w:autoSpaceDN w:val="0"/>
        <w:adjustRightInd w:val="0"/>
        <w:jc w:val="both"/>
        <w:rPr>
          <w:rFonts w:ascii="Arial" w:hAnsi="Arial" w:cs="Arial"/>
        </w:rPr>
      </w:pPr>
      <w:r w:rsidRPr="00D04771">
        <w:rPr>
          <w:rFonts w:ascii="Arial" w:hAnsi="Arial" w:cs="Arial"/>
        </w:rPr>
        <w:t xml:space="preserve">Be clear on what specific programmes require </w:t>
      </w:r>
      <w:r w:rsidR="00DC6518" w:rsidRPr="00D04771">
        <w:rPr>
          <w:rFonts w:ascii="Arial" w:hAnsi="Arial" w:cs="Arial"/>
        </w:rPr>
        <w:t xml:space="preserve">to be implemented at the continental level </w:t>
      </w:r>
      <w:r w:rsidR="00685268" w:rsidRPr="00D04771">
        <w:rPr>
          <w:rFonts w:ascii="Arial" w:hAnsi="Arial" w:cs="Arial"/>
        </w:rPr>
        <w:t>that</w:t>
      </w:r>
      <w:r w:rsidR="001261D9" w:rsidRPr="00D04771">
        <w:rPr>
          <w:rFonts w:ascii="Arial" w:hAnsi="Arial" w:cs="Arial"/>
        </w:rPr>
        <w:t xml:space="preserve"> would form </w:t>
      </w:r>
      <w:r w:rsidR="00DC6518" w:rsidRPr="00D04771">
        <w:rPr>
          <w:rFonts w:ascii="Arial" w:hAnsi="Arial" w:cs="Arial"/>
        </w:rPr>
        <w:t xml:space="preserve">the </w:t>
      </w:r>
      <w:r w:rsidR="002529F6" w:rsidRPr="00D04771">
        <w:rPr>
          <w:rFonts w:ascii="Arial" w:hAnsi="Arial" w:cs="Arial"/>
        </w:rPr>
        <w:t xml:space="preserve">primary </w:t>
      </w:r>
      <w:r w:rsidR="00DC6518" w:rsidRPr="00D04771">
        <w:rPr>
          <w:rFonts w:ascii="Arial" w:hAnsi="Arial" w:cs="Arial"/>
        </w:rPr>
        <w:t>rationale for the buy-in of member states</w:t>
      </w:r>
      <w:r w:rsidR="002529F6" w:rsidRPr="00D04771">
        <w:rPr>
          <w:rFonts w:ascii="Arial" w:hAnsi="Arial" w:cs="Arial"/>
        </w:rPr>
        <w:t xml:space="preserve"> e</w:t>
      </w:r>
      <w:r w:rsidR="004E232E" w:rsidRPr="00D04771">
        <w:rPr>
          <w:rFonts w:ascii="Arial" w:hAnsi="Arial" w:cs="Arial"/>
        </w:rPr>
        <w:t>.</w:t>
      </w:r>
      <w:r w:rsidR="002529F6" w:rsidRPr="00D04771">
        <w:rPr>
          <w:rFonts w:ascii="Arial" w:hAnsi="Arial" w:cs="Arial"/>
        </w:rPr>
        <w:t xml:space="preserve">g. Knowledge and experience sharing, technical </w:t>
      </w:r>
      <w:r w:rsidR="001B5E0B" w:rsidRPr="00D04771">
        <w:rPr>
          <w:rFonts w:ascii="Arial" w:hAnsi="Arial" w:cs="Arial"/>
        </w:rPr>
        <w:t>assistance</w:t>
      </w:r>
      <w:r w:rsidR="002529F6" w:rsidRPr="00D04771">
        <w:rPr>
          <w:rFonts w:ascii="Arial" w:hAnsi="Arial" w:cs="Arial"/>
        </w:rPr>
        <w:t xml:space="preserve">, </w:t>
      </w:r>
      <w:r w:rsidR="00143F6D" w:rsidRPr="00D04771">
        <w:rPr>
          <w:rFonts w:ascii="Arial" w:hAnsi="Arial" w:cs="Arial"/>
        </w:rPr>
        <w:t xml:space="preserve">seminars, colloquiums, profiles using same data sources, </w:t>
      </w:r>
      <w:r w:rsidR="002529F6" w:rsidRPr="00D04771">
        <w:rPr>
          <w:rFonts w:ascii="Arial" w:hAnsi="Arial" w:cs="Arial"/>
        </w:rPr>
        <w:t>key publications, among others</w:t>
      </w:r>
      <w:r w:rsidR="00DC6518" w:rsidRPr="00D04771">
        <w:rPr>
          <w:rFonts w:ascii="Arial" w:hAnsi="Arial" w:cs="Arial"/>
        </w:rPr>
        <w:t>.</w:t>
      </w:r>
      <w:r w:rsidR="00143F6D" w:rsidRPr="00D04771">
        <w:rPr>
          <w:rFonts w:ascii="Arial" w:hAnsi="Arial" w:cs="Arial"/>
        </w:rPr>
        <w:t xml:space="preserve"> The ATSF should identify key priorities for collective implementation by member states.</w:t>
      </w:r>
      <w:r w:rsidR="00986500" w:rsidRPr="00D04771">
        <w:rPr>
          <w:rFonts w:ascii="Arial" w:hAnsi="Arial" w:cs="Arial"/>
        </w:rPr>
        <w:t xml:space="preserve"> This should follow a similar example </w:t>
      </w:r>
      <w:r w:rsidR="002461DC" w:rsidRPr="00D04771">
        <w:rPr>
          <w:rFonts w:ascii="Arial" w:hAnsi="Arial" w:cs="Arial"/>
        </w:rPr>
        <w:t xml:space="preserve">of </w:t>
      </w:r>
      <w:r w:rsidR="00986500" w:rsidRPr="00D04771">
        <w:rPr>
          <w:rFonts w:ascii="Arial" w:hAnsi="Arial" w:cs="Arial"/>
        </w:rPr>
        <w:t xml:space="preserve">the </w:t>
      </w:r>
      <w:r w:rsidR="00E169C3" w:rsidRPr="00D04771">
        <w:rPr>
          <w:rFonts w:ascii="Arial" w:hAnsi="Arial" w:cs="Arial"/>
        </w:rPr>
        <w:t>Organisation for Economic Cooperation and Development (</w:t>
      </w:r>
      <w:r w:rsidR="00986500" w:rsidRPr="00D04771">
        <w:rPr>
          <w:rFonts w:ascii="Arial" w:hAnsi="Arial" w:cs="Arial"/>
        </w:rPr>
        <w:t>OECD</w:t>
      </w:r>
      <w:r w:rsidR="00E169C3" w:rsidRPr="00D04771">
        <w:rPr>
          <w:rFonts w:ascii="Arial" w:hAnsi="Arial" w:cs="Arial"/>
        </w:rPr>
        <w:t>)</w:t>
      </w:r>
      <w:r w:rsidR="00986500" w:rsidRPr="00D04771">
        <w:rPr>
          <w:rFonts w:ascii="Arial" w:hAnsi="Arial" w:cs="Arial"/>
        </w:rPr>
        <w:t xml:space="preserve"> Tourism Committee</w:t>
      </w:r>
      <w:r w:rsidR="002461DC" w:rsidRPr="00D04771">
        <w:rPr>
          <w:rFonts w:ascii="Arial" w:hAnsi="Arial" w:cs="Arial"/>
        </w:rPr>
        <w:t xml:space="preserve">. </w:t>
      </w:r>
      <w:r w:rsidR="00986500" w:rsidRPr="00D04771">
        <w:rPr>
          <w:rFonts w:ascii="Arial" w:hAnsi="Arial" w:cs="Arial"/>
        </w:rPr>
        <w:t xml:space="preserve"> </w:t>
      </w:r>
    </w:p>
    <w:p w14:paraId="35C61C0E" w14:textId="26B90761" w:rsidR="00312067" w:rsidRPr="00D04771" w:rsidRDefault="00C63380" w:rsidP="00936AA7">
      <w:pPr>
        <w:pStyle w:val="ListParagraph"/>
        <w:numPr>
          <w:ilvl w:val="0"/>
          <w:numId w:val="16"/>
        </w:numPr>
        <w:autoSpaceDE w:val="0"/>
        <w:autoSpaceDN w:val="0"/>
        <w:adjustRightInd w:val="0"/>
        <w:jc w:val="both"/>
        <w:rPr>
          <w:rFonts w:ascii="Arial" w:hAnsi="Arial" w:cs="Arial"/>
        </w:rPr>
      </w:pPr>
      <w:r w:rsidRPr="00D04771">
        <w:rPr>
          <w:rFonts w:ascii="Arial" w:hAnsi="Arial" w:cs="Arial"/>
        </w:rPr>
        <w:t>The ATSF should be costed</w:t>
      </w:r>
      <w:r w:rsidR="00583DE7" w:rsidRPr="00D04771">
        <w:rPr>
          <w:rFonts w:ascii="Arial" w:hAnsi="Arial" w:cs="Arial"/>
        </w:rPr>
        <w:t xml:space="preserve"> to understand its financial implications</w:t>
      </w:r>
      <w:r w:rsidR="00312067" w:rsidRPr="00D04771">
        <w:rPr>
          <w:rFonts w:ascii="Arial" w:hAnsi="Arial" w:cs="Arial"/>
        </w:rPr>
        <w:t>.</w:t>
      </w:r>
    </w:p>
    <w:p w14:paraId="674838A2" w14:textId="53BE5DE7" w:rsidR="00143F6D" w:rsidRPr="00D04771" w:rsidRDefault="00312067" w:rsidP="00936AA7">
      <w:pPr>
        <w:pStyle w:val="ListParagraph"/>
        <w:numPr>
          <w:ilvl w:val="0"/>
          <w:numId w:val="16"/>
        </w:numPr>
        <w:autoSpaceDE w:val="0"/>
        <w:autoSpaceDN w:val="0"/>
        <w:adjustRightInd w:val="0"/>
        <w:jc w:val="both"/>
        <w:rPr>
          <w:rFonts w:ascii="Arial" w:hAnsi="Arial" w:cs="Arial"/>
        </w:rPr>
      </w:pPr>
      <w:r w:rsidRPr="00D04771">
        <w:rPr>
          <w:rFonts w:ascii="Arial" w:hAnsi="Arial" w:cs="Arial"/>
        </w:rPr>
        <w:t>M</w:t>
      </w:r>
      <w:r w:rsidR="00ED0694" w:rsidRPr="00D04771">
        <w:rPr>
          <w:rFonts w:ascii="Arial" w:hAnsi="Arial" w:cs="Arial"/>
        </w:rPr>
        <w:t xml:space="preserve">ember states should provide adequate financial resource for tourism development. </w:t>
      </w:r>
      <w:r w:rsidR="00C63380" w:rsidRPr="00D04771">
        <w:rPr>
          <w:rFonts w:ascii="Arial" w:hAnsi="Arial" w:cs="Arial"/>
        </w:rPr>
        <w:t xml:space="preserve"> </w:t>
      </w:r>
    </w:p>
    <w:p w14:paraId="2999DB0A" w14:textId="77777777" w:rsidR="00991F5E" w:rsidRPr="00D04771" w:rsidRDefault="00991F5E" w:rsidP="00936AA7">
      <w:pPr>
        <w:autoSpaceDE w:val="0"/>
        <w:autoSpaceDN w:val="0"/>
        <w:adjustRightInd w:val="0"/>
        <w:jc w:val="both"/>
        <w:rPr>
          <w:rFonts w:ascii="Arial" w:hAnsi="Arial" w:cs="Arial"/>
        </w:rPr>
      </w:pPr>
      <w:r w:rsidRPr="00D04771">
        <w:rPr>
          <w:rFonts w:ascii="Arial" w:hAnsi="Arial" w:cs="Arial"/>
        </w:rPr>
        <w:t xml:space="preserve"> </w:t>
      </w:r>
    </w:p>
    <w:p w14:paraId="3126402C" w14:textId="2D4B4997" w:rsidR="00D56190" w:rsidRPr="00D71911" w:rsidRDefault="00355768" w:rsidP="00D71911">
      <w:pPr>
        <w:pStyle w:val="ListParagraph"/>
        <w:numPr>
          <w:ilvl w:val="0"/>
          <w:numId w:val="2"/>
        </w:numPr>
        <w:ind w:left="720"/>
        <w:rPr>
          <w:rFonts w:ascii="Arial" w:hAnsi="Arial" w:cs="Arial"/>
          <w:b/>
          <w:bCs/>
          <w:u w:val="single"/>
        </w:rPr>
      </w:pPr>
      <w:r w:rsidRPr="00D71911">
        <w:rPr>
          <w:rFonts w:ascii="Arial" w:hAnsi="Arial" w:cs="Arial"/>
          <w:b/>
          <w:bCs/>
          <w:u w:val="single"/>
        </w:rPr>
        <w:t>LEGAL DIRECTION ON</w:t>
      </w:r>
      <w:r w:rsidR="00D56190" w:rsidRPr="00D71911">
        <w:rPr>
          <w:rFonts w:ascii="Arial" w:hAnsi="Arial" w:cs="Arial"/>
          <w:b/>
          <w:bCs/>
          <w:u w:val="single"/>
        </w:rPr>
        <w:t xml:space="preserve"> THE AFRICAN TOURISM ORGANISATION STATUTES</w:t>
      </w:r>
    </w:p>
    <w:p w14:paraId="49856C33" w14:textId="77777777" w:rsidR="00936AA7" w:rsidRPr="00D04771" w:rsidRDefault="00936AA7" w:rsidP="00936AA7">
      <w:pPr>
        <w:tabs>
          <w:tab w:val="left" w:pos="900"/>
        </w:tabs>
        <w:jc w:val="both"/>
        <w:rPr>
          <w:rFonts w:ascii="Arial" w:hAnsi="Arial" w:cs="Arial"/>
        </w:rPr>
      </w:pPr>
    </w:p>
    <w:p w14:paraId="6787461E" w14:textId="36D591C6" w:rsidR="00A06472" w:rsidRPr="00D04771" w:rsidRDefault="00FE1967" w:rsidP="00936AA7">
      <w:pPr>
        <w:tabs>
          <w:tab w:val="left" w:pos="900"/>
        </w:tabs>
        <w:jc w:val="both"/>
        <w:rPr>
          <w:rFonts w:ascii="Arial" w:hAnsi="Arial" w:cs="Arial"/>
        </w:rPr>
      </w:pPr>
      <w:r w:rsidRPr="00D04771">
        <w:rPr>
          <w:rFonts w:ascii="Arial" w:hAnsi="Arial" w:cs="Arial"/>
        </w:rPr>
        <w:t xml:space="preserve">The </w:t>
      </w:r>
      <w:r w:rsidR="00CD447B" w:rsidRPr="00D04771">
        <w:rPr>
          <w:rFonts w:ascii="Arial" w:hAnsi="Arial" w:cs="Arial"/>
        </w:rPr>
        <w:t xml:space="preserve">AUC Legal </w:t>
      </w:r>
      <w:r w:rsidRPr="00D04771">
        <w:rPr>
          <w:rFonts w:ascii="Arial" w:hAnsi="Arial" w:cs="Arial"/>
        </w:rPr>
        <w:t xml:space="preserve">Counsel </w:t>
      </w:r>
      <w:r w:rsidR="00014C09" w:rsidRPr="00D04771">
        <w:rPr>
          <w:rFonts w:ascii="Arial" w:hAnsi="Arial" w:cs="Arial"/>
        </w:rPr>
        <w:t>enlightened</w:t>
      </w:r>
      <w:r w:rsidRPr="00D04771">
        <w:rPr>
          <w:rFonts w:ascii="Arial" w:hAnsi="Arial" w:cs="Arial"/>
        </w:rPr>
        <w:t xml:space="preserve"> the </w:t>
      </w:r>
      <w:r w:rsidR="00C250F6" w:rsidRPr="00D04771">
        <w:rPr>
          <w:rFonts w:ascii="Arial" w:hAnsi="Arial" w:cs="Arial"/>
        </w:rPr>
        <w:t xml:space="preserve">delegates </w:t>
      </w:r>
      <w:r w:rsidRPr="00D04771">
        <w:rPr>
          <w:rFonts w:ascii="Arial" w:hAnsi="Arial" w:cs="Arial"/>
        </w:rPr>
        <w:t xml:space="preserve">on the relevant </w:t>
      </w:r>
      <w:r w:rsidR="008125E9" w:rsidRPr="00D04771">
        <w:rPr>
          <w:rFonts w:ascii="Arial" w:hAnsi="Arial" w:cs="Arial"/>
        </w:rPr>
        <w:t>steps required to establish a Specialised Agency within the AU structures irrespective of whether it has a financial implication to the AUC or not as it still affects the Member States</w:t>
      </w:r>
      <w:r w:rsidR="00546866" w:rsidRPr="00D04771">
        <w:rPr>
          <w:rFonts w:ascii="Arial" w:hAnsi="Arial" w:cs="Arial"/>
        </w:rPr>
        <w:t xml:space="preserve">. Key to her presentation was the requirement that any organ/agency would require a </w:t>
      </w:r>
      <w:r w:rsidR="00A81A8F" w:rsidRPr="00D04771">
        <w:rPr>
          <w:rFonts w:ascii="Arial" w:hAnsi="Arial" w:cs="Arial"/>
        </w:rPr>
        <w:t xml:space="preserve">decision from the AUC Executive </w:t>
      </w:r>
      <w:r w:rsidR="00C53814" w:rsidRPr="00D04771">
        <w:rPr>
          <w:rFonts w:ascii="Arial" w:hAnsi="Arial" w:cs="Arial"/>
        </w:rPr>
        <w:t>Council</w:t>
      </w:r>
      <w:r w:rsidR="00546866" w:rsidRPr="00D04771">
        <w:rPr>
          <w:rFonts w:ascii="Arial" w:hAnsi="Arial" w:cs="Arial"/>
        </w:rPr>
        <w:t xml:space="preserve"> for its establishment</w:t>
      </w:r>
      <w:r w:rsidR="00DF2570" w:rsidRPr="00D04771">
        <w:rPr>
          <w:rFonts w:ascii="Arial" w:hAnsi="Arial" w:cs="Arial"/>
        </w:rPr>
        <w:t>. Subsequently, the legal officer note</w:t>
      </w:r>
      <w:r w:rsidR="002E6F1B" w:rsidRPr="00D04771">
        <w:rPr>
          <w:rFonts w:ascii="Arial" w:hAnsi="Arial" w:cs="Arial"/>
        </w:rPr>
        <w:t xml:space="preserve">d that </w:t>
      </w:r>
      <w:r w:rsidR="002D6C10" w:rsidRPr="00D04771">
        <w:rPr>
          <w:rFonts w:ascii="Arial" w:hAnsi="Arial" w:cs="Arial"/>
        </w:rPr>
        <w:t xml:space="preserve">the </w:t>
      </w:r>
      <w:r w:rsidR="002E6F1B" w:rsidRPr="00D04771">
        <w:rPr>
          <w:rFonts w:ascii="Arial" w:hAnsi="Arial" w:cs="Arial"/>
        </w:rPr>
        <w:t xml:space="preserve">decision to establish the ATO had not been passed by the </w:t>
      </w:r>
      <w:r w:rsidR="0041703A" w:rsidRPr="00D04771">
        <w:rPr>
          <w:rFonts w:ascii="Arial" w:hAnsi="Arial" w:cs="Arial"/>
        </w:rPr>
        <w:t>E</w:t>
      </w:r>
      <w:r w:rsidR="002E6F1B" w:rsidRPr="00D04771">
        <w:rPr>
          <w:rFonts w:ascii="Arial" w:hAnsi="Arial" w:cs="Arial"/>
        </w:rPr>
        <w:t>xecutive</w:t>
      </w:r>
      <w:r w:rsidR="0041703A" w:rsidRPr="00D04771">
        <w:rPr>
          <w:rFonts w:ascii="Arial" w:hAnsi="Arial" w:cs="Arial"/>
        </w:rPr>
        <w:t xml:space="preserve"> Co</w:t>
      </w:r>
      <w:r w:rsidR="00F91CAD" w:rsidRPr="00D04771">
        <w:rPr>
          <w:rFonts w:ascii="Arial" w:hAnsi="Arial" w:cs="Arial"/>
        </w:rPr>
        <w:t>uncil</w:t>
      </w:r>
      <w:r w:rsidR="005A580A" w:rsidRPr="00D04771">
        <w:rPr>
          <w:rFonts w:ascii="Arial" w:hAnsi="Arial" w:cs="Arial"/>
        </w:rPr>
        <w:t xml:space="preserve">. </w:t>
      </w:r>
      <w:r w:rsidR="002D6C10" w:rsidRPr="00D04771">
        <w:rPr>
          <w:rFonts w:ascii="Arial" w:hAnsi="Arial" w:cs="Arial"/>
        </w:rPr>
        <w:t>S</w:t>
      </w:r>
      <w:r w:rsidR="005A580A" w:rsidRPr="00D04771">
        <w:rPr>
          <w:rFonts w:ascii="Arial" w:hAnsi="Arial" w:cs="Arial"/>
        </w:rPr>
        <w:t xml:space="preserve">he indicated the preparedness of the AUC legal office to </w:t>
      </w:r>
      <w:r w:rsidR="000D6625" w:rsidRPr="00D04771">
        <w:rPr>
          <w:rFonts w:ascii="Arial" w:hAnsi="Arial" w:cs="Arial"/>
        </w:rPr>
        <w:t xml:space="preserve">support and advise the process to its </w:t>
      </w:r>
      <w:r w:rsidR="00A06472" w:rsidRPr="00D04771">
        <w:rPr>
          <w:rFonts w:ascii="Arial" w:hAnsi="Arial" w:cs="Arial"/>
        </w:rPr>
        <w:t xml:space="preserve">logical </w:t>
      </w:r>
      <w:r w:rsidR="000D6625" w:rsidRPr="00D04771">
        <w:rPr>
          <w:rFonts w:ascii="Arial" w:hAnsi="Arial" w:cs="Arial"/>
        </w:rPr>
        <w:t>conclusion</w:t>
      </w:r>
      <w:r w:rsidR="00A06472" w:rsidRPr="00D04771">
        <w:rPr>
          <w:rFonts w:ascii="Arial" w:hAnsi="Arial" w:cs="Arial"/>
        </w:rPr>
        <w:t xml:space="preserve"> and gave an indication of the possible steps</w:t>
      </w:r>
      <w:r w:rsidR="000D6625" w:rsidRPr="00D04771">
        <w:rPr>
          <w:rFonts w:ascii="Arial" w:hAnsi="Arial" w:cs="Arial"/>
        </w:rPr>
        <w:t xml:space="preserve">. </w:t>
      </w:r>
      <w:r w:rsidR="002D6C10" w:rsidRPr="00D04771">
        <w:rPr>
          <w:rFonts w:ascii="Arial" w:hAnsi="Arial" w:cs="Arial"/>
        </w:rPr>
        <w:t xml:space="preserve">In this regard, </w:t>
      </w:r>
      <w:r w:rsidR="000D6625" w:rsidRPr="00D04771">
        <w:rPr>
          <w:rFonts w:ascii="Arial" w:hAnsi="Arial" w:cs="Arial"/>
        </w:rPr>
        <w:t xml:space="preserve">the officer advised on first </w:t>
      </w:r>
      <w:r w:rsidR="00A06472" w:rsidRPr="00D04771">
        <w:rPr>
          <w:rFonts w:ascii="Arial" w:hAnsi="Arial" w:cs="Arial"/>
        </w:rPr>
        <w:t xml:space="preserve">having in place a </w:t>
      </w:r>
      <w:r w:rsidR="000D6625" w:rsidRPr="00D04771">
        <w:rPr>
          <w:rFonts w:ascii="Arial" w:hAnsi="Arial" w:cs="Arial"/>
        </w:rPr>
        <w:t xml:space="preserve">strong rationale and justification </w:t>
      </w:r>
      <w:r w:rsidR="00222EDC" w:rsidRPr="00D04771">
        <w:rPr>
          <w:rFonts w:ascii="Arial" w:hAnsi="Arial" w:cs="Arial"/>
        </w:rPr>
        <w:t xml:space="preserve">(business case including financial implications) </w:t>
      </w:r>
      <w:r w:rsidR="00A06472" w:rsidRPr="00D04771">
        <w:rPr>
          <w:rFonts w:ascii="Arial" w:hAnsi="Arial" w:cs="Arial"/>
        </w:rPr>
        <w:t xml:space="preserve">for the </w:t>
      </w:r>
      <w:r w:rsidR="00CD4F22" w:rsidRPr="00D04771">
        <w:rPr>
          <w:rFonts w:ascii="Arial" w:hAnsi="Arial" w:cs="Arial"/>
        </w:rPr>
        <w:t xml:space="preserve">ATO and getting the African Tourism Strategic Framework adopted as </w:t>
      </w:r>
      <w:r w:rsidR="00FD18A1" w:rsidRPr="00D04771">
        <w:rPr>
          <w:rFonts w:ascii="Arial" w:hAnsi="Arial" w:cs="Arial"/>
        </w:rPr>
        <w:t xml:space="preserve">key strategic justification for the establishment of the ATO as the </w:t>
      </w:r>
      <w:r w:rsidR="00AC26CF" w:rsidRPr="00D04771">
        <w:rPr>
          <w:rFonts w:ascii="Arial" w:hAnsi="Arial" w:cs="Arial"/>
        </w:rPr>
        <w:t>dedicated implementation</w:t>
      </w:r>
      <w:r w:rsidR="00FD18A1" w:rsidRPr="00D04771">
        <w:rPr>
          <w:rFonts w:ascii="Arial" w:hAnsi="Arial" w:cs="Arial"/>
        </w:rPr>
        <w:t xml:space="preserve"> agency.</w:t>
      </w:r>
    </w:p>
    <w:p w14:paraId="1E94B8A5" w14:textId="77777777" w:rsidR="00936AA7" w:rsidRPr="00D04771" w:rsidRDefault="00936AA7" w:rsidP="00936AA7">
      <w:pPr>
        <w:tabs>
          <w:tab w:val="left" w:pos="900"/>
        </w:tabs>
        <w:jc w:val="both"/>
        <w:rPr>
          <w:rFonts w:ascii="Arial" w:hAnsi="Arial" w:cs="Arial"/>
        </w:rPr>
      </w:pPr>
    </w:p>
    <w:p w14:paraId="5ABA4CF1" w14:textId="11DB86AD" w:rsidR="00E4320D" w:rsidRPr="00D04771" w:rsidRDefault="00E4320D" w:rsidP="00936AA7">
      <w:pPr>
        <w:tabs>
          <w:tab w:val="left" w:pos="900"/>
        </w:tabs>
        <w:jc w:val="both"/>
        <w:rPr>
          <w:rFonts w:ascii="Arial" w:hAnsi="Arial" w:cs="Arial"/>
        </w:rPr>
      </w:pPr>
      <w:r w:rsidRPr="00D04771">
        <w:rPr>
          <w:rFonts w:ascii="Arial" w:hAnsi="Arial" w:cs="Arial"/>
        </w:rPr>
        <w:t>In this regard and underlining the existence of a moratorium on the creation of new organisations by the different SCTs as mentioned in the Executive Council Decision in its 32th meeting, she recommends to follow a crucial steps in the aim to reach a decision by the Executive Council and the Summit on this matter as follow :</w:t>
      </w:r>
    </w:p>
    <w:p w14:paraId="4A7C5CCB" w14:textId="77777777" w:rsidR="00936AA7" w:rsidRPr="00D04771" w:rsidRDefault="00936AA7" w:rsidP="00936AA7">
      <w:pPr>
        <w:tabs>
          <w:tab w:val="left" w:pos="900"/>
        </w:tabs>
        <w:jc w:val="both"/>
        <w:rPr>
          <w:rFonts w:ascii="Arial" w:hAnsi="Arial" w:cs="Arial"/>
        </w:rPr>
      </w:pPr>
    </w:p>
    <w:p w14:paraId="382690D8" w14:textId="2BBE57E0" w:rsidR="00E4320D" w:rsidRPr="00D04771" w:rsidRDefault="00E4320D" w:rsidP="00936AA7">
      <w:pPr>
        <w:pStyle w:val="ListParagraph"/>
        <w:numPr>
          <w:ilvl w:val="0"/>
          <w:numId w:val="25"/>
        </w:numPr>
        <w:jc w:val="both"/>
        <w:rPr>
          <w:rFonts w:ascii="Arial" w:hAnsi="Arial" w:cs="Arial"/>
        </w:rPr>
      </w:pPr>
      <w:r w:rsidRPr="00D04771">
        <w:rPr>
          <w:rFonts w:ascii="Arial" w:hAnsi="Arial" w:cs="Arial"/>
        </w:rPr>
        <w:t xml:space="preserve">prepare impacts studies on the financial, structural and legal aspects on the African Union and Member States; </w:t>
      </w:r>
    </w:p>
    <w:p w14:paraId="3A8F7966" w14:textId="1D31702E" w:rsidR="00E4320D" w:rsidRPr="00D04771" w:rsidRDefault="00E4320D" w:rsidP="00936AA7">
      <w:pPr>
        <w:pStyle w:val="ListParagraph"/>
        <w:numPr>
          <w:ilvl w:val="0"/>
          <w:numId w:val="25"/>
        </w:numPr>
        <w:jc w:val="both"/>
        <w:rPr>
          <w:rFonts w:ascii="Arial" w:hAnsi="Arial" w:cs="Arial"/>
        </w:rPr>
      </w:pPr>
      <w:r w:rsidRPr="00D04771">
        <w:rPr>
          <w:rFonts w:ascii="Arial" w:hAnsi="Arial" w:cs="Arial"/>
        </w:rPr>
        <w:t xml:space="preserve">present the rationales and impact studies to the Executive Council; </w:t>
      </w:r>
    </w:p>
    <w:p w14:paraId="2D310A1C" w14:textId="3BEA19BB" w:rsidR="00E4320D" w:rsidRPr="00D04771" w:rsidRDefault="00E4320D" w:rsidP="00936AA7">
      <w:pPr>
        <w:pStyle w:val="ListParagraph"/>
        <w:numPr>
          <w:ilvl w:val="0"/>
          <w:numId w:val="25"/>
        </w:numPr>
        <w:jc w:val="both"/>
        <w:rPr>
          <w:rFonts w:ascii="Arial" w:hAnsi="Arial" w:cs="Arial"/>
        </w:rPr>
      </w:pPr>
      <w:r w:rsidRPr="00D04771">
        <w:rPr>
          <w:rFonts w:ascii="Arial" w:hAnsi="Arial" w:cs="Arial"/>
        </w:rPr>
        <w:lastRenderedPageBreak/>
        <w:t xml:space="preserve">present the legal document pertaining to the ATO to the STC on Justice Affairs; </w:t>
      </w:r>
    </w:p>
    <w:p w14:paraId="4D5D95A9" w14:textId="42A37243" w:rsidR="00E4320D" w:rsidRPr="00D04771" w:rsidRDefault="00E4320D" w:rsidP="00936AA7">
      <w:pPr>
        <w:pStyle w:val="ListParagraph"/>
        <w:numPr>
          <w:ilvl w:val="0"/>
          <w:numId w:val="25"/>
        </w:numPr>
        <w:jc w:val="both"/>
        <w:rPr>
          <w:rFonts w:ascii="Arial" w:hAnsi="Arial" w:cs="Arial"/>
        </w:rPr>
      </w:pPr>
      <w:r w:rsidRPr="00D04771">
        <w:rPr>
          <w:rFonts w:ascii="Arial" w:hAnsi="Arial" w:cs="Arial"/>
        </w:rPr>
        <w:t>raise the issue to the AU Summit</w:t>
      </w:r>
    </w:p>
    <w:p w14:paraId="12802FE6" w14:textId="77777777" w:rsidR="00E4320D" w:rsidRPr="00D04771" w:rsidRDefault="00E4320D" w:rsidP="00936AA7">
      <w:pPr>
        <w:tabs>
          <w:tab w:val="left" w:pos="900"/>
        </w:tabs>
        <w:jc w:val="both"/>
        <w:rPr>
          <w:rFonts w:ascii="Arial" w:hAnsi="Arial" w:cs="Arial"/>
        </w:rPr>
      </w:pPr>
    </w:p>
    <w:p w14:paraId="12D92EE7" w14:textId="5F925CEB" w:rsidR="00B42BB4" w:rsidRDefault="005C3730" w:rsidP="00936AA7">
      <w:pPr>
        <w:tabs>
          <w:tab w:val="left" w:pos="900"/>
        </w:tabs>
        <w:jc w:val="both"/>
        <w:rPr>
          <w:rFonts w:ascii="Arial" w:hAnsi="Arial" w:cs="Arial"/>
        </w:rPr>
      </w:pPr>
      <w:r w:rsidRPr="00D04771">
        <w:rPr>
          <w:rFonts w:ascii="Arial" w:hAnsi="Arial" w:cs="Arial"/>
        </w:rPr>
        <w:t xml:space="preserve">In responding to the Legal advice, </w:t>
      </w:r>
      <w:r w:rsidR="00C250F6" w:rsidRPr="00D04771">
        <w:rPr>
          <w:rFonts w:ascii="Arial" w:hAnsi="Arial" w:cs="Arial"/>
        </w:rPr>
        <w:t xml:space="preserve">delegates </w:t>
      </w:r>
      <w:r w:rsidRPr="00D04771">
        <w:rPr>
          <w:rFonts w:ascii="Arial" w:hAnsi="Arial" w:cs="Arial"/>
        </w:rPr>
        <w:t xml:space="preserve">noted </w:t>
      </w:r>
      <w:r w:rsidR="0094371B" w:rsidRPr="00D04771">
        <w:rPr>
          <w:rFonts w:ascii="Arial" w:hAnsi="Arial" w:cs="Arial"/>
        </w:rPr>
        <w:t>that</w:t>
      </w:r>
      <w:r w:rsidR="00912151" w:rsidRPr="00D04771">
        <w:rPr>
          <w:rFonts w:ascii="Arial" w:hAnsi="Arial" w:cs="Arial"/>
        </w:rPr>
        <w:t xml:space="preserve"> t</w:t>
      </w:r>
      <w:r w:rsidRPr="00D04771">
        <w:rPr>
          <w:rFonts w:ascii="Arial" w:hAnsi="Arial" w:cs="Arial"/>
        </w:rPr>
        <w:t>he matter of ATO establishment is a</w:t>
      </w:r>
      <w:r w:rsidR="00E662F0" w:rsidRPr="00D04771">
        <w:rPr>
          <w:rFonts w:ascii="Arial" w:hAnsi="Arial" w:cs="Arial"/>
        </w:rPr>
        <w:t>n</w:t>
      </w:r>
      <w:r w:rsidRPr="00D04771">
        <w:rPr>
          <w:rFonts w:ascii="Arial" w:hAnsi="Arial" w:cs="Arial"/>
        </w:rPr>
        <w:t xml:space="preserve"> </w:t>
      </w:r>
      <w:r w:rsidR="00E662F0" w:rsidRPr="00D04771">
        <w:rPr>
          <w:rFonts w:ascii="Arial" w:hAnsi="Arial" w:cs="Arial"/>
        </w:rPr>
        <w:t>AU S</w:t>
      </w:r>
      <w:r w:rsidRPr="00D04771">
        <w:rPr>
          <w:rFonts w:ascii="Arial" w:hAnsi="Arial" w:cs="Arial"/>
        </w:rPr>
        <w:t xml:space="preserve">ummit decision </w:t>
      </w:r>
      <w:r w:rsidR="00E662F0" w:rsidRPr="00D04771">
        <w:rPr>
          <w:rFonts w:ascii="Arial" w:hAnsi="Arial" w:cs="Arial"/>
        </w:rPr>
        <w:t>espoused in the AU</w:t>
      </w:r>
      <w:r w:rsidRPr="00D04771">
        <w:rPr>
          <w:rFonts w:ascii="Arial" w:hAnsi="Arial" w:cs="Arial"/>
        </w:rPr>
        <w:t xml:space="preserve"> Agenda 2063 First Ten Year </w:t>
      </w:r>
      <w:r w:rsidR="00090963" w:rsidRPr="00D04771">
        <w:rPr>
          <w:rFonts w:ascii="Arial" w:hAnsi="Arial" w:cs="Arial"/>
        </w:rPr>
        <w:t>Implementation</w:t>
      </w:r>
      <w:r w:rsidRPr="00D04771">
        <w:rPr>
          <w:rFonts w:ascii="Arial" w:hAnsi="Arial" w:cs="Arial"/>
        </w:rPr>
        <w:t xml:space="preserve"> </w:t>
      </w:r>
      <w:r w:rsidR="001340A5" w:rsidRPr="00D04771">
        <w:rPr>
          <w:rFonts w:ascii="Arial" w:hAnsi="Arial" w:cs="Arial"/>
        </w:rPr>
        <w:t>(2013-2023)</w:t>
      </w:r>
      <w:r w:rsidR="00992577" w:rsidRPr="00D04771">
        <w:rPr>
          <w:rFonts w:ascii="Arial" w:hAnsi="Arial" w:cs="Arial"/>
        </w:rPr>
        <w:t xml:space="preserve"> and further affirmed by the STC Ministerial declaration of Lomé, Togo in March 2017</w:t>
      </w:r>
      <w:r w:rsidR="003C6B94" w:rsidRPr="00D04771">
        <w:rPr>
          <w:rFonts w:ascii="Arial" w:hAnsi="Arial" w:cs="Arial"/>
        </w:rPr>
        <w:t xml:space="preserve"> and the First Ordinary Meeting of the STC in Nairobi, Kenya </w:t>
      </w:r>
      <w:r w:rsidR="00223A67" w:rsidRPr="00D04771">
        <w:rPr>
          <w:rFonts w:ascii="Arial" w:hAnsi="Arial" w:cs="Arial"/>
        </w:rPr>
        <w:t>in October 2018 that specifically requested the AUC legal office to advise on the legal implications and procedural requirements for establishing the ATO</w:t>
      </w:r>
      <w:r w:rsidR="0094371B" w:rsidRPr="00D04771">
        <w:rPr>
          <w:rFonts w:ascii="Arial" w:hAnsi="Arial" w:cs="Arial"/>
        </w:rPr>
        <w:t>.</w:t>
      </w:r>
      <w:r w:rsidR="006977B5" w:rsidRPr="00D04771">
        <w:rPr>
          <w:rFonts w:ascii="Arial" w:hAnsi="Arial" w:cs="Arial"/>
        </w:rPr>
        <w:t xml:space="preserve"> </w:t>
      </w:r>
      <w:r w:rsidR="00C90152" w:rsidRPr="00D04771">
        <w:rPr>
          <w:rFonts w:ascii="Arial" w:hAnsi="Arial" w:cs="Arial"/>
        </w:rPr>
        <w:t>Subsequently, p</w:t>
      </w:r>
      <w:r w:rsidR="00992577" w:rsidRPr="00D04771">
        <w:rPr>
          <w:rFonts w:ascii="Arial" w:hAnsi="Arial" w:cs="Arial"/>
        </w:rPr>
        <w:t>resenta</w:t>
      </w:r>
      <w:r w:rsidR="00AE6EDF" w:rsidRPr="00D04771">
        <w:rPr>
          <w:rFonts w:ascii="Arial" w:hAnsi="Arial" w:cs="Arial"/>
        </w:rPr>
        <w:t>tion of</w:t>
      </w:r>
      <w:r w:rsidR="00DE0F85" w:rsidRPr="00D04771">
        <w:rPr>
          <w:rFonts w:ascii="Arial" w:hAnsi="Arial" w:cs="Arial"/>
        </w:rPr>
        <w:t xml:space="preserve"> the </w:t>
      </w:r>
      <w:r w:rsidR="00C90152" w:rsidRPr="00D04771">
        <w:rPr>
          <w:rFonts w:ascii="Arial" w:hAnsi="Arial" w:cs="Arial"/>
        </w:rPr>
        <w:t>proposal f</w:t>
      </w:r>
      <w:r w:rsidR="00DE0F85" w:rsidRPr="00D04771">
        <w:rPr>
          <w:rFonts w:ascii="Arial" w:hAnsi="Arial" w:cs="Arial"/>
        </w:rPr>
        <w:t xml:space="preserve">or Executive </w:t>
      </w:r>
      <w:r w:rsidR="00F91CAD" w:rsidRPr="00D04771">
        <w:rPr>
          <w:rFonts w:ascii="Arial" w:hAnsi="Arial" w:cs="Arial"/>
        </w:rPr>
        <w:t>Council d</w:t>
      </w:r>
      <w:r w:rsidR="00AE6EDF" w:rsidRPr="00D04771">
        <w:rPr>
          <w:rFonts w:ascii="Arial" w:hAnsi="Arial" w:cs="Arial"/>
        </w:rPr>
        <w:t xml:space="preserve">ecision should </w:t>
      </w:r>
      <w:r w:rsidR="008A555B" w:rsidRPr="00D04771">
        <w:rPr>
          <w:rFonts w:ascii="Arial" w:hAnsi="Arial" w:cs="Arial"/>
        </w:rPr>
        <w:t>have been undertaken by the AUC.</w:t>
      </w:r>
      <w:r w:rsidR="00FE4C31" w:rsidRPr="00D04771">
        <w:rPr>
          <w:rFonts w:ascii="Arial" w:hAnsi="Arial" w:cs="Arial"/>
        </w:rPr>
        <w:t xml:space="preserve"> </w:t>
      </w:r>
    </w:p>
    <w:p w14:paraId="194DACA3" w14:textId="77777777" w:rsidR="00D71911" w:rsidRPr="00D04771" w:rsidRDefault="00D71911" w:rsidP="00936AA7">
      <w:pPr>
        <w:tabs>
          <w:tab w:val="left" w:pos="900"/>
        </w:tabs>
        <w:jc w:val="both"/>
        <w:rPr>
          <w:rFonts w:ascii="Arial" w:hAnsi="Arial" w:cs="Arial"/>
        </w:rPr>
      </w:pPr>
    </w:p>
    <w:p w14:paraId="2492ADFC" w14:textId="6E3B2FCE" w:rsidR="005C3730" w:rsidRPr="00D04771" w:rsidRDefault="00355768" w:rsidP="00936AA7">
      <w:pPr>
        <w:tabs>
          <w:tab w:val="left" w:pos="900"/>
        </w:tabs>
        <w:jc w:val="both"/>
        <w:rPr>
          <w:rFonts w:ascii="Arial" w:hAnsi="Arial" w:cs="Arial"/>
        </w:rPr>
      </w:pPr>
      <w:r w:rsidRPr="00D04771">
        <w:rPr>
          <w:rFonts w:ascii="Arial" w:hAnsi="Arial" w:cs="Arial"/>
        </w:rPr>
        <w:t>T</w:t>
      </w:r>
      <w:r w:rsidR="00FE4C31" w:rsidRPr="00D04771">
        <w:rPr>
          <w:rFonts w:ascii="Arial" w:hAnsi="Arial" w:cs="Arial"/>
        </w:rPr>
        <w:t xml:space="preserve">he </w:t>
      </w:r>
      <w:r w:rsidR="00C250F6" w:rsidRPr="00D04771">
        <w:rPr>
          <w:rFonts w:ascii="Arial" w:hAnsi="Arial" w:cs="Arial"/>
        </w:rPr>
        <w:t xml:space="preserve">delegates </w:t>
      </w:r>
      <w:r w:rsidR="00FE4C31" w:rsidRPr="00D04771">
        <w:rPr>
          <w:rFonts w:ascii="Arial" w:hAnsi="Arial" w:cs="Arial"/>
        </w:rPr>
        <w:t xml:space="preserve">noted with concern that </w:t>
      </w:r>
      <w:r w:rsidR="003C6B94" w:rsidRPr="00D04771">
        <w:rPr>
          <w:rFonts w:ascii="Arial" w:hAnsi="Arial" w:cs="Arial"/>
        </w:rPr>
        <w:t xml:space="preserve">the </w:t>
      </w:r>
      <w:r w:rsidR="00FE4C31" w:rsidRPr="00D04771">
        <w:rPr>
          <w:rFonts w:ascii="Arial" w:hAnsi="Arial" w:cs="Arial"/>
        </w:rPr>
        <w:t xml:space="preserve">tourism </w:t>
      </w:r>
      <w:r w:rsidR="003C6B94" w:rsidRPr="00D04771">
        <w:rPr>
          <w:rFonts w:ascii="Arial" w:hAnsi="Arial" w:cs="Arial"/>
        </w:rPr>
        <w:t xml:space="preserve">sector </w:t>
      </w:r>
      <w:r w:rsidR="00FE4C31" w:rsidRPr="00D04771">
        <w:rPr>
          <w:rFonts w:ascii="Arial" w:hAnsi="Arial" w:cs="Arial"/>
        </w:rPr>
        <w:t>is not adequately represented at senior AUC level</w:t>
      </w:r>
      <w:r w:rsidR="00BB6D0E" w:rsidRPr="00D04771">
        <w:rPr>
          <w:rFonts w:ascii="Arial" w:hAnsi="Arial" w:cs="Arial"/>
        </w:rPr>
        <w:t>s</w:t>
      </w:r>
      <w:r w:rsidR="00FE4C31" w:rsidRPr="00D04771">
        <w:rPr>
          <w:rFonts w:ascii="Arial" w:hAnsi="Arial" w:cs="Arial"/>
        </w:rPr>
        <w:t xml:space="preserve"> to</w:t>
      </w:r>
      <w:r w:rsidR="00BB6D0E" w:rsidRPr="00D04771">
        <w:rPr>
          <w:rFonts w:ascii="Arial" w:hAnsi="Arial" w:cs="Arial"/>
        </w:rPr>
        <w:t xml:space="preserve"> strongly articulate matters relating to the sector</w:t>
      </w:r>
      <w:r w:rsidR="00BF5B34" w:rsidRPr="00D04771">
        <w:rPr>
          <w:rFonts w:ascii="Arial" w:hAnsi="Arial" w:cs="Arial"/>
        </w:rPr>
        <w:t>, a matter that they noted as requiring urgency to address</w:t>
      </w:r>
      <w:r w:rsidR="00BB6D0E" w:rsidRPr="00D04771">
        <w:rPr>
          <w:rFonts w:ascii="Arial" w:hAnsi="Arial" w:cs="Arial"/>
        </w:rPr>
        <w:t>.</w:t>
      </w:r>
      <w:r w:rsidR="00FE4C31" w:rsidRPr="00D04771">
        <w:rPr>
          <w:rFonts w:ascii="Arial" w:hAnsi="Arial" w:cs="Arial"/>
        </w:rPr>
        <w:t xml:space="preserve"> </w:t>
      </w:r>
    </w:p>
    <w:p w14:paraId="3592D05A" w14:textId="77777777" w:rsidR="006977B5" w:rsidRPr="00D04771" w:rsidRDefault="006977B5" w:rsidP="00936AA7">
      <w:pPr>
        <w:tabs>
          <w:tab w:val="left" w:pos="900"/>
        </w:tabs>
        <w:jc w:val="both"/>
        <w:rPr>
          <w:rFonts w:ascii="Arial" w:hAnsi="Arial" w:cs="Arial"/>
          <w:highlight w:val="cyan"/>
        </w:rPr>
      </w:pPr>
    </w:p>
    <w:p w14:paraId="41E40D24" w14:textId="4B706BE6" w:rsidR="006A3B6B" w:rsidRPr="00D71911" w:rsidRDefault="006A3B6B" w:rsidP="00D71911">
      <w:pPr>
        <w:pStyle w:val="ListParagraph"/>
        <w:numPr>
          <w:ilvl w:val="0"/>
          <w:numId w:val="2"/>
        </w:numPr>
        <w:ind w:left="720"/>
        <w:rPr>
          <w:rFonts w:ascii="Arial" w:hAnsi="Arial" w:cs="Arial"/>
          <w:b/>
          <w:bCs/>
          <w:u w:val="single"/>
        </w:rPr>
      </w:pPr>
      <w:r w:rsidRPr="00D71911">
        <w:rPr>
          <w:rFonts w:ascii="Arial" w:hAnsi="Arial" w:cs="Arial"/>
          <w:b/>
          <w:bCs/>
          <w:u w:val="single"/>
        </w:rPr>
        <w:t xml:space="preserve">PRESENTATION AND </w:t>
      </w:r>
      <w:r w:rsidR="00E51A72" w:rsidRPr="00D71911">
        <w:rPr>
          <w:rFonts w:ascii="Arial" w:hAnsi="Arial" w:cs="Arial"/>
          <w:b/>
          <w:bCs/>
          <w:u w:val="single"/>
        </w:rPr>
        <w:t>DISCUSSION</w:t>
      </w:r>
      <w:r w:rsidRPr="00D71911">
        <w:rPr>
          <w:rFonts w:ascii="Arial" w:hAnsi="Arial" w:cs="Arial"/>
          <w:b/>
          <w:bCs/>
          <w:u w:val="single"/>
        </w:rPr>
        <w:t xml:space="preserve"> OF THE AFRICAN TOURISM ORGANISATION STATUTES</w:t>
      </w:r>
    </w:p>
    <w:p w14:paraId="3F1130B6" w14:textId="77777777" w:rsidR="0018165E" w:rsidRPr="00D04771" w:rsidRDefault="0018165E" w:rsidP="00936AA7">
      <w:pPr>
        <w:rPr>
          <w:rFonts w:ascii="Arial" w:hAnsi="Arial" w:cs="Arial"/>
          <w:b/>
        </w:rPr>
      </w:pPr>
    </w:p>
    <w:p w14:paraId="3EF14066" w14:textId="37045763" w:rsidR="001B1A1F" w:rsidRPr="00D04771" w:rsidRDefault="001B1A1F" w:rsidP="00936AA7">
      <w:pPr>
        <w:rPr>
          <w:rFonts w:ascii="Arial" w:hAnsi="Arial" w:cs="Arial"/>
        </w:rPr>
      </w:pPr>
      <w:r w:rsidRPr="00D04771">
        <w:rPr>
          <w:rFonts w:ascii="Arial" w:hAnsi="Arial" w:cs="Arial"/>
        </w:rPr>
        <w:t>The statutes of the proposed ATO was presented and discussed. The following way forward was agreed upon</w:t>
      </w:r>
      <w:r w:rsidR="00CE798C" w:rsidRPr="00D04771">
        <w:rPr>
          <w:rFonts w:ascii="Arial" w:hAnsi="Arial" w:cs="Arial"/>
        </w:rPr>
        <w:t>. That:</w:t>
      </w:r>
    </w:p>
    <w:p w14:paraId="3C995333" w14:textId="1D3C70CB" w:rsidR="00CE798C" w:rsidRPr="00D04771" w:rsidRDefault="00CE798C" w:rsidP="00D71911">
      <w:pPr>
        <w:pStyle w:val="ListParagraph"/>
        <w:numPr>
          <w:ilvl w:val="0"/>
          <w:numId w:val="22"/>
        </w:numPr>
        <w:jc w:val="both"/>
        <w:rPr>
          <w:rFonts w:ascii="Arial" w:hAnsi="Arial" w:cs="Arial"/>
        </w:rPr>
      </w:pPr>
      <w:r w:rsidRPr="00D04771">
        <w:rPr>
          <w:rFonts w:ascii="Arial" w:hAnsi="Arial" w:cs="Arial"/>
        </w:rPr>
        <w:t>The rationale/justification of ATO be strengthened taking into consideration clear r</w:t>
      </w:r>
      <w:r w:rsidR="00322EF5" w:rsidRPr="00D04771">
        <w:rPr>
          <w:rFonts w:ascii="Arial" w:hAnsi="Arial" w:cs="Arial"/>
        </w:rPr>
        <w:t>o</w:t>
      </w:r>
      <w:r w:rsidRPr="00D04771">
        <w:rPr>
          <w:rFonts w:ascii="Arial" w:hAnsi="Arial" w:cs="Arial"/>
        </w:rPr>
        <w:t xml:space="preserve">les and </w:t>
      </w:r>
      <w:r w:rsidR="00322EF5" w:rsidRPr="00D04771">
        <w:rPr>
          <w:rFonts w:ascii="Arial" w:hAnsi="Arial" w:cs="Arial"/>
        </w:rPr>
        <w:t>objectives, innovative and sustainable funding mechanisms which will be tabled at the STC in Cairo for approval and onward submission to the Executive Council.</w:t>
      </w:r>
    </w:p>
    <w:p w14:paraId="169CC886" w14:textId="6586CD1F" w:rsidR="00526D79" w:rsidRPr="00D04771" w:rsidRDefault="00526D79" w:rsidP="00D71911">
      <w:pPr>
        <w:pStyle w:val="ListParagraph"/>
        <w:numPr>
          <w:ilvl w:val="0"/>
          <w:numId w:val="22"/>
        </w:numPr>
        <w:jc w:val="both"/>
        <w:rPr>
          <w:rFonts w:ascii="Arial" w:hAnsi="Arial" w:cs="Arial"/>
        </w:rPr>
      </w:pPr>
      <w:r w:rsidRPr="00D04771">
        <w:rPr>
          <w:rFonts w:ascii="Arial" w:hAnsi="Arial" w:cs="Arial"/>
        </w:rPr>
        <w:t>A</w:t>
      </w:r>
      <w:r w:rsidR="0018165E" w:rsidRPr="00D04771">
        <w:rPr>
          <w:rFonts w:ascii="Arial" w:hAnsi="Arial" w:cs="Arial"/>
        </w:rPr>
        <w:t xml:space="preserve"> Tourism Working Group </w:t>
      </w:r>
      <w:r w:rsidR="00D958F7" w:rsidRPr="00D04771">
        <w:rPr>
          <w:rFonts w:ascii="Arial" w:hAnsi="Arial" w:cs="Arial"/>
        </w:rPr>
        <w:t xml:space="preserve">be established </w:t>
      </w:r>
      <w:r w:rsidR="0018165E" w:rsidRPr="00D04771">
        <w:rPr>
          <w:rFonts w:ascii="Arial" w:hAnsi="Arial" w:cs="Arial"/>
        </w:rPr>
        <w:t>with a political championship</w:t>
      </w:r>
      <w:r w:rsidR="00D958F7" w:rsidRPr="00D04771">
        <w:rPr>
          <w:rFonts w:ascii="Arial" w:hAnsi="Arial" w:cs="Arial"/>
        </w:rPr>
        <w:t xml:space="preserve"> to push the tourism agenda in the AU.</w:t>
      </w:r>
    </w:p>
    <w:p w14:paraId="70291A26" w14:textId="65948599" w:rsidR="00406773" w:rsidRPr="00D04771" w:rsidRDefault="00A037BB" w:rsidP="00D71911">
      <w:pPr>
        <w:pStyle w:val="ListParagraph"/>
        <w:numPr>
          <w:ilvl w:val="0"/>
          <w:numId w:val="22"/>
        </w:numPr>
        <w:jc w:val="both"/>
        <w:rPr>
          <w:rFonts w:ascii="Arial" w:hAnsi="Arial" w:cs="Arial"/>
        </w:rPr>
      </w:pPr>
      <w:r w:rsidRPr="00D04771">
        <w:rPr>
          <w:rFonts w:ascii="Arial" w:hAnsi="Arial" w:cs="Arial"/>
        </w:rPr>
        <w:t>The</w:t>
      </w:r>
      <w:r w:rsidR="00526D79" w:rsidRPr="00D04771">
        <w:rPr>
          <w:rFonts w:ascii="Arial" w:hAnsi="Arial" w:cs="Arial"/>
        </w:rPr>
        <w:t xml:space="preserve"> business case for </w:t>
      </w:r>
      <w:r w:rsidR="004E3B46" w:rsidRPr="00D04771">
        <w:rPr>
          <w:rFonts w:ascii="Arial" w:hAnsi="Arial" w:cs="Arial"/>
        </w:rPr>
        <w:t>ATO and the ATSF be re</w:t>
      </w:r>
      <w:r w:rsidR="00944450" w:rsidRPr="00D04771">
        <w:rPr>
          <w:rFonts w:ascii="Arial" w:hAnsi="Arial" w:cs="Arial"/>
        </w:rPr>
        <w:t>de</w:t>
      </w:r>
      <w:r w:rsidR="004E3B46" w:rsidRPr="00D04771">
        <w:rPr>
          <w:rFonts w:ascii="Arial" w:hAnsi="Arial" w:cs="Arial"/>
        </w:rPr>
        <w:t>fined</w:t>
      </w:r>
      <w:r w:rsidR="00C63380" w:rsidRPr="00D04771">
        <w:rPr>
          <w:rFonts w:ascii="Arial" w:hAnsi="Arial" w:cs="Arial"/>
        </w:rPr>
        <w:t xml:space="preserve">, </w:t>
      </w:r>
      <w:r w:rsidR="00AC7E78" w:rsidRPr="00D04771">
        <w:rPr>
          <w:rFonts w:ascii="Arial" w:hAnsi="Arial" w:cs="Arial"/>
        </w:rPr>
        <w:t xml:space="preserve">including </w:t>
      </w:r>
      <w:r w:rsidR="00805E03" w:rsidRPr="00D04771">
        <w:rPr>
          <w:rFonts w:ascii="Arial" w:hAnsi="Arial" w:cs="Arial"/>
        </w:rPr>
        <w:t xml:space="preserve">how the </w:t>
      </w:r>
      <w:r w:rsidR="00C63380" w:rsidRPr="00D04771">
        <w:rPr>
          <w:rFonts w:ascii="Arial" w:hAnsi="Arial" w:cs="Arial"/>
        </w:rPr>
        <w:t>strategic framework will support member states’ common priorities</w:t>
      </w:r>
      <w:r w:rsidR="00805E03" w:rsidRPr="00D04771">
        <w:rPr>
          <w:rFonts w:ascii="Arial" w:hAnsi="Arial" w:cs="Arial"/>
        </w:rPr>
        <w:t xml:space="preserve"> and what type of institutional </w:t>
      </w:r>
      <w:r w:rsidR="00C63380" w:rsidRPr="00D04771">
        <w:rPr>
          <w:rFonts w:ascii="Arial" w:hAnsi="Arial" w:cs="Arial"/>
        </w:rPr>
        <w:t xml:space="preserve">mechanism </w:t>
      </w:r>
      <w:r w:rsidR="00805E03" w:rsidRPr="00D04771">
        <w:rPr>
          <w:rFonts w:ascii="Arial" w:hAnsi="Arial" w:cs="Arial"/>
        </w:rPr>
        <w:t xml:space="preserve">is needed </w:t>
      </w:r>
      <w:r w:rsidR="00C63380" w:rsidRPr="00D04771">
        <w:rPr>
          <w:rFonts w:ascii="Arial" w:hAnsi="Arial" w:cs="Arial"/>
        </w:rPr>
        <w:t>to implement the framework. This should include costing and funding mechanism</w:t>
      </w:r>
      <w:r w:rsidR="00AC7E78" w:rsidRPr="00D04771">
        <w:rPr>
          <w:rFonts w:ascii="Arial" w:hAnsi="Arial" w:cs="Arial"/>
        </w:rPr>
        <w:t xml:space="preserve"> for </w:t>
      </w:r>
      <w:r w:rsidR="00252A35" w:rsidRPr="00D04771">
        <w:rPr>
          <w:rFonts w:ascii="Arial" w:hAnsi="Arial" w:cs="Arial"/>
        </w:rPr>
        <w:t xml:space="preserve">the </w:t>
      </w:r>
      <w:r w:rsidR="00AC7E78" w:rsidRPr="00D04771">
        <w:rPr>
          <w:rFonts w:ascii="Arial" w:hAnsi="Arial" w:cs="Arial"/>
        </w:rPr>
        <w:t>strateg</w:t>
      </w:r>
      <w:r w:rsidR="00252A35" w:rsidRPr="00D04771">
        <w:rPr>
          <w:rFonts w:ascii="Arial" w:hAnsi="Arial" w:cs="Arial"/>
        </w:rPr>
        <w:t xml:space="preserve">ic framework </w:t>
      </w:r>
      <w:r w:rsidR="00AC7E78" w:rsidRPr="00D04771">
        <w:rPr>
          <w:rFonts w:ascii="Arial" w:hAnsi="Arial" w:cs="Arial"/>
        </w:rPr>
        <w:t>and ATO</w:t>
      </w:r>
      <w:r w:rsidR="00C63380" w:rsidRPr="00D04771">
        <w:rPr>
          <w:rFonts w:ascii="Arial" w:hAnsi="Arial" w:cs="Arial"/>
        </w:rPr>
        <w:t xml:space="preserve">. The proposed tourism levy to fund ATO would not work, thus the business case should include a </w:t>
      </w:r>
      <w:r w:rsidR="00F1545A" w:rsidRPr="00D04771">
        <w:rPr>
          <w:rFonts w:ascii="Arial" w:hAnsi="Arial" w:cs="Arial"/>
        </w:rPr>
        <w:t xml:space="preserve">common source of funding to be applied universally to all member states. </w:t>
      </w:r>
      <w:r w:rsidR="00C63380" w:rsidRPr="00D04771">
        <w:rPr>
          <w:rFonts w:ascii="Arial" w:hAnsi="Arial" w:cs="Arial"/>
        </w:rPr>
        <w:t xml:space="preserve"> </w:t>
      </w:r>
    </w:p>
    <w:p w14:paraId="0C85FD00" w14:textId="77777777" w:rsidR="00E4320D" w:rsidRPr="00D04771" w:rsidRDefault="00E4320D" w:rsidP="00D71911">
      <w:pPr>
        <w:pStyle w:val="ListParagraph"/>
        <w:numPr>
          <w:ilvl w:val="0"/>
          <w:numId w:val="22"/>
        </w:numPr>
        <w:jc w:val="both"/>
        <w:rPr>
          <w:rFonts w:ascii="Arial" w:hAnsi="Arial" w:cs="Arial"/>
        </w:rPr>
      </w:pPr>
      <w:r w:rsidRPr="00D04771">
        <w:rPr>
          <w:rFonts w:ascii="Arial" w:hAnsi="Arial" w:cs="Arial"/>
        </w:rPr>
        <w:t xml:space="preserve">Align the Host Country selection process, exposed in the draft statute, with the applicable rules in the African Union. </w:t>
      </w:r>
    </w:p>
    <w:p w14:paraId="17490138" w14:textId="6C39B8F6" w:rsidR="00823049" w:rsidRPr="00D04771" w:rsidRDefault="00406773" w:rsidP="00D71911">
      <w:pPr>
        <w:pStyle w:val="ListParagraph"/>
        <w:numPr>
          <w:ilvl w:val="0"/>
          <w:numId w:val="22"/>
        </w:numPr>
        <w:jc w:val="both"/>
        <w:rPr>
          <w:rFonts w:ascii="Arial" w:hAnsi="Arial" w:cs="Arial"/>
        </w:rPr>
      </w:pPr>
      <w:r w:rsidRPr="00D04771">
        <w:rPr>
          <w:rFonts w:ascii="Arial" w:hAnsi="Arial" w:cs="Arial"/>
        </w:rPr>
        <w:t>An advance meeting of the senior officials</w:t>
      </w:r>
      <w:r w:rsidR="00AF1194" w:rsidRPr="00D04771">
        <w:rPr>
          <w:rFonts w:ascii="Arial" w:hAnsi="Arial" w:cs="Arial"/>
        </w:rPr>
        <w:t xml:space="preserve">, followed by a tourism ministerial meeting </w:t>
      </w:r>
      <w:r w:rsidR="00A037BB" w:rsidRPr="00D04771">
        <w:rPr>
          <w:rFonts w:ascii="Arial" w:hAnsi="Arial" w:cs="Arial"/>
        </w:rPr>
        <w:t>be convened</w:t>
      </w:r>
      <w:r w:rsidR="00E4320D" w:rsidRPr="00D04771">
        <w:rPr>
          <w:rFonts w:ascii="Arial" w:hAnsi="Arial" w:cs="Arial"/>
        </w:rPr>
        <w:t>, if possible,</w:t>
      </w:r>
      <w:r w:rsidR="00A037BB" w:rsidRPr="00D04771">
        <w:rPr>
          <w:rFonts w:ascii="Arial" w:hAnsi="Arial" w:cs="Arial"/>
        </w:rPr>
        <w:t xml:space="preserve"> </w:t>
      </w:r>
      <w:r w:rsidR="00B40612" w:rsidRPr="00D04771">
        <w:rPr>
          <w:rFonts w:ascii="Arial" w:hAnsi="Arial" w:cs="Arial"/>
        </w:rPr>
        <w:t xml:space="preserve">two days </w:t>
      </w:r>
      <w:r w:rsidRPr="00D04771">
        <w:rPr>
          <w:rFonts w:ascii="Arial" w:hAnsi="Arial" w:cs="Arial"/>
        </w:rPr>
        <w:t xml:space="preserve">before the </w:t>
      </w:r>
      <w:r w:rsidR="00E9648D" w:rsidRPr="00D04771">
        <w:rPr>
          <w:rFonts w:ascii="Arial" w:hAnsi="Arial" w:cs="Arial"/>
        </w:rPr>
        <w:t xml:space="preserve">main </w:t>
      </w:r>
      <w:r w:rsidR="00C63380" w:rsidRPr="00D04771">
        <w:rPr>
          <w:rFonts w:ascii="Arial" w:hAnsi="Arial" w:cs="Arial"/>
        </w:rPr>
        <w:t xml:space="preserve">STC </w:t>
      </w:r>
      <w:r w:rsidR="00E9648D" w:rsidRPr="00D04771">
        <w:rPr>
          <w:rFonts w:ascii="Arial" w:hAnsi="Arial" w:cs="Arial"/>
        </w:rPr>
        <w:t>meeting</w:t>
      </w:r>
      <w:r w:rsidR="00252A35" w:rsidRPr="00D04771">
        <w:rPr>
          <w:rFonts w:ascii="Arial" w:hAnsi="Arial" w:cs="Arial"/>
        </w:rPr>
        <w:t xml:space="preserve"> in Cairo in April 2019</w:t>
      </w:r>
      <w:r w:rsidR="00E9648D" w:rsidRPr="00D04771">
        <w:rPr>
          <w:rFonts w:ascii="Arial" w:hAnsi="Arial" w:cs="Arial"/>
        </w:rPr>
        <w:t>.</w:t>
      </w:r>
    </w:p>
    <w:p w14:paraId="265B04CF" w14:textId="58A17F16" w:rsidR="00252A35" w:rsidRPr="00D04771" w:rsidRDefault="005D3887" w:rsidP="00D71911">
      <w:pPr>
        <w:pStyle w:val="ListParagraph"/>
        <w:numPr>
          <w:ilvl w:val="0"/>
          <w:numId w:val="22"/>
        </w:numPr>
        <w:jc w:val="both"/>
        <w:rPr>
          <w:rFonts w:ascii="Arial" w:hAnsi="Arial" w:cs="Arial"/>
        </w:rPr>
      </w:pPr>
      <w:r w:rsidRPr="00D04771">
        <w:rPr>
          <w:rFonts w:ascii="Arial" w:hAnsi="Arial" w:cs="Arial"/>
        </w:rPr>
        <w:t xml:space="preserve">A summary of the revised </w:t>
      </w:r>
      <w:r w:rsidR="00EB3D78" w:rsidRPr="00D04771">
        <w:rPr>
          <w:rFonts w:ascii="Arial" w:hAnsi="Arial" w:cs="Arial"/>
        </w:rPr>
        <w:t xml:space="preserve">documents </w:t>
      </w:r>
      <w:r w:rsidR="000D6E22" w:rsidRPr="00D04771">
        <w:rPr>
          <w:rFonts w:ascii="Arial" w:hAnsi="Arial" w:cs="Arial"/>
        </w:rPr>
        <w:t>(rationale/justification</w:t>
      </w:r>
      <w:r w:rsidR="00354EEA" w:rsidRPr="00D04771">
        <w:rPr>
          <w:rFonts w:ascii="Arial" w:hAnsi="Arial" w:cs="Arial"/>
        </w:rPr>
        <w:t>/business case</w:t>
      </w:r>
      <w:r w:rsidR="000D6E22" w:rsidRPr="00D04771">
        <w:rPr>
          <w:rFonts w:ascii="Arial" w:hAnsi="Arial" w:cs="Arial"/>
        </w:rPr>
        <w:t xml:space="preserve">) </w:t>
      </w:r>
      <w:r w:rsidR="00EB3D78" w:rsidRPr="00D04771">
        <w:rPr>
          <w:rFonts w:ascii="Arial" w:hAnsi="Arial" w:cs="Arial"/>
        </w:rPr>
        <w:t xml:space="preserve">be availed to the Member States </w:t>
      </w:r>
      <w:r w:rsidR="00494701" w:rsidRPr="00D04771">
        <w:rPr>
          <w:rFonts w:ascii="Arial" w:hAnsi="Arial" w:cs="Arial"/>
        </w:rPr>
        <w:t>by 5th</w:t>
      </w:r>
      <w:r w:rsidR="00111D58" w:rsidRPr="00D04771">
        <w:rPr>
          <w:rFonts w:ascii="Arial" w:hAnsi="Arial" w:cs="Arial"/>
        </w:rPr>
        <w:t xml:space="preserve"> April 2019</w:t>
      </w:r>
      <w:r w:rsidR="00252A35" w:rsidRPr="00D04771">
        <w:rPr>
          <w:rFonts w:ascii="Arial" w:hAnsi="Arial" w:cs="Arial"/>
        </w:rPr>
        <w:t>.</w:t>
      </w:r>
    </w:p>
    <w:p w14:paraId="4E902BDE" w14:textId="46954EC0" w:rsidR="00FC4EAD" w:rsidRPr="00D04771" w:rsidRDefault="00252A35" w:rsidP="00D71911">
      <w:pPr>
        <w:pStyle w:val="ListParagraph"/>
        <w:numPr>
          <w:ilvl w:val="0"/>
          <w:numId w:val="22"/>
        </w:numPr>
        <w:jc w:val="both"/>
        <w:rPr>
          <w:rFonts w:ascii="Arial" w:hAnsi="Arial" w:cs="Arial"/>
        </w:rPr>
      </w:pPr>
      <w:r w:rsidRPr="00D04771">
        <w:rPr>
          <w:rFonts w:ascii="Arial" w:hAnsi="Arial" w:cs="Arial"/>
        </w:rPr>
        <w:t>T</w:t>
      </w:r>
      <w:r w:rsidR="002461DC" w:rsidRPr="00D04771">
        <w:rPr>
          <w:rFonts w:ascii="Arial" w:hAnsi="Arial" w:cs="Arial"/>
        </w:rPr>
        <w:t xml:space="preserve">he record </w:t>
      </w:r>
      <w:r w:rsidR="00BA623E" w:rsidRPr="00D04771">
        <w:rPr>
          <w:rFonts w:ascii="Arial" w:hAnsi="Arial" w:cs="Arial"/>
        </w:rPr>
        <w:t xml:space="preserve">of the workshop will be adopted </w:t>
      </w:r>
      <w:r w:rsidR="007E2AC8" w:rsidRPr="00D04771">
        <w:rPr>
          <w:rFonts w:ascii="Arial" w:hAnsi="Arial" w:cs="Arial"/>
        </w:rPr>
        <w:t xml:space="preserve">during the advance meeting of the </w:t>
      </w:r>
      <w:r w:rsidR="00BA623E" w:rsidRPr="00D04771">
        <w:rPr>
          <w:rFonts w:ascii="Arial" w:hAnsi="Arial" w:cs="Arial"/>
        </w:rPr>
        <w:t xml:space="preserve">senior officials </w:t>
      </w:r>
      <w:r w:rsidR="007E2AC8" w:rsidRPr="00D04771">
        <w:rPr>
          <w:rFonts w:ascii="Arial" w:hAnsi="Arial" w:cs="Arial"/>
        </w:rPr>
        <w:t xml:space="preserve">to be convened two days before </w:t>
      </w:r>
      <w:r w:rsidR="00BA623E" w:rsidRPr="00D04771">
        <w:rPr>
          <w:rFonts w:ascii="Arial" w:hAnsi="Arial" w:cs="Arial"/>
        </w:rPr>
        <w:t xml:space="preserve">the </w:t>
      </w:r>
      <w:r w:rsidR="007E2AC8" w:rsidRPr="00D04771">
        <w:rPr>
          <w:rFonts w:ascii="Arial" w:hAnsi="Arial" w:cs="Arial"/>
        </w:rPr>
        <w:t xml:space="preserve">main </w:t>
      </w:r>
      <w:r w:rsidR="00BA623E" w:rsidRPr="00D04771">
        <w:rPr>
          <w:rFonts w:ascii="Arial" w:hAnsi="Arial" w:cs="Arial"/>
        </w:rPr>
        <w:t>STC meeting to be held in Cairo on 14-18 April 2019.</w:t>
      </w:r>
      <w:r w:rsidR="002461DC" w:rsidRPr="00D04771">
        <w:rPr>
          <w:rFonts w:ascii="Arial" w:hAnsi="Arial" w:cs="Arial"/>
        </w:rPr>
        <w:t xml:space="preserve"> </w:t>
      </w:r>
      <w:r w:rsidR="00BA32EE" w:rsidRPr="00D04771">
        <w:rPr>
          <w:rFonts w:ascii="Arial" w:hAnsi="Arial" w:cs="Arial"/>
        </w:rPr>
        <w:t xml:space="preserve"> </w:t>
      </w:r>
    </w:p>
    <w:p w14:paraId="55DB211F" w14:textId="77777777" w:rsidR="00E4049E" w:rsidRPr="00D04771" w:rsidRDefault="00E4049E" w:rsidP="00936AA7">
      <w:pPr>
        <w:pStyle w:val="ListParagraph"/>
        <w:rPr>
          <w:rFonts w:ascii="Arial" w:hAnsi="Arial" w:cs="Arial"/>
        </w:rPr>
      </w:pPr>
    </w:p>
    <w:p w14:paraId="2E44EA33" w14:textId="7FE13737" w:rsidR="00657DC0" w:rsidRPr="00D71911" w:rsidRDefault="00016FA2" w:rsidP="00D71911">
      <w:pPr>
        <w:pStyle w:val="ListParagraph"/>
        <w:numPr>
          <w:ilvl w:val="0"/>
          <w:numId w:val="2"/>
        </w:numPr>
        <w:ind w:left="720"/>
        <w:rPr>
          <w:rFonts w:ascii="Arial" w:hAnsi="Arial" w:cs="Arial"/>
          <w:b/>
          <w:bCs/>
          <w:u w:val="single"/>
        </w:rPr>
      </w:pPr>
      <w:r w:rsidRPr="00D71911">
        <w:rPr>
          <w:rFonts w:ascii="Arial" w:hAnsi="Arial" w:cs="Arial"/>
          <w:b/>
          <w:bCs/>
          <w:u w:val="single"/>
        </w:rPr>
        <w:t>ELEVATION OF TOURISM WITHIN THE STRUCTURES OF AFRICAN UNION</w:t>
      </w:r>
    </w:p>
    <w:p w14:paraId="76033D17" w14:textId="77777777" w:rsidR="00936AA7" w:rsidRPr="00D04771" w:rsidRDefault="00936AA7" w:rsidP="00936AA7">
      <w:pPr>
        <w:jc w:val="both"/>
        <w:rPr>
          <w:rFonts w:ascii="Arial" w:hAnsi="Arial" w:cs="Arial"/>
        </w:rPr>
      </w:pPr>
    </w:p>
    <w:p w14:paraId="5A43856C" w14:textId="77777777" w:rsidR="00005930" w:rsidRPr="00D04771" w:rsidRDefault="009C6FBB" w:rsidP="00936AA7">
      <w:pPr>
        <w:jc w:val="both"/>
        <w:rPr>
          <w:rFonts w:ascii="Arial" w:hAnsi="Arial" w:cs="Arial"/>
        </w:rPr>
      </w:pPr>
      <w:r w:rsidRPr="00D04771">
        <w:rPr>
          <w:rFonts w:ascii="Arial" w:hAnsi="Arial" w:cs="Arial"/>
        </w:rPr>
        <w:t>The meeting acknowledged the recruitment of a Senior Policy advisor for tourism within the AU. However, n</w:t>
      </w:r>
      <w:r w:rsidR="00F76B63" w:rsidRPr="00D04771">
        <w:rPr>
          <w:rFonts w:ascii="Arial" w:hAnsi="Arial" w:cs="Arial"/>
        </w:rPr>
        <w:t xml:space="preserve">oting the evident lack of prioritization of tourism within the AU structures, </w:t>
      </w:r>
      <w:r w:rsidR="00E67A9F" w:rsidRPr="00D04771">
        <w:rPr>
          <w:rFonts w:ascii="Arial" w:hAnsi="Arial" w:cs="Arial"/>
        </w:rPr>
        <w:t>t</w:t>
      </w:r>
      <w:r w:rsidR="00657DC0" w:rsidRPr="00D04771">
        <w:rPr>
          <w:rFonts w:ascii="Arial" w:hAnsi="Arial" w:cs="Arial"/>
        </w:rPr>
        <w:t xml:space="preserve">he delegates revisited the need to </w:t>
      </w:r>
      <w:r w:rsidR="00E67A9F" w:rsidRPr="00D04771">
        <w:rPr>
          <w:rFonts w:ascii="Arial" w:hAnsi="Arial" w:cs="Arial"/>
        </w:rPr>
        <w:t xml:space="preserve">have </w:t>
      </w:r>
      <w:r w:rsidR="00854254" w:rsidRPr="00D04771">
        <w:rPr>
          <w:rFonts w:ascii="Arial" w:hAnsi="Arial" w:cs="Arial"/>
        </w:rPr>
        <w:t xml:space="preserve">a Senior </w:t>
      </w:r>
      <w:r w:rsidR="008D7902" w:rsidRPr="00D04771">
        <w:rPr>
          <w:rFonts w:ascii="Arial" w:hAnsi="Arial" w:cs="Arial"/>
        </w:rPr>
        <w:t xml:space="preserve">level official within the AU </w:t>
      </w:r>
      <w:r w:rsidR="008D7902" w:rsidRPr="00D04771">
        <w:rPr>
          <w:rFonts w:ascii="Arial" w:hAnsi="Arial" w:cs="Arial"/>
        </w:rPr>
        <w:lastRenderedPageBreak/>
        <w:t xml:space="preserve">structures at the level of a Division </w:t>
      </w:r>
      <w:r w:rsidR="00854254" w:rsidRPr="00D04771">
        <w:rPr>
          <w:rFonts w:ascii="Arial" w:hAnsi="Arial" w:cs="Arial"/>
        </w:rPr>
        <w:t xml:space="preserve">as </w:t>
      </w:r>
      <w:r w:rsidR="00E67A9F" w:rsidRPr="00D04771">
        <w:rPr>
          <w:rFonts w:ascii="Arial" w:hAnsi="Arial" w:cs="Arial"/>
        </w:rPr>
        <w:t>articulated in the Lomé</w:t>
      </w:r>
      <w:r w:rsidR="00F159A5" w:rsidRPr="00D04771">
        <w:rPr>
          <w:rFonts w:ascii="Arial" w:hAnsi="Arial" w:cs="Arial"/>
        </w:rPr>
        <w:t xml:space="preserve"> D</w:t>
      </w:r>
      <w:r w:rsidR="00E67A9F" w:rsidRPr="00D04771">
        <w:rPr>
          <w:rFonts w:ascii="Arial" w:hAnsi="Arial" w:cs="Arial"/>
        </w:rPr>
        <w:t xml:space="preserve">eclaration </w:t>
      </w:r>
      <w:r w:rsidR="00F159A5" w:rsidRPr="00D04771">
        <w:rPr>
          <w:rFonts w:ascii="Arial" w:hAnsi="Arial" w:cs="Arial"/>
        </w:rPr>
        <w:t xml:space="preserve">2017 </w:t>
      </w:r>
      <w:r w:rsidR="00E67A9F" w:rsidRPr="00D04771">
        <w:rPr>
          <w:rFonts w:ascii="Arial" w:hAnsi="Arial" w:cs="Arial"/>
        </w:rPr>
        <w:t xml:space="preserve">and the </w:t>
      </w:r>
      <w:r w:rsidR="00854254" w:rsidRPr="00D04771">
        <w:rPr>
          <w:rFonts w:ascii="Arial" w:hAnsi="Arial" w:cs="Arial"/>
        </w:rPr>
        <w:t>AU Plan of Action for Tourism</w:t>
      </w:r>
      <w:r w:rsidR="00F159A5" w:rsidRPr="00D04771">
        <w:rPr>
          <w:rFonts w:ascii="Arial" w:hAnsi="Arial" w:cs="Arial"/>
        </w:rPr>
        <w:t xml:space="preserve"> 2017-2019</w:t>
      </w:r>
      <w:r w:rsidR="00854254" w:rsidRPr="00D04771">
        <w:rPr>
          <w:rFonts w:ascii="Arial" w:hAnsi="Arial" w:cs="Arial"/>
        </w:rPr>
        <w:t>.</w:t>
      </w:r>
      <w:r w:rsidR="00053943" w:rsidRPr="00D04771">
        <w:rPr>
          <w:rFonts w:ascii="Arial" w:hAnsi="Arial" w:cs="Arial"/>
        </w:rPr>
        <w:t xml:space="preserve"> </w:t>
      </w:r>
      <w:r w:rsidR="00BA32EE" w:rsidRPr="00D04771">
        <w:rPr>
          <w:rFonts w:ascii="Arial" w:hAnsi="Arial" w:cs="Arial"/>
        </w:rPr>
        <w:t>The meeting subsequently agreed that the matter be presented to the STC in Cairo to take a decision.</w:t>
      </w:r>
    </w:p>
    <w:p w14:paraId="3BC99E2B" w14:textId="77777777" w:rsidR="00005930" w:rsidRPr="00D04771" w:rsidRDefault="00005930" w:rsidP="00936AA7">
      <w:pPr>
        <w:jc w:val="both"/>
        <w:rPr>
          <w:rFonts w:ascii="Arial" w:hAnsi="Arial" w:cs="Arial"/>
        </w:rPr>
      </w:pPr>
    </w:p>
    <w:p w14:paraId="1A44EAED" w14:textId="351E85A5" w:rsidR="00005930" w:rsidRPr="00D71911" w:rsidRDefault="00005930" w:rsidP="00D71911">
      <w:pPr>
        <w:pStyle w:val="ListParagraph"/>
        <w:numPr>
          <w:ilvl w:val="0"/>
          <w:numId w:val="2"/>
        </w:numPr>
        <w:ind w:left="720"/>
        <w:rPr>
          <w:rFonts w:ascii="Arial" w:hAnsi="Arial" w:cs="Arial"/>
          <w:b/>
          <w:bCs/>
          <w:u w:val="single"/>
        </w:rPr>
      </w:pPr>
      <w:r w:rsidRPr="00D71911">
        <w:rPr>
          <w:rFonts w:ascii="Arial" w:hAnsi="Arial" w:cs="Arial"/>
          <w:b/>
          <w:bCs/>
          <w:u w:val="single"/>
        </w:rPr>
        <w:t>ANY OTHER BUSINESS</w:t>
      </w:r>
      <w:r w:rsidR="0006584A" w:rsidRPr="00D71911">
        <w:rPr>
          <w:rFonts w:ascii="Arial" w:hAnsi="Arial" w:cs="Arial"/>
          <w:b/>
          <w:bCs/>
          <w:u w:val="single"/>
        </w:rPr>
        <w:t xml:space="preserve"> AND CLOSING REMARKS</w:t>
      </w:r>
    </w:p>
    <w:p w14:paraId="754B9F73" w14:textId="77777777" w:rsidR="00936AA7" w:rsidRPr="00D04771" w:rsidRDefault="00936AA7" w:rsidP="00936AA7">
      <w:pPr>
        <w:pStyle w:val="ListParagraph"/>
        <w:ind w:left="1170"/>
        <w:jc w:val="both"/>
        <w:rPr>
          <w:rFonts w:ascii="Arial" w:hAnsi="Arial" w:cs="Arial"/>
          <w:b/>
        </w:rPr>
      </w:pPr>
    </w:p>
    <w:p w14:paraId="7BE49EA9" w14:textId="4F62B925" w:rsidR="005B2F9E" w:rsidRPr="00D04771" w:rsidRDefault="00005930" w:rsidP="00936AA7">
      <w:pPr>
        <w:pStyle w:val="ListParagraph"/>
        <w:numPr>
          <w:ilvl w:val="0"/>
          <w:numId w:val="23"/>
        </w:numPr>
        <w:jc w:val="both"/>
        <w:rPr>
          <w:rFonts w:ascii="Arial" w:hAnsi="Arial" w:cs="Arial"/>
        </w:rPr>
      </w:pPr>
      <w:r w:rsidRPr="00D04771">
        <w:rPr>
          <w:rFonts w:ascii="Arial" w:hAnsi="Arial" w:cs="Arial"/>
        </w:rPr>
        <w:t>Members noted the inhospitable treatment accorded to the delegates and meeting</w:t>
      </w:r>
      <w:r w:rsidR="00E77B5F" w:rsidRPr="00D04771">
        <w:rPr>
          <w:rFonts w:ascii="Arial" w:hAnsi="Arial" w:cs="Arial"/>
        </w:rPr>
        <w:t>s</w:t>
      </w:r>
      <w:r w:rsidRPr="00D04771">
        <w:rPr>
          <w:rFonts w:ascii="Arial" w:hAnsi="Arial" w:cs="Arial"/>
        </w:rPr>
        <w:t xml:space="preserve"> for the tourism sector</w:t>
      </w:r>
      <w:r w:rsidR="00E77B5F" w:rsidRPr="00D04771">
        <w:rPr>
          <w:rFonts w:ascii="Arial" w:hAnsi="Arial" w:cs="Arial"/>
        </w:rPr>
        <w:t xml:space="preserve"> in terms of support and facilitation</w:t>
      </w:r>
      <w:r w:rsidRPr="00D04771">
        <w:rPr>
          <w:rFonts w:ascii="Arial" w:hAnsi="Arial" w:cs="Arial"/>
        </w:rPr>
        <w:t xml:space="preserve">. Delegates recommended that the </w:t>
      </w:r>
      <w:r w:rsidR="00E77B5F" w:rsidRPr="00D04771">
        <w:rPr>
          <w:rFonts w:ascii="Arial" w:hAnsi="Arial" w:cs="Arial"/>
        </w:rPr>
        <w:t>concern</w:t>
      </w:r>
      <w:r w:rsidRPr="00D04771">
        <w:rPr>
          <w:rFonts w:ascii="Arial" w:hAnsi="Arial" w:cs="Arial"/>
        </w:rPr>
        <w:t xml:space="preserve"> be presented to the Directorate.</w:t>
      </w:r>
      <w:r w:rsidR="00A96DE7" w:rsidRPr="00D04771">
        <w:rPr>
          <w:rFonts w:ascii="Arial" w:hAnsi="Arial" w:cs="Arial"/>
        </w:rPr>
        <w:t xml:space="preserve"> The inadequate support provided by the AUC to the validation workshop affected the efficiency of the senior officials. </w:t>
      </w:r>
    </w:p>
    <w:p w14:paraId="4CE7A16E" w14:textId="5ACF992C" w:rsidR="002339C6" w:rsidRPr="00D04771" w:rsidRDefault="002339C6" w:rsidP="00936AA7">
      <w:pPr>
        <w:pStyle w:val="ListParagraph"/>
        <w:numPr>
          <w:ilvl w:val="0"/>
          <w:numId w:val="23"/>
        </w:numPr>
        <w:jc w:val="both"/>
        <w:rPr>
          <w:rFonts w:ascii="Arial" w:hAnsi="Arial" w:cs="Arial"/>
        </w:rPr>
      </w:pPr>
      <w:r w:rsidRPr="00D04771">
        <w:rPr>
          <w:rFonts w:ascii="Arial" w:hAnsi="Arial" w:cs="Arial"/>
        </w:rPr>
        <w:t xml:space="preserve">On the second day of the workshop, delegates of the </w:t>
      </w:r>
      <w:r w:rsidR="00872808" w:rsidRPr="00D04771">
        <w:rPr>
          <w:rFonts w:ascii="Arial" w:hAnsi="Arial" w:cs="Arial"/>
        </w:rPr>
        <w:t>Islamic F</w:t>
      </w:r>
      <w:r w:rsidRPr="00D04771">
        <w:rPr>
          <w:rFonts w:ascii="Arial" w:hAnsi="Arial" w:cs="Arial"/>
        </w:rPr>
        <w:t xml:space="preserve">aith had to request for </w:t>
      </w:r>
      <w:r w:rsidR="00D31D2C" w:rsidRPr="00D04771">
        <w:rPr>
          <w:rFonts w:ascii="Arial" w:hAnsi="Arial" w:cs="Arial"/>
        </w:rPr>
        <w:t xml:space="preserve">a break </w:t>
      </w:r>
      <w:r w:rsidRPr="00D04771">
        <w:rPr>
          <w:rFonts w:ascii="Arial" w:hAnsi="Arial" w:cs="Arial"/>
        </w:rPr>
        <w:t xml:space="preserve">to attend Friday Prayers </w:t>
      </w:r>
      <w:r w:rsidR="00D31D2C" w:rsidRPr="00D04771">
        <w:rPr>
          <w:rFonts w:ascii="Arial" w:hAnsi="Arial" w:cs="Arial"/>
        </w:rPr>
        <w:t xml:space="preserve">because </w:t>
      </w:r>
      <w:r w:rsidRPr="00D04771">
        <w:rPr>
          <w:rFonts w:ascii="Arial" w:hAnsi="Arial" w:cs="Arial"/>
        </w:rPr>
        <w:t>the programme</w:t>
      </w:r>
      <w:r w:rsidR="00D31D2C" w:rsidRPr="00D04771">
        <w:rPr>
          <w:rFonts w:ascii="Arial" w:hAnsi="Arial" w:cs="Arial"/>
        </w:rPr>
        <w:t xml:space="preserve"> did not </w:t>
      </w:r>
      <w:r w:rsidR="00872808" w:rsidRPr="00D04771">
        <w:rPr>
          <w:rFonts w:ascii="Arial" w:hAnsi="Arial" w:cs="Arial"/>
        </w:rPr>
        <w:t xml:space="preserve">cater for </w:t>
      </w:r>
      <w:r w:rsidR="00D31D2C" w:rsidRPr="00D04771">
        <w:rPr>
          <w:rFonts w:ascii="Arial" w:hAnsi="Arial" w:cs="Arial"/>
        </w:rPr>
        <w:t>diversity of the delegates</w:t>
      </w:r>
      <w:r w:rsidRPr="00D04771">
        <w:rPr>
          <w:rFonts w:ascii="Arial" w:hAnsi="Arial" w:cs="Arial"/>
        </w:rPr>
        <w:t xml:space="preserve">. </w:t>
      </w:r>
    </w:p>
    <w:p w14:paraId="0DE9B0CB" w14:textId="713107F8" w:rsidR="00EB3D78" w:rsidRPr="00D04771" w:rsidRDefault="005B2F9E" w:rsidP="00936AA7">
      <w:pPr>
        <w:pStyle w:val="ListParagraph"/>
        <w:numPr>
          <w:ilvl w:val="0"/>
          <w:numId w:val="23"/>
        </w:numPr>
        <w:jc w:val="both"/>
        <w:rPr>
          <w:rFonts w:ascii="Arial" w:hAnsi="Arial" w:cs="Arial"/>
        </w:rPr>
      </w:pPr>
      <w:r w:rsidRPr="00D04771">
        <w:rPr>
          <w:rFonts w:ascii="Arial" w:hAnsi="Arial" w:cs="Arial"/>
        </w:rPr>
        <w:t>The chairperson noted with appreciation of the active participation of members during the meeting despite the time cons</w:t>
      </w:r>
      <w:r w:rsidR="00134E35" w:rsidRPr="00D04771">
        <w:rPr>
          <w:rFonts w:ascii="Arial" w:hAnsi="Arial" w:cs="Arial"/>
        </w:rPr>
        <w:t xml:space="preserve">traint. He further </w:t>
      </w:r>
      <w:r w:rsidR="002B2EE5" w:rsidRPr="00D04771">
        <w:rPr>
          <w:rFonts w:ascii="Arial" w:hAnsi="Arial" w:cs="Arial"/>
        </w:rPr>
        <w:t>thanked member States for the support accorded to Zimbabwe durin</w:t>
      </w:r>
      <w:r w:rsidR="000D27F3" w:rsidRPr="00D04771">
        <w:rPr>
          <w:rFonts w:ascii="Arial" w:hAnsi="Arial" w:cs="Arial"/>
        </w:rPr>
        <w:t xml:space="preserve">g her tenure as the Chair </w:t>
      </w:r>
      <w:r w:rsidR="00C83305" w:rsidRPr="00D04771">
        <w:rPr>
          <w:rFonts w:ascii="Arial" w:hAnsi="Arial" w:cs="Arial"/>
        </w:rPr>
        <w:t xml:space="preserve">of the STC. </w:t>
      </w:r>
    </w:p>
    <w:p w14:paraId="010BA56A" w14:textId="77777777" w:rsidR="00936AA7" w:rsidRPr="00D04771" w:rsidRDefault="00936AA7" w:rsidP="00936AA7">
      <w:pPr>
        <w:pStyle w:val="ListParagraph"/>
        <w:jc w:val="both"/>
        <w:rPr>
          <w:rFonts w:ascii="Arial" w:hAnsi="Arial" w:cs="Arial"/>
        </w:rPr>
      </w:pPr>
    </w:p>
    <w:p w14:paraId="0BEFC3B6" w14:textId="4D525BD0" w:rsidR="0028266C" w:rsidRPr="00D71911" w:rsidRDefault="00FC7AE3" w:rsidP="00D71911">
      <w:pPr>
        <w:pStyle w:val="ListParagraph"/>
        <w:numPr>
          <w:ilvl w:val="0"/>
          <w:numId w:val="2"/>
        </w:numPr>
        <w:ind w:left="720"/>
        <w:rPr>
          <w:rFonts w:ascii="Arial" w:hAnsi="Arial" w:cs="Arial"/>
          <w:b/>
          <w:bCs/>
          <w:u w:val="single"/>
        </w:rPr>
      </w:pPr>
      <w:r w:rsidRPr="00D71911">
        <w:rPr>
          <w:rFonts w:ascii="Arial" w:hAnsi="Arial" w:cs="Arial"/>
          <w:b/>
          <w:bCs/>
          <w:u w:val="single"/>
        </w:rPr>
        <w:t>WAY</w:t>
      </w:r>
      <w:r w:rsidR="004528E5" w:rsidRPr="00D71911">
        <w:rPr>
          <w:rFonts w:ascii="Arial" w:hAnsi="Arial" w:cs="Arial"/>
          <w:b/>
          <w:bCs/>
          <w:u w:val="single"/>
        </w:rPr>
        <w:t xml:space="preserve"> </w:t>
      </w:r>
      <w:r w:rsidRPr="00D71911">
        <w:rPr>
          <w:rFonts w:ascii="Arial" w:hAnsi="Arial" w:cs="Arial"/>
          <w:b/>
          <w:bCs/>
          <w:u w:val="single"/>
        </w:rPr>
        <w:t>FORWARD AND ROADMAP</w:t>
      </w:r>
    </w:p>
    <w:p w14:paraId="0833CB5A" w14:textId="77777777" w:rsidR="000978D9" w:rsidRDefault="000978D9" w:rsidP="00936AA7">
      <w:pPr>
        <w:rPr>
          <w:rFonts w:ascii="Arial" w:hAnsi="Arial" w:cs="Arial"/>
        </w:rPr>
      </w:pPr>
    </w:p>
    <w:tbl>
      <w:tblPr>
        <w:tblStyle w:val="TableGrid"/>
        <w:tblW w:w="9394" w:type="dxa"/>
        <w:tblLook w:val="04A0" w:firstRow="1" w:lastRow="0" w:firstColumn="1" w:lastColumn="0" w:noHBand="0" w:noVBand="1"/>
      </w:tblPr>
      <w:tblGrid>
        <w:gridCol w:w="846"/>
        <w:gridCol w:w="1843"/>
        <w:gridCol w:w="1842"/>
        <w:gridCol w:w="1843"/>
        <w:gridCol w:w="1510"/>
        <w:gridCol w:w="1510"/>
      </w:tblGrid>
      <w:tr w:rsidR="00D71911" w14:paraId="2F9746A5" w14:textId="77777777" w:rsidTr="00D71911">
        <w:tc>
          <w:tcPr>
            <w:tcW w:w="846" w:type="dxa"/>
          </w:tcPr>
          <w:p w14:paraId="015E5FCF" w14:textId="4D444383" w:rsidR="00D71911" w:rsidRDefault="00D71911" w:rsidP="00D71911">
            <w:pPr>
              <w:rPr>
                <w:rFonts w:ascii="Arial" w:hAnsi="Arial" w:cs="Arial"/>
              </w:rPr>
            </w:pPr>
            <w:r w:rsidRPr="00D04771">
              <w:rPr>
                <w:rFonts w:ascii="Arial" w:eastAsia="Calibri" w:hAnsi="Arial" w:cs="Arial"/>
                <w:b/>
                <w:sz w:val="22"/>
                <w:szCs w:val="22"/>
              </w:rPr>
              <w:t>S/N</w:t>
            </w:r>
          </w:p>
        </w:tc>
        <w:tc>
          <w:tcPr>
            <w:tcW w:w="1843" w:type="dxa"/>
          </w:tcPr>
          <w:p w14:paraId="1C8E4C29" w14:textId="4EDEDD5E" w:rsidR="00D71911" w:rsidRDefault="00D71911" w:rsidP="00D71911">
            <w:pPr>
              <w:rPr>
                <w:rFonts w:ascii="Arial" w:hAnsi="Arial" w:cs="Arial"/>
              </w:rPr>
            </w:pPr>
            <w:r w:rsidRPr="00D04771">
              <w:rPr>
                <w:rFonts w:ascii="Arial" w:eastAsia="Calibri" w:hAnsi="Arial" w:cs="Arial"/>
                <w:b/>
                <w:sz w:val="22"/>
                <w:szCs w:val="22"/>
              </w:rPr>
              <w:t>Item</w:t>
            </w:r>
          </w:p>
        </w:tc>
        <w:tc>
          <w:tcPr>
            <w:tcW w:w="1842" w:type="dxa"/>
          </w:tcPr>
          <w:p w14:paraId="1A0C9112" w14:textId="56DF44C0" w:rsidR="00D71911" w:rsidRDefault="00D71911" w:rsidP="00D71911">
            <w:pPr>
              <w:rPr>
                <w:rFonts w:ascii="Arial" w:hAnsi="Arial" w:cs="Arial"/>
              </w:rPr>
            </w:pPr>
            <w:r w:rsidRPr="00D04771">
              <w:rPr>
                <w:rFonts w:ascii="Arial" w:eastAsia="Calibri" w:hAnsi="Arial" w:cs="Arial"/>
                <w:b/>
                <w:sz w:val="22"/>
                <w:szCs w:val="22"/>
              </w:rPr>
              <w:t>Activities</w:t>
            </w:r>
          </w:p>
        </w:tc>
        <w:tc>
          <w:tcPr>
            <w:tcW w:w="1843" w:type="dxa"/>
          </w:tcPr>
          <w:p w14:paraId="6F262C27" w14:textId="4E5D5F47" w:rsidR="00D71911" w:rsidRDefault="00D71911" w:rsidP="00D71911">
            <w:pPr>
              <w:rPr>
                <w:rFonts w:ascii="Arial" w:hAnsi="Arial" w:cs="Arial"/>
              </w:rPr>
            </w:pPr>
            <w:r w:rsidRPr="00D04771">
              <w:rPr>
                <w:rFonts w:ascii="Arial" w:eastAsia="Calibri" w:hAnsi="Arial" w:cs="Arial"/>
                <w:b/>
                <w:sz w:val="22"/>
                <w:szCs w:val="22"/>
              </w:rPr>
              <w:t>Actors</w:t>
            </w:r>
          </w:p>
        </w:tc>
        <w:tc>
          <w:tcPr>
            <w:tcW w:w="1510" w:type="dxa"/>
          </w:tcPr>
          <w:p w14:paraId="2678B6BD" w14:textId="6F1D055A" w:rsidR="00D71911" w:rsidRDefault="00D71911" w:rsidP="00D71911">
            <w:pPr>
              <w:rPr>
                <w:rFonts w:ascii="Arial" w:hAnsi="Arial" w:cs="Arial"/>
              </w:rPr>
            </w:pPr>
            <w:r w:rsidRPr="00D04771">
              <w:rPr>
                <w:rFonts w:ascii="Arial" w:eastAsia="Calibri" w:hAnsi="Arial" w:cs="Arial"/>
                <w:b/>
                <w:sz w:val="22"/>
                <w:szCs w:val="22"/>
              </w:rPr>
              <w:t>Timelines / Deadlines</w:t>
            </w:r>
          </w:p>
        </w:tc>
        <w:tc>
          <w:tcPr>
            <w:tcW w:w="1510" w:type="dxa"/>
          </w:tcPr>
          <w:p w14:paraId="00073560" w14:textId="47633060" w:rsidR="00D71911" w:rsidRDefault="00D71911" w:rsidP="00D71911">
            <w:pPr>
              <w:rPr>
                <w:rFonts w:ascii="Arial" w:hAnsi="Arial" w:cs="Arial"/>
              </w:rPr>
            </w:pPr>
            <w:r w:rsidRPr="00D04771">
              <w:rPr>
                <w:rFonts w:ascii="Arial" w:eastAsia="Calibri" w:hAnsi="Arial" w:cs="Arial"/>
                <w:b/>
                <w:sz w:val="22"/>
                <w:szCs w:val="22"/>
              </w:rPr>
              <w:t>Remarks</w:t>
            </w:r>
          </w:p>
        </w:tc>
      </w:tr>
      <w:tr w:rsidR="00D71911" w14:paraId="225B0CE9" w14:textId="77777777" w:rsidTr="00D71911">
        <w:tc>
          <w:tcPr>
            <w:tcW w:w="846" w:type="dxa"/>
          </w:tcPr>
          <w:p w14:paraId="597DE635" w14:textId="77777777" w:rsidR="00D71911" w:rsidRPr="00D71911" w:rsidRDefault="00D71911" w:rsidP="00D71911">
            <w:pPr>
              <w:pStyle w:val="ListParagraph"/>
              <w:numPr>
                <w:ilvl w:val="0"/>
                <w:numId w:val="26"/>
              </w:numPr>
              <w:rPr>
                <w:rFonts w:ascii="Arial" w:hAnsi="Arial" w:cs="Arial"/>
              </w:rPr>
            </w:pPr>
          </w:p>
        </w:tc>
        <w:tc>
          <w:tcPr>
            <w:tcW w:w="1843" w:type="dxa"/>
          </w:tcPr>
          <w:p w14:paraId="4DF5648E" w14:textId="63767459" w:rsidR="00D71911" w:rsidRDefault="00D71911" w:rsidP="00D71911">
            <w:pPr>
              <w:rPr>
                <w:rFonts w:ascii="Arial" w:hAnsi="Arial" w:cs="Arial"/>
              </w:rPr>
            </w:pPr>
            <w:r w:rsidRPr="00D04771">
              <w:rPr>
                <w:rFonts w:ascii="Arial" w:eastAsia="Calibri" w:hAnsi="Arial" w:cs="Arial"/>
                <w:sz w:val="22"/>
                <w:szCs w:val="22"/>
              </w:rPr>
              <w:t>Finalization of Continental Tourism Strategic Framework</w:t>
            </w:r>
          </w:p>
        </w:tc>
        <w:tc>
          <w:tcPr>
            <w:tcW w:w="1842" w:type="dxa"/>
          </w:tcPr>
          <w:p w14:paraId="5A1F8B9A" w14:textId="525A5E6F" w:rsidR="00D71911" w:rsidRDefault="00D71911" w:rsidP="00D71911">
            <w:pPr>
              <w:rPr>
                <w:rFonts w:ascii="Arial" w:hAnsi="Arial" w:cs="Arial"/>
              </w:rPr>
            </w:pPr>
            <w:r w:rsidRPr="00D04771">
              <w:rPr>
                <w:rFonts w:ascii="Arial" w:eastAsia="Calibri" w:hAnsi="Arial" w:cs="Arial"/>
                <w:sz w:val="22"/>
                <w:szCs w:val="22"/>
              </w:rPr>
              <w:t>Submission of the rationale and justification (business case) for ATSF 2019-2028 and ATO to Member States</w:t>
            </w:r>
          </w:p>
        </w:tc>
        <w:tc>
          <w:tcPr>
            <w:tcW w:w="1843" w:type="dxa"/>
          </w:tcPr>
          <w:p w14:paraId="073B81FE" w14:textId="6FE5BBF0" w:rsidR="00D71911" w:rsidRDefault="00D71911" w:rsidP="00D71911">
            <w:pPr>
              <w:rPr>
                <w:rFonts w:ascii="Arial" w:hAnsi="Arial" w:cs="Arial"/>
              </w:rPr>
            </w:pPr>
            <w:r w:rsidRPr="00D04771">
              <w:rPr>
                <w:rFonts w:ascii="Arial" w:eastAsia="Calibri" w:hAnsi="Arial" w:cs="Arial"/>
                <w:sz w:val="22"/>
                <w:szCs w:val="22"/>
              </w:rPr>
              <w:t>AUC, ECA</w:t>
            </w:r>
          </w:p>
        </w:tc>
        <w:tc>
          <w:tcPr>
            <w:tcW w:w="1510" w:type="dxa"/>
          </w:tcPr>
          <w:p w14:paraId="10F6A818" w14:textId="5B67CA71" w:rsidR="00D71911" w:rsidRDefault="00D71911" w:rsidP="00D71911">
            <w:pPr>
              <w:rPr>
                <w:rFonts w:ascii="Arial" w:hAnsi="Arial" w:cs="Arial"/>
              </w:rPr>
            </w:pPr>
            <w:r w:rsidRPr="00D04771">
              <w:rPr>
                <w:rFonts w:ascii="Arial" w:eastAsia="Calibri" w:hAnsi="Arial" w:cs="Arial"/>
                <w:sz w:val="22"/>
                <w:szCs w:val="22"/>
              </w:rPr>
              <w:t>5</w:t>
            </w:r>
            <w:r w:rsidRPr="00D04771">
              <w:rPr>
                <w:rFonts w:ascii="Arial" w:eastAsia="Calibri" w:hAnsi="Arial" w:cs="Arial"/>
                <w:sz w:val="22"/>
                <w:szCs w:val="22"/>
                <w:vertAlign w:val="superscript"/>
              </w:rPr>
              <w:t>th</w:t>
            </w:r>
            <w:r w:rsidRPr="00D04771">
              <w:rPr>
                <w:rFonts w:ascii="Arial" w:eastAsia="Calibri" w:hAnsi="Arial" w:cs="Arial"/>
                <w:sz w:val="22"/>
                <w:szCs w:val="22"/>
              </w:rPr>
              <w:t xml:space="preserve"> April, 2019</w:t>
            </w:r>
          </w:p>
        </w:tc>
        <w:tc>
          <w:tcPr>
            <w:tcW w:w="1510" w:type="dxa"/>
          </w:tcPr>
          <w:p w14:paraId="619B6ABF" w14:textId="77777777" w:rsidR="00D71911" w:rsidRDefault="00D71911" w:rsidP="00D71911">
            <w:pPr>
              <w:rPr>
                <w:rFonts w:ascii="Arial" w:hAnsi="Arial" w:cs="Arial"/>
              </w:rPr>
            </w:pPr>
          </w:p>
        </w:tc>
      </w:tr>
      <w:tr w:rsidR="00D71911" w14:paraId="58611904" w14:textId="77777777" w:rsidTr="00D71911">
        <w:tc>
          <w:tcPr>
            <w:tcW w:w="846" w:type="dxa"/>
          </w:tcPr>
          <w:p w14:paraId="1A0B1339" w14:textId="77777777" w:rsidR="00D71911" w:rsidRPr="00D71911" w:rsidRDefault="00D71911" w:rsidP="00D71911">
            <w:pPr>
              <w:pStyle w:val="ListParagraph"/>
              <w:numPr>
                <w:ilvl w:val="0"/>
                <w:numId w:val="26"/>
              </w:numPr>
              <w:rPr>
                <w:rFonts w:ascii="Arial" w:hAnsi="Arial" w:cs="Arial"/>
              </w:rPr>
            </w:pPr>
          </w:p>
        </w:tc>
        <w:tc>
          <w:tcPr>
            <w:tcW w:w="1843" w:type="dxa"/>
          </w:tcPr>
          <w:p w14:paraId="35ED3D9C" w14:textId="37CE2C64" w:rsidR="00D71911" w:rsidRDefault="00D71911" w:rsidP="00D71911">
            <w:pPr>
              <w:rPr>
                <w:rFonts w:ascii="Arial" w:hAnsi="Arial" w:cs="Arial"/>
              </w:rPr>
            </w:pPr>
            <w:r w:rsidRPr="00D04771">
              <w:rPr>
                <w:rFonts w:ascii="Arial" w:eastAsia="Calibri" w:hAnsi="Arial" w:cs="Arial"/>
                <w:sz w:val="22"/>
                <w:szCs w:val="22"/>
              </w:rPr>
              <w:t>Final Preparatory meeting</w:t>
            </w:r>
          </w:p>
        </w:tc>
        <w:tc>
          <w:tcPr>
            <w:tcW w:w="1842" w:type="dxa"/>
          </w:tcPr>
          <w:p w14:paraId="69616395" w14:textId="7B89BBE9" w:rsidR="00D71911" w:rsidRDefault="00D71911" w:rsidP="00D71911">
            <w:pPr>
              <w:rPr>
                <w:rFonts w:ascii="Arial" w:hAnsi="Arial" w:cs="Arial"/>
              </w:rPr>
            </w:pPr>
            <w:r w:rsidRPr="00D04771">
              <w:rPr>
                <w:rFonts w:ascii="Arial" w:eastAsia="Calibri" w:hAnsi="Arial" w:cs="Arial"/>
                <w:sz w:val="22"/>
                <w:szCs w:val="22"/>
              </w:rPr>
              <w:t>Finalise all draft documents in preparation for the STC Ministers meeting in Cairo, Egypt</w:t>
            </w:r>
          </w:p>
        </w:tc>
        <w:tc>
          <w:tcPr>
            <w:tcW w:w="1843" w:type="dxa"/>
          </w:tcPr>
          <w:p w14:paraId="58364A22" w14:textId="6DFAD3B3" w:rsidR="00D71911" w:rsidRDefault="00D71911" w:rsidP="00D71911">
            <w:pPr>
              <w:rPr>
                <w:rFonts w:ascii="Arial" w:hAnsi="Arial" w:cs="Arial"/>
              </w:rPr>
            </w:pPr>
            <w:r w:rsidRPr="00D04771">
              <w:rPr>
                <w:rFonts w:ascii="Arial" w:eastAsia="Calibri" w:hAnsi="Arial" w:cs="Arial"/>
                <w:sz w:val="22"/>
                <w:szCs w:val="22"/>
              </w:rPr>
              <w:t>AUC, NEPAD, ECA, Technical working group</w:t>
            </w:r>
          </w:p>
        </w:tc>
        <w:tc>
          <w:tcPr>
            <w:tcW w:w="1510" w:type="dxa"/>
          </w:tcPr>
          <w:p w14:paraId="35C6CF9F" w14:textId="4A98762F" w:rsidR="00D71911" w:rsidRDefault="00D71911" w:rsidP="00D71911">
            <w:pPr>
              <w:rPr>
                <w:rFonts w:ascii="Arial" w:hAnsi="Arial" w:cs="Arial"/>
              </w:rPr>
            </w:pPr>
            <w:r w:rsidRPr="00D04771">
              <w:rPr>
                <w:rFonts w:ascii="Arial" w:eastAsia="Calibri" w:hAnsi="Arial" w:cs="Arial"/>
                <w:sz w:val="22"/>
                <w:szCs w:val="22"/>
              </w:rPr>
              <w:t>14-18</w:t>
            </w:r>
            <w:r w:rsidRPr="00D04771">
              <w:rPr>
                <w:rFonts w:ascii="Arial" w:eastAsia="Calibri" w:hAnsi="Arial" w:cs="Arial"/>
                <w:sz w:val="22"/>
                <w:szCs w:val="22"/>
                <w:vertAlign w:val="superscript"/>
              </w:rPr>
              <w:t>th</w:t>
            </w:r>
            <w:r w:rsidRPr="00D04771">
              <w:rPr>
                <w:rFonts w:ascii="Arial" w:eastAsia="Calibri" w:hAnsi="Arial" w:cs="Arial"/>
                <w:sz w:val="22"/>
                <w:szCs w:val="22"/>
              </w:rPr>
              <w:t xml:space="preserve"> April 2019</w:t>
            </w:r>
          </w:p>
        </w:tc>
        <w:tc>
          <w:tcPr>
            <w:tcW w:w="1510" w:type="dxa"/>
          </w:tcPr>
          <w:p w14:paraId="2717D55D" w14:textId="7848BB7D" w:rsidR="00D71911" w:rsidRDefault="00D71911" w:rsidP="00D71911">
            <w:pPr>
              <w:rPr>
                <w:rFonts w:ascii="Arial" w:hAnsi="Arial" w:cs="Arial"/>
              </w:rPr>
            </w:pPr>
            <w:r w:rsidRPr="00D04771">
              <w:rPr>
                <w:rFonts w:ascii="Arial" w:eastAsia="Calibri" w:hAnsi="Arial" w:cs="Arial"/>
                <w:sz w:val="22"/>
                <w:szCs w:val="22"/>
              </w:rPr>
              <w:t>Finalized draft documents</w:t>
            </w:r>
          </w:p>
        </w:tc>
      </w:tr>
      <w:tr w:rsidR="00D71911" w14:paraId="1EAF2F79" w14:textId="77777777" w:rsidTr="00D71911">
        <w:tc>
          <w:tcPr>
            <w:tcW w:w="846" w:type="dxa"/>
          </w:tcPr>
          <w:p w14:paraId="20098C31" w14:textId="77777777" w:rsidR="00D71911" w:rsidRPr="00D71911" w:rsidRDefault="00D71911" w:rsidP="00D71911">
            <w:pPr>
              <w:pStyle w:val="ListParagraph"/>
              <w:numPr>
                <w:ilvl w:val="0"/>
                <w:numId w:val="26"/>
              </w:numPr>
              <w:rPr>
                <w:rFonts w:ascii="Arial" w:hAnsi="Arial" w:cs="Arial"/>
              </w:rPr>
            </w:pPr>
          </w:p>
        </w:tc>
        <w:tc>
          <w:tcPr>
            <w:tcW w:w="1843" w:type="dxa"/>
          </w:tcPr>
          <w:p w14:paraId="2953F032" w14:textId="0FF79DFA" w:rsidR="00D71911" w:rsidRDefault="00D71911" w:rsidP="00D71911">
            <w:pPr>
              <w:rPr>
                <w:rFonts w:ascii="Arial" w:hAnsi="Arial" w:cs="Arial"/>
              </w:rPr>
            </w:pPr>
            <w:r w:rsidRPr="00D04771">
              <w:rPr>
                <w:rFonts w:ascii="Arial" w:eastAsia="Calibri" w:hAnsi="Arial" w:cs="Arial"/>
                <w:sz w:val="22"/>
                <w:szCs w:val="22"/>
              </w:rPr>
              <w:t>First AU African Tourism Ministers Meeting</w:t>
            </w:r>
          </w:p>
        </w:tc>
        <w:tc>
          <w:tcPr>
            <w:tcW w:w="1842" w:type="dxa"/>
          </w:tcPr>
          <w:p w14:paraId="14327114" w14:textId="297435B2" w:rsidR="00D71911" w:rsidRDefault="00D71911" w:rsidP="00D71911">
            <w:pPr>
              <w:rPr>
                <w:rFonts w:ascii="Arial" w:hAnsi="Arial" w:cs="Arial"/>
              </w:rPr>
            </w:pPr>
            <w:r w:rsidRPr="00D04771">
              <w:rPr>
                <w:rFonts w:ascii="Arial" w:eastAsia="Calibri" w:hAnsi="Arial" w:cs="Arial"/>
                <w:sz w:val="22"/>
                <w:szCs w:val="22"/>
              </w:rPr>
              <w:t>Facilitate Senior Officials and Ministers’ Meetings before the STC meeting</w:t>
            </w:r>
          </w:p>
        </w:tc>
        <w:tc>
          <w:tcPr>
            <w:tcW w:w="1843" w:type="dxa"/>
          </w:tcPr>
          <w:p w14:paraId="6E28C79B" w14:textId="6A3CB824" w:rsidR="00D71911" w:rsidRDefault="00D71911" w:rsidP="00D71911">
            <w:pPr>
              <w:rPr>
                <w:rFonts w:ascii="Arial" w:hAnsi="Arial" w:cs="Arial"/>
              </w:rPr>
            </w:pPr>
            <w:r w:rsidRPr="00D04771">
              <w:rPr>
                <w:rFonts w:ascii="Arial" w:eastAsia="Calibri" w:hAnsi="Arial" w:cs="Arial"/>
                <w:sz w:val="22"/>
                <w:szCs w:val="22"/>
              </w:rPr>
              <w:t>AUC, NEPAD, ECA, Technical working group</w:t>
            </w:r>
          </w:p>
        </w:tc>
        <w:tc>
          <w:tcPr>
            <w:tcW w:w="1510" w:type="dxa"/>
          </w:tcPr>
          <w:p w14:paraId="2D7E801E" w14:textId="77777777" w:rsidR="00D71911" w:rsidRDefault="00D71911" w:rsidP="00D71911">
            <w:pPr>
              <w:rPr>
                <w:rFonts w:ascii="Arial" w:hAnsi="Arial" w:cs="Arial"/>
              </w:rPr>
            </w:pPr>
          </w:p>
        </w:tc>
        <w:tc>
          <w:tcPr>
            <w:tcW w:w="1510" w:type="dxa"/>
          </w:tcPr>
          <w:p w14:paraId="36712C0C" w14:textId="77777777" w:rsidR="00D71911" w:rsidRPr="00D04771" w:rsidRDefault="00D71911" w:rsidP="00D71911">
            <w:pPr>
              <w:contextualSpacing/>
              <w:rPr>
                <w:rFonts w:ascii="Arial" w:eastAsia="Calibri" w:hAnsi="Arial" w:cs="Arial"/>
                <w:sz w:val="22"/>
                <w:szCs w:val="22"/>
              </w:rPr>
            </w:pPr>
            <w:r w:rsidRPr="00D04771">
              <w:rPr>
                <w:rFonts w:ascii="Arial" w:eastAsia="Calibri" w:hAnsi="Arial" w:cs="Arial"/>
                <w:sz w:val="22"/>
                <w:szCs w:val="22"/>
              </w:rPr>
              <w:t>Approval of the strategy and institutional framework documents by Tourism Ministers</w:t>
            </w:r>
          </w:p>
          <w:p w14:paraId="6905CDA5" w14:textId="2EB3A293" w:rsidR="00D71911" w:rsidRDefault="00D71911" w:rsidP="00D71911">
            <w:pPr>
              <w:rPr>
                <w:rFonts w:ascii="Arial" w:hAnsi="Arial" w:cs="Arial"/>
              </w:rPr>
            </w:pPr>
            <w:r w:rsidRPr="00D04771">
              <w:rPr>
                <w:rFonts w:ascii="Arial" w:eastAsia="Calibri" w:hAnsi="Arial" w:cs="Arial"/>
                <w:sz w:val="22"/>
                <w:szCs w:val="22"/>
              </w:rPr>
              <w:t>Approval of tourism working group</w:t>
            </w:r>
          </w:p>
        </w:tc>
      </w:tr>
    </w:tbl>
    <w:p w14:paraId="37B1AD2B" w14:textId="77777777" w:rsidR="00D71911" w:rsidRDefault="00D71911" w:rsidP="00936AA7">
      <w:pPr>
        <w:rPr>
          <w:rFonts w:ascii="Arial" w:hAnsi="Arial" w:cs="Arial"/>
        </w:rPr>
      </w:pPr>
    </w:p>
    <w:p w14:paraId="364D0AC3" w14:textId="77777777" w:rsidR="00D71911" w:rsidRDefault="00D71911" w:rsidP="00936AA7">
      <w:pPr>
        <w:rPr>
          <w:rFonts w:ascii="Arial" w:hAnsi="Arial" w:cs="Arial"/>
        </w:rPr>
      </w:pPr>
    </w:p>
    <w:p w14:paraId="44A2A0E6" w14:textId="77777777" w:rsidR="00D71911" w:rsidRDefault="00D71911" w:rsidP="00936AA7">
      <w:pPr>
        <w:rPr>
          <w:rFonts w:ascii="Arial" w:hAnsi="Arial" w:cs="Arial"/>
        </w:rPr>
      </w:pPr>
    </w:p>
    <w:sectPr w:rsidR="00D71911" w:rsidSect="00936AA7">
      <w:type w:val="continuous"/>
      <w:pgSz w:w="11906" w:h="16838" w:code="9"/>
      <w:pgMar w:top="1134" w:right="141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EB2BB" w14:textId="77777777" w:rsidR="008F5CD3" w:rsidRDefault="008F5CD3" w:rsidP="00AE5324">
      <w:r>
        <w:separator/>
      </w:r>
    </w:p>
  </w:endnote>
  <w:endnote w:type="continuationSeparator" w:id="0">
    <w:p w14:paraId="7AD75335" w14:textId="77777777" w:rsidR="008F5CD3" w:rsidRDefault="008F5CD3" w:rsidP="00AE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532543"/>
      <w:docPartObj>
        <w:docPartGallery w:val="Page Numbers (Bottom of Page)"/>
        <w:docPartUnique/>
      </w:docPartObj>
    </w:sdtPr>
    <w:sdtEndPr>
      <w:rPr>
        <w:noProof/>
      </w:rPr>
    </w:sdtEndPr>
    <w:sdtContent>
      <w:p w14:paraId="3E5AFC83" w14:textId="3D39C7DF" w:rsidR="00936AA7" w:rsidRDefault="00936AA7" w:rsidP="00936AA7">
        <w:pPr>
          <w:pStyle w:val="Footer"/>
          <w:jc w:val="right"/>
        </w:pPr>
        <w:r>
          <w:fldChar w:fldCharType="begin"/>
        </w:r>
        <w:r>
          <w:instrText xml:space="preserve"> PAGE   \* MERGEFORMAT </w:instrText>
        </w:r>
        <w:r>
          <w:fldChar w:fldCharType="separate"/>
        </w:r>
        <w:r w:rsidR="005B2D0E">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5A5BD" w14:textId="77777777" w:rsidR="008F5CD3" w:rsidRDefault="008F5CD3" w:rsidP="00AE5324">
      <w:r>
        <w:separator/>
      </w:r>
    </w:p>
  </w:footnote>
  <w:footnote w:type="continuationSeparator" w:id="0">
    <w:p w14:paraId="419D3110" w14:textId="77777777" w:rsidR="008F5CD3" w:rsidRDefault="008F5CD3" w:rsidP="00AE5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94E00"/>
    <w:multiLevelType w:val="hybridMultilevel"/>
    <w:tmpl w:val="4372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54DC8"/>
    <w:multiLevelType w:val="hybridMultilevel"/>
    <w:tmpl w:val="54944726"/>
    <w:lvl w:ilvl="0" w:tplc="03D07CB6">
      <w:start w:val="1"/>
      <w:numFmt w:val="lowerRoman"/>
      <w:lvlText w:val="%1."/>
      <w:lvlJc w:val="right"/>
      <w:pPr>
        <w:ind w:left="1170" w:hanging="720"/>
      </w:pPr>
      <w:rPr>
        <w:rFonts w:hint="default"/>
        <w:b w:val="0"/>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1748BF"/>
    <w:multiLevelType w:val="hybridMultilevel"/>
    <w:tmpl w:val="40F0860A"/>
    <w:lvl w:ilvl="0" w:tplc="A81A7998">
      <w:start w:val="1"/>
      <w:numFmt w:val="lowerLetter"/>
      <w:lvlText w:val="%1)"/>
      <w:lvlJc w:val="left"/>
      <w:pPr>
        <w:ind w:left="1170" w:hanging="720"/>
      </w:pPr>
      <w:rPr>
        <w:rFonts w:hint="default"/>
        <w:b w:val="0"/>
        <w:sz w:val="24"/>
        <w:szCs w:val="24"/>
        <w:u w:val="none"/>
      </w:rPr>
    </w:lvl>
    <w:lvl w:ilvl="1" w:tplc="CF1287E6">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7BE7F6D"/>
    <w:multiLevelType w:val="hybridMultilevel"/>
    <w:tmpl w:val="807A465C"/>
    <w:lvl w:ilvl="0" w:tplc="0809001B">
      <w:start w:val="1"/>
      <w:numFmt w:val="lowerRoman"/>
      <w:lvlText w:val="%1."/>
      <w:lvlJc w:val="right"/>
      <w:pPr>
        <w:ind w:left="720" w:hanging="360"/>
      </w:pPr>
    </w:lvl>
    <w:lvl w:ilvl="1" w:tplc="8B78DEAA">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8174D1"/>
    <w:multiLevelType w:val="hybridMultilevel"/>
    <w:tmpl w:val="8B085400"/>
    <w:lvl w:ilvl="0" w:tplc="08090001">
      <w:start w:val="1"/>
      <w:numFmt w:val="bullet"/>
      <w:lvlText w:val=""/>
      <w:lvlJc w:val="left"/>
      <w:pPr>
        <w:ind w:left="1170" w:hanging="720"/>
      </w:pPr>
      <w:rPr>
        <w:rFonts w:ascii="Symbol" w:hAnsi="Symbol" w:hint="default"/>
        <w:b w:val="0"/>
        <w:sz w:val="24"/>
        <w:szCs w:val="24"/>
        <w:u w:val="none"/>
      </w:rPr>
    </w:lvl>
    <w:lvl w:ilvl="1" w:tplc="CF1287E6">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000584C"/>
    <w:multiLevelType w:val="hybridMultilevel"/>
    <w:tmpl w:val="4210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22AEA"/>
    <w:multiLevelType w:val="hybridMultilevel"/>
    <w:tmpl w:val="1CE0FF0A"/>
    <w:lvl w:ilvl="0" w:tplc="B4DCEE3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A30DF"/>
    <w:multiLevelType w:val="hybridMultilevel"/>
    <w:tmpl w:val="50F2E330"/>
    <w:lvl w:ilvl="0" w:tplc="9CBEC3DA">
      <w:start w:val="1"/>
      <w:numFmt w:val="decimal"/>
      <w:lvlText w:val="%1."/>
      <w:lvlJc w:val="left"/>
      <w:pPr>
        <w:ind w:left="720" w:hanging="360"/>
      </w:pPr>
      <w:rPr>
        <w:rFonts w:ascii="Arial" w:hAnsi="Arial" w:hint="default"/>
        <w:b w:val="0"/>
        <w:i w:val="0"/>
        <w:color w:val="auto"/>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26787"/>
    <w:multiLevelType w:val="hybridMultilevel"/>
    <w:tmpl w:val="02085E80"/>
    <w:lvl w:ilvl="0" w:tplc="409ABBA6">
      <w:start w:val="1"/>
      <w:numFmt w:val="upperRoman"/>
      <w:lvlText w:val="%1."/>
      <w:lvlJc w:val="left"/>
      <w:pPr>
        <w:ind w:left="720" w:hanging="360"/>
      </w:pPr>
      <w:rPr>
        <w:rFonts w:ascii="Arial Narrow" w:hAnsi="Arial Narrow" w:hint="default"/>
        <w:b/>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FA6438"/>
    <w:multiLevelType w:val="hybridMultilevel"/>
    <w:tmpl w:val="2F3C93D8"/>
    <w:lvl w:ilvl="0" w:tplc="08090001">
      <w:start w:val="1"/>
      <w:numFmt w:val="bullet"/>
      <w:lvlText w:val=""/>
      <w:lvlJc w:val="left"/>
      <w:pPr>
        <w:ind w:left="1170" w:hanging="720"/>
      </w:pPr>
      <w:rPr>
        <w:rFonts w:ascii="Symbol" w:hAnsi="Symbol" w:hint="default"/>
        <w:b w:val="0"/>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8D4701"/>
    <w:multiLevelType w:val="hybridMultilevel"/>
    <w:tmpl w:val="758636AE"/>
    <w:lvl w:ilvl="0" w:tplc="03D07CB6">
      <w:start w:val="1"/>
      <w:numFmt w:val="lowerRoman"/>
      <w:lvlText w:val="%1."/>
      <w:lvlJc w:val="right"/>
      <w:pPr>
        <w:ind w:left="1170" w:hanging="720"/>
      </w:pPr>
      <w:rPr>
        <w:rFonts w:hint="default"/>
        <w:b w:val="0"/>
        <w:sz w:val="24"/>
        <w:szCs w:val="24"/>
        <w:u w:val="none"/>
      </w:rPr>
    </w:lvl>
    <w:lvl w:ilvl="1" w:tplc="CF1287E6">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0125825"/>
    <w:multiLevelType w:val="hybridMultilevel"/>
    <w:tmpl w:val="AD288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EF2FF7"/>
    <w:multiLevelType w:val="hybridMultilevel"/>
    <w:tmpl w:val="B34E6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612B00"/>
    <w:multiLevelType w:val="hybridMultilevel"/>
    <w:tmpl w:val="AF36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817306"/>
    <w:multiLevelType w:val="hybridMultilevel"/>
    <w:tmpl w:val="900829C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835AB0"/>
    <w:multiLevelType w:val="hybridMultilevel"/>
    <w:tmpl w:val="637CE2C2"/>
    <w:lvl w:ilvl="0" w:tplc="409ABBA6">
      <w:start w:val="1"/>
      <w:numFmt w:val="upperRoman"/>
      <w:lvlText w:val="%1."/>
      <w:lvlJc w:val="left"/>
      <w:pPr>
        <w:ind w:left="1170" w:hanging="720"/>
      </w:pPr>
      <w:rPr>
        <w:rFonts w:ascii="Arial Narrow" w:hAnsi="Arial Narrow" w:hint="default"/>
        <w:b/>
        <w:sz w:val="28"/>
        <w:u w:val="none"/>
      </w:rPr>
    </w:lvl>
    <w:lvl w:ilvl="1" w:tplc="CF1287E6">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4D7F38DE"/>
    <w:multiLevelType w:val="hybridMultilevel"/>
    <w:tmpl w:val="B09E1592"/>
    <w:lvl w:ilvl="0" w:tplc="BB30C5E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FC559F"/>
    <w:multiLevelType w:val="hybridMultilevel"/>
    <w:tmpl w:val="47B2FFB0"/>
    <w:lvl w:ilvl="0" w:tplc="84A07CF2">
      <w:start w:val="1"/>
      <w:numFmt w:val="decimal"/>
      <w:lvlText w:val="%1."/>
      <w:lvlJc w:val="left"/>
      <w:pPr>
        <w:ind w:left="1170" w:hanging="720"/>
      </w:pPr>
      <w:rPr>
        <w:rFonts w:hint="default"/>
        <w:b w:val="0"/>
        <w:sz w:val="28"/>
        <w:u w:val="none"/>
      </w:rPr>
    </w:lvl>
    <w:lvl w:ilvl="1" w:tplc="CF1287E6">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4453510"/>
    <w:multiLevelType w:val="hybridMultilevel"/>
    <w:tmpl w:val="EDB4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0274D8"/>
    <w:multiLevelType w:val="hybridMultilevel"/>
    <w:tmpl w:val="A510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BE18EA"/>
    <w:multiLevelType w:val="hybridMultilevel"/>
    <w:tmpl w:val="E2B6DE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D87265"/>
    <w:multiLevelType w:val="hybridMultilevel"/>
    <w:tmpl w:val="637CE2C2"/>
    <w:lvl w:ilvl="0" w:tplc="409ABBA6">
      <w:start w:val="1"/>
      <w:numFmt w:val="upperRoman"/>
      <w:lvlText w:val="%1."/>
      <w:lvlJc w:val="left"/>
      <w:pPr>
        <w:ind w:left="1170" w:hanging="720"/>
      </w:pPr>
      <w:rPr>
        <w:rFonts w:ascii="Arial Narrow" w:hAnsi="Arial Narrow" w:hint="default"/>
        <w:b/>
        <w:sz w:val="28"/>
        <w:u w:val="none"/>
      </w:rPr>
    </w:lvl>
    <w:lvl w:ilvl="1" w:tplc="CF1287E6">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9885760"/>
    <w:multiLevelType w:val="hybridMultilevel"/>
    <w:tmpl w:val="091E1320"/>
    <w:lvl w:ilvl="0" w:tplc="9CBEC3DA">
      <w:start w:val="1"/>
      <w:numFmt w:val="decimal"/>
      <w:lvlText w:val="%1."/>
      <w:lvlJc w:val="left"/>
      <w:pPr>
        <w:ind w:left="502" w:hanging="360"/>
      </w:pPr>
      <w:rPr>
        <w:rFonts w:ascii="Arial" w:hAnsi="Arial" w:hint="default"/>
        <w:b w:val="0"/>
        <w:i w:val="0"/>
        <w:color w:val="auto"/>
        <w:sz w:val="24"/>
        <w:u w:val="no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72FF64FE"/>
    <w:multiLevelType w:val="hybridMultilevel"/>
    <w:tmpl w:val="96803240"/>
    <w:lvl w:ilvl="0" w:tplc="7F3C9132">
      <w:start w:val="1"/>
      <w:numFmt w:val="bullet"/>
      <w:lvlText w:val=""/>
      <w:lvlJc w:val="left"/>
      <w:pPr>
        <w:ind w:left="1440" w:hanging="360"/>
      </w:pPr>
      <w:rPr>
        <w:rFonts w:ascii="Symbol" w:hAnsi="Symbol" w:cs="Symbol" w:hint="default"/>
        <w:color w:val="8C99A1"/>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4">
    <w:nsid w:val="75242F18"/>
    <w:multiLevelType w:val="hybridMultilevel"/>
    <w:tmpl w:val="EAA4508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EB417A"/>
    <w:multiLevelType w:val="hybridMultilevel"/>
    <w:tmpl w:val="5D84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6"/>
  </w:num>
  <w:num w:numId="4">
    <w:abstractNumId w:val="2"/>
  </w:num>
  <w:num w:numId="5">
    <w:abstractNumId w:val="11"/>
  </w:num>
  <w:num w:numId="6">
    <w:abstractNumId w:val="24"/>
  </w:num>
  <w:num w:numId="7">
    <w:abstractNumId w:val="10"/>
  </w:num>
  <w:num w:numId="8">
    <w:abstractNumId w:val="1"/>
  </w:num>
  <w:num w:numId="9">
    <w:abstractNumId w:val="9"/>
  </w:num>
  <w:num w:numId="10">
    <w:abstractNumId w:val="4"/>
  </w:num>
  <w:num w:numId="11">
    <w:abstractNumId w:val="17"/>
  </w:num>
  <w:num w:numId="12">
    <w:abstractNumId w:val="18"/>
  </w:num>
  <w:num w:numId="13">
    <w:abstractNumId w:val="13"/>
  </w:num>
  <w:num w:numId="14">
    <w:abstractNumId w:val="14"/>
  </w:num>
  <w:num w:numId="15">
    <w:abstractNumId w:val="20"/>
  </w:num>
  <w:num w:numId="16">
    <w:abstractNumId w:val="3"/>
  </w:num>
  <w:num w:numId="17">
    <w:abstractNumId w:val="23"/>
  </w:num>
  <w:num w:numId="18">
    <w:abstractNumId w:val="22"/>
  </w:num>
  <w:num w:numId="19">
    <w:abstractNumId w:val="21"/>
  </w:num>
  <w:num w:numId="20">
    <w:abstractNumId w:val="8"/>
  </w:num>
  <w:num w:numId="21">
    <w:abstractNumId w:val="7"/>
  </w:num>
  <w:num w:numId="22">
    <w:abstractNumId w:val="25"/>
  </w:num>
  <w:num w:numId="23">
    <w:abstractNumId w:val="19"/>
  </w:num>
  <w:num w:numId="24">
    <w:abstractNumId w:val="5"/>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8D9"/>
    <w:rsid w:val="000017F3"/>
    <w:rsid w:val="00001C04"/>
    <w:rsid w:val="00003D6B"/>
    <w:rsid w:val="00005742"/>
    <w:rsid w:val="00005930"/>
    <w:rsid w:val="00014030"/>
    <w:rsid w:val="00014C09"/>
    <w:rsid w:val="00016FA2"/>
    <w:rsid w:val="00021172"/>
    <w:rsid w:val="00025B22"/>
    <w:rsid w:val="00026C21"/>
    <w:rsid w:val="000310E7"/>
    <w:rsid w:val="00033435"/>
    <w:rsid w:val="00051841"/>
    <w:rsid w:val="00053510"/>
    <w:rsid w:val="00053943"/>
    <w:rsid w:val="0006584A"/>
    <w:rsid w:val="0007082D"/>
    <w:rsid w:val="000841B0"/>
    <w:rsid w:val="00090963"/>
    <w:rsid w:val="000921AE"/>
    <w:rsid w:val="00097446"/>
    <w:rsid w:val="000978D9"/>
    <w:rsid w:val="000C6E65"/>
    <w:rsid w:val="000D27F3"/>
    <w:rsid w:val="000D6625"/>
    <w:rsid w:val="000D6E22"/>
    <w:rsid w:val="000F23D9"/>
    <w:rsid w:val="000F2694"/>
    <w:rsid w:val="000F4D21"/>
    <w:rsid w:val="00111D58"/>
    <w:rsid w:val="001135A7"/>
    <w:rsid w:val="0012507C"/>
    <w:rsid w:val="0012575C"/>
    <w:rsid w:val="001261D9"/>
    <w:rsid w:val="00126B53"/>
    <w:rsid w:val="00126DF9"/>
    <w:rsid w:val="00130EDD"/>
    <w:rsid w:val="001340A5"/>
    <w:rsid w:val="00134E35"/>
    <w:rsid w:val="00143390"/>
    <w:rsid w:val="00143F6D"/>
    <w:rsid w:val="001534E6"/>
    <w:rsid w:val="0016569E"/>
    <w:rsid w:val="0016690E"/>
    <w:rsid w:val="00167D23"/>
    <w:rsid w:val="0018165E"/>
    <w:rsid w:val="00182F20"/>
    <w:rsid w:val="001833F2"/>
    <w:rsid w:val="00190841"/>
    <w:rsid w:val="00192BB1"/>
    <w:rsid w:val="001A6D7E"/>
    <w:rsid w:val="001B1A1F"/>
    <w:rsid w:val="001B5E0B"/>
    <w:rsid w:val="001C111B"/>
    <w:rsid w:val="001C243E"/>
    <w:rsid w:val="001D15AC"/>
    <w:rsid w:val="001D1F0E"/>
    <w:rsid w:val="001E4BAD"/>
    <w:rsid w:val="001F7B28"/>
    <w:rsid w:val="0020358F"/>
    <w:rsid w:val="00204A7A"/>
    <w:rsid w:val="00220F78"/>
    <w:rsid w:val="00222EDC"/>
    <w:rsid w:val="00223A67"/>
    <w:rsid w:val="002242B7"/>
    <w:rsid w:val="002339C6"/>
    <w:rsid w:val="00234FCB"/>
    <w:rsid w:val="002461DC"/>
    <w:rsid w:val="002529F6"/>
    <w:rsid w:val="00252A35"/>
    <w:rsid w:val="00252DFE"/>
    <w:rsid w:val="00272F95"/>
    <w:rsid w:val="0028266C"/>
    <w:rsid w:val="00282CB2"/>
    <w:rsid w:val="00282DF3"/>
    <w:rsid w:val="0028636E"/>
    <w:rsid w:val="00296FEF"/>
    <w:rsid w:val="00297E94"/>
    <w:rsid w:val="002A5CD4"/>
    <w:rsid w:val="002B2EE5"/>
    <w:rsid w:val="002D6C10"/>
    <w:rsid w:val="002E6F1B"/>
    <w:rsid w:val="00307DCB"/>
    <w:rsid w:val="00312067"/>
    <w:rsid w:val="00322EF5"/>
    <w:rsid w:val="003241E0"/>
    <w:rsid w:val="003311D4"/>
    <w:rsid w:val="003426DC"/>
    <w:rsid w:val="0034283F"/>
    <w:rsid w:val="003539C0"/>
    <w:rsid w:val="00354EEA"/>
    <w:rsid w:val="00355768"/>
    <w:rsid w:val="00373990"/>
    <w:rsid w:val="00380481"/>
    <w:rsid w:val="003856B2"/>
    <w:rsid w:val="003869C5"/>
    <w:rsid w:val="003A1467"/>
    <w:rsid w:val="003C6B94"/>
    <w:rsid w:val="003D3A7E"/>
    <w:rsid w:val="0040170F"/>
    <w:rsid w:val="00406773"/>
    <w:rsid w:val="004075BC"/>
    <w:rsid w:val="004114C6"/>
    <w:rsid w:val="004139A0"/>
    <w:rsid w:val="00413D72"/>
    <w:rsid w:val="00416506"/>
    <w:rsid w:val="0041703A"/>
    <w:rsid w:val="00417E8F"/>
    <w:rsid w:val="004263D8"/>
    <w:rsid w:val="00432757"/>
    <w:rsid w:val="004410BB"/>
    <w:rsid w:val="00445514"/>
    <w:rsid w:val="004528E5"/>
    <w:rsid w:val="00455B57"/>
    <w:rsid w:val="00456F06"/>
    <w:rsid w:val="00470C0B"/>
    <w:rsid w:val="0047390B"/>
    <w:rsid w:val="00490483"/>
    <w:rsid w:val="00494701"/>
    <w:rsid w:val="00494F20"/>
    <w:rsid w:val="004A6817"/>
    <w:rsid w:val="004B3D4E"/>
    <w:rsid w:val="004C76A2"/>
    <w:rsid w:val="004D1254"/>
    <w:rsid w:val="004D155D"/>
    <w:rsid w:val="004D1A22"/>
    <w:rsid w:val="004E232E"/>
    <w:rsid w:val="004E2E2E"/>
    <w:rsid w:val="004E3B46"/>
    <w:rsid w:val="00501259"/>
    <w:rsid w:val="00501DA7"/>
    <w:rsid w:val="005041BB"/>
    <w:rsid w:val="005079DC"/>
    <w:rsid w:val="00513E9A"/>
    <w:rsid w:val="005214BC"/>
    <w:rsid w:val="00525094"/>
    <w:rsid w:val="00526D79"/>
    <w:rsid w:val="00526F50"/>
    <w:rsid w:val="00530797"/>
    <w:rsid w:val="00530ACA"/>
    <w:rsid w:val="00543272"/>
    <w:rsid w:val="00546866"/>
    <w:rsid w:val="0054692F"/>
    <w:rsid w:val="005546FB"/>
    <w:rsid w:val="0056776B"/>
    <w:rsid w:val="00570E53"/>
    <w:rsid w:val="00576E90"/>
    <w:rsid w:val="00583DE7"/>
    <w:rsid w:val="00585CE1"/>
    <w:rsid w:val="005A580A"/>
    <w:rsid w:val="005A6A2A"/>
    <w:rsid w:val="005A7ABF"/>
    <w:rsid w:val="005B2D0E"/>
    <w:rsid w:val="005B2F9E"/>
    <w:rsid w:val="005B4FAB"/>
    <w:rsid w:val="005B6A0E"/>
    <w:rsid w:val="005C3730"/>
    <w:rsid w:val="005C5599"/>
    <w:rsid w:val="005D3887"/>
    <w:rsid w:val="005D4DF8"/>
    <w:rsid w:val="005E65E3"/>
    <w:rsid w:val="005E71AF"/>
    <w:rsid w:val="00657DC0"/>
    <w:rsid w:val="00671C2D"/>
    <w:rsid w:val="00673EB2"/>
    <w:rsid w:val="006744BB"/>
    <w:rsid w:val="00675E50"/>
    <w:rsid w:val="006779A9"/>
    <w:rsid w:val="00680464"/>
    <w:rsid w:val="00680766"/>
    <w:rsid w:val="00681449"/>
    <w:rsid w:val="00685268"/>
    <w:rsid w:val="00686CE8"/>
    <w:rsid w:val="006977B5"/>
    <w:rsid w:val="006A3B6B"/>
    <w:rsid w:val="006A713C"/>
    <w:rsid w:val="006C3AF6"/>
    <w:rsid w:val="006D74D7"/>
    <w:rsid w:val="006E493E"/>
    <w:rsid w:val="007030D7"/>
    <w:rsid w:val="00704C5A"/>
    <w:rsid w:val="0071341D"/>
    <w:rsid w:val="007174D6"/>
    <w:rsid w:val="00717F44"/>
    <w:rsid w:val="00730DCF"/>
    <w:rsid w:val="007426EF"/>
    <w:rsid w:val="00746090"/>
    <w:rsid w:val="00746F27"/>
    <w:rsid w:val="00754791"/>
    <w:rsid w:val="007624E0"/>
    <w:rsid w:val="00763DE7"/>
    <w:rsid w:val="00774517"/>
    <w:rsid w:val="00782A27"/>
    <w:rsid w:val="007845D5"/>
    <w:rsid w:val="0078703E"/>
    <w:rsid w:val="00794246"/>
    <w:rsid w:val="007B2AB3"/>
    <w:rsid w:val="007C01FF"/>
    <w:rsid w:val="007E1D3E"/>
    <w:rsid w:val="007E2AC8"/>
    <w:rsid w:val="00805E03"/>
    <w:rsid w:val="008125E9"/>
    <w:rsid w:val="00823049"/>
    <w:rsid w:val="008534AA"/>
    <w:rsid w:val="00854254"/>
    <w:rsid w:val="00872808"/>
    <w:rsid w:val="00873764"/>
    <w:rsid w:val="00882571"/>
    <w:rsid w:val="00887FFB"/>
    <w:rsid w:val="00891776"/>
    <w:rsid w:val="00891B77"/>
    <w:rsid w:val="008A555B"/>
    <w:rsid w:val="008A780F"/>
    <w:rsid w:val="008B286B"/>
    <w:rsid w:val="008C44D9"/>
    <w:rsid w:val="008C67DE"/>
    <w:rsid w:val="008D7902"/>
    <w:rsid w:val="008F5CD3"/>
    <w:rsid w:val="008F7931"/>
    <w:rsid w:val="00912151"/>
    <w:rsid w:val="009125B2"/>
    <w:rsid w:val="009268C2"/>
    <w:rsid w:val="009273C8"/>
    <w:rsid w:val="00931C4D"/>
    <w:rsid w:val="00936AA7"/>
    <w:rsid w:val="0094371B"/>
    <w:rsid w:val="00944381"/>
    <w:rsid w:val="00944450"/>
    <w:rsid w:val="009468C5"/>
    <w:rsid w:val="00960787"/>
    <w:rsid w:val="00964694"/>
    <w:rsid w:val="00981ECF"/>
    <w:rsid w:val="00984D97"/>
    <w:rsid w:val="00986417"/>
    <w:rsid w:val="00986500"/>
    <w:rsid w:val="00991F5E"/>
    <w:rsid w:val="00992577"/>
    <w:rsid w:val="0099606B"/>
    <w:rsid w:val="0099666D"/>
    <w:rsid w:val="009A0F19"/>
    <w:rsid w:val="009A76E0"/>
    <w:rsid w:val="009C6FBB"/>
    <w:rsid w:val="009D06B2"/>
    <w:rsid w:val="009D28C4"/>
    <w:rsid w:val="009D2C04"/>
    <w:rsid w:val="009E1CF4"/>
    <w:rsid w:val="00A037BB"/>
    <w:rsid w:val="00A04A41"/>
    <w:rsid w:val="00A06472"/>
    <w:rsid w:val="00A11A15"/>
    <w:rsid w:val="00A24EBE"/>
    <w:rsid w:val="00A3741D"/>
    <w:rsid w:val="00A42895"/>
    <w:rsid w:val="00A44CDD"/>
    <w:rsid w:val="00A50967"/>
    <w:rsid w:val="00A71E6E"/>
    <w:rsid w:val="00A74FBC"/>
    <w:rsid w:val="00A77136"/>
    <w:rsid w:val="00A81A8F"/>
    <w:rsid w:val="00A82C22"/>
    <w:rsid w:val="00A93A5F"/>
    <w:rsid w:val="00A96DE7"/>
    <w:rsid w:val="00AA4EEF"/>
    <w:rsid w:val="00AB4882"/>
    <w:rsid w:val="00AC0ECA"/>
    <w:rsid w:val="00AC26CF"/>
    <w:rsid w:val="00AC2AE3"/>
    <w:rsid w:val="00AC34AD"/>
    <w:rsid w:val="00AC7E78"/>
    <w:rsid w:val="00AD6E0F"/>
    <w:rsid w:val="00AE17C5"/>
    <w:rsid w:val="00AE5324"/>
    <w:rsid w:val="00AE6EDF"/>
    <w:rsid w:val="00AF1194"/>
    <w:rsid w:val="00AF1FE8"/>
    <w:rsid w:val="00AF32DF"/>
    <w:rsid w:val="00B318B1"/>
    <w:rsid w:val="00B40612"/>
    <w:rsid w:val="00B42BB4"/>
    <w:rsid w:val="00B6664C"/>
    <w:rsid w:val="00B71BB9"/>
    <w:rsid w:val="00B744B6"/>
    <w:rsid w:val="00B80348"/>
    <w:rsid w:val="00B86B5E"/>
    <w:rsid w:val="00B960B0"/>
    <w:rsid w:val="00B96E10"/>
    <w:rsid w:val="00BA1E9F"/>
    <w:rsid w:val="00BA32EE"/>
    <w:rsid w:val="00BA623E"/>
    <w:rsid w:val="00BB6D0E"/>
    <w:rsid w:val="00BB7519"/>
    <w:rsid w:val="00BC04F0"/>
    <w:rsid w:val="00BD0E7B"/>
    <w:rsid w:val="00BF2D37"/>
    <w:rsid w:val="00BF5B34"/>
    <w:rsid w:val="00C03509"/>
    <w:rsid w:val="00C03D8C"/>
    <w:rsid w:val="00C058AF"/>
    <w:rsid w:val="00C11008"/>
    <w:rsid w:val="00C12958"/>
    <w:rsid w:val="00C138F2"/>
    <w:rsid w:val="00C250F6"/>
    <w:rsid w:val="00C30DA4"/>
    <w:rsid w:val="00C42410"/>
    <w:rsid w:val="00C51AE9"/>
    <w:rsid w:val="00C530DC"/>
    <w:rsid w:val="00C53814"/>
    <w:rsid w:val="00C54CE2"/>
    <w:rsid w:val="00C54D01"/>
    <w:rsid w:val="00C55E80"/>
    <w:rsid w:val="00C63380"/>
    <w:rsid w:val="00C67375"/>
    <w:rsid w:val="00C73CD9"/>
    <w:rsid w:val="00C83305"/>
    <w:rsid w:val="00C90152"/>
    <w:rsid w:val="00C952F4"/>
    <w:rsid w:val="00C95B53"/>
    <w:rsid w:val="00CA1AEF"/>
    <w:rsid w:val="00CA67F2"/>
    <w:rsid w:val="00CA6FDD"/>
    <w:rsid w:val="00CD2628"/>
    <w:rsid w:val="00CD447B"/>
    <w:rsid w:val="00CD4F22"/>
    <w:rsid w:val="00CE22DF"/>
    <w:rsid w:val="00CE2C78"/>
    <w:rsid w:val="00CE3C32"/>
    <w:rsid w:val="00CE798C"/>
    <w:rsid w:val="00D04771"/>
    <w:rsid w:val="00D26878"/>
    <w:rsid w:val="00D31D2C"/>
    <w:rsid w:val="00D50921"/>
    <w:rsid w:val="00D51653"/>
    <w:rsid w:val="00D56190"/>
    <w:rsid w:val="00D56D84"/>
    <w:rsid w:val="00D63229"/>
    <w:rsid w:val="00D71911"/>
    <w:rsid w:val="00D85218"/>
    <w:rsid w:val="00D94983"/>
    <w:rsid w:val="00D958F7"/>
    <w:rsid w:val="00D95C84"/>
    <w:rsid w:val="00DC6518"/>
    <w:rsid w:val="00DD0769"/>
    <w:rsid w:val="00DE04F1"/>
    <w:rsid w:val="00DE0F85"/>
    <w:rsid w:val="00DF2570"/>
    <w:rsid w:val="00E0237B"/>
    <w:rsid w:val="00E1251E"/>
    <w:rsid w:val="00E169C3"/>
    <w:rsid w:val="00E25A55"/>
    <w:rsid w:val="00E2613A"/>
    <w:rsid w:val="00E4049E"/>
    <w:rsid w:val="00E4320D"/>
    <w:rsid w:val="00E50363"/>
    <w:rsid w:val="00E51A72"/>
    <w:rsid w:val="00E662F0"/>
    <w:rsid w:val="00E67A9F"/>
    <w:rsid w:val="00E70EFC"/>
    <w:rsid w:val="00E7336C"/>
    <w:rsid w:val="00E77B5F"/>
    <w:rsid w:val="00E83DD6"/>
    <w:rsid w:val="00E958BA"/>
    <w:rsid w:val="00E9648D"/>
    <w:rsid w:val="00EB03EE"/>
    <w:rsid w:val="00EB3D78"/>
    <w:rsid w:val="00EB4119"/>
    <w:rsid w:val="00EC34CF"/>
    <w:rsid w:val="00ED0694"/>
    <w:rsid w:val="00F00DB2"/>
    <w:rsid w:val="00F04257"/>
    <w:rsid w:val="00F1545A"/>
    <w:rsid w:val="00F159A5"/>
    <w:rsid w:val="00F2038B"/>
    <w:rsid w:val="00F2486E"/>
    <w:rsid w:val="00F377E5"/>
    <w:rsid w:val="00F43DDE"/>
    <w:rsid w:val="00F44B02"/>
    <w:rsid w:val="00F650B4"/>
    <w:rsid w:val="00F76B63"/>
    <w:rsid w:val="00F81723"/>
    <w:rsid w:val="00F81B6E"/>
    <w:rsid w:val="00F8247E"/>
    <w:rsid w:val="00F82C53"/>
    <w:rsid w:val="00F91CAD"/>
    <w:rsid w:val="00F97442"/>
    <w:rsid w:val="00FA6E84"/>
    <w:rsid w:val="00FB357C"/>
    <w:rsid w:val="00FC0EE0"/>
    <w:rsid w:val="00FC4EAD"/>
    <w:rsid w:val="00FC7AE3"/>
    <w:rsid w:val="00FD06B0"/>
    <w:rsid w:val="00FD18A1"/>
    <w:rsid w:val="00FD3A45"/>
    <w:rsid w:val="00FE1967"/>
    <w:rsid w:val="00FE2C55"/>
    <w:rsid w:val="00FE4C31"/>
    <w:rsid w:val="00FF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378A"/>
  <w15:chartTrackingRefBased/>
  <w15:docId w15:val="{1A1E511A-1DC7-4DE1-9FEA-B52F6F26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8D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A42895"/>
    <w:pPr>
      <w:keepNext/>
      <w:jc w:val="center"/>
      <w:outlineLvl w:val="3"/>
    </w:pPr>
    <w:rPr>
      <w:rFonts w:ascii="Arial" w:hAnsi="Arial"/>
      <w:b/>
      <w:bCs/>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e  revu,Figures,List Paragraph (numbered (a)),References,lp1,lp11,List Paragraph11,Bullet 1,Use Case List Paragraph,Bulletted,Bullet List,FooterText,numbered,Paragraphe de liste1,Bulletr List Paragraph,列出段落,列出段落1,Dot pt,Bullet"/>
    <w:basedOn w:val="Normal"/>
    <w:link w:val="ListParagraphChar"/>
    <w:uiPriority w:val="34"/>
    <w:qFormat/>
    <w:rsid w:val="000978D9"/>
    <w:pPr>
      <w:ind w:left="720"/>
    </w:pPr>
  </w:style>
  <w:style w:type="character" w:customStyle="1" w:styleId="ListParagraphChar">
    <w:name w:val="List Paragraph Char"/>
    <w:aliases w:val="Paragraphe  revu Char,Figures Char,List Paragraph (numbered (a)) Char,References Char,lp1 Char,lp11 Char,List Paragraph11 Char,Bullet 1 Char,Use Case List Paragraph Char,Bulletted Char,Bullet List Char,FooterText Char,numbered Char"/>
    <w:link w:val="ListParagraph"/>
    <w:uiPriority w:val="34"/>
    <w:qFormat/>
    <w:locked/>
    <w:rsid w:val="000978D9"/>
    <w:rPr>
      <w:rFonts w:ascii="Times New Roman" w:eastAsia="Times New Roman" w:hAnsi="Times New Roman" w:cs="Times New Roman"/>
      <w:sz w:val="24"/>
      <w:szCs w:val="24"/>
    </w:rPr>
  </w:style>
  <w:style w:type="paragraph" w:customStyle="1" w:styleId="Titredocument">
    <w:name w:val="Titre document"/>
    <w:basedOn w:val="Normal"/>
    <w:uiPriority w:val="99"/>
    <w:rsid w:val="00501DA7"/>
    <w:pPr>
      <w:tabs>
        <w:tab w:val="left" w:pos="5670"/>
      </w:tabs>
      <w:ind w:left="1701"/>
    </w:pPr>
    <w:rPr>
      <w:rFonts w:ascii="Arial" w:hAnsi="Arial"/>
      <w:color w:val="808080"/>
      <w:sz w:val="52"/>
      <w:szCs w:val="20"/>
      <w:lang w:val="fr-FR" w:eastAsia="fr-FR"/>
    </w:rPr>
  </w:style>
  <w:style w:type="table" w:styleId="TableGrid">
    <w:name w:val="Table Grid"/>
    <w:basedOn w:val="TableNormal"/>
    <w:uiPriority w:val="39"/>
    <w:rsid w:val="00501DA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A42895"/>
    <w:rPr>
      <w:rFonts w:ascii="Arial" w:eastAsia="Times New Roman" w:hAnsi="Arial" w:cs="Times New Roman"/>
      <w:b/>
      <w:bCs/>
      <w:sz w:val="28"/>
      <w:szCs w:val="24"/>
      <w:lang w:val="fr-FR"/>
    </w:rPr>
  </w:style>
  <w:style w:type="paragraph" w:styleId="Header">
    <w:name w:val="header"/>
    <w:basedOn w:val="Normal"/>
    <w:link w:val="HeaderChar"/>
    <w:uiPriority w:val="99"/>
    <w:unhideWhenUsed/>
    <w:rsid w:val="00AE5324"/>
    <w:pPr>
      <w:tabs>
        <w:tab w:val="center" w:pos="4536"/>
        <w:tab w:val="right" w:pos="9072"/>
      </w:tabs>
    </w:pPr>
  </w:style>
  <w:style w:type="character" w:customStyle="1" w:styleId="HeaderChar">
    <w:name w:val="Header Char"/>
    <w:basedOn w:val="DefaultParagraphFont"/>
    <w:link w:val="Header"/>
    <w:uiPriority w:val="99"/>
    <w:rsid w:val="00AE53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5324"/>
    <w:pPr>
      <w:tabs>
        <w:tab w:val="center" w:pos="4536"/>
        <w:tab w:val="right" w:pos="9072"/>
      </w:tabs>
    </w:pPr>
  </w:style>
  <w:style w:type="character" w:customStyle="1" w:styleId="FooterChar">
    <w:name w:val="Footer Char"/>
    <w:basedOn w:val="DefaultParagraphFont"/>
    <w:link w:val="Footer"/>
    <w:uiPriority w:val="99"/>
    <w:rsid w:val="00AE5324"/>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01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14030"/>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8A780F"/>
    <w:rPr>
      <w:vertAlign w:val="superscript"/>
    </w:rPr>
  </w:style>
  <w:style w:type="character" w:styleId="CommentReference">
    <w:name w:val="annotation reference"/>
    <w:basedOn w:val="DefaultParagraphFont"/>
    <w:uiPriority w:val="99"/>
    <w:semiHidden/>
    <w:unhideWhenUsed/>
    <w:rsid w:val="005A580A"/>
    <w:rPr>
      <w:sz w:val="16"/>
      <w:szCs w:val="16"/>
    </w:rPr>
  </w:style>
  <w:style w:type="paragraph" w:styleId="CommentText">
    <w:name w:val="annotation text"/>
    <w:basedOn w:val="Normal"/>
    <w:link w:val="CommentTextChar"/>
    <w:uiPriority w:val="99"/>
    <w:semiHidden/>
    <w:unhideWhenUsed/>
    <w:rsid w:val="005A580A"/>
    <w:rPr>
      <w:sz w:val="20"/>
      <w:szCs w:val="20"/>
    </w:rPr>
  </w:style>
  <w:style w:type="character" w:customStyle="1" w:styleId="CommentTextChar">
    <w:name w:val="Comment Text Char"/>
    <w:basedOn w:val="DefaultParagraphFont"/>
    <w:link w:val="CommentText"/>
    <w:uiPriority w:val="99"/>
    <w:semiHidden/>
    <w:rsid w:val="005A58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580A"/>
    <w:rPr>
      <w:b/>
      <w:bCs/>
    </w:rPr>
  </w:style>
  <w:style w:type="character" w:customStyle="1" w:styleId="CommentSubjectChar">
    <w:name w:val="Comment Subject Char"/>
    <w:basedOn w:val="CommentTextChar"/>
    <w:link w:val="CommentSubject"/>
    <w:uiPriority w:val="99"/>
    <w:semiHidden/>
    <w:rsid w:val="005A580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5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80A"/>
    <w:rPr>
      <w:rFonts w:ascii="Segoe UI" w:eastAsia="Times New Roman" w:hAnsi="Segoe UI" w:cs="Segoe UI"/>
      <w:sz w:val="18"/>
      <w:szCs w:val="18"/>
    </w:rPr>
  </w:style>
  <w:style w:type="character" w:styleId="Hyperlink">
    <w:name w:val="Hyperlink"/>
    <w:basedOn w:val="DefaultParagraphFont"/>
    <w:uiPriority w:val="99"/>
    <w:unhideWhenUsed/>
    <w:rsid w:val="007547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2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089B7-9C30-4C61-8C6E-6DDA610EA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ndivo</dc:creator>
  <cp:keywords/>
  <dc:description/>
  <cp:lastModifiedBy>Martha Yitayew</cp:lastModifiedBy>
  <cp:revision>2</cp:revision>
  <dcterms:created xsi:type="dcterms:W3CDTF">2019-04-09T08:34:00Z</dcterms:created>
  <dcterms:modified xsi:type="dcterms:W3CDTF">2019-04-09T08:34:00Z</dcterms:modified>
</cp:coreProperties>
</file>