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2F3CD" w14:textId="77777777" w:rsidR="00A150BE" w:rsidRPr="00514888" w:rsidRDefault="00A150BE" w:rsidP="00F03D9F">
      <w:pPr>
        <w:ind w:left="720"/>
        <w:jc w:val="right"/>
        <w:rPr>
          <w:rFonts w:ascii="Arial" w:hAnsi="Arial" w:cs="Arial"/>
          <w:b/>
          <w:caps/>
          <w:lang w:val="en-GB" w:bidi="ar-DZ"/>
        </w:rPr>
      </w:pPr>
    </w:p>
    <w:tbl>
      <w:tblPr>
        <w:tblW w:w="9183" w:type="dxa"/>
        <w:jc w:val="center"/>
        <w:tblLook w:val="0000" w:firstRow="0" w:lastRow="0" w:firstColumn="0" w:lastColumn="0" w:noHBand="0" w:noVBand="0"/>
      </w:tblPr>
      <w:tblGrid>
        <w:gridCol w:w="3772"/>
        <w:gridCol w:w="1491"/>
        <w:gridCol w:w="3920"/>
      </w:tblGrid>
      <w:tr w:rsidR="00514888" w:rsidRPr="00514888" w14:paraId="74D5EF99" w14:textId="77777777" w:rsidTr="00E63942">
        <w:trPr>
          <w:cantSplit/>
          <w:trHeight w:val="726"/>
          <w:jc w:val="center"/>
        </w:trPr>
        <w:tc>
          <w:tcPr>
            <w:tcW w:w="3772" w:type="dxa"/>
          </w:tcPr>
          <w:p w14:paraId="4FFFCF7F" w14:textId="77777777" w:rsidR="00F631B1" w:rsidRPr="00514888" w:rsidRDefault="00F631B1" w:rsidP="00E63942">
            <w:pPr>
              <w:keepNext/>
              <w:jc w:val="center"/>
              <w:outlineLvl w:val="3"/>
              <w:rPr>
                <w:rFonts w:ascii="Arial" w:hAnsi="Arial" w:cs="Arial"/>
                <w:b/>
                <w:sz w:val="28"/>
                <w:szCs w:val="28"/>
              </w:rPr>
            </w:pPr>
            <w:r w:rsidRPr="00514888">
              <w:rPr>
                <w:rFonts w:ascii="Arial" w:hAnsi="Arial"/>
                <w:b/>
                <w:sz w:val="28"/>
                <w:szCs w:val="28"/>
              </w:rPr>
              <w:t>AFRICAN UNION</w:t>
            </w:r>
          </w:p>
        </w:tc>
        <w:tc>
          <w:tcPr>
            <w:tcW w:w="1491" w:type="dxa"/>
            <w:vMerge w:val="restart"/>
          </w:tcPr>
          <w:p w14:paraId="23C814AE" w14:textId="77777777" w:rsidR="00F631B1" w:rsidRPr="00514888" w:rsidRDefault="00F631B1" w:rsidP="00E63942">
            <w:pPr>
              <w:jc w:val="center"/>
              <w:rPr>
                <w:rFonts w:ascii="Arial" w:hAnsi="Arial" w:cs="Arial"/>
                <w:b/>
                <w:bCs/>
                <w:sz w:val="28"/>
                <w:szCs w:val="28"/>
              </w:rPr>
            </w:pPr>
            <w:r w:rsidRPr="00514888">
              <w:rPr>
                <w:rFonts w:ascii="Arial" w:hAnsi="Arial"/>
                <w:b/>
                <w:bCs/>
                <w:noProof/>
                <w:sz w:val="28"/>
                <w:szCs w:val="28"/>
                <w:lang w:val="en-GB" w:eastAsia="en-GB"/>
              </w:rPr>
              <w:drawing>
                <wp:inline distT="0" distB="0" distL="0" distR="0" wp14:anchorId="7678566E" wp14:editId="0198ACE8">
                  <wp:extent cx="72390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inline>
              </w:drawing>
            </w:r>
          </w:p>
        </w:tc>
        <w:tc>
          <w:tcPr>
            <w:tcW w:w="3920" w:type="dxa"/>
          </w:tcPr>
          <w:p w14:paraId="4DCE0D02" w14:textId="77777777" w:rsidR="00F631B1" w:rsidRPr="00514888" w:rsidRDefault="00F631B1" w:rsidP="00E63942">
            <w:pPr>
              <w:keepNext/>
              <w:ind w:left="749"/>
              <w:jc w:val="center"/>
              <w:outlineLvl w:val="3"/>
              <w:rPr>
                <w:rFonts w:ascii="Arial" w:hAnsi="Arial" w:cs="Arial"/>
                <w:b/>
                <w:sz w:val="28"/>
                <w:szCs w:val="28"/>
              </w:rPr>
            </w:pPr>
            <w:r w:rsidRPr="00514888">
              <w:rPr>
                <w:rFonts w:ascii="Arial" w:hAnsi="Arial"/>
                <w:b/>
                <w:sz w:val="28"/>
                <w:szCs w:val="28"/>
              </w:rPr>
              <w:t>UNION AFRICAINE</w:t>
            </w:r>
          </w:p>
        </w:tc>
      </w:tr>
      <w:tr w:rsidR="00F631B1" w:rsidRPr="00514888" w14:paraId="6CF7340A" w14:textId="77777777" w:rsidTr="00E63942">
        <w:trPr>
          <w:cantSplit/>
          <w:trHeight w:val="590"/>
          <w:jc w:val="center"/>
        </w:trPr>
        <w:tc>
          <w:tcPr>
            <w:tcW w:w="3772" w:type="dxa"/>
            <w:tcBorders>
              <w:bottom w:val="single" w:sz="4" w:space="0" w:color="auto"/>
            </w:tcBorders>
          </w:tcPr>
          <w:p w14:paraId="4E55B3AC" w14:textId="77777777" w:rsidR="00F631B1" w:rsidRPr="00514888" w:rsidRDefault="00C60DEA" w:rsidP="00E63942">
            <w:pPr>
              <w:jc w:val="center"/>
              <w:rPr>
                <w:rFonts w:ascii="Arial" w:hAnsi="Arial" w:cs="Arial"/>
                <w:b/>
                <w:bCs/>
                <w:sz w:val="28"/>
                <w:szCs w:val="28"/>
              </w:rPr>
            </w:pPr>
            <w:r w:rsidRPr="00514888">
              <w:rPr>
                <w:rFonts w:ascii="Arial" w:hAnsi="Arial"/>
                <w:b/>
                <w:bCs/>
                <w:noProof/>
                <w:sz w:val="28"/>
                <w:szCs w:val="28"/>
                <w:lang w:val="en-GB" w:eastAsia="en-GB"/>
              </w:rPr>
              <w:drawing>
                <wp:inline distT="0" distB="0" distL="0" distR="0" wp14:anchorId="592DE5F8" wp14:editId="50DC42F2">
                  <wp:extent cx="11620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00050"/>
                          </a:xfrm>
                          <a:prstGeom prst="rect">
                            <a:avLst/>
                          </a:prstGeom>
                          <a:noFill/>
                          <a:ln>
                            <a:noFill/>
                          </a:ln>
                        </pic:spPr>
                      </pic:pic>
                    </a:graphicData>
                  </a:graphic>
                </wp:inline>
              </w:drawing>
            </w:r>
          </w:p>
        </w:tc>
        <w:tc>
          <w:tcPr>
            <w:tcW w:w="1491" w:type="dxa"/>
            <w:vMerge/>
            <w:tcBorders>
              <w:bottom w:val="single" w:sz="4" w:space="0" w:color="auto"/>
            </w:tcBorders>
          </w:tcPr>
          <w:p w14:paraId="48DAA753" w14:textId="77777777" w:rsidR="00F631B1" w:rsidRPr="00514888" w:rsidRDefault="00F631B1" w:rsidP="00E63942">
            <w:pPr>
              <w:jc w:val="center"/>
              <w:rPr>
                <w:rFonts w:ascii="Arial" w:hAnsi="Arial" w:cs="Arial"/>
                <w:b/>
                <w:bCs/>
                <w:sz w:val="28"/>
                <w:szCs w:val="28"/>
              </w:rPr>
            </w:pPr>
          </w:p>
        </w:tc>
        <w:tc>
          <w:tcPr>
            <w:tcW w:w="3920" w:type="dxa"/>
            <w:tcBorders>
              <w:bottom w:val="single" w:sz="4" w:space="0" w:color="auto"/>
            </w:tcBorders>
          </w:tcPr>
          <w:p w14:paraId="0751ECD4" w14:textId="77777777" w:rsidR="00F631B1" w:rsidRPr="00514888" w:rsidRDefault="00F631B1" w:rsidP="00E63942">
            <w:pPr>
              <w:keepNext/>
              <w:ind w:left="839"/>
              <w:jc w:val="center"/>
              <w:outlineLvl w:val="3"/>
              <w:rPr>
                <w:rFonts w:ascii="Arial" w:hAnsi="Arial" w:cs="Arial"/>
                <w:b/>
                <w:sz w:val="28"/>
                <w:szCs w:val="28"/>
              </w:rPr>
            </w:pPr>
            <w:r w:rsidRPr="00514888">
              <w:rPr>
                <w:rFonts w:ascii="Arial" w:hAnsi="Arial"/>
                <w:b/>
                <w:sz w:val="28"/>
                <w:szCs w:val="28"/>
              </w:rPr>
              <w:t>UNIÃO AFRICANA</w:t>
            </w:r>
          </w:p>
        </w:tc>
      </w:tr>
    </w:tbl>
    <w:p w14:paraId="62945838" w14:textId="77777777" w:rsidR="00F631B1" w:rsidRPr="00514888" w:rsidRDefault="00F631B1" w:rsidP="00F631B1">
      <w:pPr>
        <w:pStyle w:val="BodyText2"/>
        <w:jc w:val="center"/>
        <w:rPr>
          <w:sz w:val="32"/>
          <w:szCs w:val="32"/>
          <w:lang w:val="en-US"/>
        </w:rPr>
      </w:pPr>
    </w:p>
    <w:p w14:paraId="3D79E381" w14:textId="77777777" w:rsidR="00CB0CF2" w:rsidRPr="002B0EAF" w:rsidRDefault="00CB0CF2" w:rsidP="00CB0CF2">
      <w:pPr>
        <w:rPr>
          <w:rFonts w:asciiTheme="minorBidi" w:hAnsiTheme="minorBidi" w:cstheme="minorBidi"/>
          <w:b/>
          <w:sz w:val="28"/>
          <w:szCs w:val="28"/>
        </w:rPr>
      </w:pPr>
      <w:r w:rsidRPr="002B0EAF">
        <w:rPr>
          <w:rFonts w:asciiTheme="minorBidi" w:hAnsiTheme="minorBidi" w:cstheme="minorBidi"/>
          <w:b/>
          <w:sz w:val="28"/>
          <w:szCs w:val="28"/>
        </w:rPr>
        <w:t>COMITÉ TÉCNICO ESPECIALIZADO DE</w:t>
      </w:r>
    </w:p>
    <w:p w14:paraId="0819AEFF" w14:textId="77777777" w:rsidR="00CB0CF2" w:rsidRPr="005C675A" w:rsidRDefault="00CB0CF2" w:rsidP="00CB0CF2">
      <w:pPr>
        <w:rPr>
          <w:rFonts w:asciiTheme="minorBidi" w:hAnsiTheme="minorBidi" w:cstheme="minorBidi"/>
          <w:b/>
          <w:sz w:val="28"/>
          <w:szCs w:val="28"/>
        </w:rPr>
      </w:pPr>
      <w:r w:rsidRPr="002B0EAF">
        <w:rPr>
          <w:rFonts w:asciiTheme="minorBidi" w:hAnsiTheme="minorBidi" w:cstheme="minorBidi"/>
          <w:b/>
          <w:sz w:val="28"/>
          <w:szCs w:val="28"/>
        </w:rPr>
        <w:t xml:space="preserve">COMUNICAÇÃO E TECNOLOGIAS DE </w:t>
      </w:r>
      <w:r>
        <w:rPr>
          <w:rFonts w:asciiTheme="minorBidi" w:hAnsiTheme="minorBidi" w:cstheme="minorBidi"/>
          <w:b/>
          <w:sz w:val="28"/>
          <w:szCs w:val="28"/>
        </w:rPr>
        <w:t>INFORMAÇÃO E C</w:t>
      </w:r>
      <w:r w:rsidRPr="002B0EAF">
        <w:rPr>
          <w:rFonts w:asciiTheme="minorBidi" w:hAnsiTheme="minorBidi" w:cstheme="minorBidi"/>
          <w:b/>
          <w:sz w:val="28"/>
          <w:szCs w:val="28"/>
        </w:rPr>
        <w:t xml:space="preserve">OMUNICAÇÃO </w:t>
      </w:r>
      <w:r w:rsidRPr="002B0EAF">
        <w:rPr>
          <w:rFonts w:asciiTheme="minorBidi" w:hAnsiTheme="minorBidi" w:cstheme="minorBidi"/>
          <w:b/>
          <w:bCs/>
          <w:sz w:val="28"/>
          <w:szCs w:val="28"/>
        </w:rPr>
        <w:t>(</w:t>
      </w:r>
      <w:r w:rsidRPr="002B0EAF">
        <w:rPr>
          <w:rFonts w:asciiTheme="minorBidi" w:hAnsiTheme="minorBidi" w:cstheme="minorBidi"/>
          <w:b/>
          <w:sz w:val="28"/>
          <w:szCs w:val="28"/>
        </w:rPr>
        <w:t>CTE-CICT)</w:t>
      </w:r>
    </w:p>
    <w:p w14:paraId="5C5B2C06" w14:textId="77777777" w:rsidR="00CB0CF2" w:rsidRPr="002B0EAF" w:rsidRDefault="00CB0CF2" w:rsidP="00CB0CF2">
      <w:pPr>
        <w:rPr>
          <w:rFonts w:asciiTheme="minorBidi" w:hAnsiTheme="minorBidi" w:cstheme="minorBidi"/>
          <w:b/>
          <w:sz w:val="28"/>
          <w:szCs w:val="28"/>
        </w:rPr>
      </w:pPr>
      <w:r w:rsidRPr="002B0EAF">
        <w:rPr>
          <w:rFonts w:asciiTheme="minorBidi" w:hAnsiTheme="minorBidi" w:cstheme="minorBidi"/>
          <w:b/>
          <w:sz w:val="28"/>
          <w:szCs w:val="28"/>
        </w:rPr>
        <w:t xml:space="preserve">3ª SESSÃO ORINÁRIA, </w:t>
      </w:r>
    </w:p>
    <w:p w14:paraId="30B4D5A5" w14:textId="77777777" w:rsidR="00CB0CF2" w:rsidRPr="002B0EAF" w:rsidRDefault="00CB0CF2" w:rsidP="00CB0CF2">
      <w:pPr>
        <w:rPr>
          <w:rFonts w:asciiTheme="minorBidi" w:hAnsiTheme="minorBidi" w:cstheme="minorBidi"/>
          <w:b/>
          <w:sz w:val="28"/>
          <w:szCs w:val="28"/>
        </w:rPr>
      </w:pPr>
      <w:r w:rsidRPr="002B0EAF">
        <w:rPr>
          <w:rFonts w:asciiTheme="minorBidi" w:hAnsiTheme="minorBidi" w:cstheme="minorBidi"/>
          <w:b/>
          <w:sz w:val="28"/>
          <w:szCs w:val="28"/>
        </w:rPr>
        <w:t xml:space="preserve">22 - 26 DE </w:t>
      </w:r>
      <w:proofErr w:type="gramStart"/>
      <w:r w:rsidRPr="002B0EAF">
        <w:rPr>
          <w:rFonts w:asciiTheme="minorBidi" w:hAnsiTheme="minorBidi" w:cstheme="minorBidi"/>
          <w:b/>
          <w:sz w:val="28"/>
          <w:szCs w:val="28"/>
        </w:rPr>
        <w:t>OUTUBRO</w:t>
      </w:r>
      <w:proofErr w:type="gramEnd"/>
      <w:r w:rsidRPr="002B0EAF">
        <w:rPr>
          <w:rFonts w:asciiTheme="minorBidi" w:hAnsiTheme="minorBidi" w:cstheme="minorBidi"/>
          <w:b/>
          <w:sz w:val="28"/>
          <w:szCs w:val="28"/>
        </w:rPr>
        <w:t xml:space="preserve"> DE 2019, </w:t>
      </w:r>
    </w:p>
    <w:p w14:paraId="5223DB68" w14:textId="2474F143" w:rsidR="00A150BE" w:rsidRPr="00CB0CF2" w:rsidRDefault="00CB0CF2" w:rsidP="00CB0CF2">
      <w:pPr>
        <w:rPr>
          <w:rFonts w:ascii="Arial" w:hAnsi="Arial" w:cs="Arial"/>
          <w:sz w:val="28"/>
          <w:szCs w:val="28"/>
          <w:lang w:val="en-US"/>
        </w:rPr>
      </w:pPr>
      <w:r w:rsidRPr="00CB0CF2">
        <w:rPr>
          <w:rFonts w:asciiTheme="minorBidi" w:hAnsiTheme="minorBidi" w:cstheme="minorBidi"/>
          <w:b/>
          <w:sz w:val="28"/>
          <w:szCs w:val="28"/>
          <w:lang w:val="en-US"/>
        </w:rPr>
        <w:t>SHARM EL SHEIKH, EGIPTO</w:t>
      </w:r>
    </w:p>
    <w:p w14:paraId="44A5079D" w14:textId="77777777" w:rsidR="00A150BE" w:rsidRPr="00CB0CF2" w:rsidRDefault="00A150BE" w:rsidP="00F03D9F">
      <w:pPr>
        <w:ind w:left="720"/>
        <w:jc w:val="right"/>
        <w:rPr>
          <w:rFonts w:ascii="Arial" w:hAnsi="Arial" w:cs="Arial"/>
          <w:b/>
          <w:caps/>
          <w:sz w:val="28"/>
          <w:szCs w:val="28"/>
          <w:lang w:val="en-US" w:bidi="ar-DZ"/>
        </w:rPr>
      </w:pPr>
    </w:p>
    <w:p w14:paraId="288108DC" w14:textId="77777777" w:rsidR="00CB0CF2" w:rsidRPr="00171CDA" w:rsidRDefault="00CB0CF2" w:rsidP="00CB0CF2">
      <w:pPr>
        <w:jc w:val="right"/>
        <w:rPr>
          <w:rFonts w:asciiTheme="minorBidi" w:hAnsiTheme="minorBidi" w:cstheme="minorBidi"/>
          <w:caps/>
          <w:lang w:val="fr-FR" w:bidi="ar-DZ"/>
        </w:rPr>
      </w:pPr>
      <w:r w:rsidRPr="00171CDA">
        <w:rPr>
          <w:rFonts w:asciiTheme="minorBidi" w:hAnsiTheme="minorBidi" w:cstheme="minorBidi"/>
          <w:b/>
          <w:bCs/>
          <w:lang w:val="fr-FR"/>
        </w:rPr>
        <w:t>AU/STC-CICT-3/EXP/Draft/</w:t>
      </w:r>
      <w:proofErr w:type="spellStart"/>
      <w:r w:rsidRPr="00171CDA">
        <w:rPr>
          <w:rFonts w:asciiTheme="minorBidi" w:hAnsiTheme="minorBidi" w:cstheme="minorBidi"/>
          <w:b/>
          <w:bCs/>
          <w:lang w:val="fr-FR"/>
        </w:rPr>
        <w:t>Rpt</w:t>
      </w:r>
      <w:proofErr w:type="spellEnd"/>
    </w:p>
    <w:p w14:paraId="19C447D1" w14:textId="77777777" w:rsidR="00CB0CF2" w:rsidRPr="00AA3137" w:rsidRDefault="00CB0CF2" w:rsidP="00CB0CF2">
      <w:pPr>
        <w:ind w:left="720" w:firstLine="720"/>
        <w:jc w:val="right"/>
        <w:rPr>
          <w:rFonts w:ascii="Arial" w:hAnsi="Arial"/>
          <w:caps/>
          <w:lang w:bidi="ar-DZ"/>
        </w:rPr>
      </w:pPr>
      <w:proofErr w:type="gramStart"/>
      <w:r w:rsidRPr="00AA3137">
        <w:rPr>
          <w:rFonts w:ascii="Arial" w:hAnsi="Arial"/>
          <w:bCs/>
        </w:rPr>
        <w:t>ORIGINAL :</w:t>
      </w:r>
      <w:proofErr w:type="gramEnd"/>
      <w:r w:rsidRPr="00AA3137">
        <w:rPr>
          <w:rFonts w:ascii="Arial" w:hAnsi="Arial"/>
          <w:bCs/>
        </w:rPr>
        <w:t xml:space="preserve"> INGLÊS</w:t>
      </w:r>
    </w:p>
    <w:p w14:paraId="4FFE7D98" w14:textId="77777777" w:rsidR="00F579DD" w:rsidRPr="00CB0CF2" w:rsidRDefault="00F579DD" w:rsidP="00F03D9F">
      <w:pPr>
        <w:ind w:firstLine="720"/>
        <w:jc w:val="center"/>
        <w:rPr>
          <w:rFonts w:ascii="Arial" w:hAnsi="Arial" w:cs="Arial"/>
          <w:caps/>
          <w:sz w:val="28"/>
          <w:szCs w:val="28"/>
          <w:lang w:val="fr-FR" w:bidi="ar-DZ"/>
        </w:rPr>
      </w:pPr>
    </w:p>
    <w:p w14:paraId="71250509" w14:textId="77777777" w:rsidR="005F2AD0" w:rsidRPr="00CB0CF2" w:rsidRDefault="005F2AD0" w:rsidP="00F03D9F">
      <w:pPr>
        <w:ind w:firstLine="720"/>
        <w:jc w:val="center"/>
        <w:rPr>
          <w:rFonts w:ascii="Arial" w:hAnsi="Arial" w:cs="Arial"/>
          <w:caps/>
          <w:sz w:val="28"/>
          <w:szCs w:val="28"/>
          <w:lang w:val="fr-FR" w:bidi="ar-DZ"/>
        </w:rPr>
      </w:pPr>
    </w:p>
    <w:p w14:paraId="343F1BC9" w14:textId="77777777" w:rsidR="005F2AD0" w:rsidRPr="00CB0CF2" w:rsidRDefault="005F2AD0" w:rsidP="00F03D9F">
      <w:pPr>
        <w:ind w:firstLine="720"/>
        <w:jc w:val="center"/>
        <w:rPr>
          <w:rFonts w:ascii="Arial" w:hAnsi="Arial" w:cs="Arial"/>
          <w:caps/>
          <w:sz w:val="28"/>
          <w:szCs w:val="28"/>
          <w:lang w:val="fr-FR" w:bidi="ar-DZ"/>
        </w:rPr>
      </w:pPr>
    </w:p>
    <w:p w14:paraId="7419CF0C" w14:textId="77777777" w:rsidR="005F2AD0" w:rsidRPr="00CB0CF2" w:rsidRDefault="005F2AD0" w:rsidP="00F03D9F">
      <w:pPr>
        <w:ind w:firstLine="720"/>
        <w:jc w:val="center"/>
        <w:rPr>
          <w:rFonts w:ascii="Arial" w:hAnsi="Arial" w:cs="Arial"/>
          <w:caps/>
          <w:sz w:val="28"/>
          <w:szCs w:val="28"/>
          <w:lang w:val="fr-FR" w:bidi="ar-DZ"/>
        </w:rPr>
      </w:pPr>
    </w:p>
    <w:p w14:paraId="1D29082E" w14:textId="77777777" w:rsidR="005F2AD0" w:rsidRPr="00CB0CF2" w:rsidRDefault="005F2AD0" w:rsidP="00F03D9F">
      <w:pPr>
        <w:ind w:firstLine="720"/>
        <w:jc w:val="center"/>
        <w:rPr>
          <w:rFonts w:ascii="Arial" w:hAnsi="Arial" w:cs="Arial"/>
          <w:caps/>
          <w:sz w:val="28"/>
          <w:szCs w:val="28"/>
          <w:lang w:val="fr-FR" w:bidi="ar-DZ"/>
        </w:rPr>
      </w:pPr>
    </w:p>
    <w:p w14:paraId="4A2B9A43" w14:textId="77777777" w:rsidR="005F2AD0" w:rsidRPr="00CB0CF2" w:rsidRDefault="005F2AD0" w:rsidP="00F03D9F">
      <w:pPr>
        <w:ind w:firstLine="720"/>
        <w:jc w:val="center"/>
        <w:rPr>
          <w:rFonts w:ascii="Arial" w:hAnsi="Arial" w:cs="Arial"/>
          <w:b/>
          <w:bCs/>
          <w:caps/>
          <w:sz w:val="28"/>
          <w:szCs w:val="28"/>
          <w:lang w:val="fr-FR" w:bidi="ar-DZ"/>
        </w:rPr>
      </w:pPr>
    </w:p>
    <w:p w14:paraId="05C9D61C" w14:textId="77777777" w:rsidR="005F2AD0" w:rsidRPr="00CB0CF2" w:rsidRDefault="005F2AD0" w:rsidP="00CB0CF2">
      <w:pPr>
        <w:jc w:val="center"/>
        <w:rPr>
          <w:rFonts w:ascii="Arial" w:hAnsi="Arial" w:cs="Arial"/>
          <w:sz w:val="28"/>
          <w:szCs w:val="28"/>
          <w:lang w:val="fr-FR" w:bidi="ar-DZ"/>
        </w:rPr>
      </w:pPr>
    </w:p>
    <w:p w14:paraId="2B279484" w14:textId="77054ABA" w:rsidR="005F2AD0" w:rsidRPr="00CB0CF2" w:rsidRDefault="00CB0CF2" w:rsidP="00CB0CF2">
      <w:pPr>
        <w:jc w:val="center"/>
        <w:rPr>
          <w:rFonts w:ascii="Arial" w:hAnsi="Arial" w:cs="Arial"/>
          <w:b/>
          <w:bCs/>
          <w:sz w:val="28"/>
          <w:szCs w:val="28"/>
          <w:lang w:val="fr-FR" w:bidi="ar-DZ"/>
        </w:rPr>
      </w:pPr>
      <w:r w:rsidRPr="00CB0CF2">
        <w:rPr>
          <w:rFonts w:ascii="Arial" w:hAnsi="Arial" w:cs="Arial"/>
          <w:b/>
          <w:bCs/>
          <w:sz w:val="28"/>
          <w:szCs w:val="28"/>
          <w:lang w:val="fr-FR" w:bidi="ar-DZ"/>
        </w:rPr>
        <w:t>PROJECTO DO</w:t>
      </w:r>
    </w:p>
    <w:p w14:paraId="2879431A" w14:textId="77777777" w:rsidR="005F2AD0" w:rsidRPr="00CB0CF2" w:rsidRDefault="005F2AD0" w:rsidP="00CB0CF2">
      <w:pPr>
        <w:jc w:val="center"/>
        <w:rPr>
          <w:rFonts w:ascii="Arial" w:hAnsi="Arial" w:cs="Arial"/>
          <w:sz w:val="28"/>
          <w:szCs w:val="28"/>
          <w:lang w:val="fr-FR" w:bidi="ar-DZ"/>
        </w:rPr>
      </w:pPr>
    </w:p>
    <w:p w14:paraId="4F100A4C" w14:textId="77777777" w:rsidR="00B7741A" w:rsidRPr="00514888" w:rsidRDefault="00B7741A" w:rsidP="00CB0CF2">
      <w:pPr>
        <w:jc w:val="center"/>
        <w:rPr>
          <w:rFonts w:ascii="Arial" w:hAnsi="Arial" w:cs="Arial"/>
          <w:b/>
          <w:bCs/>
          <w:caps/>
          <w:sz w:val="28"/>
          <w:szCs w:val="28"/>
        </w:rPr>
      </w:pPr>
      <w:r w:rsidRPr="00514888">
        <w:rPr>
          <w:rFonts w:ascii="Arial" w:hAnsi="Arial"/>
          <w:b/>
          <w:bCs/>
          <w:sz w:val="28"/>
          <w:szCs w:val="28"/>
        </w:rPr>
        <w:t>RELATÓRIO DA SESSÃO DE PERITOS</w:t>
      </w:r>
    </w:p>
    <w:p w14:paraId="3567D4E2" w14:textId="77777777" w:rsidR="00F579DD" w:rsidRPr="00514888" w:rsidRDefault="00F579DD" w:rsidP="00CB0CF2">
      <w:pPr>
        <w:jc w:val="center"/>
        <w:rPr>
          <w:rFonts w:ascii="Arial" w:hAnsi="Arial" w:cs="Arial"/>
          <w:b/>
          <w:bCs/>
          <w:sz w:val="28"/>
          <w:szCs w:val="28"/>
        </w:rPr>
      </w:pPr>
    </w:p>
    <w:p w14:paraId="6B5EC2AF" w14:textId="7937BCCC" w:rsidR="008917B4" w:rsidRPr="00514888" w:rsidRDefault="001E0735" w:rsidP="00CB0CF2">
      <w:pPr>
        <w:jc w:val="center"/>
        <w:rPr>
          <w:rFonts w:ascii="Arial" w:hAnsi="Arial" w:cs="Arial"/>
          <w:b/>
          <w:bCs/>
          <w:sz w:val="28"/>
          <w:szCs w:val="28"/>
        </w:rPr>
      </w:pPr>
      <w:r w:rsidRPr="00514888">
        <w:rPr>
          <w:rFonts w:ascii="Arial" w:hAnsi="Arial"/>
          <w:b/>
          <w:bCs/>
          <w:sz w:val="28"/>
          <w:szCs w:val="28"/>
        </w:rPr>
        <w:t xml:space="preserve">22-24 DE </w:t>
      </w:r>
      <w:proofErr w:type="gramStart"/>
      <w:r w:rsidR="00CB0CF2">
        <w:rPr>
          <w:rFonts w:ascii="Arial" w:hAnsi="Arial"/>
          <w:b/>
          <w:bCs/>
          <w:sz w:val="28"/>
          <w:szCs w:val="28"/>
        </w:rPr>
        <w:t>OUTUBRO</w:t>
      </w:r>
      <w:proofErr w:type="gramEnd"/>
      <w:r w:rsidRPr="00514888">
        <w:rPr>
          <w:rFonts w:ascii="Arial" w:hAnsi="Arial"/>
          <w:b/>
          <w:bCs/>
          <w:sz w:val="28"/>
          <w:szCs w:val="28"/>
        </w:rPr>
        <w:t xml:space="preserve"> DE 2019</w:t>
      </w:r>
    </w:p>
    <w:p w14:paraId="2D5F9296" w14:textId="77777777" w:rsidR="00BF1185" w:rsidRPr="00514888" w:rsidRDefault="00BF1185" w:rsidP="00F03D9F">
      <w:pPr>
        <w:ind w:firstLine="720"/>
        <w:jc w:val="center"/>
        <w:rPr>
          <w:rFonts w:ascii="Arial" w:hAnsi="Arial" w:cs="Arial"/>
          <w:caps/>
          <w:lang w:bidi="ar-DZ"/>
        </w:rPr>
      </w:pPr>
    </w:p>
    <w:p w14:paraId="46874442" w14:textId="77777777" w:rsidR="00BF1185" w:rsidRPr="00514888" w:rsidRDefault="00BF1185" w:rsidP="00F03D9F">
      <w:pPr>
        <w:ind w:firstLine="720"/>
        <w:jc w:val="center"/>
        <w:rPr>
          <w:rFonts w:ascii="Arial" w:hAnsi="Arial" w:cs="Arial"/>
          <w:caps/>
          <w:lang w:bidi="ar-DZ"/>
        </w:rPr>
      </w:pPr>
    </w:p>
    <w:p w14:paraId="4E52618E" w14:textId="77777777" w:rsidR="00BF1185" w:rsidRPr="00514888" w:rsidRDefault="00BF1185" w:rsidP="00F03D9F">
      <w:pPr>
        <w:ind w:firstLine="720"/>
        <w:jc w:val="center"/>
        <w:rPr>
          <w:rFonts w:ascii="Arial" w:hAnsi="Arial" w:cs="Arial"/>
          <w:caps/>
          <w:lang w:bidi="ar-DZ"/>
        </w:rPr>
      </w:pPr>
    </w:p>
    <w:p w14:paraId="49756CA9" w14:textId="77777777" w:rsidR="00BF1185" w:rsidRPr="00514888" w:rsidRDefault="00BF1185" w:rsidP="00F03D9F">
      <w:pPr>
        <w:ind w:firstLine="720"/>
        <w:jc w:val="center"/>
        <w:rPr>
          <w:rFonts w:ascii="Arial" w:hAnsi="Arial" w:cs="Arial"/>
          <w:caps/>
          <w:lang w:bidi="ar-DZ"/>
        </w:rPr>
      </w:pPr>
    </w:p>
    <w:p w14:paraId="38D674B3" w14:textId="77777777" w:rsidR="00BF1185" w:rsidRPr="00514888" w:rsidRDefault="00BF1185" w:rsidP="00F03D9F">
      <w:pPr>
        <w:ind w:firstLine="720"/>
        <w:jc w:val="center"/>
        <w:rPr>
          <w:rFonts w:ascii="Arial" w:hAnsi="Arial" w:cs="Arial"/>
          <w:caps/>
          <w:lang w:bidi="ar-DZ"/>
        </w:rPr>
      </w:pPr>
    </w:p>
    <w:p w14:paraId="1647C0AF" w14:textId="77777777" w:rsidR="00F631B1" w:rsidRPr="00514888" w:rsidRDefault="00F631B1" w:rsidP="00F03D9F">
      <w:pPr>
        <w:ind w:firstLine="720"/>
        <w:jc w:val="center"/>
        <w:rPr>
          <w:rFonts w:ascii="Arial" w:hAnsi="Arial" w:cs="Arial"/>
          <w:b/>
          <w:sz w:val="32"/>
          <w:szCs w:val="32"/>
        </w:rPr>
        <w:sectPr w:rsidR="00F631B1" w:rsidRPr="00514888" w:rsidSect="00F631B1">
          <w:headerReference w:type="default" r:id="rId10"/>
          <w:pgSz w:w="11909" w:h="16834" w:code="9"/>
          <w:pgMar w:top="1134" w:right="1418" w:bottom="1134" w:left="1418" w:header="720" w:footer="720" w:gutter="0"/>
          <w:pgNumType w:start="1"/>
          <w:cols w:space="720"/>
          <w:titlePg/>
          <w:docGrid w:linePitch="360"/>
        </w:sectPr>
      </w:pPr>
    </w:p>
    <w:p w14:paraId="59B7C241" w14:textId="0D0ADBDC" w:rsidR="00937474" w:rsidRPr="00CB0CF2" w:rsidRDefault="00CB0CF2" w:rsidP="00CB0CF2">
      <w:pPr>
        <w:jc w:val="center"/>
        <w:rPr>
          <w:rFonts w:ascii="Arial" w:hAnsi="Arial" w:cs="Arial"/>
          <w:b/>
        </w:rPr>
      </w:pPr>
      <w:r w:rsidRPr="00CB0CF2">
        <w:rPr>
          <w:rFonts w:ascii="Arial" w:hAnsi="Arial"/>
          <w:b/>
        </w:rPr>
        <w:lastRenderedPageBreak/>
        <w:t xml:space="preserve">PROJECTO DO </w:t>
      </w:r>
      <w:r w:rsidR="00937474" w:rsidRPr="00CB0CF2">
        <w:rPr>
          <w:rFonts w:ascii="Arial" w:hAnsi="Arial"/>
          <w:b/>
        </w:rPr>
        <w:t>RELATÓRIO DA SESSÃO DE PERITOS</w:t>
      </w:r>
    </w:p>
    <w:p w14:paraId="048896DD" w14:textId="77777777" w:rsidR="00CB0CF2" w:rsidRPr="00CB0CF2" w:rsidRDefault="00CB0CF2" w:rsidP="00CB0CF2">
      <w:pPr>
        <w:jc w:val="center"/>
        <w:rPr>
          <w:rFonts w:ascii="Arial" w:hAnsi="Arial" w:cs="Arial"/>
          <w:b/>
          <w:bCs/>
        </w:rPr>
      </w:pPr>
      <w:r w:rsidRPr="00CB0CF2">
        <w:rPr>
          <w:rFonts w:ascii="Arial" w:hAnsi="Arial"/>
          <w:b/>
          <w:bCs/>
        </w:rPr>
        <w:t xml:space="preserve">22-24 DE </w:t>
      </w:r>
      <w:proofErr w:type="gramStart"/>
      <w:r w:rsidRPr="00CB0CF2">
        <w:rPr>
          <w:rFonts w:ascii="Arial" w:hAnsi="Arial"/>
          <w:b/>
          <w:bCs/>
        </w:rPr>
        <w:t>OUTUBRO</w:t>
      </w:r>
      <w:proofErr w:type="gramEnd"/>
      <w:r w:rsidRPr="00CB0CF2">
        <w:rPr>
          <w:rFonts w:ascii="Arial" w:hAnsi="Arial"/>
          <w:b/>
          <w:bCs/>
        </w:rPr>
        <w:t xml:space="preserve"> DE 2019</w:t>
      </w:r>
    </w:p>
    <w:p w14:paraId="07104B92" w14:textId="77777777" w:rsidR="00CB0CF2" w:rsidRPr="00CB0CF2" w:rsidRDefault="00CB0CF2" w:rsidP="00CB0CF2">
      <w:pPr>
        <w:jc w:val="center"/>
        <w:rPr>
          <w:rFonts w:ascii="Arial" w:hAnsi="Arial" w:cs="Arial"/>
          <w:caps/>
          <w:lang w:bidi="ar-DZ"/>
        </w:rPr>
      </w:pPr>
    </w:p>
    <w:p w14:paraId="79A418CB" w14:textId="77777777" w:rsidR="00937474" w:rsidRPr="00CB0CF2" w:rsidRDefault="00937474" w:rsidP="00F03D9F">
      <w:pPr>
        <w:jc w:val="center"/>
        <w:rPr>
          <w:rFonts w:ascii="Arial" w:hAnsi="Arial" w:cs="Arial"/>
          <w:b/>
        </w:rPr>
      </w:pPr>
    </w:p>
    <w:p w14:paraId="1ABD3862" w14:textId="52758749" w:rsidR="00AF4087" w:rsidRPr="00514888" w:rsidRDefault="00937474" w:rsidP="00FD273E">
      <w:pPr>
        <w:pStyle w:val="BodyText"/>
        <w:tabs>
          <w:tab w:val="num" w:pos="600"/>
          <w:tab w:val="right" w:pos="8820"/>
        </w:tabs>
        <w:rPr>
          <w:rFonts w:cs="Arial"/>
        </w:rPr>
      </w:pPr>
      <w:r w:rsidRPr="00514888">
        <w:rPr>
          <w:b/>
        </w:rPr>
        <w:t>INTRODUÇÃO</w:t>
      </w:r>
    </w:p>
    <w:p w14:paraId="2E61174A" w14:textId="77777777" w:rsidR="00AF4087" w:rsidRPr="00514888" w:rsidRDefault="00AF4087" w:rsidP="00F03D9F">
      <w:pPr>
        <w:pStyle w:val="BodyText"/>
        <w:tabs>
          <w:tab w:val="num" w:pos="600"/>
          <w:tab w:val="right" w:pos="8820"/>
        </w:tabs>
        <w:rPr>
          <w:rFonts w:cs="Arial"/>
        </w:rPr>
      </w:pPr>
    </w:p>
    <w:p w14:paraId="79D6E6BC" w14:textId="67CE66A1" w:rsidR="00C00933" w:rsidRPr="00514888" w:rsidRDefault="00937474" w:rsidP="00BF77F1">
      <w:pPr>
        <w:pStyle w:val="BodyText"/>
        <w:numPr>
          <w:ilvl w:val="0"/>
          <w:numId w:val="87"/>
        </w:numPr>
        <w:spacing w:before="120"/>
        <w:ind w:left="0" w:firstLine="0"/>
        <w:rPr>
          <w:rFonts w:cs="Arial"/>
          <w:bCs/>
        </w:rPr>
      </w:pPr>
      <w:r w:rsidRPr="00514888">
        <w:t xml:space="preserve">A reunião dos peritos da Terceira Sessão Ordinária do Comité Técnico Especializado (STC) da União Africana de Comunicação e TIC (CCICT) foi realizada em Sharm El </w:t>
      </w:r>
      <w:proofErr w:type="spellStart"/>
      <w:r w:rsidRPr="00514888">
        <w:t>Sheikh</w:t>
      </w:r>
      <w:proofErr w:type="spellEnd"/>
      <w:r w:rsidRPr="00514888">
        <w:t>, República Árabe do Egipto, de 22 a 24 de Outubro de 2019.</w:t>
      </w:r>
    </w:p>
    <w:p w14:paraId="445EACB6" w14:textId="77777777" w:rsidR="00E35E12" w:rsidRPr="00514888" w:rsidRDefault="00E35E12" w:rsidP="00F03D9F">
      <w:pPr>
        <w:pStyle w:val="BodyText"/>
        <w:rPr>
          <w:rFonts w:cs="Arial"/>
          <w:bCs/>
        </w:rPr>
      </w:pPr>
    </w:p>
    <w:p w14:paraId="7F14AA0A" w14:textId="77777777" w:rsidR="00937474" w:rsidRPr="00514888" w:rsidRDefault="00474CBE" w:rsidP="00F03D9F">
      <w:pPr>
        <w:pStyle w:val="BodyText"/>
        <w:tabs>
          <w:tab w:val="num" w:pos="600"/>
          <w:tab w:val="right" w:pos="8820"/>
        </w:tabs>
        <w:rPr>
          <w:rFonts w:cs="Arial"/>
          <w:b/>
          <w:bCs/>
        </w:rPr>
      </w:pPr>
      <w:r w:rsidRPr="00514888">
        <w:rPr>
          <w:b/>
        </w:rPr>
        <w:t>PARTICIPAÇÃO</w:t>
      </w:r>
    </w:p>
    <w:p w14:paraId="56CC3F5D" w14:textId="77777777" w:rsidR="00DD0AA0" w:rsidRPr="00514888" w:rsidRDefault="00DD0AA0" w:rsidP="00F03D9F">
      <w:pPr>
        <w:pStyle w:val="BodyText"/>
        <w:tabs>
          <w:tab w:val="num" w:pos="600"/>
          <w:tab w:val="right" w:pos="8820"/>
        </w:tabs>
        <w:rPr>
          <w:rFonts w:cs="Arial"/>
          <w:b/>
          <w:bCs/>
          <w:lang w:val="en-GB"/>
        </w:rPr>
      </w:pPr>
    </w:p>
    <w:p w14:paraId="75DCB9E0" w14:textId="3B02DFDA" w:rsidR="00F10F22" w:rsidRPr="00F10F22" w:rsidRDefault="00937474" w:rsidP="00BF77F1">
      <w:pPr>
        <w:pStyle w:val="BodyText"/>
        <w:numPr>
          <w:ilvl w:val="0"/>
          <w:numId w:val="87"/>
        </w:numPr>
        <w:spacing w:before="120"/>
        <w:ind w:left="0" w:firstLine="0"/>
        <w:rPr>
          <w:rFonts w:cs="Arial"/>
        </w:rPr>
      </w:pPr>
      <w:r w:rsidRPr="00514888">
        <w:t xml:space="preserve">A reunião contou com a participação dos seguintes Estados-membros: </w:t>
      </w:r>
      <w:r w:rsidR="00F10F22" w:rsidRPr="00514888">
        <w:t xml:space="preserve">Argélia, </w:t>
      </w:r>
      <w:r w:rsidR="00B723F8">
        <w:t xml:space="preserve">Angola, </w:t>
      </w:r>
      <w:r w:rsidR="00F10F22" w:rsidRPr="00514888">
        <w:t>Burundi, Chade, Comores, Congo,</w:t>
      </w:r>
      <w:r w:rsidR="00B723F8">
        <w:t xml:space="preserve"> Cote d´</w:t>
      </w:r>
      <w:proofErr w:type="spellStart"/>
      <w:r w:rsidR="00B723F8">
        <w:t>Ivoire</w:t>
      </w:r>
      <w:proofErr w:type="spellEnd"/>
      <w:r w:rsidR="00B723F8">
        <w:t>,</w:t>
      </w:r>
      <w:r w:rsidR="00F10F22" w:rsidRPr="00514888">
        <w:t xml:space="preserve"> República Democrática do Congo, Djibuti, Egipto, Etiópia, </w:t>
      </w:r>
      <w:proofErr w:type="spellStart"/>
      <w:r w:rsidR="00F10F22" w:rsidRPr="00514888">
        <w:t>Eswatini</w:t>
      </w:r>
      <w:proofErr w:type="spellEnd"/>
      <w:r w:rsidR="00F10F22" w:rsidRPr="00514888">
        <w:t xml:space="preserve">, Gabão, Gâmbia, Gana, Quénia, Lesoto, Malawi, Mali, Mauritânia, </w:t>
      </w:r>
      <w:r w:rsidR="00B723F8">
        <w:t xml:space="preserve">Moçambique, </w:t>
      </w:r>
      <w:r w:rsidR="00F10F22" w:rsidRPr="00514888">
        <w:t>Níger, Nigéria,</w:t>
      </w:r>
      <w:r w:rsidR="00F10F22">
        <w:t xml:space="preserve"> República Árabe Sarauí Democrática</w:t>
      </w:r>
      <w:r w:rsidR="00F10F22" w:rsidRPr="00514888">
        <w:t>, Serra Leoa, Somália, África do Sul e Uganda.</w:t>
      </w:r>
      <w:r w:rsidR="00F10F22">
        <w:t xml:space="preserve"> </w:t>
      </w:r>
    </w:p>
    <w:p w14:paraId="663A3E57" w14:textId="77777777" w:rsidR="00F10F22" w:rsidRPr="00F10F22" w:rsidRDefault="00F10F22" w:rsidP="00F10F22">
      <w:pPr>
        <w:pStyle w:val="BodyText"/>
        <w:tabs>
          <w:tab w:val="right" w:pos="8820"/>
        </w:tabs>
        <w:ind w:left="720"/>
        <w:rPr>
          <w:rFonts w:cs="Arial"/>
        </w:rPr>
      </w:pPr>
    </w:p>
    <w:p w14:paraId="218D1CF4" w14:textId="2FD3AA55" w:rsidR="00F10F22" w:rsidRPr="00F10F22" w:rsidRDefault="00F10F22" w:rsidP="00BF77F1">
      <w:pPr>
        <w:pStyle w:val="BodyText"/>
        <w:numPr>
          <w:ilvl w:val="0"/>
          <w:numId w:val="87"/>
        </w:numPr>
        <w:spacing w:before="120"/>
        <w:ind w:left="0" w:firstLine="0"/>
        <w:rPr>
          <w:rFonts w:cs="Arial"/>
        </w:rPr>
      </w:pPr>
      <w:r w:rsidRPr="00BF77F1">
        <w:rPr>
          <w:rFonts w:cs="Arial"/>
        </w:rPr>
        <w:t>Seychelles</w:t>
      </w:r>
      <w:r>
        <w:t>, Sudão do Sul e Tunísia enviaram pedidos de desculpas por não se terem feito representar.</w:t>
      </w:r>
    </w:p>
    <w:p w14:paraId="5E6B553F" w14:textId="785286E8" w:rsidR="00937474" w:rsidRPr="00514888" w:rsidRDefault="00937474" w:rsidP="004D797E">
      <w:pPr>
        <w:tabs>
          <w:tab w:val="left" w:pos="567"/>
        </w:tabs>
        <w:jc w:val="both"/>
        <w:rPr>
          <w:rFonts w:ascii="Arial" w:hAnsi="Arial" w:cs="Arial"/>
          <w:bCs/>
        </w:rPr>
      </w:pPr>
    </w:p>
    <w:p w14:paraId="56B23205" w14:textId="0ACD31E9" w:rsidR="00937474" w:rsidRPr="00514888" w:rsidRDefault="00937474" w:rsidP="00BF77F1">
      <w:pPr>
        <w:pStyle w:val="BodyText"/>
        <w:numPr>
          <w:ilvl w:val="0"/>
          <w:numId w:val="87"/>
        </w:numPr>
        <w:spacing w:before="120"/>
        <w:ind w:left="0" w:firstLine="0"/>
        <w:rPr>
          <w:rFonts w:cs="Arial"/>
          <w:bCs/>
        </w:rPr>
      </w:pPr>
      <w:r w:rsidRPr="00BF77F1">
        <w:rPr>
          <w:rFonts w:cs="Arial"/>
        </w:rPr>
        <w:t>As</w:t>
      </w:r>
      <w:r w:rsidRPr="00514888">
        <w:t xml:space="preserve"> seguintes Comunidades Económicas Regionais (CER) ta</w:t>
      </w:r>
      <w:r w:rsidR="00BF0B61" w:rsidRPr="00514888">
        <w:t xml:space="preserve">mbém se fizeram presentes: </w:t>
      </w:r>
      <w:r w:rsidRPr="00514888">
        <w:t xml:space="preserve">Comunidade Económica dos Estados da África Ocidental (CEDEAO); </w:t>
      </w:r>
    </w:p>
    <w:p w14:paraId="0D35C562" w14:textId="77777777" w:rsidR="00937474" w:rsidRPr="00514888" w:rsidRDefault="00937474" w:rsidP="004D797E">
      <w:pPr>
        <w:tabs>
          <w:tab w:val="left" w:pos="567"/>
        </w:tabs>
        <w:jc w:val="both"/>
        <w:rPr>
          <w:rFonts w:ascii="Arial" w:hAnsi="Arial" w:cs="Arial"/>
        </w:rPr>
      </w:pPr>
    </w:p>
    <w:p w14:paraId="0A0B0B51" w14:textId="11D5B00F" w:rsidR="0051539B" w:rsidRPr="00514888" w:rsidRDefault="0051539B" w:rsidP="00BF77F1">
      <w:pPr>
        <w:pStyle w:val="BodyText"/>
        <w:numPr>
          <w:ilvl w:val="0"/>
          <w:numId w:val="87"/>
        </w:numPr>
        <w:spacing w:before="120"/>
        <w:ind w:left="0" w:firstLine="0"/>
      </w:pPr>
      <w:r w:rsidRPr="00514888">
        <w:t>As seguintes organizações e agências africanas e internaciona</w:t>
      </w:r>
      <w:r w:rsidR="00BF0B61" w:rsidRPr="00514888">
        <w:t xml:space="preserve">is também </w:t>
      </w:r>
      <w:r w:rsidR="00BF0B61" w:rsidRPr="00BF77F1">
        <w:rPr>
          <w:rFonts w:cs="Arial"/>
        </w:rPr>
        <w:t>estiveram</w:t>
      </w:r>
      <w:r w:rsidR="00BF0B61" w:rsidRPr="00514888">
        <w:t xml:space="preserve"> presentes: </w:t>
      </w:r>
      <w:r w:rsidRPr="00514888">
        <w:t>União Africana das Telecomunicações (ATU), União Postal Pan-Africana (PAPU), Comissão Económica das Nações Unidas para África (UNECA) e Organização das Nações Unidas para a Educação, Ciência e Cultura (UNESCO).</w:t>
      </w:r>
    </w:p>
    <w:p w14:paraId="64BDD00E" w14:textId="77777777" w:rsidR="0051539B" w:rsidRPr="00514888" w:rsidRDefault="0051539B" w:rsidP="0051539B">
      <w:pPr>
        <w:pStyle w:val="BodyText"/>
        <w:tabs>
          <w:tab w:val="right" w:pos="8820"/>
        </w:tabs>
        <w:ind w:left="720"/>
        <w:rPr>
          <w:lang w:bidi="ar-EG"/>
        </w:rPr>
      </w:pPr>
    </w:p>
    <w:p w14:paraId="60E39AAD" w14:textId="77777777" w:rsidR="0051539B" w:rsidRPr="00514888" w:rsidRDefault="0051539B" w:rsidP="00BF77F1">
      <w:pPr>
        <w:pStyle w:val="BodyText"/>
        <w:numPr>
          <w:ilvl w:val="0"/>
          <w:numId w:val="87"/>
        </w:numPr>
        <w:spacing w:before="120"/>
        <w:ind w:left="0" w:firstLine="0"/>
        <w:rPr>
          <w:rFonts w:cs="Arial"/>
        </w:rPr>
      </w:pPr>
      <w:r w:rsidRPr="00BF77F1">
        <w:rPr>
          <w:rFonts w:cs="Arial"/>
        </w:rPr>
        <w:t>As</w:t>
      </w:r>
      <w:r w:rsidRPr="00514888">
        <w:t xml:space="preserve"> seguintes organizações também estiveram presentes: </w:t>
      </w:r>
      <w:r w:rsidRPr="00E34441">
        <w:t xml:space="preserve">Internet </w:t>
      </w:r>
      <w:proofErr w:type="spellStart"/>
      <w:r w:rsidRPr="00E34441">
        <w:t>Society</w:t>
      </w:r>
      <w:proofErr w:type="spellEnd"/>
      <w:r w:rsidRPr="00514888">
        <w:t xml:space="preserve"> (ISOC) e Intel.</w:t>
      </w:r>
    </w:p>
    <w:p w14:paraId="216E18C8" w14:textId="77777777" w:rsidR="00E63556" w:rsidRPr="00514888" w:rsidRDefault="00E63556" w:rsidP="00BF0B61">
      <w:pPr>
        <w:pStyle w:val="ListParagraph"/>
        <w:rPr>
          <w:lang w:bidi="ar-EG"/>
        </w:rPr>
      </w:pPr>
    </w:p>
    <w:p w14:paraId="5DFC5D0A" w14:textId="77777777" w:rsidR="00E35E12" w:rsidRPr="00514888" w:rsidRDefault="00A56E37" w:rsidP="00F03D9F">
      <w:pPr>
        <w:jc w:val="both"/>
        <w:rPr>
          <w:rFonts w:ascii="Arial" w:hAnsi="Arial" w:cs="Arial"/>
          <w:b/>
          <w:u w:val="single"/>
        </w:rPr>
      </w:pPr>
      <w:r w:rsidRPr="00514888">
        <w:rPr>
          <w:rFonts w:ascii="Arial" w:hAnsi="Arial"/>
          <w:b/>
          <w:u w:val="single"/>
        </w:rPr>
        <w:t xml:space="preserve">SESSÃO PLENÁRIA I </w:t>
      </w:r>
    </w:p>
    <w:p w14:paraId="358A2CD0" w14:textId="77777777" w:rsidR="004D797E" w:rsidRPr="00514888" w:rsidRDefault="004D797E" w:rsidP="00F03D9F">
      <w:pPr>
        <w:jc w:val="both"/>
        <w:rPr>
          <w:rFonts w:ascii="Arial" w:hAnsi="Arial" w:cs="Arial"/>
          <w:b/>
          <w:lang w:val="en-GB"/>
        </w:rPr>
      </w:pPr>
    </w:p>
    <w:p w14:paraId="10E5FBC9" w14:textId="77777777" w:rsidR="00937474" w:rsidRPr="00514888" w:rsidRDefault="00334EA6" w:rsidP="001829D2">
      <w:pPr>
        <w:pStyle w:val="BodyText"/>
        <w:numPr>
          <w:ilvl w:val="0"/>
          <w:numId w:val="5"/>
        </w:numPr>
        <w:tabs>
          <w:tab w:val="num" w:pos="600"/>
          <w:tab w:val="right" w:pos="8820"/>
        </w:tabs>
        <w:ind w:left="600" w:hanging="600"/>
        <w:rPr>
          <w:rFonts w:cs="Arial"/>
          <w:b/>
        </w:rPr>
      </w:pPr>
      <w:r w:rsidRPr="00514888">
        <w:rPr>
          <w:b/>
        </w:rPr>
        <w:t>CERIMÓNIA DE ABERTURA</w:t>
      </w:r>
    </w:p>
    <w:p w14:paraId="61F907CA" w14:textId="77777777" w:rsidR="00937474" w:rsidRPr="00514888" w:rsidRDefault="00937474" w:rsidP="00F03D9F">
      <w:pPr>
        <w:pStyle w:val="BodyText"/>
        <w:tabs>
          <w:tab w:val="right" w:pos="8820"/>
        </w:tabs>
        <w:rPr>
          <w:rFonts w:cs="Arial"/>
          <w:bCs/>
          <w:lang w:val="en-GB"/>
        </w:rPr>
      </w:pPr>
    </w:p>
    <w:p w14:paraId="29ACABF2" w14:textId="77777777" w:rsidR="00937474" w:rsidRPr="00514888" w:rsidRDefault="00937474" w:rsidP="00BF77F1">
      <w:pPr>
        <w:pStyle w:val="BodyText"/>
        <w:numPr>
          <w:ilvl w:val="0"/>
          <w:numId w:val="87"/>
        </w:numPr>
        <w:spacing w:before="120"/>
        <w:ind w:left="0" w:firstLine="0"/>
        <w:rPr>
          <w:rFonts w:cs="Arial"/>
          <w:bCs/>
        </w:rPr>
      </w:pPr>
      <w:r w:rsidRPr="00BF77F1">
        <w:rPr>
          <w:rFonts w:cs="Arial"/>
        </w:rPr>
        <w:t>Durante</w:t>
      </w:r>
      <w:r w:rsidRPr="00514888">
        <w:t xml:space="preserve"> a cerimónia de abertura, os participantes na reunião fizeram observações e proferiram discursos como se segue:</w:t>
      </w:r>
    </w:p>
    <w:p w14:paraId="604D3B67" w14:textId="77777777" w:rsidR="00242EA3" w:rsidRPr="00514888" w:rsidRDefault="00242EA3" w:rsidP="00F03D9F">
      <w:pPr>
        <w:pStyle w:val="BodyTextIndent"/>
        <w:spacing w:after="0"/>
        <w:ind w:left="0"/>
        <w:jc w:val="both"/>
        <w:rPr>
          <w:rFonts w:ascii="Arial" w:hAnsi="Arial" w:cs="Arial"/>
          <w:b/>
          <w:bCs/>
        </w:rPr>
      </w:pPr>
    </w:p>
    <w:p w14:paraId="0DECCC1E" w14:textId="5C6280B1" w:rsidR="00242EA3" w:rsidRPr="00514888" w:rsidRDefault="00242EA3" w:rsidP="00F03D9F">
      <w:pPr>
        <w:pStyle w:val="BodyTextIndent"/>
        <w:spacing w:after="0"/>
        <w:ind w:left="0"/>
        <w:jc w:val="both"/>
        <w:rPr>
          <w:rFonts w:ascii="Arial" w:hAnsi="Arial" w:cs="Arial"/>
          <w:b/>
          <w:bCs/>
        </w:rPr>
      </w:pPr>
      <w:r w:rsidRPr="00514888">
        <w:rPr>
          <w:rFonts w:ascii="Arial" w:hAnsi="Arial"/>
          <w:b/>
          <w:bCs/>
        </w:rPr>
        <w:t xml:space="preserve">Discurso de Boas-vindas do Sr. </w:t>
      </w:r>
      <w:proofErr w:type="gramStart"/>
      <w:r w:rsidRPr="00514888">
        <w:rPr>
          <w:rFonts w:ascii="Arial" w:hAnsi="Arial"/>
          <w:b/>
          <w:bCs/>
        </w:rPr>
        <w:t xml:space="preserve">Amr </w:t>
      </w:r>
      <w:r w:rsidRPr="00514888">
        <w:rPr>
          <w:rFonts w:ascii="Arial" w:hAnsi="Arial"/>
          <w:b/>
        </w:rPr>
        <w:t xml:space="preserve"> </w:t>
      </w:r>
      <w:proofErr w:type="spellStart"/>
      <w:r w:rsidRPr="00514888">
        <w:rPr>
          <w:rFonts w:ascii="Arial" w:hAnsi="Arial"/>
          <w:b/>
        </w:rPr>
        <w:t>Farouk</w:t>
      </w:r>
      <w:proofErr w:type="spellEnd"/>
      <w:proofErr w:type="gramEnd"/>
      <w:r w:rsidRPr="00514888">
        <w:rPr>
          <w:rFonts w:ascii="Arial" w:hAnsi="Arial"/>
          <w:b/>
        </w:rPr>
        <w:t xml:space="preserve"> </w:t>
      </w:r>
      <w:proofErr w:type="spellStart"/>
      <w:r w:rsidRPr="00514888">
        <w:rPr>
          <w:rFonts w:ascii="Arial" w:hAnsi="Arial"/>
          <w:b/>
        </w:rPr>
        <w:t>Safiwat</w:t>
      </w:r>
      <w:proofErr w:type="spellEnd"/>
      <w:r w:rsidRPr="00514888">
        <w:rPr>
          <w:rFonts w:ascii="Arial" w:hAnsi="Arial"/>
          <w:b/>
          <w:bCs/>
        </w:rPr>
        <w:t xml:space="preserve">, Gestor das Organizações Africanas, Ministério de Tecnologias de Informação e Comunicação, República Árabe do Egipto </w:t>
      </w:r>
    </w:p>
    <w:p w14:paraId="505F4B60" w14:textId="77777777" w:rsidR="00242EA3" w:rsidRPr="00514888" w:rsidRDefault="00242EA3" w:rsidP="00F03D9F">
      <w:pPr>
        <w:pStyle w:val="BodyTextIndent"/>
        <w:spacing w:after="0"/>
        <w:ind w:left="0"/>
        <w:jc w:val="both"/>
        <w:rPr>
          <w:rFonts w:ascii="Arial" w:hAnsi="Arial" w:cs="Arial"/>
          <w:bCs/>
          <w:highlight w:val="yellow"/>
        </w:rPr>
      </w:pPr>
    </w:p>
    <w:p w14:paraId="766C2846" w14:textId="57AB7141" w:rsidR="00C679C8" w:rsidRPr="00514888" w:rsidRDefault="00C679C8" w:rsidP="00BF77F1">
      <w:pPr>
        <w:pStyle w:val="BodyText"/>
        <w:numPr>
          <w:ilvl w:val="0"/>
          <w:numId w:val="87"/>
        </w:numPr>
        <w:spacing w:before="120"/>
        <w:ind w:left="0" w:firstLine="0"/>
        <w:rPr>
          <w:rFonts w:cs="Arial"/>
          <w:bCs/>
        </w:rPr>
      </w:pPr>
      <w:r w:rsidRPr="00514888">
        <w:t xml:space="preserve">O Sr. Amr </w:t>
      </w:r>
      <w:proofErr w:type="spellStart"/>
      <w:r w:rsidRPr="00514888">
        <w:t>Farouk</w:t>
      </w:r>
      <w:proofErr w:type="spellEnd"/>
      <w:r w:rsidRPr="00514888">
        <w:t xml:space="preserve"> </w:t>
      </w:r>
      <w:proofErr w:type="spellStart"/>
      <w:r w:rsidRPr="00514888">
        <w:t>Safiwat</w:t>
      </w:r>
      <w:proofErr w:type="spellEnd"/>
      <w:r w:rsidRPr="00514888">
        <w:t xml:space="preserve"> deu as boas-vindas aos participantes e agradeceu a Comissão da União Africana por ter aceitado organizar esta importante reunião em Sharm El </w:t>
      </w:r>
      <w:proofErr w:type="spellStart"/>
      <w:r w:rsidRPr="00514888">
        <w:t>Sheikh</w:t>
      </w:r>
      <w:proofErr w:type="spellEnd"/>
      <w:r w:rsidRPr="00514888">
        <w:t>, Egipto.</w:t>
      </w:r>
    </w:p>
    <w:p w14:paraId="58EFC55A" w14:textId="77777777" w:rsidR="00C679C8" w:rsidRPr="00514888" w:rsidRDefault="00C679C8" w:rsidP="00BF0B61">
      <w:pPr>
        <w:pStyle w:val="BodyText"/>
        <w:tabs>
          <w:tab w:val="right" w:pos="8820"/>
        </w:tabs>
        <w:ind w:left="720"/>
        <w:rPr>
          <w:rFonts w:cs="Arial"/>
          <w:bCs/>
        </w:rPr>
      </w:pPr>
    </w:p>
    <w:p w14:paraId="2E520B7A" w14:textId="72FCDC56" w:rsidR="00C679C8" w:rsidRPr="00514888" w:rsidRDefault="00C679C8" w:rsidP="00BF77F1">
      <w:pPr>
        <w:pStyle w:val="BodyText"/>
        <w:numPr>
          <w:ilvl w:val="0"/>
          <w:numId w:val="87"/>
        </w:numPr>
        <w:spacing w:before="120"/>
        <w:ind w:left="0" w:firstLine="0"/>
        <w:rPr>
          <w:rFonts w:cs="Arial"/>
          <w:bCs/>
        </w:rPr>
      </w:pPr>
      <w:r w:rsidRPr="00514888">
        <w:lastRenderedPageBreak/>
        <w:t xml:space="preserve">Destacou alguns dos desafios existentes que são enfrentados pelo sector da Comunicação e </w:t>
      </w:r>
      <w:r w:rsidR="00CD581F">
        <w:t xml:space="preserve">das </w:t>
      </w:r>
      <w:r w:rsidRPr="00514888">
        <w:t xml:space="preserve">TIC e ressaltou a importância de criar um ambiente </w:t>
      </w:r>
      <w:r w:rsidR="00CD581F">
        <w:t>favorável</w:t>
      </w:r>
      <w:r w:rsidRPr="00514888">
        <w:t xml:space="preserve"> e reforçar as capacidades dos Estados-membros para enfrentar e superar esses problemas.</w:t>
      </w:r>
    </w:p>
    <w:p w14:paraId="63074368" w14:textId="77777777" w:rsidR="00650B3B" w:rsidRPr="00514888" w:rsidRDefault="00650B3B" w:rsidP="00F03D9F">
      <w:pPr>
        <w:pStyle w:val="BodyTextIndent"/>
        <w:spacing w:after="0"/>
        <w:ind w:left="0"/>
        <w:jc w:val="both"/>
        <w:rPr>
          <w:rFonts w:ascii="Arial" w:hAnsi="Arial" w:cs="Arial"/>
          <w:b/>
          <w:bCs/>
        </w:rPr>
      </w:pPr>
    </w:p>
    <w:p w14:paraId="31EF430B" w14:textId="7EC9789E" w:rsidR="00A4113A" w:rsidRPr="00514888" w:rsidRDefault="00301B6F" w:rsidP="00F03D9F">
      <w:pPr>
        <w:pStyle w:val="BodyTextIndent"/>
        <w:spacing w:after="0"/>
        <w:ind w:left="0"/>
        <w:jc w:val="both"/>
        <w:rPr>
          <w:rFonts w:ascii="Arial" w:hAnsi="Arial" w:cs="Arial"/>
          <w:b/>
          <w:bCs/>
        </w:rPr>
      </w:pPr>
      <w:r w:rsidRPr="00514888">
        <w:rPr>
          <w:rFonts w:ascii="Arial" w:hAnsi="Arial"/>
          <w:b/>
        </w:rPr>
        <w:t xml:space="preserve">Discurso do Sr. </w:t>
      </w:r>
      <w:proofErr w:type="spellStart"/>
      <w:r w:rsidRPr="00514888">
        <w:rPr>
          <w:rFonts w:ascii="Arial" w:hAnsi="Arial"/>
          <w:b/>
        </w:rPr>
        <w:t>Moctar</w:t>
      </w:r>
      <w:proofErr w:type="spellEnd"/>
      <w:r w:rsidRPr="00514888">
        <w:rPr>
          <w:rFonts w:ascii="Arial" w:hAnsi="Arial"/>
          <w:b/>
        </w:rPr>
        <w:t xml:space="preserve"> </w:t>
      </w:r>
      <w:proofErr w:type="spellStart"/>
      <w:proofErr w:type="gramStart"/>
      <w:r w:rsidRPr="00514888">
        <w:rPr>
          <w:rFonts w:ascii="Arial" w:hAnsi="Arial"/>
          <w:b/>
        </w:rPr>
        <w:t>Yedaly</w:t>
      </w:r>
      <w:proofErr w:type="spellEnd"/>
      <w:r w:rsidRPr="00514888">
        <w:rPr>
          <w:rFonts w:ascii="Arial" w:hAnsi="Arial"/>
          <w:b/>
        </w:rPr>
        <w:t xml:space="preserve"> ;</w:t>
      </w:r>
      <w:proofErr w:type="gramEnd"/>
      <w:r w:rsidRPr="00514888">
        <w:rPr>
          <w:rFonts w:ascii="Arial" w:hAnsi="Arial"/>
          <w:b/>
        </w:rPr>
        <w:t xml:space="preserve"> Chefe da Divisão da Sociedade de Informação, Departamento de Infra-estruturas e Energia da Comissão da União Africana (CUA)</w:t>
      </w:r>
    </w:p>
    <w:p w14:paraId="42EBD38A" w14:textId="77777777" w:rsidR="00A4113A" w:rsidRPr="00514888" w:rsidRDefault="00A4113A" w:rsidP="00F03D9F">
      <w:pPr>
        <w:pStyle w:val="BodyTextIndent"/>
        <w:spacing w:after="0"/>
        <w:ind w:left="0"/>
        <w:jc w:val="both"/>
        <w:rPr>
          <w:rFonts w:ascii="Arial" w:hAnsi="Arial" w:cs="Arial"/>
          <w:b/>
          <w:bCs/>
        </w:rPr>
      </w:pPr>
    </w:p>
    <w:p w14:paraId="4E1881D4" w14:textId="72A6CCA7" w:rsidR="000D2F88" w:rsidRPr="00514888" w:rsidRDefault="000D2F88" w:rsidP="00BF77F1">
      <w:pPr>
        <w:pStyle w:val="BodyText"/>
        <w:numPr>
          <w:ilvl w:val="0"/>
          <w:numId w:val="87"/>
        </w:numPr>
        <w:spacing w:before="120"/>
        <w:ind w:left="0" w:firstLine="0"/>
        <w:rPr>
          <w:rStyle w:val="st1"/>
          <w:rFonts w:cs="Arial"/>
          <w:bCs/>
        </w:rPr>
      </w:pPr>
      <w:r w:rsidRPr="00514888">
        <w:rPr>
          <w:bCs/>
        </w:rPr>
        <w:t xml:space="preserve"> </w:t>
      </w:r>
      <w:r w:rsidR="00D175B3">
        <w:rPr>
          <w:bCs/>
        </w:rPr>
        <w:t>Ao apresentar o</w:t>
      </w:r>
      <w:r w:rsidRPr="00514888">
        <w:rPr>
          <w:bCs/>
        </w:rPr>
        <w:t xml:space="preserve"> se</w:t>
      </w:r>
      <w:r w:rsidR="00D175B3">
        <w:rPr>
          <w:bCs/>
        </w:rPr>
        <w:t xml:space="preserve">u discurso, o Sr. </w:t>
      </w:r>
      <w:proofErr w:type="spellStart"/>
      <w:r w:rsidR="00D175B3">
        <w:rPr>
          <w:bCs/>
        </w:rPr>
        <w:t>Moctar</w:t>
      </w:r>
      <w:proofErr w:type="spellEnd"/>
      <w:r w:rsidR="00D175B3">
        <w:rPr>
          <w:bCs/>
        </w:rPr>
        <w:t xml:space="preserve"> </w:t>
      </w:r>
      <w:proofErr w:type="spellStart"/>
      <w:r w:rsidR="00D175B3">
        <w:rPr>
          <w:bCs/>
        </w:rPr>
        <w:t>Yedaly</w:t>
      </w:r>
      <w:proofErr w:type="spellEnd"/>
      <w:r w:rsidRPr="00514888">
        <w:t xml:space="preserve"> começou por convidar os participantes para se levantarem e observarem um minuto de silêncio em</w:t>
      </w:r>
      <w:r w:rsidR="00B723F8">
        <w:t xml:space="preserve"> memória do Dr. </w:t>
      </w:r>
      <w:proofErr w:type="spellStart"/>
      <w:r w:rsidR="00B723F8">
        <w:t>Tarek</w:t>
      </w:r>
      <w:proofErr w:type="spellEnd"/>
      <w:r w:rsidR="00B723F8">
        <w:t xml:space="preserve"> </w:t>
      </w:r>
      <w:proofErr w:type="spellStart"/>
      <w:r w:rsidR="00B723F8">
        <w:t>Kamel</w:t>
      </w:r>
      <w:proofErr w:type="spellEnd"/>
      <w:r w:rsidR="00B723F8">
        <w:t xml:space="preserve">, antigo </w:t>
      </w:r>
      <w:r w:rsidRPr="00514888">
        <w:t xml:space="preserve">Ministro da Comunicação e TIC da República Árabe do Egipto, que faleceu há duas semanas. Até recentemente, o Dr. </w:t>
      </w:r>
      <w:proofErr w:type="spellStart"/>
      <w:r w:rsidRPr="00514888">
        <w:t>Tarek</w:t>
      </w:r>
      <w:proofErr w:type="spellEnd"/>
      <w:r w:rsidRPr="00514888">
        <w:t xml:space="preserve"> </w:t>
      </w:r>
      <w:proofErr w:type="spellStart"/>
      <w:r w:rsidRPr="00514888">
        <w:t>Kamel</w:t>
      </w:r>
      <w:proofErr w:type="spellEnd"/>
      <w:r w:rsidRPr="00514888">
        <w:t xml:space="preserve"> era Assessor Sénior do Presidente da </w:t>
      </w:r>
      <w:proofErr w:type="gramStart"/>
      <w:r w:rsidRPr="00514888">
        <w:t xml:space="preserve">ICANN </w:t>
      </w:r>
      <w:r w:rsidRPr="00514888">
        <w:rPr>
          <w:rStyle w:val="st1"/>
        </w:rPr>
        <w:t xml:space="preserve"> e</w:t>
      </w:r>
      <w:proofErr w:type="gramEnd"/>
      <w:r w:rsidRPr="00514888">
        <w:rPr>
          <w:rStyle w:val="st1"/>
        </w:rPr>
        <w:t xml:space="preserve"> Vice-presidente do Governo Global</w:t>
      </w:r>
      <w:r w:rsidR="00CD581F">
        <w:rPr>
          <w:rStyle w:val="st1"/>
        </w:rPr>
        <w:t>.</w:t>
      </w:r>
      <w:r w:rsidRPr="00514888">
        <w:rPr>
          <w:rStyle w:val="st1"/>
        </w:rPr>
        <w:t xml:space="preserve"> </w:t>
      </w:r>
    </w:p>
    <w:p w14:paraId="56D183B7" w14:textId="77777777" w:rsidR="00A96097" w:rsidRPr="00514888" w:rsidRDefault="00A96097" w:rsidP="00BF0B61">
      <w:pPr>
        <w:pStyle w:val="BodyText"/>
        <w:tabs>
          <w:tab w:val="right" w:pos="8820"/>
        </w:tabs>
        <w:ind w:left="720"/>
        <w:rPr>
          <w:rStyle w:val="st1"/>
          <w:rFonts w:cs="Arial"/>
          <w:bCs/>
        </w:rPr>
      </w:pPr>
    </w:p>
    <w:p w14:paraId="5EC4D087" w14:textId="1BBB74AC" w:rsidR="000D2F88" w:rsidRPr="00514888" w:rsidRDefault="00A96097" w:rsidP="00BF77F1">
      <w:pPr>
        <w:pStyle w:val="BodyText"/>
        <w:numPr>
          <w:ilvl w:val="0"/>
          <w:numId w:val="87"/>
        </w:numPr>
        <w:spacing w:before="120"/>
        <w:ind w:left="0" w:firstLine="0"/>
        <w:rPr>
          <w:rFonts w:cs="Arial"/>
          <w:bCs/>
        </w:rPr>
      </w:pPr>
      <w:r w:rsidRPr="00514888">
        <w:rPr>
          <w:bCs/>
        </w:rPr>
        <w:t xml:space="preserve"> </w:t>
      </w:r>
      <w:r w:rsidRPr="00BF77F1">
        <w:rPr>
          <w:rFonts w:cs="Arial"/>
        </w:rPr>
        <w:t>Falando</w:t>
      </w:r>
      <w:r w:rsidRPr="00514888">
        <w:t xml:space="preserve"> em nome da Comissão da UA, o Sr. </w:t>
      </w:r>
      <w:proofErr w:type="spellStart"/>
      <w:r w:rsidRPr="00514888">
        <w:t>Moctar</w:t>
      </w:r>
      <w:proofErr w:type="spellEnd"/>
      <w:r w:rsidRPr="00514888">
        <w:t xml:space="preserve"> </w:t>
      </w:r>
      <w:proofErr w:type="spellStart"/>
      <w:r w:rsidRPr="00514888">
        <w:t>Yedaly</w:t>
      </w:r>
      <w:proofErr w:type="spellEnd"/>
      <w:r w:rsidRPr="00514888">
        <w:t xml:space="preserve"> deu as boas-vindas aos participantes à 3.ª sessão ordinária do CTE da UA de Comunicação e TIC realizada no Centro de Conferências </w:t>
      </w:r>
      <w:proofErr w:type="spellStart"/>
      <w:r w:rsidRPr="00514888">
        <w:t>Rixos</w:t>
      </w:r>
      <w:proofErr w:type="spellEnd"/>
      <w:r w:rsidRPr="00514888">
        <w:t xml:space="preserve">, em Sharm El </w:t>
      </w:r>
      <w:proofErr w:type="spellStart"/>
      <w:r w:rsidRPr="00514888">
        <w:t>Sheikh</w:t>
      </w:r>
      <w:proofErr w:type="spellEnd"/>
      <w:r w:rsidRPr="00514888">
        <w:t>, Egipto, e agradeceu ao Governo e ao povo do Egipto pela maravilhosa hospitalidade concedida a todos os delegados.</w:t>
      </w:r>
    </w:p>
    <w:p w14:paraId="7A32CFE1" w14:textId="77777777" w:rsidR="00A96097" w:rsidRPr="00514888" w:rsidRDefault="00A96097" w:rsidP="00BF0B61">
      <w:pPr>
        <w:pStyle w:val="ListParagraph"/>
        <w:rPr>
          <w:rFonts w:cs="Arial"/>
          <w:bCs/>
        </w:rPr>
      </w:pPr>
    </w:p>
    <w:p w14:paraId="496F57C6" w14:textId="631AA827" w:rsidR="00D84543" w:rsidRPr="003522E2" w:rsidRDefault="000D2F88" w:rsidP="00BF77F1">
      <w:pPr>
        <w:pStyle w:val="BodyText"/>
        <w:numPr>
          <w:ilvl w:val="0"/>
          <w:numId w:val="87"/>
        </w:numPr>
        <w:spacing w:before="120"/>
        <w:ind w:left="0" w:firstLine="0"/>
        <w:rPr>
          <w:rFonts w:eastAsiaTheme="minorHAnsi"/>
        </w:rPr>
      </w:pPr>
      <w:r w:rsidRPr="00514888">
        <w:t xml:space="preserve"> </w:t>
      </w:r>
      <w:r w:rsidRPr="00BF77F1">
        <w:rPr>
          <w:rFonts w:cs="Arial"/>
        </w:rPr>
        <w:t>Lembrou</w:t>
      </w:r>
      <w:r w:rsidRPr="00514888">
        <w:t xml:space="preserve"> também a aprovação dos três principais quadros continentais que orientaram o sector da Comunicação e das TIC ao longo da última década e referiu que se espera qu</w:t>
      </w:r>
      <w:r w:rsidR="00641B21">
        <w:t xml:space="preserve">e a 3.ª reunião do CTE de CCICT, </w:t>
      </w:r>
      <w:r w:rsidR="00D175B3">
        <w:t xml:space="preserve">a ser realizada de 22-26 </w:t>
      </w:r>
      <w:r w:rsidRPr="00514888">
        <w:t>de Outubro de 2019</w:t>
      </w:r>
      <w:r w:rsidR="00641B21">
        <w:t>,</w:t>
      </w:r>
      <w:r w:rsidRPr="00514888">
        <w:t xml:space="preserve"> analise a Estratégia de Transformação Digital da União Africana, que visa tirar proveito das tecnologias digitais e da inovação para transformar as sociedades e economias africanas de modo a promover a integração de África, gerar um crescimento económico inclusivo, estimular a criação de emprego, eliminar o fosso digital e erradicar a pobreza para </w:t>
      </w:r>
      <w:r w:rsidR="00D61387">
        <w:t>assegurar</w:t>
      </w:r>
      <w:r w:rsidRPr="00514888">
        <w:t xml:space="preserve"> os benefícios da revolução digital em prol do desenvolvimento socioeconómico.</w:t>
      </w:r>
    </w:p>
    <w:p w14:paraId="4A2DB920" w14:textId="77777777" w:rsidR="003522E2" w:rsidRDefault="003522E2" w:rsidP="003522E2">
      <w:pPr>
        <w:pStyle w:val="ListParagraph"/>
        <w:rPr>
          <w:rFonts w:eastAsiaTheme="minorHAnsi"/>
        </w:rPr>
      </w:pPr>
    </w:p>
    <w:p w14:paraId="5A825947" w14:textId="7C1C57C2" w:rsidR="003522E2" w:rsidRPr="003522E2" w:rsidRDefault="003522E2" w:rsidP="00BF77F1">
      <w:pPr>
        <w:pStyle w:val="BodyText"/>
        <w:numPr>
          <w:ilvl w:val="0"/>
          <w:numId w:val="87"/>
        </w:numPr>
        <w:spacing w:before="120"/>
        <w:ind w:left="0" w:firstLine="0"/>
        <w:rPr>
          <w:rFonts w:eastAsiaTheme="minorHAnsi"/>
        </w:rPr>
      </w:pPr>
      <w:r w:rsidRPr="00BF77F1">
        <w:rPr>
          <w:rFonts w:cs="Arial"/>
        </w:rPr>
        <w:t>Em</w:t>
      </w:r>
      <w:r w:rsidRPr="003522E2">
        <w:rPr>
          <w:rFonts w:eastAsiaTheme="minorHAnsi" w:cs="Arial"/>
        </w:rPr>
        <w:t xml:space="preserve"> relação à comunicação pública, </w:t>
      </w:r>
      <w:r w:rsidR="00606CB2">
        <w:rPr>
          <w:rFonts w:eastAsiaTheme="minorHAnsi" w:cs="Arial"/>
        </w:rPr>
        <w:t xml:space="preserve">o Sr. </w:t>
      </w:r>
      <w:proofErr w:type="spellStart"/>
      <w:r w:rsidRPr="003522E2">
        <w:rPr>
          <w:rFonts w:eastAsiaTheme="minorHAnsi" w:cs="Arial"/>
        </w:rPr>
        <w:t>Yedaly</w:t>
      </w:r>
      <w:proofErr w:type="spellEnd"/>
      <w:r w:rsidRPr="003522E2">
        <w:rPr>
          <w:rFonts w:eastAsiaTheme="minorHAnsi" w:cs="Arial"/>
        </w:rPr>
        <w:t xml:space="preserve"> </w:t>
      </w:r>
      <w:r w:rsidR="00606CB2">
        <w:rPr>
          <w:rFonts w:eastAsiaTheme="minorHAnsi" w:cs="Arial"/>
        </w:rPr>
        <w:t>referiu</w:t>
      </w:r>
      <w:r w:rsidRPr="003522E2">
        <w:rPr>
          <w:rFonts w:eastAsiaTheme="minorHAnsi" w:cs="Arial"/>
        </w:rPr>
        <w:t xml:space="preserve"> que é impe</w:t>
      </w:r>
      <w:r w:rsidR="00606CB2">
        <w:rPr>
          <w:rFonts w:eastAsiaTheme="minorHAnsi" w:cs="Arial"/>
        </w:rPr>
        <w:t xml:space="preserve">rativo </w:t>
      </w:r>
      <w:proofErr w:type="gramStart"/>
      <w:r w:rsidR="00606CB2">
        <w:rPr>
          <w:rFonts w:eastAsiaTheme="minorHAnsi" w:cs="Arial"/>
        </w:rPr>
        <w:t xml:space="preserve">que </w:t>
      </w:r>
      <w:r w:rsidRPr="003522E2">
        <w:rPr>
          <w:rFonts w:eastAsiaTheme="minorHAnsi" w:cs="Arial"/>
        </w:rPr>
        <w:t xml:space="preserve"> África</w:t>
      </w:r>
      <w:proofErr w:type="gramEnd"/>
      <w:r w:rsidRPr="003522E2">
        <w:rPr>
          <w:rFonts w:eastAsiaTheme="minorHAnsi" w:cs="Arial"/>
        </w:rPr>
        <w:t xml:space="preserve"> conte </w:t>
      </w:r>
      <w:r w:rsidR="00606CB2">
        <w:rPr>
          <w:rFonts w:eastAsiaTheme="minorHAnsi" w:cs="Arial"/>
        </w:rPr>
        <w:t xml:space="preserve">a </w:t>
      </w:r>
      <w:r w:rsidRPr="003522E2">
        <w:rPr>
          <w:rFonts w:eastAsiaTheme="minorHAnsi" w:cs="Arial"/>
        </w:rPr>
        <w:t>sua própria história e</w:t>
      </w:r>
      <w:r w:rsidR="00606CB2">
        <w:rPr>
          <w:rFonts w:eastAsiaTheme="minorHAnsi" w:cs="Arial"/>
        </w:rPr>
        <w:t xml:space="preserve"> defina</w:t>
      </w:r>
      <w:r w:rsidRPr="003522E2">
        <w:rPr>
          <w:rFonts w:eastAsiaTheme="minorHAnsi" w:cs="Arial"/>
        </w:rPr>
        <w:t xml:space="preserve">, assim, </w:t>
      </w:r>
      <w:r w:rsidR="00606CB2">
        <w:rPr>
          <w:rFonts w:eastAsiaTheme="minorHAnsi" w:cs="Arial"/>
        </w:rPr>
        <w:t>a</w:t>
      </w:r>
      <w:r w:rsidRPr="003522E2">
        <w:rPr>
          <w:rFonts w:eastAsiaTheme="minorHAnsi" w:cs="Arial"/>
        </w:rPr>
        <w:t xml:space="preserve"> sua própria narrativa: a narrativa de uma África em ascensão que</w:t>
      </w:r>
      <w:r w:rsidR="00606CB2">
        <w:rPr>
          <w:rFonts w:eastAsiaTheme="minorHAnsi" w:cs="Arial"/>
        </w:rPr>
        <w:t xml:space="preserve"> responda, ao mesmo tempo, aos seus desafios. </w:t>
      </w:r>
      <w:r w:rsidR="00080D3E">
        <w:rPr>
          <w:rFonts w:eastAsiaTheme="minorHAnsi" w:cs="Arial"/>
        </w:rPr>
        <w:t>Afirmou que</w:t>
      </w:r>
      <w:r w:rsidRPr="003522E2">
        <w:rPr>
          <w:rFonts w:eastAsiaTheme="minorHAnsi" w:cs="Arial"/>
        </w:rPr>
        <w:t>: “É imp</w:t>
      </w:r>
      <w:r w:rsidR="00080D3E">
        <w:rPr>
          <w:rFonts w:eastAsiaTheme="minorHAnsi" w:cs="Arial"/>
        </w:rPr>
        <w:t>ortante redefinir a narrativa do nosso continente africano</w:t>
      </w:r>
      <w:r w:rsidRPr="003522E2">
        <w:rPr>
          <w:rFonts w:eastAsiaTheme="minorHAnsi" w:cs="Arial"/>
        </w:rPr>
        <w:t xml:space="preserve"> nesta era digital, onde informações e diferentes tipos de conteúdo podem ser pro</w:t>
      </w:r>
      <w:r w:rsidR="00080D3E">
        <w:rPr>
          <w:rFonts w:eastAsiaTheme="minorHAnsi" w:cs="Arial"/>
        </w:rPr>
        <w:t xml:space="preserve">duzidos e distribuídos para um público </w:t>
      </w:r>
      <w:r w:rsidRPr="003522E2">
        <w:rPr>
          <w:rFonts w:eastAsiaTheme="minorHAnsi" w:cs="Arial"/>
        </w:rPr>
        <w:t>mundial em tempo real”.</w:t>
      </w:r>
    </w:p>
    <w:p w14:paraId="77B1BAAF" w14:textId="77777777" w:rsidR="003522E2" w:rsidRDefault="003522E2" w:rsidP="003522E2">
      <w:pPr>
        <w:pStyle w:val="ListParagraph"/>
        <w:rPr>
          <w:rFonts w:eastAsiaTheme="minorHAnsi"/>
        </w:rPr>
      </w:pPr>
    </w:p>
    <w:p w14:paraId="224B4265" w14:textId="07BC30A8" w:rsidR="003522E2" w:rsidRPr="003522E2" w:rsidRDefault="00080D3E" w:rsidP="00BF77F1">
      <w:pPr>
        <w:pStyle w:val="BodyText"/>
        <w:numPr>
          <w:ilvl w:val="0"/>
          <w:numId w:val="87"/>
        </w:numPr>
        <w:spacing w:before="120"/>
        <w:ind w:left="0" w:firstLine="0"/>
        <w:rPr>
          <w:rFonts w:eastAsiaTheme="minorHAnsi"/>
        </w:rPr>
      </w:pPr>
      <w:r w:rsidRPr="00BF77F1">
        <w:rPr>
          <w:rFonts w:cs="Arial"/>
        </w:rPr>
        <w:t>E</w:t>
      </w:r>
      <w:r w:rsidR="00156597" w:rsidRPr="00BF77F1">
        <w:rPr>
          <w:rFonts w:cs="Arial"/>
        </w:rPr>
        <w:t>xplicou</w:t>
      </w:r>
      <w:r w:rsidR="00156597">
        <w:rPr>
          <w:rFonts w:eastAsiaTheme="minorHAnsi" w:cs="Arial"/>
        </w:rPr>
        <w:t xml:space="preserve"> que </w:t>
      </w:r>
      <w:r w:rsidR="003522E2" w:rsidRPr="003522E2">
        <w:rPr>
          <w:rFonts w:eastAsiaTheme="minorHAnsi" w:cs="Arial"/>
        </w:rPr>
        <w:t>África deveria tirar proveito das ferramentas e canais de comunicação tradicionais e digitais existen</w:t>
      </w:r>
      <w:r w:rsidR="00156597">
        <w:rPr>
          <w:rFonts w:eastAsiaTheme="minorHAnsi" w:cs="Arial"/>
        </w:rPr>
        <w:t xml:space="preserve">tes “para interagir </w:t>
      </w:r>
      <w:r w:rsidR="003522E2" w:rsidRPr="003522E2">
        <w:rPr>
          <w:rFonts w:eastAsiaTheme="minorHAnsi" w:cs="Arial"/>
        </w:rPr>
        <w:t xml:space="preserve">com </w:t>
      </w:r>
      <w:r w:rsidR="00156597">
        <w:rPr>
          <w:rFonts w:eastAsiaTheme="minorHAnsi" w:cs="Arial"/>
        </w:rPr>
        <w:t xml:space="preserve">o </w:t>
      </w:r>
      <w:r w:rsidR="003522E2" w:rsidRPr="003522E2">
        <w:rPr>
          <w:rFonts w:eastAsiaTheme="minorHAnsi" w:cs="Arial"/>
        </w:rPr>
        <w:t xml:space="preserve">nosso povo </w:t>
      </w:r>
      <w:r w:rsidR="00156597">
        <w:rPr>
          <w:rFonts w:eastAsiaTheme="minorHAnsi" w:cs="Arial"/>
        </w:rPr>
        <w:t>em</w:t>
      </w:r>
      <w:r w:rsidR="003522E2" w:rsidRPr="003522E2">
        <w:rPr>
          <w:rFonts w:eastAsiaTheme="minorHAnsi" w:cs="Arial"/>
        </w:rPr>
        <w:t xml:space="preserve"> África, na diáspora e em todo o mundo”.</w:t>
      </w:r>
    </w:p>
    <w:p w14:paraId="43673245" w14:textId="77777777" w:rsidR="003522E2" w:rsidRDefault="003522E2" w:rsidP="003522E2">
      <w:pPr>
        <w:pStyle w:val="ListParagraph"/>
        <w:rPr>
          <w:rFonts w:eastAsiaTheme="minorHAnsi"/>
        </w:rPr>
      </w:pPr>
    </w:p>
    <w:p w14:paraId="7B632665" w14:textId="62318AC4" w:rsidR="00D84543" w:rsidRPr="003522E2" w:rsidRDefault="00156597" w:rsidP="00BF77F1">
      <w:pPr>
        <w:pStyle w:val="BodyText"/>
        <w:numPr>
          <w:ilvl w:val="0"/>
          <w:numId w:val="87"/>
        </w:numPr>
        <w:spacing w:before="120"/>
        <w:ind w:left="0" w:firstLine="0"/>
        <w:rPr>
          <w:rFonts w:eastAsiaTheme="minorHAnsi"/>
        </w:rPr>
      </w:pPr>
      <w:r>
        <w:rPr>
          <w:rFonts w:eastAsiaTheme="minorHAnsi" w:cs="Arial"/>
        </w:rPr>
        <w:t>De acordo com</w:t>
      </w:r>
      <w:r w:rsidR="003522E2" w:rsidRPr="003522E2">
        <w:rPr>
          <w:rFonts w:eastAsiaTheme="minorHAnsi" w:cs="Arial"/>
        </w:rPr>
        <w:t xml:space="preserve"> o Sr. </w:t>
      </w:r>
      <w:proofErr w:type="spellStart"/>
      <w:r w:rsidR="003522E2" w:rsidRPr="003522E2">
        <w:rPr>
          <w:rFonts w:eastAsiaTheme="minorHAnsi" w:cs="Arial"/>
        </w:rPr>
        <w:t>Yedaly</w:t>
      </w:r>
      <w:proofErr w:type="spellEnd"/>
      <w:r w:rsidR="003522E2" w:rsidRPr="003522E2">
        <w:rPr>
          <w:rFonts w:eastAsiaTheme="minorHAnsi" w:cs="Arial"/>
        </w:rPr>
        <w:t xml:space="preserve">, a União Africana </w:t>
      </w:r>
      <w:r>
        <w:rPr>
          <w:rFonts w:eastAsiaTheme="minorHAnsi" w:cs="Arial"/>
        </w:rPr>
        <w:t xml:space="preserve">tem de levar o </w:t>
      </w:r>
      <w:r w:rsidR="003522E2" w:rsidRPr="003522E2">
        <w:rPr>
          <w:rFonts w:eastAsiaTheme="minorHAnsi" w:cs="Arial"/>
        </w:rPr>
        <w:t xml:space="preserve">seu público </w:t>
      </w:r>
      <w:r>
        <w:rPr>
          <w:rFonts w:eastAsiaTheme="minorHAnsi" w:cs="Arial"/>
        </w:rPr>
        <w:t>a</w:t>
      </w:r>
      <w:r w:rsidR="003522E2" w:rsidRPr="003522E2">
        <w:rPr>
          <w:rFonts w:eastAsiaTheme="minorHAnsi" w:cs="Arial"/>
        </w:rPr>
        <w:t xml:space="preserve"> entender e apreciar os desenvolvimentos que estão </w:t>
      </w:r>
      <w:r>
        <w:rPr>
          <w:rFonts w:eastAsiaTheme="minorHAnsi" w:cs="Arial"/>
        </w:rPr>
        <w:t>a acontecer</w:t>
      </w:r>
      <w:r w:rsidR="003522E2" w:rsidRPr="003522E2">
        <w:rPr>
          <w:rFonts w:eastAsiaTheme="minorHAnsi" w:cs="Arial"/>
        </w:rPr>
        <w:t xml:space="preserve"> no continente, bem como o</w:t>
      </w:r>
      <w:r>
        <w:rPr>
          <w:rFonts w:eastAsiaTheme="minorHAnsi" w:cs="Arial"/>
        </w:rPr>
        <w:t>s</w:t>
      </w:r>
      <w:r w:rsidR="003522E2" w:rsidRPr="003522E2">
        <w:rPr>
          <w:rFonts w:eastAsiaTheme="minorHAnsi" w:cs="Arial"/>
        </w:rPr>
        <w:t xml:space="preserve"> progresso</w:t>
      </w:r>
      <w:r>
        <w:rPr>
          <w:rFonts w:eastAsiaTheme="minorHAnsi" w:cs="Arial"/>
        </w:rPr>
        <w:t>s</w:t>
      </w:r>
      <w:r w:rsidR="003522E2" w:rsidRPr="003522E2">
        <w:rPr>
          <w:rFonts w:eastAsiaTheme="minorHAnsi" w:cs="Arial"/>
        </w:rPr>
        <w:t xml:space="preserve"> </w:t>
      </w:r>
      <w:r>
        <w:rPr>
          <w:rFonts w:eastAsiaTheme="minorHAnsi" w:cs="Arial"/>
        </w:rPr>
        <w:t>notáveis</w:t>
      </w:r>
      <w:r w:rsidR="003522E2" w:rsidRPr="003522E2">
        <w:rPr>
          <w:rFonts w:eastAsiaTheme="minorHAnsi" w:cs="Arial"/>
        </w:rPr>
        <w:t xml:space="preserve"> e inspirador</w:t>
      </w:r>
      <w:r>
        <w:rPr>
          <w:rFonts w:eastAsiaTheme="minorHAnsi" w:cs="Arial"/>
        </w:rPr>
        <w:t>es que estão a ocorrer</w:t>
      </w:r>
      <w:r w:rsidR="003522E2" w:rsidRPr="003522E2">
        <w:rPr>
          <w:rFonts w:eastAsiaTheme="minorHAnsi" w:cs="Arial"/>
        </w:rPr>
        <w:t xml:space="preserve"> em muitos países, bem como o trabalho </w:t>
      </w:r>
      <w:r w:rsidRPr="003522E2">
        <w:rPr>
          <w:rFonts w:eastAsiaTheme="minorHAnsi" w:cs="Arial"/>
        </w:rPr>
        <w:t>extraordinário</w:t>
      </w:r>
      <w:r w:rsidR="003522E2" w:rsidRPr="003522E2">
        <w:rPr>
          <w:rFonts w:eastAsiaTheme="minorHAnsi" w:cs="Arial"/>
        </w:rPr>
        <w:t xml:space="preserve"> que está </w:t>
      </w:r>
      <w:r>
        <w:rPr>
          <w:rFonts w:eastAsiaTheme="minorHAnsi" w:cs="Arial"/>
        </w:rPr>
        <w:t>a ser levado a cabo</w:t>
      </w:r>
      <w:r w:rsidR="003522E2" w:rsidRPr="003522E2">
        <w:rPr>
          <w:rFonts w:eastAsiaTheme="minorHAnsi" w:cs="Arial"/>
        </w:rPr>
        <w:t xml:space="preserve"> pela UA para transformar a vida dos cidadãos </w:t>
      </w:r>
      <w:r>
        <w:rPr>
          <w:rFonts w:eastAsiaTheme="minorHAnsi" w:cs="Arial"/>
        </w:rPr>
        <w:t>no âmbito</w:t>
      </w:r>
      <w:r w:rsidR="003522E2" w:rsidRPr="003522E2">
        <w:rPr>
          <w:rFonts w:eastAsiaTheme="minorHAnsi" w:cs="Arial"/>
        </w:rPr>
        <w:t xml:space="preserve"> </w:t>
      </w:r>
      <w:r>
        <w:rPr>
          <w:rFonts w:eastAsiaTheme="minorHAnsi" w:cs="Arial"/>
        </w:rPr>
        <w:t>d</w:t>
      </w:r>
      <w:r w:rsidR="00D725FC">
        <w:rPr>
          <w:rFonts w:eastAsiaTheme="minorHAnsi" w:cs="Arial"/>
        </w:rPr>
        <w:t>a Agenda 2063. Ressaltou que</w:t>
      </w:r>
      <w:r w:rsidR="003522E2" w:rsidRPr="003522E2">
        <w:rPr>
          <w:rFonts w:eastAsiaTheme="minorHAnsi" w:cs="Arial"/>
        </w:rPr>
        <w:t xml:space="preserve"> a Comissão da UA, juntamente com outros órgãos da UA, está </w:t>
      </w:r>
      <w:r w:rsidR="00D725FC">
        <w:rPr>
          <w:rFonts w:eastAsiaTheme="minorHAnsi" w:cs="Arial"/>
        </w:rPr>
        <w:t>a trabalhar</w:t>
      </w:r>
      <w:r w:rsidR="003522E2" w:rsidRPr="003522E2">
        <w:rPr>
          <w:rFonts w:eastAsiaTheme="minorHAnsi" w:cs="Arial"/>
        </w:rPr>
        <w:t xml:space="preserve"> em vários </w:t>
      </w:r>
      <w:r w:rsidR="003522E2" w:rsidRPr="003522E2">
        <w:rPr>
          <w:rFonts w:eastAsiaTheme="minorHAnsi" w:cs="Arial"/>
        </w:rPr>
        <w:lastRenderedPageBreak/>
        <w:t xml:space="preserve">planos e estratégias de comunicação para garantir que a União Africana </w:t>
      </w:r>
      <w:r w:rsidR="00D725FC">
        <w:rPr>
          <w:rFonts w:eastAsiaTheme="minorHAnsi" w:cs="Arial"/>
        </w:rPr>
        <w:t xml:space="preserve">se aproxime </w:t>
      </w:r>
      <w:r w:rsidR="003522E2" w:rsidRPr="003522E2">
        <w:rPr>
          <w:rFonts w:eastAsiaTheme="minorHAnsi" w:cs="Arial"/>
        </w:rPr>
        <w:t>do povo africano</w:t>
      </w:r>
      <w:r w:rsidR="00D725FC">
        <w:rPr>
          <w:rFonts w:eastAsiaTheme="minorHAnsi" w:cs="Arial"/>
        </w:rPr>
        <w:t>.</w:t>
      </w:r>
    </w:p>
    <w:p w14:paraId="56937228" w14:textId="77777777" w:rsidR="00156597" w:rsidRDefault="00156597" w:rsidP="00F03D9F">
      <w:pPr>
        <w:pStyle w:val="BodyTextIndent"/>
        <w:spacing w:after="0"/>
        <w:ind w:left="0"/>
        <w:jc w:val="both"/>
        <w:rPr>
          <w:rFonts w:ascii="Arial" w:hAnsi="Arial"/>
          <w:b/>
          <w:bCs/>
        </w:rPr>
      </w:pPr>
    </w:p>
    <w:p w14:paraId="28B1C7D2" w14:textId="1BDE8523" w:rsidR="00767FE2" w:rsidRPr="00514888" w:rsidRDefault="00767FE2" w:rsidP="00F03D9F">
      <w:pPr>
        <w:pStyle w:val="BodyTextIndent"/>
        <w:spacing w:after="0"/>
        <w:ind w:left="0"/>
        <w:jc w:val="both"/>
        <w:rPr>
          <w:rFonts w:ascii="Arial" w:hAnsi="Arial" w:cs="Arial"/>
          <w:b/>
          <w:bCs/>
        </w:rPr>
      </w:pPr>
      <w:r w:rsidRPr="00514888">
        <w:rPr>
          <w:rFonts w:ascii="Arial" w:hAnsi="Arial"/>
          <w:b/>
          <w:bCs/>
        </w:rPr>
        <w:t xml:space="preserve">Discurso do Dr. Eng. </w:t>
      </w:r>
      <w:proofErr w:type="spellStart"/>
      <w:r w:rsidRPr="00514888">
        <w:rPr>
          <w:rFonts w:ascii="Arial" w:hAnsi="Arial"/>
          <w:b/>
          <w:bCs/>
        </w:rPr>
        <w:t>Abiot</w:t>
      </w:r>
      <w:proofErr w:type="spellEnd"/>
      <w:r w:rsidRPr="00514888">
        <w:rPr>
          <w:rFonts w:ascii="Arial" w:hAnsi="Arial"/>
          <w:b/>
          <w:bCs/>
        </w:rPr>
        <w:t xml:space="preserve"> </w:t>
      </w:r>
      <w:proofErr w:type="spellStart"/>
      <w:r w:rsidRPr="00514888">
        <w:rPr>
          <w:rFonts w:ascii="Arial" w:hAnsi="Arial"/>
          <w:b/>
          <w:bCs/>
        </w:rPr>
        <w:t>Sinamo</w:t>
      </w:r>
      <w:proofErr w:type="spellEnd"/>
      <w:r w:rsidRPr="00514888">
        <w:rPr>
          <w:rFonts w:ascii="Arial" w:hAnsi="Arial"/>
          <w:b/>
          <w:bCs/>
        </w:rPr>
        <w:t xml:space="preserve">, </w:t>
      </w:r>
      <w:proofErr w:type="spellStart"/>
      <w:r w:rsidRPr="00514888">
        <w:rPr>
          <w:rFonts w:ascii="Arial" w:hAnsi="Arial"/>
          <w:b/>
          <w:bCs/>
        </w:rPr>
        <w:t>Director-geral</w:t>
      </w:r>
      <w:proofErr w:type="spellEnd"/>
      <w:r w:rsidRPr="00514888">
        <w:rPr>
          <w:rFonts w:ascii="Arial" w:hAnsi="Arial"/>
          <w:b/>
          <w:bCs/>
        </w:rPr>
        <w:t xml:space="preserve">, Sector das TIC, República Federal e Democrática da Etiópia </w:t>
      </w:r>
    </w:p>
    <w:p w14:paraId="474B915D" w14:textId="77777777" w:rsidR="00242EA3" w:rsidRPr="00514888" w:rsidRDefault="00242EA3" w:rsidP="00F03D9F">
      <w:pPr>
        <w:pStyle w:val="BodyTextIndent"/>
        <w:spacing w:after="0"/>
        <w:ind w:left="0"/>
        <w:jc w:val="both"/>
        <w:rPr>
          <w:rFonts w:ascii="Arial" w:hAnsi="Arial" w:cs="Arial"/>
          <w:b/>
          <w:bCs/>
        </w:rPr>
      </w:pPr>
    </w:p>
    <w:p w14:paraId="6876FBE5" w14:textId="4B7F7444" w:rsidR="00C9412D" w:rsidRPr="00514888" w:rsidRDefault="009916BF" w:rsidP="00BF77F1">
      <w:pPr>
        <w:pStyle w:val="BodyText"/>
        <w:numPr>
          <w:ilvl w:val="0"/>
          <w:numId w:val="87"/>
        </w:numPr>
        <w:spacing w:before="120"/>
        <w:ind w:left="0" w:firstLine="0"/>
        <w:rPr>
          <w:rFonts w:cs="Arial"/>
        </w:rPr>
      </w:pPr>
      <w:r w:rsidRPr="00514888">
        <w:t xml:space="preserve">O Dr. Eng. </w:t>
      </w:r>
      <w:proofErr w:type="spellStart"/>
      <w:r w:rsidRPr="00514888">
        <w:t>Abiot</w:t>
      </w:r>
      <w:proofErr w:type="spellEnd"/>
      <w:r w:rsidRPr="00514888">
        <w:t xml:space="preserve"> </w:t>
      </w:r>
      <w:proofErr w:type="spellStart"/>
      <w:r w:rsidRPr="00514888">
        <w:t>Sinamo</w:t>
      </w:r>
      <w:proofErr w:type="spellEnd"/>
      <w:r w:rsidRPr="00514888">
        <w:t xml:space="preserve">, </w:t>
      </w:r>
      <w:proofErr w:type="spellStart"/>
      <w:r w:rsidR="00DB7F2F">
        <w:t>Director-geral</w:t>
      </w:r>
      <w:proofErr w:type="spellEnd"/>
      <w:r w:rsidR="00DB7F2F">
        <w:t xml:space="preserve"> do Sector das TIC do Ministério da Inovação e Tecnologia da Etiópia, </w:t>
      </w:r>
      <w:r w:rsidRPr="00514888">
        <w:t xml:space="preserve">em representação da Etiópia, na qualidade de Presidente da Sessão de Peritos, </w:t>
      </w:r>
      <w:r w:rsidR="00DB7F2F">
        <w:t>evocou</w:t>
      </w:r>
      <w:r w:rsidRPr="00514888">
        <w:t xml:space="preserve"> a primeira e segunda reuniões do CTE de Comunicação e TIC e destacou como estas definiram orientações importantes para a transformação digital de África.</w:t>
      </w:r>
    </w:p>
    <w:p w14:paraId="21DEA1F2" w14:textId="77777777" w:rsidR="00C9412D" w:rsidRPr="00514888" w:rsidRDefault="00C9412D" w:rsidP="00BF0B61">
      <w:pPr>
        <w:pStyle w:val="BodyText"/>
        <w:tabs>
          <w:tab w:val="right" w:pos="8820"/>
        </w:tabs>
        <w:ind w:left="720"/>
        <w:rPr>
          <w:rFonts w:cs="Arial"/>
        </w:rPr>
      </w:pPr>
    </w:p>
    <w:p w14:paraId="47E40D1F" w14:textId="3405AC60" w:rsidR="000B579D" w:rsidRPr="00514888" w:rsidRDefault="000B579D" w:rsidP="00BF77F1">
      <w:pPr>
        <w:pStyle w:val="BodyText"/>
        <w:numPr>
          <w:ilvl w:val="0"/>
          <w:numId w:val="87"/>
        </w:numPr>
        <w:spacing w:before="120"/>
        <w:ind w:left="0" w:firstLine="0"/>
      </w:pPr>
      <w:r w:rsidRPr="00514888">
        <w:t xml:space="preserve"> Referiu que, em </w:t>
      </w:r>
      <w:proofErr w:type="gramStart"/>
      <w:r w:rsidRPr="00514888">
        <w:t>África,  o</w:t>
      </w:r>
      <w:proofErr w:type="gramEnd"/>
      <w:r w:rsidRPr="00514888">
        <w:t xml:space="preserve"> lançamento de serviços financeiros e de </w:t>
      </w:r>
      <w:proofErr w:type="spellStart"/>
      <w:r w:rsidRPr="00514888">
        <w:t>micro-</w:t>
      </w:r>
      <w:r w:rsidRPr="00BF77F1">
        <w:rPr>
          <w:rFonts w:cs="Arial"/>
        </w:rPr>
        <w:t>pagamentos</w:t>
      </w:r>
      <w:proofErr w:type="spellEnd"/>
      <w:r w:rsidRPr="00514888">
        <w:t xml:space="preserve"> via telefones celulares reduziu tanto o custo dos serviços bancários como os encargos das transacções, levando a uma redução da população “sem conta bancária”. Do mesmo modo, a introdução de aplicações móveis para a saúde resultou em serviços de saúde mais acessíveis, a preços acessíveis e de maior qualidade nos países em desenvolvimento.</w:t>
      </w:r>
    </w:p>
    <w:p w14:paraId="10B6BEF1" w14:textId="3B2DB510" w:rsidR="00541C78" w:rsidRDefault="000B579D" w:rsidP="00BF77F1">
      <w:pPr>
        <w:pStyle w:val="BodyText"/>
        <w:numPr>
          <w:ilvl w:val="0"/>
          <w:numId w:val="87"/>
        </w:numPr>
        <w:spacing w:before="120"/>
        <w:ind w:left="0" w:firstLine="0"/>
      </w:pPr>
      <w:r w:rsidRPr="00514888">
        <w:t xml:space="preserve"> Destacou ainda a necessidade de uma África conectada e segura, e concluiu expressando apreço à República Árabe do Egipto por ter organizado a 3.ª reunião do CTE de Comunicação e TIC num prazo curto e desejou deliberações frutíferas a todos os participantes</w:t>
      </w:r>
    </w:p>
    <w:p w14:paraId="638DBDC7" w14:textId="77777777" w:rsidR="00BF77F1" w:rsidRPr="00514888" w:rsidRDefault="00BF77F1" w:rsidP="00BF77F1">
      <w:pPr>
        <w:pStyle w:val="BodyText"/>
        <w:spacing w:before="120"/>
      </w:pPr>
    </w:p>
    <w:p w14:paraId="5987130E" w14:textId="77777777" w:rsidR="00E63EEC" w:rsidRPr="00514888" w:rsidRDefault="00E63EEC" w:rsidP="001829D2">
      <w:pPr>
        <w:pStyle w:val="BodyText"/>
        <w:numPr>
          <w:ilvl w:val="0"/>
          <w:numId w:val="5"/>
        </w:numPr>
        <w:tabs>
          <w:tab w:val="num" w:pos="600"/>
          <w:tab w:val="right" w:pos="8820"/>
        </w:tabs>
        <w:ind w:left="600" w:hanging="600"/>
        <w:rPr>
          <w:rFonts w:cs="Arial"/>
          <w:caps/>
        </w:rPr>
      </w:pPr>
      <w:r w:rsidRPr="00514888">
        <w:rPr>
          <w:b/>
        </w:rPr>
        <w:t xml:space="preserve">QUESTÕES DE PROCEDIMENTO </w:t>
      </w:r>
    </w:p>
    <w:p w14:paraId="2DF2E9D0" w14:textId="77777777" w:rsidR="00E63EEC" w:rsidRPr="00514888" w:rsidRDefault="00E63EEC" w:rsidP="00E63EEC">
      <w:pPr>
        <w:pStyle w:val="BodyText"/>
        <w:tabs>
          <w:tab w:val="right" w:pos="8820"/>
        </w:tabs>
        <w:rPr>
          <w:rFonts w:cs="Arial"/>
          <w:caps/>
          <w:lang w:val="en-GB"/>
        </w:rPr>
      </w:pPr>
    </w:p>
    <w:p w14:paraId="5B008F5A" w14:textId="727E3B1E" w:rsidR="00E02F17" w:rsidRPr="00514888" w:rsidRDefault="00E02F17" w:rsidP="005B05E7">
      <w:pPr>
        <w:pStyle w:val="BodyText"/>
        <w:numPr>
          <w:ilvl w:val="0"/>
          <w:numId w:val="87"/>
        </w:numPr>
        <w:spacing w:before="120"/>
        <w:ind w:left="0" w:firstLine="0"/>
        <w:rPr>
          <w:rFonts w:cs="Arial"/>
        </w:rPr>
      </w:pPr>
      <w:r w:rsidRPr="00514888">
        <w:t xml:space="preserve">Foi feita uma actualização sobre o formato da reunião.  </w:t>
      </w:r>
    </w:p>
    <w:p w14:paraId="3F8851C7" w14:textId="77777777" w:rsidR="00E02F17" w:rsidRPr="00514888" w:rsidRDefault="00E02F17" w:rsidP="009760CF">
      <w:pPr>
        <w:pStyle w:val="BodyText"/>
        <w:rPr>
          <w:rFonts w:cs="Arial"/>
          <w:b/>
          <w:caps/>
        </w:rPr>
      </w:pPr>
    </w:p>
    <w:p w14:paraId="6BB61037" w14:textId="3F35423F" w:rsidR="00E63EEC" w:rsidRPr="00514888" w:rsidRDefault="00E63EEC" w:rsidP="005B05E7">
      <w:pPr>
        <w:pStyle w:val="BodyText"/>
        <w:numPr>
          <w:ilvl w:val="0"/>
          <w:numId w:val="87"/>
        </w:numPr>
        <w:spacing w:before="120"/>
        <w:ind w:left="0" w:firstLine="0"/>
        <w:rPr>
          <w:rFonts w:cs="Arial"/>
          <w:b/>
          <w:caps/>
        </w:rPr>
      </w:pPr>
      <w:r w:rsidRPr="00514888">
        <w:t>A reunião aprovou a agenda e o progra</w:t>
      </w:r>
      <w:r w:rsidR="00BF0B61" w:rsidRPr="00514888">
        <w:t xml:space="preserve">ma de trabalho com alterações, </w:t>
      </w:r>
      <w:r w:rsidRPr="00514888">
        <w:t xml:space="preserve">e figuram como </w:t>
      </w:r>
      <w:r w:rsidRPr="00514888">
        <w:rPr>
          <w:b/>
          <w:bCs/>
        </w:rPr>
        <w:t>Anexo II</w:t>
      </w:r>
      <w:r w:rsidRPr="00514888">
        <w:t xml:space="preserve"> ao presente documento.</w:t>
      </w:r>
    </w:p>
    <w:p w14:paraId="4298EE6A" w14:textId="77777777" w:rsidR="008F79F7" w:rsidRPr="00514888" w:rsidRDefault="008F79F7" w:rsidP="008F79F7">
      <w:pPr>
        <w:widowControl w:val="0"/>
        <w:tabs>
          <w:tab w:val="left" w:pos="820"/>
        </w:tabs>
        <w:autoSpaceDE w:val="0"/>
        <w:autoSpaceDN w:val="0"/>
        <w:adjustRightInd w:val="0"/>
        <w:spacing w:line="270" w:lineRule="auto"/>
        <w:ind w:right="71"/>
        <w:jc w:val="both"/>
        <w:rPr>
          <w:rFonts w:ascii="Arial" w:hAnsi="Arial" w:cs="Arial"/>
        </w:rPr>
      </w:pPr>
    </w:p>
    <w:p w14:paraId="7FFF29A7" w14:textId="407E2F0D" w:rsidR="008F79F7" w:rsidRPr="00514888" w:rsidRDefault="00DB7F2F" w:rsidP="009760CF">
      <w:pPr>
        <w:pStyle w:val="BodyText"/>
        <w:numPr>
          <w:ilvl w:val="0"/>
          <w:numId w:val="5"/>
        </w:numPr>
        <w:tabs>
          <w:tab w:val="num" w:pos="600"/>
          <w:tab w:val="right" w:pos="8820"/>
        </w:tabs>
        <w:ind w:left="600" w:hanging="600"/>
        <w:rPr>
          <w:rFonts w:ascii="Arial,Bold" w:hAnsi="Arial,Bold" w:cs="Arial,Bold"/>
          <w:b/>
          <w:bCs/>
        </w:rPr>
      </w:pPr>
      <w:r>
        <w:rPr>
          <w:rFonts w:ascii="Arial,Bold" w:hAnsi="Arial,Bold"/>
          <w:b/>
          <w:bCs/>
        </w:rPr>
        <w:t>ELEIÇÃO DA MESA DO CCICT-3</w:t>
      </w:r>
    </w:p>
    <w:p w14:paraId="7AEDE101" w14:textId="77777777" w:rsidR="008F79F7" w:rsidRPr="00514888" w:rsidRDefault="008F79F7" w:rsidP="008F79F7">
      <w:pPr>
        <w:widowControl w:val="0"/>
        <w:autoSpaceDE w:val="0"/>
        <w:autoSpaceDN w:val="0"/>
        <w:adjustRightInd w:val="0"/>
        <w:spacing w:before="54"/>
        <w:ind w:left="720"/>
        <w:rPr>
          <w:rFonts w:ascii="Arial,Bold" w:hAnsi="Arial,Bold" w:cs="Arial,Bold"/>
          <w:b/>
          <w:bCs/>
        </w:rPr>
      </w:pPr>
    </w:p>
    <w:p w14:paraId="12DDCE97" w14:textId="00A710EF" w:rsidR="008F79F7" w:rsidRPr="00514888" w:rsidRDefault="008F79F7" w:rsidP="005B05E7">
      <w:pPr>
        <w:pStyle w:val="BodyText"/>
        <w:numPr>
          <w:ilvl w:val="0"/>
          <w:numId w:val="87"/>
        </w:numPr>
        <w:spacing w:before="120"/>
        <w:ind w:left="0" w:firstLine="0"/>
        <w:rPr>
          <w:rFonts w:cs="Arial"/>
        </w:rPr>
      </w:pPr>
      <w:r w:rsidRPr="00514888">
        <w:t>Com base no princípio da rotatividade e representação geográfica, a reunião elegeu os seguinte</w:t>
      </w:r>
      <w:r w:rsidR="00DB7F2F">
        <w:t>s membros para a Mesa do CCICT-3</w:t>
      </w:r>
      <w:r w:rsidRPr="00514888">
        <w:t xml:space="preserve"> para consideração final pelos Ministros:</w:t>
      </w:r>
    </w:p>
    <w:p w14:paraId="471EDBF8" w14:textId="77777777" w:rsidR="005F6F6D" w:rsidRPr="00514888" w:rsidRDefault="005F6F6D" w:rsidP="005F6F6D">
      <w:pPr>
        <w:jc w:val="both"/>
        <w:rPr>
          <w:rFonts w:ascii="Arial" w:hAnsi="Arial" w:cs="Arial"/>
          <w:lang w:eastAsia="fr-FR"/>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5"/>
        <w:gridCol w:w="5990"/>
      </w:tblGrid>
      <w:tr w:rsidR="00514888" w:rsidRPr="00514888" w14:paraId="783C5534" w14:textId="77777777" w:rsidTr="009760CF">
        <w:tc>
          <w:tcPr>
            <w:tcW w:w="9135" w:type="dxa"/>
            <w:gridSpan w:val="2"/>
          </w:tcPr>
          <w:p w14:paraId="624B27A2" w14:textId="11A1132B" w:rsidR="008F79F7" w:rsidRPr="00514888" w:rsidRDefault="00DE6DF2" w:rsidP="00DE6DF2">
            <w:pPr>
              <w:widowControl w:val="0"/>
              <w:autoSpaceDE w:val="0"/>
              <w:autoSpaceDN w:val="0"/>
              <w:adjustRightInd w:val="0"/>
              <w:spacing w:before="29" w:line="271" w:lineRule="exact"/>
              <w:ind w:left="140"/>
              <w:jc w:val="center"/>
              <w:rPr>
                <w:rFonts w:ascii="Arial" w:hAnsi="Arial" w:cs="Arial"/>
                <w:sz w:val="20"/>
                <w:szCs w:val="20"/>
              </w:rPr>
            </w:pPr>
            <w:r w:rsidRPr="00514888">
              <w:rPr>
                <w:rFonts w:ascii="Arial" w:hAnsi="Arial"/>
                <w:b/>
                <w:bCs/>
              </w:rPr>
              <w:t xml:space="preserve">ÁFRICA CENTRAL </w:t>
            </w:r>
          </w:p>
        </w:tc>
      </w:tr>
      <w:tr w:rsidR="00514888" w:rsidRPr="00514888" w14:paraId="2AB392F5" w14:textId="77777777" w:rsidTr="009760CF">
        <w:tc>
          <w:tcPr>
            <w:tcW w:w="3145" w:type="dxa"/>
            <w:vAlign w:val="center"/>
          </w:tcPr>
          <w:p w14:paraId="3D9DA68C" w14:textId="6B690354" w:rsidR="008F79F7" w:rsidRPr="00514888" w:rsidRDefault="008F79F7" w:rsidP="0066441F">
            <w:pPr>
              <w:rPr>
                <w:rFonts w:ascii="Arial" w:hAnsi="Arial" w:cs="Arial"/>
              </w:rPr>
            </w:pPr>
          </w:p>
        </w:tc>
        <w:tc>
          <w:tcPr>
            <w:tcW w:w="5990" w:type="dxa"/>
          </w:tcPr>
          <w:p w14:paraId="640B3009" w14:textId="42D99EFF" w:rsidR="008F79F7" w:rsidRPr="00514888" w:rsidRDefault="008F79F7" w:rsidP="0066441F">
            <w:pPr>
              <w:widowControl w:val="0"/>
              <w:autoSpaceDE w:val="0"/>
              <w:autoSpaceDN w:val="0"/>
              <w:adjustRightInd w:val="0"/>
              <w:spacing w:line="263" w:lineRule="exact"/>
              <w:rPr>
                <w:rFonts w:ascii="Arial" w:hAnsi="Arial" w:cs="Arial"/>
              </w:rPr>
            </w:pPr>
            <w:r w:rsidRPr="00514888">
              <w:rPr>
                <w:rFonts w:ascii="Arial" w:hAnsi="Arial"/>
              </w:rPr>
              <w:t xml:space="preserve">Presidente da Mesa </w:t>
            </w:r>
          </w:p>
          <w:p w14:paraId="1C3EA7AF" w14:textId="77777777" w:rsidR="008F79F7" w:rsidRPr="00514888" w:rsidRDefault="008F79F7" w:rsidP="0066441F">
            <w:pPr>
              <w:widowControl w:val="0"/>
              <w:autoSpaceDE w:val="0"/>
              <w:autoSpaceDN w:val="0"/>
              <w:adjustRightInd w:val="0"/>
              <w:spacing w:line="200" w:lineRule="exact"/>
              <w:rPr>
                <w:rFonts w:ascii="Arial" w:hAnsi="Arial" w:cs="Arial"/>
                <w:sz w:val="20"/>
                <w:szCs w:val="20"/>
              </w:rPr>
            </w:pPr>
          </w:p>
        </w:tc>
      </w:tr>
      <w:tr w:rsidR="00514888" w:rsidRPr="00514888" w14:paraId="6C256702" w14:textId="77777777" w:rsidTr="009760CF">
        <w:tc>
          <w:tcPr>
            <w:tcW w:w="9135" w:type="dxa"/>
            <w:gridSpan w:val="2"/>
          </w:tcPr>
          <w:p w14:paraId="33F57F67" w14:textId="635939D3" w:rsidR="008F79F7" w:rsidRPr="00514888" w:rsidRDefault="002B03B2" w:rsidP="002B03B2">
            <w:pPr>
              <w:widowControl w:val="0"/>
              <w:autoSpaceDE w:val="0"/>
              <w:autoSpaceDN w:val="0"/>
              <w:adjustRightInd w:val="0"/>
              <w:spacing w:line="263" w:lineRule="exact"/>
              <w:ind w:left="753"/>
              <w:jc w:val="center"/>
              <w:rPr>
                <w:rFonts w:ascii="Arial" w:hAnsi="Arial" w:cs="Arial"/>
                <w:sz w:val="20"/>
                <w:szCs w:val="20"/>
              </w:rPr>
            </w:pPr>
            <w:r w:rsidRPr="00514888">
              <w:rPr>
                <w:rFonts w:ascii="Arial" w:hAnsi="Arial"/>
                <w:b/>
                <w:bCs/>
              </w:rPr>
              <w:t>ÁFRICA DO NORTE</w:t>
            </w:r>
          </w:p>
        </w:tc>
      </w:tr>
      <w:tr w:rsidR="00514888" w:rsidRPr="00514888" w14:paraId="02B83AA0" w14:textId="77777777" w:rsidTr="009760CF">
        <w:tc>
          <w:tcPr>
            <w:tcW w:w="3145" w:type="dxa"/>
          </w:tcPr>
          <w:p w14:paraId="71EDBAB3" w14:textId="710C404C" w:rsidR="008F79F7" w:rsidRPr="00514888" w:rsidRDefault="008F79F7" w:rsidP="0066441F">
            <w:pPr>
              <w:rPr>
                <w:rFonts w:ascii="Arial" w:hAnsi="Arial" w:cs="Arial"/>
              </w:rPr>
            </w:pPr>
          </w:p>
        </w:tc>
        <w:tc>
          <w:tcPr>
            <w:tcW w:w="5990" w:type="dxa"/>
          </w:tcPr>
          <w:p w14:paraId="1B03FAC6" w14:textId="619B4E85" w:rsidR="008F79F7" w:rsidRPr="00514888" w:rsidRDefault="008F79F7" w:rsidP="005F6F6D">
            <w:pPr>
              <w:widowControl w:val="0"/>
              <w:autoSpaceDE w:val="0"/>
              <w:autoSpaceDN w:val="0"/>
              <w:adjustRightInd w:val="0"/>
              <w:spacing w:line="263" w:lineRule="exact"/>
              <w:rPr>
                <w:rFonts w:ascii="Arial" w:hAnsi="Arial" w:cs="Arial"/>
                <w:sz w:val="20"/>
                <w:szCs w:val="20"/>
              </w:rPr>
            </w:pPr>
            <w:r w:rsidRPr="00514888">
              <w:rPr>
                <w:rFonts w:ascii="Arial" w:hAnsi="Arial"/>
              </w:rPr>
              <w:t xml:space="preserve">1.º Vice-presidente da Mesa </w:t>
            </w:r>
          </w:p>
        </w:tc>
      </w:tr>
      <w:tr w:rsidR="00514888" w:rsidRPr="00514888" w14:paraId="3DCAEC98" w14:textId="77777777" w:rsidTr="009760CF">
        <w:tc>
          <w:tcPr>
            <w:tcW w:w="9135" w:type="dxa"/>
            <w:gridSpan w:val="2"/>
          </w:tcPr>
          <w:p w14:paraId="18B39E41" w14:textId="7E0B8BFB" w:rsidR="008F79F7" w:rsidRPr="00514888" w:rsidRDefault="002B03B2" w:rsidP="002B03B2">
            <w:pPr>
              <w:widowControl w:val="0"/>
              <w:autoSpaceDE w:val="0"/>
              <w:autoSpaceDN w:val="0"/>
              <w:adjustRightInd w:val="0"/>
              <w:spacing w:before="29" w:line="271" w:lineRule="exact"/>
              <w:ind w:left="140"/>
              <w:jc w:val="center"/>
              <w:rPr>
                <w:rFonts w:ascii="Arial" w:hAnsi="Arial" w:cs="Arial"/>
                <w:sz w:val="20"/>
                <w:szCs w:val="20"/>
              </w:rPr>
            </w:pPr>
            <w:r w:rsidRPr="00514888">
              <w:rPr>
                <w:rFonts w:ascii="Arial" w:hAnsi="Arial"/>
                <w:b/>
                <w:bCs/>
              </w:rPr>
              <w:t>ÁFRICA AUSTRAL</w:t>
            </w:r>
          </w:p>
        </w:tc>
      </w:tr>
      <w:tr w:rsidR="00514888" w:rsidRPr="00514888" w14:paraId="34299C61" w14:textId="77777777" w:rsidTr="009760CF">
        <w:tc>
          <w:tcPr>
            <w:tcW w:w="3145" w:type="dxa"/>
          </w:tcPr>
          <w:p w14:paraId="2CE359EA" w14:textId="1C061D70" w:rsidR="008F79F7" w:rsidRPr="00514888" w:rsidRDefault="008F79F7" w:rsidP="0066441F">
            <w:pPr>
              <w:rPr>
                <w:rFonts w:ascii="Arial" w:hAnsi="Arial" w:cs="Arial"/>
              </w:rPr>
            </w:pPr>
          </w:p>
        </w:tc>
        <w:tc>
          <w:tcPr>
            <w:tcW w:w="5990" w:type="dxa"/>
          </w:tcPr>
          <w:p w14:paraId="28FD1F8E" w14:textId="6FBF7708" w:rsidR="008F79F7" w:rsidRPr="00514888" w:rsidRDefault="008F79F7" w:rsidP="0066441F">
            <w:pPr>
              <w:widowControl w:val="0"/>
              <w:autoSpaceDE w:val="0"/>
              <w:autoSpaceDN w:val="0"/>
              <w:adjustRightInd w:val="0"/>
              <w:spacing w:line="263" w:lineRule="exact"/>
              <w:rPr>
                <w:rFonts w:ascii="Arial" w:hAnsi="Arial" w:cs="Arial"/>
              </w:rPr>
            </w:pPr>
            <w:r w:rsidRPr="00514888">
              <w:rPr>
                <w:rFonts w:ascii="Arial" w:hAnsi="Arial"/>
              </w:rPr>
              <w:t xml:space="preserve">2.º Vice-presidente da Mesa </w:t>
            </w:r>
          </w:p>
          <w:p w14:paraId="11B0513F" w14:textId="77777777" w:rsidR="008F79F7" w:rsidRPr="00514888" w:rsidRDefault="008F79F7" w:rsidP="0066441F">
            <w:pPr>
              <w:widowControl w:val="0"/>
              <w:autoSpaceDE w:val="0"/>
              <w:autoSpaceDN w:val="0"/>
              <w:adjustRightInd w:val="0"/>
              <w:spacing w:line="200" w:lineRule="exact"/>
              <w:rPr>
                <w:rFonts w:ascii="Arial" w:hAnsi="Arial" w:cs="Arial"/>
                <w:sz w:val="20"/>
                <w:szCs w:val="20"/>
              </w:rPr>
            </w:pPr>
          </w:p>
        </w:tc>
      </w:tr>
      <w:tr w:rsidR="00514888" w:rsidRPr="00514888" w14:paraId="2B863F5A" w14:textId="77777777" w:rsidTr="009760CF">
        <w:tc>
          <w:tcPr>
            <w:tcW w:w="9135" w:type="dxa"/>
            <w:gridSpan w:val="2"/>
          </w:tcPr>
          <w:p w14:paraId="503C11DE" w14:textId="31A411E7" w:rsidR="008F79F7" w:rsidRPr="00514888" w:rsidRDefault="002B03B2" w:rsidP="002B03B2">
            <w:pPr>
              <w:widowControl w:val="0"/>
              <w:autoSpaceDE w:val="0"/>
              <w:autoSpaceDN w:val="0"/>
              <w:adjustRightInd w:val="0"/>
              <w:spacing w:before="29"/>
              <w:ind w:left="140"/>
              <w:jc w:val="center"/>
              <w:rPr>
                <w:rFonts w:ascii="Arial" w:hAnsi="Arial" w:cs="Arial"/>
                <w:sz w:val="20"/>
                <w:szCs w:val="20"/>
              </w:rPr>
            </w:pPr>
            <w:r w:rsidRPr="00514888">
              <w:rPr>
                <w:rFonts w:ascii="Arial" w:hAnsi="Arial"/>
                <w:b/>
                <w:bCs/>
              </w:rPr>
              <w:t xml:space="preserve">ÁFRICA OCIDENTAL </w:t>
            </w:r>
          </w:p>
        </w:tc>
      </w:tr>
      <w:tr w:rsidR="00514888" w:rsidRPr="00514888" w14:paraId="18829C32" w14:textId="77777777" w:rsidTr="009760CF">
        <w:tc>
          <w:tcPr>
            <w:tcW w:w="3145" w:type="dxa"/>
          </w:tcPr>
          <w:p w14:paraId="58392108" w14:textId="7E4F97F1" w:rsidR="008F79F7" w:rsidRPr="00514888" w:rsidRDefault="008F79F7" w:rsidP="0066441F">
            <w:pPr>
              <w:rPr>
                <w:rFonts w:ascii="Arial" w:hAnsi="Arial" w:cs="Arial"/>
              </w:rPr>
            </w:pPr>
          </w:p>
        </w:tc>
        <w:tc>
          <w:tcPr>
            <w:tcW w:w="5990" w:type="dxa"/>
          </w:tcPr>
          <w:p w14:paraId="22B518BC" w14:textId="722E35DA" w:rsidR="008F79F7" w:rsidRPr="00514888" w:rsidRDefault="008F79F7" w:rsidP="00E2001A">
            <w:pPr>
              <w:widowControl w:val="0"/>
              <w:autoSpaceDE w:val="0"/>
              <w:autoSpaceDN w:val="0"/>
              <w:adjustRightInd w:val="0"/>
              <w:spacing w:line="263" w:lineRule="exact"/>
              <w:rPr>
                <w:rFonts w:ascii="Arial" w:hAnsi="Arial" w:cs="Arial"/>
                <w:spacing w:val="-1"/>
              </w:rPr>
            </w:pPr>
            <w:r w:rsidRPr="00514888">
              <w:rPr>
                <w:rFonts w:ascii="Arial" w:hAnsi="Arial"/>
              </w:rPr>
              <w:t xml:space="preserve">3º Vice-presidente da Mesa </w:t>
            </w:r>
          </w:p>
        </w:tc>
      </w:tr>
      <w:tr w:rsidR="00514888" w:rsidRPr="00514888" w14:paraId="2B90C370" w14:textId="77777777" w:rsidTr="009760CF">
        <w:tc>
          <w:tcPr>
            <w:tcW w:w="9135" w:type="dxa"/>
            <w:gridSpan w:val="2"/>
          </w:tcPr>
          <w:p w14:paraId="13DD4AF1" w14:textId="5CB567F7" w:rsidR="008F79F7" w:rsidRPr="00514888" w:rsidRDefault="00DE6DF2" w:rsidP="00DE6DF2">
            <w:pPr>
              <w:widowControl w:val="0"/>
              <w:autoSpaceDE w:val="0"/>
              <w:autoSpaceDN w:val="0"/>
              <w:adjustRightInd w:val="0"/>
              <w:spacing w:line="271" w:lineRule="exact"/>
              <w:ind w:left="140"/>
              <w:jc w:val="center"/>
              <w:rPr>
                <w:rFonts w:ascii="Arial" w:hAnsi="Arial" w:cs="Arial"/>
                <w:spacing w:val="-1"/>
              </w:rPr>
            </w:pPr>
            <w:r w:rsidRPr="00514888">
              <w:rPr>
                <w:rFonts w:ascii="Arial" w:hAnsi="Arial"/>
                <w:b/>
                <w:bCs/>
              </w:rPr>
              <w:t>ÁFRICA ORIENTAL</w:t>
            </w:r>
          </w:p>
        </w:tc>
      </w:tr>
      <w:tr w:rsidR="00514888" w:rsidRPr="00514888" w14:paraId="2176863A" w14:textId="77777777" w:rsidTr="009760CF">
        <w:tc>
          <w:tcPr>
            <w:tcW w:w="3145" w:type="dxa"/>
          </w:tcPr>
          <w:p w14:paraId="6BA668E4" w14:textId="36625096" w:rsidR="008F79F7" w:rsidRPr="00514888" w:rsidRDefault="008F79F7" w:rsidP="0066441F">
            <w:pPr>
              <w:rPr>
                <w:rFonts w:ascii="Arial" w:hAnsi="Arial" w:cs="Arial"/>
              </w:rPr>
            </w:pPr>
          </w:p>
        </w:tc>
        <w:tc>
          <w:tcPr>
            <w:tcW w:w="5990" w:type="dxa"/>
          </w:tcPr>
          <w:p w14:paraId="70EBCF24" w14:textId="604DA0F6" w:rsidR="008F79F7" w:rsidRPr="00514888" w:rsidRDefault="008F79F7" w:rsidP="005F6F6D">
            <w:pPr>
              <w:widowControl w:val="0"/>
              <w:autoSpaceDE w:val="0"/>
              <w:autoSpaceDN w:val="0"/>
              <w:adjustRightInd w:val="0"/>
              <w:spacing w:line="263" w:lineRule="exact"/>
              <w:rPr>
                <w:rFonts w:ascii="Arial" w:hAnsi="Arial" w:cs="Arial"/>
                <w:spacing w:val="-1"/>
              </w:rPr>
            </w:pPr>
            <w:r w:rsidRPr="00514888">
              <w:rPr>
                <w:rFonts w:ascii="Arial" w:hAnsi="Arial"/>
              </w:rPr>
              <w:t xml:space="preserve">Relator da Mesa </w:t>
            </w:r>
          </w:p>
        </w:tc>
      </w:tr>
    </w:tbl>
    <w:p w14:paraId="2CBE0EAD" w14:textId="77777777" w:rsidR="001D3BCB" w:rsidRPr="00514888" w:rsidRDefault="001D3BCB" w:rsidP="00FD273E">
      <w:pPr>
        <w:pStyle w:val="BodyText"/>
        <w:tabs>
          <w:tab w:val="right" w:pos="8820"/>
        </w:tabs>
        <w:ind w:left="600"/>
        <w:rPr>
          <w:rFonts w:cs="Arial"/>
          <w:b/>
          <w:bCs/>
          <w:lang w:val="en-GB" w:eastAsia="fr-FR"/>
        </w:rPr>
      </w:pPr>
    </w:p>
    <w:p w14:paraId="37A0C105" w14:textId="77777777" w:rsidR="000A2FF8" w:rsidRPr="00514888" w:rsidRDefault="000A2FF8" w:rsidP="00FD273E">
      <w:pPr>
        <w:pStyle w:val="BodyText"/>
        <w:tabs>
          <w:tab w:val="right" w:pos="8820"/>
        </w:tabs>
        <w:ind w:left="600"/>
        <w:rPr>
          <w:rFonts w:cs="Arial"/>
          <w:b/>
          <w:bCs/>
          <w:lang w:val="en-GB" w:eastAsia="fr-FR"/>
        </w:rPr>
      </w:pPr>
    </w:p>
    <w:p w14:paraId="2D19A666" w14:textId="77777777" w:rsidR="000A2FF8" w:rsidRPr="00514888" w:rsidRDefault="000A2FF8" w:rsidP="00FD273E">
      <w:pPr>
        <w:pStyle w:val="BodyText"/>
        <w:tabs>
          <w:tab w:val="right" w:pos="8820"/>
        </w:tabs>
        <w:ind w:left="600"/>
        <w:rPr>
          <w:rFonts w:cs="Arial"/>
          <w:b/>
          <w:bCs/>
          <w:lang w:val="en-GB" w:eastAsia="fr-FR"/>
        </w:rPr>
      </w:pPr>
    </w:p>
    <w:p w14:paraId="7BCE07DD" w14:textId="77777777" w:rsidR="006A34D8" w:rsidRPr="00514888" w:rsidRDefault="006A34D8" w:rsidP="001829D2">
      <w:pPr>
        <w:pStyle w:val="BodyText"/>
        <w:numPr>
          <w:ilvl w:val="0"/>
          <w:numId w:val="5"/>
        </w:numPr>
        <w:tabs>
          <w:tab w:val="num" w:pos="600"/>
          <w:tab w:val="right" w:pos="8820"/>
        </w:tabs>
        <w:ind w:left="600" w:hanging="600"/>
        <w:rPr>
          <w:rFonts w:cs="Arial"/>
          <w:b/>
          <w:bCs/>
        </w:rPr>
      </w:pPr>
      <w:r w:rsidRPr="00514888">
        <w:rPr>
          <w:b/>
          <w:bCs/>
        </w:rPr>
        <w:t>RELATÓRIO DA MESA CESSANTE DO CTE DA UA DE COMUNICAÇÃO E TIC</w:t>
      </w:r>
    </w:p>
    <w:p w14:paraId="2A109928" w14:textId="77777777" w:rsidR="00B424F8" w:rsidRPr="00514888" w:rsidRDefault="00B424F8" w:rsidP="00F03D9F">
      <w:pPr>
        <w:widowControl w:val="0"/>
        <w:autoSpaceDE w:val="0"/>
        <w:autoSpaceDN w:val="0"/>
        <w:adjustRightInd w:val="0"/>
        <w:ind w:left="500"/>
        <w:rPr>
          <w:rFonts w:ascii="Arial" w:hAnsi="Arial" w:cs="Arial"/>
          <w:lang w:eastAsia="fr-FR"/>
        </w:rPr>
      </w:pPr>
    </w:p>
    <w:p w14:paraId="59D04E59" w14:textId="2EEF93CF" w:rsidR="005110BE" w:rsidRPr="00514888" w:rsidRDefault="000A2FF8" w:rsidP="005B05E7">
      <w:pPr>
        <w:pStyle w:val="BodyText"/>
        <w:numPr>
          <w:ilvl w:val="0"/>
          <w:numId w:val="87"/>
        </w:numPr>
        <w:spacing w:before="120"/>
        <w:ind w:left="0" w:firstLine="0"/>
        <w:rPr>
          <w:rFonts w:cs="Arial"/>
        </w:rPr>
      </w:pPr>
      <w:r w:rsidRPr="00514888">
        <w:t xml:space="preserve"> O relator cessante apresentou um relatório sobre o trabalho da Mesa. </w:t>
      </w:r>
    </w:p>
    <w:p w14:paraId="157976C9" w14:textId="77777777" w:rsidR="000A2FF8" w:rsidRPr="00514888" w:rsidRDefault="000A2FF8" w:rsidP="00F03D9F">
      <w:pPr>
        <w:widowControl w:val="0"/>
        <w:autoSpaceDE w:val="0"/>
        <w:autoSpaceDN w:val="0"/>
        <w:adjustRightInd w:val="0"/>
        <w:ind w:left="500"/>
        <w:rPr>
          <w:rFonts w:ascii="Arial" w:hAnsi="Arial" w:cs="Arial"/>
          <w:lang w:eastAsia="fr-FR"/>
        </w:rPr>
      </w:pPr>
    </w:p>
    <w:p w14:paraId="5A3B50BA" w14:textId="53E90F08" w:rsidR="003830CB" w:rsidRPr="00514888" w:rsidRDefault="003830CB" w:rsidP="005B05E7">
      <w:pPr>
        <w:pStyle w:val="BodyText"/>
        <w:numPr>
          <w:ilvl w:val="0"/>
          <w:numId w:val="87"/>
        </w:numPr>
        <w:spacing w:before="120"/>
        <w:ind w:left="0" w:firstLine="0"/>
        <w:rPr>
          <w:rFonts w:cs="Arial"/>
        </w:rPr>
      </w:pPr>
      <w:r w:rsidRPr="00514888">
        <w:t xml:space="preserve">A Mesa cessante do Comité Técnico Especializado de Tecnologias de Informação e Comunicação (Mesa-CICT), presidido pela República Federal Democrática da Etiópia, realizou a sua Reunião Ordinária a 15 de </w:t>
      </w:r>
      <w:proofErr w:type="gramStart"/>
      <w:r w:rsidRPr="00514888">
        <w:t>Março</w:t>
      </w:r>
      <w:proofErr w:type="gramEnd"/>
      <w:r w:rsidRPr="00514888">
        <w:t xml:space="preserve"> de 2019 em Tunes, Tunísia, à margem do Fórum de Alto Nível sobre Transformação Digital Postal.  O relatório da Mesa figura como Anexo 1 ao presente documento.    </w:t>
      </w:r>
    </w:p>
    <w:p w14:paraId="3094E283" w14:textId="77777777" w:rsidR="003830CB" w:rsidRPr="00514888" w:rsidRDefault="003830CB" w:rsidP="003830CB">
      <w:pPr>
        <w:jc w:val="both"/>
        <w:rPr>
          <w:rFonts w:ascii="Arial" w:hAnsi="Arial" w:cs="Arial"/>
          <w:lang w:eastAsia="fr-FR"/>
        </w:rPr>
      </w:pPr>
    </w:p>
    <w:p w14:paraId="5C1E29F3" w14:textId="780A0E4D" w:rsidR="005966C7" w:rsidRPr="00514888" w:rsidRDefault="005966C7" w:rsidP="005B05E7">
      <w:pPr>
        <w:pStyle w:val="BodyText"/>
        <w:numPr>
          <w:ilvl w:val="0"/>
          <w:numId w:val="87"/>
        </w:numPr>
        <w:spacing w:before="120"/>
        <w:ind w:left="0" w:firstLine="0"/>
      </w:pPr>
      <w:r w:rsidRPr="00514888">
        <w:t xml:space="preserve">A Mesa tomou nota das seguintes principais realizações: </w:t>
      </w:r>
    </w:p>
    <w:p w14:paraId="0C3C2A9E" w14:textId="77777777" w:rsidR="005966C7" w:rsidRPr="00514888" w:rsidRDefault="005966C7" w:rsidP="005966C7">
      <w:pPr>
        <w:pStyle w:val="ListParagraph"/>
        <w:jc w:val="both"/>
        <w:rPr>
          <w:rFonts w:ascii="Arial" w:hAnsi="Arial" w:cs="Arial"/>
          <w:sz w:val="24"/>
          <w:szCs w:val="24"/>
        </w:rPr>
      </w:pPr>
    </w:p>
    <w:p w14:paraId="7B3BB2FB" w14:textId="77777777" w:rsidR="005966C7" w:rsidRPr="00514888" w:rsidRDefault="005966C7" w:rsidP="005966C7">
      <w:pPr>
        <w:pStyle w:val="ListParagraph"/>
        <w:numPr>
          <w:ilvl w:val="0"/>
          <w:numId w:val="58"/>
        </w:numPr>
        <w:spacing w:after="0" w:line="240" w:lineRule="auto"/>
        <w:ind w:left="720" w:hanging="360"/>
        <w:jc w:val="both"/>
        <w:rPr>
          <w:rFonts w:ascii="Arial" w:hAnsi="Arial" w:cs="Arial"/>
          <w:sz w:val="24"/>
          <w:szCs w:val="24"/>
        </w:rPr>
      </w:pPr>
      <w:r w:rsidRPr="00514888">
        <w:rPr>
          <w:rFonts w:ascii="Arial" w:hAnsi="Arial"/>
          <w:sz w:val="24"/>
          <w:szCs w:val="24"/>
        </w:rPr>
        <w:t>Aprovação da Declaração da Assembleia dos Chefes de Estado e de Governo sobre a Governação da Internet e da Economia Digital de África;</w:t>
      </w:r>
    </w:p>
    <w:p w14:paraId="7741BFEB" w14:textId="77777777" w:rsidR="001D3BCB" w:rsidRPr="00514888" w:rsidRDefault="001D3BCB" w:rsidP="00FD273E">
      <w:pPr>
        <w:pStyle w:val="ListParagraph"/>
        <w:spacing w:after="0" w:line="240" w:lineRule="auto"/>
        <w:jc w:val="both"/>
        <w:rPr>
          <w:rFonts w:ascii="Arial" w:hAnsi="Arial" w:cs="Arial"/>
          <w:sz w:val="24"/>
          <w:szCs w:val="24"/>
        </w:rPr>
      </w:pPr>
    </w:p>
    <w:p w14:paraId="5950A570" w14:textId="77777777" w:rsidR="005966C7" w:rsidRPr="00514888" w:rsidRDefault="005966C7" w:rsidP="005966C7">
      <w:pPr>
        <w:pStyle w:val="ListParagraph"/>
        <w:numPr>
          <w:ilvl w:val="0"/>
          <w:numId w:val="58"/>
        </w:numPr>
        <w:spacing w:after="0" w:line="240" w:lineRule="auto"/>
        <w:ind w:left="720" w:hanging="360"/>
        <w:jc w:val="both"/>
        <w:rPr>
          <w:rFonts w:ascii="Arial" w:hAnsi="Arial" w:cs="Arial"/>
          <w:sz w:val="24"/>
          <w:szCs w:val="24"/>
        </w:rPr>
      </w:pPr>
      <w:r w:rsidRPr="00514888">
        <w:rPr>
          <w:rFonts w:ascii="Arial" w:hAnsi="Arial"/>
          <w:sz w:val="24"/>
          <w:szCs w:val="24"/>
        </w:rPr>
        <w:t xml:space="preserve">Formou uma média de 3 peritos de 42 Estados-membros (decisores políticos, técnicos e peritos em aplicação da lei) em estratégias de segurança cibernética, legislações cibernéticas e capacidades em matéria cibernética. </w:t>
      </w:r>
    </w:p>
    <w:p w14:paraId="05E7B1CD" w14:textId="77777777" w:rsidR="005966C7" w:rsidRPr="00514888" w:rsidRDefault="005966C7" w:rsidP="005966C7">
      <w:pPr>
        <w:pStyle w:val="ListParagraph"/>
        <w:ind w:hanging="360"/>
        <w:jc w:val="both"/>
        <w:rPr>
          <w:rFonts w:ascii="Arial" w:hAnsi="Arial" w:cs="Arial"/>
          <w:sz w:val="24"/>
          <w:szCs w:val="24"/>
        </w:rPr>
      </w:pPr>
    </w:p>
    <w:p w14:paraId="249CBF78" w14:textId="0737804D" w:rsidR="005966C7" w:rsidRPr="00514888" w:rsidRDefault="005966C7" w:rsidP="005966C7">
      <w:pPr>
        <w:pStyle w:val="ListParagraph"/>
        <w:numPr>
          <w:ilvl w:val="0"/>
          <w:numId w:val="58"/>
        </w:numPr>
        <w:spacing w:after="0" w:line="240" w:lineRule="auto"/>
        <w:ind w:left="720" w:hanging="360"/>
        <w:jc w:val="both"/>
        <w:rPr>
          <w:rFonts w:ascii="Arial" w:hAnsi="Arial" w:cs="Arial"/>
          <w:sz w:val="24"/>
          <w:szCs w:val="24"/>
        </w:rPr>
      </w:pPr>
      <w:r w:rsidRPr="00514888">
        <w:rPr>
          <w:rFonts w:ascii="Arial" w:hAnsi="Arial"/>
          <w:sz w:val="24"/>
          <w:szCs w:val="24"/>
        </w:rPr>
        <w:t>Organizou o primeiro Fórum Africano sobre o Crime Cibernético, que contou com mais de 300 participantes africanos e internacionais, incluindo o conselho da Europa, Interpol, ministérios da justiça.</w:t>
      </w:r>
    </w:p>
    <w:p w14:paraId="2C6A28B3" w14:textId="77777777" w:rsidR="005966C7" w:rsidRPr="00514888" w:rsidRDefault="005966C7" w:rsidP="005966C7">
      <w:pPr>
        <w:pStyle w:val="ListParagraph"/>
        <w:ind w:hanging="360"/>
        <w:jc w:val="both"/>
        <w:rPr>
          <w:rFonts w:ascii="Arial" w:hAnsi="Arial" w:cs="Arial"/>
          <w:sz w:val="24"/>
          <w:szCs w:val="24"/>
        </w:rPr>
      </w:pPr>
    </w:p>
    <w:p w14:paraId="7FA82727" w14:textId="77777777" w:rsidR="005966C7" w:rsidRPr="00514888" w:rsidRDefault="005966C7" w:rsidP="005966C7">
      <w:pPr>
        <w:pStyle w:val="ListParagraph"/>
        <w:numPr>
          <w:ilvl w:val="0"/>
          <w:numId w:val="58"/>
        </w:numPr>
        <w:spacing w:after="0" w:line="240" w:lineRule="auto"/>
        <w:ind w:left="720" w:hanging="360"/>
        <w:jc w:val="both"/>
        <w:rPr>
          <w:rFonts w:ascii="Arial" w:hAnsi="Arial" w:cs="Arial"/>
          <w:sz w:val="24"/>
          <w:szCs w:val="24"/>
        </w:rPr>
      </w:pPr>
      <w:r w:rsidRPr="00514888">
        <w:rPr>
          <w:rFonts w:ascii="Arial" w:hAnsi="Arial"/>
          <w:sz w:val="24"/>
          <w:szCs w:val="24"/>
        </w:rPr>
        <w:t xml:space="preserve"> Lançou a Directriz sobre Privacidade e Protecção de Dados Pessoais em África.</w:t>
      </w:r>
    </w:p>
    <w:p w14:paraId="70F2F1FC" w14:textId="77777777" w:rsidR="005966C7" w:rsidRPr="00514888" w:rsidRDefault="005966C7" w:rsidP="005966C7">
      <w:pPr>
        <w:pStyle w:val="ListParagraph"/>
        <w:ind w:hanging="360"/>
        <w:jc w:val="both"/>
        <w:rPr>
          <w:rFonts w:ascii="Arial" w:hAnsi="Arial" w:cs="Arial"/>
          <w:sz w:val="24"/>
          <w:szCs w:val="24"/>
        </w:rPr>
      </w:pPr>
    </w:p>
    <w:p w14:paraId="333A4343" w14:textId="77777777" w:rsidR="005966C7" w:rsidRPr="00514888" w:rsidRDefault="005966C7" w:rsidP="005966C7">
      <w:pPr>
        <w:pStyle w:val="ListParagraph"/>
        <w:numPr>
          <w:ilvl w:val="0"/>
          <w:numId w:val="58"/>
        </w:numPr>
        <w:spacing w:after="0" w:line="240" w:lineRule="auto"/>
        <w:ind w:left="720" w:hanging="360"/>
        <w:jc w:val="both"/>
        <w:rPr>
          <w:rFonts w:ascii="Arial" w:hAnsi="Arial" w:cs="Arial"/>
          <w:sz w:val="24"/>
          <w:szCs w:val="24"/>
        </w:rPr>
      </w:pPr>
      <w:r w:rsidRPr="00514888">
        <w:rPr>
          <w:rFonts w:ascii="Arial" w:hAnsi="Arial"/>
          <w:sz w:val="24"/>
          <w:szCs w:val="24"/>
        </w:rPr>
        <w:t>Formou 42 peritos nacionais dos Estados-membros para o desenvolvimento de soluções destinadas a desbloquear o acesso a zonas rurais e remotas através do uso de infra-estruturas modernas e inovadoras.</w:t>
      </w:r>
    </w:p>
    <w:p w14:paraId="5D333EC6" w14:textId="77777777" w:rsidR="005966C7" w:rsidRPr="00514888" w:rsidRDefault="005966C7" w:rsidP="005966C7">
      <w:pPr>
        <w:pStyle w:val="ListParagraph"/>
        <w:ind w:hanging="360"/>
        <w:jc w:val="both"/>
        <w:rPr>
          <w:rFonts w:ascii="Arial" w:hAnsi="Arial" w:cs="Arial"/>
          <w:sz w:val="24"/>
          <w:szCs w:val="24"/>
        </w:rPr>
      </w:pPr>
    </w:p>
    <w:p w14:paraId="1044D4BF" w14:textId="77777777" w:rsidR="005966C7" w:rsidRPr="00514888" w:rsidRDefault="005966C7" w:rsidP="005966C7">
      <w:pPr>
        <w:pStyle w:val="ListParagraph"/>
        <w:numPr>
          <w:ilvl w:val="0"/>
          <w:numId w:val="58"/>
        </w:numPr>
        <w:spacing w:after="0" w:line="240" w:lineRule="auto"/>
        <w:ind w:left="810" w:hanging="450"/>
        <w:jc w:val="both"/>
        <w:rPr>
          <w:rFonts w:ascii="Arial" w:hAnsi="Arial" w:cs="Arial"/>
          <w:sz w:val="24"/>
          <w:szCs w:val="24"/>
        </w:rPr>
      </w:pPr>
      <w:r w:rsidRPr="00514888">
        <w:rPr>
          <w:rFonts w:ascii="Arial" w:hAnsi="Arial"/>
          <w:sz w:val="24"/>
          <w:szCs w:val="24"/>
        </w:rPr>
        <w:t>Organizou com sucesso o sétimo Fórum de Governação da Internet, que teve como principal área de enfoque a Transformação da Economia Digital de África</w:t>
      </w:r>
    </w:p>
    <w:p w14:paraId="3BA25D3B" w14:textId="77777777" w:rsidR="005966C7" w:rsidRPr="00514888" w:rsidRDefault="005966C7" w:rsidP="005966C7">
      <w:pPr>
        <w:pStyle w:val="ListParagraph"/>
        <w:jc w:val="both"/>
        <w:rPr>
          <w:rFonts w:ascii="Arial" w:hAnsi="Arial" w:cs="Arial"/>
          <w:sz w:val="24"/>
          <w:szCs w:val="24"/>
        </w:rPr>
      </w:pPr>
    </w:p>
    <w:p w14:paraId="5EDF82F6" w14:textId="425A4DE0" w:rsidR="005966C7" w:rsidRPr="00514888" w:rsidRDefault="005966C7" w:rsidP="005966C7">
      <w:pPr>
        <w:pStyle w:val="ListParagraph"/>
        <w:numPr>
          <w:ilvl w:val="0"/>
          <w:numId w:val="58"/>
        </w:numPr>
        <w:spacing w:after="0" w:line="240" w:lineRule="auto"/>
        <w:ind w:left="810" w:hanging="450"/>
        <w:jc w:val="both"/>
        <w:rPr>
          <w:rFonts w:ascii="Arial" w:hAnsi="Arial" w:cs="Arial"/>
          <w:sz w:val="24"/>
          <w:szCs w:val="24"/>
        </w:rPr>
      </w:pPr>
      <w:r w:rsidRPr="00514888">
        <w:rPr>
          <w:rFonts w:ascii="Arial" w:hAnsi="Arial"/>
          <w:sz w:val="24"/>
          <w:szCs w:val="24"/>
        </w:rPr>
        <w:t xml:space="preserve">À semelhança </w:t>
      </w:r>
      <w:r w:rsidR="00DB7F2F">
        <w:rPr>
          <w:rFonts w:ascii="Arial" w:hAnsi="Arial"/>
          <w:sz w:val="24"/>
          <w:szCs w:val="24"/>
        </w:rPr>
        <w:t>dos últimos cinco anos, formou 5</w:t>
      </w:r>
      <w:r w:rsidRPr="00514888">
        <w:rPr>
          <w:rFonts w:ascii="Arial" w:hAnsi="Arial"/>
          <w:sz w:val="24"/>
          <w:szCs w:val="24"/>
        </w:rPr>
        <w:t>0 jovens peritos adicionais na Escola Africana de Governação da Internet.</w:t>
      </w:r>
    </w:p>
    <w:p w14:paraId="3FB0121A" w14:textId="77777777" w:rsidR="005966C7" w:rsidRPr="00514888" w:rsidRDefault="005966C7" w:rsidP="005966C7">
      <w:pPr>
        <w:pStyle w:val="ListParagraph"/>
        <w:ind w:left="810"/>
        <w:jc w:val="both"/>
        <w:rPr>
          <w:rFonts w:ascii="Arial" w:hAnsi="Arial" w:cs="Arial"/>
          <w:sz w:val="24"/>
          <w:szCs w:val="24"/>
        </w:rPr>
      </w:pPr>
    </w:p>
    <w:p w14:paraId="60B33726" w14:textId="78AAB159" w:rsidR="005966C7" w:rsidRPr="00514888" w:rsidRDefault="000A2FF8" w:rsidP="005966C7">
      <w:pPr>
        <w:pStyle w:val="ListParagraph"/>
        <w:numPr>
          <w:ilvl w:val="0"/>
          <w:numId w:val="58"/>
        </w:numPr>
        <w:spacing w:after="0" w:line="240" w:lineRule="auto"/>
        <w:ind w:left="810" w:hanging="450"/>
        <w:jc w:val="both"/>
        <w:rPr>
          <w:rFonts w:ascii="Arial" w:hAnsi="Arial" w:cs="Arial"/>
          <w:sz w:val="24"/>
          <w:szCs w:val="24"/>
        </w:rPr>
      </w:pPr>
      <w:r w:rsidRPr="00514888">
        <w:rPr>
          <w:rFonts w:ascii="Arial" w:hAnsi="Arial" w:cs="Arial"/>
          <w:sz w:val="24"/>
          <w:szCs w:val="24"/>
        </w:rPr>
        <w:t>Mobilizou recursos e voluntários africanos com vista a projectar e criar uma plataforma digital para a gestão do conhecimento tendo como objectivo a troca de melhores práticas sobre políticas digitais e questões de Governação da Internet (</w:t>
      </w:r>
      <w:hyperlink r:id="rId11" w:history="1">
        <w:r w:rsidRPr="00514888">
          <w:rPr>
            <w:rFonts w:ascii="Arial" w:hAnsi="Arial" w:cs="Arial"/>
            <w:sz w:val="24"/>
            <w:szCs w:val="24"/>
          </w:rPr>
          <w:t xml:space="preserve"> https://knowledge.afigf.africa/ </w:t>
        </w:r>
      </w:hyperlink>
      <w:r w:rsidRPr="00514888">
        <w:rPr>
          <w:rFonts w:ascii="Arial" w:hAnsi="Arial" w:cs="Arial"/>
          <w:sz w:val="24"/>
          <w:szCs w:val="24"/>
        </w:rPr>
        <w:t xml:space="preserve">).  </w:t>
      </w:r>
    </w:p>
    <w:p w14:paraId="5657A67D" w14:textId="77777777" w:rsidR="005966C7" w:rsidRPr="00514888" w:rsidRDefault="005966C7" w:rsidP="005966C7">
      <w:pPr>
        <w:pStyle w:val="ListParagraph"/>
        <w:ind w:left="810"/>
        <w:jc w:val="both"/>
        <w:rPr>
          <w:rFonts w:ascii="Arial" w:hAnsi="Arial" w:cs="Arial"/>
          <w:sz w:val="24"/>
          <w:szCs w:val="24"/>
        </w:rPr>
      </w:pPr>
    </w:p>
    <w:p w14:paraId="7B9AE2A5" w14:textId="50315BEE" w:rsidR="005966C7" w:rsidRPr="00514888" w:rsidRDefault="005966C7" w:rsidP="005966C7">
      <w:pPr>
        <w:pStyle w:val="ListParagraph"/>
        <w:numPr>
          <w:ilvl w:val="0"/>
          <w:numId w:val="58"/>
        </w:numPr>
        <w:spacing w:after="0" w:line="240" w:lineRule="auto"/>
        <w:ind w:left="810" w:hanging="450"/>
        <w:jc w:val="both"/>
        <w:rPr>
          <w:rFonts w:ascii="Arial" w:hAnsi="Arial" w:cs="Arial"/>
          <w:sz w:val="24"/>
          <w:szCs w:val="24"/>
        </w:rPr>
      </w:pPr>
      <w:r w:rsidRPr="00514888">
        <w:rPr>
          <w:rFonts w:ascii="Arial" w:hAnsi="Arial"/>
          <w:sz w:val="24"/>
          <w:szCs w:val="24"/>
        </w:rPr>
        <w:t>Concluiu a negociação com a UE e iniciou a implementação do finan</w:t>
      </w:r>
      <w:r w:rsidR="00DB7F2F">
        <w:rPr>
          <w:rFonts w:ascii="Arial" w:hAnsi="Arial"/>
          <w:sz w:val="24"/>
          <w:szCs w:val="24"/>
        </w:rPr>
        <w:t>ciamento de 7</w:t>
      </w:r>
      <w:r w:rsidRPr="00514888">
        <w:rPr>
          <w:rFonts w:ascii="Arial" w:hAnsi="Arial"/>
          <w:sz w:val="24"/>
          <w:szCs w:val="24"/>
        </w:rPr>
        <w:t xml:space="preserve"> milhões de euros no âmbito do novo programa - a Iniciativa de Políticas e Regulamentos para a África Digital (PRIDA) - com o objectivo de melhorar </w:t>
      </w:r>
      <w:r w:rsidR="00DB7F2F">
        <w:rPr>
          <w:rFonts w:ascii="Arial" w:hAnsi="Arial"/>
          <w:sz w:val="24"/>
          <w:szCs w:val="24"/>
        </w:rPr>
        <w:t>os mecanismos de coordenação, a</w:t>
      </w:r>
      <w:r w:rsidRPr="00514888">
        <w:rPr>
          <w:rFonts w:ascii="Arial" w:hAnsi="Arial"/>
          <w:sz w:val="24"/>
          <w:szCs w:val="24"/>
        </w:rPr>
        <w:t xml:space="preserve"> harmonização </w:t>
      </w:r>
      <w:r w:rsidR="00DB7F2F">
        <w:rPr>
          <w:rFonts w:ascii="Arial" w:hAnsi="Arial"/>
          <w:sz w:val="24"/>
          <w:szCs w:val="24"/>
        </w:rPr>
        <w:t>de políticas e regulamentos</w:t>
      </w:r>
      <w:r w:rsidRPr="00514888">
        <w:rPr>
          <w:rFonts w:ascii="Arial" w:hAnsi="Arial"/>
          <w:sz w:val="24"/>
          <w:szCs w:val="24"/>
        </w:rPr>
        <w:t xml:space="preserve"> </w:t>
      </w:r>
      <w:r w:rsidRPr="00514888">
        <w:rPr>
          <w:rFonts w:ascii="Arial" w:hAnsi="Arial"/>
          <w:sz w:val="24"/>
          <w:szCs w:val="24"/>
        </w:rPr>
        <w:lastRenderedPageBreak/>
        <w:t>em África e reforçar as capacidades no domínio da Governação da Internet de todos os Estados-membros da UA.</w:t>
      </w:r>
    </w:p>
    <w:p w14:paraId="7FF5E0F4" w14:textId="77777777" w:rsidR="005966C7" w:rsidRPr="00514888" w:rsidRDefault="005966C7" w:rsidP="005966C7">
      <w:pPr>
        <w:pStyle w:val="ListParagraph"/>
        <w:ind w:left="810"/>
        <w:jc w:val="both"/>
        <w:rPr>
          <w:rFonts w:ascii="Arial" w:hAnsi="Arial" w:cs="Arial"/>
          <w:sz w:val="24"/>
          <w:szCs w:val="24"/>
        </w:rPr>
      </w:pPr>
    </w:p>
    <w:p w14:paraId="16C3EB27" w14:textId="77777777" w:rsidR="005966C7" w:rsidRPr="00514888" w:rsidRDefault="005966C7" w:rsidP="005966C7">
      <w:pPr>
        <w:pStyle w:val="ListParagraph"/>
        <w:numPr>
          <w:ilvl w:val="0"/>
          <w:numId w:val="58"/>
        </w:numPr>
        <w:spacing w:after="0" w:line="240" w:lineRule="auto"/>
        <w:ind w:left="810" w:hanging="450"/>
        <w:jc w:val="both"/>
        <w:rPr>
          <w:rFonts w:ascii="Arial" w:hAnsi="Arial" w:cs="Arial"/>
          <w:sz w:val="24"/>
          <w:szCs w:val="24"/>
        </w:rPr>
      </w:pPr>
      <w:r w:rsidRPr="00514888">
        <w:rPr>
          <w:rFonts w:ascii="Arial" w:hAnsi="Arial"/>
          <w:sz w:val="24"/>
          <w:szCs w:val="24"/>
        </w:rPr>
        <w:t>Promoveu o compromisso dos órgãos de comunicação social com a Agenda 2063 e aumentou a visibilidade da Agenda 2063 em plataformas digitais de comunicação social e órgãos de comunicação social continentais, incluindo a produção de 4 documentários;</w:t>
      </w:r>
    </w:p>
    <w:p w14:paraId="7520EA0B" w14:textId="77777777" w:rsidR="005966C7" w:rsidRPr="00514888" w:rsidRDefault="005966C7" w:rsidP="005966C7">
      <w:pPr>
        <w:pStyle w:val="ListParagraph"/>
        <w:ind w:left="810"/>
        <w:jc w:val="both"/>
        <w:rPr>
          <w:rFonts w:ascii="Arial" w:hAnsi="Arial" w:cs="Arial"/>
          <w:sz w:val="24"/>
          <w:szCs w:val="24"/>
        </w:rPr>
      </w:pPr>
    </w:p>
    <w:p w14:paraId="0ABF8EA7" w14:textId="77777777" w:rsidR="005966C7" w:rsidRPr="00514888" w:rsidRDefault="005966C7" w:rsidP="005966C7">
      <w:pPr>
        <w:pStyle w:val="ListParagraph"/>
        <w:numPr>
          <w:ilvl w:val="0"/>
          <w:numId w:val="58"/>
        </w:numPr>
        <w:spacing w:after="0" w:line="240" w:lineRule="auto"/>
        <w:ind w:left="810" w:hanging="450"/>
        <w:jc w:val="both"/>
        <w:rPr>
          <w:rFonts w:ascii="Arial" w:hAnsi="Arial" w:cs="Arial"/>
          <w:sz w:val="24"/>
          <w:szCs w:val="24"/>
        </w:rPr>
      </w:pPr>
      <w:r w:rsidRPr="00514888">
        <w:rPr>
          <w:rFonts w:ascii="Arial" w:hAnsi="Arial"/>
          <w:sz w:val="24"/>
          <w:szCs w:val="24"/>
        </w:rPr>
        <w:t>Produziu, pela 1ª vez, o Hino da UA em Suaíli, Inglês, Francês, Português, Espanhol e Árabe, e divulgou junto do público, Estados-membros, bem como disseminou nos órgãos de comunicação social.</w:t>
      </w:r>
    </w:p>
    <w:p w14:paraId="71D04A72" w14:textId="77777777" w:rsidR="005966C7" w:rsidRPr="00514888" w:rsidRDefault="005966C7" w:rsidP="005966C7">
      <w:pPr>
        <w:pStyle w:val="ListParagraph"/>
        <w:ind w:left="810"/>
        <w:jc w:val="both"/>
        <w:rPr>
          <w:rFonts w:ascii="Arial" w:hAnsi="Arial" w:cs="Arial"/>
          <w:sz w:val="24"/>
          <w:szCs w:val="24"/>
        </w:rPr>
      </w:pPr>
    </w:p>
    <w:p w14:paraId="5EC4F6F1" w14:textId="77777777" w:rsidR="005966C7" w:rsidRPr="00514888" w:rsidRDefault="005966C7" w:rsidP="005966C7">
      <w:pPr>
        <w:pStyle w:val="ListParagraph"/>
        <w:numPr>
          <w:ilvl w:val="0"/>
          <w:numId w:val="58"/>
        </w:numPr>
        <w:spacing w:after="0" w:line="240" w:lineRule="auto"/>
        <w:ind w:left="630" w:hanging="450"/>
        <w:jc w:val="both"/>
        <w:rPr>
          <w:rFonts w:ascii="Arial" w:hAnsi="Arial" w:cs="Arial"/>
          <w:sz w:val="24"/>
          <w:szCs w:val="24"/>
        </w:rPr>
      </w:pPr>
      <w:r w:rsidRPr="00514888">
        <w:rPr>
          <w:rFonts w:ascii="Arial" w:hAnsi="Arial"/>
          <w:sz w:val="24"/>
          <w:szCs w:val="24"/>
        </w:rPr>
        <w:t>Promoveu a consciencialização sobre os Tratados da UA através da publicação e distribuição de listas de signatários e ratificações dos tratados da OUA/UA desde 1963 até à data.</w:t>
      </w:r>
    </w:p>
    <w:p w14:paraId="7A24ABA5" w14:textId="77777777" w:rsidR="00A90D3F" w:rsidRPr="00514888" w:rsidRDefault="00A90D3F" w:rsidP="00FD273E">
      <w:pPr>
        <w:pStyle w:val="BodyText"/>
      </w:pPr>
    </w:p>
    <w:p w14:paraId="4A1A1B4E" w14:textId="14708657" w:rsidR="00A90D3F" w:rsidRPr="00514888" w:rsidRDefault="005A3BC6" w:rsidP="005B05E7">
      <w:pPr>
        <w:pStyle w:val="BodyText"/>
        <w:numPr>
          <w:ilvl w:val="0"/>
          <w:numId w:val="87"/>
        </w:numPr>
        <w:spacing w:before="120"/>
        <w:ind w:left="0" w:firstLine="0"/>
      </w:pPr>
      <w:r w:rsidRPr="00514888">
        <w:t xml:space="preserve"> Os Ministros são convidados a:</w:t>
      </w:r>
    </w:p>
    <w:p w14:paraId="084FC19C" w14:textId="0039981A" w:rsidR="00261E94" w:rsidRPr="00514888" w:rsidRDefault="00261E94" w:rsidP="00FD273E">
      <w:pPr>
        <w:pStyle w:val="BodyText"/>
        <w:numPr>
          <w:ilvl w:val="0"/>
          <w:numId w:val="61"/>
        </w:numPr>
        <w:rPr>
          <w:b/>
        </w:rPr>
      </w:pPr>
      <w:r w:rsidRPr="00514888">
        <w:t>Tomar nota do relatório de progresso e felicitar a Mesa pelas realizações;</w:t>
      </w:r>
    </w:p>
    <w:p w14:paraId="76C33424" w14:textId="005823C0" w:rsidR="00261E94" w:rsidRPr="00514888" w:rsidRDefault="00261E94" w:rsidP="005E067E">
      <w:pPr>
        <w:pStyle w:val="Default"/>
        <w:numPr>
          <w:ilvl w:val="0"/>
          <w:numId w:val="61"/>
        </w:numPr>
        <w:jc w:val="both"/>
        <w:rPr>
          <w:color w:val="auto"/>
        </w:rPr>
      </w:pPr>
      <w:r w:rsidRPr="00514888">
        <w:rPr>
          <w:color w:val="auto"/>
        </w:rPr>
        <w:t>Solicitar aos Estados-membros que apoiem a CUA a implementar as decisões dos órgãos da UA relacionadas com as Tecnologias de Informação e Comunicação (TIC).</w:t>
      </w:r>
    </w:p>
    <w:p w14:paraId="39B44B4E" w14:textId="77777777" w:rsidR="00261E94" w:rsidRPr="00514888" w:rsidRDefault="00261E94" w:rsidP="00261E94">
      <w:pPr>
        <w:pStyle w:val="ListParagraph"/>
        <w:rPr>
          <w:rFonts w:cs="Arial"/>
          <w:b/>
          <w:bCs/>
        </w:rPr>
      </w:pPr>
    </w:p>
    <w:p w14:paraId="7DA9038A" w14:textId="77777777" w:rsidR="00334EA6" w:rsidRPr="00514888" w:rsidRDefault="00A56E37" w:rsidP="00F03D9F">
      <w:pPr>
        <w:rPr>
          <w:rFonts w:ascii="Arial" w:hAnsi="Arial" w:cs="Arial"/>
          <w:b/>
        </w:rPr>
      </w:pPr>
      <w:r w:rsidRPr="00514888">
        <w:rPr>
          <w:rFonts w:ascii="Arial" w:hAnsi="Arial"/>
          <w:b/>
          <w:u w:val="single"/>
        </w:rPr>
        <w:t>SESSÃO PLENÁRIA II</w:t>
      </w:r>
      <w:r w:rsidRPr="00514888">
        <w:rPr>
          <w:rFonts w:ascii="Arial" w:hAnsi="Arial"/>
          <w:b/>
        </w:rPr>
        <w:tab/>
      </w:r>
    </w:p>
    <w:p w14:paraId="57F9CB07" w14:textId="77777777" w:rsidR="00334EA6" w:rsidRPr="00514888" w:rsidRDefault="00334EA6" w:rsidP="00F03D9F">
      <w:pPr>
        <w:rPr>
          <w:rFonts w:ascii="Arial" w:hAnsi="Arial" w:cs="Arial"/>
          <w:b/>
          <w:lang w:val="en-GB"/>
        </w:rPr>
      </w:pPr>
    </w:p>
    <w:p w14:paraId="24EEBC2A" w14:textId="0F64112C" w:rsidR="00E82284" w:rsidRPr="00514888" w:rsidRDefault="00334EA6" w:rsidP="001829D2">
      <w:pPr>
        <w:pStyle w:val="BodyText"/>
        <w:numPr>
          <w:ilvl w:val="0"/>
          <w:numId w:val="5"/>
        </w:numPr>
        <w:tabs>
          <w:tab w:val="num" w:pos="600"/>
          <w:tab w:val="right" w:pos="8820"/>
        </w:tabs>
        <w:ind w:left="600" w:hanging="600"/>
        <w:rPr>
          <w:rFonts w:cs="Arial"/>
          <w:b/>
        </w:rPr>
      </w:pPr>
      <w:r w:rsidRPr="00514888">
        <w:rPr>
          <w:b/>
        </w:rPr>
        <w:t>RELATÓRIO DA COMISSÃO DA UNIÃO AFRICANA</w:t>
      </w:r>
    </w:p>
    <w:p w14:paraId="3859C31D" w14:textId="77777777" w:rsidR="00A824DE" w:rsidRPr="00514888" w:rsidRDefault="00A824DE" w:rsidP="00FD273E">
      <w:pPr>
        <w:pStyle w:val="BodyText"/>
        <w:tabs>
          <w:tab w:val="right" w:pos="8820"/>
        </w:tabs>
        <w:ind w:left="600"/>
        <w:rPr>
          <w:rFonts w:cs="Arial"/>
          <w:b/>
        </w:rPr>
      </w:pPr>
    </w:p>
    <w:p w14:paraId="40571EFD" w14:textId="13B397BC" w:rsidR="00A824DE" w:rsidRPr="00514888" w:rsidRDefault="00A824DE" w:rsidP="005B05E7">
      <w:pPr>
        <w:pStyle w:val="BodyText"/>
        <w:numPr>
          <w:ilvl w:val="0"/>
          <w:numId w:val="87"/>
        </w:numPr>
        <w:spacing w:before="120"/>
        <w:ind w:left="0" w:firstLine="0"/>
        <w:rPr>
          <w:rFonts w:cs="Arial"/>
        </w:rPr>
      </w:pPr>
      <w:r w:rsidRPr="00514888">
        <w:t xml:space="preserve"> O Sr. </w:t>
      </w:r>
      <w:proofErr w:type="spellStart"/>
      <w:r w:rsidRPr="00514888">
        <w:t>Moctar</w:t>
      </w:r>
      <w:proofErr w:type="spellEnd"/>
      <w:r w:rsidRPr="00514888">
        <w:t xml:space="preserve"> </w:t>
      </w:r>
      <w:proofErr w:type="spellStart"/>
      <w:r w:rsidRPr="00514888">
        <w:t>Yedaly</w:t>
      </w:r>
      <w:proofErr w:type="spellEnd"/>
      <w:r w:rsidRPr="00514888">
        <w:t xml:space="preserve">, Chefe da Divisão da Sociedade de Informação, apresentou o relatório de actividades da Comissão da União Africana. </w:t>
      </w:r>
    </w:p>
    <w:p w14:paraId="3E8EAB9C" w14:textId="77777777" w:rsidR="00A824DE" w:rsidRPr="00514888" w:rsidRDefault="00A824DE" w:rsidP="00FD273E">
      <w:pPr>
        <w:pStyle w:val="BodyText"/>
        <w:tabs>
          <w:tab w:val="right" w:pos="8820"/>
        </w:tabs>
        <w:ind w:left="720"/>
        <w:rPr>
          <w:rFonts w:cs="Arial"/>
        </w:rPr>
      </w:pPr>
    </w:p>
    <w:p w14:paraId="025A5A6A" w14:textId="77777777" w:rsidR="00A824DE" w:rsidRPr="00514888" w:rsidRDefault="00C93694" w:rsidP="005B05E7">
      <w:pPr>
        <w:pStyle w:val="BodyText"/>
        <w:numPr>
          <w:ilvl w:val="0"/>
          <w:numId w:val="87"/>
        </w:numPr>
        <w:spacing w:before="120"/>
        <w:ind w:left="0" w:firstLine="0"/>
        <w:rPr>
          <w:rStyle w:val="longtext1"/>
          <w:rFonts w:cs="Arial"/>
          <w:sz w:val="24"/>
          <w:szCs w:val="24"/>
        </w:rPr>
      </w:pPr>
      <w:r w:rsidRPr="00514888">
        <w:t xml:space="preserve">Na sua apresentação, </w:t>
      </w:r>
      <w:proofErr w:type="gramStart"/>
      <w:r w:rsidRPr="00514888">
        <w:t xml:space="preserve">descreveu </w:t>
      </w:r>
      <w:r w:rsidRPr="00514888">
        <w:rPr>
          <w:rStyle w:val="longtext1"/>
          <w:sz w:val="24"/>
          <w:szCs w:val="24"/>
          <w:shd w:val="clear" w:color="auto" w:fill="FFFFFF"/>
        </w:rPr>
        <w:t xml:space="preserve"> o</w:t>
      </w:r>
      <w:proofErr w:type="gramEnd"/>
      <w:r w:rsidRPr="00514888">
        <w:rPr>
          <w:rStyle w:val="longtext1"/>
          <w:sz w:val="24"/>
          <w:szCs w:val="24"/>
          <w:shd w:val="clear" w:color="auto" w:fill="FFFFFF"/>
        </w:rPr>
        <w:t xml:space="preserve"> estado de implementação de programas e projectos em resposta às decisões da UA relevantes para o sector e </w:t>
      </w:r>
      <w:r w:rsidRPr="00514888">
        <w:rPr>
          <w:rStyle w:val="longtext1"/>
          <w:sz w:val="24"/>
          <w:szCs w:val="24"/>
        </w:rPr>
        <w:t xml:space="preserve"> delineou os desafios enfrentados. </w:t>
      </w:r>
    </w:p>
    <w:p w14:paraId="65E4826B" w14:textId="77777777" w:rsidR="00A824DE" w:rsidRPr="00514888" w:rsidRDefault="00A824DE" w:rsidP="00FD273E">
      <w:pPr>
        <w:pStyle w:val="ListParagraph"/>
        <w:rPr>
          <w:rStyle w:val="longtext1"/>
          <w:rFonts w:ascii="Times New Roman" w:hAnsi="Times New Roman" w:cs="Arial"/>
          <w:sz w:val="24"/>
          <w:szCs w:val="24"/>
        </w:rPr>
      </w:pPr>
    </w:p>
    <w:p w14:paraId="24818ACA" w14:textId="47A6416F" w:rsidR="00915164" w:rsidRDefault="00C93694" w:rsidP="005B05E7">
      <w:pPr>
        <w:pStyle w:val="BodyText"/>
        <w:numPr>
          <w:ilvl w:val="0"/>
          <w:numId w:val="87"/>
        </w:numPr>
        <w:spacing w:before="120"/>
        <w:ind w:left="0" w:firstLine="0"/>
      </w:pPr>
      <w:r w:rsidRPr="00514888">
        <w:rPr>
          <w:rStyle w:val="longtext1"/>
          <w:sz w:val="24"/>
          <w:szCs w:val="24"/>
        </w:rPr>
        <w:t xml:space="preserve"> </w:t>
      </w:r>
      <w:r w:rsidRPr="005B05E7">
        <w:t>Destacou</w:t>
      </w:r>
      <w:r w:rsidRPr="00514888">
        <w:rPr>
          <w:rStyle w:val="longtext1"/>
          <w:sz w:val="24"/>
          <w:szCs w:val="24"/>
        </w:rPr>
        <w:t xml:space="preserve"> ainda </w:t>
      </w:r>
      <w:r w:rsidR="007E1FC1" w:rsidRPr="00514888">
        <w:t>a estratégia para desbloquear</w:t>
      </w:r>
      <w:r w:rsidRPr="00514888">
        <w:t xml:space="preserve"> o acesso das zonas rurais e remotas às infra-estruturas básicas em África. </w:t>
      </w:r>
    </w:p>
    <w:p w14:paraId="683F916A" w14:textId="77777777" w:rsidR="00124270" w:rsidRDefault="00124270" w:rsidP="00124270">
      <w:pPr>
        <w:pStyle w:val="ListParagraph"/>
      </w:pPr>
    </w:p>
    <w:p w14:paraId="08DB830F" w14:textId="12541FD7" w:rsidR="00124270" w:rsidRDefault="00124270" w:rsidP="005B05E7">
      <w:pPr>
        <w:pStyle w:val="BodyText"/>
        <w:numPr>
          <w:ilvl w:val="0"/>
          <w:numId w:val="87"/>
        </w:numPr>
        <w:spacing w:before="120"/>
        <w:ind w:left="0" w:firstLine="0"/>
      </w:pPr>
      <w:r>
        <w:t>Os peritos fizeram os seguintes comentários:</w:t>
      </w:r>
    </w:p>
    <w:p w14:paraId="450F3E42" w14:textId="77777777" w:rsidR="00124270" w:rsidRDefault="00124270" w:rsidP="00124270">
      <w:pPr>
        <w:pStyle w:val="ListParagraph"/>
      </w:pPr>
    </w:p>
    <w:p w14:paraId="5204754B" w14:textId="039830E9" w:rsidR="00124270" w:rsidRPr="00706D83" w:rsidRDefault="00706D83" w:rsidP="00124270">
      <w:pPr>
        <w:pStyle w:val="BodyText"/>
        <w:numPr>
          <w:ilvl w:val="0"/>
          <w:numId w:val="112"/>
        </w:numPr>
        <w:tabs>
          <w:tab w:val="right" w:pos="8820"/>
        </w:tabs>
        <w:rPr>
          <w:lang w:val="x-none"/>
        </w:rPr>
      </w:pPr>
      <w:r w:rsidRPr="00706D83">
        <w:t>Há necessidade de tomar em consideração a dimensão da segurança no estabelecimento de parcerias</w:t>
      </w:r>
      <w:r w:rsidR="00124270" w:rsidRPr="00706D83">
        <w:t>;</w:t>
      </w:r>
    </w:p>
    <w:p w14:paraId="10149158" w14:textId="36EC0162" w:rsidR="00124270" w:rsidRPr="00706D83" w:rsidRDefault="005E067E" w:rsidP="00124270">
      <w:pPr>
        <w:pStyle w:val="BodyText"/>
        <w:numPr>
          <w:ilvl w:val="0"/>
          <w:numId w:val="112"/>
        </w:numPr>
        <w:tabs>
          <w:tab w:val="right" w:pos="8820"/>
        </w:tabs>
        <w:rPr>
          <w:lang w:val="x-none"/>
        </w:rPr>
      </w:pPr>
      <w:r>
        <w:t>Há necessidade de e</w:t>
      </w:r>
      <w:r w:rsidR="00706D83" w:rsidRPr="00706D83">
        <w:t>sclarecimento sobre o processo seguido no estabelecimento de parceiras em mat</w:t>
      </w:r>
      <w:r w:rsidR="00706D83">
        <w:t>éria de cibersegurança;</w:t>
      </w:r>
    </w:p>
    <w:p w14:paraId="0018A14F" w14:textId="56443605" w:rsidR="00124270" w:rsidRPr="00706D83" w:rsidRDefault="00706D83" w:rsidP="00124270">
      <w:pPr>
        <w:pStyle w:val="BodyText"/>
        <w:numPr>
          <w:ilvl w:val="0"/>
          <w:numId w:val="112"/>
        </w:numPr>
        <w:tabs>
          <w:tab w:val="right" w:pos="8820"/>
        </w:tabs>
        <w:rPr>
          <w:lang w:val="x-none"/>
        </w:rPr>
      </w:pPr>
      <w:r w:rsidRPr="00706D83">
        <w:t>Medidas tomadas para apoiar o Sector Postal de modo a melhorar a sua conectividade e a transformaç</w:t>
      </w:r>
      <w:r>
        <w:t xml:space="preserve">ão digital; </w:t>
      </w:r>
    </w:p>
    <w:p w14:paraId="4BF0F9FD" w14:textId="6E83BD72" w:rsidR="00124270" w:rsidRPr="00C4453E" w:rsidRDefault="00706D83" w:rsidP="00124270">
      <w:pPr>
        <w:pStyle w:val="BodyText"/>
        <w:numPr>
          <w:ilvl w:val="0"/>
          <w:numId w:val="112"/>
        </w:numPr>
        <w:tabs>
          <w:tab w:val="right" w:pos="8820"/>
        </w:tabs>
        <w:rPr>
          <w:lang w:val="x-none"/>
        </w:rPr>
      </w:pPr>
      <w:r w:rsidRPr="00FA6BF6">
        <w:t xml:space="preserve">O potencial do sector postal para </w:t>
      </w:r>
      <w:r w:rsidR="00FA6BF6" w:rsidRPr="00FA6BF6">
        <w:t xml:space="preserve">empoderar os jovens e as mulheres, em particular nas zonas rurais e remotas. </w:t>
      </w:r>
    </w:p>
    <w:p w14:paraId="17E8E8E0" w14:textId="77777777" w:rsidR="00C4453E" w:rsidRDefault="00C4453E" w:rsidP="00C4453E">
      <w:pPr>
        <w:pStyle w:val="BodyText"/>
        <w:tabs>
          <w:tab w:val="right" w:pos="8820"/>
        </w:tabs>
      </w:pPr>
    </w:p>
    <w:p w14:paraId="5D3A9FF5" w14:textId="77777777" w:rsidR="00C4453E" w:rsidRDefault="00C4453E" w:rsidP="00C4453E">
      <w:pPr>
        <w:pStyle w:val="BodyText"/>
        <w:tabs>
          <w:tab w:val="right" w:pos="8820"/>
        </w:tabs>
      </w:pPr>
    </w:p>
    <w:p w14:paraId="2D1757E4" w14:textId="77777777" w:rsidR="00C4453E" w:rsidRPr="00706D83" w:rsidRDefault="00C4453E" w:rsidP="00C4453E">
      <w:pPr>
        <w:pStyle w:val="BodyText"/>
        <w:tabs>
          <w:tab w:val="right" w:pos="8820"/>
        </w:tabs>
        <w:rPr>
          <w:lang w:val="x-none"/>
        </w:rPr>
      </w:pPr>
    </w:p>
    <w:p w14:paraId="72EC1083" w14:textId="77777777" w:rsidR="00EB2256" w:rsidRPr="00CB0CF2" w:rsidRDefault="00EB2256" w:rsidP="00FD273E">
      <w:pPr>
        <w:pStyle w:val="BodyText"/>
        <w:tabs>
          <w:tab w:val="right" w:pos="8820"/>
        </w:tabs>
        <w:rPr>
          <w:rFonts w:cs="Arial"/>
          <w:b/>
          <w:u w:val="single"/>
        </w:rPr>
      </w:pPr>
    </w:p>
    <w:p w14:paraId="202E96B7" w14:textId="77777777" w:rsidR="00EB2256" w:rsidRPr="00514888" w:rsidRDefault="00EB2256" w:rsidP="00FD273E">
      <w:pPr>
        <w:pStyle w:val="BodyText"/>
        <w:numPr>
          <w:ilvl w:val="0"/>
          <w:numId w:val="5"/>
        </w:numPr>
        <w:tabs>
          <w:tab w:val="num" w:pos="600"/>
          <w:tab w:val="right" w:pos="8820"/>
        </w:tabs>
        <w:ind w:left="600" w:hanging="600"/>
        <w:rPr>
          <w:rFonts w:cs="Arial"/>
          <w:b/>
          <w:bCs/>
        </w:rPr>
      </w:pPr>
      <w:r w:rsidRPr="00514888">
        <w:rPr>
          <w:b/>
        </w:rPr>
        <w:t>PROGRAMAS REGIONAIS E CONTINENTAIS</w:t>
      </w:r>
    </w:p>
    <w:p w14:paraId="3658B2A3" w14:textId="77777777" w:rsidR="00EB2256" w:rsidRPr="00514888" w:rsidRDefault="00EB2256" w:rsidP="00EB2256">
      <w:pPr>
        <w:pStyle w:val="BodyText"/>
        <w:tabs>
          <w:tab w:val="right" w:pos="8820"/>
        </w:tabs>
        <w:rPr>
          <w:rFonts w:cs="Arial"/>
          <w:b/>
          <w:bCs/>
          <w:lang w:val="en-GB"/>
        </w:rPr>
      </w:pPr>
    </w:p>
    <w:p w14:paraId="63B57DA7" w14:textId="6C367997" w:rsidR="00817C22" w:rsidRPr="00514888" w:rsidRDefault="00461713" w:rsidP="005B05E7">
      <w:pPr>
        <w:pStyle w:val="BodyText"/>
        <w:numPr>
          <w:ilvl w:val="0"/>
          <w:numId w:val="87"/>
        </w:numPr>
        <w:spacing w:before="120"/>
        <w:ind w:left="0" w:firstLine="0"/>
      </w:pPr>
      <w:r w:rsidRPr="00514888">
        <w:t xml:space="preserve">As seguintes CER e Agências Especializadas </w:t>
      </w:r>
      <w:r w:rsidR="00817C22" w:rsidRPr="00514888">
        <w:t>fizeram apresentações sobre as suas iniciativas:</w:t>
      </w:r>
      <w:r w:rsidR="00B91326" w:rsidRPr="00514888">
        <w:rPr>
          <w:rFonts w:cs="Arial"/>
        </w:rPr>
        <w:t xml:space="preserve"> </w:t>
      </w:r>
      <w:r w:rsidRPr="00514888">
        <w:rPr>
          <w:rFonts w:cs="Arial"/>
        </w:rPr>
        <w:t>Comunidade Económica</w:t>
      </w:r>
      <w:r w:rsidR="00B91326" w:rsidRPr="00514888">
        <w:rPr>
          <w:rFonts w:cs="Arial"/>
        </w:rPr>
        <w:t xml:space="preserve"> dos Estados da África Ocidental (CEDEAO), União Africana das Telecomunicações (ATU) e União Postal Pan-africana (PAPU).</w:t>
      </w:r>
    </w:p>
    <w:p w14:paraId="174CD8F1" w14:textId="093BED0E" w:rsidR="00B91326" w:rsidRPr="00514888" w:rsidRDefault="00B91326" w:rsidP="00B91326">
      <w:pPr>
        <w:pStyle w:val="BodyText"/>
        <w:tabs>
          <w:tab w:val="right" w:pos="8820"/>
        </w:tabs>
        <w:ind w:left="720"/>
      </w:pPr>
    </w:p>
    <w:p w14:paraId="000BDAA4" w14:textId="5E087455" w:rsidR="00B91326" w:rsidRPr="00514888" w:rsidRDefault="00B91326" w:rsidP="005B05E7">
      <w:pPr>
        <w:pStyle w:val="BodyText"/>
        <w:numPr>
          <w:ilvl w:val="0"/>
          <w:numId w:val="87"/>
        </w:numPr>
        <w:spacing w:before="120"/>
        <w:ind w:left="0" w:firstLine="0"/>
      </w:pPr>
      <w:r w:rsidRPr="00514888">
        <w:rPr>
          <w:rFonts w:cs="Arial"/>
        </w:rPr>
        <w:t xml:space="preserve">A Sra. </w:t>
      </w:r>
      <w:proofErr w:type="spellStart"/>
      <w:r w:rsidRPr="00514888">
        <w:rPr>
          <w:rFonts w:cs="Arial"/>
        </w:rPr>
        <w:t>Folake</w:t>
      </w:r>
      <w:proofErr w:type="spellEnd"/>
      <w:r w:rsidRPr="00514888">
        <w:rPr>
          <w:rFonts w:cs="Arial"/>
        </w:rPr>
        <w:t xml:space="preserve"> </w:t>
      </w:r>
      <w:proofErr w:type="spellStart"/>
      <w:r w:rsidRPr="00514888">
        <w:rPr>
          <w:rFonts w:cs="Arial"/>
        </w:rPr>
        <w:t>Olagunju</w:t>
      </w:r>
      <w:proofErr w:type="spellEnd"/>
      <w:r w:rsidRPr="00514888">
        <w:rPr>
          <w:rFonts w:cs="Arial"/>
        </w:rPr>
        <w:t xml:space="preserve"> apresentou os programas e as </w:t>
      </w:r>
      <w:proofErr w:type="spellStart"/>
      <w:r w:rsidRPr="00514888">
        <w:rPr>
          <w:rFonts w:cs="Arial"/>
        </w:rPr>
        <w:t>actividades</w:t>
      </w:r>
      <w:proofErr w:type="spellEnd"/>
      <w:r w:rsidRPr="00514888">
        <w:rPr>
          <w:rFonts w:cs="Arial"/>
        </w:rPr>
        <w:t xml:space="preserve"> da </w:t>
      </w:r>
      <w:r w:rsidRPr="005B05E7">
        <w:t>CEDEAO</w:t>
      </w:r>
      <w:r w:rsidRPr="00514888">
        <w:rPr>
          <w:rFonts w:cs="Arial"/>
        </w:rPr>
        <w:t xml:space="preserve">, incluindo roaming, </w:t>
      </w:r>
      <w:proofErr w:type="spellStart"/>
      <w:r w:rsidRPr="00514888">
        <w:rPr>
          <w:rFonts w:cs="Arial"/>
        </w:rPr>
        <w:t>cibersegurança</w:t>
      </w:r>
      <w:proofErr w:type="spellEnd"/>
      <w:r w:rsidRPr="00514888">
        <w:rPr>
          <w:rFonts w:cs="Arial"/>
        </w:rPr>
        <w:t xml:space="preserve">, </w:t>
      </w:r>
      <w:proofErr w:type="gramStart"/>
      <w:r w:rsidRPr="00514888">
        <w:rPr>
          <w:rFonts w:cs="Arial"/>
        </w:rPr>
        <w:t>Política</w:t>
      </w:r>
      <w:proofErr w:type="gramEnd"/>
      <w:r w:rsidRPr="00514888">
        <w:rPr>
          <w:rFonts w:cs="Arial"/>
        </w:rPr>
        <w:t xml:space="preserve"> da CEDEAO de Acesso às TIC </w:t>
      </w:r>
      <w:r w:rsidR="005F29DF">
        <w:rPr>
          <w:rFonts w:cs="Arial"/>
        </w:rPr>
        <w:t>para</w:t>
      </w:r>
      <w:r w:rsidRPr="00514888">
        <w:rPr>
          <w:rFonts w:cs="Arial"/>
        </w:rPr>
        <w:t xml:space="preserve"> Pessoas com Deficiência, Desenvolvimento de novos Quadros Regionais de apoio à Economia Digital, Desenvolvimento de Infra-estrutura Regional de Banda Larga, Fórum de Governação </w:t>
      </w:r>
      <w:r w:rsidR="005F29DF">
        <w:rPr>
          <w:rFonts w:cs="Arial"/>
        </w:rPr>
        <w:t xml:space="preserve">da Internet da África Ocidental, Escola de Governação da Internet </w:t>
      </w:r>
      <w:r w:rsidRPr="00514888">
        <w:rPr>
          <w:rFonts w:cs="Arial"/>
        </w:rPr>
        <w:t xml:space="preserve">e Sector Postal. </w:t>
      </w:r>
    </w:p>
    <w:p w14:paraId="4695DAAA" w14:textId="77777777" w:rsidR="00B91326" w:rsidRPr="00514888" w:rsidRDefault="00B91326" w:rsidP="00B91326">
      <w:pPr>
        <w:pStyle w:val="ListParagraph"/>
      </w:pPr>
    </w:p>
    <w:p w14:paraId="61CF6EC9" w14:textId="5C1E8EB3" w:rsidR="00B91326" w:rsidRPr="00514888" w:rsidRDefault="00B91326" w:rsidP="005B05E7">
      <w:pPr>
        <w:pStyle w:val="BodyText"/>
        <w:numPr>
          <w:ilvl w:val="0"/>
          <w:numId w:val="87"/>
        </w:numPr>
        <w:spacing w:before="120"/>
        <w:ind w:left="0" w:firstLine="0"/>
      </w:pPr>
      <w:r w:rsidRPr="00514888">
        <w:rPr>
          <w:rFonts w:cs="Arial"/>
        </w:rPr>
        <w:t xml:space="preserve">O </w:t>
      </w:r>
      <w:r w:rsidRPr="005B05E7">
        <w:t>relatório</w:t>
      </w:r>
      <w:r w:rsidRPr="00514888">
        <w:rPr>
          <w:rFonts w:cs="Arial"/>
        </w:rPr>
        <w:t xml:space="preserve"> sobre as </w:t>
      </w:r>
      <w:proofErr w:type="spellStart"/>
      <w:r w:rsidRPr="00514888">
        <w:rPr>
          <w:rFonts w:cs="Arial"/>
        </w:rPr>
        <w:t>actividades</w:t>
      </w:r>
      <w:proofErr w:type="spellEnd"/>
      <w:r w:rsidRPr="00514888">
        <w:rPr>
          <w:rFonts w:cs="Arial"/>
        </w:rPr>
        <w:t xml:space="preserve"> das ATU foi apresentado pelo Secretário-Geral da ATU, Sr. John OMO, destacando o seguinte:</w:t>
      </w:r>
    </w:p>
    <w:p w14:paraId="57FF2787" w14:textId="77777777" w:rsidR="00B91326" w:rsidRPr="00514888" w:rsidRDefault="00B91326" w:rsidP="00B91326">
      <w:pPr>
        <w:pStyle w:val="ListParagraph"/>
      </w:pPr>
    </w:p>
    <w:p w14:paraId="6DDA1179" w14:textId="77777777" w:rsidR="00B91326" w:rsidRPr="00514888" w:rsidRDefault="00B91326" w:rsidP="00B91326">
      <w:pPr>
        <w:pStyle w:val="ListParagraph"/>
        <w:numPr>
          <w:ilvl w:val="0"/>
          <w:numId w:val="110"/>
        </w:numPr>
        <w:jc w:val="both"/>
        <w:rPr>
          <w:rFonts w:ascii="Arial" w:hAnsi="Arial" w:cs="Arial"/>
          <w:sz w:val="24"/>
          <w:szCs w:val="24"/>
          <w:lang w:val="pt-BR"/>
        </w:rPr>
      </w:pPr>
      <w:r w:rsidRPr="00514888">
        <w:rPr>
          <w:rFonts w:ascii="Arial" w:hAnsi="Arial" w:cs="Arial"/>
          <w:sz w:val="24"/>
          <w:szCs w:val="24"/>
        </w:rPr>
        <w:t xml:space="preserve">Os principais resultados das reuniões preparatórias de África, conduzidas pela ATU, com o </w:t>
      </w:r>
      <w:proofErr w:type="spellStart"/>
      <w:r w:rsidRPr="00514888">
        <w:rPr>
          <w:rFonts w:ascii="Arial" w:hAnsi="Arial" w:cs="Arial"/>
          <w:sz w:val="24"/>
          <w:szCs w:val="24"/>
        </w:rPr>
        <w:t>objectivo</w:t>
      </w:r>
      <w:proofErr w:type="spellEnd"/>
      <w:r w:rsidRPr="00514888">
        <w:rPr>
          <w:rFonts w:ascii="Arial" w:hAnsi="Arial" w:cs="Arial"/>
          <w:sz w:val="24"/>
          <w:szCs w:val="24"/>
        </w:rPr>
        <w:t xml:space="preserve"> de elaborar propostas e posições comuns africanas sobre os itens das Agendas da WRC-19 e WTSA-20 da ITU, e estabelecer ainda um mecanismo de coordenação entre os Membros da ATU e entre África e outras regiões, durante estas duas conferências importantes; </w:t>
      </w:r>
    </w:p>
    <w:p w14:paraId="61DD517B" w14:textId="77777777" w:rsidR="00B91326" w:rsidRPr="00514888" w:rsidRDefault="00B91326" w:rsidP="00B91326">
      <w:pPr>
        <w:pStyle w:val="ListParagraph"/>
        <w:numPr>
          <w:ilvl w:val="0"/>
          <w:numId w:val="110"/>
        </w:numPr>
        <w:jc w:val="both"/>
        <w:rPr>
          <w:rFonts w:ascii="Arial" w:hAnsi="Arial" w:cs="Arial"/>
          <w:sz w:val="24"/>
          <w:szCs w:val="24"/>
        </w:rPr>
      </w:pPr>
      <w:r w:rsidRPr="00514888">
        <w:rPr>
          <w:rFonts w:ascii="Arial" w:hAnsi="Arial" w:cs="Arial"/>
          <w:sz w:val="24"/>
          <w:szCs w:val="24"/>
        </w:rPr>
        <w:t xml:space="preserve">Os resultados das contribuições e participação africana nas Conferências PP-18 e WTDC-17 da ITU, bem como o workshop da ATU para a implementação dos resultados PP e WTDC, incluindo as 5 iniciativas de desenvolvimento regional africano </w:t>
      </w:r>
      <w:proofErr w:type="spellStart"/>
      <w:r w:rsidRPr="00514888">
        <w:rPr>
          <w:rFonts w:ascii="Arial" w:hAnsi="Arial" w:cs="Arial"/>
          <w:sz w:val="24"/>
          <w:szCs w:val="24"/>
        </w:rPr>
        <w:t>adoptadas</w:t>
      </w:r>
      <w:proofErr w:type="spellEnd"/>
      <w:r w:rsidRPr="00514888">
        <w:rPr>
          <w:rFonts w:ascii="Arial" w:hAnsi="Arial" w:cs="Arial"/>
          <w:sz w:val="24"/>
          <w:szCs w:val="24"/>
        </w:rPr>
        <w:t xml:space="preserve"> pelo WTDC-17;</w:t>
      </w:r>
    </w:p>
    <w:p w14:paraId="028BC5B6" w14:textId="77777777" w:rsidR="00B91326" w:rsidRPr="00514888" w:rsidRDefault="00B91326" w:rsidP="00B91326">
      <w:pPr>
        <w:pStyle w:val="ListParagraph"/>
        <w:numPr>
          <w:ilvl w:val="0"/>
          <w:numId w:val="110"/>
        </w:numPr>
        <w:jc w:val="both"/>
        <w:rPr>
          <w:rFonts w:ascii="Arial" w:hAnsi="Arial" w:cs="Arial"/>
          <w:sz w:val="24"/>
          <w:szCs w:val="24"/>
        </w:rPr>
      </w:pPr>
      <w:r w:rsidRPr="00514888">
        <w:rPr>
          <w:rFonts w:ascii="Arial" w:hAnsi="Arial" w:cs="Arial"/>
          <w:sz w:val="24"/>
          <w:szCs w:val="24"/>
        </w:rPr>
        <w:t>Os principais resultados da Conferência Plenipotenciária da ATU, realizada em Nairobi, em 2018, que elegeu o Sr. John Omo como o Secretário-Geral, a adopção do novo plano estratégico da União para 2018-2022 e o estabelecimento do Comité Africano da Quarta Revolução Industrial (4RI), com o mandato de desenvolver um quadro estratégico para África.</w:t>
      </w:r>
    </w:p>
    <w:p w14:paraId="472C8B6B" w14:textId="5BE0F82B" w:rsidR="00B91326" w:rsidRPr="00514888" w:rsidRDefault="005F29DF" w:rsidP="005B05E7">
      <w:pPr>
        <w:pStyle w:val="BodyText"/>
        <w:numPr>
          <w:ilvl w:val="0"/>
          <w:numId w:val="87"/>
        </w:numPr>
        <w:spacing w:before="120"/>
        <w:ind w:left="0" w:firstLine="0"/>
        <w:rPr>
          <w:rFonts w:cs="Arial"/>
        </w:rPr>
      </w:pPr>
      <w:r>
        <w:rPr>
          <w:rFonts w:cs="Arial"/>
        </w:rPr>
        <w:t>O Secretário-g</w:t>
      </w:r>
      <w:r w:rsidR="00B91326" w:rsidRPr="00514888">
        <w:rPr>
          <w:rFonts w:cs="Arial"/>
        </w:rPr>
        <w:t xml:space="preserve">eral </w:t>
      </w:r>
      <w:r>
        <w:rPr>
          <w:rFonts w:cs="Arial"/>
        </w:rPr>
        <w:t>apresentou</w:t>
      </w:r>
      <w:r w:rsidR="00B91326" w:rsidRPr="00514888">
        <w:rPr>
          <w:rFonts w:cs="Arial"/>
        </w:rPr>
        <w:t xml:space="preserve"> também uma visão geral sobre os novos </w:t>
      </w:r>
      <w:r w:rsidR="00B91326" w:rsidRPr="005B05E7">
        <w:t>acordos</w:t>
      </w:r>
      <w:r w:rsidR="00B91326" w:rsidRPr="00514888">
        <w:rPr>
          <w:rFonts w:cs="Arial"/>
        </w:rPr>
        <w:t xml:space="preserve"> e parcerias concluídas durante o último período e também sobre as principais </w:t>
      </w:r>
      <w:proofErr w:type="spellStart"/>
      <w:r w:rsidR="00B91326" w:rsidRPr="00514888">
        <w:rPr>
          <w:rFonts w:cs="Arial"/>
        </w:rPr>
        <w:t>actividades</w:t>
      </w:r>
      <w:proofErr w:type="spellEnd"/>
      <w:r w:rsidR="00B91326" w:rsidRPr="00514888">
        <w:rPr>
          <w:rFonts w:cs="Arial"/>
        </w:rPr>
        <w:t xml:space="preserve"> realizadas pela ATU para o desenvolvimento de capacidades dos seus membros em diferentes áreas, como as radiocomunic</w:t>
      </w:r>
      <w:r>
        <w:rPr>
          <w:rFonts w:cs="Arial"/>
        </w:rPr>
        <w:t xml:space="preserve">ações, regulamentação das TIC, etc. e </w:t>
      </w:r>
      <w:r w:rsidR="00B91326" w:rsidRPr="00514888">
        <w:rPr>
          <w:rFonts w:cs="Arial"/>
        </w:rPr>
        <w:t>as actividades planeadas e os projectos e iniciativas futuras, para o período de 2019-2020.</w:t>
      </w:r>
    </w:p>
    <w:p w14:paraId="3955AB13" w14:textId="77777777" w:rsidR="00280EFA" w:rsidRPr="00514888" w:rsidRDefault="00280EFA" w:rsidP="00280EFA">
      <w:pPr>
        <w:pStyle w:val="BodyText"/>
        <w:tabs>
          <w:tab w:val="right" w:pos="8820"/>
        </w:tabs>
        <w:ind w:left="720"/>
        <w:rPr>
          <w:rFonts w:cs="Arial"/>
        </w:rPr>
      </w:pPr>
    </w:p>
    <w:p w14:paraId="5C46F465" w14:textId="53830BC3" w:rsidR="005F29DF" w:rsidRDefault="005F29DF" w:rsidP="005B05E7">
      <w:pPr>
        <w:pStyle w:val="BodyText"/>
        <w:numPr>
          <w:ilvl w:val="0"/>
          <w:numId w:val="87"/>
        </w:numPr>
        <w:spacing w:before="120"/>
        <w:ind w:left="0" w:firstLine="0"/>
        <w:rPr>
          <w:rFonts w:cs="Arial"/>
        </w:rPr>
      </w:pPr>
      <w:r>
        <w:rPr>
          <w:rFonts w:cs="Arial"/>
        </w:rPr>
        <w:t xml:space="preserve">O Sr. John </w:t>
      </w:r>
      <w:r w:rsidR="0010347C">
        <w:rPr>
          <w:rFonts w:cs="Arial"/>
        </w:rPr>
        <w:t>Omo</w:t>
      </w:r>
      <w:r>
        <w:rPr>
          <w:rFonts w:cs="Arial"/>
        </w:rPr>
        <w:t xml:space="preserve"> destacou os esforços da ATU no sentido de integrar de forma efectiva a componente de género no sector da radiocomunicação</w:t>
      </w:r>
      <w:r w:rsidR="00AB262F">
        <w:rPr>
          <w:rFonts w:cs="Arial"/>
        </w:rPr>
        <w:t>,</w:t>
      </w:r>
      <w:r>
        <w:rPr>
          <w:rFonts w:cs="Arial"/>
        </w:rPr>
        <w:t xml:space="preserve"> através da adopção de</w:t>
      </w:r>
      <w:r w:rsidR="0010347C">
        <w:rPr>
          <w:rFonts w:cs="Arial"/>
        </w:rPr>
        <w:t xml:space="preserve"> uma</w:t>
      </w:r>
      <w:r>
        <w:rPr>
          <w:rFonts w:cs="Arial"/>
        </w:rPr>
        <w:t xml:space="preserve"> pol</w:t>
      </w:r>
      <w:r w:rsidR="0010347C">
        <w:rPr>
          <w:rFonts w:cs="Arial"/>
        </w:rPr>
        <w:t>ítica que estabelece</w:t>
      </w:r>
      <w:r>
        <w:rPr>
          <w:rFonts w:cs="Arial"/>
        </w:rPr>
        <w:t xml:space="preserve"> que a ATU não deve participar em Pain</w:t>
      </w:r>
      <w:r w:rsidR="0010347C">
        <w:rPr>
          <w:rFonts w:cs="Arial"/>
        </w:rPr>
        <w:t>éis que n</w:t>
      </w:r>
      <w:r w:rsidR="00AB262F">
        <w:rPr>
          <w:rFonts w:cs="Arial"/>
        </w:rPr>
        <w:t>ão incluam</w:t>
      </w:r>
      <w:r>
        <w:rPr>
          <w:rFonts w:cs="Arial"/>
        </w:rPr>
        <w:t xml:space="preserve"> mulheres, e salientou também</w:t>
      </w:r>
      <w:r w:rsidR="00AB262F">
        <w:rPr>
          <w:rFonts w:cs="Arial"/>
        </w:rPr>
        <w:t xml:space="preserve"> a premiação, pela ATU, das delegações dos Estados-membros que incluam representantes do sexo feminino. </w:t>
      </w:r>
    </w:p>
    <w:p w14:paraId="291AA34E" w14:textId="77777777" w:rsidR="005F29DF" w:rsidRDefault="005F29DF" w:rsidP="005F29DF">
      <w:pPr>
        <w:pStyle w:val="ListParagraph"/>
        <w:rPr>
          <w:rFonts w:cs="Arial"/>
        </w:rPr>
      </w:pPr>
    </w:p>
    <w:p w14:paraId="12ED5979" w14:textId="2690C2AF" w:rsidR="00B91326" w:rsidRPr="00514888" w:rsidRDefault="00B91326" w:rsidP="005B05E7">
      <w:pPr>
        <w:pStyle w:val="BodyText"/>
        <w:numPr>
          <w:ilvl w:val="0"/>
          <w:numId w:val="87"/>
        </w:numPr>
        <w:spacing w:before="120"/>
        <w:ind w:left="0" w:firstLine="0"/>
        <w:rPr>
          <w:rFonts w:cs="Arial"/>
        </w:rPr>
      </w:pPr>
      <w:r w:rsidRPr="00514888">
        <w:rPr>
          <w:rFonts w:cs="Arial"/>
        </w:rPr>
        <w:lastRenderedPageBreak/>
        <w:t xml:space="preserve">O Quadro Estratégico da 4RI para África foi apresentado, em nome da ATU, pela Presidente do Comité da 4RI da ATU, Sra. </w:t>
      </w:r>
      <w:proofErr w:type="spellStart"/>
      <w:r w:rsidRPr="00514888">
        <w:rPr>
          <w:rFonts w:cs="Arial"/>
        </w:rPr>
        <w:t>Jordan</w:t>
      </w:r>
      <w:proofErr w:type="spellEnd"/>
      <w:r w:rsidRPr="00514888">
        <w:rPr>
          <w:rFonts w:cs="Arial"/>
        </w:rPr>
        <w:t xml:space="preserve"> </w:t>
      </w:r>
      <w:proofErr w:type="spellStart"/>
      <w:r w:rsidRPr="00514888">
        <w:rPr>
          <w:rFonts w:cs="Arial"/>
        </w:rPr>
        <w:t>Nonguebela</w:t>
      </w:r>
      <w:proofErr w:type="spellEnd"/>
      <w:r w:rsidRPr="00514888">
        <w:rPr>
          <w:rFonts w:cs="Arial"/>
        </w:rPr>
        <w:t>, da África do Sul. O Comité da 4RI da ATU foi estabelecido pela Conferência Plenipotenciária da ATU, em Agosto de 2018, em Nairobi, com o mandato de desenvolver um quadro estratégico da 4RI para África.</w:t>
      </w:r>
    </w:p>
    <w:p w14:paraId="25DB5D08" w14:textId="77777777" w:rsidR="00280EFA" w:rsidRPr="00514888" w:rsidRDefault="00280EFA" w:rsidP="00280EFA">
      <w:pPr>
        <w:pStyle w:val="ListParagraph"/>
        <w:rPr>
          <w:rFonts w:cs="Arial"/>
        </w:rPr>
      </w:pPr>
    </w:p>
    <w:p w14:paraId="368E3A05" w14:textId="3FD42150" w:rsidR="00B91326" w:rsidRPr="00514888" w:rsidRDefault="00B91326" w:rsidP="005B05E7">
      <w:pPr>
        <w:pStyle w:val="BodyText"/>
        <w:numPr>
          <w:ilvl w:val="0"/>
          <w:numId w:val="87"/>
        </w:numPr>
        <w:spacing w:before="120"/>
        <w:ind w:left="0" w:firstLine="0"/>
        <w:rPr>
          <w:rFonts w:cs="Arial"/>
        </w:rPr>
      </w:pPr>
      <w:r w:rsidRPr="00514888">
        <w:rPr>
          <w:rFonts w:cs="Arial"/>
        </w:rPr>
        <w:t xml:space="preserve">A Presidente destacou a necessidade de África estabelecer estratégias desde o início, de modo a </w:t>
      </w:r>
      <w:proofErr w:type="gramStart"/>
      <w:r w:rsidRPr="00514888">
        <w:rPr>
          <w:rFonts w:cs="Arial"/>
        </w:rPr>
        <w:t>ser  um</w:t>
      </w:r>
      <w:proofErr w:type="gramEnd"/>
      <w:r w:rsidRPr="00514888">
        <w:rPr>
          <w:rFonts w:cs="Arial"/>
        </w:rPr>
        <w:t xml:space="preserve"> participante importante no cenário emergente das tecnologias, com o objectivo de construir um ambiente sustentável para </w:t>
      </w:r>
      <w:r w:rsidRPr="005B05E7">
        <w:t>acelerar</w:t>
      </w:r>
      <w:r w:rsidRPr="00514888">
        <w:rPr>
          <w:rFonts w:cs="Arial"/>
        </w:rPr>
        <w:t xml:space="preserve"> o desenvolvimento do continente. Deu também uma visão geral sobre os principais componentes da 4RI, os desafios e as questões a serem consideradas no desenvolvimento do quadro estratégico final, destacou os principais resultados do trabalho do Comité e os principais resultados da avaliação on-line do país sobre a prontidão da 4RI. Como </w:t>
      </w:r>
      <w:r w:rsidR="00B76F8A">
        <w:rPr>
          <w:rFonts w:cs="Arial"/>
        </w:rPr>
        <w:t>via</w:t>
      </w:r>
      <w:r w:rsidRPr="00514888">
        <w:rPr>
          <w:rFonts w:cs="Arial"/>
        </w:rPr>
        <w:t xml:space="preserve"> a seguir, o Comité recrutará um perito para ajudar n</w:t>
      </w:r>
      <w:r w:rsidR="00B76F8A">
        <w:rPr>
          <w:rFonts w:cs="Arial"/>
        </w:rPr>
        <w:t xml:space="preserve">a elaboração </w:t>
      </w:r>
      <w:r w:rsidRPr="00514888">
        <w:rPr>
          <w:rFonts w:cs="Arial"/>
        </w:rPr>
        <w:t>do documento estratégico final, que deverá estar pronto até 2020, de modo a ser considerado pelos Estados-membros para adopção.</w:t>
      </w:r>
    </w:p>
    <w:p w14:paraId="56D2C47F" w14:textId="77777777" w:rsidR="00280EFA" w:rsidRPr="00514888" w:rsidRDefault="00280EFA" w:rsidP="00280EFA">
      <w:pPr>
        <w:pStyle w:val="ListParagraph"/>
        <w:rPr>
          <w:rFonts w:cs="Arial"/>
        </w:rPr>
      </w:pPr>
    </w:p>
    <w:p w14:paraId="09549B1A" w14:textId="6EC9123A" w:rsidR="00B91326" w:rsidRPr="00514888" w:rsidRDefault="00B91326" w:rsidP="005B05E7">
      <w:pPr>
        <w:pStyle w:val="BodyText"/>
        <w:numPr>
          <w:ilvl w:val="0"/>
          <w:numId w:val="87"/>
        </w:numPr>
        <w:spacing w:before="120"/>
        <w:ind w:left="0" w:firstLine="0"/>
        <w:rPr>
          <w:rFonts w:cs="Arial"/>
        </w:rPr>
      </w:pPr>
      <w:r w:rsidRPr="00514888">
        <w:rPr>
          <w:rFonts w:cs="Arial"/>
        </w:rPr>
        <w:t xml:space="preserve">O Sr. </w:t>
      </w:r>
      <w:proofErr w:type="spellStart"/>
      <w:r w:rsidRPr="00514888">
        <w:rPr>
          <w:rFonts w:cs="Arial"/>
        </w:rPr>
        <w:t>Younous</w:t>
      </w:r>
      <w:proofErr w:type="spellEnd"/>
      <w:r w:rsidRPr="00514888">
        <w:rPr>
          <w:rFonts w:cs="Arial"/>
        </w:rPr>
        <w:t xml:space="preserve"> </w:t>
      </w:r>
      <w:proofErr w:type="spellStart"/>
      <w:r w:rsidRPr="00514888">
        <w:rPr>
          <w:rFonts w:cs="Arial"/>
        </w:rPr>
        <w:t>Djibrine</w:t>
      </w:r>
      <w:proofErr w:type="spellEnd"/>
      <w:r w:rsidRPr="00514888">
        <w:rPr>
          <w:rFonts w:cs="Arial"/>
        </w:rPr>
        <w:t>, Secretário-geral da PAPU, fez uma apresentação centrada na contribuição do sector postal para o desenvolvimento socioeconómico, nomeadamente das populações desprivilegiadas, posição institucional do sector e os principais componentes da reforma da UPU, e destacou ainda o estado da implementação dos programas e projectos principais do comércio electrónico, inclusão financeira, sistemas de endereço, projecto de electrificação e conectividade dos postos dos correios e transformação digital.</w:t>
      </w:r>
    </w:p>
    <w:p w14:paraId="095F6112" w14:textId="77777777" w:rsidR="00AC6AB4" w:rsidRPr="00514888" w:rsidRDefault="00AC6AB4" w:rsidP="00AC6AB4">
      <w:pPr>
        <w:pStyle w:val="ListParagraph"/>
        <w:rPr>
          <w:rFonts w:cs="Arial"/>
        </w:rPr>
      </w:pPr>
    </w:p>
    <w:p w14:paraId="0DCEDA4A" w14:textId="5DA8A95E" w:rsidR="00B91326" w:rsidRPr="00514888" w:rsidRDefault="00B91326" w:rsidP="005B05E7">
      <w:pPr>
        <w:pStyle w:val="BodyText"/>
        <w:numPr>
          <w:ilvl w:val="0"/>
          <w:numId w:val="87"/>
        </w:numPr>
        <w:spacing w:before="120"/>
        <w:ind w:left="0" w:firstLine="0"/>
        <w:rPr>
          <w:rFonts w:cs="Arial"/>
        </w:rPr>
      </w:pPr>
      <w:r w:rsidRPr="005B05E7">
        <w:t>Notou</w:t>
      </w:r>
      <w:r w:rsidRPr="00514888">
        <w:rPr>
          <w:rFonts w:cs="Arial"/>
        </w:rPr>
        <w:t xml:space="preserve"> também a coordenação bem-sucedida da posição africana sobre a reforma da UPI, concluída no terceiro congresso extraordinária da UPU, realizada em Genebra, em Setembro de 2019, da seguinte forma:</w:t>
      </w:r>
    </w:p>
    <w:p w14:paraId="18ACFF53" w14:textId="77777777" w:rsidR="00AC6AB4" w:rsidRPr="00514888" w:rsidRDefault="00AC6AB4" w:rsidP="00AC6AB4">
      <w:pPr>
        <w:pStyle w:val="ListParagraph"/>
        <w:rPr>
          <w:rFonts w:cs="Arial"/>
        </w:rPr>
      </w:pPr>
    </w:p>
    <w:p w14:paraId="5398F1F1" w14:textId="77777777" w:rsidR="00B91326" w:rsidRPr="00514888" w:rsidRDefault="00B91326" w:rsidP="00B91326">
      <w:pPr>
        <w:pStyle w:val="ListParagraph"/>
        <w:numPr>
          <w:ilvl w:val="0"/>
          <w:numId w:val="111"/>
        </w:numPr>
        <w:jc w:val="both"/>
        <w:rPr>
          <w:rFonts w:ascii="Arial" w:hAnsi="Arial" w:cs="Arial"/>
          <w:sz w:val="24"/>
          <w:szCs w:val="24"/>
        </w:rPr>
      </w:pPr>
      <w:r w:rsidRPr="00514888">
        <w:rPr>
          <w:rFonts w:ascii="Arial" w:hAnsi="Arial" w:cs="Arial"/>
          <w:sz w:val="24"/>
          <w:szCs w:val="24"/>
        </w:rPr>
        <w:t>A reafirmação da natureza intergovernamental da UPU;</w:t>
      </w:r>
    </w:p>
    <w:p w14:paraId="2D869912" w14:textId="77777777" w:rsidR="00B91326" w:rsidRPr="00514888" w:rsidRDefault="00B91326" w:rsidP="00B91326">
      <w:pPr>
        <w:pStyle w:val="ListParagraph"/>
        <w:numPr>
          <w:ilvl w:val="0"/>
          <w:numId w:val="111"/>
        </w:numPr>
        <w:jc w:val="both"/>
        <w:rPr>
          <w:rFonts w:ascii="Arial" w:hAnsi="Arial" w:cs="Arial"/>
          <w:sz w:val="24"/>
          <w:szCs w:val="24"/>
        </w:rPr>
      </w:pPr>
      <w:r w:rsidRPr="00514888">
        <w:rPr>
          <w:rFonts w:ascii="Arial" w:hAnsi="Arial" w:cs="Arial"/>
          <w:sz w:val="24"/>
          <w:szCs w:val="24"/>
        </w:rPr>
        <w:t>A reafirmação também da natureza do território postal único da União;</w:t>
      </w:r>
    </w:p>
    <w:p w14:paraId="1FAB1E4F" w14:textId="77777777" w:rsidR="00B91326" w:rsidRPr="00514888" w:rsidRDefault="00B91326" w:rsidP="00B91326">
      <w:pPr>
        <w:pStyle w:val="ListParagraph"/>
        <w:numPr>
          <w:ilvl w:val="0"/>
          <w:numId w:val="111"/>
        </w:numPr>
        <w:jc w:val="both"/>
        <w:rPr>
          <w:rFonts w:ascii="Arial" w:hAnsi="Arial" w:cs="Arial"/>
          <w:sz w:val="24"/>
          <w:szCs w:val="24"/>
        </w:rPr>
      </w:pPr>
      <w:r w:rsidRPr="00514888">
        <w:rPr>
          <w:rFonts w:ascii="Arial" w:hAnsi="Arial" w:cs="Arial"/>
          <w:sz w:val="24"/>
          <w:szCs w:val="24"/>
        </w:rPr>
        <w:t>A salvaguarda dos interesses dos países africanos, particularmente os menos desenvolvidos;</w:t>
      </w:r>
    </w:p>
    <w:p w14:paraId="02B67D37" w14:textId="77777777" w:rsidR="00B91326" w:rsidRPr="00514888" w:rsidRDefault="00B91326" w:rsidP="00B91326">
      <w:pPr>
        <w:pStyle w:val="ListParagraph"/>
        <w:numPr>
          <w:ilvl w:val="0"/>
          <w:numId w:val="111"/>
        </w:numPr>
        <w:jc w:val="both"/>
        <w:rPr>
          <w:rFonts w:ascii="Arial" w:hAnsi="Arial" w:cs="Arial"/>
          <w:sz w:val="24"/>
          <w:szCs w:val="24"/>
        </w:rPr>
      </w:pPr>
      <w:r w:rsidRPr="00514888">
        <w:rPr>
          <w:rFonts w:ascii="Arial" w:hAnsi="Arial" w:cs="Arial"/>
          <w:sz w:val="24"/>
          <w:szCs w:val="24"/>
        </w:rPr>
        <w:t>O reconhecimento dos países mais desenvolvidos.</w:t>
      </w:r>
    </w:p>
    <w:p w14:paraId="2DEE6985" w14:textId="3FCBE44D" w:rsidR="00B91326" w:rsidRPr="00514888" w:rsidRDefault="00B91326" w:rsidP="005B05E7">
      <w:pPr>
        <w:pStyle w:val="BodyText"/>
        <w:numPr>
          <w:ilvl w:val="0"/>
          <w:numId w:val="87"/>
        </w:numPr>
        <w:spacing w:before="120"/>
        <w:ind w:left="0" w:firstLine="0"/>
        <w:rPr>
          <w:rFonts w:cs="Arial"/>
        </w:rPr>
      </w:pPr>
      <w:r w:rsidRPr="005B05E7">
        <w:t>Os</w:t>
      </w:r>
      <w:r w:rsidRPr="00514888">
        <w:rPr>
          <w:rFonts w:cs="Arial"/>
        </w:rPr>
        <w:t xml:space="preserve"> Delegados enfatizaram a necessidade da CUA desempenhar a função de coordenação dos programas e actividades em todo o continente e de harmonizar e actualizar as políticas existentes, bem como a importância de envolver organizações regionais na implementação. </w:t>
      </w:r>
    </w:p>
    <w:p w14:paraId="59DA7B22" w14:textId="77777777" w:rsidR="00AC6AB4" w:rsidRPr="00514888" w:rsidRDefault="00AC6AB4" w:rsidP="00AC6AB4">
      <w:pPr>
        <w:pStyle w:val="BodyText"/>
        <w:tabs>
          <w:tab w:val="right" w:pos="8820"/>
        </w:tabs>
        <w:ind w:left="720"/>
        <w:rPr>
          <w:rFonts w:cs="Arial"/>
        </w:rPr>
      </w:pPr>
    </w:p>
    <w:p w14:paraId="2174CBB1" w14:textId="77777777" w:rsidR="00817C22" w:rsidRPr="00514888" w:rsidRDefault="00817C22" w:rsidP="005B05E7">
      <w:pPr>
        <w:pStyle w:val="BodyText"/>
        <w:numPr>
          <w:ilvl w:val="0"/>
          <w:numId w:val="87"/>
        </w:numPr>
        <w:spacing w:before="120"/>
        <w:ind w:left="0" w:firstLine="0"/>
        <w:rPr>
          <w:rFonts w:cs="Arial"/>
          <w:b/>
          <w:bCs/>
        </w:rPr>
      </w:pPr>
      <w:r w:rsidRPr="00514888">
        <w:rPr>
          <w:b/>
        </w:rPr>
        <w:t>Na sequência dos debates</w:t>
      </w:r>
      <w:r w:rsidRPr="00514888">
        <w:t xml:space="preserve">, </w:t>
      </w:r>
      <w:r w:rsidRPr="00514888">
        <w:rPr>
          <w:b/>
          <w:bCs/>
        </w:rPr>
        <w:t xml:space="preserve">os Ministros são convidados a:  </w:t>
      </w:r>
    </w:p>
    <w:p w14:paraId="18B718B3" w14:textId="77777777" w:rsidR="00817C22" w:rsidRPr="00514888" w:rsidRDefault="00817C22" w:rsidP="00817C22">
      <w:pPr>
        <w:pStyle w:val="ListParagraph"/>
        <w:ind w:left="0"/>
        <w:jc w:val="both"/>
        <w:rPr>
          <w:rFonts w:ascii="Arial" w:hAnsi="Arial" w:cs="Arial"/>
        </w:rPr>
      </w:pPr>
    </w:p>
    <w:p w14:paraId="433B44DF" w14:textId="725650BB" w:rsidR="00817C22" w:rsidRPr="007531CA" w:rsidRDefault="00E119F1" w:rsidP="00817C22">
      <w:pPr>
        <w:pStyle w:val="ListParagraph"/>
        <w:numPr>
          <w:ilvl w:val="0"/>
          <w:numId w:val="81"/>
        </w:numPr>
        <w:spacing w:before="100" w:beforeAutospacing="1" w:after="100" w:afterAutospacing="1" w:line="240" w:lineRule="auto"/>
        <w:ind w:right="-1"/>
        <w:jc w:val="both"/>
        <w:rPr>
          <w:rFonts w:ascii="Arial" w:hAnsi="Arial" w:cs="Arial"/>
        </w:rPr>
      </w:pPr>
      <w:r>
        <w:rPr>
          <w:rFonts w:ascii="Arial" w:hAnsi="Arial"/>
        </w:rPr>
        <w:t xml:space="preserve">Apoiar </w:t>
      </w:r>
      <w:r w:rsidR="00315FFD">
        <w:rPr>
          <w:rFonts w:ascii="Arial" w:hAnsi="Arial"/>
        </w:rPr>
        <w:t>o desenvolvimento da</w:t>
      </w:r>
      <w:r>
        <w:rPr>
          <w:rFonts w:ascii="Arial" w:hAnsi="Arial"/>
        </w:rPr>
        <w:t xml:space="preserve"> estratégia</w:t>
      </w:r>
      <w:r w:rsidR="00817C22" w:rsidRPr="00514888">
        <w:rPr>
          <w:rFonts w:ascii="Arial" w:hAnsi="Arial"/>
        </w:rPr>
        <w:t xml:space="preserve"> da 4IR</w:t>
      </w:r>
      <w:r w:rsidR="00315FFD">
        <w:rPr>
          <w:rFonts w:ascii="Arial" w:hAnsi="Arial"/>
        </w:rPr>
        <w:t xml:space="preserve"> para África</w:t>
      </w:r>
      <w:r w:rsidR="00817C22" w:rsidRPr="00514888">
        <w:rPr>
          <w:rFonts w:ascii="Arial" w:hAnsi="Arial"/>
        </w:rPr>
        <w:t xml:space="preserve">, incluindo a harmonização dos quadros jurídicos </w:t>
      </w:r>
      <w:r w:rsidR="007531CA">
        <w:rPr>
          <w:rFonts w:ascii="Arial" w:hAnsi="Arial"/>
        </w:rPr>
        <w:t xml:space="preserve">e regulamentares em áreas-chave, como Inteligência Artificial, Internet das Coisas e </w:t>
      </w:r>
      <w:proofErr w:type="spellStart"/>
      <w:r w:rsidR="007531CA">
        <w:rPr>
          <w:rFonts w:ascii="Arial" w:hAnsi="Arial"/>
          <w:i/>
        </w:rPr>
        <w:t>Blockchain</w:t>
      </w:r>
      <w:proofErr w:type="spellEnd"/>
      <w:r w:rsidR="00817C22" w:rsidRPr="00514888">
        <w:rPr>
          <w:rFonts w:ascii="Arial" w:hAnsi="Arial"/>
        </w:rPr>
        <w:t>;</w:t>
      </w:r>
    </w:p>
    <w:p w14:paraId="5BC1CAE9" w14:textId="6F80A6A6" w:rsidR="007531CA" w:rsidRPr="007531CA" w:rsidRDefault="007531CA" w:rsidP="007531CA">
      <w:pPr>
        <w:pStyle w:val="ListParagraph"/>
        <w:spacing w:before="100" w:beforeAutospacing="1" w:after="100" w:afterAutospacing="1" w:line="240" w:lineRule="auto"/>
        <w:ind w:right="-1"/>
        <w:jc w:val="both"/>
        <w:rPr>
          <w:rFonts w:ascii="Arial" w:hAnsi="Arial" w:cs="Arial"/>
        </w:rPr>
      </w:pPr>
    </w:p>
    <w:p w14:paraId="349231CC" w14:textId="0E5B6722" w:rsidR="007531CA" w:rsidRPr="00514888" w:rsidRDefault="00B9169E" w:rsidP="00817C22">
      <w:pPr>
        <w:pStyle w:val="ListParagraph"/>
        <w:numPr>
          <w:ilvl w:val="0"/>
          <w:numId w:val="81"/>
        </w:numPr>
        <w:spacing w:before="100" w:beforeAutospacing="1" w:after="100" w:afterAutospacing="1" w:line="240" w:lineRule="auto"/>
        <w:ind w:right="-1"/>
        <w:jc w:val="both"/>
        <w:rPr>
          <w:rFonts w:ascii="Arial" w:hAnsi="Arial" w:cs="Arial"/>
        </w:rPr>
      </w:pPr>
      <w:r>
        <w:rPr>
          <w:rFonts w:ascii="Arial" w:hAnsi="Arial" w:cs="Arial"/>
        </w:rPr>
        <w:t>Acelerar a ratificação e implementação da Convenção de Malabo;</w:t>
      </w:r>
    </w:p>
    <w:p w14:paraId="53CE018B" w14:textId="77777777" w:rsidR="00817C22" w:rsidRPr="00514888" w:rsidRDefault="00817C22" w:rsidP="00817C22">
      <w:pPr>
        <w:pStyle w:val="ListParagraph"/>
        <w:rPr>
          <w:rFonts w:ascii="Arial" w:hAnsi="Arial" w:cs="Arial"/>
        </w:rPr>
      </w:pPr>
    </w:p>
    <w:p w14:paraId="211E05DE" w14:textId="77777777" w:rsidR="00817C22" w:rsidRPr="00514888" w:rsidRDefault="00817C22" w:rsidP="00817C22">
      <w:pPr>
        <w:pStyle w:val="ListParagraph"/>
        <w:numPr>
          <w:ilvl w:val="0"/>
          <w:numId w:val="81"/>
        </w:numPr>
        <w:spacing w:before="100" w:beforeAutospacing="1" w:after="100" w:afterAutospacing="1" w:line="240" w:lineRule="auto"/>
        <w:ind w:right="-1"/>
        <w:jc w:val="both"/>
        <w:rPr>
          <w:b/>
          <w:bCs/>
        </w:rPr>
      </w:pPr>
      <w:r w:rsidRPr="00514888">
        <w:rPr>
          <w:rFonts w:ascii="Arial" w:hAnsi="Arial"/>
        </w:rPr>
        <w:lastRenderedPageBreak/>
        <w:t xml:space="preserve">Tomar nota da </w:t>
      </w:r>
      <w:proofErr w:type="spellStart"/>
      <w:r w:rsidRPr="00514888">
        <w:rPr>
          <w:rFonts w:ascii="Arial" w:hAnsi="Arial"/>
        </w:rPr>
        <w:t>Optimização</w:t>
      </w:r>
      <w:proofErr w:type="spellEnd"/>
      <w:r w:rsidRPr="00514888">
        <w:rPr>
          <w:rFonts w:ascii="Arial" w:hAnsi="Arial"/>
        </w:rPr>
        <w:t xml:space="preserve"> do Plano GE84 (Transmissão de Rádio em FM) para o projecto de África a ser implementado pela ATU com o apoio da UIT, a fim de alcançar um número adequado de frequências funcionais. </w:t>
      </w:r>
    </w:p>
    <w:p w14:paraId="17D3DD5C" w14:textId="77777777" w:rsidR="00817C22" w:rsidRPr="00514888" w:rsidRDefault="00817C22" w:rsidP="00817C22">
      <w:pPr>
        <w:pStyle w:val="ListParagraph"/>
        <w:rPr>
          <w:rFonts w:ascii="Arial" w:hAnsi="Arial" w:cs="Arial"/>
        </w:rPr>
      </w:pPr>
    </w:p>
    <w:p w14:paraId="35DFBF61" w14:textId="77777777" w:rsidR="00817C22" w:rsidRPr="00514888" w:rsidRDefault="00817C22" w:rsidP="00817C22">
      <w:pPr>
        <w:pStyle w:val="ListParagraph"/>
        <w:numPr>
          <w:ilvl w:val="0"/>
          <w:numId w:val="81"/>
        </w:numPr>
        <w:spacing w:before="100" w:beforeAutospacing="1" w:after="100" w:afterAutospacing="1" w:line="240" w:lineRule="auto"/>
        <w:ind w:right="-1"/>
        <w:jc w:val="both"/>
        <w:rPr>
          <w:rFonts w:ascii="Arial" w:hAnsi="Arial" w:cs="Arial"/>
        </w:rPr>
      </w:pPr>
      <w:r w:rsidRPr="00514888">
        <w:rPr>
          <w:rFonts w:ascii="Arial" w:hAnsi="Arial"/>
        </w:rPr>
        <w:t xml:space="preserve"> Solicitar à CUA e à ATU que estabeleçam um mecanismo de coordenação para partilhar os resultados das reuniões dos seus vários órgãos de TIC e outros fóruns onde participa, de modo que África fale a uma só voz na arena internacional;</w:t>
      </w:r>
    </w:p>
    <w:p w14:paraId="63BDC57A" w14:textId="77777777" w:rsidR="00817C22" w:rsidRPr="00514888" w:rsidRDefault="00817C22" w:rsidP="00817C22">
      <w:pPr>
        <w:pStyle w:val="ListParagraph"/>
        <w:rPr>
          <w:rFonts w:ascii="Arial" w:hAnsi="Arial" w:cs="Arial"/>
        </w:rPr>
      </w:pPr>
    </w:p>
    <w:p w14:paraId="024DBFFA" w14:textId="77777777" w:rsidR="00817C22" w:rsidRPr="00514888" w:rsidRDefault="00817C22" w:rsidP="00817C22">
      <w:pPr>
        <w:pStyle w:val="ListParagraph"/>
        <w:numPr>
          <w:ilvl w:val="0"/>
          <w:numId w:val="81"/>
        </w:numPr>
        <w:spacing w:before="100" w:beforeAutospacing="1" w:after="100" w:afterAutospacing="1" w:line="240" w:lineRule="auto"/>
        <w:ind w:right="-1"/>
        <w:jc w:val="both"/>
        <w:rPr>
          <w:rFonts w:ascii="Arial" w:hAnsi="Arial" w:cs="Arial"/>
        </w:rPr>
      </w:pPr>
      <w:r w:rsidRPr="00514888">
        <w:rPr>
          <w:rFonts w:ascii="Arial" w:hAnsi="Arial"/>
          <w:sz w:val="24"/>
          <w:szCs w:val="24"/>
        </w:rPr>
        <w:t xml:space="preserve"> Apelar para a activação do processo técnico do Comité de Candidaturas Africanas a nível da UA, com referência às posições internacionais sobre as TIC, e harmonizar os interesses da região;</w:t>
      </w:r>
    </w:p>
    <w:p w14:paraId="7BCA8773" w14:textId="77777777" w:rsidR="00817C22" w:rsidRPr="00514888" w:rsidRDefault="00817C22" w:rsidP="00817C22">
      <w:pPr>
        <w:pStyle w:val="ListParagraph"/>
        <w:rPr>
          <w:rFonts w:ascii="Arial" w:hAnsi="Arial" w:cs="Arial"/>
        </w:rPr>
      </w:pPr>
    </w:p>
    <w:p w14:paraId="23BB385F" w14:textId="77777777" w:rsidR="00817C22" w:rsidRPr="00514888" w:rsidRDefault="00817C22" w:rsidP="00817C22">
      <w:pPr>
        <w:pStyle w:val="ListParagraph"/>
        <w:numPr>
          <w:ilvl w:val="0"/>
          <w:numId w:val="81"/>
        </w:numPr>
        <w:spacing w:before="100" w:beforeAutospacing="1" w:after="100" w:afterAutospacing="1" w:line="240" w:lineRule="auto"/>
        <w:ind w:right="-1"/>
        <w:jc w:val="both"/>
        <w:rPr>
          <w:rFonts w:ascii="Arial" w:hAnsi="Arial" w:cs="Arial"/>
        </w:rPr>
      </w:pPr>
      <w:r w:rsidRPr="00514888">
        <w:rPr>
          <w:rFonts w:ascii="Arial" w:hAnsi="Arial"/>
        </w:rPr>
        <w:t>Convidar os Estados-membros a contribuir com conteúdos e a participar no fórum de dois dias agendado para os dias 5 e 6 de Dezembro de 2019 para sensibilizar e criar o perfil das Telecomunicações de Emergência;</w:t>
      </w:r>
    </w:p>
    <w:p w14:paraId="606E6D26" w14:textId="77777777" w:rsidR="00817C22" w:rsidRPr="00514888" w:rsidRDefault="00817C22" w:rsidP="00817C22">
      <w:pPr>
        <w:pStyle w:val="ListParagraph"/>
        <w:rPr>
          <w:rFonts w:ascii="Arial" w:hAnsi="Arial" w:cs="Arial"/>
        </w:rPr>
      </w:pPr>
    </w:p>
    <w:p w14:paraId="075E4671" w14:textId="77777777" w:rsidR="00817C22" w:rsidRPr="00514888" w:rsidRDefault="00817C22" w:rsidP="00817C22">
      <w:pPr>
        <w:pStyle w:val="ListParagraph"/>
        <w:numPr>
          <w:ilvl w:val="0"/>
          <w:numId w:val="81"/>
        </w:numPr>
        <w:spacing w:before="100" w:beforeAutospacing="1" w:after="100" w:afterAutospacing="1" w:line="240" w:lineRule="auto"/>
        <w:ind w:right="-1"/>
        <w:jc w:val="both"/>
        <w:rPr>
          <w:rFonts w:ascii="Arial" w:hAnsi="Arial" w:cs="Arial"/>
        </w:rPr>
      </w:pPr>
      <w:r w:rsidRPr="00514888">
        <w:rPr>
          <w:rFonts w:ascii="Arial" w:hAnsi="Arial"/>
        </w:rPr>
        <w:t xml:space="preserve">Incentivar os Estados-membros a aderirem e implementar o </w:t>
      </w:r>
      <w:proofErr w:type="spellStart"/>
      <w:r w:rsidRPr="00514888">
        <w:rPr>
          <w:rFonts w:ascii="Arial" w:hAnsi="Arial"/>
        </w:rPr>
        <w:t>projecto</w:t>
      </w:r>
      <w:proofErr w:type="spellEnd"/>
      <w:r w:rsidRPr="00514888">
        <w:rPr>
          <w:rFonts w:ascii="Arial" w:hAnsi="Arial"/>
        </w:rPr>
        <w:t xml:space="preserve"> </w:t>
      </w:r>
      <w:proofErr w:type="spellStart"/>
      <w:r w:rsidRPr="00514888">
        <w:rPr>
          <w:rFonts w:ascii="Arial" w:hAnsi="Arial"/>
        </w:rPr>
        <w:t>Ecom@África</w:t>
      </w:r>
      <w:proofErr w:type="spellEnd"/>
      <w:r w:rsidRPr="00514888">
        <w:rPr>
          <w:rFonts w:ascii="Arial" w:hAnsi="Arial"/>
        </w:rPr>
        <w:t>;</w:t>
      </w:r>
    </w:p>
    <w:p w14:paraId="46C1054A" w14:textId="77777777" w:rsidR="00817C22" w:rsidRPr="00514888" w:rsidRDefault="00817C22" w:rsidP="00817C22">
      <w:pPr>
        <w:pStyle w:val="ListParagraph"/>
        <w:rPr>
          <w:rFonts w:ascii="Arial" w:hAnsi="Arial" w:cs="Arial"/>
        </w:rPr>
      </w:pPr>
    </w:p>
    <w:p w14:paraId="75F4B01C" w14:textId="77777777" w:rsidR="00817C22" w:rsidRPr="00514888" w:rsidRDefault="00817C22" w:rsidP="00817C22">
      <w:pPr>
        <w:pStyle w:val="ListParagraph"/>
        <w:numPr>
          <w:ilvl w:val="0"/>
          <w:numId w:val="81"/>
        </w:numPr>
        <w:spacing w:before="100" w:beforeAutospacing="1" w:after="100" w:afterAutospacing="1" w:line="240" w:lineRule="auto"/>
        <w:ind w:right="-1"/>
        <w:jc w:val="both"/>
        <w:rPr>
          <w:rFonts w:ascii="Arial" w:hAnsi="Arial" w:cs="Arial"/>
        </w:rPr>
      </w:pPr>
      <w:r w:rsidRPr="00514888">
        <w:rPr>
          <w:rFonts w:ascii="Arial" w:hAnsi="Arial"/>
        </w:rPr>
        <w:t xml:space="preserve">Convidar a Comissão da UA a trabalhar no sentido de buscar sinergias entre a </w:t>
      </w:r>
      <w:proofErr w:type="spellStart"/>
      <w:r w:rsidRPr="00514888">
        <w:rPr>
          <w:rFonts w:ascii="Arial" w:hAnsi="Arial"/>
        </w:rPr>
        <w:t>Ecom@África</w:t>
      </w:r>
      <w:proofErr w:type="spellEnd"/>
      <w:r w:rsidRPr="00514888">
        <w:rPr>
          <w:rFonts w:ascii="Arial" w:hAnsi="Arial"/>
        </w:rPr>
        <w:t xml:space="preserve"> e </w:t>
      </w:r>
      <w:proofErr w:type="spellStart"/>
      <w:r w:rsidRPr="00514888">
        <w:rPr>
          <w:rFonts w:ascii="Arial" w:hAnsi="Arial"/>
        </w:rPr>
        <w:t>projectos</w:t>
      </w:r>
      <w:proofErr w:type="spellEnd"/>
      <w:r w:rsidRPr="00514888">
        <w:rPr>
          <w:rFonts w:ascii="Arial" w:hAnsi="Arial"/>
        </w:rPr>
        <w:t xml:space="preserve"> similares existentes;</w:t>
      </w:r>
    </w:p>
    <w:p w14:paraId="47152645" w14:textId="77777777" w:rsidR="00817C22" w:rsidRPr="00514888" w:rsidRDefault="00817C22" w:rsidP="00817C22">
      <w:pPr>
        <w:pStyle w:val="ListParagraph"/>
        <w:rPr>
          <w:rFonts w:ascii="Arial" w:hAnsi="Arial" w:cs="Arial"/>
        </w:rPr>
      </w:pPr>
    </w:p>
    <w:p w14:paraId="116A07E6" w14:textId="77777777" w:rsidR="00817C22" w:rsidRPr="00514888" w:rsidRDefault="00817C22" w:rsidP="00817C22">
      <w:pPr>
        <w:pStyle w:val="ListParagraph"/>
        <w:numPr>
          <w:ilvl w:val="0"/>
          <w:numId w:val="81"/>
        </w:numPr>
        <w:spacing w:before="100" w:beforeAutospacing="1" w:after="100" w:afterAutospacing="1" w:line="240" w:lineRule="auto"/>
        <w:ind w:right="-1"/>
        <w:jc w:val="both"/>
        <w:rPr>
          <w:rFonts w:ascii="Arial" w:hAnsi="Arial" w:cs="Arial"/>
        </w:rPr>
      </w:pPr>
      <w:r w:rsidRPr="00514888">
        <w:rPr>
          <w:rFonts w:ascii="Arial" w:hAnsi="Arial"/>
        </w:rPr>
        <w:t xml:space="preserve"> Tomar nota dos progressos alcançados na implementação do projecto de Electrificação e Conectividade dos Serviços Postais Correios </w:t>
      </w:r>
    </w:p>
    <w:p w14:paraId="2BBDCC70" w14:textId="77777777" w:rsidR="00817C22" w:rsidRPr="00514888" w:rsidRDefault="00817C22" w:rsidP="00817C22">
      <w:pPr>
        <w:pStyle w:val="ListParagraph"/>
        <w:rPr>
          <w:rFonts w:ascii="Arial" w:hAnsi="Arial" w:cs="Arial"/>
        </w:rPr>
      </w:pPr>
    </w:p>
    <w:p w14:paraId="2B589BE9" w14:textId="77777777" w:rsidR="00817C22" w:rsidRPr="00514888" w:rsidRDefault="00817C22" w:rsidP="00817C22">
      <w:pPr>
        <w:pStyle w:val="ListParagraph"/>
        <w:numPr>
          <w:ilvl w:val="0"/>
          <w:numId w:val="81"/>
        </w:numPr>
        <w:spacing w:before="100" w:beforeAutospacing="1" w:after="100" w:afterAutospacing="1" w:line="240" w:lineRule="auto"/>
        <w:ind w:right="-1"/>
        <w:jc w:val="both"/>
        <w:rPr>
          <w:rFonts w:ascii="Arial" w:hAnsi="Arial" w:cs="Arial"/>
        </w:rPr>
      </w:pPr>
      <w:r w:rsidRPr="00514888">
        <w:rPr>
          <w:rFonts w:ascii="Arial" w:hAnsi="Arial"/>
        </w:rPr>
        <w:t xml:space="preserve"> Solicitar ao Secretariado da PAPU que avalie e apresente um relatório sobre o impacto de ambos os </w:t>
      </w:r>
      <w:proofErr w:type="spellStart"/>
      <w:r w:rsidRPr="00514888">
        <w:rPr>
          <w:rFonts w:ascii="Arial" w:hAnsi="Arial"/>
        </w:rPr>
        <w:t>projectos</w:t>
      </w:r>
      <w:proofErr w:type="spellEnd"/>
      <w:r w:rsidRPr="00514888">
        <w:rPr>
          <w:rFonts w:ascii="Arial" w:hAnsi="Arial"/>
        </w:rPr>
        <w:t xml:space="preserve"> nos países-piloto</w:t>
      </w:r>
    </w:p>
    <w:p w14:paraId="01620E78" w14:textId="77777777" w:rsidR="00817C22" w:rsidRPr="00514888" w:rsidRDefault="00817C22" w:rsidP="00817C22">
      <w:pPr>
        <w:jc w:val="both"/>
        <w:rPr>
          <w:rFonts w:ascii="Arial" w:hAnsi="Arial" w:cs="Arial"/>
          <w:b/>
          <w:u w:val="single"/>
        </w:rPr>
      </w:pPr>
      <w:r w:rsidRPr="00514888">
        <w:rPr>
          <w:rFonts w:ascii="Arial" w:hAnsi="Arial"/>
          <w:b/>
          <w:u w:val="single"/>
        </w:rPr>
        <w:t>SESSÃO PLENÁRIA III</w:t>
      </w:r>
    </w:p>
    <w:p w14:paraId="29D1B663" w14:textId="77777777" w:rsidR="00817C22" w:rsidRPr="00514888" w:rsidRDefault="00817C22" w:rsidP="00817C22">
      <w:pPr>
        <w:jc w:val="both"/>
        <w:rPr>
          <w:rFonts w:ascii="Arial" w:hAnsi="Arial" w:cs="Arial"/>
          <w:bCs/>
          <w:szCs w:val="28"/>
          <w:highlight w:val="yellow"/>
          <w:lang w:val="en-GB"/>
        </w:rPr>
      </w:pPr>
    </w:p>
    <w:p w14:paraId="6D4EAE8F" w14:textId="53AD2703" w:rsidR="00817C22" w:rsidRPr="00514888" w:rsidRDefault="00817C22" w:rsidP="00817C22">
      <w:pPr>
        <w:pStyle w:val="BodyText"/>
        <w:numPr>
          <w:ilvl w:val="0"/>
          <w:numId w:val="5"/>
        </w:numPr>
        <w:tabs>
          <w:tab w:val="num" w:pos="600"/>
          <w:tab w:val="right" w:pos="8820"/>
        </w:tabs>
        <w:ind w:left="600" w:hanging="600"/>
        <w:rPr>
          <w:rFonts w:cs="Arial"/>
          <w:b/>
          <w:bCs/>
        </w:rPr>
      </w:pPr>
      <w:r w:rsidRPr="00514888">
        <w:rPr>
          <w:b/>
          <w:bCs/>
        </w:rPr>
        <w:t xml:space="preserve">Estratégia </w:t>
      </w:r>
      <w:r w:rsidR="008E7077">
        <w:rPr>
          <w:b/>
          <w:bCs/>
        </w:rPr>
        <w:t>Abrangente</w:t>
      </w:r>
      <w:r w:rsidRPr="00514888">
        <w:rPr>
          <w:b/>
          <w:bCs/>
        </w:rPr>
        <w:t xml:space="preserve"> de Transformação Digital para África (2020-2030)</w:t>
      </w:r>
    </w:p>
    <w:p w14:paraId="7E8B8AEF" w14:textId="77777777" w:rsidR="00817C22" w:rsidRPr="00514888" w:rsidRDefault="00817C22" w:rsidP="00817C22">
      <w:pPr>
        <w:pStyle w:val="BodyText"/>
        <w:tabs>
          <w:tab w:val="right" w:pos="8820"/>
        </w:tabs>
        <w:ind w:left="600"/>
        <w:rPr>
          <w:rFonts w:cs="Arial"/>
          <w:b/>
          <w:bCs/>
        </w:rPr>
      </w:pPr>
    </w:p>
    <w:p w14:paraId="16E7FAD7" w14:textId="77777777" w:rsidR="00817C22" w:rsidRPr="00514888" w:rsidRDefault="00817C22" w:rsidP="005B05E7">
      <w:pPr>
        <w:pStyle w:val="BodyText"/>
        <w:numPr>
          <w:ilvl w:val="0"/>
          <w:numId w:val="87"/>
        </w:numPr>
        <w:spacing w:before="120"/>
        <w:ind w:left="0" w:firstLine="0"/>
      </w:pPr>
      <w:r w:rsidRPr="00514888">
        <w:t xml:space="preserve">Com base na Decisão do Conselho Executivo da União Africana EX.CL/987(XXXII) relacionada com as TIC , Resolução da CEA (812 -XXXI) sobre a Iniciativa Africana para a Sociedade da Informação e a reunião do Conselho de Administração da </w:t>
      </w:r>
      <w:proofErr w:type="spellStart"/>
      <w:r w:rsidRPr="00514888">
        <w:t>Smart</w:t>
      </w:r>
      <w:proofErr w:type="spellEnd"/>
      <w:r w:rsidRPr="00514888">
        <w:t xml:space="preserve"> Africa realizada à margem da 32.ª Assembleia dos Chefes de Estado e de Governo da União Africana que destacou a necessidade do sector das TIC liderar o processo, a Comissão da UA comprometeu-se a desenvolver uma Estratégia de Transformação Digital abrangente para África em colaboração com a Comissão Económica das Nações Unidas para África, </w:t>
      </w:r>
      <w:proofErr w:type="spellStart"/>
      <w:r w:rsidRPr="00514888">
        <w:t>Smart</w:t>
      </w:r>
      <w:proofErr w:type="spellEnd"/>
      <w:r w:rsidRPr="00514888">
        <w:t xml:space="preserve"> Africa, AUDA-NEPAD, Comunidades Económicas Regionais, Banco Africano de Desenvolvimento, União Africana das Telecomunicações, Fundação Africana de Reforço de Capacidades, União Internacional das Telecomunicações e o Banco Mundial. </w:t>
      </w:r>
    </w:p>
    <w:p w14:paraId="7C5B80BB" w14:textId="0C9E9A35" w:rsidR="008F2EFA" w:rsidRPr="00514888" w:rsidRDefault="008F2EFA" w:rsidP="008F2EFA">
      <w:pPr>
        <w:pStyle w:val="BodyText"/>
        <w:tabs>
          <w:tab w:val="right" w:pos="8820"/>
        </w:tabs>
        <w:ind w:left="720"/>
      </w:pPr>
    </w:p>
    <w:p w14:paraId="5D667593" w14:textId="77777777" w:rsidR="008F2EFA" w:rsidRPr="00514888" w:rsidRDefault="008F2EFA" w:rsidP="008F2EFA">
      <w:pPr>
        <w:pStyle w:val="BodyText"/>
        <w:tabs>
          <w:tab w:val="right" w:pos="8820"/>
        </w:tabs>
      </w:pPr>
    </w:p>
    <w:p w14:paraId="6E71EDAC" w14:textId="77777777" w:rsidR="008F2EFA" w:rsidRPr="00514888" w:rsidRDefault="008F2EFA" w:rsidP="005B05E7">
      <w:pPr>
        <w:pStyle w:val="BodyText"/>
        <w:numPr>
          <w:ilvl w:val="0"/>
          <w:numId w:val="87"/>
        </w:numPr>
        <w:spacing w:before="120"/>
        <w:ind w:left="0" w:firstLine="0"/>
        <w:rPr>
          <w:rFonts w:cs="Arial"/>
        </w:rPr>
      </w:pPr>
      <w:r w:rsidRPr="005B05E7">
        <w:t>Reconhecendo</w:t>
      </w:r>
      <w:r w:rsidRPr="00514888">
        <w:rPr>
          <w:rFonts w:cs="Arial"/>
        </w:rPr>
        <w:t xml:space="preserve"> os esforços da liderança africana em priorizar e acelerar a transformação digital e com base na visão de vários líderes africanos, África está pronta para uma estratégia de transformação digital abrangente, que orientará uma resposta comum e coordenada, de modo a colher os benefícios da quarta revolução industrial.</w:t>
      </w:r>
    </w:p>
    <w:p w14:paraId="5C8ECE10" w14:textId="77777777" w:rsidR="00817C22" w:rsidRPr="00514888" w:rsidRDefault="00817C22" w:rsidP="00817C22">
      <w:pPr>
        <w:pStyle w:val="BodyText2"/>
        <w:tabs>
          <w:tab w:val="left" w:pos="567"/>
        </w:tabs>
        <w:rPr>
          <w:b w:val="0"/>
          <w:bCs w:val="0"/>
        </w:rPr>
      </w:pPr>
    </w:p>
    <w:p w14:paraId="6D843259" w14:textId="77777777" w:rsidR="00817C22" w:rsidRPr="00514888" w:rsidRDefault="00817C22" w:rsidP="005B05E7">
      <w:pPr>
        <w:pStyle w:val="BodyText"/>
        <w:numPr>
          <w:ilvl w:val="0"/>
          <w:numId w:val="87"/>
        </w:numPr>
        <w:spacing w:before="120"/>
        <w:ind w:left="0" w:firstLine="0"/>
      </w:pPr>
      <w:r w:rsidRPr="00514888">
        <w:lastRenderedPageBreak/>
        <w:t xml:space="preserve">A Estratégia de Transformação Digital para África baseia-se em pilares fundamentais (Ambiente Propício, Política e Regulação, Infra-estruturas Digitais, Competências Digitais e Capacidade Humana, Inovação Digital e Empreendedorismo), sectores críticos (Indústria Digital, Comércio Digital e Serviços Financeiros, Governo Digital, Educação Digital, Saúde Digital, Agricultura Digital) para impulsionar a transformação digital e temas transversais (Conteúdo e Aplicações Digitais, ID Digital, Tecnologias Emergentes, Segurança Cibernética, Privacidade e Protecção de Dados Pessoais, Investigação e Desenvolvimento) para apoiar o ecossistema digital. Incluirá igualmente recomendações políticas e acções no âmbito de cada pilar fundamental, sector crítico e tema transversal. Algumas das recomendações e acções propostas incluem as destacadas no relatório do grupo de trabalho UA-UE sobre economia digital.  </w:t>
      </w:r>
    </w:p>
    <w:p w14:paraId="44B30A4F" w14:textId="77777777" w:rsidR="008F2EFA" w:rsidRPr="00514888" w:rsidRDefault="008F2EFA" w:rsidP="008F2EFA">
      <w:pPr>
        <w:pStyle w:val="ListParagraph"/>
      </w:pPr>
    </w:p>
    <w:p w14:paraId="4B98EC6E" w14:textId="687C2373" w:rsidR="008F2EFA" w:rsidRPr="00514888" w:rsidRDefault="008F2EFA" w:rsidP="005B05E7">
      <w:pPr>
        <w:pStyle w:val="BodyText"/>
        <w:numPr>
          <w:ilvl w:val="0"/>
          <w:numId w:val="87"/>
        </w:numPr>
        <w:spacing w:before="120"/>
        <w:ind w:left="0" w:firstLine="0"/>
      </w:pPr>
      <w:r w:rsidRPr="00514888">
        <w:t>O Projecto de Estratégia de Transformação Digital para África</w:t>
      </w:r>
      <w:r w:rsidR="0085232A">
        <w:t xml:space="preserve"> foi apresentado e discutido</w:t>
      </w:r>
      <w:r w:rsidR="00865937" w:rsidRPr="00514888">
        <w:t xml:space="preserve"> extensivamente e</w:t>
      </w:r>
      <w:r w:rsidR="00707C43" w:rsidRPr="00514888">
        <w:t xml:space="preserve"> foram</w:t>
      </w:r>
      <w:r w:rsidR="00865937" w:rsidRPr="00514888">
        <w:t xml:space="preserve">, sem seguida, apresentadas contribuições </w:t>
      </w:r>
      <w:r w:rsidR="0085232A">
        <w:t xml:space="preserve">para o projecto de documento </w:t>
      </w:r>
      <w:r w:rsidR="00865937" w:rsidRPr="00514888">
        <w:t>com relação à cada secção.</w:t>
      </w:r>
    </w:p>
    <w:p w14:paraId="038C67D0" w14:textId="77777777" w:rsidR="00817C22" w:rsidRPr="00514888" w:rsidRDefault="00817C22" w:rsidP="00817C22">
      <w:pPr>
        <w:pStyle w:val="BodyText"/>
        <w:tabs>
          <w:tab w:val="right" w:pos="8820"/>
        </w:tabs>
        <w:rPr>
          <w:rFonts w:cs="Arial"/>
          <w:bCs/>
        </w:rPr>
      </w:pPr>
    </w:p>
    <w:p w14:paraId="3C774432" w14:textId="77777777" w:rsidR="00817C22" w:rsidRPr="00514888" w:rsidRDefault="00817C22" w:rsidP="005B05E7">
      <w:pPr>
        <w:pStyle w:val="BodyText"/>
        <w:numPr>
          <w:ilvl w:val="0"/>
          <w:numId w:val="87"/>
        </w:numPr>
        <w:spacing w:before="120"/>
        <w:ind w:left="0" w:firstLine="0"/>
      </w:pPr>
      <w:r w:rsidRPr="00514888">
        <w:t>Os Ministros são convidados a:</w:t>
      </w:r>
    </w:p>
    <w:p w14:paraId="467FFD64" w14:textId="77777777" w:rsidR="00817C22" w:rsidRPr="00514888" w:rsidRDefault="00817C22" w:rsidP="00817C22">
      <w:pPr>
        <w:rPr>
          <w:rFonts w:ascii="Arial" w:hAnsi="Arial" w:cs="Arial"/>
          <w:sz w:val="22"/>
          <w:szCs w:val="22"/>
        </w:rPr>
      </w:pPr>
    </w:p>
    <w:p w14:paraId="3728CD41" w14:textId="77777777" w:rsidR="00817C22" w:rsidRPr="00514888" w:rsidRDefault="00817C22" w:rsidP="00817C22">
      <w:pPr>
        <w:pStyle w:val="ListParagraph"/>
        <w:numPr>
          <w:ilvl w:val="0"/>
          <w:numId w:val="63"/>
        </w:numPr>
        <w:spacing w:after="0" w:line="240" w:lineRule="auto"/>
        <w:jc w:val="both"/>
        <w:rPr>
          <w:rFonts w:ascii="Arial" w:eastAsiaTheme="minorHAnsi" w:hAnsi="Arial" w:cs="Arial"/>
        </w:rPr>
      </w:pPr>
      <w:r w:rsidRPr="00514888">
        <w:rPr>
          <w:rFonts w:ascii="Arial" w:hAnsi="Arial"/>
        </w:rPr>
        <w:t xml:space="preserve">Analisar e aprovar a Estratégia Abrangente de Transformação Digital para África (2020-2030) </w:t>
      </w:r>
    </w:p>
    <w:p w14:paraId="33570DFB" w14:textId="77777777" w:rsidR="00817C22" w:rsidRPr="00514888" w:rsidRDefault="00817C22" w:rsidP="00817C22">
      <w:pPr>
        <w:pStyle w:val="ListParagraph"/>
        <w:ind w:hanging="360"/>
        <w:jc w:val="both"/>
        <w:rPr>
          <w:rFonts w:ascii="Arial" w:eastAsiaTheme="minorHAnsi" w:hAnsi="Arial" w:cs="Arial"/>
        </w:rPr>
      </w:pPr>
    </w:p>
    <w:p w14:paraId="2DC02815" w14:textId="77777777" w:rsidR="00817C22" w:rsidRPr="0085232A" w:rsidRDefault="00817C22" w:rsidP="00817C22">
      <w:pPr>
        <w:pStyle w:val="ListParagraph"/>
        <w:numPr>
          <w:ilvl w:val="0"/>
          <w:numId w:val="63"/>
        </w:numPr>
        <w:spacing w:after="0" w:line="240" w:lineRule="auto"/>
        <w:jc w:val="both"/>
        <w:rPr>
          <w:rFonts w:ascii="Arial" w:eastAsiaTheme="minorHAnsi" w:hAnsi="Arial" w:cs="Arial"/>
        </w:rPr>
      </w:pPr>
      <w:r w:rsidRPr="00514888">
        <w:rPr>
          <w:rFonts w:ascii="Arial" w:hAnsi="Arial"/>
        </w:rPr>
        <w:t>Solicitar à Comissão da UA que mobilize os recursos necessários para implementar a Estratégia Abrangente de Transformação Digital para África;</w:t>
      </w:r>
    </w:p>
    <w:p w14:paraId="3CD9E8E4" w14:textId="77777777" w:rsidR="0085232A" w:rsidRPr="0085232A" w:rsidRDefault="0085232A" w:rsidP="0085232A">
      <w:pPr>
        <w:pStyle w:val="ListParagraph"/>
        <w:rPr>
          <w:rFonts w:ascii="Arial" w:eastAsiaTheme="minorHAnsi" w:hAnsi="Arial" w:cs="Arial"/>
        </w:rPr>
      </w:pPr>
    </w:p>
    <w:p w14:paraId="7D68E9AF" w14:textId="20B3ECE0" w:rsidR="0085232A" w:rsidRPr="00514888" w:rsidRDefault="0085232A" w:rsidP="00817C22">
      <w:pPr>
        <w:pStyle w:val="ListParagraph"/>
        <w:numPr>
          <w:ilvl w:val="0"/>
          <w:numId w:val="63"/>
        </w:numPr>
        <w:spacing w:after="0" w:line="240" w:lineRule="auto"/>
        <w:jc w:val="both"/>
        <w:rPr>
          <w:rFonts w:ascii="Arial" w:eastAsiaTheme="minorHAnsi" w:hAnsi="Arial" w:cs="Arial"/>
        </w:rPr>
      </w:pPr>
      <w:r>
        <w:rPr>
          <w:rFonts w:ascii="Arial" w:eastAsiaTheme="minorHAnsi" w:hAnsi="Arial" w:cs="Arial"/>
        </w:rPr>
        <w:t>Solicitar à Comissão da UA que trabalhe com todos os intervenientes e identifique as funções e responsabilidades de cada organização na implementação da estratégia.</w:t>
      </w:r>
    </w:p>
    <w:p w14:paraId="3FCE758F" w14:textId="77777777" w:rsidR="00817C22" w:rsidRPr="00514888" w:rsidRDefault="00817C22" w:rsidP="00817C22">
      <w:pPr>
        <w:pStyle w:val="ListParagraph"/>
        <w:ind w:hanging="360"/>
        <w:rPr>
          <w:rFonts w:ascii="Arial" w:eastAsiaTheme="minorHAnsi" w:hAnsi="Arial" w:cs="Arial"/>
        </w:rPr>
      </w:pPr>
    </w:p>
    <w:p w14:paraId="6E80D72C" w14:textId="77777777" w:rsidR="00817C22" w:rsidRPr="00514888" w:rsidRDefault="00817C22" w:rsidP="00817C22">
      <w:pPr>
        <w:pStyle w:val="ListParagraph"/>
        <w:numPr>
          <w:ilvl w:val="0"/>
          <w:numId w:val="63"/>
        </w:numPr>
        <w:tabs>
          <w:tab w:val="left" w:pos="1992"/>
        </w:tabs>
        <w:spacing w:after="0" w:line="240" w:lineRule="auto"/>
        <w:jc w:val="both"/>
        <w:rPr>
          <w:rFonts w:ascii="Arial" w:eastAsiaTheme="minorHAnsi" w:hAnsi="Arial" w:cs="Arial"/>
        </w:rPr>
      </w:pPr>
      <w:r w:rsidRPr="00514888">
        <w:rPr>
          <w:rFonts w:ascii="Arial" w:hAnsi="Arial"/>
        </w:rPr>
        <w:t xml:space="preserve">Exortar os Estados-membros, a Comissão da UA, a Comissão Económica da ONU para África, a </w:t>
      </w:r>
      <w:proofErr w:type="spellStart"/>
      <w:r w:rsidRPr="00514888">
        <w:rPr>
          <w:rFonts w:ascii="Arial" w:hAnsi="Arial"/>
        </w:rPr>
        <w:t>Smart</w:t>
      </w:r>
      <w:proofErr w:type="spellEnd"/>
      <w:r w:rsidRPr="00514888">
        <w:rPr>
          <w:rFonts w:ascii="Arial" w:hAnsi="Arial"/>
        </w:rPr>
        <w:t xml:space="preserve"> Africa, a AUDA-NEPAD, as Comunidades Económicas Regionais, o Banco Africano de Desenvolvimento, a União Africana das Telecomunicações, a Fundação Africana de Reforço de Capacidades, a União Internacional das Telecomunicações, o Banco Mundial e outros intervenientes no domínio da digitalização em África a considerar a Agenda de Transformação Digital Abrangente como a agenda de digitalização comum para o continente e criar sinergias para uma melhor utilização dos recursos escassos e acelerar a sua implementação;</w:t>
      </w:r>
    </w:p>
    <w:p w14:paraId="5FCBA639" w14:textId="77777777" w:rsidR="00817C22" w:rsidRPr="00514888" w:rsidRDefault="00817C22" w:rsidP="00817C22">
      <w:pPr>
        <w:pStyle w:val="ListParagraph"/>
        <w:ind w:hanging="360"/>
        <w:rPr>
          <w:rFonts w:ascii="Arial" w:eastAsiaTheme="minorHAnsi" w:hAnsi="Arial" w:cs="Arial"/>
        </w:rPr>
      </w:pPr>
    </w:p>
    <w:p w14:paraId="22B4C0A2" w14:textId="77777777" w:rsidR="00817C22" w:rsidRPr="00514888" w:rsidRDefault="00817C22" w:rsidP="00817C22">
      <w:pPr>
        <w:pStyle w:val="ListParagraph"/>
        <w:numPr>
          <w:ilvl w:val="0"/>
          <w:numId w:val="63"/>
        </w:numPr>
        <w:tabs>
          <w:tab w:val="left" w:pos="1992"/>
        </w:tabs>
        <w:spacing w:after="0" w:line="240" w:lineRule="auto"/>
        <w:jc w:val="both"/>
        <w:rPr>
          <w:rFonts w:ascii="Arial" w:eastAsiaTheme="minorHAnsi" w:hAnsi="Arial" w:cs="Arial"/>
        </w:rPr>
      </w:pPr>
      <w:r w:rsidRPr="00514888">
        <w:rPr>
          <w:rFonts w:ascii="Arial" w:hAnsi="Arial"/>
        </w:rPr>
        <w:t>Apelar a Comissão Económica das Nações Unidas para África, o Banco Africano de Desenvolvimento, a União Internacional das Telecomunicações, o Banco Mundial, a União Europeia e outros parceiros de desenvolvimento para apoiarem a implementação da Estratégia Abrangente de Transformação Digital para África.</w:t>
      </w:r>
    </w:p>
    <w:p w14:paraId="0B4EDE39" w14:textId="77777777" w:rsidR="00817C22" w:rsidRPr="00514888" w:rsidRDefault="00817C22" w:rsidP="00817C22">
      <w:pPr>
        <w:pStyle w:val="BodyText"/>
        <w:tabs>
          <w:tab w:val="right" w:pos="8820"/>
        </w:tabs>
        <w:rPr>
          <w:rFonts w:cs="Arial"/>
          <w:b/>
          <w:bCs/>
        </w:rPr>
      </w:pPr>
    </w:p>
    <w:p w14:paraId="6BAFDC3D" w14:textId="77777777" w:rsidR="00817C22" w:rsidRPr="00514888" w:rsidRDefault="00817C22" w:rsidP="00817C22">
      <w:pPr>
        <w:pStyle w:val="BodyText"/>
        <w:numPr>
          <w:ilvl w:val="0"/>
          <w:numId w:val="5"/>
        </w:numPr>
        <w:tabs>
          <w:tab w:val="num" w:pos="600"/>
          <w:tab w:val="right" w:pos="8820"/>
        </w:tabs>
        <w:ind w:left="600" w:hanging="600"/>
        <w:rPr>
          <w:rFonts w:cs="Arial"/>
          <w:b/>
          <w:bCs/>
        </w:rPr>
      </w:pPr>
      <w:r w:rsidRPr="00514888">
        <w:rPr>
          <w:b/>
          <w:bCs/>
        </w:rPr>
        <w:t>Relatório do Grupo de Trabalho sobre Economia Digital UA-UE (DETF)</w:t>
      </w:r>
    </w:p>
    <w:p w14:paraId="54A0FE74" w14:textId="77777777" w:rsidR="00817C22" w:rsidRPr="00514888" w:rsidRDefault="00817C22" w:rsidP="00817C22">
      <w:pPr>
        <w:pStyle w:val="BodyText"/>
        <w:tabs>
          <w:tab w:val="right" w:pos="8820"/>
        </w:tabs>
        <w:rPr>
          <w:rFonts w:cs="Arial"/>
          <w:b/>
          <w:bCs/>
        </w:rPr>
      </w:pPr>
    </w:p>
    <w:p w14:paraId="3F4E905E" w14:textId="74AD8226" w:rsidR="00817C22" w:rsidRPr="00514888" w:rsidRDefault="00817C22" w:rsidP="005B05E7">
      <w:pPr>
        <w:pStyle w:val="BodyText"/>
        <w:numPr>
          <w:ilvl w:val="0"/>
          <w:numId w:val="87"/>
        </w:numPr>
        <w:spacing w:before="120"/>
        <w:ind w:left="0" w:firstLine="0"/>
        <w:rPr>
          <w:b/>
          <w:bCs/>
        </w:rPr>
      </w:pPr>
      <w:r w:rsidRPr="00514888">
        <w:t>A Comissão da UA e a Comissão Europeia criaram, em Dezembro 2018, um Grupo de Trabalho sobre Economia Digital (DETF) para orientar a UE e a UA ao prio</w:t>
      </w:r>
      <w:r w:rsidR="0085232A">
        <w:rPr>
          <w:b/>
          <w:bCs/>
        </w:rPr>
        <w:t xml:space="preserve">rizar as acções de cooperação. </w:t>
      </w:r>
      <w:r w:rsidRPr="00514888">
        <w:t xml:space="preserve">O objectivo do Grupo de Trabalho é proporcionar uma plataforma de parceria para o sector privado, doadores, organizações internacionais, instituições financeiras e a sociedade civil, com base numa compreensão comum do modo como uma transformação digital de África já em </w:t>
      </w:r>
      <w:r w:rsidRPr="00514888">
        <w:lastRenderedPageBreak/>
        <w:t>evolução pode levar ao alcance da integração transfronteiriça, acelerar o desenvolvimento sustentável e trazer benefícios a todos os cidadãos.</w:t>
      </w:r>
    </w:p>
    <w:p w14:paraId="44053306" w14:textId="77777777" w:rsidR="00817C22" w:rsidRPr="00514888" w:rsidRDefault="00817C22" w:rsidP="00817C22">
      <w:pPr>
        <w:pStyle w:val="BodyText2"/>
        <w:tabs>
          <w:tab w:val="left" w:pos="567"/>
        </w:tabs>
        <w:rPr>
          <w:b w:val="0"/>
          <w:bCs w:val="0"/>
        </w:rPr>
      </w:pPr>
    </w:p>
    <w:p w14:paraId="168354F5" w14:textId="77777777" w:rsidR="00817C22" w:rsidRPr="00514888" w:rsidRDefault="00817C22" w:rsidP="005B05E7">
      <w:pPr>
        <w:pStyle w:val="BodyText"/>
        <w:numPr>
          <w:ilvl w:val="0"/>
          <w:numId w:val="87"/>
        </w:numPr>
        <w:spacing w:before="120"/>
        <w:ind w:left="0" w:firstLine="0"/>
        <w:rPr>
          <w:b/>
        </w:rPr>
      </w:pPr>
      <w:r w:rsidRPr="00514888">
        <w:t>As principais recomendações do DETF são as seguintes:</w:t>
      </w:r>
    </w:p>
    <w:p w14:paraId="475F046F" w14:textId="77777777" w:rsidR="00817C22" w:rsidRPr="00514888" w:rsidRDefault="00817C22" w:rsidP="00817C22">
      <w:pPr>
        <w:pStyle w:val="BodyText2"/>
        <w:tabs>
          <w:tab w:val="left" w:pos="567"/>
        </w:tabs>
        <w:rPr>
          <w:b w:val="0"/>
        </w:rPr>
      </w:pPr>
    </w:p>
    <w:p w14:paraId="2339F077" w14:textId="77777777" w:rsidR="00817C22" w:rsidRPr="00514888" w:rsidRDefault="00817C22" w:rsidP="00A40B8F">
      <w:pPr>
        <w:pStyle w:val="ListParagraph"/>
        <w:numPr>
          <w:ilvl w:val="0"/>
          <w:numId w:val="113"/>
        </w:numPr>
        <w:spacing w:after="0" w:line="240" w:lineRule="auto"/>
        <w:jc w:val="both"/>
        <w:rPr>
          <w:rFonts w:ascii="Arial" w:hAnsi="Arial" w:cs="Arial"/>
        </w:rPr>
      </w:pPr>
      <w:r w:rsidRPr="00514888">
        <w:rPr>
          <w:rFonts w:ascii="Arial" w:hAnsi="Arial"/>
        </w:rPr>
        <w:t>Acelerar a materialização do acesso universal à banda larga a preços acessíveis</w:t>
      </w:r>
    </w:p>
    <w:p w14:paraId="00CACC6B" w14:textId="77777777" w:rsidR="00817C22" w:rsidRPr="00514888" w:rsidRDefault="00817C22" w:rsidP="00817C22">
      <w:pPr>
        <w:pStyle w:val="ListParagraph"/>
        <w:jc w:val="both"/>
        <w:rPr>
          <w:rFonts w:ascii="Arial" w:hAnsi="Arial" w:cs="Arial"/>
          <w:b/>
        </w:rPr>
      </w:pPr>
    </w:p>
    <w:p w14:paraId="301E5021" w14:textId="77777777" w:rsidR="00817C22" w:rsidRPr="00514888" w:rsidRDefault="00817C22" w:rsidP="00817C22">
      <w:pPr>
        <w:pStyle w:val="ListParagraph"/>
        <w:tabs>
          <w:tab w:val="left" w:pos="567"/>
        </w:tabs>
        <w:spacing w:before="100" w:beforeAutospacing="1" w:after="100" w:afterAutospacing="1"/>
        <w:ind w:left="284"/>
        <w:jc w:val="both"/>
        <w:rPr>
          <w:rFonts w:ascii="Arial" w:hAnsi="Arial" w:cs="Arial"/>
          <w:b/>
        </w:rPr>
      </w:pPr>
    </w:p>
    <w:p w14:paraId="15F4C9C6" w14:textId="77777777" w:rsidR="00817C22" w:rsidRPr="00514888" w:rsidRDefault="00817C22" w:rsidP="00A40B8F">
      <w:pPr>
        <w:pStyle w:val="ListParagraph"/>
        <w:numPr>
          <w:ilvl w:val="0"/>
          <w:numId w:val="113"/>
        </w:numPr>
        <w:spacing w:after="0" w:line="240" w:lineRule="auto"/>
        <w:jc w:val="both"/>
        <w:rPr>
          <w:rFonts w:ascii="Arial" w:hAnsi="Arial" w:cs="Arial"/>
        </w:rPr>
      </w:pPr>
      <w:r w:rsidRPr="00514888">
        <w:rPr>
          <w:rFonts w:ascii="Arial" w:hAnsi="Arial"/>
        </w:rPr>
        <w:t>Garantir competências essenciais para todos através da educação e Formação Vocacional e Profissional (VET), para que os cidadãos possam prosperar na era digital.</w:t>
      </w:r>
    </w:p>
    <w:p w14:paraId="6AED64DA" w14:textId="41D0373B" w:rsidR="00817C22" w:rsidRPr="00514888" w:rsidRDefault="00817C22" w:rsidP="00A40B8F">
      <w:pPr>
        <w:pStyle w:val="ListParagraph"/>
        <w:ind w:firstLine="120"/>
        <w:jc w:val="both"/>
        <w:rPr>
          <w:rFonts w:ascii="Arial" w:hAnsi="Arial" w:cs="Arial"/>
          <w:b/>
        </w:rPr>
      </w:pPr>
    </w:p>
    <w:p w14:paraId="6B1AD754" w14:textId="77777777" w:rsidR="00817C22" w:rsidRPr="00514888" w:rsidRDefault="00817C22" w:rsidP="00A40B8F">
      <w:pPr>
        <w:pStyle w:val="ListParagraph"/>
        <w:numPr>
          <w:ilvl w:val="0"/>
          <w:numId w:val="113"/>
        </w:numPr>
        <w:spacing w:after="0" w:line="240" w:lineRule="auto"/>
        <w:jc w:val="both"/>
        <w:rPr>
          <w:rFonts w:ascii="Arial" w:hAnsi="Arial" w:cs="Arial"/>
        </w:rPr>
      </w:pPr>
      <w:r w:rsidRPr="00514888">
        <w:rPr>
          <w:rFonts w:ascii="Arial" w:hAnsi="Arial"/>
        </w:rPr>
        <w:t>Melhorar o ambiente de negócios e facilitar o acesso aos serviços financeiros e de apoio às empresas para impulsionar o empreendedorismo impulsionado digitalmente.</w:t>
      </w:r>
    </w:p>
    <w:p w14:paraId="7FC38F79" w14:textId="77777777" w:rsidR="00817C22" w:rsidRPr="00514888" w:rsidRDefault="00817C22" w:rsidP="00817C22">
      <w:pPr>
        <w:pStyle w:val="ListParagraph"/>
        <w:jc w:val="both"/>
        <w:rPr>
          <w:rFonts w:ascii="Arial" w:hAnsi="Arial" w:cs="Arial"/>
        </w:rPr>
      </w:pPr>
    </w:p>
    <w:p w14:paraId="3120EACA" w14:textId="77777777" w:rsidR="00817C22" w:rsidRPr="00514888" w:rsidRDefault="00817C22" w:rsidP="00817C22">
      <w:pPr>
        <w:pStyle w:val="ListParagraph"/>
        <w:spacing w:before="100" w:beforeAutospacing="1" w:after="100" w:afterAutospacing="1"/>
        <w:ind w:left="284" w:right="-1"/>
        <w:jc w:val="both"/>
        <w:rPr>
          <w:rFonts w:ascii="Arial" w:hAnsi="Arial" w:cs="Arial"/>
          <w:i/>
        </w:rPr>
      </w:pPr>
    </w:p>
    <w:p w14:paraId="56DC0D97" w14:textId="4982839B" w:rsidR="00817C22" w:rsidRPr="008171DF" w:rsidRDefault="00817C22" w:rsidP="00A40B8F">
      <w:pPr>
        <w:pStyle w:val="ListParagraph"/>
        <w:numPr>
          <w:ilvl w:val="0"/>
          <w:numId w:val="113"/>
        </w:numPr>
        <w:spacing w:after="0" w:line="240" w:lineRule="auto"/>
        <w:jc w:val="both"/>
        <w:rPr>
          <w:rFonts w:ascii="Arial" w:hAnsi="Arial" w:cs="Arial"/>
        </w:rPr>
      </w:pPr>
      <w:r w:rsidRPr="008171DF">
        <w:rPr>
          <w:rFonts w:ascii="Arial" w:hAnsi="Arial"/>
        </w:rPr>
        <w:t xml:space="preserve">Acelerar a adopção de serviços electrónicos </w:t>
      </w:r>
    </w:p>
    <w:p w14:paraId="53023B43" w14:textId="77777777" w:rsidR="00817C22" w:rsidRPr="00514888" w:rsidRDefault="00817C22" w:rsidP="00817C22">
      <w:pPr>
        <w:pStyle w:val="ListParagraph"/>
        <w:spacing w:after="0" w:line="240" w:lineRule="auto"/>
        <w:jc w:val="both"/>
        <w:rPr>
          <w:rFonts w:ascii="Arial" w:hAnsi="Arial" w:cs="Arial"/>
          <w:b/>
        </w:rPr>
      </w:pPr>
    </w:p>
    <w:p w14:paraId="4AC0EE9B" w14:textId="3559CBE2" w:rsidR="00817C22" w:rsidRPr="00514888" w:rsidRDefault="00817C22" w:rsidP="005B05E7">
      <w:pPr>
        <w:pStyle w:val="BodyText"/>
        <w:numPr>
          <w:ilvl w:val="0"/>
          <w:numId w:val="87"/>
        </w:numPr>
        <w:spacing w:before="120"/>
        <w:ind w:left="0" w:firstLine="0"/>
        <w:rPr>
          <w:bCs/>
        </w:rPr>
      </w:pPr>
      <w:r w:rsidRPr="00514888">
        <w:t xml:space="preserve">Os Ministros são </w:t>
      </w:r>
      <w:r w:rsidR="00E553AF">
        <w:t>solicitados</w:t>
      </w:r>
      <w:r w:rsidRPr="00514888">
        <w:t xml:space="preserve"> a:</w:t>
      </w:r>
    </w:p>
    <w:p w14:paraId="668E9276" w14:textId="415C9B47" w:rsidR="00817C22" w:rsidRPr="00514888" w:rsidRDefault="00817C22" w:rsidP="00817C22">
      <w:pPr>
        <w:pStyle w:val="ListParagraph"/>
        <w:numPr>
          <w:ilvl w:val="0"/>
          <w:numId w:val="98"/>
        </w:numPr>
        <w:spacing w:before="100" w:beforeAutospacing="1" w:after="100" w:afterAutospacing="1"/>
        <w:ind w:right="-1"/>
        <w:jc w:val="both"/>
        <w:rPr>
          <w:rFonts w:ascii="Arial" w:hAnsi="Arial" w:cs="Arial"/>
        </w:rPr>
      </w:pPr>
      <w:r w:rsidRPr="00514888">
        <w:rPr>
          <w:rFonts w:ascii="Arial" w:hAnsi="Arial"/>
        </w:rPr>
        <w:t>Tomar nota do relató</w:t>
      </w:r>
      <w:r w:rsidR="009B6D8B">
        <w:rPr>
          <w:rFonts w:ascii="Arial" w:hAnsi="Arial"/>
        </w:rPr>
        <w:t>rio do DETF e felicitar tanto a</w:t>
      </w:r>
      <w:r w:rsidRPr="00514888">
        <w:rPr>
          <w:rFonts w:ascii="Arial" w:hAnsi="Arial"/>
        </w:rPr>
        <w:t xml:space="preserve"> Comissão da UA como a Comissão Europeia pelos progressos alcançados na implementação da Declaração da Cimeira UA-UE de 2017;</w:t>
      </w:r>
    </w:p>
    <w:p w14:paraId="0695B720" w14:textId="77777777" w:rsidR="00817C22" w:rsidRPr="00514888" w:rsidRDefault="00817C22" w:rsidP="00817C22">
      <w:pPr>
        <w:pStyle w:val="ListParagraph"/>
        <w:numPr>
          <w:ilvl w:val="0"/>
          <w:numId w:val="98"/>
        </w:numPr>
        <w:spacing w:before="100" w:beforeAutospacing="1" w:after="100" w:afterAutospacing="1"/>
        <w:ind w:right="-1"/>
        <w:jc w:val="both"/>
        <w:rPr>
          <w:rFonts w:ascii="Arial" w:hAnsi="Arial" w:cs="Arial"/>
        </w:rPr>
      </w:pPr>
      <w:r w:rsidRPr="00514888">
        <w:rPr>
          <w:rFonts w:ascii="Arial" w:hAnsi="Arial"/>
        </w:rPr>
        <w:t>Convidar a Comissão da UA para disseminar o Relatório a todos os Estados-membros;</w:t>
      </w:r>
    </w:p>
    <w:p w14:paraId="389EFC93" w14:textId="77777777" w:rsidR="00817C22" w:rsidRPr="00514888" w:rsidRDefault="00817C22" w:rsidP="00817C22">
      <w:pPr>
        <w:pStyle w:val="ListParagraph"/>
        <w:numPr>
          <w:ilvl w:val="0"/>
          <w:numId w:val="98"/>
        </w:numPr>
        <w:spacing w:before="100" w:beforeAutospacing="1" w:after="100" w:afterAutospacing="1"/>
        <w:ind w:right="-1"/>
        <w:jc w:val="both"/>
        <w:rPr>
          <w:rFonts w:ascii="Arial" w:hAnsi="Arial" w:cs="Arial"/>
        </w:rPr>
      </w:pPr>
      <w:r w:rsidRPr="00514888">
        <w:rPr>
          <w:rFonts w:ascii="Arial" w:hAnsi="Arial"/>
        </w:rPr>
        <w:t>Solicitar aos Estados-membros e intervenientes que forneçam contribuições e orientação sobre a via a seguir, em particular com relação ao desenvolvimento de um roteiro para a implementação.</w:t>
      </w:r>
    </w:p>
    <w:p w14:paraId="464C64D9" w14:textId="77777777" w:rsidR="00817C22" w:rsidRPr="00514888" w:rsidRDefault="00817C22" w:rsidP="00817C22">
      <w:pPr>
        <w:pStyle w:val="BodyText"/>
        <w:numPr>
          <w:ilvl w:val="0"/>
          <w:numId w:val="5"/>
        </w:numPr>
        <w:tabs>
          <w:tab w:val="num" w:pos="600"/>
          <w:tab w:val="right" w:pos="8820"/>
        </w:tabs>
        <w:ind w:left="600" w:hanging="600"/>
        <w:rPr>
          <w:rFonts w:cs="Arial"/>
          <w:b/>
        </w:rPr>
      </w:pPr>
      <w:r w:rsidRPr="00514888">
        <w:rPr>
          <w:b/>
        </w:rPr>
        <w:t>PROGRAMAS E PROJECTOS EM CURSO DA UNIÃO AFRICANA (TIC)</w:t>
      </w:r>
    </w:p>
    <w:p w14:paraId="7BC5C3AD" w14:textId="77777777" w:rsidR="00817C22" w:rsidRPr="00514888" w:rsidRDefault="00817C22" w:rsidP="00817C22">
      <w:pPr>
        <w:pStyle w:val="BodyText"/>
        <w:tabs>
          <w:tab w:val="right" w:pos="8820"/>
        </w:tabs>
        <w:rPr>
          <w:rFonts w:cs="Arial"/>
          <w:b/>
          <w:bCs/>
        </w:rPr>
      </w:pPr>
    </w:p>
    <w:p w14:paraId="50C11FAD" w14:textId="77777777" w:rsidR="00EF045B" w:rsidRPr="00EF045B" w:rsidRDefault="00EF045B" w:rsidP="00EF045B">
      <w:pPr>
        <w:numPr>
          <w:ilvl w:val="0"/>
          <w:numId w:val="62"/>
        </w:numPr>
        <w:tabs>
          <w:tab w:val="right" w:pos="8820"/>
        </w:tabs>
        <w:jc w:val="both"/>
        <w:rPr>
          <w:rFonts w:ascii="Arial" w:hAnsi="Arial" w:cs="Arial"/>
          <w:b/>
          <w:bCs/>
        </w:rPr>
      </w:pPr>
      <w:r w:rsidRPr="00EF045B">
        <w:rPr>
          <w:rFonts w:ascii="Arial" w:hAnsi="Arial"/>
          <w:b/>
          <w:bCs/>
        </w:rPr>
        <w:t>Iniciativa de Políticas e Regulamentos para a África Digital (PRIDA)</w:t>
      </w:r>
    </w:p>
    <w:p w14:paraId="1BE917C7" w14:textId="77777777" w:rsidR="00EF045B" w:rsidRPr="00EF045B" w:rsidRDefault="00EF045B" w:rsidP="00EF045B">
      <w:pPr>
        <w:tabs>
          <w:tab w:val="right" w:pos="8820"/>
        </w:tabs>
        <w:jc w:val="both"/>
        <w:rPr>
          <w:rFonts w:ascii="Arial" w:hAnsi="Arial" w:cs="Arial"/>
          <w:b/>
          <w:bCs/>
        </w:rPr>
      </w:pPr>
    </w:p>
    <w:p w14:paraId="5841DE4B" w14:textId="77777777" w:rsidR="00EF045B" w:rsidRPr="00EF045B" w:rsidRDefault="00EF045B" w:rsidP="005B05E7">
      <w:pPr>
        <w:pStyle w:val="BodyText"/>
        <w:numPr>
          <w:ilvl w:val="0"/>
          <w:numId w:val="87"/>
        </w:numPr>
        <w:spacing w:before="120"/>
        <w:ind w:left="0" w:firstLine="0"/>
      </w:pPr>
      <w:r w:rsidRPr="00EF045B">
        <w:t xml:space="preserve">A Comissão da UA está </w:t>
      </w:r>
      <w:proofErr w:type="spellStart"/>
      <w:r w:rsidRPr="00EF045B">
        <w:t>actualmente</w:t>
      </w:r>
      <w:proofErr w:type="spellEnd"/>
      <w:r w:rsidRPr="00EF045B">
        <w:t xml:space="preserve"> a implementar um novo projecto - Iniciativa de Políticas e Regulamentos para a África Digital (PRIDA) - que visa abordar as seguintes questões:</w:t>
      </w:r>
    </w:p>
    <w:p w14:paraId="71F9DB81" w14:textId="77777777" w:rsidR="00EF045B" w:rsidRPr="00EF045B" w:rsidRDefault="00EF045B" w:rsidP="00EF045B">
      <w:pPr>
        <w:jc w:val="both"/>
        <w:rPr>
          <w:rFonts w:ascii="Arial" w:hAnsi="Arial" w:cs="Arial"/>
        </w:rPr>
      </w:pPr>
    </w:p>
    <w:p w14:paraId="1966D229" w14:textId="77777777" w:rsidR="00EF045B" w:rsidRPr="00D9281A" w:rsidRDefault="00EF045B" w:rsidP="0085267E">
      <w:pPr>
        <w:numPr>
          <w:ilvl w:val="3"/>
          <w:numId w:val="65"/>
        </w:numPr>
        <w:ind w:left="1560" w:hanging="851"/>
        <w:contextualSpacing/>
        <w:jc w:val="both"/>
        <w:rPr>
          <w:rFonts w:asciiTheme="minorBidi" w:eastAsia="Calibri" w:hAnsiTheme="minorBidi" w:cstheme="minorBidi"/>
          <w:sz w:val="22"/>
          <w:szCs w:val="22"/>
          <w:lang w:eastAsia="x-none"/>
        </w:rPr>
      </w:pPr>
      <w:r w:rsidRPr="00EF045B">
        <w:rPr>
          <w:rFonts w:asciiTheme="minorBidi" w:eastAsia="Calibri" w:hAnsiTheme="minorBidi"/>
          <w:sz w:val="22"/>
          <w:szCs w:val="22"/>
          <w:lang w:eastAsia="x-none"/>
        </w:rPr>
        <w:t>Melhorar a alocação, licenciamento e gestão de espectro em todo o continente, incluindo o tratamento de interferências prejudiciais e fixação de preços com base nas melhores práticas internacionais com uma abordagem virada para o futuro para o uso de recursos do espectro de rádio para Internet das Coisas (</w:t>
      </w:r>
      <w:proofErr w:type="spellStart"/>
      <w:r w:rsidRPr="00EF045B">
        <w:rPr>
          <w:rFonts w:asciiTheme="minorBidi" w:eastAsia="Calibri" w:hAnsiTheme="minorBidi"/>
          <w:sz w:val="22"/>
          <w:szCs w:val="22"/>
          <w:lang w:eastAsia="x-none"/>
        </w:rPr>
        <w:t>IdC</w:t>
      </w:r>
      <w:proofErr w:type="spellEnd"/>
      <w:r w:rsidRPr="00EF045B">
        <w:rPr>
          <w:rFonts w:asciiTheme="minorBidi" w:eastAsia="Calibri" w:hAnsiTheme="minorBidi"/>
          <w:sz w:val="22"/>
          <w:szCs w:val="22"/>
          <w:lang w:eastAsia="x-none"/>
        </w:rPr>
        <w:t>) e implantação da tecnologia 5G.</w:t>
      </w:r>
    </w:p>
    <w:p w14:paraId="16252A28" w14:textId="77777777" w:rsidR="00D9281A" w:rsidRPr="00EF045B" w:rsidRDefault="00D9281A" w:rsidP="0085267E">
      <w:pPr>
        <w:ind w:left="1560" w:firstLine="349"/>
        <w:contextualSpacing/>
        <w:jc w:val="both"/>
        <w:rPr>
          <w:rFonts w:asciiTheme="minorBidi" w:eastAsia="Calibri" w:hAnsiTheme="minorBidi" w:cstheme="minorBidi"/>
          <w:sz w:val="22"/>
          <w:szCs w:val="22"/>
          <w:lang w:eastAsia="x-none"/>
        </w:rPr>
      </w:pPr>
    </w:p>
    <w:p w14:paraId="189930C2" w14:textId="77777777" w:rsidR="00EF045B" w:rsidRPr="00D9281A" w:rsidRDefault="00EF045B" w:rsidP="0085267E">
      <w:pPr>
        <w:numPr>
          <w:ilvl w:val="3"/>
          <w:numId w:val="65"/>
        </w:numPr>
        <w:ind w:left="1560" w:hanging="851"/>
        <w:contextualSpacing/>
        <w:jc w:val="both"/>
        <w:rPr>
          <w:rFonts w:asciiTheme="minorBidi" w:eastAsia="Calibri" w:hAnsiTheme="minorBidi" w:cstheme="minorBidi"/>
          <w:sz w:val="22"/>
          <w:szCs w:val="22"/>
          <w:lang w:eastAsia="x-none"/>
        </w:rPr>
      </w:pPr>
      <w:r w:rsidRPr="00EF045B">
        <w:rPr>
          <w:rFonts w:asciiTheme="minorBidi" w:eastAsia="Calibri" w:hAnsiTheme="minorBidi"/>
          <w:sz w:val="22"/>
          <w:szCs w:val="22"/>
          <w:lang w:eastAsia="x-none"/>
        </w:rPr>
        <w:t>Abordar a lacuna existente no que se refere à harmonização de políticas e legislativa através do desenvolvimento de uma metodologia de Monitorização e Avaliação e agenda voltada para o futuro em áreas de interesses comum para os Estados-membros da UA.</w:t>
      </w:r>
    </w:p>
    <w:p w14:paraId="6259980B" w14:textId="77777777" w:rsidR="00D9281A" w:rsidRDefault="00D9281A" w:rsidP="0085267E">
      <w:pPr>
        <w:pStyle w:val="ListParagraph"/>
        <w:ind w:left="1560" w:firstLine="349"/>
        <w:rPr>
          <w:rFonts w:asciiTheme="minorBidi" w:hAnsiTheme="minorBidi" w:cstheme="minorBidi"/>
        </w:rPr>
      </w:pPr>
    </w:p>
    <w:p w14:paraId="47F04F5A" w14:textId="77777777" w:rsidR="00EF045B" w:rsidRPr="00D9281A" w:rsidRDefault="00EF045B" w:rsidP="0085267E">
      <w:pPr>
        <w:numPr>
          <w:ilvl w:val="3"/>
          <w:numId w:val="65"/>
        </w:numPr>
        <w:ind w:left="1560" w:hanging="851"/>
        <w:contextualSpacing/>
        <w:jc w:val="both"/>
        <w:rPr>
          <w:rFonts w:asciiTheme="minorBidi" w:eastAsia="Calibri" w:hAnsiTheme="minorBidi" w:cstheme="minorBidi"/>
          <w:sz w:val="22"/>
          <w:szCs w:val="22"/>
          <w:lang w:eastAsia="x-none"/>
        </w:rPr>
      </w:pPr>
      <w:r w:rsidRPr="00EF045B">
        <w:rPr>
          <w:rFonts w:asciiTheme="minorBidi" w:eastAsia="Calibri" w:hAnsiTheme="minorBidi"/>
          <w:sz w:val="22"/>
          <w:szCs w:val="22"/>
          <w:lang w:eastAsia="x-none"/>
        </w:rPr>
        <w:t xml:space="preserve">Reforçar a cooperação entre as Autoridades Reguladoras Nacionais (ARN), Associação dos Reguladores Regionais e a Comissão da União Africano com vista a criar um ambiente favorável que responda às novas exigências </w:t>
      </w:r>
      <w:r w:rsidRPr="00EF045B">
        <w:rPr>
          <w:rFonts w:asciiTheme="minorBidi" w:eastAsia="Calibri" w:hAnsiTheme="minorBidi"/>
          <w:sz w:val="22"/>
          <w:szCs w:val="22"/>
          <w:lang w:eastAsia="x-none"/>
        </w:rPr>
        <w:lastRenderedPageBreak/>
        <w:t xml:space="preserve">regulamentares, aborde questões de TIC e promova a transformação digital de África.    </w:t>
      </w:r>
    </w:p>
    <w:p w14:paraId="5D190016" w14:textId="77777777" w:rsidR="00D9281A" w:rsidRDefault="00D9281A" w:rsidP="0085267E">
      <w:pPr>
        <w:pStyle w:val="ListParagraph"/>
        <w:ind w:left="1560" w:firstLine="349"/>
        <w:rPr>
          <w:rFonts w:asciiTheme="minorBidi" w:hAnsiTheme="minorBidi" w:cstheme="minorBidi"/>
        </w:rPr>
      </w:pPr>
    </w:p>
    <w:p w14:paraId="69211778" w14:textId="1C219801" w:rsidR="00EF045B" w:rsidRPr="0085267E" w:rsidRDefault="003202CE" w:rsidP="0085267E">
      <w:pPr>
        <w:numPr>
          <w:ilvl w:val="3"/>
          <w:numId w:val="65"/>
        </w:numPr>
        <w:ind w:left="1560" w:hanging="851"/>
        <w:contextualSpacing/>
        <w:jc w:val="both"/>
        <w:rPr>
          <w:rFonts w:asciiTheme="minorBidi" w:eastAsia="Calibri" w:hAnsiTheme="minorBidi" w:cstheme="minorBidi"/>
          <w:sz w:val="22"/>
          <w:szCs w:val="22"/>
          <w:lang w:eastAsia="x-none"/>
        </w:rPr>
      </w:pPr>
      <w:r>
        <w:rPr>
          <w:rFonts w:asciiTheme="minorBidi" w:eastAsia="Calibri" w:hAnsiTheme="minorBidi"/>
          <w:sz w:val="22"/>
          <w:szCs w:val="22"/>
          <w:lang w:eastAsia="x-none"/>
        </w:rPr>
        <w:t>Criar e operar uma plataforma d</w:t>
      </w:r>
      <w:r w:rsidR="00EF045B" w:rsidRPr="00EF045B">
        <w:rPr>
          <w:rFonts w:asciiTheme="minorBidi" w:eastAsia="Calibri" w:hAnsiTheme="minorBidi"/>
          <w:sz w:val="22"/>
          <w:szCs w:val="22"/>
          <w:lang w:eastAsia="x-none"/>
        </w:rPr>
        <w:t>igital Pan-Africana conjunta para apoiar a harmonização de políticas e regulament</w:t>
      </w:r>
      <w:r w:rsidR="00927CE9">
        <w:rPr>
          <w:rFonts w:asciiTheme="minorBidi" w:eastAsia="Calibri" w:hAnsiTheme="minorBidi"/>
          <w:sz w:val="22"/>
          <w:szCs w:val="22"/>
          <w:lang w:eastAsia="x-none"/>
        </w:rPr>
        <w:t xml:space="preserve">os em matéria de TIC em África </w:t>
      </w:r>
      <w:r w:rsidR="00EF045B" w:rsidRPr="00EF045B">
        <w:rPr>
          <w:rFonts w:asciiTheme="minorBidi" w:eastAsia="Calibri" w:hAnsiTheme="minorBidi"/>
          <w:sz w:val="22"/>
          <w:szCs w:val="22"/>
          <w:lang w:eastAsia="x-none"/>
        </w:rPr>
        <w:t xml:space="preserve">e assegurar a sustentabilidade do </w:t>
      </w:r>
      <w:proofErr w:type="spellStart"/>
      <w:r w:rsidR="00EF045B" w:rsidRPr="00EF045B">
        <w:rPr>
          <w:rFonts w:asciiTheme="minorBidi" w:eastAsia="Calibri" w:hAnsiTheme="minorBidi"/>
          <w:sz w:val="22"/>
          <w:szCs w:val="22"/>
          <w:lang w:eastAsia="x-none"/>
        </w:rPr>
        <w:t>projecto</w:t>
      </w:r>
      <w:proofErr w:type="spellEnd"/>
      <w:r w:rsidR="00EF045B" w:rsidRPr="00EF045B">
        <w:rPr>
          <w:rFonts w:asciiTheme="minorBidi" w:eastAsia="Calibri" w:hAnsiTheme="minorBidi"/>
          <w:sz w:val="22"/>
          <w:szCs w:val="22"/>
          <w:lang w:eastAsia="x-none"/>
        </w:rPr>
        <w:t xml:space="preserve"> PRIDA.  Esta plataforma deve ser usada de forma intensiva por todos os intervenientes com vista a:  </w:t>
      </w:r>
    </w:p>
    <w:p w14:paraId="7CF75000" w14:textId="77777777" w:rsidR="0085267E" w:rsidRDefault="0085267E" w:rsidP="0085267E">
      <w:pPr>
        <w:pStyle w:val="ListParagraph"/>
        <w:rPr>
          <w:rFonts w:asciiTheme="minorBidi" w:hAnsiTheme="minorBidi" w:cstheme="minorBidi"/>
        </w:rPr>
      </w:pPr>
    </w:p>
    <w:p w14:paraId="358E4663" w14:textId="36C517EC" w:rsidR="00EF045B" w:rsidRPr="00EF045B" w:rsidRDefault="00EF045B" w:rsidP="0085267E">
      <w:pPr>
        <w:widowControl w:val="0"/>
        <w:numPr>
          <w:ilvl w:val="1"/>
          <w:numId w:val="66"/>
        </w:numPr>
        <w:autoSpaceDE w:val="0"/>
        <w:autoSpaceDN w:val="0"/>
        <w:adjustRightInd w:val="0"/>
        <w:ind w:left="1985" w:hanging="425"/>
        <w:contextualSpacing/>
        <w:jc w:val="both"/>
        <w:rPr>
          <w:rFonts w:ascii="Arial" w:eastAsia="Calibri" w:hAnsi="Arial" w:cs="Arial"/>
          <w:sz w:val="22"/>
          <w:szCs w:val="22"/>
          <w:lang w:eastAsia="x-none"/>
        </w:rPr>
      </w:pPr>
      <w:r w:rsidRPr="00EF045B">
        <w:rPr>
          <w:rFonts w:ascii="Arial" w:eastAsia="Calibri" w:hAnsi="Arial"/>
          <w:sz w:val="22"/>
          <w:szCs w:val="22"/>
          <w:lang w:eastAsia="x-none"/>
        </w:rPr>
        <w:t xml:space="preserve">Criar um sistema de balcão único para todas as políticas e regulamentos nacionais, regionais e continentais  </w:t>
      </w:r>
    </w:p>
    <w:p w14:paraId="2E2F1E1B" w14:textId="57F76778" w:rsidR="00EF045B" w:rsidRPr="00EF045B" w:rsidRDefault="00EF045B" w:rsidP="0085267E">
      <w:pPr>
        <w:widowControl w:val="0"/>
        <w:numPr>
          <w:ilvl w:val="1"/>
          <w:numId w:val="66"/>
        </w:numPr>
        <w:autoSpaceDE w:val="0"/>
        <w:autoSpaceDN w:val="0"/>
        <w:adjustRightInd w:val="0"/>
        <w:ind w:left="1985" w:hanging="425"/>
        <w:contextualSpacing/>
        <w:jc w:val="both"/>
        <w:rPr>
          <w:rFonts w:ascii="Arial" w:eastAsia="Calibri" w:hAnsi="Arial" w:cs="Arial"/>
          <w:sz w:val="22"/>
          <w:szCs w:val="22"/>
          <w:lang w:eastAsia="x-none"/>
        </w:rPr>
      </w:pPr>
      <w:r w:rsidRPr="00EF045B">
        <w:rPr>
          <w:rFonts w:ascii="Arial" w:eastAsia="Calibri" w:hAnsi="Arial"/>
          <w:sz w:val="22"/>
          <w:szCs w:val="22"/>
          <w:lang w:eastAsia="x-none"/>
        </w:rPr>
        <w:t>Criar um espaço de trabalho para os peritos africanos discutirem e desenvolverem pos</w:t>
      </w:r>
      <w:r w:rsidR="003B77CF">
        <w:rPr>
          <w:rFonts w:ascii="Arial" w:eastAsia="Calibri" w:hAnsi="Arial"/>
          <w:sz w:val="22"/>
          <w:szCs w:val="22"/>
          <w:lang w:eastAsia="x-none"/>
        </w:rPr>
        <w:t>ições comuns africanas sobre</w:t>
      </w:r>
      <w:r w:rsidRPr="00EF045B">
        <w:rPr>
          <w:rFonts w:ascii="Arial" w:eastAsia="Calibri" w:hAnsi="Arial"/>
          <w:sz w:val="22"/>
          <w:szCs w:val="22"/>
          <w:lang w:eastAsia="x-none"/>
        </w:rPr>
        <w:t xml:space="preserve"> questões relacionadas com TIC e Internet</w:t>
      </w:r>
    </w:p>
    <w:p w14:paraId="60A2B8FD" w14:textId="77777777" w:rsidR="00EF045B" w:rsidRPr="00EF045B" w:rsidRDefault="00EF045B" w:rsidP="0085267E">
      <w:pPr>
        <w:widowControl w:val="0"/>
        <w:numPr>
          <w:ilvl w:val="1"/>
          <w:numId w:val="66"/>
        </w:numPr>
        <w:autoSpaceDE w:val="0"/>
        <w:autoSpaceDN w:val="0"/>
        <w:adjustRightInd w:val="0"/>
        <w:ind w:left="1985" w:hanging="425"/>
        <w:contextualSpacing/>
        <w:jc w:val="both"/>
        <w:rPr>
          <w:rFonts w:ascii="Arial" w:eastAsia="Calibri" w:hAnsi="Arial" w:cs="Arial"/>
          <w:sz w:val="22"/>
          <w:szCs w:val="22"/>
          <w:lang w:eastAsia="x-none"/>
        </w:rPr>
      </w:pPr>
      <w:r w:rsidRPr="00EF045B">
        <w:rPr>
          <w:rFonts w:ascii="Arial" w:eastAsia="Calibri" w:hAnsi="Arial"/>
          <w:sz w:val="22"/>
          <w:szCs w:val="22"/>
          <w:lang w:eastAsia="x-none"/>
        </w:rPr>
        <w:t>Criar estatísticas adequadas africanas, perspectivas e elaborar relatórios;</w:t>
      </w:r>
    </w:p>
    <w:p w14:paraId="5D9FB12D" w14:textId="5B29DBFC" w:rsidR="00EF045B" w:rsidRPr="00EF045B" w:rsidRDefault="00EF045B" w:rsidP="0085267E">
      <w:pPr>
        <w:widowControl w:val="0"/>
        <w:numPr>
          <w:ilvl w:val="1"/>
          <w:numId w:val="66"/>
        </w:numPr>
        <w:autoSpaceDE w:val="0"/>
        <w:autoSpaceDN w:val="0"/>
        <w:adjustRightInd w:val="0"/>
        <w:ind w:left="1985" w:hanging="425"/>
        <w:contextualSpacing/>
        <w:jc w:val="both"/>
        <w:rPr>
          <w:rFonts w:ascii="Arial" w:eastAsia="Calibri" w:hAnsi="Arial" w:cs="Arial"/>
          <w:sz w:val="22"/>
          <w:szCs w:val="22"/>
          <w:lang w:eastAsia="x-none"/>
        </w:rPr>
      </w:pPr>
      <w:r w:rsidRPr="00EF045B">
        <w:rPr>
          <w:rFonts w:ascii="Arial" w:eastAsia="Calibri" w:hAnsi="Arial"/>
          <w:sz w:val="22"/>
          <w:szCs w:val="22"/>
          <w:lang w:eastAsia="x-none"/>
        </w:rPr>
        <w:t xml:space="preserve">Prestar apoio para a oferta de formações contínuas em </w:t>
      </w:r>
      <w:r w:rsidR="0085267E">
        <w:rPr>
          <w:rFonts w:ascii="Arial" w:eastAsia="Calibri" w:hAnsi="Arial"/>
          <w:sz w:val="22"/>
          <w:szCs w:val="22"/>
          <w:lang w:eastAsia="x-none"/>
        </w:rPr>
        <w:t>linha a peritos africanos tanto</w:t>
      </w:r>
      <w:r w:rsidRPr="00EF045B">
        <w:rPr>
          <w:rFonts w:ascii="Arial" w:eastAsia="Calibri" w:hAnsi="Arial"/>
          <w:sz w:val="22"/>
          <w:szCs w:val="22"/>
          <w:lang w:eastAsia="x-none"/>
        </w:rPr>
        <w:t xml:space="preserve"> sobre políticas e regulamentos em matéria de TIC como sobre Governação da Internet.</w:t>
      </w:r>
    </w:p>
    <w:p w14:paraId="525D016F" w14:textId="01759015" w:rsidR="00EF045B" w:rsidRPr="00B32ACE" w:rsidRDefault="00EF045B" w:rsidP="0085267E">
      <w:pPr>
        <w:widowControl w:val="0"/>
        <w:numPr>
          <w:ilvl w:val="1"/>
          <w:numId w:val="66"/>
        </w:numPr>
        <w:autoSpaceDE w:val="0"/>
        <w:autoSpaceDN w:val="0"/>
        <w:adjustRightInd w:val="0"/>
        <w:ind w:left="1985" w:hanging="425"/>
        <w:contextualSpacing/>
        <w:jc w:val="both"/>
        <w:rPr>
          <w:rFonts w:ascii="Arial" w:eastAsia="Calibri" w:hAnsi="Arial" w:cs="Arial"/>
          <w:sz w:val="22"/>
          <w:szCs w:val="22"/>
          <w:lang w:eastAsia="x-none"/>
        </w:rPr>
      </w:pPr>
      <w:r w:rsidRPr="00EF045B">
        <w:rPr>
          <w:rFonts w:ascii="Arial" w:eastAsia="Calibri" w:hAnsi="Arial"/>
          <w:sz w:val="22"/>
          <w:szCs w:val="22"/>
          <w:lang w:eastAsia="x-none"/>
        </w:rPr>
        <w:t xml:space="preserve">Desenvolver ferramentas de comunicação e partilha de conhecimentos: Publicações e decisões, calendários e eventos, conjunto de conhecimentos, partilha de </w:t>
      </w:r>
      <w:r w:rsidR="00D9281A">
        <w:rPr>
          <w:rFonts w:ascii="Arial" w:eastAsia="Calibri" w:hAnsi="Arial"/>
          <w:sz w:val="22"/>
          <w:szCs w:val="22"/>
          <w:lang w:eastAsia="x-none"/>
        </w:rPr>
        <w:t>informações e pesquisas, etc.</w:t>
      </w:r>
      <w:r w:rsidRPr="00EF045B">
        <w:rPr>
          <w:rFonts w:ascii="Arial" w:eastAsia="Calibri" w:hAnsi="Arial"/>
          <w:sz w:val="22"/>
          <w:szCs w:val="22"/>
          <w:lang w:eastAsia="x-none"/>
        </w:rPr>
        <w:t xml:space="preserve"> </w:t>
      </w:r>
    </w:p>
    <w:p w14:paraId="6C77C172" w14:textId="77777777" w:rsidR="00B32ACE" w:rsidRPr="00EF045B" w:rsidRDefault="00B32ACE" w:rsidP="00B32ACE">
      <w:pPr>
        <w:widowControl w:val="0"/>
        <w:autoSpaceDE w:val="0"/>
        <w:autoSpaceDN w:val="0"/>
        <w:adjustRightInd w:val="0"/>
        <w:ind w:left="1985"/>
        <w:contextualSpacing/>
        <w:jc w:val="both"/>
        <w:rPr>
          <w:rFonts w:ascii="Arial" w:eastAsia="Calibri" w:hAnsi="Arial" w:cs="Arial"/>
          <w:sz w:val="22"/>
          <w:szCs w:val="22"/>
          <w:lang w:eastAsia="x-none"/>
        </w:rPr>
      </w:pPr>
    </w:p>
    <w:p w14:paraId="550CE35A" w14:textId="77777777" w:rsidR="00EF045B" w:rsidRPr="00EF045B" w:rsidRDefault="00EF045B" w:rsidP="00B32ACE">
      <w:pPr>
        <w:numPr>
          <w:ilvl w:val="3"/>
          <w:numId w:val="65"/>
        </w:numPr>
        <w:ind w:left="1560" w:hanging="851"/>
        <w:contextualSpacing/>
        <w:jc w:val="both"/>
        <w:rPr>
          <w:rFonts w:asciiTheme="minorBidi" w:eastAsia="Calibri" w:hAnsiTheme="minorBidi" w:cstheme="minorBidi"/>
          <w:sz w:val="22"/>
          <w:szCs w:val="22"/>
          <w:lang w:eastAsia="x-none"/>
        </w:rPr>
      </w:pPr>
      <w:r w:rsidRPr="00EF045B">
        <w:rPr>
          <w:rFonts w:asciiTheme="minorBidi" w:eastAsia="Calibri" w:hAnsiTheme="minorBidi"/>
          <w:sz w:val="22"/>
          <w:szCs w:val="22"/>
          <w:lang w:eastAsia="x-none"/>
        </w:rPr>
        <w:t>Reforço da Capacidade de África sobre Governação da Internet (IG) e utilização segura das TIC. Este programa deve permitir:</w:t>
      </w:r>
    </w:p>
    <w:p w14:paraId="6A7AE057" w14:textId="77777777" w:rsidR="00EF045B" w:rsidRPr="00EF045B" w:rsidRDefault="00EF045B" w:rsidP="00EF045B">
      <w:pPr>
        <w:spacing w:after="200" w:line="276" w:lineRule="auto"/>
        <w:ind w:left="360"/>
        <w:contextualSpacing/>
        <w:jc w:val="both"/>
        <w:rPr>
          <w:rFonts w:asciiTheme="minorBidi" w:eastAsia="Calibri" w:hAnsiTheme="minorBidi" w:cstheme="minorBidi"/>
          <w:sz w:val="22"/>
          <w:szCs w:val="22"/>
          <w:lang w:eastAsia="x-none"/>
        </w:rPr>
      </w:pPr>
    </w:p>
    <w:p w14:paraId="06FD51FC" w14:textId="77777777" w:rsidR="00EF045B" w:rsidRPr="00EF045B" w:rsidRDefault="00EF045B" w:rsidP="0085267E">
      <w:pPr>
        <w:widowControl w:val="0"/>
        <w:numPr>
          <w:ilvl w:val="1"/>
          <w:numId w:val="66"/>
        </w:numPr>
        <w:autoSpaceDE w:val="0"/>
        <w:autoSpaceDN w:val="0"/>
        <w:adjustRightInd w:val="0"/>
        <w:ind w:left="1985" w:hanging="425"/>
        <w:contextualSpacing/>
        <w:jc w:val="both"/>
        <w:rPr>
          <w:rFonts w:ascii="Arial" w:eastAsia="Calibri" w:hAnsi="Arial" w:cs="Arial"/>
          <w:sz w:val="22"/>
          <w:szCs w:val="22"/>
          <w:lang w:eastAsia="x-none"/>
        </w:rPr>
      </w:pPr>
      <w:r w:rsidRPr="00EF045B">
        <w:rPr>
          <w:rFonts w:ascii="Arial" w:eastAsia="Calibri" w:hAnsi="Arial"/>
          <w:sz w:val="22"/>
          <w:szCs w:val="22"/>
          <w:lang w:eastAsia="x-none"/>
        </w:rPr>
        <w:t>O aumento do envolvimento de África e das acções de Advocacia sobre IG;</w:t>
      </w:r>
    </w:p>
    <w:p w14:paraId="3F3EE4FF" w14:textId="77777777" w:rsidR="00EF045B" w:rsidRPr="00EF045B" w:rsidRDefault="00EF045B" w:rsidP="0085267E">
      <w:pPr>
        <w:widowControl w:val="0"/>
        <w:numPr>
          <w:ilvl w:val="1"/>
          <w:numId w:val="66"/>
        </w:numPr>
        <w:autoSpaceDE w:val="0"/>
        <w:autoSpaceDN w:val="0"/>
        <w:adjustRightInd w:val="0"/>
        <w:ind w:left="1985" w:hanging="425"/>
        <w:contextualSpacing/>
        <w:jc w:val="both"/>
        <w:rPr>
          <w:rFonts w:ascii="Arial" w:eastAsia="Calibri" w:hAnsi="Arial" w:cs="Arial"/>
          <w:sz w:val="22"/>
          <w:szCs w:val="22"/>
          <w:lang w:eastAsia="x-none"/>
        </w:rPr>
      </w:pPr>
      <w:r w:rsidRPr="00EF045B">
        <w:rPr>
          <w:rFonts w:ascii="Arial" w:eastAsia="Calibri" w:hAnsi="Arial"/>
          <w:sz w:val="22"/>
          <w:szCs w:val="22"/>
          <w:lang w:eastAsia="x-none"/>
        </w:rPr>
        <w:t>O desenvolvimento da Cultura Africana de IGF e reforço das competências institucionais necessárias;</w:t>
      </w:r>
    </w:p>
    <w:p w14:paraId="6AE3EA2B" w14:textId="77777777" w:rsidR="00EF045B" w:rsidRPr="00EF045B" w:rsidRDefault="00EF045B" w:rsidP="0085267E">
      <w:pPr>
        <w:widowControl w:val="0"/>
        <w:numPr>
          <w:ilvl w:val="1"/>
          <w:numId w:val="66"/>
        </w:numPr>
        <w:autoSpaceDE w:val="0"/>
        <w:autoSpaceDN w:val="0"/>
        <w:adjustRightInd w:val="0"/>
        <w:ind w:left="1985" w:hanging="425"/>
        <w:contextualSpacing/>
        <w:jc w:val="both"/>
        <w:rPr>
          <w:rFonts w:ascii="Arial" w:eastAsia="Calibri" w:hAnsi="Arial" w:cs="Arial"/>
          <w:sz w:val="22"/>
          <w:szCs w:val="22"/>
          <w:lang w:eastAsia="x-none"/>
        </w:rPr>
      </w:pPr>
      <w:r w:rsidRPr="00EF045B">
        <w:rPr>
          <w:rFonts w:ascii="Arial" w:eastAsia="Calibri" w:hAnsi="Arial"/>
          <w:sz w:val="22"/>
          <w:szCs w:val="22"/>
          <w:lang w:eastAsia="x-none"/>
        </w:rPr>
        <w:t xml:space="preserve">A criação e promoção de um ecossistema para a utilização segura da Internet para o desenvolvimento socioeconómico. </w:t>
      </w:r>
    </w:p>
    <w:p w14:paraId="449B642A" w14:textId="77777777" w:rsidR="00EF045B" w:rsidRPr="00EF045B" w:rsidRDefault="00EF045B" w:rsidP="00EF045B">
      <w:pPr>
        <w:widowControl w:val="0"/>
        <w:autoSpaceDE w:val="0"/>
        <w:autoSpaceDN w:val="0"/>
        <w:adjustRightInd w:val="0"/>
        <w:spacing w:after="200" w:line="276" w:lineRule="auto"/>
        <w:ind w:left="1080"/>
        <w:contextualSpacing/>
        <w:rPr>
          <w:rFonts w:ascii="Arial" w:eastAsia="Calibri" w:hAnsi="Arial" w:cs="Arial"/>
          <w:sz w:val="22"/>
          <w:szCs w:val="22"/>
          <w:lang w:eastAsia="x-none"/>
        </w:rPr>
      </w:pPr>
    </w:p>
    <w:p w14:paraId="185E7282" w14:textId="77777777" w:rsidR="00EF045B" w:rsidRPr="00B32ACE" w:rsidRDefault="00EF045B" w:rsidP="00B32ACE">
      <w:pPr>
        <w:numPr>
          <w:ilvl w:val="3"/>
          <w:numId w:val="65"/>
        </w:numPr>
        <w:ind w:left="1560" w:hanging="851"/>
        <w:contextualSpacing/>
        <w:jc w:val="both"/>
        <w:rPr>
          <w:rFonts w:asciiTheme="minorBidi" w:eastAsia="Calibri" w:hAnsiTheme="minorBidi" w:cstheme="minorBidi"/>
          <w:sz w:val="22"/>
          <w:szCs w:val="22"/>
          <w:lang w:eastAsia="x-none"/>
        </w:rPr>
      </w:pPr>
      <w:r w:rsidRPr="00EF045B">
        <w:rPr>
          <w:rFonts w:asciiTheme="minorBidi" w:eastAsia="Calibri" w:hAnsiTheme="minorBidi"/>
          <w:sz w:val="22"/>
          <w:szCs w:val="22"/>
          <w:lang w:eastAsia="x-none"/>
        </w:rPr>
        <w:t xml:space="preserve">Sensibilização sobre o uso transversal das TIC (políticas) por parte das autoridades públicas e da sociedade civil, em particular através do seguinte: </w:t>
      </w:r>
    </w:p>
    <w:p w14:paraId="060F4164" w14:textId="77777777" w:rsidR="00B32ACE" w:rsidRPr="00EF045B" w:rsidRDefault="00B32ACE" w:rsidP="00B32ACE">
      <w:pPr>
        <w:ind w:left="1560"/>
        <w:contextualSpacing/>
        <w:jc w:val="both"/>
        <w:rPr>
          <w:rFonts w:asciiTheme="minorBidi" w:eastAsia="Calibri" w:hAnsiTheme="minorBidi" w:cstheme="minorBidi"/>
          <w:sz w:val="22"/>
          <w:szCs w:val="22"/>
          <w:lang w:eastAsia="x-none"/>
        </w:rPr>
      </w:pPr>
    </w:p>
    <w:p w14:paraId="7A5B9122" w14:textId="77777777" w:rsidR="00EF045B" w:rsidRPr="00EF045B" w:rsidRDefault="00EF045B" w:rsidP="0085267E">
      <w:pPr>
        <w:widowControl w:val="0"/>
        <w:numPr>
          <w:ilvl w:val="1"/>
          <w:numId w:val="66"/>
        </w:numPr>
        <w:autoSpaceDE w:val="0"/>
        <w:autoSpaceDN w:val="0"/>
        <w:adjustRightInd w:val="0"/>
        <w:ind w:left="1985" w:hanging="425"/>
        <w:contextualSpacing/>
        <w:jc w:val="both"/>
        <w:rPr>
          <w:rFonts w:ascii="Arial" w:eastAsia="Calibri" w:hAnsi="Arial" w:cs="Arial"/>
          <w:sz w:val="22"/>
          <w:szCs w:val="22"/>
          <w:lang w:eastAsia="x-none"/>
        </w:rPr>
      </w:pPr>
      <w:r w:rsidRPr="00EF045B">
        <w:rPr>
          <w:rFonts w:ascii="Arial" w:eastAsia="Calibri" w:hAnsi="Arial"/>
          <w:sz w:val="22"/>
          <w:szCs w:val="22"/>
          <w:lang w:eastAsia="x-none"/>
        </w:rPr>
        <w:t xml:space="preserve"> Elaboração de estudos sobre a integração das TIC em sectores-chave da educação, saúde, agricultura, género. </w:t>
      </w:r>
    </w:p>
    <w:p w14:paraId="25DBB020" w14:textId="77777777" w:rsidR="00EF045B" w:rsidRPr="00EF045B" w:rsidRDefault="00EF045B" w:rsidP="0085267E">
      <w:pPr>
        <w:widowControl w:val="0"/>
        <w:numPr>
          <w:ilvl w:val="1"/>
          <w:numId w:val="66"/>
        </w:numPr>
        <w:autoSpaceDE w:val="0"/>
        <w:autoSpaceDN w:val="0"/>
        <w:adjustRightInd w:val="0"/>
        <w:ind w:left="1985" w:hanging="425"/>
        <w:contextualSpacing/>
        <w:jc w:val="both"/>
        <w:rPr>
          <w:rFonts w:ascii="Arial" w:eastAsia="Calibri" w:hAnsi="Arial" w:cs="Arial"/>
          <w:sz w:val="22"/>
          <w:szCs w:val="22"/>
          <w:lang w:eastAsia="x-none"/>
        </w:rPr>
      </w:pPr>
      <w:r w:rsidRPr="00EF045B">
        <w:rPr>
          <w:rFonts w:ascii="Arial" w:eastAsia="Calibri" w:hAnsi="Arial"/>
          <w:sz w:val="22"/>
          <w:szCs w:val="22"/>
          <w:lang w:eastAsia="x-none"/>
        </w:rPr>
        <w:t>Sensibilização sobre a convergência de serviços e mudanças nas abordagens regulatórias em todo o mundo, com uma mudança para regulamentações mais colaborativas e intersectoriais</w:t>
      </w:r>
    </w:p>
    <w:p w14:paraId="78008F51" w14:textId="77777777" w:rsidR="00EF045B" w:rsidRPr="00EF045B" w:rsidRDefault="00EF045B" w:rsidP="0085267E">
      <w:pPr>
        <w:widowControl w:val="0"/>
        <w:numPr>
          <w:ilvl w:val="1"/>
          <w:numId w:val="66"/>
        </w:numPr>
        <w:autoSpaceDE w:val="0"/>
        <w:autoSpaceDN w:val="0"/>
        <w:adjustRightInd w:val="0"/>
        <w:ind w:left="1985" w:hanging="425"/>
        <w:contextualSpacing/>
        <w:jc w:val="both"/>
        <w:rPr>
          <w:rFonts w:ascii="Arial" w:eastAsia="Calibri" w:hAnsi="Arial" w:cs="Arial"/>
          <w:sz w:val="22"/>
          <w:szCs w:val="22"/>
          <w:lang w:eastAsia="x-none"/>
        </w:rPr>
      </w:pPr>
      <w:r w:rsidRPr="00EF045B">
        <w:rPr>
          <w:rFonts w:ascii="Arial" w:eastAsia="Calibri" w:hAnsi="Arial"/>
          <w:sz w:val="22"/>
          <w:szCs w:val="22"/>
          <w:lang w:eastAsia="x-none"/>
        </w:rPr>
        <w:t>Início de debates sobre a importância da protecção de dados e privacidade para a criação de confiança e segurança no uso das tecnologias digitais.</w:t>
      </w:r>
    </w:p>
    <w:p w14:paraId="48871282" w14:textId="77777777" w:rsidR="00EF045B" w:rsidRPr="00EF045B" w:rsidRDefault="00EF045B" w:rsidP="00EF045B">
      <w:pPr>
        <w:tabs>
          <w:tab w:val="left" w:pos="567"/>
        </w:tabs>
        <w:jc w:val="both"/>
        <w:rPr>
          <w:rFonts w:ascii="Arial" w:hAnsi="Arial" w:cs="Arial"/>
          <w:b/>
          <w:bCs/>
        </w:rPr>
      </w:pPr>
    </w:p>
    <w:p w14:paraId="00DDD747" w14:textId="77777777" w:rsidR="00EF045B" w:rsidRPr="00EF045B" w:rsidRDefault="00EF045B" w:rsidP="005B05E7">
      <w:pPr>
        <w:pStyle w:val="BodyText"/>
        <w:numPr>
          <w:ilvl w:val="0"/>
          <w:numId w:val="87"/>
        </w:numPr>
        <w:spacing w:before="120"/>
        <w:ind w:left="0" w:firstLine="0"/>
      </w:pPr>
      <w:r w:rsidRPr="00EF045B">
        <w:t>Os Ministros são solicitados a:</w:t>
      </w:r>
    </w:p>
    <w:p w14:paraId="59986E4C" w14:textId="77777777" w:rsidR="00EF045B" w:rsidRPr="00EF045B" w:rsidRDefault="00EF045B" w:rsidP="00EF045B">
      <w:pPr>
        <w:autoSpaceDE w:val="0"/>
        <w:autoSpaceDN w:val="0"/>
        <w:adjustRightInd w:val="0"/>
        <w:ind w:left="792"/>
        <w:jc w:val="both"/>
        <w:rPr>
          <w:rFonts w:ascii="Arial" w:eastAsia="Calibri" w:hAnsi="Arial" w:cs="Arial"/>
          <w:b/>
          <w:bCs/>
          <w:color w:val="000000"/>
        </w:rPr>
      </w:pPr>
    </w:p>
    <w:p w14:paraId="47CC3998" w14:textId="77777777" w:rsidR="00EF045B" w:rsidRPr="00EF045B" w:rsidRDefault="00EF045B" w:rsidP="003E65DA">
      <w:pPr>
        <w:numPr>
          <w:ilvl w:val="3"/>
          <w:numId w:val="67"/>
        </w:numPr>
        <w:ind w:left="1560" w:hanging="851"/>
        <w:contextualSpacing/>
        <w:jc w:val="both"/>
        <w:rPr>
          <w:rFonts w:asciiTheme="minorBidi" w:eastAsia="Calibri" w:hAnsiTheme="minorBidi" w:cstheme="minorBidi"/>
          <w:sz w:val="22"/>
          <w:szCs w:val="22"/>
          <w:lang w:eastAsia="x-none"/>
        </w:rPr>
      </w:pPr>
      <w:r w:rsidRPr="00EF045B">
        <w:rPr>
          <w:rFonts w:asciiTheme="minorBidi" w:eastAsia="Calibri" w:hAnsiTheme="minorBidi"/>
          <w:sz w:val="22"/>
          <w:szCs w:val="22"/>
          <w:lang w:eastAsia="x-none"/>
        </w:rPr>
        <w:t>Tomar nota da importância da PRIDA como um facilitador da Transformação Digital e Integração Digital de África;</w:t>
      </w:r>
    </w:p>
    <w:p w14:paraId="00CA5550" w14:textId="77777777" w:rsidR="00EF045B" w:rsidRPr="00EF045B" w:rsidRDefault="00EF045B" w:rsidP="003E65DA">
      <w:pPr>
        <w:numPr>
          <w:ilvl w:val="3"/>
          <w:numId w:val="67"/>
        </w:numPr>
        <w:ind w:left="1560" w:hanging="851"/>
        <w:contextualSpacing/>
        <w:jc w:val="both"/>
        <w:rPr>
          <w:rFonts w:asciiTheme="minorBidi" w:eastAsia="Calibri" w:hAnsiTheme="minorBidi" w:cstheme="minorBidi"/>
          <w:sz w:val="22"/>
          <w:szCs w:val="22"/>
          <w:lang w:eastAsia="x-none"/>
        </w:rPr>
      </w:pPr>
      <w:r w:rsidRPr="00EF045B">
        <w:rPr>
          <w:rFonts w:asciiTheme="minorBidi" w:eastAsia="Calibri" w:hAnsiTheme="minorBidi"/>
          <w:sz w:val="22"/>
          <w:szCs w:val="22"/>
          <w:lang w:eastAsia="x-none"/>
        </w:rPr>
        <w:t xml:space="preserve">Apoiar e facilitar a implementação das </w:t>
      </w:r>
      <w:proofErr w:type="spellStart"/>
      <w:r w:rsidRPr="00EF045B">
        <w:rPr>
          <w:rFonts w:asciiTheme="minorBidi" w:eastAsia="Calibri" w:hAnsiTheme="minorBidi"/>
          <w:sz w:val="22"/>
          <w:szCs w:val="22"/>
          <w:lang w:eastAsia="x-none"/>
        </w:rPr>
        <w:t>actividades</w:t>
      </w:r>
      <w:proofErr w:type="spellEnd"/>
      <w:r w:rsidRPr="00EF045B">
        <w:rPr>
          <w:rFonts w:asciiTheme="minorBidi" w:eastAsia="Calibri" w:hAnsiTheme="minorBidi"/>
          <w:sz w:val="22"/>
          <w:szCs w:val="22"/>
          <w:lang w:eastAsia="x-none"/>
        </w:rPr>
        <w:t xml:space="preserve"> da PRIDA a nível nacional, regional e continental;</w:t>
      </w:r>
    </w:p>
    <w:p w14:paraId="6D379069" w14:textId="77777777" w:rsidR="00EF045B" w:rsidRPr="00EF045B" w:rsidRDefault="00EF045B" w:rsidP="003E65DA">
      <w:pPr>
        <w:numPr>
          <w:ilvl w:val="3"/>
          <w:numId w:val="67"/>
        </w:numPr>
        <w:ind w:left="1560" w:hanging="851"/>
        <w:contextualSpacing/>
        <w:jc w:val="both"/>
        <w:rPr>
          <w:rFonts w:asciiTheme="minorBidi" w:eastAsia="Calibri" w:hAnsiTheme="minorBidi" w:cstheme="minorBidi"/>
          <w:sz w:val="22"/>
          <w:szCs w:val="22"/>
          <w:lang w:eastAsia="x-none"/>
        </w:rPr>
      </w:pPr>
      <w:r w:rsidRPr="00EF045B">
        <w:rPr>
          <w:rFonts w:asciiTheme="minorBidi" w:eastAsia="Calibri" w:hAnsiTheme="minorBidi"/>
          <w:sz w:val="22"/>
          <w:szCs w:val="22"/>
          <w:lang w:eastAsia="x-none"/>
        </w:rPr>
        <w:t>Usar a Plataforma Digital da PRIDA como um espaço para partilhar experiências, melhores práticas e trocar lições aprendidas sobre as TIC e políticas digitais;</w:t>
      </w:r>
    </w:p>
    <w:p w14:paraId="07AC0EC0" w14:textId="65B478B3" w:rsidR="00EF045B" w:rsidRPr="00EF045B" w:rsidRDefault="00EF045B" w:rsidP="003E65DA">
      <w:pPr>
        <w:numPr>
          <w:ilvl w:val="3"/>
          <w:numId w:val="67"/>
        </w:numPr>
        <w:ind w:left="1560" w:hanging="851"/>
        <w:contextualSpacing/>
        <w:jc w:val="both"/>
        <w:rPr>
          <w:rFonts w:asciiTheme="minorBidi" w:eastAsia="Calibri" w:hAnsiTheme="minorBidi" w:cstheme="minorBidi"/>
          <w:sz w:val="22"/>
          <w:szCs w:val="22"/>
          <w:lang w:eastAsia="x-none"/>
        </w:rPr>
      </w:pPr>
      <w:r w:rsidRPr="00EF045B">
        <w:rPr>
          <w:rFonts w:asciiTheme="minorBidi" w:eastAsia="Calibri" w:hAnsiTheme="minorBidi"/>
          <w:sz w:val="22"/>
          <w:szCs w:val="22"/>
          <w:lang w:eastAsia="x-none"/>
        </w:rPr>
        <w:lastRenderedPageBreak/>
        <w:t>Considerar a harmonização da política de TIC, quadros jurídicos e regulatórios como condição prévia para a</w:t>
      </w:r>
      <w:r w:rsidR="001A30B8">
        <w:rPr>
          <w:rFonts w:asciiTheme="minorBidi" w:eastAsia="Calibri" w:hAnsiTheme="minorBidi"/>
          <w:sz w:val="22"/>
          <w:szCs w:val="22"/>
          <w:lang w:eastAsia="x-none"/>
        </w:rPr>
        <w:t xml:space="preserve"> integração digital de África e criação de um mercado digital </w:t>
      </w:r>
      <w:r w:rsidRPr="00EF045B">
        <w:rPr>
          <w:rFonts w:asciiTheme="minorBidi" w:eastAsia="Calibri" w:hAnsiTheme="minorBidi"/>
          <w:sz w:val="22"/>
          <w:szCs w:val="22"/>
          <w:lang w:eastAsia="x-none"/>
        </w:rPr>
        <w:t xml:space="preserve">comum africano </w:t>
      </w:r>
    </w:p>
    <w:p w14:paraId="6EBE8B7A" w14:textId="77777777" w:rsidR="00EF045B" w:rsidRPr="00EF045B" w:rsidRDefault="00EF045B" w:rsidP="003E65DA">
      <w:pPr>
        <w:numPr>
          <w:ilvl w:val="3"/>
          <w:numId w:val="67"/>
        </w:numPr>
        <w:ind w:left="1560" w:hanging="851"/>
        <w:contextualSpacing/>
        <w:jc w:val="both"/>
        <w:rPr>
          <w:rFonts w:asciiTheme="minorBidi" w:eastAsia="Calibri" w:hAnsiTheme="minorBidi" w:cstheme="minorBidi"/>
          <w:sz w:val="22"/>
          <w:szCs w:val="22"/>
          <w:lang w:eastAsia="x-none"/>
        </w:rPr>
      </w:pPr>
      <w:r w:rsidRPr="00EF045B">
        <w:rPr>
          <w:rFonts w:asciiTheme="minorBidi" w:eastAsia="Calibri" w:hAnsiTheme="minorBidi"/>
          <w:sz w:val="22"/>
          <w:szCs w:val="22"/>
          <w:lang w:eastAsia="x-none"/>
        </w:rPr>
        <w:t>Considerar a Governação da Internet como uma componente fundamental do desenvolvimento do ecossistema digital de África.</w:t>
      </w:r>
    </w:p>
    <w:p w14:paraId="1EF9BC36" w14:textId="77777777" w:rsidR="00EF045B" w:rsidRPr="00EF045B" w:rsidRDefault="00EF045B" w:rsidP="00EF045B">
      <w:pPr>
        <w:rPr>
          <w:rFonts w:ascii="Arial" w:hAnsi="Arial" w:cs="Arial"/>
          <w:b/>
        </w:rPr>
      </w:pPr>
    </w:p>
    <w:p w14:paraId="6DB624E1" w14:textId="77777777" w:rsidR="00EF045B" w:rsidRPr="00EF045B" w:rsidRDefault="00EF045B" w:rsidP="00EF045B">
      <w:pPr>
        <w:numPr>
          <w:ilvl w:val="0"/>
          <w:numId w:val="62"/>
        </w:numPr>
        <w:tabs>
          <w:tab w:val="right" w:pos="8820"/>
        </w:tabs>
        <w:jc w:val="both"/>
        <w:rPr>
          <w:rFonts w:ascii="Arial" w:hAnsi="Arial" w:cs="Arial"/>
          <w:b/>
          <w:bCs/>
        </w:rPr>
      </w:pPr>
      <w:r w:rsidRPr="00EF045B">
        <w:rPr>
          <w:rFonts w:ascii="Arial" w:hAnsi="Arial"/>
          <w:b/>
          <w:bCs/>
        </w:rPr>
        <w:t xml:space="preserve"> Plano de Acção para o Sector Postal</w:t>
      </w:r>
    </w:p>
    <w:p w14:paraId="7FB1AD97" w14:textId="77777777" w:rsidR="00EF045B" w:rsidRPr="00EF045B" w:rsidRDefault="00EF045B" w:rsidP="00EF045B">
      <w:pPr>
        <w:tabs>
          <w:tab w:val="right" w:pos="8820"/>
        </w:tabs>
        <w:jc w:val="both"/>
        <w:rPr>
          <w:rFonts w:ascii="Arial" w:hAnsi="Arial" w:cs="Arial"/>
          <w:b/>
          <w:bCs/>
        </w:rPr>
      </w:pPr>
    </w:p>
    <w:p w14:paraId="5E5D82BF" w14:textId="77777777" w:rsidR="00EF045B" w:rsidRPr="00EF045B" w:rsidRDefault="00EF045B" w:rsidP="005B05E7">
      <w:pPr>
        <w:pStyle w:val="BodyText"/>
        <w:numPr>
          <w:ilvl w:val="0"/>
          <w:numId w:val="87"/>
        </w:numPr>
        <w:spacing w:before="120"/>
        <w:ind w:left="0" w:firstLine="0"/>
      </w:pPr>
      <w:r w:rsidRPr="00EF045B">
        <w:t>Devido à falta de recursos, as principais actividades incluem a (i) contribuição para a Estratégia Abrangente de Transformação Digital (</w:t>
      </w:r>
      <w:proofErr w:type="spellStart"/>
      <w:r w:rsidRPr="00EF045B">
        <w:t>iii</w:t>
      </w:r>
      <w:proofErr w:type="spellEnd"/>
      <w:r w:rsidRPr="00EF045B">
        <w:t xml:space="preserve">) a Organização de um Fórum de Alto Nível sobre a Transformação Digital Postal. </w:t>
      </w:r>
    </w:p>
    <w:p w14:paraId="446DD432" w14:textId="77777777" w:rsidR="00EF045B" w:rsidRPr="00EF045B" w:rsidRDefault="00EF045B" w:rsidP="00EF045B">
      <w:pPr>
        <w:tabs>
          <w:tab w:val="left" w:pos="567"/>
        </w:tabs>
        <w:jc w:val="both"/>
        <w:rPr>
          <w:rFonts w:ascii="Arial" w:hAnsi="Arial" w:cs="Arial"/>
        </w:rPr>
      </w:pPr>
    </w:p>
    <w:p w14:paraId="447250D7" w14:textId="163BE168" w:rsidR="00EF045B" w:rsidRPr="00EF045B" w:rsidRDefault="00EF045B" w:rsidP="005B05E7">
      <w:pPr>
        <w:pStyle w:val="BodyText"/>
        <w:numPr>
          <w:ilvl w:val="0"/>
          <w:numId w:val="87"/>
        </w:numPr>
        <w:spacing w:before="120"/>
        <w:ind w:left="0" w:firstLine="0"/>
        <w:rPr>
          <w:b/>
        </w:rPr>
      </w:pPr>
      <w:r w:rsidRPr="00EF045B">
        <w:t>O Fórum de Alto Nível sobre a Transformação Digital</w:t>
      </w:r>
      <w:r w:rsidR="003E65DA">
        <w:t xml:space="preserve"> Postal (</w:t>
      </w:r>
      <w:proofErr w:type="spellStart"/>
      <w:r w:rsidR="003E65DA">
        <w:t>DiGiPost</w:t>
      </w:r>
      <w:proofErr w:type="spellEnd"/>
      <w:r w:rsidR="003E65DA">
        <w:t>) foi realizado</w:t>
      </w:r>
      <w:r w:rsidRPr="00EF045B">
        <w:t xml:space="preserve"> nos dias 14 e 15 de Março de 2019, em Tunes, com o forte apoio do governo da Tunísia. A </w:t>
      </w:r>
      <w:proofErr w:type="spellStart"/>
      <w:r w:rsidRPr="00EF045B">
        <w:t>DigiPost</w:t>
      </w:r>
      <w:proofErr w:type="spellEnd"/>
      <w:r w:rsidRPr="00EF045B">
        <w:t xml:space="preserve"> reuniu Estados-membros da UA, organizações africanas e internacionais, organizações postais e o sector privado, a fim de trocar experiências e know-how em termos de transformação digital gradual e sensibilizar os operadores postais africanos sobre as oportunidades oferecidas pela revolução das TIC para a sua transformação, evolução e reposicionamento nos mercados, em particular no comércio electrónico, inclusão financeira e valorização do sector postal, que tem vindo a se reinventar a todos os níveis. Foram feitas recomendações chave sobre o </w:t>
      </w:r>
      <w:r w:rsidRPr="00EF045B">
        <w:rPr>
          <w:color w:val="000000"/>
        </w:rPr>
        <w:t xml:space="preserve">desenvolvimento do comércio electrónico, inclusão financeira e social. </w:t>
      </w:r>
    </w:p>
    <w:p w14:paraId="7094174D" w14:textId="77777777" w:rsidR="00EF045B" w:rsidRPr="00EF045B" w:rsidRDefault="00EF045B" w:rsidP="00EF045B">
      <w:pPr>
        <w:tabs>
          <w:tab w:val="left" w:pos="567"/>
        </w:tabs>
        <w:jc w:val="both"/>
        <w:rPr>
          <w:rFonts w:ascii="Arial" w:eastAsiaTheme="minorHAnsi" w:hAnsi="Arial" w:cs="Arial"/>
          <w:bCs/>
          <w:color w:val="000000"/>
        </w:rPr>
      </w:pPr>
    </w:p>
    <w:p w14:paraId="7C4EE4F2" w14:textId="77777777" w:rsidR="00EF045B" w:rsidRPr="00EF045B" w:rsidRDefault="00EF045B" w:rsidP="005B05E7">
      <w:pPr>
        <w:pStyle w:val="BodyText"/>
        <w:numPr>
          <w:ilvl w:val="0"/>
          <w:numId w:val="87"/>
        </w:numPr>
        <w:spacing w:before="120"/>
        <w:ind w:left="0" w:firstLine="0"/>
      </w:pPr>
      <w:r w:rsidRPr="00EF045B">
        <w:t>Os Ministros são solicitados a:</w:t>
      </w:r>
    </w:p>
    <w:p w14:paraId="79B22167" w14:textId="77777777" w:rsidR="00EF045B" w:rsidRPr="00EF045B" w:rsidRDefault="00EF045B" w:rsidP="00EF045B">
      <w:pPr>
        <w:rPr>
          <w:rFonts w:ascii="Arial" w:hAnsi="Arial" w:cs="Arial"/>
          <w:sz w:val="22"/>
          <w:szCs w:val="22"/>
        </w:rPr>
      </w:pPr>
    </w:p>
    <w:p w14:paraId="41B8789C" w14:textId="77777777" w:rsidR="00EF045B" w:rsidRPr="00EF045B" w:rsidRDefault="00EF045B" w:rsidP="00FB0933">
      <w:pPr>
        <w:numPr>
          <w:ilvl w:val="0"/>
          <w:numId w:val="114"/>
        </w:numPr>
        <w:ind w:left="1276" w:hanging="567"/>
        <w:contextualSpacing/>
        <w:jc w:val="both"/>
        <w:rPr>
          <w:rFonts w:asciiTheme="minorBidi" w:eastAsia="Calibri" w:hAnsiTheme="minorBidi" w:cstheme="minorBidi"/>
          <w:sz w:val="22"/>
          <w:szCs w:val="22"/>
          <w:lang w:eastAsia="x-none"/>
        </w:rPr>
      </w:pPr>
      <w:r w:rsidRPr="00EF045B">
        <w:rPr>
          <w:rFonts w:asciiTheme="minorBidi" w:eastAsia="Calibri" w:hAnsiTheme="minorBidi"/>
          <w:sz w:val="22"/>
          <w:szCs w:val="22"/>
          <w:lang w:eastAsia="x-none"/>
        </w:rPr>
        <w:t>Tomar nota das principais recomendações feitas no fórum de alto nível sobre transformação digital postal;</w:t>
      </w:r>
    </w:p>
    <w:p w14:paraId="5CF7CCD1" w14:textId="77777777" w:rsidR="00EF045B" w:rsidRPr="00EF045B" w:rsidRDefault="00EF045B" w:rsidP="00FB0933">
      <w:pPr>
        <w:numPr>
          <w:ilvl w:val="0"/>
          <w:numId w:val="114"/>
        </w:numPr>
        <w:ind w:left="1276" w:hanging="567"/>
        <w:contextualSpacing/>
        <w:jc w:val="both"/>
        <w:rPr>
          <w:rFonts w:asciiTheme="minorBidi" w:eastAsia="Calibri" w:hAnsiTheme="minorBidi" w:cstheme="minorBidi"/>
          <w:sz w:val="22"/>
          <w:szCs w:val="22"/>
          <w:lang w:eastAsia="x-none"/>
        </w:rPr>
      </w:pPr>
      <w:r w:rsidRPr="00EF045B">
        <w:rPr>
          <w:rFonts w:asciiTheme="minorBidi" w:eastAsia="Calibri" w:hAnsiTheme="minorBidi"/>
          <w:sz w:val="22"/>
          <w:szCs w:val="22"/>
          <w:lang w:eastAsia="x-none"/>
        </w:rPr>
        <w:t>Considerar o sector postal como uma componente essencial da economia digital e dos serviços financeiros postais (SFP), bem como parte do ecossistema de inclusão financeira;</w:t>
      </w:r>
    </w:p>
    <w:p w14:paraId="29794718" w14:textId="77777777" w:rsidR="00EF045B" w:rsidRPr="00EF045B" w:rsidRDefault="00EF045B" w:rsidP="00FB0933">
      <w:pPr>
        <w:numPr>
          <w:ilvl w:val="0"/>
          <w:numId w:val="114"/>
        </w:numPr>
        <w:ind w:left="1276" w:hanging="567"/>
        <w:contextualSpacing/>
        <w:jc w:val="both"/>
        <w:rPr>
          <w:rFonts w:asciiTheme="minorBidi" w:eastAsia="Calibri" w:hAnsiTheme="minorBidi" w:cstheme="minorBidi"/>
          <w:sz w:val="22"/>
          <w:szCs w:val="22"/>
          <w:lang w:eastAsia="x-none"/>
        </w:rPr>
      </w:pPr>
      <w:r w:rsidRPr="00EF045B">
        <w:rPr>
          <w:rFonts w:asciiTheme="minorBidi" w:eastAsia="Calibri" w:hAnsiTheme="minorBidi"/>
          <w:sz w:val="22"/>
          <w:szCs w:val="22"/>
          <w:lang w:eastAsia="x-none"/>
        </w:rPr>
        <w:t>Incluir a digitalização postal tanto nas prioridades nacionais como na estratégia digital nacional;</w:t>
      </w:r>
    </w:p>
    <w:p w14:paraId="2CA91D0A" w14:textId="77777777" w:rsidR="00EF045B" w:rsidRPr="00EF045B" w:rsidRDefault="00EF045B" w:rsidP="00FB0933">
      <w:pPr>
        <w:numPr>
          <w:ilvl w:val="0"/>
          <w:numId w:val="114"/>
        </w:numPr>
        <w:ind w:left="1276" w:hanging="567"/>
        <w:contextualSpacing/>
        <w:jc w:val="both"/>
        <w:rPr>
          <w:rFonts w:asciiTheme="minorBidi" w:eastAsia="Calibri" w:hAnsiTheme="minorBidi" w:cstheme="minorBidi"/>
          <w:sz w:val="22"/>
          <w:szCs w:val="22"/>
          <w:lang w:eastAsia="x-none"/>
        </w:rPr>
      </w:pPr>
      <w:r w:rsidRPr="00EF045B">
        <w:rPr>
          <w:rFonts w:asciiTheme="minorBidi" w:eastAsia="Calibri" w:hAnsiTheme="minorBidi"/>
          <w:sz w:val="22"/>
          <w:szCs w:val="22"/>
          <w:lang w:eastAsia="x-none"/>
        </w:rPr>
        <w:t>Facilitar o acesso do sector postal ao financiamento;</w:t>
      </w:r>
    </w:p>
    <w:p w14:paraId="6ECBE0BF" w14:textId="77777777" w:rsidR="00EF045B" w:rsidRPr="00EF045B" w:rsidRDefault="00EF045B" w:rsidP="00FB0933">
      <w:pPr>
        <w:numPr>
          <w:ilvl w:val="0"/>
          <w:numId w:val="114"/>
        </w:numPr>
        <w:ind w:left="1276" w:hanging="567"/>
        <w:contextualSpacing/>
        <w:jc w:val="both"/>
        <w:rPr>
          <w:rFonts w:asciiTheme="minorBidi" w:eastAsia="Calibri" w:hAnsiTheme="minorBidi" w:cstheme="minorBidi"/>
          <w:sz w:val="22"/>
          <w:szCs w:val="22"/>
          <w:lang w:eastAsia="x-none"/>
        </w:rPr>
      </w:pPr>
      <w:r w:rsidRPr="00EF045B">
        <w:rPr>
          <w:rFonts w:asciiTheme="minorBidi" w:eastAsia="Calibri" w:hAnsiTheme="minorBidi"/>
          <w:sz w:val="22"/>
          <w:szCs w:val="22"/>
          <w:lang w:eastAsia="x-none"/>
        </w:rPr>
        <w:t xml:space="preserve">Usar o sector postal como uma plataforma para implementar políticas governamentais e prestar serviços do governo a todos os cidadãos tendo em vista a inclusão digital, financeira e social; </w:t>
      </w:r>
    </w:p>
    <w:p w14:paraId="1E79F09B" w14:textId="77777777" w:rsidR="00EF045B" w:rsidRPr="00EF045B" w:rsidRDefault="00EF045B" w:rsidP="00FB0933">
      <w:pPr>
        <w:numPr>
          <w:ilvl w:val="0"/>
          <w:numId w:val="114"/>
        </w:numPr>
        <w:ind w:left="1276" w:hanging="567"/>
        <w:contextualSpacing/>
        <w:jc w:val="both"/>
        <w:rPr>
          <w:rFonts w:asciiTheme="minorBidi" w:eastAsia="Calibri" w:hAnsiTheme="minorBidi" w:cstheme="minorBidi"/>
          <w:sz w:val="22"/>
          <w:szCs w:val="22"/>
          <w:lang w:eastAsia="x-none"/>
        </w:rPr>
      </w:pPr>
      <w:r w:rsidRPr="00EF045B">
        <w:rPr>
          <w:rFonts w:asciiTheme="minorBidi" w:eastAsia="Calibri" w:hAnsiTheme="minorBidi"/>
          <w:sz w:val="22"/>
          <w:szCs w:val="22"/>
          <w:lang w:eastAsia="x-none"/>
        </w:rPr>
        <w:t xml:space="preserve">Apoiar a digitalização dos serviços financeiros postais e desenvolver uma estratégia para transacções electrónicas. </w:t>
      </w:r>
    </w:p>
    <w:p w14:paraId="2203EA35" w14:textId="77777777" w:rsidR="00817C22" w:rsidRPr="00514888" w:rsidRDefault="00817C22" w:rsidP="00817C22">
      <w:pPr>
        <w:rPr>
          <w:rFonts w:ascii="Arial" w:hAnsi="Arial" w:cs="Arial"/>
          <w:sz w:val="22"/>
          <w:szCs w:val="22"/>
        </w:rPr>
      </w:pPr>
    </w:p>
    <w:p w14:paraId="0B3CB784" w14:textId="77777777" w:rsidR="00817C22" w:rsidRPr="00514888" w:rsidRDefault="00817C22" w:rsidP="00817C22">
      <w:pPr>
        <w:pStyle w:val="BodyText"/>
        <w:numPr>
          <w:ilvl w:val="0"/>
          <w:numId w:val="62"/>
        </w:numPr>
        <w:tabs>
          <w:tab w:val="right" w:pos="8820"/>
        </w:tabs>
        <w:rPr>
          <w:b/>
          <w:bCs/>
        </w:rPr>
      </w:pPr>
      <w:r w:rsidRPr="00514888">
        <w:rPr>
          <w:b/>
          <w:bCs/>
        </w:rPr>
        <w:t>Programa para o Desenvolvimento de Infra-estruturas em África (PIDA)</w:t>
      </w:r>
    </w:p>
    <w:p w14:paraId="335908A3" w14:textId="77777777" w:rsidR="00817C22" w:rsidRPr="00514888" w:rsidRDefault="00817C22" w:rsidP="00817C22">
      <w:pPr>
        <w:pStyle w:val="BodyText2"/>
        <w:tabs>
          <w:tab w:val="left" w:pos="567"/>
        </w:tabs>
        <w:rPr>
          <w:b w:val="0"/>
          <w:bCs w:val="0"/>
        </w:rPr>
      </w:pPr>
    </w:p>
    <w:p w14:paraId="79AD2C34" w14:textId="77777777" w:rsidR="00817C22" w:rsidRPr="00514888" w:rsidRDefault="00817C22" w:rsidP="005B05E7">
      <w:pPr>
        <w:pStyle w:val="BodyText"/>
        <w:numPr>
          <w:ilvl w:val="0"/>
          <w:numId w:val="87"/>
        </w:numPr>
        <w:spacing w:before="120"/>
        <w:ind w:left="0" w:firstLine="0"/>
      </w:pPr>
      <w:r w:rsidRPr="00514888">
        <w:t>Os Chefes de Estado e de Governo da União Africana aprovaram o programa PIDA (</w:t>
      </w:r>
      <w:proofErr w:type="spellStart"/>
      <w:r w:rsidRPr="00514888">
        <w:t>Assembly</w:t>
      </w:r>
      <w:proofErr w:type="spellEnd"/>
      <w:r w:rsidRPr="00514888">
        <w:t xml:space="preserve">/AU/ Decl.2 (XVIII)) em Janeiro de 2012, como o programa de referência para o desenvolvimento de infra-estruturas regionais e continentais em África. O PIDA colmata os défices e, com base nas lições anteriores, atribui a devida importância ao valor da apropriação local, à necessidade de intervenções tanto tangíveis como intangíveis, necessidade de financiamento diversificado e à importância de estratégias de implementação robustas. Apoiado por um extenso processo de consulta e análise, o PIDA fornece uma agenda de projectos prioritários exequíveis e acessíveis alinhados com metas de longo prazo de África. Simplificando, o PIDA será diferente das anteriores iniciativas regionais de integração de infra-estruturas pelo facto de ter sido projectado para trazer investimentos efectivos. Este </w:t>
      </w:r>
      <w:r w:rsidRPr="00514888">
        <w:lastRenderedPageBreak/>
        <w:t>programa agrupa também dois planos: a Nova Parceria Económica para o Desenvolvimento de África (NEPAD) e o Plano Director de Infra-estruturas da União Africana (UA) num quadro único, inter-regional e global para o desenvolvimento de infra-estrutura em África.</w:t>
      </w:r>
    </w:p>
    <w:p w14:paraId="0385C2AD" w14:textId="77777777" w:rsidR="00817C22" w:rsidRPr="00514888" w:rsidRDefault="00817C22" w:rsidP="00817C22">
      <w:pPr>
        <w:pStyle w:val="BodyText2"/>
        <w:tabs>
          <w:tab w:val="left" w:pos="567"/>
        </w:tabs>
        <w:rPr>
          <w:b w:val="0"/>
          <w:bCs w:val="0"/>
        </w:rPr>
      </w:pPr>
    </w:p>
    <w:p w14:paraId="3D8A1D05" w14:textId="11F31047" w:rsidR="00817C22" w:rsidRPr="00514888" w:rsidRDefault="00817C22" w:rsidP="005B05E7">
      <w:pPr>
        <w:pStyle w:val="BodyText"/>
        <w:numPr>
          <w:ilvl w:val="0"/>
          <w:numId w:val="87"/>
        </w:numPr>
        <w:spacing w:before="120"/>
        <w:ind w:left="0" w:firstLine="0"/>
      </w:pPr>
      <w:r w:rsidRPr="00514888">
        <w:t>Desde a aprovação do PIDA, em 2012, progressos significativos</w:t>
      </w:r>
      <w:r w:rsidR="00EF045B">
        <w:t xml:space="preserve"> tê</w:t>
      </w:r>
      <w:r w:rsidRPr="00514888">
        <w:t xml:space="preserve">m sido </w:t>
      </w:r>
      <w:r w:rsidR="00EF045B">
        <w:t>registados</w:t>
      </w:r>
      <w:r w:rsidRPr="00514888">
        <w:t xml:space="preserve"> nos quatro sectores: criação de estruturas institucionais e operacionais, elaboração e execução de projectos. Além disso, os Estados-membros têm feito progressos consideráveis no sentido de garantir a implementação de projectos no âmbito do PIDA. Dos 433 projectos individuais apresentados, cerca de 35% (143 projectos) estão em construção ou já em funcionamento, 17% estão em processo de estruturação para fins de contratação pública, enquanto cerca de 26% estão entre a fase de concepção e a fase de estudo de viabilidade.</w:t>
      </w:r>
    </w:p>
    <w:p w14:paraId="76882F2A" w14:textId="77777777" w:rsidR="00817C22" w:rsidRPr="00514888" w:rsidRDefault="00817C22" w:rsidP="00817C22">
      <w:pPr>
        <w:pStyle w:val="BodyText"/>
        <w:tabs>
          <w:tab w:val="right" w:pos="8820"/>
        </w:tabs>
        <w:rPr>
          <w:rFonts w:cs="Arial"/>
          <w:b/>
          <w:bCs/>
        </w:rPr>
      </w:pPr>
    </w:p>
    <w:p w14:paraId="6186631B" w14:textId="77777777" w:rsidR="00817C22" w:rsidRPr="00514888" w:rsidRDefault="00817C22" w:rsidP="005B05E7">
      <w:pPr>
        <w:pStyle w:val="BodyText"/>
        <w:numPr>
          <w:ilvl w:val="0"/>
          <w:numId w:val="87"/>
        </w:numPr>
        <w:spacing w:before="120"/>
        <w:ind w:left="0" w:firstLine="0"/>
      </w:pPr>
      <w:r w:rsidRPr="00514888">
        <w:t>Apesar dos progressos significativos registados na implementação do PAP do PIDA, ainda há necessidade premente de continuar a trabalhar com todos os intervenientes no sentido de garantir a execução acelerada de infra-estruturas regionais e continentais. Durante a primeira sessão do Comité Técnico Especializado dos Transportes, Infra-estruturas Inter-regionais e Transcontinentais, Energia e Turismo (CTS-TTIIET) realizada em Março de 2017, em Lomé, Togo, os Ministros responsáveis pelos Transportes e Energia recomendaram que a Comissão da União Africana iniciasse consultas para a preparação da segunda fase do PIDA (PIDA PAP 2, 2021-2030).</w:t>
      </w:r>
    </w:p>
    <w:p w14:paraId="7B94DE98" w14:textId="77777777" w:rsidR="00817C22" w:rsidRPr="00514888" w:rsidRDefault="00817C22" w:rsidP="00817C22">
      <w:pPr>
        <w:pStyle w:val="BodyText"/>
        <w:tabs>
          <w:tab w:val="right" w:pos="8820"/>
        </w:tabs>
        <w:rPr>
          <w:rFonts w:cs="Arial"/>
          <w:bCs/>
        </w:rPr>
      </w:pPr>
    </w:p>
    <w:p w14:paraId="192C5A9E" w14:textId="77777777" w:rsidR="00817C22" w:rsidRPr="00514888" w:rsidRDefault="00817C22" w:rsidP="005B05E7">
      <w:pPr>
        <w:pStyle w:val="BodyText"/>
        <w:numPr>
          <w:ilvl w:val="0"/>
          <w:numId w:val="87"/>
        </w:numPr>
        <w:spacing w:before="120"/>
        <w:ind w:left="0" w:firstLine="0"/>
      </w:pPr>
      <w:r w:rsidRPr="00514888">
        <w:t xml:space="preserve">É neste contexto que os Ministros responsáveis pelos Transportes, Infra-estruturas Inter-regionais e Transcontinentais, Energia e Turismo, reunidos em Cairo, República Árabe do Egipto, nos dias 16 e 17 de Abril de 2019, durante a Segunda Sessão do Comité Técnico Especializado (STC) dos Transportes, </w:t>
      </w:r>
      <w:proofErr w:type="spellStart"/>
      <w:r w:rsidRPr="00514888">
        <w:t>Infra-estruturas</w:t>
      </w:r>
      <w:proofErr w:type="spellEnd"/>
      <w:r w:rsidRPr="00514888">
        <w:t xml:space="preserve"> Inter-regionais e Transcontinentais, Energia e Turismo, solicitaram à Comissão da União Africana (CUA) e à Agência de Desenvolvimento da União Africana (AUDA-NEPAD), em conjunto com o Banco Africano de Desenvolvimento, para acelerar o desenvolvimento da segunda fase do PIDA (PIDA PAP 2), integrando as dimensões do género e da juventude, que deve ser submetida aos órgãos da UA para apreciação e aprovação até Janeiro de 2021.</w:t>
      </w:r>
    </w:p>
    <w:p w14:paraId="559D1A5E" w14:textId="77777777" w:rsidR="00817C22" w:rsidRPr="00514888" w:rsidRDefault="00817C22" w:rsidP="00817C22">
      <w:pPr>
        <w:pStyle w:val="BodyText2"/>
        <w:tabs>
          <w:tab w:val="left" w:pos="567"/>
        </w:tabs>
        <w:rPr>
          <w:b w:val="0"/>
          <w:bCs w:val="0"/>
        </w:rPr>
      </w:pPr>
    </w:p>
    <w:p w14:paraId="0709601E" w14:textId="77777777" w:rsidR="00817C22" w:rsidRPr="00514888" w:rsidRDefault="00817C22" w:rsidP="005B05E7">
      <w:pPr>
        <w:pStyle w:val="BodyText"/>
        <w:numPr>
          <w:ilvl w:val="0"/>
          <w:numId w:val="87"/>
        </w:numPr>
        <w:spacing w:before="120"/>
        <w:ind w:left="0" w:firstLine="0"/>
      </w:pPr>
      <w:r w:rsidRPr="00514888">
        <w:t>Os Ministros são solicitados a:</w:t>
      </w:r>
    </w:p>
    <w:p w14:paraId="0DB91BD2" w14:textId="77777777" w:rsidR="00817C22" w:rsidRPr="00514888" w:rsidRDefault="00817C22" w:rsidP="00817C22">
      <w:pPr>
        <w:pStyle w:val="BodyText2"/>
        <w:tabs>
          <w:tab w:val="left" w:pos="567"/>
        </w:tabs>
        <w:rPr>
          <w:bCs w:val="0"/>
        </w:rPr>
      </w:pPr>
    </w:p>
    <w:p w14:paraId="116CEE41" w14:textId="77777777" w:rsidR="00817C22" w:rsidRPr="00514888" w:rsidRDefault="00817C22" w:rsidP="00B15D35">
      <w:pPr>
        <w:pStyle w:val="ListParagraph"/>
        <w:numPr>
          <w:ilvl w:val="3"/>
          <w:numId w:val="69"/>
        </w:numPr>
        <w:ind w:left="1276" w:hanging="567"/>
        <w:jc w:val="both"/>
        <w:rPr>
          <w:rFonts w:ascii="Arial" w:hAnsi="Arial" w:cs="Arial"/>
        </w:rPr>
      </w:pPr>
      <w:r w:rsidRPr="00514888">
        <w:rPr>
          <w:rFonts w:ascii="Arial" w:hAnsi="Arial"/>
        </w:rPr>
        <w:t>Tomar nota do cronograma do PAP 2 do PIDA e solicitar aos Estados-membros que participem na próxima reunião da Mesa do CTE-TTIIET que irá validar os estudos do PAP 2 do PIDA 2.</w:t>
      </w:r>
    </w:p>
    <w:p w14:paraId="1AFCF87A" w14:textId="77777777" w:rsidR="00817C22" w:rsidRPr="00514888" w:rsidRDefault="00817C22" w:rsidP="00817C22">
      <w:pPr>
        <w:pStyle w:val="BodyText2"/>
        <w:numPr>
          <w:ilvl w:val="0"/>
          <w:numId w:val="62"/>
        </w:numPr>
        <w:tabs>
          <w:tab w:val="right" w:pos="8820"/>
        </w:tabs>
        <w:rPr>
          <w:bCs w:val="0"/>
        </w:rPr>
      </w:pPr>
      <w:r w:rsidRPr="00514888">
        <w:t>Estratégia para Desbloquear o Acesso a Infra-estruturas e Serviços Básicos nas Zonas Rurais e Remotas</w:t>
      </w:r>
    </w:p>
    <w:p w14:paraId="75D51105" w14:textId="77777777" w:rsidR="00817C22" w:rsidRPr="00514888" w:rsidRDefault="00817C22" w:rsidP="00817C22">
      <w:pPr>
        <w:pStyle w:val="BodyText2"/>
        <w:tabs>
          <w:tab w:val="right" w:pos="8820"/>
        </w:tabs>
        <w:ind w:left="360"/>
        <w:rPr>
          <w:bCs w:val="0"/>
        </w:rPr>
      </w:pPr>
    </w:p>
    <w:p w14:paraId="09FAEF92" w14:textId="77777777" w:rsidR="00817C22" w:rsidRPr="00514888" w:rsidRDefault="00817C22" w:rsidP="005B05E7">
      <w:pPr>
        <w:pStyle w:val="BodyText"/>
        <w:numPr>
          <w:ilvl w:val="0"/>
          <w:numId w:val="87"/>
        </w:numPr>
        <w:spacing w:before="120"/>
        <w:ind w:left="0" w:firstLine="0"/>
      </w:pPr>
      <w:r w:rsidRPr="00514888">
        <w:t>O projecto de Estratégia para Desbloquear o Acesso a Infra-estruturas e Serviços Básicos nas Zonas Rurais e Remotas através de serviços integrados de infra-estruturas foi aprovada pelos órgãos deliberativos da UA através das Decisões do Conselho Executivo com as referências EX.CL/Dec.970(XXXI) e EX.CL/Dec. 987 (XXXII) Rev.1. O objectivo da estratégia sintetizada é desenvolver uma abordagem estratégica de alto nível para a implementação eficiente de infra-estruturas e serviços integrados e sustentáveis nas zonas rurais e remotas do Continente.</w:t>
      </w:r>
    </w:p>
    <w:p w14:paraId="7AC5662A" w14:textId="77777777" w:rsidR="00817C22" w:rsidRPr="00514888" w:rsidRDefault="00817C22" w:rsidP="00817C22">
      <w:pPr>
        <w:pStyle w:val="BodyText2"/>
        <w:tabs>
          <w:tab w:val="right" w:pos="8820"/>
        </w:tabs>
        <w:ind w:left="360"/>
        <w:rPr>
          <w:b w:val="0"/>
          <w:bCs w:val="0"/>
        </w:rPr>
      </w:pPr>
    </w:p>
    <w:p w14:paraId="01ED46F5" w14:textId="77777777" w:rsidR="00817C22" w:rsidRPr="00514888" w:rsidRDefault="00817C22" w:rsidP="005B05E7">
      <w:pPr>
        <w:pStyle w:val="BodyText"/>
        <w:numPr>
          <w:ilvl w:val="0"/>
          <w:numId w:val="87"/>
        </w:numPr>
        <w:spacing w:before="120"/>
        <w:ind w:left="0" w:firstLine="0"/>
      </w:pPr>
      <w:r w:rsidRPr="00514888">
        <w:t>Os projectos que oferecem serviços básicos (estradas, energia, TIC e água) ao longo dos corredores principais e em zonas remotas enfrentam desafios diferentes e exigem o uso de diferentes tecnologias. A fim de facilitar a sua combinação, a estratégia tem duas vertentes:</w:t>
      </w:r>
    </w:p>
    <w:p w14:paraId="06C7D57D" w14:textId="77777777" w:rsidR="00817C22" w:rsidRPr="00514888" w:rsidRDefault="00817C22" w:rsidP="00817C22">
      <w:pPr>
        <w:pStyle w:val="BodyText2"/>
        <w:tabs>
          <w:tab w:val="left" w:pos="567"/>
        </w:tabs>
        <w:rPr>
          <w:b w:val="0"/>
          <w:bCs w:val="0"/>
        </w:rPr>
      </w:pPr>
    </w:p>
    <w:p w14:paraId="3B55BD88" w14:textId="77777777" w:rsidR="00817C22" w:rsidRPr="00514888" w:rsidRDefault="00817C22" w:rsidP="00817C22">
      <w:pPr>
        <w:pStyle w:val="ListParagraph"/>
        <w:numPr>
          <w:ilvl w:val="0"/>
          <w:numId w:val="70"/>
        </w:numPr>
        <w:ind w:left="357" w:hanging="357"/>
        <w:jc w:val="both"/>
        <w:rPr>
          <w:rFonts w:ascii="Arial" w:hAnsi="Arial" w:cs="Arial"/>
        </w:rPr>
      </w:pPr>
      <w:r w:rsidRPr="00514888">
        <w:rPr>
          <w:rFonts w:ascii="Arial" w:hAnsi="Arial"/>
          <w:b/>
          <w:bCs/>
        </w:rPr>
        <w:t>Ao longo dos corredores principais</w:t>
      </w:r>
      <w:r w:rsidRPr="00514888">
        <w:rPr>
          <w:rFonts w:ascii="Arial" w:hAnsi="Arial"/>
        </w:rPr>
        <w:t xml:space="preserve">, os projectos de infra-estruturas têm de integrar a prestação de todos os serviços básicos como um pacote na sua programação através de uma política de “maior coordenação entre as agências do governo e empresas serviços públicos” que permita expandir o acesso aos serviços básicos prestados ao longo dos principais corredores em torno das zonas rurais a um custo marginal. O trabalho de terraplanagem e a escavação necessária para a colocação de cabos de fibra óptica representam 70 a 80 por cento do custo total, embora tenha sido estabelecido que a colocação de tubos durante a construção de estradas, que poderiam mais tarde ser utilizados para os cabos de fibra óptica, poderia ser inferior a 0,02% do total do custo de construção de estradas </w:t>
      </w:r>
      <w:r w:rsidRPr="00514888">
        <w:rPr>
          <w:rFonts w:ascii="Arial" w:hAnsi="Arial" w:cs="Arial"/>
          <w:vertAlign w:val="superscript"/>
          <w:lang w:val="en-US"/>
        </w:rPr>
        <w:footnoteReference w:id="1"/>
      </w:r>
      <w:r w:rsidRPr="00514888">
        <w:rPr>
          <w:rFonts w:ascii="Arial" w:hAnsi="Arial"/>
        </w:rPr>
        <w:t>. O mesmo pode ser aplicável com relação a projectos de rede de energia eléctrica através do acréscimo de tubos que poderiam ser posteriormente cedidos a provedores de internet.</w:t>
      </w:r>
    </w:p>
    <w:p w14:paraId="6354DFD0" w14:textId="77777777" w:rsidR="00817C22" w:rsidRPr="00514888" w:rsidRDefault="00817C22" w:rsidP="00817C22">
      <w:pPr>
        <w:pStyle w:val="ListParagraph"/>
        <w:numPr>
          <w:ilvl w:val="0"/>
          <w:numId w:val="70"/>
        </w:numPr>
        <w:ind w:left="357" w:hanging="357"/>
        <w:jc w:val="both"/>
        <w:rPr>
          <w:rFonts w:ascii="Arial" w:hAnsi="Arial" w:cs="Arial"/>
        </w:rPr>
      </w:pPr>
      <w:r w:rsidRPr="00514888">
        <w:rPr>
          <w:rFonts w:ascii="Arial" w:hAnsi="Arial"/>
          <w:b/>
          <w:bCs/>
        </w:rPr>
        <w:t>Nas zonas rurais</w:t>
      </w:r>
      <w:r w:rsidRPr="00514888">
        <w:rPr>
          <w:rFonts w:ascii="Arial" w:hAnsi="Arial"/>
        </w:rPr>
        <w:t>, soluções técnicas inovadoras estão disponíveis e são operadas por estruturas privadas. No entanto, as zonas remotas são muitas vezes difíceis de alcançar, gerando altas despesas de capital e operacionais, e apresentam um baixo potencial em termos de receitas de consumo. A reversão da situação e atracção de operadores, assegurando o acesso a serviços básicos por parte da população, é possível através da combinação do apoio do Estado e tecnologias e modelos de negócios inovadores. Com relação às TIC, a disponibilidade de tecnologias como a conectividade sem fio ponto-a-multiponto, cuja instalação não impõe obras de construção pesadas ou despesas de capital elevadas, e, por outro lado, a possibilidade de partilhar essas infra-estruturas, bem como a Rede de Acesso via Rádio (</w:t>
      </w:r>
      <w:proofErr w:type="gramStart"/>
      <w:r w:rsidRPr="00514888">
        <w:rPr>
          <w:rFonts w:ascii="Arial" w:hAnsi="Arial"/>
        </w:rPr>
        <w:t>RAN )</w:t>
      </w:r>
      <w:proofErr w:type="gramEnd"/>
      <w:r w:rsidRPr="00514888">
        <w:rPr>
          <w:rFonts w:ascii="Arial" w:hAnsi="Arial"/>
        </w:rPr>
        <w:t xml:space="preserve"> entre prestadores de serviços de Internet, parece ser uma solução viável em África. No que diz respeito ao fornecimento de energia não ligada à rede, tecnologias como sistemas de mini ou </w:t>
      </w:r>
      <w:proofErr w:type="spellStart"/>
      <w:r w:rsidRPr="00514888">
        <w:rPr>
          <w:rFonts w:ascii="Arial" w:hAnsi="Arial"/>
        </w:rPr>
        <w:t>micro-rede</w:t>
      </w:r>
      <w:proofErr w:type="spellEnd"/>
      <w:r w:rsidRPr="00514888">
        <w:rPr>
          <w:rFonts w:ascii="Arial" w:hAnsi="Arial"/>
        </w:rPr>
        <w:t xml:space="preserve"> oferecem alternativas interessantes para projectos de infra-estruturas de rede eléctrica onerosas. De forma variável, dependendo dos contextos nacionais, o esquema visa fazer com que os Estados contribuam financeiramente para construir um pacote completo de infra-estruturas económicas rurais, seguindo a política de “coordenação entre as agências do governo e empresas de serviços públicos” ao longo dos principais corredores (estradas rurais, electrificação e cobertura de TIC), e para que os operadores privados possam unificar a operação em termos financeiros, ou seja, construir, em seguida operar e manter as infra-estruturas numa base comercial. A partilha de infra-estruturas, mutualização, PPP, integração dos serviços ou modelos Pré-pagos oferecem múltiplas soluções adaptáveis para que os operadores privados possam encontrar um interesse económico na operação de infra-estrutura de serviços básicos nas zonas rurais.</w:t>
      </w:r>
    </w:p>
    <w:p w14:paraId="4A1B222D" w14:textId="02D13DAC" w:rsidR="00817C22" w:rsidRPr="00514888" w:rsidRDefault="00817C22" w:rsidP="005B05E7">
      <w:pPr>
        <w:pStyle w:val="BodyText"/>
        <w:numPr>
          <w:ilvl w:val="0"/>
          <w:numId w:val="87"/>
        </w:numPr>
        <w:spacing w:before="120"/>
        <w:ind w:left="0" w:firstLine="0"/>
        <w:rPr>
          <w:b/>
          <w:bCs/>
        </w:rPr>
      </w:pPr>
      <w:r w:rsidRPr="00514888">
        <w:t>Os principais benefícios previsto</w:t>
      </w:r>
      <w:r w:rsidR="00B15D35">
        <w:rPr>
          <w:b/>
          <w:bCs/>
        </w:rPr>
        <w:t>s</w:t>
      </w:r>
      <w:r w:rsidRPr="00514888">
        <w:t xml:space="preserve"> desta abordagem são:</w:t>
      </w:r>
    </w:p>
    <w:p w14:paraId="0DFAFC9B" w14:textId="77777777" w:rsidR="00817C22" w:rsidRPr="00514888" w:rsidRDefault="00817C22" w:rsidP="00817C22">
      <w:pPr>
        <w:rPr>
          <w:rFonts w:ascii="Arial" w:hAnsi="Arial" w:cs="Arial"/>
        </w:rPr>
      </w:pPr>
    </w:p>
    <w:p w14:paraId="70B97B21" w14:textId="77777777" w:rsidR="00817C22" w:rsidRPr="00514888" w:rsidRDefault="00817C22" w:rsidP="00817C22">
      <w:pPr>
        <w:pStyle w:val="ListParagraph"/>
        <w:numPr>
          <w:ilvl w:val="0"/>
          <w:numId w:val="70"/>
        </w:numPr>
        <w:ind w:left="357" w:hanging="357"/>
        <w:jc w:val="both"/>
        <w:rPr>
          <w:rFonts w:ascii="Arial" w:hAnsi="Arial" w:cs="Arial"/>
        </w:rPr>
      </w:pPr>
      <w:r w:rsidRPr="00514888">
        <w:rPr>
          <w:rFonts w:ascii="Arial" w:hAnsi="Arial"/>
        </w:rPr>
        <w:t>Custo-benefício: Integração dos mercados de mão-de-obra e de mercadorias, proporcionando assim novas oportunidades económicas para os habitantes;</w:t>
      </w:r>
    </w:p>
    <w:p w14:paraId="16B5A35E" w14:textId="77777777" w:rsidR="00817C22" w:rsidRPr="00514888" w:rsidRDefault="00817C22" w:rsidP="00817C22">
      <w:pPr>
        <w:pStyle w:val="ListParagraph"/>
        <w:numPr>
          <w:ilvl w:val="0"/>
          <w:numId w:val="70"/>
        </w:numPr>
        <w:ind w:left="357" w:hanging="357"/>
        <w:jc w:val="both"/>
        <w:rPr>
          <w:rFonts w:ascii="Arial" w:hAnsi="Arial" w:cs="Arial"/>
        </w:rPr>
      </w:pPr>
      <w:r w:rsidRPr="00514888">
        <w:rPr>
          <w:rFonts w:ascii="Arial" w:hAnsi="Arial"/>
        </w:rPr>
        <w:t xml:space="preserve">Impactos socioeconómicos: Reforço da inclusão social; Contribuição para o crescimento das economias locais através do desenvolvimento da indústria local; Desenvolvimento da </w:t>
      </w:r>
      <w:r w:rsidRPr="00514888">
        <w:rPr>
          <w:rFonts w:ascii="Arial" w:hAnsi="Arial"/>
        </w:rPr>
        <w:lastRenderedPageBreak/>
        <w:t>indústria local; Vantagem dos avanços no domínio das TIC na prestação de serviços electrónicos; Fornecimento de energia suficiente, fiável e acessível; e possibilidade de consulta dos preços dos produtos nos mercados nacionais/internacionais;</w:t>
      </w:r>
    </w:p>
    <w:p w14:paraId="514902B9" w14:textId="77777777" w:rsidR="00817C22" w:rsidRPr="00514888" w:rsidRDefault="00817C22" w:rsidP="00817C22">
      <w:pPr>
        <w:pStyle w:val="ListParagraph"/>
        <w:numPr>
          <w:ilvl w:val="0"/>
          <w:numId w:val="70"/>
        </w:numPr>
        <w:ind w:left="357" w:hanging="357"/>
        <w:jc w:val="both"/>
        <w:rPr>
          <w:rFonts w:ascii="Arial" w:hAnsi="Arial" w:cs="Arial"/>
          <w:b/>
        </w:rPr>
      </w:pPr>
      <w:r w:rsidRPr="00514888">
        <w:rPr>
          <w:rFonts w:ascii="Arial" w:hAnsi="Arial"/>
        </w:rPr>
        <w:t xml:space="preserve">Integração acelerada do continente: O acesso a </w:t>
      </w:r>
      <w:proofErr w:type="gramStart"/>
      <w:r w:rsidRPr="00514888">
        <w:rPr>
          <w:rFonts w:ascii="Arial" w:hAnsi="Arial"/>
        </w:rPr>
        <w:t>aplicações  de</w:t>
      </w:r>
      <w:proofErr w:type="gramEnd"/>
      <w:r w:rsidRPr="00514888">
        <w:rPr>
          <w:rFonts w:ascii="Arial" w:hAnsi="Arial"/>
        </w:rPr>
        <w:t xml:space="preserve"> TIC incentiva a cooperação internacional sem fronteiras; a melhoria nos sectores dos transportes e das TIC irá aumentar a acessibilidade e a mobilidade.</w:t>
      </w:r>
    </w:p>
    <w:p w14:paraId="78FA482C" w14:textId="77777777" w:rsidR="00817C22" w:rsidRPr="00514888" w:rsidRDefault="00817C22" w:rsidP="00817C22">
      <w:pPr>
        <w:pStyle w:val="ListParagraph"/>
        <w:ind w:left="357"/>
        <w:jc w:val="both"/>
        <w:rPr>
          <w:rFonts w:ascii="Arial" w:hAnsi="Arial" w:cs="Arial"/>
          <w:b/>
        </w:rPr>
      </w:pPr>
    </w:p>
    <w:p w14:paraId="34AFBF70" w14:textId="77777777" w:rsidR="00817C22" w:rsidRPr="006C3F16" w:rsidRDefault="00817C22" w:rsidP="005B05E7">
      <w:pPr>
        <w:pStyle w:val="BodyText"/>
        <w:numPr>
          <w:ilvl w:val="0"/>
          <w:numId w:val="87"/>
        </w:numPr>
        <w:spacing w:before="120"/>
        <w:ind w:left="0" w:firstLine="0"/>
        <w:rPr>
          <w:bCs/>
        </w:rPr>
      </w:pPr>
      <w:r w:rsidRPr="006C3F16">
        <w:t>Os Ministros são solicitados a:</w:t>
      </w:r>
    </w:p>
    <w:p w14:paraId="5550047A" w14:textId="77777777" w:rsidR="00817C22" w:rsidRPr="00514888" w:rsidRDefault="00817C22" w:rsidP="00817C22">
      <w:pPr>
        <w:rPr>
          <w:rFonts w:ascii="Arial" w:hAnsi="Arial" w:cs="Arial"/>
          <w:sz w:val="22"/>
          <w:szCs w:val="22"/>
        </w:rPr>
      </w:pPr>
    </w:p>
    <w:p w14:paraId="79C89F86" w14:textId="77777777" w:rsidR="00817C22" w:rsidRPr="00514888" w:rsidRDefault="00817C22" w:rsidP="00817C22">
      <w:pPr>
        <w:pStyle w:val="ListParagraph"/>
        <w:numPr>
          <w:ilvl w:val="0"/>
          <w:numId w:val="71"/>
        </w:numPr>
        <w:spacing w:after="0" w:line="240" w:lineRule="auto"/>
        <w:ind w:left="360" w:hanging="270"/>
        <w:rPr>
          <w:rFonts w:ascii="Arial" w:hAnsi="Arial" w:cs="Arial"/>
        </w:rPr>
      </w:pPr>
      <w:r w:rsidRPr="00514888">
        <w:rPr>
          <w:rFonts w:ascii="Arial" w:hAnsi="Arial"/>
        </w:rPr>
        <w:t>Tomar nota dos progressos alcançados;</w:t>
      </w:r>
    </w:p>
    <w:p w14:paraId="209CC467" w14:textId="77777777" w:rsidR="00817C22" w:rsidRPr="00514888" w:rsidRDefault="00817C22" w:rsidP="00817C22">
      <w:pPr>
        <w:pStyle w:val="ListParagraph"/>
        <w:numPr>
          <w:ilvl w:val="0"/>
          <w:numId w:val="71"/>
        </w:numPr>
        <w:spacing w:after="0" w:line="240" w:lineRule="auto"/>
        <w:ind w:left="360" w:hanging="270"/>
        <w:rPr>
          <w:rFonts w:ascii="Arial" w:hAnsi="Arial" w:cs="Arial"/>
        </w:rPr>
      </w:pPr>
      <w:r w:rsidRPr="00514888">
        <w:rPr>
          <w:rFonts w:ascii="Arial" w:hAnsi="Arial"/>
        </w:rPr>
        <w:t>Fornecer orientação sobre a via a seguir;</w:t>
      </w:r>
    </w:p>
    <w:p w14:paraId="39276C79" w14:textId="781FD874" w:rsidR="00817C22" w:rsidRPr="00514888" w:rsidRDefault="00817C22" w:rsidP="00817C22">
      <w:pPr>
        <w:pStyle w:val="ListParagraph"/>
        <w:numPr>
          <w:ilvl w:val="0"/>
          <w:numId w:val="71"/>
        </w:numPr>
        <w:spacing w:after="0" w:line="240" w:lineRule="auto"/>
        <w:ind w:left="450"/>
        <w:rPr>
          <w:rFonts w:ascii="Arial" w:hAnsi="Arial" w:cs="Arial"/>
        </w:rPr>
      </w:pPr>
      <w:bookmarkStart w:id="0" w:name="TOP"/>
      <w:bookmarkEnd w:id="0"/>
      <w:r w:rsidRPr="00514888">
        <w:rPr>
          <w:rFonts w:ascii="Arial" w:hAnsi="Arial"/>
        </w:rPr>
        <w:t xml:space="preserve">Solicitar à Comissão da UA que (a) acelere a estratégia de formulação e os projectos-piloto e (b) desenvolva directrizes sobre legislação </w:t>
      </w:r>
      <w:r w:rsidR="001A30B8">
        <w:rPr>
          <w:rFonts w:ascii="Arial" w:hAnsi="Arial"/>
        </w:rPr>
        <w:t xml:space="preserve">relativa à entrega de bens e </w:t>
      </w:r>
      <w:r w:rsidR="00D12474">
        <w:rPr>
          <w:rFonts w:ascii="Arial" w:hAnsi="Arial"/>
        </w:rPr>
        <w:t xml:space="preserve">prestação de </w:t>
      </w:r>
      <w:r w:rsidR="001A30B8">
        <w:rPr>
          <w:rFonts w:ascii="Arial" w:hAnsi="Arial"/>
        </w:rPr>
        <w:t xml:space="preserve">serviços através </w:t>
      </w:r>
      <w:r w:rsidRPr="00514888">
        <w:rPr>
          <w:rFonts w:ascii="Arial" w:hAnsi="Arial"/>
        </w:rPr>
        <w:t>de drones, numa abordagem integrada de "serviços essenciais - mobilidade - aviação”.</w:t>
      </w:r>
    </w:p>
    <w:p w14:paraId="38793B9E" w14:textId="77777777" w:rsidR="00817C22" w:rsidRPr="00514888" w:rsidRDefault="00817C22" w:rsidP="00817C22">
      <w:pPr>
        <w:rPr>
          <w:rFonts w:ascii="Arial" w:hAnsi="Arial" w:cs="Arial"/>
          <w:b/>
        </w:rPr>
      </w:pPr>
    </w:p>
    <w:p w14:paraId="1DF0F830" w14:textId="77777777" w:rsidR="00817C22" w:rsidRPr="00514888" w:rsidRDefault="00817C22" w:rsidP="00817C22">
      <w:pPr>
        <w:pStyle w:val="BodyText2"/>
        <w:numPr>
          <w:ilvl w:val="0"/>
          <w:numId w:val="62"/>
        </w:numPr>
        <w:tabs>
          <w:tab w:val="right" w:pos="8820"/>
        </w:tabs>
      </w:pPr>
      <w:r w:rsidRPr="00514888">
        <w:t xml:space="preserve"> Fórum Africano de Governação da Internet (</w:t>
      </w:r>
      <w:proofErr w:type="spellStart"/>
      <w:r w:rsidRPr="00514888">
        <w:t>AfIGF</w:t>
      </w:r>
      <w:proofErr w:type="spellEnd"/>
      <w:r w:rsidRPr="00514888">
        <w:t>)</w:t>
      </w:r>
    </w:p>
    <w:p w14:paraId="406E1078" w14:textId="77777777" w:rsidR="00817C22" w:rsidRPr="00514888" w:rsidRDefault="00817C22" w:rsidP="00817C22">
      <w:pPr>
        <w:pStyle w:val="BodyText2"/>
        <w:tabs>
          <w:tab w:val="left" w:pos="567"/>
        </w:tabs>
        <w:rPr>
          <w:b w:val="0"/>
          <w:bCs w:val="0"/>
        </w:rPr>
      </w:pPr>
    </w:p>
    <w:p w14:paraId="597AACED" w14:textId="26474B93" w:rsidR="00817C22" w:rsidRPr="00514888" w:rsidRDefault="00817C22" w:rsidP="005B05E7">
      <w:pPr>
        <w:pStyle w:val="BodyText"/>
        <w:numPr>
          <w:ilvl w:val="0"/>
          <w:numId w:val="87"/>
        </w:numPr>
        <w:spacing w:before="120"/>
        <w:ind w:left="0" w:firstLine="0"/>
      </w:pPr>
      <w:r w:rsidRPr="00514888">
        <w:t>O Fórum Africano de Governação da Internet (</w:t>
      </w:r>
      <w:proofErr w:type="spellStart"/>
      <w:r w:rsidRPr="00514888">
        <w:t>AfIGF</w:t>
      </w:r>
      <w:proofErr w:type="spellEnd"/>
      <w:r w:rsidRPr="00514888">
        <w:t xml:space="preserve">) foi lançado em 2011 e realizou a sua reunião inaugural em Cairo, em Setembro de 2012. O 2.º, 3.º, 4.º, 5.º, 6.º e 7º </w:t>
      </w:r>
      <w:proofErr w:type="spellStart"/>
      <w:r w:rsidRPr="00514888">
        <w:t>Af-IGFs</w:t>
      </w:r>
      <w:proofErr w:type="spellEnd"/>
      <w:r w:rsidRPr="00514888">
        <w:t xml:space="preserve"> foram realizados em Nairobi, Abuja, </w:t>
      </w:r>
      <w:proofErr w:type="spellStart"/>
      <w:r w:rsidRPr="00514888">
        <w:t>Addis</w:t>
      </w:r>
      <w:proofErr w:type="spellEnd"/>
      <w:r w:rsidRPr="00514888">
        <w:t xml:space="preserve"> </w:t>
      </w:r>
      <w:proofErr w:type="spellStart"/>
      <w:r w:rsidRPr="00514888">
        <w:t>Ababa</w:t>
      </w:r>
      <w:proofErr w:type="spellEnd"/>
      <w:r w:rsidRPr="00514888">
        <w:t>, Durban, Sharm El-</w:t>
      </w:r>
      <w:proofErr w:type="spellStart"/>
      <w:r w:rsidRPr="00514888">
        <w:t>Sheikh</w:t>
      </w:r>
      <w:proofErr w:type="spellEnd"/>
      <w:r w:rsidRPr="00514888">
        <w:t xml:space="preserve"> e Cartum, respectivamente. </w:t>
      </w:r>
      <w:r w:rsidR="00D12474">
        <w:t>A CUA assumiu o papel de Secretariado do IGF em 2014.</w:t>
      </w:r>
    </w:p>
    <w:p w14:paraId="5248D810" w14:textId="77777777" w:rsidR="00817C22" w:rsidRPr="00514888" w:rsidRDefault="00817C22" w:rsidP="00817C22">
      <w:pPr>
        <w:jc w:val="both"/>
        <w:rPr>
          <w:rFonts w:ascii="Arial" w:hAnsi="Arial" w:cs="Arial"/>
          <w:i/>
        </w:rPr>
      </w:pPr>
    </w:p>
    <w:p w14:paraId="4F95C118" w14:textId="77777777" w:rsidR="00817C22" w:rsidRPr="00514888" w:rsidRDefault="00817C22" w:rsidP="005B05E7">
      <w:pPr>
        <w:pStyle w:val="BodyText"/>
        <w:numPr>
          <w:ilvl w:val="0"/>
          <w:numId w:val="87"/>
        </w:numPr>
        <w:spacing w:before="120"/>
        <w:ind w:left="0" w:firstLine="0"/>
      </w:pPr>
      <w:r w:rsidRPr="00514888">
        <w:t xml:space="preserve">Os </w:t>
      </w:r>
      <w:proofErr w:type="spellStart"/>
      <w:r w:rsidRPr="00514888">
        <w:t>IGFs</w:t>
      </w:r>
      <w:proofErr w:type="spellEnd"/>
      <w:r w:rsidRPr="00514888">
        <w:t xml:space="preserve"> regionais e sub-regionais são os pilares do </w:t>
      </w:r>
      <w:proofErr w:type="spellStart"/>
      <w:r w:rsidRPr="00514888">
        <w:t>Af</w:t>
      </w:r>
      <w:proofErr w:type="spellEnd"/>
      <w:r w:rsidRPr="00514888">
        <w:t xml:space="preserve">-IGF. Actualmente todas as 5 regiões geográficas da UA têm </w:t>
      </w:r>
      <w:proofErr w:type="spellStart"/>
      <w:r w:rsidRPr="00514888">
        <w:t>IGFs</w:t>
      </w:r>
      <w:proofErr w:type="spellEnd"/>
      <w:r w:rsidRPr="00514888">
        <w:t xml:space="preserve">, mas nem todos os Estados-membros têm </w:t>
      </w:r>
      <w:proofErr w:type="spellStart"/>
      <w:r w:rsidRPr="00514888">
        <w:t>IGFs</w:t>
      </w:r>
      <w:proofErr w:type="spellEnd"/>
      <w:r w:rsidRPr="00514888">
        <w:t xml:space="preserve"> nacionais. Em consonância com a Declaração de Cartum da CITMC-4, a CUA e a Agência da NEPAD tem trabalhado para incentivar as CER</w:t>
      </w:r>
      <w:r w:rsidRPr="00514888">
        <w:rPr>
          <w:bCs/>
          <w:i/>
        </w:rPr>
        <w:t xml:space="preserve"> '”a apoiar o estabelecimento de IGF nacionais com vista a criar diálogo entre todos os intervenientes sobre as TIC em matéria de questões de desenvolvimento e facilitar a participação dos países nos processos dos IGF regionais e africanos, bem como no IGF mundial</w:t>
      </w:r>
      <w:r w:rsidRPr="00514888">
        <w:t>”.</w:t>
      </w:r>
    </w:p>
    <w:p w14:paraId="3F1D830C" w14:textId="77777777" w:rsidR="00817C22" w:rsidRPr="00514888" w:rsidRDefault="00817C22" w:rsidP="00817C22">
      <w:pPr>
        <w:pStyle w:val="BodyText2"/>
        <w:tabs>
          <w:tab w:val="left" w:pos="567"/>
        </w:tabs>
        <w:rPr>
          <w:b w:val="0"/>
          <w:bCs w:val="0"/>
        </w:rPr>
      </w:pPr>
    </w:p>
    <w:p w14:paraId="6A392837" w14:textId="7BE83D05" w:rsidR="00817C22" w:rsidRPr="00514888" w:rsidRDefault="00817C22" w:rsidP="005B05E7">
      <w:pPr>
        <w:pStyle w:val="BodyText"/>
        <w:numPr>
          <w:ilvl w:val="0"/>
          <w:numId w:val="87"/>
        </w:numPr>
        <w:spacing w:before="120"/>
        <w:ind w:left="0" w:firstLine="0"/>
      </w:pPr>
      <w:r w:rsidRPr="00514888">
        <w:t xml:space="preserve">A Comissão da </w:t>
      </w:r>
      <w:r w:rsidR="00D12474">
        <w:t xml:space="preserve">União Africana </w:t>
      </w:r>
      <w:r w:rsidRPr="00514888">
        <w:t xml:space="preserve">organizou o 8.º </w:t>
      </w:r>
      <w:proofErr w:type="spellStart"/>
      <w:r w:rsidRPr="00514888">
        <w:t>AfIGF</w:t>
      </w:r>
      <w:proofErr w:type="spellEnd"/>
      <w:r w:rsidRPr="00514888">
        <w:t>, de 10 a 12 de Setembro de 2019, em N'Djamena, Chade.</w:t>
      </w:r>
      <w:r w:rsidR="00BB7EC5">
        <w:t xml:space="preserve"> Dois pr</w:t>
      </w:r>
      <w:r w:rsidR="00AD012A">
        <w:t>é-eventos importan</w:t>
      </w:r>
      <w:r w:rsidR="00BB7EC5">
        <w:t xml:space="preserve">tes também foram organizados, a Escola Anual Africana sobre Governação da Internet e o primeiro Fórum Africano de Governação da Internet para </w:t>
      </w:r>
      <w:r w:rsidR="00AD012A">
        <w:t>a Juventude</w:t>
      </w:r>
      <w:r w:rsidR="00BB7EC5">
        <w:t>, que foi inaugurado oficialmente pelo Vice-presidente da CUA.</w:t>
      </w:r>
    </w:p>
    <w:p w14:paraId="2DC8C369" w14:textId="77777777" w:rsidR="00817C22" w:rsidRPr="00D12474" w:rsidRDefault="00817C22" w:rsidP="00817C22">
      <w:pPr>
        <w:pStyle w:val="BodyText2"/>
        <w:tabs>
          <w:tab w:val="left" w:pos="567"/>
        </w:tabs>
        <w:rPr>
          <w:b w:val="0"/>
          <w:bCs w:val="0"/>
        </w:rPr>
      </w:pPr>
    </w:p>
    <w:p w14:paraId="09FD6F89" w14:textId="35654937" w:rsidR="00817C22" w:rsidRPr="00514888" w:rsidRDefault="00817C22" w:rsidP="005B05E7">
      <w:pPr>
        <w:pStyle w:val="BodyText"/>
        <w:numPr>
          <w:ilvl w:val="0"/>
          <w:numId w:val="87"/>
        </w:numPr>
        <w:spacing w:before="120"/>
        <w:ind w:left="0" w:firstLine="0"/>
      </w:pPr>
      <w:r w:rsidRPr="00514888">
        <w:t xml:space="preserve">A Comissão da União Africana está a implementar uma iniciativa de reforço de capacidades em grande escala sobre GI para permitir que os intervenientes africanos participem activamente nos debates da GI Global. Workshops de capacitação nacionais, regionais e continentais estão a ser organizados, incluindo a formação de formadores nacionais e regionais que foi </w:t>
      </w:r>
      <w:r w:rsidR="003C0154">
        <w:t xml:space="preserve">organizada em </w:t>
      </w:r>
      <w:proofErr w:type="gramStart"/>
      <w:r w:rsidR="003C0154">
        <w:t>Maio</w:t>
      </w:r>
      <w:proofErr w:type="gramEnd"/>
      <w:r w:rsidR="003C0154">
        <w:t xml:space="preserve"> de 2019,</w:t>
      </w:r>
      <w:r w:rsidRPr="00514888">
        <w:t xml:space="preserve"> em Adis Abeba, Etiópia, e que contou com a participação de 70 peritos africanos. O objectivo do programa de formação de formadores é criar um grupo nuclear de formadores nacionais e regionais que serão embaixadores do PRIDA a nível nacional e regional. </w:t>
      </w:r>
    </w:p>
    <w:p w14:paraId="5AAC8CD2" w14:textId="77777777" w:rsidR="00817C22" w:rsidRPr="00514888" w:rsidRDefault="00817C22" w:rsidP="00817C22">
      <w:pPr>
        <w:jc w:val="both"/>
        <w:rPr>
          <w:rFonts w:ascii="Arial" w:hAnsi="Arial" w:cs="Arial"/>
          <w:i/>
        </w:rPr>
      </w:pPr>
    </w:p>
    <w:p w14:paraId="28A33B04" w14:textId="77777777" w:rsidR="00817C22" w:rsidRPr="006C3F16" w:rsidRDefault="00817C22" w:rsidP="005B05E7">
      <w:pPr>
        <w:pStyle w:val="BodyText"/>
        <w:numPr>
          <w:ilvl w:val="0"/>
          <w:numId w:val="87"/>
        </w:numPr>
        <w:spacing w:before="120"/>
        <w:ind w:left="0" w:firstLine="0"/>
      </w:pPr>
      <w:r w:rsidRPr="006C3F16">
        <w:rPr>
          <w:bCs/>
        </w:rPr>
        <w:t>Os Ministros são convidados a:</w:t>
      </w:r>
    </w:p>
    <w:p w14:paraId="6457F296" w14:textId="77777777" w:rsidR="005D2DCB" w:rsidRDefault="005D2DCB" w:rsidP="005D2DCB">
      <w:pPr>
        <w:pStyle w:val="ListParagraph"/>
      </w:pPr>
    </w:p>
    <w:p w14:paraId="191BE36B" w14:textId="77777777" w:rsidR="00817C22" w:rsidRPr="00514888" w:rsidRDefault="00817C22" w:rsidP="00817C22">
      <w:pPr>
        <w:pStyle w:val="Default"/>
        <w:numPr>
          <w:ilvl w:val="0"/>
          <w:numId w:val="31"/>
        </w:numPr>
        <w:jc w:val="both"/>
        <w:rPr>
          <w:color w:val="auto"/>
        </w:rPr>
      </w:pPr>
      <w:r w:rsidRPr="00514888">
        <w:rPr>
          <w:color w:val="auto"/>
        </w:rPr>
        <w:lastRenderedPageBreak/>
        <w:t xml:space="preserve">Incentivar os Estados-membros, que ainda não o fizeram, a acelerar o estabelecimento dos </w:t>
      </w:r>
      <w:proofErr w:type="gramStart"/>
      <w:r w:rsidRPr="00514888">
        <w:rPr>
          <w:color w:val="auto"/>
        </w:rPr>
        <w:t>seus  IGF</w:t>
      </w:r>
      <w:proofErr w:type="gramEnd"/>
      <w:r w:rsidRPr="00514888">
        <w:rPr>
          <w:color w:val="auto"/>
        </w:rPr>
        <w:t xml:space="preserve"> nacionais;</w:t>
      </w:r>
    </w:p>
    <w:p w14:paraId="5DF046FA" w14:textId="42F4552D" w:rsidR="00817C22" w:rsidRPr="00514888" w:rsidRDefault="00817C22" w:rsidP="00817C22">
      <w:pPr>
        <w:pStyle w:val="Default"/>
        <w:numPr>
          <w:ilvl w:val="0"/>
          <w:numId w:val="31"/>
        </w:numPr>
        <w:jc w:val="both"/>
        <w:rPr>
          <w:color w:val="auto"/>
        </w:rPr>
      </w:pPr>
      <w:r w:rsidRPr="00514888">
        <w:rPr>
          <w:color w:val="auto"/>
        </w:rPr>
        <w:t>Incentivar os Estados-membros a atribuir recursos técnic</w:t>
      </w:r>
      <w:r w:rsidR="003C0154">
        <w:rPr>
          <w:color w:val="auto"/>
        </w:rPr>
        <w:t xml:space="preserve">os e financeiros para apoiar as iniciativas de </w:t>
      </w:r>
      <w:r w:rsidRPr="00514888">
        <w:rPr>
          <w:color w:val="auto"/>
        </w:rPr>
        <w:t>IGF nacionais e regionais;</w:t>
      </w:r>
    </w:p>
    <w:p w14:paraId="65DFCD1E" w14:textId="77777777" w:rsidR="00817C22" w:rsidRPr="00514888" w:rsidRDefault="00817C22" w:rsidP="00817C22">
      <w:pPr>
        <w:pStyle w:val="Default"/>
        <w:numPr>
          <w:ilvl w:val="0"/>
          <w:numId w:val="31"/>
        </w:numPr>
        <w:jc w:val="both"/>
        <w:rPr>
          <w:color w:val="auto"/>
        </w:rPr>
      </w:pPr>
      <w:r w:rsidRPr="00514888">
        <w:rPr>
          <w:color w:val="auto"/>
        </w:rPr>
        <w:t xml:space="preserve"> Incentivar os Estados-membros a apoiar a organização do IGF Africano como o mecanismo multissectorial continental para os africanos alcançarem posições comuns sobre questões de GI; </w:t>
      </w:r>
    </w:p>
    <w:p w14:paraId="55CCF21B" w14:textId="77777777" w:rsidR="00817C22" w:rsidRPr="00514888" w:rsidRDefault="00817C22" w:rsidP="00817C22">
      <w:pPr>
        <w:pStyle w:val="Default"/>
        <w:numPr>
          <w:ilvl w:val="0"/>
          <w:numId w:val="31"/>
        </w:numPr>
        <w:jc w:val="both"/>
        <w:rPr>
          <w:iCs/>
          <w:color w:val="auto"/>
        </w:rPr>
      </w:pPr>
      <w:r w:rsidRPr="00514888">
        <w:rPr>
          <w:color w:val="auto"/>
        </w:rPr>
        <w:t xml:space="preserve">Criar e promover uma Academia da União Africana sobre a Governação da Internet a nível nacional e regional para o reforço de capacidades em matéria de GI, em particular no seio dos jovens; </w:t>
      </w:r>
    </w:p>
    <w:p w14:paraId="3270D977" w14:textId="77777777" w:rsidR="00817C22" w:rsidRPr="00514888" w:rsidRDefault="00817C22" w:rsidP="00817C22">
      <w:pPr>
        <w:pStyle w:val="Default"/>
        <w:numPr>
          <w:ilvl w:val="0"/>
          <w:numId w:val="31"/>
        </w:numPr>
        <w:jc w:val="both"/>
        <w:rPr>
          <w:iCs/>
          <w:color w:val="auto"/>
        </w:rPr>
      </w:pPr>
      <w:r w:rsidRPr="00514888">
        <w:rPr>
          <w:color w:val="auto"/>
        </w:rPr>
        <w:t>Solicitar à Comissão da UA que atribua um orçamento anual para a organização e apoio do IGF Anual Africano e a Academia de Governação da Internet.</w:t>
      </w:r>
    </w:p>
    <w:p w14:paraId="2E537409" w14:textId="77777777" w:rsidR="00817C22" w:rsidRPr="00514888" w:rsidRDefault="00817C22" w:rsidP="00817C22">
      <w:pPr>
        <w:pStyle w:val="Default"/>
        <w:ind w:left="720"/>
        <w:jc w:val="both"/>
        <w:rPr>
          <w:iCs/>
          <w:color w:val="auto"/>
        </w:rPr>
      </w:pPr>
    </w:p>
    <w:p w14:paraId="529753E3" w14:textId="77777777" w:rsidR="00817C22" w:rsidRPr="00514888" w:rsidRDefault="00817C22" w:rsidP="00817C22">
      <w:pPr>
        <w:pStyle w:val="BodyText2"/>
        <w:numPr>
          <w:ilvl w:val="0"/>
          <w:numId w:val="62"/>
        </w:numPr>
        <w:tabs>
          <w:tab w:val="right" w:pos="8820"/>
        </w:tabs>
      </w:pPr>
      <w:r w:rsidRPr="00514888">
        <w:t>Cibersegurança</w:t>
      </w:r>
    </w:p>
    <w:p w14:paraId="127A0468" w14:textId="77777777" w:rsidR="00817C22" w:rsidRPr="00514888" w:rsidRDefault="00817C22" w:rsidP="00817C22">
      <w:pPr>
        <w:pStyle w:val="BodyText2"/>
        <w:tabs>
          <w:tab w:val="left" w:pos="567"/>
        </w:tabs>
        <w:rPr>
          <w:b w:val="0"/>
          <w:bCs w:val="0"/>
          <w:lang w:val="en-GB"/>
        </w:rPr>
      </w:pPr>
    </w:p>
    <w:p w14:paraId="6E07D48F" w14:textId="77777777" w:rsidR="00817C22" w:rsidRDefault="00817C22" w:rsidP="005B05E7">
      <w:pPr>
        <w:pStyle w:val="BodyText"/>
        <w:numPr>
          <w:ilvl w:val="0"/>
          <w:numId w:val="87"/>
        </w:numPr>
        <w:spacing w:before="120"/>
        <w:ind w:left="0" w:firstLine="0"/>
      </w:pPr>
      <w:r w:rsidRPr="00514888">
        <w:t xml:space="preserve">A CUA desenvolveu a Convenção da UA sobre </w:t>
      </w:r>
      <w:proofErr w:type="spellStart"/>
      <w:r w:rsidRPr="00514888">
        <w:t>Cibersegurança</w:t>
      </w:r>
      <w:proofErr w:type="spellEnd"/>
      <w:r w:rsidRPr="00514888">
        <w:t xml:space="preserve"> e Protecção de Dados Pessoais (Convenção de Malabo), que foi aprovada pela 23.ª Assembleia dos Chefes de Estado e de Governo, realizada em Malabo, em Junho de 2014. Desde a aprovação da Convenção de Malabo, a CUA tem estado a organizar workshops de capacitação em matéria de Cibersegurança, em colaboração com os nossos principais parceiros, as Comunidades Económicas Regionais (CER) e os Estados-membros, a fim de promover a cultura de Cibersegurança e criar confiança e fiabilidade na utilização das TIC por e para os cidadãos africanos, fornecer orientação sobre a política de cibersegurança e o reforçar as capacidades dos Estados-membros em:</w:t>
      </w:r>
    </w:p>
    <w:p w14:paraId="1D024261" w14:textId="77777777" w:rsidR="005D2DCB" w:rsidRPr="00514888" w:rsidRDefault="005D2DCB" w:rsidP="005D2DCB">
      <w:pPr>
        <w:pStyle w:val="BodyText"/>
        <w:tabs>
          <w:tab w:val="right" w:pos="8820"/>
        </w:tabs>
        <w:ind w:left="720"/>
      </w:pPr>
    </w:p>
    <w:p w14:paraId="3D72566E" w14:textId="77777777" w:rsidR="00817C22" w:rsidRPr="00514888" w:rsidRDefault="00817C22" w:rsidP="00817C22">
      <w:pPr>
        <w:pStyle w:val="BodyText2"/>
        <w:numPr>
          <w:ilvl w:val="0"/>
          <w:numId w:val="88"/>
        </w:numPr>
        <w:tabs>
          <w:tab w:val="left" w:pos="567"/>
        </w:tabs>
        <w:spacing w:after="60"/>
        <w:rPr>
          <w:rFonts w:eastAsiaTheme="minorHAnsi"/>
          <w:b w:val="0"/>
          <w:bCs w:val="0"/>
        </w:rPr>
      </w:pPr>
      <w:r w:rsidRPr="00514888">
        <w:rPr>
          <w:b w:val="0"/>
          <w:bCs w:val="0"/>
        </w:rPr>
        <w:t>Prevenção de crimes cibernéticos;</w:t>
      </w:r>
    </w:p>
    <w:p w14:paraId="666A83C3" w14:textId="77777777" w:rsidR="00817C22" w:rsidRPr="00514888" w:rsidRDefault="00817C22" w:rsidP="00817C22">
      <w:pPr>
        <w:pStyle w:val="BodyText2"/>
        <w:numPr>
          <w:ilvl w:val="0"/>
          <w:numId w:val="90"/>
        </w:numPr>
        <w:tabs>
          <w:tab w:val="left" w:pos="567"/>
        </w:tabs>
        <w:spacing w:after="60"/>
        <w:rPr>
          <w:rFonts w:eastAsiaTheme="minorHAnsi"/>
          <w:b w:val="0"/>
          <w:bCs w:val="0"/>
        </w:rPr>
      </w:pPr>
      <w:r w:rsidRPr="00514888">
        <w:rPr>
          <w:b w:val="0"/>
          <w:bCs w:val="0"/>
        </w:rPr>
        <w:t>Privacidade e protecção de dados pessoais em linha;</w:t>
      </w:r>
    </w:p>
    <w:p w14:paraId="1F4DCCD3" w14:textId="77777777" w:rsidR="00817C22" w:rsidRPr="00514888" w:rsidRDefault="00817C22" w:rsidP="00817C22">
      <w:pPr>
        <w:pStyle w:val="BodyText2"/>
        <w:numPr>
          <w:ilvl w:val="0"/>
          <w:numId w:val="90"/>
        </w:numPr>
        <w:tabs>
          <w:tab w:val="left" w:pos="567"/>
        </w:tabs>
        <w:spacing w:after="60"/>
        <w:rPr>
          <w:rFonts w:eastAsiaTheme="minorHAnsi"/>
          <w:b w:val="0"/>
          <w:bCs w:val="0"/>
        </w:rPr>
      </w:pPr>
      <w:r w:rsidRPr="00514888">
        <w:rPr>
          <w:b w:val="0"/>
          <w:bCs w:val="0"/>
        </w:rPr>
        <w:t>Preparação de Legislação e Estratégia em matéria Cibernética; e</w:t>
      </w:r>
    </w:p>
    <w:p w14:paraId="06B76D3C" w14:textId="77777777" w:rsidR="00817C22" w:rsidRPr="00514888" w:rsidRDefault="00817C22" w:rsidP="00817C22">
      <w:pPr>
        <w:pStyle w:val="BodyText2"/>
        <w:numPr>
          <w:ilvl w:val="0"/>
          <w:numId w:val="89"/>
        </w:numPr>
        <w:tabs>
          <w:tab w:val="left" w:pos="567"/>
        </w:tabs>
        <w:spacing w:after="60"/>
        <w:rPr>
          <w:rFonts w:eastAsiaTheme="minorHAnsi"/>
          <w:b w:val="0"/>
          <w:bCs w:val="0"/>
        </w:rPr>
      </w:pPr>
      <w:r w:rsidRPr="00514888">
        <w:rPr>
          <w:b w:val="0"/>
          <w:bCs w:val="0"/>
        </w:rPr>
        <w:t xml:space="preserve">Criação de mecanismos de resposta a incidentes, como CERT/CIRT. </w:t>
      </w:r>
    </w:p>
    <w:p w14:paraId="7AB94D90" w14:textId="77777777" w:rsidR="005D2DCB" w:rsidRDefault="005D2DCB" w:rsidP="005D2DCB">
      <w:pPr>
        <w:pStyle w:val="BodyText2"/>
        <w:spacing w:after="60"/>
        <w:rPr>
          <w:b w:val="0"/>
          <w:bCs w:val="0"/>
        </w:rPr>
      </w:pPr>
    </w:p>
    <w:p w14:paraId="45E63B36" w14:textId="77777777" w:rsidR="00817C22" w:rsidRPr="00514888" w:rsidRDefault="00817C22" w:rsidP="005B05E7">
      <w:pPr>
        <w:pStyle w:val="BodyText"/>
        <w:numPr>
          <w:ilvl w:val="0"/>
          <w:numId w:val="87"/>
        </w:numPr>
        <w:spacing w:before="120"/>
        <w:ind w:left="0" w:firstLine="0"/>
        <w:rPr>
          <w:rFonts w:eastAsiaTheme="minorHAnsi"/>
          <w:b/>
          <w:bCs/>
        </w:rPr>
      </w:pPr>
      <w:r w:rsidRPr="00514888">
        <w:t xml:space="preserve">Além disso, a CUA, em cooperação com a Sociedade da Internet, desenvolveu Directrizes sobre “Segurança de infra-estruturas de Internet em África” e “Protecção de Dados Pessoais para África”.  A CUA publicou em 2016, em cooperação com a Symantec e o Departamento de Estado Norte Americano, um relatório sobre as tendências de Cibersegurança e Cibercrime em África. </w:t>
      </w:r>
    </w:p>
    <w:p w14:paraId="2C7A6B19" w14:textId="77777777" w:rsidR="00817C22" w:rsidRPr="00514888" w:rsidRDefault="00817C22" w:rsidP="00817C22">
      <w:pPr>
        <w:pStyle w:val="BodyText2"/>
        <w:spacing w:after="60"/>
        <w:rPr>
          <w:rFonts w:eastAsiaTheme="minorHAnsi"/>
          <w:b w:val="0"/>
          <w:bCs w:val="0"/>
          <w:lang w:val="x-none"/>
        </w:rPr>
      </w:pPr>
    </w:p>
    <w:p w14:paraId="6F6B67CF" w14:textId="04D49C8A" w:rsidR="00817C22" w:rsidRPr="00514888" w:rsidRDefault="005D2DCB" w:rsidP="005B05E7">
      <w:pPr>
        <w:pStyle w:val="BodyText"/>
        <w:numPr>
          <w:ilvl w:val="0"/>
          <w:numId w:val="87"/>
        </w:numPr>
        <w:spacing w:before="120"/>
        <w:ind w:left="0" w:firstLine="0"/>
        <w:rPr>
          <w:rFonts w:eastAsiaTheme="minorHAnsi"/>
        </w:rPr>
      </w:pPr>
      <w:r>
        <w:t>Ademais</w:t>
      </w:r>
      <w:r w:rsidR="00817C22" w:rsidRPr="00514888">
        <w:t>, o Conselho Executivo da União Africana endossou em 2018 a “Declaração da UA sobre a Governação da Internet e desenvolvimento da Economia Digital” e aprovou o “Cibercrime como um projecto emblemático da Agenda 2063 da União Africana”.</w:t>
      </w:r>
    </w:p>
    <w:p w14:paraId="067A6637" w14:textId="77777777" w:rsidR="00817C22" w:rsidRPr="00514888" w:rsidRDefault="00817C22" w:rsidP="00817C22">
      <w:pPr>
        <w:pStyle w:val="BodyText2"/>
        <w:tabs>
          <w:tab w:val="left" w:pos="567"/>
        </w:tabs>
        <w:rPr>
          <w:b w:val="0"/>
          <w:bCs w:val="0"/>
        </w:rPr>
      </w:pPr>
    </w:p>
    <w:p w14:paraId="20B002C1" w14:textId="1B47D518" w:rsidR="00817C22" w:rsidRPr="00514888" w:rsidRDefault="00817C22" w:rsidP="005B05E7">
      <w:pPr>
        <w:pStyle w:val="BodyText"/>
        <w:numPr>
          <w:ilvl w:val="0"/>
          <w:numId w:val="87"/>
        </w:numPr>
        <w:spacing w:before="120"/>
        <w:ind w:left="0" w:firstLine="0"/>
      </w:pPr>
      <w:r w:rsidRPr="00514888">
        <w:t xml:space="preserve">Tendo em conta a necessidade de pareceres adequados e assentes em consenso sobre questões emergentes relativas à </w:t>
      </w:r>
      <w:proofErr w:type="spellStart"/>
      <w:r w:rsidRPr="00514888">
        <w:t>Cibersegurança</w:t>
      </w:r>
      <w:proofErr w:type="spellEnd"/>
      <w:r w:rsidRPr="00514888">
        <w:t>, a CUA tomou medidas para criar um Grupo de Peritos Africanos em Ciberseg</w:t>
      </w:r>
      <w:r w:rsidR="006B2667">
        <w:t xml:space="preserve">urança, constituído por 10 </w:t>
      </w:r>
      <w:r w:rsidRPr="00514888">
        <w:t>membros em representação das regiões africanas, cuja única missão é aconselhar a CUA sobre questões de Cibersegurança. Outra importante medida tomada pela CUA, em estreita colaboração com a União Europeia, é o lançamento da “Iniciativa de Políticas e Regulamentos para a África Digital (PRIDA)”.  Reforço de capacidades de grupos de intervenientes africanos na área da Internet em todos os 55 Estados-</w:t>
      </w:r>
      <w:r w:rsidRPr="00514888">
        <w:lastRenderedPageBreak/>
        <w:t xml:space="preserve">membros da UA sobre questões de Governação da Internet e </w:t>
      </w:r>
      <w:proofErr w:type="spellStart"/>
      <w:r w:rsidRPr="00514888">
        <w:t>Cibersegurança</w:t>
      </w:r>
      <w:proofErr w:type="spellEnd"/>
      <w:r w:rsidRPr="00514888">
        <w:t>/Resiliência Cibernética é uma das vias cruciais do PRIDA. Prevê-se que os cursos de formação em GI serão administrados a níveis nacional, regional e continental. Materiais de formação online serão disponibilizados para garantir que a iniciativa de reforço de capacidades c</w:t>
      </w:r>
      <w:r w:rsidR="006C3F16">
        <w:t xml:space="preserve">hegue ao maior número possível </w:t>
      </w:r>
      <w:r w:rsidRPr="00514888">
        <w:t xml:space="preserve">de comunidades de Internet africanas e decisores políticos. </w:t>
      </w:r>
    </w:p>
    <w:p w14:paraId="1B66777D" w14:textId="77777777" w:rsidR="00817C22" w:rsidRPr="00514888" w:rsidRDefault="00817C22" w:rsidP="00817C22">
      <w:pPr>
        <w:pStyle w:val="BodyText2"/>
        <w:tabs>
          <w:tab w:val="left" w:pos="567"/>
        </w:tabs>
        <w:rPr>
          <w:b w:val="0"/>
          <w:bCs w:val="0"/>
        </w:rPr>
      </w:pPr>
    </w:p>
    <w:p w14:paraId="4502B3ED" w14:textId="755D64BC" w:rsidR="00817C22" w:rsidRPr="00514888" w:rsidRDefault="00817C22" w:rsidP="005B05E7">
      <w:pPr>
        <w:pStyle w:val="BodyText"/>
        <w:numPr>
          <w:ilvl w:val="0"/>
          <w:numId w:val="87"/>
        </w:numPr>
        <w:spacing w:before="120"/>
        <w:ind w:left="0" w:firstLine="0"/>
      </w:pPr>
      <w:r w:rsidRPr="00514888">
        <w:t xml:space="preserve">Cinco anos após a sua aprovação pelos Chefes de Estado, a Convenção de Malabo foi assinada por 14 </w:t>
      </w:r>
      <w:r w:rsidR="00866BA0">
        <w:t>países e ratificada apenas por c</w:t>
      </w:r>
      <w:r w:rsidRPr="00514888">
        <w:t xml:space="preserve">inco </w:t>
      </w:r>
      <w:r w:rsidR="00866BA0">
        <w:t xml:space="preserve">Estados-membros </w:t>
      </w:r>
      <w:r w:rsidRPr="00514888">
        <w:t xml:space="preserve">(Senegal, Namíbia, Maurícias, Guiné e Gana). Além disso, há uma baixa taxa de </w:t>
      </w:r>
      <w:r w:rsidR="00866BA0">
        <w:t>adopção</w:t>
      </w:r>
      <w:r w:rsidRPr="00514888">
        <w:t xml:space="preserve"> de políticas, estratégias e legislação em matéria cibernética no continente. Isto torna a Cibersegurança no continente muito difícil, especialmente em relação ao Cibercrime e Protecção de Dados Pessoais.</w:t>
      </w:r>
    </w:p>
    <w:p w14:paraId="13BD69CF" w14:textId="77777777" w:rsidR="00817C22" w:rsidRPr="00514888" w:rsidRDefault="00817C22" w:rsidP="00817C22">
      <w:pPr>
        <w:pStyle w:val="BodyText2"/>
        <w:tabs>
          <w:tab w:val="left" w:pos="567"/>
        </w:tabs>
        <w:rPr>
          <w:b w:val="0"/>
          <w:bCs w:val="0"/>
        </w:rPr>
      </w:pPr>
    </w:p>
    <w:p w14:paraId="6490F474" w14:textId="77777777" w:rsidR="00817C22" w:rsidRPr="005D2DCB" w:rsidRDefault="00817C22" w:rsidP="005B05E7">
      <w:pPr>
        <w:pStyle w:val="BodyText"/>
        <w:numPr>
          <w:ilvl w:val="0"/>
          <w:numId w:val="87"/>
        </w:numPr>
        <w:spacing w:before="120"/>
        <w:ind w:left="0" w:firstLine="0"/>
      </w:pPr>
      <w:r w:rsidRPr="005D2DCB">
        <w:rPr>
          <w:bCs/>
        </w:rPr>
        <w:t>Os Ministros são convidados a:</w:t>
      </w:r>
    </w:p>
    <w:p w14:paraId="0FCAD699" w14:textId="77777777" w:rsidR="005D2DCB" w:rsidRDefault="005D2DCB" w:rsidP="005D2DCB">
      <w:pPr>
        <w:pStyle w:val="ListParagraph"/>
      </w:pPr>
    </w:p>
    <w:p w14:paraId="27FEE035" w14:textId="77777777" w:rsidR="00817C22" w:rsidRPr="00514888" w:rsidRDefault="00817C22" w:rsidP="00817C22">
      <w:pPr>
        <w:numPr>
          <w:ilvl w:val="0"/>
          <w:numId w:val="10"/>
        </w:numPr>
        <w:autoSpaceDE w:val="0"/>
        <w:autoSpaceDN w:val="0"/>
        <w:adjustRightInd w:val="0"/>
        <w:jc w:val="both"/>
        <w:rPr>
          <w:rFonts w:ascii="Arial" w:eastAsiaTheme="minorHAnsi" w:hAnsi="Arial" w:cs="Arial"/>
        </w:rPr>
      </w:pPr>
      <w:r w:rsidRPr="00514888">
        <w:rPr>
          <w:rFonts w:ascii="Arial" w:hAnsi="Arial"/>
        </w:rPr>
        <w:t xml:space="preserve">Solicitar à Comissão da UA e aos Estados-membros da UA que forneçam todos os recursos necessários para acelerar a ratificação da Convenção de Malabo da UA </w:t>
      </w:r>
    </w:p>
    <w:p w14:paraId="56EAD36A" w14:textId="77777777" w:rsidR="00FF3229" w:rsidRPr="00FF3229" w:rsidRDefault="00817C22" w:rsidP="00817C22">
      <w:pPr>
        <w:numPr>
          <w:ilvl w:val="0"/>
          <w:numId w:val="10"/>
        </w:numPr>
        <w:autoSpaceDE w:val="0"/>
        <w:autoSpaceDN w:val="0"/>
        <w:adjustRightInd w:val="0"/>
        <w:jc w:val="both"/>
        <w:rPr>
          <w:rFonts w:ascii="Arial" w:eastAsiaTheme="minorHAnsi" w:hAnsi="Arial" w:cs="Arial"/>
        </w:rPr>
      </w:pPr>
      <w:r w:rsidRPr="00514888">
        <w:rPr>
          <w:rFonts w:ascii="Arial" w:hAnsi="Arial"/>
        </w:rPr>
        <w:t>Exortar os Estados-membros da UA a avaliar as disposições da Convenção de Ma</w:t>
      </w:r>
      <w:r w:rsidR="00FF3229">
        <w:rPr>
          <w:rFonts w:ascii="Arial" w:hAnsi="Arial"/>
        </w:rPr>
        <w:t xml:space="preserve">labo </w:t>
      </w:r>
      <w:r w:rsidRPr="00514888">
        <w:rPr>
          <w:rFonts w:ascii="Arial" w:hAnsi="Arial"/>
        </w:rPr>
        <w:t xml:space="preserve">e as Directrizes sobre a Segurança de Infra-estruturas de Internet, a fim de promover um Ciberespaço Africano mais seguro. </w:t>
      </w:r>
    </w:p>
    <w:p w14:paraId="77EC1177" w14:textId="09BD70B0" w:rsidR="00817C22" w:rsidRPr="00514888" w:rsidRDefault="00817C22" w:rsidP="00FF3229">
      <w:pPr>
        <w:autoSpaceDE w:val="0"/>
        <w:autoSpaceDN w:val="0"/>
        <w:adjustRightInd w:val="0"/>
        <w:ind w:left="720"/>
        <w:jc w:val="both"/>
        <w:rPr>
          <w:rFonts w:ascii="Arial" w:eastAsiaTheme="minorHAnsi" w:hAnsi="Arial" w:cs="Arial"/>
        </w:rPr>
      </w:pPr>
      <w:r w:rsidRPr="00514888">
        <w:rPr>
          <w:rFonts w:ascii="Arial" w:hAnsi="Arial"/>
        </w:rPr>
        <w:t xml:space="preserve"> </w:t>
      </w:r>
    </w:p>
    <w:p w14:paraId="3666F59F" w14:textId="5B1BDC99" w:rsidR="00817C22" w:rsidRPr="00514888" w:rsidRDefault="00817C22" w:rsidP="00817C22">
      <w:pPr>
        <w:numPr>
          <w:ilvl w:val="0"/>
          <w:numId w:val="10"/>
        </w:numPr>
        <w:autoSpaceDE w:val="0"/>
        <w:autoSpaceDN w:val="0"/>
        <w:adjustRightInd w:val="0"/>
        <w:jc w:val="both"/>
        <w:rPr>
          <w:rFonts w:ascii="Arial" w:eastAsiaTheme="minorHAnsi" w:hAnsi="Arial" w:cs="Arial"/>
        </w:rPr>
      </w:pPr>
      <w:r w:rsidRPr="00514888">
        <w:rPr>
          <w:rFonts w:ascii="Arial" w:hAnsi="Arial"/>
        </w:rPr>
        <w:t>Orienta</w:t>
      </w:r>
      <w:r w:rsidR="00FF3229">
        <w:rPr>
          <w:rFonts w:ascii="Arial" w:hAnsi="Arial"/>
        </w:rPr>
        <w:t>r</w:t>
      </w:r>
      <w:r w:rsidRPr="00514888">
        <w:rPr>
          <w:rFonts w:ascii="Arial" w:hAnsi="Arial"/>
        </w:rPr>
        <w:t xml:space="preserve"> a Comissão a: </w:t>
      </w:r>
    </w:p>
    <w:p w14:paraId="26E9A41D" w14:textId="77777777" w:rsidR="00817C22" w:rsidRPr="00514888" w:rsidRDefault="00817C22" w:rsidP="00817C22">
      <w:pPr>
        <w:pStyle w:val="BodyText2"/>
        <w:numPr>
          <w:ilvl w:val="1"/>
          <w:numId w:val="10"/>
        </w:numPr>
        <w:tabs>
          <w:tab w:val="left" w:pos="567"/>
        </w:tabs>
        <w:rPr>
          <w:b w:val="0"/>
          <w:bCs w:val="0"/>
        </w:rPr>
      </w:pPr>
      <w:r w:rsidRPr="00514888">
        <w:rPr>
          <w:b w:val="0"/>
          <w:bCs w:val="0"/>
        </w:rPr>
        <w:t>Facilitar a adopção de estratégias nacionais de Cibersegurança;</w:t>
      </w:r>
    </w:p>
    <w:p w14:paraId="6C49ADB8" w14:textId="77777777" w:rsidR="00817C22" w:rsidRDefault="00817C22" w:rsidP="00817C22">
      <w:pPr>
        <w:pStyle w:val="BodyText2"/>
        <w:numPr>
          <w:ilvl w:val="1"/>
          <w:numId w:val="10"/>
        </w:numPr>
        <w:tabs>
          <w:tab w:val="left" w:pos="567"/>
        </w:tabs>
        <w:rPr>
          <w:b w:val="0"/>
          <w:bCs w:val="0"/>
        </w:rPr>
      </w:pPr>
      <w:r w:rsidRPr="00514888">
        <w:rPr>
          <w:b w:val="0"/>
          <w:bCs w:val="0"/>
        </w:rPr>
        <w:t>Facilitar a adopção de legislações nacionais de Cibersegurança pelos Estados-membros da UA;</w:t>
      </w:r>
    </w:p>
    <w:p w14:paraId="4398C7FC" w14:textId="77777777" w:rsidR="00FF3229" w:rsidRPr="00514888" w:rsidRDefault="00FF3229" w:rsidP="00FF3229">
      <w:pPr>
        <w:pStyle w:val="BodyText2"/>
        <w:tabs>
          <w:tab w:val="left" w:pos="567"/>
        </w:tabs>
        <w:ind w:left="1440"/>
        <w:rPr>
          <w:b w:val="0"/>
          <w:bCs w:val="0"/>
        </w:rPr>
      </w:pPr>
    </w:p>
    <w:p w14:paraId="619A6D18" w14:textId="77777777" w:rsidR="00817C22" w:rsidRPr="00514888" w:rsidRDefault="00817C22" w:rsidP="00817C22">
      <w:pPr>
        <w:numPr>
          <w:ilvl w:val="0"/>
          <w:numId w:val="10"/>
        </w:numPr>
        <w:autoSpaceDE w:val="0"/>
        <w:autoSpaceDN w:val="0"/>
        <w:adjustRightInd w:val="0"/>
        <w:jc w:val="both"/>
        <w:rPr>
          <w:rFonts w:ascii="Arial" w:eastAsiaTheme="minorHAnsi" w:hAnsi="Arial" w:cs="Arial"/>
        </w:rPr>
      </w:pPr>
      <w:r w:rsidRPr="00514888">
        <w:rPr>
          <w:rFonts w:ascii="Arial" w:hAnsi="Arial"/>
        </w:rPr>
        <w:t xml:space="preserve"> Solicitar à Comissão da UA que dedique recursos adequados para a implementação de programas de Segurança Cibernética abrangentes relacionados com este projecto emblemático crítico, incluindo assistência aos Estados-membros da UA para a </w:t>
      </w:r>
      <w:proofErr w:type="spellStart"/>
      <w:r w:rsidRPr="00514888">
        <w:rPr>
          <w:rFonts w:ascii="Arial" w:hAnsi="Arial"/>
        </w:rPr>
        <w:t>adopção</w:t>
      </w:r>
      <w:proofErr w:type="spellEnd"/>
      <w:r w:rsidRPr="00514888">
        <w:rPr>
          <w:rFonts w:ascii="Arial" w:hAnsi="Arial"/>
        </w:rPr>
        <w:t xml:space="preserve"> de estratégias e legislações cibernéticas e estabelecimento de CIRT/CERT</w:t>
      </w:r>
      <w:r w:rsidRPr="00514888">
        <w:rPr>
          <w:rStyle w:val="FootnoteReference"/>
          <w:rFonts w:ascii="Arial" w:hAnsi="Arial" w:cs="Arial"/>
        </w:rPr>
        <w:footnoteReference w:id="2"/>
      </w:r>
      <w:r w:rsidRPr="00514888">
        <w:rPr>
          <w:rFonts w:ascii="Arial" w:hAnsi="Arial"/>
        </w:rPr>
        <w:t xml:space="preserve"> </w:t>
      </w:r>
    </w:p>
    <w:p w14:paraId="7C58184B" w14:textId="77777777" w:rsidR="00817C22" w:rsidRPr="00514888" w:rsidRDefault="00817C22" w:rsidP="00817C22">
      <w:pPr>
        <w:autoSpaceDE w:val="0"/>
        <w:autoSpaceDN w:val="0"/>
        <w:adjustRightInd w:val="0"/>
        <w:ind w:left="720"/>
        <w:jc w:val="both"/>
        <w:rPr>
          <w:rFonts w:ascii="Arial" w:eastAsiaTheme="minorHAnsi" w:hAnsi="Arial" w:cs="Arial"/>
        </w:rPr>
      </w:pPr>
    </w:p>
    <w:p w14:paraId="5AA8E8A2" w14:textId="77777777" w:rsidR="00817C22" w:rsidRPr="00514888" w:rsidRDefault="00817C22" w:rsidP="00817C22">
      <w:pPr>
        <w:numPr>
          <w:ilvl w:val="0"/>
          <w:numId w:val="10"/>
        </w:numPr>
        <w:autoSpaceDE w:val="0"/>
        <w:autoSpaceDN w:val="0"/>
        <w:adjustRightInd w:val="0"/>
        <w:jc w:val="both"/>
        <w:rPr>
          <w:rFonts w:ascii="Arial" w:eastAsiaTheme="minorHAnsi" w:hAnsi="Arial" w:cs="Arial"/>
        </w:rPr>
      </w:pPr>
      <w:r w:rsidRPr="00514888">
        <w:rPr>
          <w:rFonts w:ascii="Arial" w:hAnsi="Arial"/>
        </w:rPr>
        <w:t xml:space="preserve">Orienta a Comissão a: </w:t>
      </w:r>
    </w:p>
    <w:p w14:paraId="1CF18491" w14:textId="77777777" w:rsidR="00817C22" w:rsidRPr="00514888" w:rsidRDefault="00817C22" w:rsidP="00817C22">
      <w:pPr>
        <w:pStyle w:val="BodyText2"/>
        <w:numPr>
          <w:ilvl w:val="1"/>
          <w:numId w:val="10"/>
        </w:numPr>
        <w:tabs>
          <w:tab w:val="left" w:pos="567"/>
        </w:tabs>
        <w:rPr>
          <w:b w:val="0"/>
          <w:bCs w:val="0"/>
        </w:rPr>
      </w:pPr>
      <w:r w:rsidRPr="00514888">
        <w:rPr>
          <w:b w:val="0"/>
          <w:bCs w:val="0"/>
        </w:rPr>
        <w:t>Assistir os Estados-membros na criação de agências nacionais de governação cibernética;</w:t>
      </w:r>
    </w:p>
    <w:p w14:paraId="78776FDC" w14:textId="77777777" w:rsidR="00817C22" w:rsidRPr="00514888" w:rsidRDefault="00817C22" w:rsidP="00817C22">
      <w:pPr>
        <w:pStyle w:val="BodyText2"/>
        <w:numPr>
          <w:ilvl w:val="1"/>
          <w:numId w:val="10"/>
        </w:numPr>
        <w:tabs>
          <w:tab w:val="left" w:pos="567"/>
        </w:tabs>
        <w:rPr>
          <w:b w:val="0"/>
          <w:bCs w:val="0"/>
        </w:rPr>
      </w:pPr>
      <w:r w:rsidRPr="00514888">
        <w:rPr>
          <w:b w:val="0"/>
          <w:bCs w:val="0"/>
        </w:rPr>
        <w:t>Realizar acções de reforço de capacidades para decisores políticos/legisladores, autoridades técnicas responsáveis pela aplicação da lei e comunidades empresariais;</w:t>
      </w:r>
    </w:p>
    <w:p w14:paraId="190B4C2D" w14:textId="77777777" w:rsidR="00817C22" w:rsidRPr="00514888" w:rsidRDefault="00817C22" w:rsidP="00817C22">
      <w:pPr>
        <w:pStyle w:val="BodyText2"/>
        <w:numPr>
          <w:ilvl w:val="1"/>
          <w:numId w:val="10"/>
        </w:numPr>
        <w:tabs>
          <w:tab w:val="left" w:pos="567"/>
        </w:tabs>
        <w:rPr>
          <w:b w:val="0"/>
          <w:bCs w:val="0"/>
        </w:rPr>
      </w:pPr>
      <w:r w:rsidRPr="00514888">
        <w:rPr>
          <w:b w:val="0"/>
          <w:bCs w:val="0"/>
        </w:rPr>
        <w:t>Estabelecer um quadro e mecanismo de cooperação regional e assistência mútua.</w:t>
      </w:r>
    </w:p>
    <w:p w14:paraId="61761A8F" w14:textId="77777777" w:rsidR="00817C22" w:rsidRPr="00514888" w:rsidRDefault="00817C22" w:rsidP="00817C22">
      <w:pPr>
        <w:rPr>
          <w:rFonts w:ascii="Arial" w:hAnsi="Arial" w:cs="Arial"/>
          <w:sz w:val="22"/>
          <w:szCs w:val="22"/>
        </w:rPr>
      </w:pPr>
    </w:p>
    <w:p w14:paraId="0AE5D358" w14:textId="77777777" w:rsidR="00817C22" w:rsidRPr="00514888" w:rsidRDefault="00817C22" w:rsidP="00817C22">
      <w:pPr>
        <w:rPr>
          <w:rFonts w:ascii="Arial" w:hAnsi="Arial" w:cs="Arial"/>
          <w:sz w:val="22"/>
          <w:szCs w:val="22"/>
        </w:rPr>
      </w:pPr>
    </w:p>
    <w:p w14:paraId="2DE97FF5" w14:textId="77777777" w:rsidR="00817C22" w:rsidRPr="00514888" w:rsidRDefault="00817C22" w:rsidP="00817C22">
      <w:pPr>
        <w:pStyle w:val="BodyText2"/>
        <w:numPr>
          <w:ilvl w:val="0"/>
          <w:numId w:val="62"/>
        </w:numPr>
        <w:tabs>
          <w:tab w:val="right" w:pos="8820"/>
        </w:tabs>
      </w:pPr>
      <w:r w:rsidRPr="00514888">
        <w:t xml:space="preserve"> Rede </w:t>
      </w:r>
      <w:proofErr w:type="spellStart"/>
      <w:r w:rsidRPr="00514888">
        <w:t>Electrónica</w:t>
      </w:r>
      <w:proofErr w:type="spellEnd"/>
      <w:r w:rsidRPr="00514888">
        <w:t xml:space="preserve"> Pan-Africana (PAEN)</w:t>
      </w:r>
    </w:p>
    <w:p w14:paraId="71DE9B30" w14:textId="77777777" w:rsidR="00817C22" w:rsidRPr="00514888" w:rsidRDefault="00817C22" w:rsidP="00817C22">
      <w:pPr>
        <w:pStyle w:val="BodyText2"/>
        <w:tabs>
          <w:tab w:val="right" w:pos="8820"/>
        </w:tabs>
        <w:ind w:left="360"/>
      </w:pPr>
    </w:p>
    <w:p w14:paraId="03F481B1" w14:textId="77777777" w:rsidR="00817C22" w:rsidRDefault="00817C22" w:rsidP="005B05E7">
      <w:pPr>
        <w:pStyle w:val="BodyText"/>
        <w:numPr>
          <w:ilvl w:val="0"/>
          <w:numId w:val="87"/>
        </w:numPr>
        <w:spacing w:before="120"/>
        <w:ind w:left="0" w:firstLine="0"/>
      </w:pPr>
      <w:r w:rsidRPr="00514888">
        <w:lastRenderedPageBreak/>
        <w:t xml:space="preserve">A Rede Electrónica Pan-Africana é um projecto conjunto entre o Governo da Índia e a CUA, cujo </w:t>
      </w:r>
      <w:proofErr w:type="spellStart"/>
      <w:r w:rsidRPr="00514888">
        <w:t>objectivo</w:t>
      </w:r>
      <w:proofErr w:type="spellEnd"/>
      <w:r w:rsidRPr="00514888">
        <w:t xml:space="preserve"> principal é ajudar no reforço das capacidades através da oferta de educação de qualidade, bem como competências e consultas médicas com base na telemedicina aos Estados-membros da UA por algumas das melhores instituições académicas e médicas indianas. Até Março de 2017, a Rede foi instalada em 48 Estados-membros da UA, com as seguintes realizações:</w:t>
      </w:r>
    </w:p>
    <w:p w14:paraId="798753C6" w14:textId="77777777" w:rsidR="000B7154" w:rsidRPr="00514888" w:rsidRDefault="000B7154" w:rsidP="000B7154">
      <w:pPr>
        <w:pStyle w:val="BodyText"/>
        <w:spacing w:before="120"/>
      </w:pPr>
    </w:p>
    <w:p w14:paraId="56202383" w14:textId="77777777" w:rsidR="00817C22" w:rsidRPr="00514888" w:rsidRDefault="00817C22" w:rsidP="00817C22">
      <w:pPr>
        <w:pStyle w:val="ListParagraph"/>
        <w:numPr>
          <w:ilvl w:val="0"/>
          <w:numId w:val="91"/>
        </w:numPr>
        <w:spacing w:after="0" w:line="240" w:lineRule="auto"/>
        <w:jc w:val="both"/>
        <w:rPr>
          <w:rFonts w:ascii="Arial" w:hAnsi="Arial" w:cs="Arial"/>
        </w:rPr>
      </w:pPr>
      <w:r w:rsidRPr="00514888">
        <w:rPr>
          <w:rFonts w:ascii="Arial" w:hAnsi="Arial"/>
        </w:rPr>
        <w:t>22.000 alunos obtiveram graus académicos em diversos cursos de graduação e pós-graduação;</w:t>
      </w:r>
    </w:p>
    <w:p w14:paraId="29FF4BFB" w14:textId="77777777" w:rsidR="00817C22" w:rsidRPr="00514888" w:rsidRDefault="00817C22" w:rsidP="00817C22">
      <w:pPr>
        <w:pStyle w:val="ListParagraph"/>
        <w:spacing w:after="0" w:line="240" w:lineRule="auto"/>
        <w:ind w:left="1440"/>
        <w:jc w:val="both"/>
        <w:rPr>
          <w:rFonts w:ascii="Arial" w:hAnsi="Arial" w:cs="Arial"/>
        </w:rPr>
      </w:pPr>
      <w:r w:rsidRPr="00514888">
        <w:rPr>
          <w:rFonts w:ascii="Arial" w:hAnsi="Arial"/>
        </w:rPr>
        <w:t>770 consultas anuais com base na Telemedicina foram realizadas;</w:t>
      </w:r>
    </w:p>
    <w:p w14:paraId="4212AB88" w14:textId="77777777" w:rsidR="00817C22" w:rsidRPr="00514888" w:rsidRDefault="00817C22" w:rsidP="00817C22">
      <w:pPr>
        <w:pStyle w:val="ListParagraph"/>
        <w:numPr>
          <w:ilvl w:val="0"/>
          <w:numId w:val="91"/>
        </w:numPr>
        <w:spacing w:after="0" w:line="240" w:lineRule="auto"/>
        <w:jc w:val="both"/>
        <w:rPr>
          <w:rFonts w:ascii="Arial" w:hAnsi="Arial" w:cs="Arial"/>
        </w:rPr>
      </w:pPr>
      <w:r w:rsidRPr="00514888">
        <w:rPr>
          <w:rFonts w:ascii="Arial" w:hAnsi="Arial"/>
        </w:rPr>
        <w:t>6.700 sessões de Educação Médica Contínua (CME) foram realizadas por enfermeiros e médicos</w:t>
      </w:r>
    </w:p>
    <w:p w14:paraId="614B67F5" w14:textId="7A8F24D8" w:rsidR="00817C22" w:rsidRPr="00514888" w:rsidRDefault="00817C22" w:rsidP="005B05E7">
      <w:pPr>
        <w:pStyle w:val="BodyText"/>
        <w:numPr>
          <w:ilvl w:val="0"/>
          <w:numId w:val="87"/>
        </w:numPr>
        <w:spacing w:before="120"/>
        <w:ind w:left="0" w:firstLine="0"/>
      </w:pPr>
      <w:r w:rsidRPr="00514888">
        <w:t>Em Julho de 2017, o Governo da Índia suspendeu todos os serviços prestados através da rede e transferiu a Infra-estrutura à Comissão, que, em seguida, implantou o centro da rede na zona suburbana de Dakar, sob a custódia do Governo do Senegal. Entretanto, Senegal continua a cobrir generosamente as despesas de electricidade e água, enquanto s</w:t>
      </w:r>
      <w:r w:rsidR="008F64CD">
        <w:t>e aguarda por uma</w:t>
      </w:r>
      <w:r w:rsidRPr="00514888">
        <w:t xml:space="preserve"> solução com vista a retomar as actividades deste projecto.</w:t>
      </w:r>
    </w:p>
    <w:p w14:paraId="24DFFCE5" w14:textId="77777777" w:rsidR="00817C22" w:rsidRPr="00514888" w:rsidRDefault="00817C22" w:rsidP="00817C22">
      <w:pPr>
        <w:pStyle w:val="BodyText2"/>
        <w:tabs>
          <w:tab w:val="left" w:pos="567"/>
        </w:tabs>
        <w:rPr>
          <w:b w:val="0"/>
          <w:bCs w:val="0"/>
        </w:rPr>
      </w:pPr>
    </w:p>
    <w:p w14:paraId="3FF59D55" w14:textId="77777777" w:rsidR="00817C22" w:rsidRPr="00514888" w:rsidRDefault="00817C22" w:rsidP="005B05E7">
      <w:pPr>
        <w:pStyle w:val="BodyText"/>
        <w:numPr>
          <w:ilvl w:val="0"/>
          <w:numId w:val="87"/>
        </w:numPr>
        <w:spacing w:before="120"/>
        <w:ind w:left="0" w:firstLine="0"/>
      </w:pPr>
      <w:r w:rsidRPr="00514888">
        <w:t>A Comissão da UA elaborou relatórios sobre a sustentabilidade da Rede, que foram apresentados pelo Presidente ao CRP e ao Conselho Executivo. Uma carta do Presidente foi enviada aos membros da Conferência, solicitando aos Estados-membros a apoiar a sustentabilidade da Rede.</w:t>
      </w:r>
    </w:p>
    <w:p w14:paraId="4CA18BF0" w14:textId="77777777" w:rsidR="00817C22" w:rsidRPr="00514888" w:rsidRDefault="00817C22" w:rsidP="00817C22">
      <w:pPr>
        <w:pStyle w:val="BodyText2"/>
        <w:tabs>
          <w:tab w:val="left" w:pos="567"/>
        </w:tabs>
        <w:rPr>
          <w:rFonts w:ascii="Calibri" w:eastAsia="Calibri" w:hAnsi="Calibri"/>
          <w:sz w:val="22"/>
          <w:szCs w:val="22"/>
        </w:rPr>
      </w:pPr>
    </w:p>
    <w:p w14:paraId="6C8249A8" w14:textId="77777777" w:rsidR="00817C22" w:rsidRPr="00514888" w:rsidRDefault="00817C22" w:rsidP="005B05E7">
      <w:pPr>
        <w:pStyle w:val="BodyText"/>
        <w:numPr>
          <w:ilvl w:val="0"/>
          <w:numId w:val="87"/>
        </w:numPr>
        <w:spacing w:before="120"/>
        <w:ind w:left="0" w:firstLine="0"/>
      </w:pPr>
      <w:r w:rsidRPr="00514888">
        <w:rPr>
          <w:b/>
          <w:bCs/>
        </w:rPr>
        <w:t xml:space="preserve"> </w:t>
      </w:r>
      <w:r w:rsidRPr="00514888">
        <w:t>Na sua segunda reunião, o Comité Técnico Especializado de Comunicação e Tecnologias de Informação e Comunicação, que foi realizada em Adis Abeba, de 20 a 24 de Novembro de 2017, os Ministros solicitaram à Comissão, entre outros, a:</w:t>
      </w:r>
    </w:p>
    <w:p w14:paraId="5D509935" w14:textId="77777777" w:rsidR="00817C22" w:rsidRPr="00514888" w:rsidRDefault="00817C22" w:rsidP="00817C22">
      <w:pPr>
        <w:pStyle w:val="ListParagraph"/>
        <w:numPr>
          <w:ilvl w:val="0"/>
          <w:numId w:val="91"/>
        </w:numPr>
        <w:spacing w:after="0" w:line="240" w:lineRule="auto"/>
        <w:jc w:val="both"/>
        <w:rPr>
          <w:rFonts w:ascii="Arial" w:hAnsi="Arial" w:cs="Arial"/>
        </w:rPr>
      </w:pPr>
      <w:r w:rsidRPr="00514888">
        <w:rPr>
          <w:rFonts w:ascii="Arial" w:hAnsi="Arial"/>
        </w:rPr>
        <w:t xml:space="preserve">Explorar os recursos financeiros adequados para a continuação do funcionamento da </w:t>
      </w:r>
      <w:proofErr w:type="spellStart"/>
      <w:r w:rsidRPr="00514888">
        <w:rPr>
          <w:rFonts w:ascii="Arial" w:hAnsi="Arial"/>
        </w:rPr>
        <w:t>PAeN</w:t>
      </w:r>
      <w:proofErr w:type="spellEnd"/>
      <w:r w:rsidRPr="00514888">
        <w:rPr>
          <w:rFonts w:ascii="Arial" w:hAnsi="Arial"/>
        </w:rPr>
        <w:t xml:space="preserve"> como um </w:t>
      </w:r>
      <w:proofErr w:type="spellStart"/>
      <w:r w:rsidRPr="00514888">
        <w:rPr>
          <w:rFonts w:ascii="Arial" w:hAnsi="Arial"/>
        </w:rPr>
        <w:t>projecto</w:t>
      </w:r>
      <w:proofErr w:type="spellEnd"/>
      <w:r w:rsidRPr="00514888">
        <w:rPr>
          <w:rFonts w:ascii="Arial" w:hAnsi="Arial"/>
        </w:rPr>
        <w:t xml:space="preserve"> emblemático da Agenda 2063 da UA;</w:t>
      </w:r>
    </w:p>
    <w:p w14:paraId="781264BC" w14:textId="77777777" w:rsidR="00817C22" w:rsidRPr="00514888" w:rsidRDefault="00817C22" w:rsidP="00817C22">
      <w:pPr>
        <w:pStyle w:val="ListParagraph"/>
        <w:numPr>
          <w:ilvl w:val="0"/>
          <w:numId w:val="91"/>
        </w:numPr>
        <w:spacing w:after="0" w:line="240" w:lineRule="auto"/>
        <w:jc w:val="both"/>
        <w:rPr>
          <w:rFonts w:ascii="Arial" w:hAnsi="Arial" w:cs="Arial"/>
        </w:rPr>
      </w:pPr>
      <w:r w:rsidRPr="00514888">
        <w:rPr>
          <w:rFonts w:ascii="Arial" w:hAnsi="Arial"/>
        </w:rPr>
        <w:t xml:space="preserve">Recomendar aos Órgãos Deliberativos da UA a </w:t>
      </w:r>
      <w:proofErr w:type="spellStart"/>
      <w:r w:rsidRPr="00514888">
        <w:rPr>
          <w:rFonts w:ascii="Arial" w:hAnsi="Arial"/>
        </w:rPr>
        <w:t>afectar</w:t>
      </w:r>
      <w:proofErr w:type="spellEnd"/>
      <w:r w:rsidRPr="00514888">
        <w:rPr>
          <w:rFonts w:ascii="Arial" w:hAnsi="Arial"/>
        </w:rPr>
        <w:t xml:space="preserve"> recursos financeiros adequados para continuar a operacionalização da Rede Electrónica Pan-Africana, que é um projecto emblemático da Agenda 2063.</w:t>
      </w:r>
    </w:p>
    <w:p w14:paraId="74AF825F" w14:textId="77777777" w:rsidR="00817C22" w:rsidRPr="00514888" w:rsidRDefault="00817C22" w:rsidP="00817C22">
      <w:pPr>
        <w:jc w:val="both"/>
        <w:rPr>
          <w:rFonts w:ascii="Arial" w:hAnsi="Arial" w:cs="Arial"/>
        </w:rPr>
      </w:pPr>
      <w:r w:rsidRPr="00514888">
        <w:rPr>
          <w:rFonts w:ascii="Arial" w:hAnsi="Arial"/>
        </w:rPr>
        <w:t xml:space="preserve"> </w:t>
      </w:r>
    </w:p>
    <w:p w14:paraId="0C295CF1" w14:textId="77777777" w:rsidR="00817C22" w:rsidRPr="00514888" w:rsidRDefault="00817C22" w:rsidP="005B05E7">
      <w:pPr>
        <w:pStyle w:val="BodyText"/>
        <w:numPr>
          <w:ilvl w:val="0"/>
          <w:numId w:val="87"/>
        </w:numPr>
        <w:spacing w:before="120"/>
        <w:ind w:left="0" w:firstLine="0"/>
      </w:pPr>
      <w:r w:rsidRPr="00514888">
        <w:t xml:space="preserve">Todas estas decisões foram aprovadas pelo Conselho Executivo. Recorde-se que os resultados do estudo de sustentabilidade estimaram que o total das despesas de funcionamento da </w:t>
      </w:r>
      <w:proofErr w:type="spellStart"/>
      <w:r w:rsidRPr="00514888">
        <w:t>PAeN</w:t>
      </w:r>
      <w:proofErr w:type="spellEnd"/>
      <w:r w:rsidRPr="00514888">
        <w:t xml:space="preserve"> ((OPEX) é US$ 4.221, 440 por ano.</w:t>
      </w:r>
    </w:p>
    <w:p w14:paraId="29DF48B8" w14:textId="77777777" w:rsidR="00817C22" w:rsidRPr="00514888" w:rsidRDefault="00817C22" w:rsidP="00817C22">
      <w:pPr>
        <w:rPr>
          <w:rFonts w:ascii="Arial" w:hAnsi="Arial" w:cs="Arial"/>
          <w:b/>
        </w:rPr>
      </w:pPr>
    </w:p>
    <w:p w14:paraId="75F57309" w14:textId="77777777" w:rsidR="00817C22" w:rsidRPr="005D2DCB" w:rsidRDefault="00817C22" w:rsidP="005B05E7">
      <w:pPr>
        <w:pStyle w:val="BodyText"/>
        <w:numPr>
          <w:ilvl w:val="0"/>
          <w:numId w:val="87"/>
        </w:numPr>
        <w:spacing w:before="120"/>
        <w:ind w:left="0" w:firstLine="0"/>
      </w:pPr>
      <w:r w:rsidRPr="005B05E7">
        <w:t>Os</w:t>
      </w:r>
      <w:r w:rsidRPr="005D2DCB">
        <w:rPr>
          <w:bCs/>
        </w:rPr>
        <w:t xml:space="preserve"> Ministros são convidados a:</w:t>
      </w:r>
    </w:p>
    <w:p w14:paraId="644B2950" w14:textId="77777777" w:rsidR="00817C22" w:rsidRPr="00514888" w:rsidRDefault="00817C22" w:rsidP="00817C22">
      <w:pPr>
        <w:pStyle w:val="ListParagraph"/>
        <w:ind w:left="360"/>
        <w:rPr>
          <w:rFonts w:ascii="Arial" w:hAnsi="Arial" w:cs="Arial"/>
          <w:b/>
        </w:rPr>
      </w:pPr>
    </w:p>
    <w:p w14:paraId="13C66F3A" w14:textId="77777777" w:rsidR="00817C22" w:rsidRPr="00514888" w:rsidRDefault="00817C22" w:rsidP="00817C22">
      <w:pPr>
        <w:pStyle w:val="ListParagraph"/>
        <w:numPr>
          <w:ilvl w:val="0"/>
          <w:numId w:val="73"/>
        </w:numPr>
        <w:spacing w:after="0" w:line="240" w:lineRule="auto"/>
        <w:jc w:val="both"/>
        <w:rPr>
          <w:rFonts w:ascii="Arial" w:hAnsi="Arial"/>
        </w:rPr>
      </w:pPr>
      <w:r w:rsidRPr="00514888">
        <w:rPr>
          <w:rFonts w:ascii="Arial" w:hAnsi="Arial"/>
        </w:rPr>
        <w:t>Solicitar à Comissão que transfira os activos comuns da rede sob a gestão da Organização Regional de Comunicações via Satélite - RASCOM</w:t>
      </w:r>
    </w:p>
    <w:p w14:paraId="3EA5C33C" w14:textId="77777777" w:rsidR="00817C22" w:rsidRPr="00514888" w:rsidRDefault="00817C22" w:rsidP="00817C22">
      <w:pPr>
        <w:pStyle w:val="BodyText2"/>
        <w:tabs>
          <w:tab w:val="right" w:pos="8820"/>
        </w:tabs>
        <w:ind w:left="360"/>
      </w:pPr>
    </w:p>
    <w:p w14:paraId="783FB35A" w14:textId="77777777" w:rsidR="00817C22" w:rsidRDefault="00817C22" w:rsidP="00817C22">
      <w:pPr>
        <w:pStyle w:val="BodyText2"/>
        <w:numPr>
          <w:ilvl w:val="0"/>
          <w:numId w:val="62"/>
        </w:numPr>
        <w:tabs>
          <w:tab w:val="right" w:pos="8820"/>
        </w:tabs>
      </w:pPr>
      <w:r w:rsidRPr="00514888">
        <w:t>Estratégia de Comunicação e Advocacia (2018-2023)</w:t>
      </w:r>
    </w:p>
    <w:p w14:paraId="76DA7CB5" w14:textId="77777777" w:rsidR="00225C9F" w:rsidRDefault="00225C9F" w:rsidP="00225C9F">
      <w:pPr>
        <w:pStyle w:val="BodyText2"/>
        <w:tabs>
          <w:tab w:val="right" w:pos="8820"/>
        </w:tabs>
        <w:ind w:left="360"/>
      </w:pPr>
    </w:p>
    <w:p w14:paraId="266B99B3" w14:textId="77777777" w:rsidR="00BF77F1" w:rsidRPr="00CB1575" w:rsidRDefault="00BF77F1" w:rsidP="00BF77F1">
      <w:pPr>
        <w:pStyle w:val="BodyText"/>
        <w:numPr>
          <w:ilvl w:val="0"/>
          <w:numId w:val="87"/>
        </w:numPr>
        <w:spacing w:before="120"/>
        <w:ind w:left="0" w:firstLine="0"/>
      </w:pPr>
      <w:r w:rsidRPr="00CB1575">
        <w:t xml:space="preserve">A CAS 2018-2023 prioriza três Pilares Estratégicos de Comunicação </w:t>
      </w:r>
    </w:p>
    <w:p w14:paraId="08F43B20" w14:textId="77777777" w:rsidR="00BF77F1" w:rsidRPr="00CB1575" w:rsidRDefault="00BF77F1" w:rsidP="00BF77F1">
      <w:pPr>
        <w:pStyle w:val="BodyText2"/>
        <w:numPr>
          <w:ilvl w:val="2"/>
          <w:numId w:val="115"/>
        </w:numPr>
        <w:spacing w:before="120"/>
        <w:ind w:left="1276" w:hanging="567"/>
        <w:rPr>
          <w:b w:val="0"/>
          <w:bCs w:val="0"/>
        </w:rPr>
      </w:pPr>
      <w:r w:rsidRPr="00CB1575">
        <w:rPr>
          <w:b w:val="0"/>
          <w:bCs w:val="0"/>
        </w:rPr>
        <w:t>Construção da Identidade da Marca da UA e Promoção da Agenda 2063</w:t>
      </w:r>
    </w:p>
    <w:p w14:paraId="1C8CFEF6" w14:textId="77777777" w:rsidR="00BF77F1" w:rsidRPr="00CB1575" w:rsidRDefault="00BF77F1" w:rsidP="00BF77F1">
      <w:pPr>
        <w:pStyle w:val="BodyText2"/>
        <w:numPr>
          <w:ilvl w:val="2"/>
          <w:numId w:val="115"/>
        </w:numPr>
        <w:spacing w:before="120"/>
        <w:ind w:left="1276" w:hanging="567"/>
        <w:rPr>
          <w:b w:val="0"/>
          <w:bCs w:val="0"/>
        </w:rPr>
      </w:pPr>
      <w:r w:rsidRPr="00CB1575">
        <w:rPr>
          <w:b w:val="0"/>
          <w:bCs w:val="0"/>
        </w:rPr>
        <w:t>Aumentar a Visibilidade da UA através da Advocacia &amp; Relações Públicas</w:t>
      </w:r>
    </w:p>
    <w:p w14:paraId="681DF004" w14:textId="77777777" w:rsidR="00BF77F1" w:rsidRPr="00CB1575" w:rsidRDefault="00BF77F1" w:rsidP="00BF77F1">
      <w:pPr>
        <w:pStyle w:val="BodyText2"/>
        <w:numPr>
          <w:ilvl w:val="2"/>
          <w:numId w:val="115"/>
        </w:numPr>
        <w:spacing w:before="120"/>
        <w:ind w:left="1276" w:hanging="567"/>
        <w:rPr>
          <w:b w:val="0"/>
          <w:bCs w:val="0"/>
        </w:rPr>
      </w:pPr>
      <w:r w:rsidRPr="00CB1575">
        <w:rPr>
          <w:b w:val="0"/>
          <w:bCs w:val="0"/>
        </w:rPr>
        <w:lastRenderedPageBreak/>
        <w:t>Reforço de Capacidades e Competências sustentáveis dos Recursos Humanos em matéria de Comunicação</w:t>
      </w:r>
    </w:p>
    <w:p w14:paraId="5F8DC2AF" w14:textId="77777777" w:rsidR="00BF77F1" w:rsidRPr="00CB1575" w:rsidRDefault="00BF77F1" w:rsidP="00BF77F1">
      <w:pPr>
        <w:pStyle w:val="BodyText"/>
        <w:numPr>
          <w:ilvl w:val="0"/>
          <w:numId w:val="87"/>
        </w:numPr>
        <w:spacing w:before="120"/>
        <w:ind w:left="0" w:firstLine="0"/>
      </w:pPr>
      <w:r w:rsidRPr="00CB1575">
        <w:t>O estado de implementação foi relatado da seguinte forma:</w:t>
      </w:r>
    </w:p>
    <w:p w14:paraId="5C72AFBB" w14:textId="77777777" w:rsidR="00BF77F1" w:rsidRPr="00CB1575" w:rsidRDefault="00BF77F1" w:rsidP="00BF77F1">
      <w:pPr>
        <w:pStyle w:val="ListParagraph"/>
        <w:numPr>
          <w:ilvl w:val="0"/>
          <w:numId w:val="92"/>
        </w:numPr>
        <w:spacing w:before="120" w:after="0" w:line="240" w:lineRule="auto"/>
        <w:ind w:left="1276" w:hanging="567"/>
        <w:contextualSpacing w:val="0"/>
        <w:rPr>
          <w:rFonts w:ascii="Arial" w:hAnsi="Arial" w:cs="Arial"/>
          <w:b/>
        </w:rPr>
      </w:pPr>
      <w:r w:rsidRPr="00CB1575">
        <w:rPr>
          <w:rFonts w:ascii="Arial" w:hAnsi="Arial"/>
          <w:b/>
        </w:rPr>
        <w:t xml:space="preserve">Construção da Marca da UA e promoção da Agenda 2063 </w:t>
      </w:r>
    </w:p>
    <w:p w14:paraId="36CC71F3" w14:textId="77777777" w:rsidR="00BF77F1" w:rsidRPr="00CB1575" w:rsidRDefault="00BF77F1" w:rsidP="00BF77F1">
      <w:pPr>
        <w:pStyle w:val="BodyText"/>
        <w:numPr>
          <w:ilvl w:val="0"/>
          <w:numId w:val="87"/>
        </w:numPr>
        <w:spacing w:before="120"/>
        <w:ind w:left="0" w:firstLine="0"/>
        <w:rPr>
          <w:b/>
          <w:bCs/>
        </w:rPr>
      </w:pPr>
      <w:r w:rsidRPr="00CB1575">
        <w:t>Construção da Identidade da Marca da UA e Promoção da Agenda 2063: A DIC tomou várias iniciativas importantes relativas à construção de uma Identidade da Marca da UA mais forte. Estas incluem:</w:t>
      </w:r>
    </w:p>
    <w:p w14:paraId="5C3C4906" w14:textId="77777777" w:rsidR="00BF77F1" w:rsidRPr="00CB1575" w:rsidRDefault="00BF77F1" w:rsidP="00BF77F1">
      <w:pPr>
        <w:pStyle w:val="BodyText2"/>
        <w:numPr>
          <w:ilvl w:val="0"/>
          <w:numId w:val="80"/>
        </w:numPr>
        <w:spacing w:before="120"/>
        <w:ind w:left="1276" w:hanging="567"/>
        <w:rPr>
          <w:b w:val="0"/>
          <w:bCs w:val="0"/>
        </w:rPr>
      </w:pPr>
      <w:r w:rsidRPr="00CB1575">
        <w:rPr>
          <w:b w:val="0"/>
          <w:bCs w:val="0"/>
        </w:rPr>
        <w:t xml:space="preserve">O desenvolvimento do 1º Guia do Estilo de Identidade da Marca e Comunicação da UA, que serve como ponto de referência para todos os materiais de comunicação e visibilidade da UA e dos seus órgãos, para garantir a uniformidade na expressão da marca da UA e criação de uma marca da UA forte. </w:t>
      </w:r>
    </w:p>
    <w:p w14:paraId="0FCA4B8A" w14:textId="77777777" w:rsidR="00BF77F1" w:rsidRPr="00CB1575" w:rsidRDefault="00BF77F1" w:rsidP="00BF77F1">
      <w:pPr>
        <w:pStyle w:val="BodyText2"/>
        <w:numPr>
          <w:ilvl w:val="0"/>
          <w:numId w:val="80"/>
        </w:numPr>
        <w:spacing w:before="120"/>
        <w:ind w:left="1276" w:hanging="567"/>
        <w:rPr>
          <w:b w:val="0"/>
          <w:bCs w:val="0"/>
        </w:rPr>
      </w:pPr>
      <w:r w:rsidRPr="00CB1575">
        <w:rPr>
          <w:b w:val="0"/>
          <w:bCs w:val="0"/>
        </w:rPr>
        <w:t>A DIC iniciou o processo de desenvolvimento do 1º Manual de Procedimentos &amp; Política de Comunicações da União Africana, que proporcionará orientações sobre a gestão e administração da comunicação no seio da União Africana, incluindo sobre questões relacionadas com o envolvimento dos órgãos de comunicação social, promoção da marca, porta-vozes, política dos meios de comunicação social, política de website, política de publicações, utilização e protecção do material audiovisual da UA, através da concessão de direitos, protecção dos direitos do autor e marcas comerciais, bem como directrizes para a comunicação da cobertura de eleições e comunicação de crises.</w:t>
      </w:r>
    </w:p>
    <w:p w14:paraId="5EC0B73C" w14:textId="77777777" w:rsidR="00BF77F1" w:rsidRPr="00CB1575" w:rsidRDefault="00BF77F1" w:rsidP="00BF77F1">
      <w:pPr>
        <w:pStyle w:val="BodyText2"/>
        <w:numPr>
          <w:ilvl w:val="0"/>
          <w:numId w:val="80"/>
        </w:numPr>
        <w:spacing w:before="120"/>
        <w:ind w:left="1276" w:hanging="567"/>
        <w:rPr>
          <w:b w:val="0"/>
          <w:bCs w:val="0"/>
        </w:rPr>
      </w:pPr>
      <w:r w:rsidRPr="00CB1575">
        <w:rPr>
          <w:b w:val="0"/>
          <w:bCs w:val="0"/>
        </w:rPr>
        <w:t xml:space="preserve">A DIC produziu e divulgou o Hino da UA em </w:t>
      </w:r>
      <w:proofErr w:type="spellStart"/>
      <w:r w:rsidRPr="00CB1575">
        <w:rPr>
          <w:b w:val="0"/>
          <w:bCs w:val="0"/>
        </w:rPr>
        <w:t>Swahili</w:t>
      </w:r>
      <w:proofErr w:type="spellEnd"/>
      <w:r w:rsidRPr="00CB1575">
        <w:rPr>
          <w:b w:val="0"/>
          <w:bCs w:val="0"/>
        </w:rPr>
        <w:t>, Árabe, Inglês, Francês, Português e Espanhol para promover a unidade e solidariedade entre os países e povos africanos e o espírito do Pan-africanismo renovado, defendido pela União Africana.</w:t>
      </w:r>
    </w:p>
    <w:p w14:paraId="22426B4A" w14:textId="77777777" w:rsidR="00BF77F1" w:rsidRPr="00CB1575" w:rsidRDefault="00BF77F1" w:rsidP="00BF77F1">
      <w:pPr>
        <w:pStyle w:val="BodyText2"/>
        <w:numPr>
          <w:ilvl w:val="0"/>
          <w:numId w:val="80"/>
        </w:numPr>
        <w:spacing w:before="120"/>
        <w:ind w:left="1276" w:hanging="567"/>
        <w:rPr>
          <w:b w:val="0"/>
          <w:bCs w:val="0"/>
        </w:rPr>
      </w:pPr>
      <w:r w:rsidRPr="00CB1575">
        <w:rPr>
          <w:b w:val="0"/>
          <w:bCs w:val="0"/>
        </w:rPr>
        <w:t>A DIC continuou a promover a Agenda 2063 nos meios de comunicação tradicionais e plataformas digitais e produziu, em 2018, 4 documentários sobre projectos emblemáticos - Zona de Comércio Livre Continental Africana (ZCLCA), Silenciar as Armas até 2020, Estratégia Africana para os Produtos de Base, a Barragem do Grande Inga e o Programa de Desenvolvimento de Infra-estruturas em África (PIDA). A DIC pretende continuar os seus esforços e deverá, em 2019, produzir filmes sobre o Programa Integrado para o Desenvolvimento da Agricultura em África (CAADP), o Mercado Único Africano de Transporte Aéreo (SAATM) e o Passaporte Africano &amp; Livre Circulação de Pessoas.</w:t>
      </w:r>
    </w:p>
    <w:p w14:paraId="691ABE56" w14:textId="77777777" w:rsidR="00BF77F1" w:rsidRPr="00CB1575" w:rsidRDefault="00BF77F1" w:rsidP="00BF77F1">
      <w:pPr>
        <w:pStyle w:val="BodyText2"/>
        <w:numPr>
          <w:ilvl w:val="0"/>
          <w:numId w:val="80"/>
        </w:numPr>
        <w:spacing w:before="120"/>
        <w:ind w:left="1276" w:hanging="567"/>
        <w:rPr>
          <w:b w:val="0"/>
          <w:bCs w:val="0"/>
        </w:rPr>
      </w:pPr>
      <w:r w:rsidRPr="00CB1575">
        <w:rPr>
          <w:b w:val="0"/>
          <w:bCs w:val="0"/>
        </w:rPr>
        <w:t xml:space="preserve">A DIC estabeleceu parcerias com várias redes de companhias aéreas </w:t>
      </w:r>
      <w:r w:rsidRPr="00CB1575">
        <w:rPr>
          <w:b w:val="0"/>
          <w:bCs w:val="0"/>
          <w:i/>
          <w:iCs/>
        </w:rPr>
        <w:t>(</w:t>
      </w:r>
      <w:proofErr w:type="spellStart"/>
      <w:r w:rsidRPr="00CB1575">
        <w:rPr>
          <w:b w:val="0"/>
          <w:bCs w:val="0"/>
          <w:i/>
          <w:iCs/>
        </w:rPr>
        <w:t>Kenya</w:t>
      </w:r>
      <w:proofErr w:type="spellEnd"/>
      <w:r w:rsidRPr="00CB1575">
        <w:rPr>
          <w:b w:val="0"/>
          <w:bCs w:val="0"/>
          <w:i/>
          <w:iCs/>
        </w:rPr>
        <w:t xml:space="preserve"> </w:t>
      </w:r>
      <w:proofErr w:type="spellStart"/>
      <w:r w:rsidRPr="00CB1575">
        <w:rPr>
          <w:b w:val="0"/>
          <w:bCs w:val="0"/>
          <w:i/>
          <w:iCs/>
        </w:rPr>
        <w:t>Airways</w:t>
      </w:r>
      <w:proofErr w:type="spellEnd"/>
      <w:r w:rsidRPr="00CB1575">
        <w:rPr>
          <w:b w:val="0"/>
          <w:bCs w:val="0"/>
          <w:i/>
          <w:iCs/>
        </w:rPr>
        <w:t xml:space="preserve">, </w:t>
      </w:r>
      <w:proofErr w:type="spellStart"/>
      <w:r w:rsidRPr="00CB1575">
        <w:rPr>
          <w:b w:val="0"/>
          <w:bCs w:val="0"/>
          <w:i/>
          <w:iCs/>
        </w:rPr>
        <w:t>Ethiopian</w:t>
      </w:r>
      <w:proofErr w:type="spellEnd"/>
      <w:r w:rsidRPr="00CB1575">
        <w:rPr>
          <w:b w:val="0"/>
          <w:bCs w:val="0"/>
          <w:i/>
          <w:iCs/>
        </w:rPr>
        <w:t xml:space="preserve"> Airlines, </w:t>
      </w:r>
      <w:proofErr w:type="spellStart"/>
      <w:r w:rsidRPr="00CB1575">
        <w:rPr>
          <w:b w:val="0"/>
          <w:bCs w:val="0"/>
          <w:i/>
          <w:iCs/>
        </w:rPr>
        <w:t>Egypt</w:t>
      </w:r>
      <w:proofErr w:type="spellEnd"/>
      <w:r w:rsidRPr="00CB1575">
        <w:rPr>
          <w:b w:val="0"/>
          <w:bCs w:val="0"/>
          <w:i/>
          <w:iCs/>
        </w:rPr>
        <w:t xml:space="preserve"> </w:t>
      </w:r>
      <w:proofErr w:type="spellStart"/>
      <w:r w:rsidRPr="00CB1575">
        <w:rPr>
          <w:b w:val="0"/>
          <w:bCs w:val="0"/>
          <w:i/>
          <w:iCs/>
        </w:rPr>
        <w:t>Air</w:t>
      </w:r>
      <w:proofErr w:type="spellEnd"/>
      <w:r w:rsidRPr="00CB1575">
        <w:rPr>
          <w:b w:val="0"/>
          <w:bCs w:val="0"/>
          <w:i/>
          <w:iCs/>
        </w:rPr>
        <w:t xml:space="preserve">, </w:t>
      </w:r>
      <w:proofErr w:type="spellStart"/>
      <w:r w:rsidRPr="00CB1575">
        <w:rPr>
          <w:b w:val="0"/>
          <w:bCs w:val="0"/>
          <w:i/>
          <w:iCs/>
        </w:rPr>
        <w:t>South</w:t>
      </w:r>
      <w:proofErr w:type="spellEnd"/>
      <w:r w:rsidRPr="00CB1575">
        <w:rPr>
          <w:b w:val="0"/>
          <w:bCs w:val="0"/>
          <w:i/>
          <w:iCs/>
        </w:rPr>
        <w:t xml:space="preserve"> </w:t>
      </w:r>
      <w:proofErr w:type="spellStart"/>
      <w:r w:rsidRPr="00CB1575">
        <w:rPr>
          <w:b w:val="0"/>
          <w:bCs w:val="0"/>
          <w:i/>
          <w:iCs/>
        </w:rPr>
        <w:t>African</w:t>
      </w:r>
      <w:proofErr w:type="spellEnd"/>
      <w:r w:rsidRPr="00CB1575">
        <w:rPr>
          <w:b w:val="0"/>
          <w:bCs w:val="0"/>
          <w:i/>
          <w:iCs/>
        </w:rPr>
        <w:t xml:space="preserve"> </w:t>
      </w:r>
      <w:proofErr w:type="spellStart"/>
      <w:r w:rsidRPr="00CB1575">
        <w:rPr>
          <w:b w:val="0"/>
          <w:bCs w:val="0"/>
          <w:i/>
          <w:iCs/>
        </w:rPr>
        <w:t>Airways</w:t>
      </w:r>
      <w:proofErr w:type="spellEnd"/>
      <w:r w:rsidRPr="00CB1575">
        <w:rPr>
          <w:b w:val="0"/>
          <w:bCs w:val="0"/>
          <w:i/>
          <w:iCs/>
        </w:rPr>
        <w:t>)</w:t>
      </w:r>
      <w:r w:rsidRPr="00CB1575">
        <w:rPr>
          <w:b w:val="0"/>
          <w:bCs w:val="0"/>
        </w:rPr>
        <w:t xml:space="preserve"> no sentido de incluir, nas suas publicações de bordo, </w:t>
      </w:r>
      <w:proofErr w:type="spellStart"/>
      <w:r w:rsidRPr="00CB1575">
        <w:rPr>
          <w:b w:val="0"/>
          <w:bCs w:val="0"/>
        </w:rPr>
        <w:t>publi</w:t>
      </w:r>
      <w:proofErr w:type="spellEnd"/>
      <w:r w:rsidRPr="00CB1575">
        <w:rPr>
          <w:b w:val="0"/>
          <w:bCs w:val="0"/>
        </w:rPr>
        <w:t xml:space="preserve">-reportagens que promovem a Agenda 2063, atingindo assim o público africano e global. </w:t>
      </w:r>
    </w:p>
    <w:p w14:paraId="4204DBE2" w14:textId="77777777" w:rsidR="00BF77F1" w:rsidRPr="00CB1575" w:rsidRDefault="00BF77F1" w:rsidP="00BF77F1">
      <w:pPr>
        <w:pStyle w:val="BodyText2"/>
        <w:numPr>
          <w:ilvl w:val="0"/>
          <w:numId w:val="80"/>
        </w:numPr>
        <w:spacing w:before="120"/>
        <w:ind w:left="1276" w:hanging="567"/>
        <w:rPr>
          <w:b w:val="0"/>
          <w:bCs w:val="0"/>
        </w:rPr>
      </w:pPr>
      <w:r w:rsidRPr="00CB1575">
        <w:rPr>
          <w:b w:val="0"/>
          <w:bCs w:val="0"/>
        </w:rPr>
        <w:t>Para promover o envolvimento da juventude na Agenda 2063, a DIC pretende produzir, em 2019, vídeos animados que irão orientar e educar os jovens e o público mais amplo de África sobre o que é a Agenda 2063, os Projectos Emblemáticos, as Aspirações da Agenda 2063, os Objectivos da Agenda 2063, bem como as Prioridades Nacionais de Desenvolvimento. Além disso, a DIC está a trabalhar com parceiros dos meios de comunicação social para apoiar a promoção da iniciativa destinada a alcançar 1 Milhão de Jovens até 2021, lançada em 2019.</w:t>
      </w:r>
    </w:p>
    <w:p w14:paraId="4F74437E" w14:textId="77777777" w:rsidR="00BF77F1" w:rsidRPr="00CB1575" w:rsidRDefault="00BF77F1" w:rsidP="00BF77F1">
      <w:pPr>
        <w:pStyle w:val="BodyText2"/>
        <w:numPr>
          <w:ilvl w:val="0"/>
          <w:numId w:val="80"/>
        </w:numPr>
        <w:spacing w:before="120"/>
        <w:ind w:left="1276" w:hanging="567"/>
        <w:rPr>
          <w:b w:val="0"/>
          <w:bCs w:val="0"/>
        </w:rPr>
      </w:pPr>
      <w:r w:rsidRPr="00CB1575">
        <w:rPr>
          <w:b w:val="0"/>
          <w:bCs w:val="0"/>
        </w:rPr>
        <w:lastRenderedPageBreak/>
        <w:t>Promover os esforços de mobilização de recursos para o Fórum África Contra o Ébola, liderado pelo Presidente da CUA, aa ter lugar a 02 de Dezembro de 2019, o DIC continuou a utilizar as plataformas disponíveis para comunicar sobre o assunto.</w:t>
      </w:r>
    </w:p>
    <w:p w14:paraId="3A4E232C" w14:textId="77777777" w:rsidR="00BF77F1" w:rsidRPr="00CB1575" w:rsidRDefault="00BF77F1" w:rsidP="00BF77F1">
      <w:pPr>
        <w:pStyle w:val="BodyText"/>
        <w:tabs>
          <w:tab w:val="right" w:pos="8820"/>
        </w:tabs>
        <w:spacing w:before="120"/>
        <w:rPr>
          <w:b/>
          <w:bCs/>
          <w:u w:val="single"/>
        </w:rPr>
      </w:pPr>
      <w:r w:rsidRPr="00CB1575">
        <w:rPr>
          <w:b/>
          <w:bCs/>
          <w:u w:val="single"/>
        </w:rPr>
        <w:t xml:space="preserve">Livro Africano de Registos: Elaboração do </w:t>
      </w:r>
      <w:proofErr w:type="spellStart"/>
      <w:r w:rsidRPr="00CB1575">
        <w:rPr>
          <w:b/>
          <w:bCs/>
          <w:u w:val="single"/>
        </w:rPr>
        <w:t>African</w:t>
      </w:r>
      <w:proofErr w:type="spellEnd"/>
      <w:r w:rsidRPr="00CB1575">
        <w:rPr>
          <w:b/>
          <w:bCs/>
          <w:u w:val="single"/>
        </w:rPr>
        <w:t xml:space="preserve"> </w:t>
      </w:r>
      <w:proofErr w:type="spellStart"/>
      <w:r w:rsidRPr="00CB1575">
        <w:rPr>
          <w:b/>
          <w:bCs/>
          <w:u w:val="single"/>
        </w:rPr>
        <w:t>Factbook</w:t>
      </w:r>
      <w:proofErr w:type="spellEnd"/>
    </w:p>
    <w:p w14:paraId="62A82620" w14:textId="77777777" w:rsidR="00BF77F1" w:rsidRPr="00CB1575" w:rsidRDefault="00BF77F1" w:rsidP="00BF77F1">
      <w:pPr>
        <w:pStyle w:val="BodyText2"/>
        <w:numPr>
          <w:ilvl w:val="0"/>
          <w:numId w:val="116"/>
        </w:numPr>
        <w:spacing w:before="120"/>
        <w:ind w:left="1276" w:hanging="567"/>
      </w:pPr>
      <w:r w:rsidRPr="00CB1575">
        <w:rPr>
          <w:b w:val="0"/>
        </w:rPr>
        <w:t xml:space="preserve">A DIC continuou a trabalhar com o Livro Africano de Registos para produzir o </w:t>
      </w:r>
      <w:r w:rsidRPr="00CB1575">
        <w:rPr>
          <w:b w:val="0"/>
          <w:i/>
          <w:iCs/>
        </w:rPr>
        <w:t xml:space="preserve">Africa </w:t>
      </w:r>
      <w:proofErr w:type="spellStart"/>
      <w:r w:rsidRPr="00CB1575">
        <w:rPr>
          <w:b w:val="0"/>
          <w:i/>
          <w:iCs/>
        </w:rPr>
        <w:t>Factbook</w:t>
      </w:r>
      <w:proofErr w:type="spellEnd"/>
      <w:r w:rsidRPr="00CB1575">
        <w:rPr>
          <w:b w:val="0"/>
        </w:rPr>
        <w:t>, que foi adoptado como uma das ferramentas para promover a Agenda 2063, especificamente a Aspiração 5, que busca melhorar a forte identidade cultural, património, valores e ética comuns de África;</w:t>
      </w:r>
    </w:p>
    <w:p w14:paraId="67CB7CFA" w14:textId="77777777" w:rsidR="00BF77F1" w:rsidRPr="00CB1575" w:rsidRDefault="00BF77F1" w:rsidP="00BF77F1">
      <w:pPr>
        <w:pStyle w:val="BodyText2"/>
        <w:numPr>
          <w:ilvl w:val="0"/>
          <w:numId w:val="116"/>
        </w:numPr>
        <w:spacing w:before="120"/>
        <w:ind w:left="1276" w:hanging="567"/>
        <w:rPr>
          <w:b w:val="0"/>
        </w:rPr>
      </w:pPr>
      <w:r w:rsidRPr="00CB1575">
        <w:rPr>
          <w:b w:val="0"/>
        </w:rPr>
        <w:t>O governo da República do Zimbabwe deu garantias de financiamento inicial e de espaço para escritórios para permitir os esforços para a produção da primeira edição;</w:t>
      </w:r>
    </w:p>
    <w:p w14:paraId="04867D7B" w14:textId="77777777" w:rsidR="00BF77F1" w:rsidRPr="00CB1575" w:rsidRDefault="00BF77F1" w:rsidP="00BF77F1">
      <w:pPr>
        <w:pStyle w:val="BodyText2"/>
        <w:numPr>
          <w:ilvl w:val="0"/>
          <w:numId w:val="116"/>
        </w:numPr>
        <w:spacing w:before="120"/>
        <w:ind w:left="1276" w:hanging="567"/>
        <w:rPr>
          <w:b w:val="0"/>
        </w:rPr>
      </w:pPr>
      <w:r w:rsidRPr="00CB1575">
        <w:rPr>
          <w:b w:val="0"/>
        </w:rPr>
        <w:t>Em Março de 2018, realizou-se em Harare, Zimbabwe, uma conferência de angariação de recursos com a participação de representantes da UA, Estados-membros e parceiros internacionais de desenvolvimento;</w:t>
      </w:r>
    </w:p>
    <w:p w14:paraId="3688986C" w14:textId="77777777" w:rsidR="00BF77F1" w:rsidRPr="00CB1575" w:rsidRDefault="00BF77F1" w:rsidP="00BF77F1">
      <w:pPr>
        <w:pStyle w:val="BodyText2"/>
        <w:numPr>
          <w:ilvl w:val="0"/>
          <w:numId w:val="116"/>
        </w:numPr>
        <w:spacing w:before="120"/>
        <w:ind w:left="1276" w:hanging="567"/>
        <w:rPr>
          <w:b w:val="0"/>
        </w:rPr>
      </w:pPr>
      <w:r w:rsidRPr="00CB1575">
        <w:rPr>
          <w:b w:val="0"/>
        </w:rPr>
        <w:t xml:space="preserve">Em Janeiro de 2019 foi renovado um Memorando de Entendimento entre a Comissão da União Africana e o Livro Africano de Registos, para colaboração na elaboração da primeira edição do </w:t>
      </w:r>
      <w:proofErr w:type="spellStart"/>
      <w:r w:rsidRPr="00CB1575">
        <w:rPr>
          <w:b w:val="0"/>
          <w:i/>
          <w:iCs/>
        </w:rPr>
        <w:t>African</w:t>
      </w:r>
      <w:proofErr w:type="spellEnd"/>
      <w:r w:rsidRPr="00CB1575">
        <w:rPr>
          <w:b w:val="0"/>
          <w:i/>
          <w:iCs/>
        </w:rPr>
        <w:t xml:space="preserve"> </w:t>
      </w:r>
      <w:proofErr w:type="spellStart"/>
      <w:r w:rsidRPr="00CB1575">
        <w:rPr>
          <w:b w:val="0"/>
          <w:i/>
          <w:iCs/>
        </w:rPr>
        <w:t>Factbook</w:t>
      </w:r>
      <w:proofErr w:type="spellEnd"/>
      <w:r w:rsidRPr="00CB1575">
        <w:rPr>
          <w:b w:val="0"/>
        </w:rPr>
        <w:t>;</w:t>
      </w:r>
    </w:p>
    <w:p w14:paraId="314C3EAD" w14:textId="77777777" w:rsidR="00BF77F1" w:rsidRPr="00CB1575" w:rsidRDefault="00BF77F1" w:rsidP="00BF77F1">
      <w:pPr>
        <w:pStyle w:val="BodyText2"/>
        <w:numPr>
          <w:ilvl w:val="0"/>
          <w:numId w:val="116"/>
        </w:numPr>
        <w:spacing w:before="120"/>
        <w:ind w:left="1276" w:hanging="567"/>
        <w:rPr>
          <w:b w:val="0"/>
        </w:rPr>
      </w:pPr>
      <w:r w:rsidRPr="00CB1575">
        <w:rPr>
          <w:b w:val="0"/>
        </w:rPr>
        <w:t xml:space="preserve">Os meses de Setembro e Outubro de 2019 foram reservados para reunir trinta e cinco (35) pesquisadores de diversos países africanos para trabalhar na primeira edição por mais de sessenta (60) dias ininterruptos em acampamento (Convenção Internacional para o Processo do </w:t>
      </w:r>
      <w:proofErr w:type="spellStart"/>
      <w:r w:rsidRPr="00CB1575">
        <w:rPr>
          <w:b w:val="0"/>
          <w:i/>
          <w:iCs/>
        </w:rPr>
        <w:t>African</w:t>
      </w:r>
      <w:proofErr w:type="spellEnd"/>
      <w:r w:rsidRPr="00CB1575">
        <w:rPr>
          <w:b w:val="0"/>
          <w:i/>
          <w:iCs/>
        </w:rPr>
        <w:t xml:space="preserve"> </w:t>
      </w:r>
      <w:proofErr w:type="spellStart"/>
      <w:r w:rsidRPr="00CB1575">
        <w:rPr>
          <w:b w:val="0"/>
          <w:i/>
          <w:iCs/>
        </w:rPr>
        <w:t>Factbook</w:t>
      </w:r>
      <w:proofErr w:type="spellEnd"/>
      <w:r w:rsidRPr="00CB1575">
        <w:rPr>
          <w:b w:val="0"/>
        </w:rPr>
        <w:t>);</w:t>
      </w:r>
    </w:p>
    <w:p w14:paraId="550D4BB6" w14:textId="77777777" w:rsidR="00BF77F1" w:rsidRPr="00CB1575" w:rsidRDefault="00BF77F1" w:rsidP="00BF77F1">
      <w:pPr>
        <w:pStyle w:val="BodyText2"/>
        <w:numPr>
          <w:ilvl w:val="0"/>
          <w:numId w:val="116"/>
        </w:numPr>
        <w:spacing w:before="120"/>
        <w:ind w:left="1276" w:hanging="567"/>
        <w:rPr>
          <w:b w:val="0"/>
        </w:rPr>
      </w:pPr>
      <w:r w:rsidRPr="00CB1575">
        <w:rPr>
          <w:b w:val="0"/>
        </w:rPr>
        <w:t>Está a ser incorporado um Conselho Editorial de Alto Nível ao processo, cuja função será rever a publicação antes da sua apresentação aos Órgãos da União Africana. Este conselho será composto por 1 ex-Chefe de Estado e de Governo com boa reputação, sete (7) académicos de história de África reconhecidos internacionalmente e cinco (5) editores de organizações internacionais de notícias em África.</w:t>
      </w:r>
    </w:p>
    <w:p w14:paraId="7A1E6F4A" w14:textId="77777777" w:rsidR="00BF77F1" w:rsidRPr="00CB1575" w:rsidRDefault="00BF77F1" w:rsidP="00BF77F1">
      <w:pPr>
        <w:pStyle w:val="BodyText"/>
        <w:tabs>
          <w:tab w:val="right" w:pos="8820"/>
        </w:tabs>
        <w:spacing w:before="120"/>
        <w:rPr>
          <w:b/>
          <w:bCs/>
          <w:u w:val="single"/>
        </w:rPr>
      </w:pPr>
      <w:r w:rsidRPr="00CB1575">
        <w:rPr>
          <w:b/>
          <w:bCs/>
          <w:u w:val="single"/>
        </w:rPr>
        <w:t>Melhoria da visibilidade, advocacia e relações públicas corporativas</w:t>
      </w:r>
    </w:p>
    <w:p w14:paraId="7CA0527B" w14:textId="77777777" w:rsidR="00BF77F1" w:rsidRPr="00CB1575" w:rsidRDefault="00BF77F1" w:rsidP="00BF77F1">
      <w:pPr>
        <w:pStyle w:val="BodyText"/>
        <w:numPr>
          <w:ilvl w:val="0"/>
          <w:numId w:val="87"/>
        </w:numPr>
        <w:spacing w:before="120"/>
        <w:ind w:left="0" w:firstLine="0"/>
      </w:pPr>
      <w:r w:rsidRPr="00CB1575">
        <w:t>Foram relatados progressos na melhoria da utilização do digital, da seguinte forma:</w:t>
      </w:r>
    </w:p>
    <w:p w14:paraId="2D892867" w14:textId="77777777" w:rsidR="00BF77F1" w:rsidRPr="00CB1575" w:rsidRDefault="00BF77F1" w:rsidP="00BF77F1">
      <w:pPr>
        <w:pStyle w:val="BodyText2"/>
        <w:numPr>
          <w:ilvl w:val="0"/>
          <w:numId w:val="117"/>
        </w:numPr>
        <w:spacing w:before="120"/>
        <w:ind w:left="1134" w:hanging="567"/>
        <w:rPr>
          <w:b w:val="0"/>
        </w:rPr>
      </w:pPr>
      <w:r w:rsidRPr="00CB1575">
        <w:rPr>
          <w:b w:val="0"/>
        </w:rPr>
        <w:t>A DIC procedeu ao relançamento do site da UA com um menu alargado e uma interface mais simplificado;</w:t>
      </w:r>
    </w:p>
    <w:p w14:paraId="01DFCAAB" w14:textId="77777777" w:rsidR="00BF77F1" w:rsidRPr="00CB1575" w:rsidRDefault="00BF77F1" w:rsidP="00BF77F1">
      <w:pPr>
        <w:pStyle w:val="BodyText2"/>
        <w:numPr>
          <w:ilvl w:val="0"/>
          <w:numId w:val="117"/>
        </w:numPr>
        <w:spacing w:before="120"/>
        <w:ind w:left="1134" w:hanging="567"/>
        <w:rPr>
          <w:b w:val="0"/>
        </w:rPr>
      </w:pPr>
      <w:r w:rsidRPr="00CB1575">
        <w:rPr>
          <w:b w:val="0"/>
        </w:rPr>
        <w:t>Foram desenvolvidos aplicativos móveis, por exemplo, para o Manual da UA, que já foi lançado. Os aplicativos da Agenda 2063 e de aquisições estão planificados para Novembro de 2019;</w:t>
      </w:r>
    </w:p>
    <w:p w14:paraId="016EAE09" w14:textId="77777777" w:rsidR="00BF77F1" w:rsidRPr="00CB1575" w:rsidRDefault="00BF77F1" w:rsidP="00BF77F1">
      <w:pPr>
        <w:pStyle w:val="BodyText2"/>
        <w:numPr>
          <w:ilvl w:val="0"/>
          <w:numId w:val="117"/>
        </w:numPr>
        <w:spacing w:before="120"/>
        <w:ind w:left="1134" w:hanging="567"/>
        <w:rPr>
          <w:b w:val="0"/>
        </w:rPr>
      </w:pPr>
      <w:r w:rsidRPr="00CB1575">
        <w:rPr>
          <w:b w:val="0"/>
        </w:rPr>
        <w:t xml:space="preserve">Foi igualmente foi constatada maior presença e envolvimento da marca nas plataformas digitais. Por exemplo, </w:t>
      </w:r>
      <w:proofErr w:type="spellStart"/>
      <w:r w:rsidRPr="00CB1575">
        <w:rPr>
          <w:b w:val="0"/>
        </w:rPr>
        <w:t>FaceBook</w:t>
      </w:r>
      <w:proofErr w:type="spellEnd"/>
      <w:r w:rsidRPr="00CB1575">
        <w:rPr>
          <w:b w:val="0"/>
        </w:rPr>
        <w:t xml:space="preserve"> (320.000 seguidores em 2017, agora com 381.300), Twitter (249.000 seguidores em 2017, agora 437.000-75%), YouTube (1516 assinantes em 2017, agora 4.700 = 210%).</w:t>
      </w:r>
    </w:p>
    <w:p w14:paraId="0E172D52" w14:textId="77777777" w:rsidR="00BF77F1" w:rsidRPr="00CB1575" w:rsidRDefault="00BF77F1" w:rsidP="00BF77F1">
      <w:pPr>
        <w:pStyle w:val="BodyText"/>
        <w:tabs>
          <w:tab w:val="right" w:pos="8820"/>
        </w:tabs>
        <w:spacing w:before="120"/>
        <w:rPr>
          <w:b/>
          <w:bCs/>
          <w:u w:val="single"/>
        </w:rPr>
      </w:pPr>
      <w:r w:rsidRPr="00CB1575">
        <w:rPr>
          <w:b/>
          <w:bCs/>
          <w:u w:val="single"/>
        </w:rPr>
        <w:t>Projecto do Estúdio da UA</w:t>
      </w:r>
    </w:p>
    <w:p w14:paraId="2A32670B" w14:textId="77777777" w:rsidR="00BF77F1" w:rsidRPr="00CB1575" w:rsidRDefault="00BF77F1" w:rsidP="00BF77F1">
      <w:pPr>
        <w:pStyle w:val="BodyText"/>
        <w:numPr>
          <w:ilvl w:val="0"/>
          <w:numId w:val="87"/>
        </w:numPr>
        <w:spacing w:before="120"/>
        <w:ind w:left="0" w:firstLine="0"/>
      </w:pPr>
      <w:r w:rsidRPr="00CB1575">
        <w:t xml:space="preserve">A DIC está a trabalhar em colaboração com a República da África do Sul no sentido de montar o estúdio interno da UA - planificado para lançamento durante a Cimeira de 2020. Início da digitalização da biblioteca com material audiovisual – </w:t>
      </w:r>
      <w:r w:rsidRPr="00CB1575">
        <w:lastRenderedPageBreak/>
        <w:t>fotografias, filmes, bobines, cassetes, VHS, etc., observou-se que parte do material valioso remonta à formação da OUA em 1963, e deve ser digitalizado para armazenamento, protecção e recuperação.</w:t>
      </w:r>
    </w:p>
    <w:p w14:paraId="6AA7E9EA" w14:textId="77777777" w:rsidR="00BF77F1" w:rsidRPr="00CB1575" w:rsidRDefault="00BF77F1" w:rsidP="00BF77F1">
      <w:pPr>
        <w:pStyle w:val="BodyText"/>
        <w:tabs>
          <w:tab w:val="right" w:pos="8820"/>
        </w:tabs>
        <w:spacing w:before="120"/>
        <w:rPr>
          <w:b/>
          <w:bCs/>
          <w:u w:val="single"/>
        </w:rPr>
      </w:pPr>
      <w:r w:rsidRPr="00CB1575">
        <w:rPr>
          <w:b/>
          <w:bCs/>
          <w:u w:val="single"/>
        </w:rPr>
        <w:t>Advocacia nos Tratados e Cartas da UA</w:t>
      </w:r>
    </w:p>
    <w:p w14:paraId="46C5AF04" w14:textId="77777777" w:rsidR="00BF77F1" w:rsidRPr="00CB1575" w:rsidRDefault="00BF77F1" w:rsidP="00BF77F1">
      <w:pPr>
        <w:pStyle w:val="BodyText"/>
        <w:numPr>
          <w:ilvl w:val="0"/>
          <w:numId w:val="87"/>
        </w:numPr>
        <w:spacing w:before="120"/>
        <w:ind w:left="0" w:firstLine="0"/>
      </w:pPr>
      <w:r w:rsidRPr="00CB1575">
        <w:t xml:space="preserve">A DIC publicou e distribuiu folhetos sobre a ratificação de tratados e cartas, como artigos de </w:t>
      </w:r>
      <w:proofErr w:type="spellStart"/>
      <w:r w:rsidRPr="00CB1575">
        <w:t>atracção</w:t>
      </w:r>
      <w:proofErr w:type="spellEnd"/>
      <w:r w:rsidRPr="00CB1575">
        <w:t xml:space="preserve"> da revista AU ECHO. Foi realizada promoção nas redes sociais em relação às datas comemorativas da UA.</w:t>
      </w:r>
    </w:p>
    <w:p w14:paraId="28D813B5" w14:textId="77777777" w:rsidR="00BF77F1" w:rsidRPr="00CB1575" w:rsidRDefault="00BF77F1" w:rsidP="00BF77F1">
      <w:pPr>
        <w:pStyle w:val="BodyText"/>
        <w:tabs>
          <w:tab w:val="right" w:pos="8820"/>
        </w:tabs>
        <w:spacing w:before="120"/>
        <w:rPr>
          <w:b/>
          <w:bCs/>
          <w:u w:val="single"/>
        </w:rPr>
      </w:pPr>
      <w:r w:rsidRPr="00CB1575">
        <w:rPr>
          <w:b/>
          <w:bCs/>
          <w:u w:val="single"/>
        </w:rPr>
        <w:t>Envolvimento da Comunicação Social</w:t>
      </w:r>
    </w:p>
    <w:p w14:paraId="0478C5C6" w14:textId="77777777" w:rsidR="00BF77F1" w:rsidRPr="00CB1575" w:rsidRDefault="00BF77F1" w:rsidP="00BF77F1">
      <w:pPr>
        <w:pStyle w:val="BodyText"/>
        <w:numPr>
          <w:ilvl w:val="0"/>
          <w:numId w:val="87"/>
        </w:numPr>
        <w:spacing w:before="120"/>
        <w:ind w:left="0" w:firstLine="0"/>
      </w:pPr>
      <w:r w:rsidRPr="00CB1575">
        <w:t>O DIC criou e procedeu ao lançamento de uma rede pan-africana de jornalistas da Agenda 2063 (em colaboração com a Agência de Desenvolvimento da UA – NEPAD).</w:t>
      </w:r>
    </w:p>
    <w:p w14:paraId="2847E731" w14:textId="77777777" w:rsidR="00BF77F1" w:rsidRPr="00CB1575" w:rsidRDefault="00BF77F1" w:rsidP="00BF77F1">
      <w:pPr>
        <w:pStyle w:val="BodyText"/>
        <w:tabs>
          <w:tab w:val="right" w:pos="8820"/>
        </w:tabs>
        <w:spacing w:before="120"/>
        <w:rPr>
          <w:b/>
          <w:bCs/>
          <w:u w:val="single"/>
        </w:rPr>
      </w:pPr>
      <w:r w:rsidRPr="00CB1575">
        <w:rPr>
          <w:b/>
          <w:bCs/>
          <w:u w:val="single"/>
        </w:rPr>
        <w:t>Prémio da Comunicação Social da UA</w:t>
      </w:r>
    </w:p>
    <w:p w14:paraId="697D075C" w14:textId="77777777" w:rsidR="00BF77F1" w:rsidRPr="00CB1575" w:rsidRDefault="00BF77F1" w:rsidP="00BF77F1">
      <w:pPr>
        <w:pStyle w:val="BodyText"/>
        <w:numPr>
          <w:ilvl w:val="0"/>
          <w:numId w:val="87"/>
        </w:numPr>
        <w:spacing w:before="120"/>
        <w:ind w:left="0" w:firstLine="0"/>
        <w:rPr>
          <w:b/>
        </w:rPr>
      </w:pPr>
      <w:r w:rsidRPr="00CB1575">
        <w:t xml:space="preserve">A DIC participou em parceria com as Mulheres Africana na Comunicação Social </w:t>
      </w:r>
      <w:r w:rsidRPr="00CB1575">
        <w:rPr>
          <w:i/>
          <w:iCs/>
        </w:rPr>
        <w:t>[</w:t>
      </w:r>
      <w:proofErr w:type="spellStart"/>
      <w:r w:rsidRPr="00CB1575">
        <w:rPr>
          <w:i/>
          <w:iCs/>
        </w:rPr>
        <w:t>African</w:t>
      </w:r>
      <w:proofErr w:type="spellEnd"/>
      <w:r w:rsidRPr="00CB1575">
        <w:rPr>
          <w:i/>
          <w:iCs/>
        </w:rPr>
        <w:t xml:space="preserve"> </w:t>
      </w:r>
      <w:proofErr w:type="spellStart"/>
      <w:r w:rsidRPr="00CB1575">
        <w:rPr>
          <w:i/>
          <w:iCs/>
        </w:rPr>
        <w:t>Women</w:t>
      </w:r>
      <w:proofErr w:type="spellEnd"/>
      <w:r w:rsidRPr="00CB1575">
        <w:rPr>
          <w:i/>
          <w:iCs/>
        </w:rPr>
        <w:t xml:space="preserve"> in Media (</w:t>
      </w:r>
      <w:proofErr w:type="spellStart"/>
      <w:r w:rsidRPr="00CB1575">
        <w:rPr>
          <w:i/>
          <w:iCs/>
        </w:rPr>
        <w:t>AWiM</w:t>
      </w:r>
      <w:proofErr w:type="spellEnd"/>
      <w:r w:rsidRPr="00CB1575">
        <w:rPr>
          <w:i/>
          <w:iCs/>
        </w:rPr>
        <w:t>)]</w:t>
      </w:r>
      <w:r w:rsidRPr="00CB1575">
        <w:t xml:space="preserve"> na promoção da Agenda 2063. Cinco (5) jornalistas africanas receberam um prémio de 2000 $EU cada uma para produzir matérias nas áreas da: ZCLCA, Silenciar as Armas até 2020; Passaporte Africano e Livre Circulação de Pessoas; Comércio Livre e Migração; Mulheres e Comércio Livre.</w:t>
      </w:r>
    </w:p>
    <w:p w14:paraId="7C9035FA" w14:textId="77777777" w:rsidR="00BF77F1" w:rsidRPr="00CB1575" w:rsidRDefault="00BF77F1" w:rsidP="00BF77F1">
      <w:pPr>
        <w:pStyle w:val="BodyText"/>
        <w:numPr>
          <w:ilvl w:val="0"/>
          <w:numId w:val="87"/>
        </w:numPr>
        <w:spacing w:before="120"/>
        <w:ind w:left="0" w:firstLine="0"/>
        <w:rPr>
          <w:b/>
        </w:rPr>
      </w:pPr>
      <w:r w:rsidRPr="00CB1575">
        <w:t xml:space="preserve">Foi assinado um Memorando de Entendimento com a estacão de televisão </w:t>
      </w:r>
      <w:r w:rsidRPr="00CB1575">
        <w:rPr>
          <w:i/>
          <w:iCs/>
        </w:rPr>
        <w:t>Africa 24TV Network</w:t>
      </w:r>
      <w:r w:rsidRPr="00CB1575">
        <w:t xml:space="preserve">, dando a 80 milhões de famílias acesso a conteúdos da UA. Foi relatada uma maior colaboração com a União Africana de Radiodifusão e a Federação de Jornalistas Africanos, em termos de utilização das suas redes de jornalistas para divulgar notícias sobre os programas e </w:t>
      </w:r>
      <w:proofErr w:type="spellStart"/>
      <w:r w:rsidRPr="00CB1575">
        <w:t>actividades</w:t>
      </w:r>
      <w:proofErr w:type="spellEnd"/>
      <w:r w:rsidRPr="00CB1575">
        <w:t xml:space="preserve"> da UA</w:t>
      </w:r>
      <w:r w:rsidRPr="00CB1575">
        <w:rPr>
          <w:b/>
        </w:rPr>
        <w:t xml:space="preserve">. </w:t>
      </w:r>
      <w:r w:rsidRPr="00CB1575">
        <w:t>A UA esteve representada no Dia Anual da Informação da África</w:t>
      </w:r>
    </w:p>
    <w:p w14:paraId="4373A4B1" w14:textId="77777777" w:rsidR="00BF77F1" w:rsidRPr="00CB1575" w:rsidRDefault="00BF77F1" w:rsidP="00BF77F1">
      <w:pPr>
        <w:pStyle w:val="BodyText"/>
        <w:tabs>
          <w:tab w:val="right" w:pos="8820"/>
        </w:tabs>
        <w:spacing w:before="120"/>
        <w:rPr>
          <w:b/>
          <w:bCs/>
          <w:u w:val="single"/>
        </w:rPr>
      </w:pPr>
      <w:r w:rsidRPr="00CB1575">
        <w:rPr>
          <w:b/>
          <w:bCs/>
          <w:u w:val="single"/>
        </w:rPr>
        <w:t xml:space="preserve">Capacidade dos Recursos Humanos &amp; Competência em </w:t>
      </w:r>
      <w:r>
        <w:rPr>
          <w:b/>
          <w:bCs/>
          <w:u w:val="single"/>
        </w:rPr>
        <w:t xml:space="preserve">Matéria de </w:t>
      </w:r>
      <w:r w:rsidRPr="00CB1575">
        <w:rPr>
          <w:b/>
          <w:bCs/>
          <w:u w:val="single"/>
        </w:rPr>
        <w:t>Comunicação</w:t>
      </w:r>
    </w:p>
    <w:p w14:paraId="4681F14B" w14:textId="77777777" w:rsidR="00BF77F1" w:rsidRPr="00045685" w:rsidRDefault="00BF77F1" w:rsidP="00BF77F1">
      <w:pPr>
        <w:pStyle w:val="BodyText"/>
        <w:numPr>
          <w:ilvl w:val="0"/>
          <w:numId w:val="87"/>
        </w:numPr>
        <w:spacing w:before="120"/>
        <w:ind w:left="0" w:firstLine="0"/>
        <w:rPr>
          <w:b/>
        </w:rPr>
      </w:pPr>
      <w:r w:rsidRPr="00CB1575">
        <w:t xml:space="preserve">Em 2017, a DIC instituiu o 1º workshop anual de </w:t>
      </w:r>
      <w:r>
        <w:t>formação</w:t>
      </w:r>
      <w:r w:rsidRPr="00CB1575">
        <w:t xml:space="preserve"> em </w:t>
      </w:r>
      <w:r>
        <w:t xml:space="preserve">matéria de </w:t>
      </w:r>
      <w:r w:rsidRPr="00CB1575">
        <w:t>comunicação</w:t>
      </w:r>
      <w:r>
        <w:t>,</w:t>
      </w:r>
      <w:r w:rsidRPr="00CB1575">
        <w:t xml:space="preserve"> que </w:t>
      </w:r>
      <w:r>
        <w:t xml:space="preserve">reuniu funcionários </w:t>
      </w:r>
      <w:r w:rsidRPr="00CB1575">
        <w:t>d</w:t>
      </w:r>
      <w:r>
        <w:t>a</w:t>
      </w:r>
      <w:r w:rsidRPr="00CB1575">
        <w:t xml:space="preserve"> comunicação da </w:t>
      </w:r>
      <w:r>
        <w:t>CUA</w:t>
      </w:r>
      <w:r w:rsidRPr="00CB1575">
        <w:t xml:space="preserve"> e órgãos para realizar </w:t>
      </w:r>
      <w:r>
        <w:t>formação</w:t>
      </w:r>
      <w:r w:rsidRPr="00CB1575">
        <w:t xml:space="preserve"> </w:t>
      </w:r>
      <w:r>
        <w:t>n</w:t>
      </w:r>
      <w:r w:rsidRPr="00CB1575">
        <w:t>um ambiente colegia</w:t>
      </w:r>
      <w:r>
        <w:t xml:space="preserve">l </w:t>
      </w:r>
      <w:r w:rsidRPr="00CB1575">
        <w:t>com especialistas n</w:t>
      </w:r>
      <w:r>
        <w:t>a matéria no sentido de</w:t>
      </w:r>
      <w:r w:rsidRPr="00CB1575">
        <w:t xml:space="preserve"> aprimorar as habilidades e conhecimentos.</w:t>
      </w:r>
      <w:r>
        <w:rPr>
          <w:b/>
        </w:rPr>
        <w:t xml:space="preserve"> </w:t>
      </w:r>
      <w:r w:rsidRPr="00CB1575">
        <w:t>A terceira edição foi realizada na primeira semana de Outubro.</w:t>
      </w:r>
      <w:r>
        <w:rPr>
          <w:b/>
        </w:rPr>
        <w:t xml:space="preserve"> </w:t>
      </w:r>
      <w:r w:rsidRPr="00CB1575">
        <w:t>A DIC comprometeu-se igualmente a pr</w:t>
      </w:r>
      <w:r>
        <w:t xml:space="preserve">estar </w:t>
      </w:r>
      <w:r w:rsidRPr="00CB1575">
        <w:t>formação</w:t>
      </w:r>
      <w:r>
        <w:t xml:space="preserve"> </w:t>
      </w:r>
      <w:r w:rsidRPr="00CB1575">
        <w:t>em matéria de comunicação aos dirigentes da CUA, como Comissários, no que diz respeito ao compromisso com a comunicação social.</w:t>
      </w:r>
    </w:p>
    <w:p w14:paraId="02129FAB" w14:textId="77777777" w:rsidR="00BF77F1" w:rsidRPr="00CB1575" w:rsidRDefault="00BF77F1" w:rsidP="00BF77F1">
      <w:pPr>
        <w:pStyle w:val="BodyText"/>
        <w:tabs>
          <w:tab w:val="right" w:pos="8820"/>
        </w:tabs>
        <w:spacing w:before="120"/>
        <w:rPr>
          <w:b/>
          <w:bCs/>
          <w:i/>
          <w:iCs/>
        </w:rPr>
      </w:pPr>
      <w:r w:rsidRPr="00CB1575">
        <w:rPr>
          <w:b/>
          <w:bCs/>
          <w:i/>
          <w:iCs/>
        </w:rPr>
        <w:t>Desafios</w:t>
      </w:r>
    </w:p>
    <w:p w14:paraId="1F84194C" w14:textId="77777777" w:rsidR="00BF77F1" w:rsidRPr="00045685" w:rsidRDefault="00BF77F1" w:rsidP="00BF77F1">
      <w:pPr>
        <w:pStyle w:val="BodyText"/>
        <w:numPr>
          <w:ilvl w:val="0"/>
          <w:numId w:val="87"/>
        </w:numPr>
        <w:spacing w:before="120"/>
        <w:ind w:left="0" w:firstLine="0"/>
      </w:pPr>
      <w:r w:rsidRPr="00045685">
        <w:t xml:space="preserve">Os desafios observados </w:t>
      </w:r>
      <w:r>
        <w:t xml:space="preserve">foram </w:t>
      </w:r>
      <w:r w:rsidRPr="00045685">
        <w:t>os seguintes:</w:t>
      </w:r>
    </w:p>
    <w:p w14:paraId="29CB389A" w14:textId="77777777" w:rsidR="00BF77F1" w:rsidRPr="00CB1575" w:rsidRDefault="00BF77F1" w:rsidP="00BF77F1">
      <w:pPr>
        <w:pStyle w:val="BodyText2"/>
        <w:numPr>
          <w:ilvl w:val="0"/>
          <w:numId w:val="117"/>
        </w:numPr>
        <w:spacing w:before="120"/>
        <w:ind w:left="1276" w:hanging="567"/>
        <w:rPr>
          <w:b w:val="0"/>
        </w:rPr>
      </w:pPr>
      <w:r w:rsidRPr="00CB1575">
        <w:rPr>
          <w:b w:val="0"/>
        </w:rPr>
        <w:t xml:space="preserve">O orçamento </w:t>
      </w:r>
      <w:r>
        <w:rPr>
          <w:b w:val="0"/>
        </w:rPr>
        <w:t xml:space="preserve">atribuído </w:t>
      </w:r>
      <w:r w:rsidRPr="00CB1575">
        <w:rPr>
          <w:b w:val="0"/>
        </w:rPr>
        <w:t xml:space="preserve">para publicidade e propaganda para promover as </w:t>
      </w:r>
      <w:proofErr w:type="spellStart"/>
      <w:r w:rsidRPr="00CB1575">
        <w:rPr>
          <w:b w:val="0"/>
        </w:rPr>
        <w:t>a</w:t>
      </w:r>
      <w:r>
        <w:rPr>
          <w:b w:val="0"/>
        </w:rPr>
        <w:t>c</w:t>
      </w:r>
      <w:r w:rsidRPr="00CB1575">
        <w:rPr>
          <w:b w:val="0"/>
        </w:rPr>
        <w:t>tividades</w:t>
      </w:r>
      <w:proofErr w:type="spellEnd"/>
      <w:r w:rsidRPr="00CB1575">
        <w:rPr>
          <w:b w:val="0"/>
        </w:rPr>
        <w:t xml:space="preserve"> da UA é bastante limitado</w:t>
      </w:r>
      <w:r>
        <w:rPr>
          <w:b w:val="0"/>
        </w:rPr>
        <w:t>;</w:t>
      </w:r>
    </w:p>
    <w:p w14:paraId="74473B11" w14:textId="77777777" w:rsidR="00BF77F1" w:rsidRPr="00CB1575" w:rsidRDefault="00BF77F1" w:rsidP="00BF77F1">
      <w:pPr>
        <w:pStyle w:val="BodyText2"/>
        <w:numPr>
          <w:ilvl w:val="0"/>
          <w:numId w:val="117"/>
        </w:numPr>
        <w:spacing w:before="120"/>
        <w:ind w:left="1276" w:hanging="567"/>
        <w:rPr>
          <w:b w:val="0"/>
        </w:rPr>
      </w:pPr>
      <w:r w:rsidRPr="00CB1575">
        <w:rPr>
          <w:b w:val="0"/>
        </w:rPr>
        <w:t xml:space="preserve">Existem desafios ao se trabalhar nos Estados-membros com </w:t>
      </w:r>
      <w:r>
        <w:rPr>
          <w:b w:val="0"/>
        </w:rPr>
        <w:t>a comunicação social</w:t>
      </w:r>
      <w:r w:rsidRPr="00CB1575">
        <w:rPr>
          <w:b w:val="0"/>
        </w:rPr>
        <w:t xml:space="preserve"> competitiva de propriedade privada que tem mais influência do que a </w:t>
      </w:r>
      <w:r>
        <w:rPr>
          <w:b w:val="0"/>
        </w:rPr>
        <w:t>comunicação social</w:t>
      </w:r>
      <w:r w:rsidRPr="00CB1575">
        <w:rPr>
          <w:b w:val="0"/>
        </w:rPr>
        <w:t xml:space="preserve"> estatal. Os meios de comunicação privados exigem que a UA pague para colocar o conteúdo nas suas plataformas</w:t>
      </w:r>
      <w:r>
        <w:rPr>
          <w:b w:val="0"/>
        </w:rPr>
        <w:t>;</w:t>
      </w:r>
    </w:p>
    <w:p w14:paraId="6BB1F42F" w14:textId="77777777" w:rsidR="00BF77F1" w:rsidRPr="00CB1575" w:rsidRDefault="00BF77F1" w:rsidP="00BF77F1">
      <w:pPr>
        <w:pStyle w:val="BodyText2"/>
        <w:numPr>
          <w:ilvl w:val="0"/>
          <w:numId w:val="117"/>
        </w:numPr>
        <w:spacing w:before="120"/>
        <w:ind w:left="1276" w:hanging="567"/>
        <w:rPr>
          <w:b w:val="0"/>
        </w:rPr>
      </w:pPr>
      <w:r w:rsidRPr="00CB1575">
        <w:rPr>
          <w:b w:val="0"/>
        </w:rPr>
        <w:t xml:space="preserve">O pessoal da DIC é limitado </w:t>
      </w:r>
      <w:r>
        <w:rPr>
          <w:b w:val="0"/>
        </w:rPr>
        <w:t>–</w:t>
      </w:r>
      <w:r w:rsidRPr="00CB1575">
        <w:rPr>
          <w:b w:val="0"/>
        </w:rPr>
        <w:t xml:space="preserve"> apenas</w:t>
      </w:r>
      <w:r>
        <w:rPr>
          <w:b w:val="0"/>
        </w:rPr>
        <w:t xml:space="preserve"> sete (</w:t>
      </w:r>
      <w:r w:rsidRPr="00CB1575">
        <w:rPr>
          <w:b w:val="0"/>
        </w:rPr>
        <w:t>7</w:t>
      </w:r>
      <w:r>
        <w:rPr>
          <w:b w:val="0"/>
        </w:rPr>
        <w:t>)</w:t>
      </w:r>
      <w:r w:rsidRPr="00CB1575">
        <w:rPr>
          <w:b w:val="0"/>
        </w:rPr>
        <w:t xml:space="preserve"> funcionários profissiona</w:t>
      </w:r>
      <w:r>
        <w:rPr>
          <w:b w:val="0"/>
        </w:rPr>
        <w:t>is</w:t>
      </w:r>
      <w:r w:rsidRPr="00CB1575">
        <w:rPr>
          <w:b w:val="0"/>
        </w:rPr>
        <w:t xml:space="preserve"> da Comunicação atendem às necessidades de toda a organização</w:t>
      </w:r>
      <w:r>
        <w:rPr>
          <w:b w:val="0"/>
        </w:rPr>
        <w:t>;</w:t>
      </w:r>
    </w:p>
    <w:p w14:paraId="24F19667" w14:textId="77777777" w:rsidR="00BF77F1" w:rsidRPr="00CB1575" w:rsidRDefault="00BF77F1" w:rsidP="00BF77F1">
      <w:pPr>
        <w:pStyle w:val="BodyText2"/>
        <w:numPr>
          <w:ilvl w:val="0"/>
          <w:numId w:val="117"/>
        </w:numPr>
        <w:spacing w:before="120"/>
        <w:ind w:left="1276" w:hanging="567"/>
        <w:rPr>
          <w:b w:val="0"/>
        </w:rPr>
      </w:pPr>
      <w:r w:rsidRPr="00CB1575">
        <w:rPr>
          <w:b w:val="0"/>
        </w:rPr>
        <w:t xml:space="preserve">Falta de comunicação Coordenação e responsabilização do pessoal </w:t>
      </w:r>
      <w:r>
        <w:rPr>
          <w:b w:val="0"/>
        </w:rPr>
        <w:t>–</w:t>
      </w:r>
      <w:r w:rsidRPr="00CB1575">
        <w:rPr>
          <w:b w:val="0"/>
        </w:rPr>
        <w:t xml:space="preserve"> os parceiros são colocados em departamentos individuais para apoiar </w:t>
      </w:r>
      <w:r w:rsidRPr="00CB1575">
        <w:rPr>
          <w:b w:val="0"/>
        </w:rPr>
        <w:lastRenderedPageBreak/>
        <w:t xml:space="preserve">programas sem responsabilidade perante </w:t>
      </w:r>
      <w:r>
        <w:rPr>
          <w:b w:val="0"/>
        </w:rPr>
        <w:t>a</w:t>
      </w:r>
      <w:r w:rsidRPr="00CB1575">
        <w:rPr>
          <w:b w:val="0"/>
        </w:rPr>
        <w:t xml:space="preserve"> DIC, levando a comunicação não sincronizada que não beneficia necessariamente a UA</w:t>
      </w:r>
      <w:r>
        <w:rPr>
          <w:b w:val="0"/>
        </w:rPr>
        <w:t>;</w:t>
      </w:r>
    </w:p>
    <w:p w14:paraId="6323B379" w14:textId="77777777" w:rsidR="00BF77F1" w:rsidRPr="00CB1575" w:rsidRDefault="00BF77F1" w:rsidP="00BF77F1">
      <w:pPr>
        <w:pStyle w:val="BodyText2"/>
        <w:numPr>
          <w:ilvl w:val="0"/>
          <w:numId w:val="117"/>
        </w:numPr>
        <w:spacing w:before="120"/>
        <w:ind w:left="1276" w:hanging="567"/>
        <w:rPr>
          <w:b w:val="0"/>
        </w:rPr>
      </w:pPr>
      <w:r w:rsidRPr="00CB1575">
        <w:rPr>
          <w:b w:val="0"/>
        </w:rPr>
        <w:t xml:space="preserve">Um tedioso processo de </w:t>
      </w:r>
      <w:r>
        <w:rPr>
          <w:b w:val="0"/>
        </w:rPr>
        <w:t>aquisições</w:t>
      </w:r>
      <w:r w:rsidRPr="00CB1575">
        <w:rPr>
          <w:b w:val="0"/>
        </w:rPr>
        <w:t xml:space="preserve"> (de 4 a 6) meses leva a atrasos na implementação de proje</w:t>
      </w:r>
      <w:r>
        <w:rPr>
          <w:b w:val="0"/>
        </w:rPr>
        <w:t>c</w:t>
      </w:r>
      <w:r w:rsidRPr="00CB1575">
        <w:rPr>
          <w:b w:val="0"/>
        </w:rPr>
        <w:t>tos</w:t>
      </w:r>
      <w:r>
        <w:rPr>
          <w:b w:val="0"/>
        </w:rPr>
        <w:t>.</w:t>
      </w:r>
    </w:p>
    <w:p w14:paraId="6BA922CA" w14:textId="77777777" w:rsidR="00BF77F1" w:rsidRPr="00CB1575" w:rsidRDefault="00BF77F1" w:rsidP="00BF77F1">
      <w:pPr>
        <w:pStyle w:val="BodyText"/>
        <w:numPr>
          <w:ilvl w:val="0"/>
          <w:numId w:val="87"/>
        </w:numPr>
        <w:spacing w:before="120"/>
        <w:ind w:left="0" w:firstLine="0"/>
        <w:rPr>
          <w:rFonts w:cs="Arial"/>
          <w:bCs/>
        </w:rPr>
      </w:pPr>
      <w:r w:rsidRPr="00CB1575">
        <w:rPr>
          <w:rFonts w:cs="Arial"/>
          <w:bCs/>
        </w:rPr>
        <w:t>O relatório sobre comunicação e informação foi d</w:t>
      </w:r>
      <w:r>
        <w:rPr>
          <w:rFonts w:cs="Arial"/>
          <w:bCs/>
        </w:rPr>
        <w:t xml:space="preserve">ebatido </w:t>
      </w:r>
      <w:r w:rsidRPr="00CB1575">
        <w:rPr>
          <w:rFonts w:cs="Arial"/>
          <w:bCs/>
        </w:rPr>
        <w:t xml:space="preserve">e as contribuições </w:t>
      </w:r>
      <w:r w:rsidRPr="00045685">
        <w:t>foram</w:t>
      </w:r>
      <w:r w:rsidRPr="00CB1575">
        <w:rPr>
          <w:rFonts w:cs="Arial"/>
          <w:bCs/>
        </w:rPr>
        <w:t xml:space="preserve"> recebidas da seguinte forma:</w:t>
      </w:r>
    </w:p>
    <w:p w14:paraId="52A8868F" w14:textId="77777777" w:rsidR="00BF77F1" w:rsidRPr="00CB1575" w:rsidRDefault="00BF77F1" w:rsidP="00BF77F1">
      <w:pPr>
        <w:pStyle w:val="BodyText2"/>
        <w:numPr>
          <w:ilvl w:val="0"/>
          <w:numId w:val="117"/>
        </w:numPr>
        <w:spacing w:before="120"/>
        <w:ind w:left="1276" w:hanging="567"/>
        <w:rPr>
          <w:b w:val="0"/>
        </w:rPr>
      </w:pPr>
      <w:r w:rsidRPr="00CB1575">
        <w:rPr>
          <w:b w:val="0"/>
        </w:rPr>
        <w:t xml:space="preserve">A </w:t>
      </w:r>
      <w:proofErr w:type="spellStart"/>
      <w:r w:rsidRPr="00CB1575">
        <w:rPr>
          <w:b w:val="0"/>
        </w:rPr>
        <w:t>S</w:t>
      </w:r>
      <w:r>
        <w:rPr>
          <w:b w:val="0"/>
        </w:rPr>
        <w:t>i</w:t>
      </w:r>
      <w:r w:rsidRPr="00CB1575">
        <w:rPr>
          <w:b w:val="0"/>
        </w:rPr>
        <w:t>erra</w:t>
      </w:r>
      <w:proofErr w:type="spellEnd"/>
      <w:r w:rsidRPr="00CB1575">
        <w:rPr>
          <w:b w:val="0"/>
        </w:rPr>
        <w:t xml:space="preserve"> Leo</w:t>
      </w:r>
      <w:r>
        <w:rPr>
          <w:b w:val="0"/>
        </w:rPr>
        <w:t>ne</w:t>
      </w:r>
      <w:r w:rsidRPr="00CB1575">
        <w:rPr>
          <w:b w:val="0"/>
        </w:rPr>
        <w:t xml:space="preserve"> incentivou os governos nacionais a trabalharem com líderes tradicionais e outros líderes de opinião, a fim de </w:t>
      </w:r>
      <w:r>
        <w:rPr>
          <w:b w:val="0"/>
        </w:rPr>
        <w:t xml:space="preserve">se </w:t>
      </w:r>
      <w:r w:rsidRPr="00CB1575">
        <w:rPr>
          <w:b w:val="0"/>
        </w:rPr>
        <w:t>alcançar</w:t>
      </w:r>
      <w:r>
        <w:rPr>
          <w:b w:val="0"/>
        </w:rPr>
        <w:t>em</w:t>
      </w:r>
      <w:r w:rsidRPr="00CB1575">
        <w:rPr>
          <w:b w:val="0"/>
        </w:rPr>
        <w:t xml:space="preserve"> as pessoas </w:t>
      </w:r>
      <w:r>
        <w:rPr>
          <w:b w:val="0"/>
        </w:rPr>
        <w:t>nas</w:t>
      </w:r>
      <w:r w:rsidRPr="00CB1575">
        <w:rPr>
          <w:b w:val="0"/>
        </w:rPr>
        <w:t xml:space="preserve"> suas áreas locais com informações sobre a UA</w:t>
      </w:r>
      <w:r>
        <w:rPr>
          <w:b w:val="0"/>
        </w:rPr>
        <w:t>;</w:t>
      </w:r>
    </w:p>
    <w:p w14:paraId="263EFA70" w14:textId="77777777" w:rsidR="00BF77F1" w:rsidRPr="00CB1575" w:rsidRDefault="00BF77F1" w:rsidP="00BF77F1">
      <w:pPr>
        <w:pStyle w:val="BodyText2"/>
        <w:numPr>
          <w:ilvl w:val="0"/>
          <w:numId w:val="117"/>
        </w:numPr>
        <w:spacing w:before="120"/>
        <w:ind w:left="1276" w:hanging="567"/>
        <w:rPr>
          <w:b w:val="0"/>
        </w:rPr>
      </w:pPr>
      <w:r w:rsidRPr="00CB1575">
        <w:rPr>
          <w:b w:val="0"/>
        </w:rPr>
        <w:t>O delegado da ATU elogiou a UA pelo</w:t>
      </w:r>
      <w:r>
        <w:rPr>
          <w:b w:val="0"/>
        </w:rPr>
        <w:t>s</w:t>
      </w:r>
      <w:r w:rsidRPr="00CB1575">
        <w:rPr>
          <w:b w:val="0"/>
        </w:rPr>
        <w:t xml:space="preserve"> progresso</w:t>
      </w:r>
      <w:r>
        <w:rPr>
          <w:b w:val="0"/>
        </w:rPr>
        <w:t>s</w:t>
      </w:r>
      <w:r w:rsidRPr="00CB1575">
        <w:rPr>
          <w:b w:val="0"/>
        </w:rPr>
        <w:t xml:space="preserve"> registado</w:t>
      </w:r>
      <w:r>
        <w:rPr>
          <w:b w:val="0"/>
        </w:rPr>
        <w:t>s</w:t>
      </w:r>
      <w:r w:rsidRPr="00CB1575">
        <w:rPr>
          <w:b w:val="0"/>
        </w:rPr>
        <w:t xml:space="preserve"> em </w:t>
      </w:r>
      <w:r>
        <w:rPr>
          <w:b w:val="0"/>
        </w:rPr>
        <w:t xml:space="preserve">matéria de </w:t>
      </w:r>
      <w:r w:rsidRPr="00CB1575">
        <w:rPr>
          <w:b w:val="0"/>
        </w:rPr>
        <w:t xml:space="preserve">comunicação e informação. </w:t>
      </w:r>
      <w:r>
        <w:rPr>
          <w:b w:val="0"/>
        </w:rPr>
        <w:t>S</w:t>
      </w:r>
      <w:r w:rsidRPr="00CB1575">
        <w:rPr>
          <w:b w:val="0"/>
        </w:rPr>
        <w:t xml:space="preserve">ugeriu que, </w:t>
      </w:r>
      <w:r>
        <w:rPr>
          <w:b w:val="0"/>
        </w:rPr>
        <w:t>uma vez que</w:t>
      </w:r>
      <w:r w:rsidRPr="00CB1575">
        <w:rPr>
          <w:b w:val="0"/>
        </w:rPr>
        <w:t xml:space="preserve"> a </w:t>
      </w:r>
      <w:r>
        <w:rPr>
          <w:b w:val="0"/>
        </w:rPr>
        <w:t xml:space="preserve">atribuição </w:t>
      </w:r>
      <w:r w:rsidRPr="00CB1575">
        <w:rPr>
          <w:b w:val="0"/>
        </w:rPr>
        <w:t>inadequada do orçamento</w:t>
      </w:r>
      <w:r>
        <w:rPr>
          <w:b w:val="0"/>
        </w:rPr>
        <w:t xml:space="preserve"> é</w:t>
      </w:r>
      <w:r w:rsidRPr="00CB1575">
        <w:rPr>
          <w:b w:val="0"/>
        </w:rPr>
        <w:t xml:space="preserve"> um grande desafio, a UA deve</w:t>
      </w:r>
      <w:r>
        <w:rPr>
          <w:b w:val="0"/>
        </w:rPr>
        <w:t xml:space="preserve"> </w:t>
      </w:r>
      <w:r w:rsidRPr="00CB1575">
        <w:rPr>
          <w:b w:val="0"/>
        </w:rPr>
        <w:t xml:space="preserve">se envolver </w:t>
      </w:r>
      <w:r>
        <w:rPr>
          <w:b w:val="0"/>
        </w:rPr>
        <w:t xml:space="preserve">de forma </w:t>
      </w:r>
      <w:r w:rsidRPr="00CB1575">
        <w:rPr>
          <w:b w:val="0"/>
        </w:rPr>
        <w:t>dire</w:t>
      </w:r>
      <w:r>
        <w:rPr>
          <w:b w:val="0"/>
        </w:rPr>
        <w:t>c</w:t>
      </w:r>
      <w:r w:rsidRPr="00CB1575">
        <w:rPr>
          <w:b w:val="0"/>
        </w:rPr>
        <w:t>ta</w:t>
      </w:r>
      <w:r>
        <w:rPr>
          <w:b w:val="0"/>
        </w:rPr>
        <w:t xml:space="preserve"> </w:t>
      </w:r>
      <w:r w:rsidRPr="00CB1575">
        <w:rPr>
          <w:b w:val="0"/>
        </w:rPr>
        <w:t>com os benfeitores para obter financiamento. Propôs</w:t>
      </w:r>
      <w:r>
        <w:rPr>
          <w:b w:val="0"/>
        </w:rPr>
        <w:t xml:space="preserve"> igualmente</w:t>
      </w:r>
      <w:r w:rsidRPr="00CB1575">
        <w:rPr>
          <w:b w:val="0"/>
        </w:rPr>
        <w:t xml:space="preserve"> que a última recomendação, ou seja, “SOLICIT</w:t>
      </w:r>
      <w:r>
        <w:rPr>
          <w:b w:val="0"/>
        </w:rPr>
        <w:t>AR</w:t>
      </w:r>
      <w:r w:rsidRPr="00CB1575">
        <w:rPr>
          <w:b w:val="0"/>
        </w:rPr>
        <w:t xml:space="preserve"> </w:t>
      </w:r>
      <w:r>
        <w:rPr>
          <w:b w:val="0"/>
        </w:rPr>
        <w:t>à</w:t>
      </w:r>
      <w:r w:rsidRPr="00CB1575">
        <w:rPr>
          <w:b w:val="0"/>
        </w:rPr>
        <w:t xml:space="preserve"> Comissão da UA a enviar uma delegação ao Zimbabwe para uma visita </w:t>
      </w:r>
      <w:r>
        <w:rPr>
          <w:b w:val="0"/>
        </w:rPr>
        <w:t>no terreno</w:t>
      </w:r>
      <w:r w:rsidRPr="00CB1575">
        <w:rPr>
          <w:b w:val="0"/>
        </w:rPr>
        <w:t xml:space="preserve"> </w:t>
      </w:r>
      <w:r>
        <w:rPr>
          <w:b w:val="0"/>
        </w:rPr>
        <w:t xml:space="preserve">na </w:t>
      </w:r>
      <w:r w:rsidRPr="00CB1575">
        <w:rPr>
          <w:b w:val="0"/>
        </w:rPr>
        <w:t xml:space="preserve">Convenção Internacional para o </w:t>
      </w:r>
      <w:r w:rsidRPr="007146D0">
        <w:rPr>
          <w:b w:val="0"/>
          <w:i/>
          <w:iCs/>
        </w:rPr>
        <w:t xml:space="preserve">Africa </w:t>
      </w:r>
      <w:proofErr w:type="spellStart"/>
      <w:r w:rsidRPr="007146D0">
        <w:rPr>
          <w:b w:val="0"/>
          <w:i/>
          <w:iCs/>
        </w:rPr>
        <w:t>Factbook</w:t>
      </w:r>
      <w:proofErr w:type="spellEnd"/>
      <w:r w:rsidRPr="00CB1575">
        <w:rPr>
          <w:b w:val="0"/>
        </w:rPr>
        <w:t>, a fim de obter uma apreciação em primeira mão do proje</w:t>
      </w:r>
      <w:r>
        <w:rPr>
          <w:b w:val="0"/>
        </w:rPr>
        <w:t>c</w:t>
      </w:r>
      <w:r w:rsidRPr="00CB1575">
        <w:rPr>
          <w:b w:val="0"/>
        </w:rPr>
        <w:t xml:space="preserve">to e processo”, seja retirada da </w:t>
      </w:r>
      <w:r>
        <w:rPr>
          <w:b w:val="0"/>
        </w:rPr>
        <w:t>apreci</w:t>
      </w:r>
      <w:r w:rsidRPr="00CB1575">
        <w:rPr>
          <w:b w:val="0"/>
        </w:rPr>
        <w:t>ação d</w:t>
      </w:r>
      <w:r>
        <w:rPr>
          <w:b w:val="0"/>
        </w:rPr>
        <w:t>os</w:t>
      </w:r>
      <w:r w:rsidRPr="00CB1575">
        <w:rPr>
          <w:b w:val="0"/>
        </w:rPr>
        <w:t xml:space="preserve"> ministros</w:t>
      </w:r>
      <w:r>
        <w:rPr>
          <w:b w:val="0"/>
        </w:rPr>
        <w:t>;</w:t>
      </w:r>
    </w:p>
    <w:p w14:paraId="591A5009" w14:textId="77777777" w:rsidR="00BF77F1" w:rsidRPr="00CB1575" w:rsidRDefault="00BF77F1" w:rsidP="00BF77F1">
      <w:pPr>
        <w:pStyle w:val="BodyText2"/>
        <w:numPr>
          <w:ilvl w:val="0"/>
          <w:numId w:val="117"/>
        </w:numPr>
        <w:spacing w:before="120"/>
        <w:ind w:left="1276" w:hanging="567"/>
        <w:rPr>
          <w:b w:val="0"/>
        </w:rPr>
      </w:pPr>
      <w:r w:rsidRPr="00CB1575">
        <w:rPr>
          <w:b w:val="0"/>
        </w:rPr>
        <w:t xml:space="preserve">O delegado de Uganda </w:t>
      </w:r>
      <w:r>
        <w:rPr>
          <w:b w:val="0"/>
        </w:rPr>
        <w:t xml:space="preserve">pediu esclarecimento sobre </w:t>
      </w:r>
      <w:r w:rsidRPr="00CB1575">
        <w:rPr>
          <w:b w:val="0"/>
        </w:rPr>
        <w:t xml:space="preserve">o que pode ser feito para promover a cultura e </w:t>
      </w:r>
      <w:r>
        <w:rPr>
          <w:b w:val="0"/>
        </w:rPr>
        <w:t>a</w:t>
      </w:r>
      <w:r w:rsidRPr="00CB1575">
        <w:rPr>
          <w:b w:val="0"/>
        </w:rPr>
        <w:t xml:space="preserve">s </w:t>
      </w:r>
      <w:r>
        <w:rPr>
          <w:b w:val="0"/>
        </w:rPr>
        <w:t xml:space="preserve">línguas </w:t>
      </w:r>
      <w:r w:rsidRPr="00CB1575">
        <w:rPr>
          <w:b w:val="0"/>
        </w:rPr>
        <w:t>african</w:t>
      </w:r>
      <w:r>
        <w:rPr>
          <w:b w:val="0"/>
        </w:rPr>
        <w:t>a</w:t>
      </w:r>
      <w:r w:rsidRPr="00CB1575">
        <w:rPr>
          <w:b w:val="0"/>
        </w:rPr>
        <w:t xml:space="preserve">s. </w:t>
      </w:r>
      <w:r>
        <w:rPr>
          <w:b w:val="0"/>
        </w:rPr>
        <w:t>A</w:t>
      </w:r>
      <w:r w:rsidRPr="00CB1575">
        <w:rPr>
          <w:b w:val="0"/>
        </w:rPr>
        <w:t xml:space="preserve"> DIC respondeu que o assunto foi tratado por agências e escritórios específicos da UA, como o Departamento de Assuntos Sociais e ACALAN, e que todas as informações daí derivadas são distribuídas no site da UA e em outros canais</w:t>
      </w:r>
      <w:r>
        <w:rPr>
          <w:b w:val="0"/>
        </w:rPr>
        <w:t>;</w:t>
      </w:r>
    </w:p>
    <w:p w14:paraId="617D4FB2" w14:textId="77777777" w:rsidR="00BF77F1" w:rsidRPr="00CB1575" w:rsidRDefault="00BF77F1" w:rsidP="00BF77F1">
      <w:pPr>
        <w:pStyle w:val="BodyText2"/>
        <w:numPr>
          <w:ilvl w:val="0"/>
          <w:numId w:val="117"/>
        </w:numPr>
        <w:spacing w:before="120"/>
        <w:ind w:left="1276" w:hanging="567"/>
        <w:rPr>
          <w:b w:val="0"/>
        </w:rPr>
      </w:pPr>
      <w:r w:rsidRPr="00CB1575">
        <w:rPr>
          <w:b w:val="0"/>
        </w:rPr>
        <w:t xml:space="preserve">O delegado da CEDEAO incentivou o estabelecimento de um mecanismo de </w:t>
      </w:r>
      <w:r>
        <w:rPr>
          <w:b w:val="0"/>
        </w:rPr>
        <w:t>comentários d</w:t>
      </w:r>
      <w:r w:rsidRPr="00CB1575">
        <w:rPr>
          <w:b w:val="0"/>
        </w:rPr>
        <w:t xml:space="preserve">as CER para se comunicar </w:t>
      </w:r>
      <w:r>
        <w:rPr>
          <w:b w:val="0"/>
        </w:rPr>
        <w:t xml:space="preserve">de forma </w:t>
      </w:r>
      <w:r w:rsidRPr="00CB1575">
        <w:rPr>
          <w:b w:val="0"/>
        </w:rPr>
        <w:t>efe</w:t>
      </w:r>
      <w:r>
        <w:rPr>
          <w:b w:val="0"/>
        </w:rPr>
        <w:t>c</w:t>
      </w:r>
      <w:r w:rsidRPr="00CB1575">
        <w:rPr>
          <w:b w:val="0"/>
        </w:rPr>
        <w:t>tiva</w:t>
      </w:r>
      <w:r>
        <w:rPr>
          <w:b w:val="0"/>
        </w:rPr>
        <w:t xml:space="preserve"> sobre </w:t>
      </w:r>
      <w:r w:rsidRPr="00CB1575">
        <w:rPr>
          <w:b w:val="0"/>
        </w:rPr>
        <w:t>a Agenda 2063.</w:t>
      </w:r>
    </w:p>
    <w:p w14:paraId="1F67451F" w14:textId="77777777" w:rsidR="00BF77F1" w:rsidRDefault="00BF77F1" w:rsidP="00BF77F1">
      <w:pPr>
        <w:pStyle w:val="BodyText"/>
        <w:numPr>
          <w:ilvl w:val="0"/>
          <w:numId w:val="87"/>
        </w:numPr>
        <w:spacing w:before="120"/>
        <w:ind w:left="0" w:firstLine="0"/>
        <w:rPr>
          <w:bCs/>
        </w:rPr>
      </w:pPr>
      <w:r w:rsidRPr="00CB1575">
        <w:rPr>
          <w:bCs/>
        </w:rPr>
        <w:t>Após as discussões, os Ministros são convidados a:</w:t>
      </w:r>
    </w:p>
    <w:p w14:paraId="57D3677D" w14:textId="77777777" w:rsidR="00BF77F1" w:rsidRPr="00CB1575" w:rsidRDefault="00BF77F1" w:rsidP="00BF77F1">
      <w:pPr>
        <w:pStyle w:val="BodyText2"/>
        <w:numPr>
          <w:ilvl w:val="0"/>
          <w:numId w:val="117"/>
        </w:numPr>
        <w:spacing w:before="120"/>
        <w:ind w:left="1276" w:hanging="567"/>
        <w:rPr>
          <w:b w:val="0"/>
        </w:rPr>
      </w:pPr>
      <w:r>
        <w:rPr>
          <w:b w:val="0"/>
        </w:rPr>
        <w:t>Felicitar</w:t>
      </w:r>
      <w:r w:rsidRPr="00CB1575">
        <w:rPr>
          <w:b w:val="0"/>
        </w:rPr>
        <w:t xml:space="preserve"> </w:t>
      </w:r>
      <w:r>
        <w:rPr>
          <w:b w:val="0"/>
        </w:rPr>
        <w:t>a</w:t>
      </w:r>
      <w:r w:rsidRPr="00CB1575">
        <w:rPr>
          <w:b w:val="0"/>
        </w:rPr>
        <w:t xml:space="preserve"> DIC pelo trabalho que realizou para construir a identidade da marca da UA e implementar processos e procedimentos para profissionalizar a comunicação dentro da organização;</w:t>
      </w:r>
    </w:p>
    <w:p w14:paraId="64360D36" w14:textId="77777777" w:rsidR="00BF77F1" w:rsidRPr="00CB1575" w:rsidRDefault="00BF77F1" w:rsidP="00BF77F1">
      <w:pPr>
        <w:pStyle w:val="BodyText2"/>
        <w:numPr>
          <w:ilvl w:val="0"/>
          <w:numId w:val="117"/>
        </w:numPr>
        <w:spacing w:before="120"/>
        <w:ind w:left="1276" w:hanging="567"/>
        <w:rPr>
          <w:b w:val="0"/>
        </w:rPr>
      </w:pPr>
      <w:r w:rsidRPr="00CB1575">
        <w:rPr>
          <w:b w:val="0"/>
        </w:rPr>
        <w:t>Solicit</w:t>
      </w:r>
      <w:r>
        <w:rPr>
          <w:b w:val="0"/>
        </w:rPr>
        <w:t>ar</w:t>
      </w:r>
      <w:r w:rsidRPr="00CB1575">
        <w:rPr>
          <w:b w:val="0"/>
        </w:rPr>
        <w:t xml:space="preserve"> à Comissão da UA que garanta que o Guia de Estilo d</w:t>
      </w:r>
      <w:r>
        <w:rPr>
          <w:b w:val="0"/>
        </w:rPr>
        <w:t>a</w:t>
      </w:r>
      <w:r w:rsidRPr="00CB1575">
        <w:rPr>
          <w:b w:val="0"/>
        </w:rPr>
        <w:t xml:space="preserve"> Marca e Comunicação e as Políticas e Procedimentos de Comunicação sejam instituídos dentro da organização</w:t>
      </w:r>
      <w:r>
        <w:rPr>
          <w:b w:val="0"/>
        </w:rPr>
        <w:t>;</w:t>
      </w:r>
    </w:p>
    <w:p w14:paraId="08A5B28D" w14:textId="77777777" w:rsidR="00BF77F1" w:rsidRPr="00CB1575" w:rsidRDefault="00BF77F1" w:rsidP="00BF77F1">
      <w:pPr>
        <w:pStyle w:val="BodyText2"/>
        <w:numPr>
          <w:ilvl w:val="0"/>
          <w:numId w:val="117"/>
        </w:numPr>
        <w:spacing w:before="120"/>
        <w:ind w:left="1276" w:hanging="567"/>
        <w:rPr>
          <w:b w:val="0"/>
        </w:rPr>
      </w:pPr>
      <w:r w:rsidRPr="00CB1575">
        <w:rPr>
          <w:b w:val="0"/>
        </w:rPr>
        <w:t xml:space="preserve">Solicitar à Comissão da UA que atribua recursos (humanos, materiais e financeiros) realistas e adequados para capacitar a DIC e permitir-lhe comunicar melhor e </w:t>
      </w:r>
      <w:r>
        <w:rPr>
          <w:b w:val="0"/>
        </w:rPr>
        <w:t xml:space="preserve">de forma </w:t>
      </w:r>
      <w:r w:rsidRPr="00CB1575">
        <w:rPr>
          <w:b w:val="0"/>
        </w:rPr>
        <w:t>eficaz</w:t>
      </w:r>
      <w:r>
        <w:rPr>
          <w:b w:val="0"/>
        </w:rPr>
        <w:t xml:space="preserve"> </w:t>
      </w:r>
      <w:r w:rsidRPr="00CB1575">
        <w:rPr>
          <w:b w:val="0"/>
        </w:rPr>
        <w:t>com vários intervenientes e o público em diversas plataformas de meios de comunicação de forma estratégica e consistente</w:t>
      </w:r>
      <w:r>
        <w:rPr>
          <w:b w:val="0"/>
        </w:rPr>
        <w:t>;</w:t>
      </w:r>
    </w:p>
    <w:p w14:paraId="57BF8E35" w14:textId="77777777" w:rsidR="00BF77F1" w:rsidRPr="00CB1575" w:rsidRDefault="00BF77F1" w:rsidP="00BF77F1">
      <w:pPr>
        <w:pStyle w:val="BodyText2"/>
        <w:numPr>
          <w:ilvl w:val="0"/>
          <w:numId w:val="117"/>
        </w:numPr>
        <w:spacing w:before="120"/>
        <w:ind w:left="1276" w:hanging="567"/>
        <w:rPr>
          <w:b w:val="0"/>
        </w:rPr>
      </w:pPr>
      <w:r w:rsidRPr="00CB1575">
        <w:rPr>
          <w:b w:val="0"/>
        </w:rPr>
        <w:t xml:space="preserve">Incentivar os Organismos de Radiodifusão Nacionais a apoiar a divulgação dos conteúdos produzidos pela UA como documentários, incluindo apoio à edição de filmes produzidos nas línguas nacionais e locais para atingir </w:t>
      </w:r>
      <w:r>
        <w:rPr>
          <w:b w:val="0"/>
        </w:rPr>
        <w:t>um</w:t>
      </w:r>
      <w:r w:rsidRPr="00CB1575">
        <w:rPr>
          <w:b w:val="0"/>
        </w:rPr>
        <w:t xml:space="preserve"> público mais amplo</w:t>
      </w:r>
      <w:r>
        <w:rPr>
          <w:b w:val="0"/>
        </w:rPr>
        <w:t>;</w:t>
      </w:r>
    </w:p>
    <w:p w14:paraId="6ABF6FED" w14:textId="77777777" w:rsidR="00BF77F1" w:rsidRPr="00CB1575" w:rsidRDefault="00BF77F1" w:rsidP="00BF77F1">
      <w:pPr>
        <w:pStyle w:val="BodyText2"/>
        <w:numPr>
          <w:ilvl w:val="0"/>
          <w:numId w:val="117"/>
        </w:numPr>
        <w:spacing w:before="120"/>
        <w:ind w:left="1276" w:hanging="567"/>
        <w:rPr>
          <w:b w:val="0"/>
        </w:rPr>
      </w:pPr>
      <w:r w:rsidRPr="00CB1575">
        <w:rPr>
          <w:b w:val="0"/>
        </w:rPr>
        <w:t xml:space="preserve">Felicitar ainda a DIC pelo seu contínuo compromisso com os meios de comunicação africanos e solicitar à Comissão da UA a apoiar a DIC </w:t>
      </w:r>
      <w:r>
        <w:rPr>
          <w:b w:val="0"/>
        </w:rPr>
        <w:t>n</w:t>
      </w:r>
      <w:r w:rsidRPr="00CB1575">
        <w:rPr>
          <w:b w:val="0"/>
        </w:rPr>
        <w:t xml:space="preserve">a implementação e lançamento do Prémio de Comunicação da UA no </w:t>
      </w:r>
      <w:r w:rsidRPr="00CB1575">
        <w:rPr>
          <w:b w:val="0"/>
        </w:rPr>
        <w:lastRenderedPageBreak/>
        <w:t>período de 2020-2021, incluindo a prestação do apoio necessário para garantir a sua implementação efectiva</w:t>
      </w:r>
      <w:r>
        <w:rPr>
          <w:b w:val="0"/>
        </w:rPr>
        <w:t>;</w:t>
      </w:r>
    </w:p>
    <w:p w14:paraId="4D35CDC9" w14:textId="77777777" w:rsidR="00BF77F1" w:rsidRPr="00CB1575" w:rsidRDefault="00BF77F1" w:rsidP="00BF77F1">
      <w:pPr>
        <w:pStyle w:val="BodyText2"/>
        <w:numPr>
          <w:ilvl w:val="0"/>
          <w:numId w:val="117"/>
        </w:numPr>
        <w:spacing w:before="120"/>
        <w:ind w:left="1276" w:hanging="567"/>
        <w:rPr>
          <w:b w:val="0"/>
        </w:rPr>
      </w:pPr>
      <w:r w:rsidRPr="00CB1575">
        <w:rPr>
          <w:b w:val="0"/>
        </w:rPr>
        <w:t>Felicitar a República da África do Sul pela sua oferta para ajudar a CUA a acelerar o</w:t>
      </w:r>
      <w:r>
        <w:rPr>
          <w:b w:val="0"/>
        </w:rPr>
        <w:t xml:space="preserve"> processo de</w:t>
      </w:r>
      <w:r w:rsidRPr="00CB1575">
        <w:rPr>
          <w:b w:val="0"/>
        </w:rPr>
        <w:t xml:space="preserve"> lançamento do Estúdio da UA e incentivar a Comissão da UA a apoiar a DIC e o Estado-membro </w:t>
      </w:r>
      <w:r>
        <w:rPr>
          <w:b w:val="0"/>
        </w:rPr>
        <w:t>no sentido de</w:t>
      </w:r>
      <w:r w:rsidRPr="00CB1575">
        <w:rPr>
          <w:b w:val="0"/>
        </w:rPr>
        <w:t xml:space="preserve"> </w:t>
      </w:r>
      <w:r>
        <w:rPr>
          <w:b w:val="0"/>
        </w:rPr>
        <w:t>garantir</w:t>
      </w:r>
      <w:r w:rsidRPr="00CB1575">
        <w:rPr>
          <w:b w:val="0"/>
        </w:rPr>
        <w:t xml:space="preserve"> que seja lançado um estúdio totalmente funcional em 2020</w:t>
      </w:r>
      <w:r>
        <w:rPr>
          <w:b w:val="0"/>
        </w:rPr>
        <w:t>;</w:t>
      </w:r>
    </w:p>
    <w:p w14:paraId="24246712" w14:textId="77777777" w:rsidR="00BF77F1" w:rsidRPr="00CB1575" w:rsidRDefault="00BF77F1" w:rsidP="00BF77F1">
      <w:pPr>
        <w:pStyle w:val="BodyText2"/>
        <w:numPr>
          <w:ilvl w:val="0"/>
          <w:numId w:val="117"/>
        </w:numPr>
        <w:spacing w:before="120"/>
        <w:ind w:left="1276" w:hanging="567"/>
        <w:rPr>
          <w:b w:val="0"/>
        </w:rPr>
      </w:pPr>
      <w:r w:rsidRPr="00CB1575">
        <w:rPr>
          <w:b w:val="0"/>
        </w:rPr>
        <w:t>Felicitar</w:t>
      </w:r>
      <w:r>
        <w:rPr>
          <w:b w:val="0"/>
        </w:rPr>
        <w:t xml:space="preserve"> igualmente</w:t>
      </w:r>
      <w:r w:rsidRPr="00CB1575">
        <w:rPr>
          <w:b w:val="0"/>
        </w:rPr>
        <w:t xml:space="preserve"> os esforços da Comissão da União Africana e do Livro Africano</w:t>
      </w:r>
      <w:r>
        <w:rPr>
          <w:b w:val="0"/>
        </w:rPr>
        <w:t xml:space="preserve"> de</w:t>
      </w:r>
      <w:r w:rsidRPr="00CB1575">
        <w:rPr>
          <w:b w:val="0"/>
        </w:rPr>
        <w:t xml:space="preserve"> Registos no trabalho realizado até </w:t>
      </w:r>
      <w:r>
        <w:rPr>
          <w:b w:val="0"/>
        </w:rPr>
        <w:t>a</w:t>
      </w:r>
      <w:r w:rsidRPr="00CB1575">
        <w:rPr>
          <w:b w:val="0"/>
        </w:rPr>
        <w:t>o momento e agradecer ao Governo da República do Zimbabwe por financiar o processo de criação da primeira edição, exorta</w:t>
      </w:r>
      <w:r>
        <w:rPr>
          <w:b w:val="0"/>
        </w:rPr>
        <w:t>ndo</w:t>
      </w:r>
      <w:r w:rsidRPr="00CB1575">
        <w:rPr>
          <w:b w:val="0"/>
        </w:rPr>
        <w:t xml:space="preserve"> os Estados-membros a financiar publicações subsequentes</w:t>
      </w:r>
      <w:r>
        <w:rPr>
          <w:b w:val="0"/>
        </w:rPr>
        <w:t xml:space="preserve">, numa base de </w:t>
      </w:r>
      <w:r w:rsidRPr="00CB1575">
        <w:rPr>
          <w:b w:val="0"/>
        </w:rPr>
        <w:t>rota</w:t>
      </w:r>
      <w:r>
        <w:rPr>
          <w:b w:val="0"/>
        </w:rPr>
        <w:t>tividade.</w:t>
      </w:r>
    </w:p>
    <w:p w14:paraId="2392E938" w14:textId="77777777" w:rsidR="00BF77F1" w:rsidRPr="00CB1575" w:rsidRDefault="00BF77F1" w:rsidP="00BF77F1">
      <w:pPr>
        <w:pStyle w:val="BodyText"/>
        <w:numPr>
          <w:ilvl w:val="0"/>
          <w:numId w:val="5"/>
        </w:numPr>
        <w:tabs>
          <w:tab w:val="num" w:pos="600"/>
          <w:tab w:val="right" w:pos="8820"/>
        </w:tabs>
        <w:spacing w:before="120"/>
        <w:ind w:left="600" w:hanging="600"/>
        <w:rPr>
          <w:rFonts w:cs="Arial"/>
          <w:b/>
          <w:sz w:val="22"/>
        </w:rPr>
      </w:pPr>
      <w:r w:rsidRPr="00CB1575">
        <w:rPr>
          <w:rFonts w:cs="Arial"/>
          <w:b/>
          <w:sz w:val="22"/>
        </w:rPr>
        <w:t>Diversos</w:t>
      </w:r>
    </w:p>
    <w:p w14:paraId="5609CE5A" w14:textId="77777777" w:rsidR="00BF77F1" w:rsidRDefault="00BF77F1" w:rsidP="00BF77F1">
      <w:pPr>
        <w:pStyle w:val="BodyText"/>
        <w:numPr>
          <w:ilvl w:val="0"/>
          <w:numId w:val="87"/>
        </w:numPr>
        <w:spacing w:before="120"/>
        <w:ind w:left="0" w:firstLine="0"/>
      </w:pPr>
      <w:r w:rsidRPr="00CB1575">
        <w:t>Foram feitas apresentações sobre</w:t>
      </w:r>
      <w:r>
        <w:t>:</w:t>
      </w:r>
    </w:p>
    <w:p w14:paraId="513E37B3" w14:textId="77777777" w:rsidR="00BF77F1" w:rsidRDefault="00BF77F1" w:rsidP="00BF77F1">
      <w:pPr>
        <w:pStyle w:val="BodyText2"/>
        <w:numPr>
          <w:ilvl w:val="0"/>
          <w:numId w:val="117"/>
        </w:numPr>
        <w:spacing w:before="120"/>
        <w:ind w:left="1276" w:hanging="567"/>
        <w:rPr>
          <w:b w:val="0"/>
        </w:rPr>
      </w:pPr>
      <w:r>
        <w:rPr>
          <w:b w:val="0"/>
        </w:rPr>
        <w:t>Consolidação dos serviços e instituições de TIC (ISOC);</w:t>
      </w:r>
    </w:p>
    <w:p w14:paraId="5AEBA22C" w14:textId="77777777" w:rsidR="00BF77F1" w:rsidRDefault="00BF77F1" w:rsidP="00BF77F1">
      <w:pPr>
        <w:pStyle w:val="BodyText2"/>
        <w:numPr>
          <w:ilvl w:val="0"/>
          <w:numId w:val="117"/>
        </w:numPr>
        <w:spacing w:before="120"/>
        <w:ind w:left="1276" w:hanging="567"/>
        <w:rPr>
          <w:b w:val="0"/>
        </w:rPr>
      </w:pPr>
      <w:r>
        <w:rPr>
          <w:b w:val="0"/>
        </w:rPr>
        <w:t>Redes comunitárias e Acesso Rural (ISOC);</w:t>
      </w:r>
    </w:p>
    <w:p w14:paraId="1CB94B27" w14:textId="77777777" w:rsidR="00BF77F1" w:rsidRDefault="00BF77F1" w:rsidP="00BF77F1">
      <w:pPr>
        <w:pStyle w:val="BodyText2"/>
        <w:numPr>
          <w:ilvl w:val="0"/>
          <w:numId w:val="117"/>
        </w:numPr>
        <w:spacing w:before="120"/>
        <w:ind w:left="1276" w:hanging="567"/>
        <w:rPr>
          <w:b w:val="0"/>
        </w:rPr>
      </w:pPr>
      <w:r>
        <w:rPr>
          <w:b w:val="0"/>
        </w:rPr>
        <w:t>Inteligência Artificial (Egipto);</w:t>
      </w:r>
    </w:p>
    <w:p w14:paraId="0B84D07E" w14:textId="47BC03B3" w:rsidR="00BF77F1" w:rsidRPr="007F72A7" w:rsidRDefault="00BF77F1" w:rsidP="00BF77F1">
      <w:pPr>
        <w:pStyle w:val="BodyText2"/>
        <w:numPr>
          <w:ilvl w:val="0"/>
          <w:numId w:val="117"/>
        </w:numPr>
        <w:spacing w:before="120"/>
        <w:ind w:left="1276" w:hanging="567"/>
        <w:rPr>
          <w:b w:val="0"/>
        </w:rPr>
      </w:pPr>
      <w:r>
        <w:rPr>
          <w:b w:val="0"/>
        </w:rPr>
        <w:t xml:space="preserve">Estratégia </w:t>
      </w:r>
      <w:r w:rsidR="00F2612A">
        <w:rPr>
          <w:b w:val="0"/>
        </w:rPr>
        <w:t>4</w:t>
      </w:r>
      <w:bookmarkStart w:id="1" w:name="_GoBack"/>
      <w:bookmarkEnd w:id="1"/>
      <w:r>
        <w:rPr>
          <w:b w:val="0"/>
        </w:rPr>
        <w:t>IR (ATU).</w:t>
      </w:r>
    </w:p>
    <w:p w14:paraId="013F2388" w14:textId="77777777" w:rsidR="00BF77F1" w:rsidRPr="00CB1575" w:rsidRDefault="00BF77F1" w:rsidP="00BF77F1">
      <w:pPr>
        <w:pStyle w:val="BodyText"/>
        <w:numPr>
          <w:ilvl w:val="0"/>
          <w:numId w:val="5"/>
        </w:numPr>
        <w:tabs>
          <w:tab w:val="num" w:pos="600"/>
          <w:tab w:val="right" w:pos="8820"/>
        </w:tabs>
        <w:spacing w:before="120"/>
        <w:ind w:left="600" w:hanging="600"/>
        <w:rPr>
          <w:rFonts w:cs="Arial"/>
          <w:b/>
        </w:rPr>
      </w:pPr>
      <w:r w:rsidRPr="00CB1575">
        <w:rPr>
          <w:rFonts w:cs="Arial"/>
          <w:b/>
        </w:rPr>
        <w:t>Encerramento da Reunião</w:t>
      </w:r>
    </w:p>
    <w:p w14:paraId="6E42BCE5" w14:textId="77777777" w:rsidR="00BF77F1" w:rsidRPr="00CB1575" w:rsidRDefault="00BF77F1" w:rsidP="00BF77F1">
      <w:pPr>
        <w:pStyle w:val="BodyText"/>
        <w:numPr>
          <w:ilvl w:val="0"/>
          <w:numId w:val="87"/>
        </w:numPr>
        <w:spacing w:before="120"/>
        <w:ind w:left="0" w:firstLine="0"/>
        <w:rPr>
          <w:rFonts w:cs="Arial"/>
        </w:rPr>
      </w:pPr>
      <w:r w:rsidRPr="00CB1575">
        <w:rPr>
          <w:rFonts w:cs="Arial"/>
        </w:rPr>
        <w:t xml:space="preserve">Nas suas considerações finais, a Sra. </w:t>
      </w:r>
      <w:proofErr w:type="spellStart"/>
      <w:r>
        <w:rPr>
          <w:rFonts w:cs="Arial"/>
        </w:rPr>
        <w:t>Wynne</w:t>
      </w:r>
      <w:proofErr w:type="spellEnd"/>
      <w:r>
        <w:rPr>
          <w:rFonts w:cs="Arial"/>
        </w:rPr>
        <w:t xml:space="preserve"> </w:t>
      </w:r>
      <w:proofErr w:type="spellStart"/>
      <w:r>
        <w:rPr>
          <w:rFonts w:cs="Arial"/>
        </w:rPr>
        <w:t>Musabayana</w:t>
      </w:r>
      <w:proofErr w:type="spellEnd"/>
      <w:r>
        <w:rPr>
          <w:rFonts w:cs="Arial"/>
        </w:rPr>
        <w:t xml:space="preserve">, em representação da Sra. </w:t>
      </w:r>
      <w:r w:rsidRPr="00CB1575">
        <w:rPr>
          <w:rFonts w:cs="Arial"/>
        </w:rPr>
        <w:t xml:space="preserve">Leslie </w:t>
      </w:r>
      <w:proofErr w:type="spellStart"/>
      <w:r w:rsidRPr="00CB1575">
        <w:rPr>
          <w:rFonts w:cs="Arial"/>
        </w:rPr>
        <w:t>Richer</w:t>
      </w:r>
      <w:proofErr w:type="spellEnd"/>
      <w:r w:rsidRPr="00CB1575">
        <w:rPr>
          <w:rFonts w:cs="Arial"/>
        </w:rPr>
        <w:t xml:space="preserve">, </w:t>
      </w:r>
      <w:proofErr w:type="spellStart"/>
      <w:r w:rsidRPr="00CB1575">
        <w:rPr>
          <w:rFonts w:cs="Arial"/>
        </w:rPr>
        <w:t>Directora</w:t>
      </w:r>
      <w:proofErr w:type="spellEnd"/>
      <w:r w:rsidRPr="00CB1575">
        <w:rPr>
          <w:rFonts w:cs="Arial"/>
        </w:rPr>
        <w:t xml:space="preserve"> de Informação e Comunicação da Comissão da União Africana, agradeceu a todos os delegados pela forma eficiente em que a reunião foi realizada e destacou a importância das questões discutidas.</w:t>
      </w:r>
    </w:p>
    <w:p w14:paraId="115588A5" w14:textId="77777777" w:rsidR="00BF77F1" w:rsidRPr="00CB1575" w:rsidRDefault="00BF77F1" w:rsidP="00BF77F1">
      <w:pPr>
        <w:pStyle w:val="BodyText"/>
        <w:numPr>
          <w:ilvl w:val="0"/>
          <w:numId w:val="87"/>
        </w:numPr>
        <w:spacing w:before="120"/>
        <w:ind w:left="0" w:firstLine="0"/>
        <w:rPr>
          <w:rFonts w:cs="Arial"/>
        </w:rPr>
      </w:pPr>
      <w:r>
        <w:rPr>
          <w:rFonts w:cs="Arial"/>
        </w:rPr>
        <w:t>Por sua vez</w:t>
      </w:r>
      <w:r w:rsidRPr="00CB1575">
        <w:rPr>
          <w:rFonts w:cs="Arial"/>
        </w:rPr>
        <w:t>, o Presidente, Dr. Eng</w:t>
      </w:r>
      <w:r>
        <w:rPr>
          <w:rFonts w:cs="Arial"/>
        </w:rPr>
        <w:t>.</w:t>
      </w:r>
      <w:r w:rsidRPr="00CB1575">
        <w:rPr>
          <w:rFonts w:cs="Arial"/>
        </w:rPr>
        <w:t xml:space="preserve"> </w:t>
      </w:r>
      <w:proofErr w:type="spellStart"/>
      <w:r w:rsidRPr="00CB1575">
        <w:rPr>
          <w:rFonts w:cs="Arial"/>
        </w:rPr>
        <w:t>Abiot</w:t>
      </w:r>
      <w:proofErr w:type="spellEnd"/>
      <w:r w:rsidRPr="00CB1575">
        <w:rPr>
          <w:rFonts w:cs="Arial"/>
        </w:rPr>
        <w:t xml:space="preserve"> </w:t>
      </w:r>
      <w:proofErr w:type="spellStart"/>
      <w:r w:rsidRPr="00CB1575">
        <w:rPr>
          <w:rFonts w:cs="Arial"/>
        </w:rPr>
        <w:t>Sinamo</w:t>
      </w:r>
      <w:proofErr w:type="spellEnd"/>
      <w:r w:rsidRPr="00CB1575">
        <w:rPr>
          <w:rFonts w:cs="Arial"/>
        </w:rPr>
        <w:t>, agradeceu aos participantes p</w:t>
      </w:r>
      <w:r>
        <w:rPr>
          <w:rFonts w:cs="Arial"/>
        </w:rPr>
        <w:t>ela</w:t>
      </w:r>
      <w:r w:rsidRPr="00CB1575">
        <w:rPr>
          <w:rFonts w:cs="Arial"/>
        </w:rPr>
        <w:t xml:space="preserve"> sua assiduidade e comprometimento na preparação das deliberações do Comit</w:t>
      </w:r>
      <w:r>
        <w:rPr>
          <w:rFonts w:cs="Arial"/>
        </w:rPr>
        <w:t xml:space="preserve">é. Manifestou </w:t>
      </w:r>
      <w:r w:rsidRPr="00CB1575">
        <w:rPr>
          <w:rFonts w:cs="Arial"/>
        </w:rPr>
        <w:t>igualmente a esperança de ver a Transformação Digital ser ado</w:t>
      </w:r>
      <w:r>
        <w:rPr>
          <w:rFonts w:cs="Arial"/>
        </w:rPr>
        <w:t>p</w:t>
      </w:r>
      <w:r w:rsidRPr="00CB1575">
        <w:rPr>
          <w:rFonts w:cs="Arial"/>
        </w:rPr>
        <w:t xml:space="preserve">tada </w:t>
      </w:r>
      <w:r>
        <w:rPr>
          <w:rFonts w:cs="Arial"/>
        </w:rPr>
        <w:t xml:space="preserve">e </w:t>
      </w:r>
      <w:r w:rsidRPr="00CB1575">
        <w:rPr>
          <w:rFonts w:cs="Arial"/>
        </w:rPr>
        <w:t>implementada com entusiasmo por todas as partes interessadas.</w:t>
      </w:r>
    </w:p>
    <w:p w14:paraId="3ED08CBD" w14:textId="77777777" w:rsidR="00817C22" w:rsidRPr="00514888" w:rsidRDefault="00817C22" w:rsidP="00817C22">
      <w:pPr>
        <w:pStyle w:val="BodyText2"/>
        <w:tabs>
          <w:tab w:val="right" w:pos="8820"/>
        </w:tabs>
        <w:ind w:left="720"/>
      </w:pPr>
    </w:p>
    <w:sectPr w:rsidR="00817C22" w:rsidRPr="00514888" w:rsidSect="00040DA5">
      <w:pgSz w:w="11909" w:h="16834" w:code="9"/>
      <w:pgMar w:top="964" w:right="1418" w:bottom="709"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1894E" w14:textId="77777777" w:rsidR="00FF0F1F" w:rsidRDefault="00FF0F1F" w:rsidP="00937474">
      <w:r>
        <w:separator/>
      </w:r>
    </w:p>
  </w:endnote>
  <w:endnote w:type="continuationSeparator" w:id="0">
    <w:p w14:paraId="253C440E" w14:textId="77777777" w:rsidR="00FF0F1F" w:rsidRDefault="00FF0F1F" w:rsidP="0093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95775" w14:textId="77777777" w:rsidR="00FF0F1F" w:rsidRDefault="00FF0F1F" w:rsidP="00937474">
      <w:r>
        <w:separator/>
      </w:r>
    </w:p>
  </w:footnote>
  <w:footnote w:type="continuationSeparator" w:id="0">
    <w:p w14:paraId="3907D7F6" w14:textId="77777777" w:rsidR="00FF0F1F" w:rsidRDefault="00FF0F1F" w:rsidP="00937474">
      <w:r>
        <w:continuationSeparator/>
      </w:r>
    </w:p>
  </w:footnote>
  <w:footnote w:id="1">
    <w:p w14:paraId="722596ED" w14:textId="77777777" w:rsidR="00817C22" w:rsidRPr="008F72FE" w:rsidRDefault="00817C22" w:rsidP="00817C22">
      <w:pPr>
        <w:pStyle w:val="FootnoteText"/>
        <w:rPr>
          <w:lang w:val="fr-FR"/>
        </w:rPr>
      </w:pPr>
    </w:p>
  </w:footnote>
  <w:footnote w:id="2">
    <w:p w14:paraId="271BF557" w14:textId="77777777" w:rsidR="00817C22" w:rsidRPr="0017509B" w:rsidRDefault="00817C22" w:rsidP="00817C22">
      <w:pPr>
        <w:autoSpaceDE w:val="0"/>
        <w:autoSpaceDN w:val="0"/>
        <w:adjustRightInd w:val="0"/>
        <w:spacing w:after="160" w:line="201" w:lineRule="atLeast"/>
        <w:jc w:val="both"/>
        <w:rPr>
          <w:rFonts w:ascii="Arial" w:eastAsiaTheme="minorHAnsi" w:hAnsi="Arial" w:cs="Arial"/>
          <w:color w:val="000000"/>
        </w:rPr>
      </w:pPr>
    </w:p>
    <w:p w14:paraId="769FCC2A" w14:textId="77777777" w:rsidR="00817C22" w:rsidRPr="002C4DBA" w:rsidRDefault="00817C22" w:rsidP="00817C2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2B2D2" w14:textId="77777777" w:rsidR="00CB0CF2" w:rsidRPr="00171CDA" w:rsidRDefault="00CB0CF2" w:rsidP="00CB0CF2">
    <w:pPr>
      <w:jc w:val="right"/>
      <w:rPr>
        <w:rFonts w:asciiTheme="minorBidi" w:hAnsiTheme="minorBidi" w:cstheme="minorBidi"/>
        <w:caps/>
        <w:lang w:val="fr-FR" w:bidi="ar-DZ"/>
      </w:rPr>
    </w:pPr>
    <w:r w:rsidRPr="00171CDA">
      <w:rPr>
        <w:rFonts w:asciiTheme="minorBidi" w:hAnsiTheme="minorBidi" w:cstheme="minorBidi"/>
        <w:b/>
        <w:bCs/>
        <w:lang w:val="fr-FR"/>
      </w:rPr>
      <w:t>AU/STC-CICT-3/EXP/Draft/</w:t>
    </w:r>
    <w:proofErr w:type="spellStart"/>
    <w:r w:rsidRPr="00171CDA">
      <w:rPr>
        <w:rFonts w:asciiTheme="minorBidi" w:hAnsiTheme="minorBidi" w:cstheme="minorBidi"/>
        <w:b/>
        <w:bCs/>
        <w:lang w:val="fr-FR"/>
      </w:rPr>
      <w:t>Rpt</w:t>
    </w:r>
    <w:proofErr w:type="spellEnd"/>
  </w:p>
  <w:p w14:paraId="463F7F07" w14:textId="77777777" w:rsidR="002D5D2A" w:rsidRPr="00CB0CF2" w:rsidRDefault="002D5D2A" w:rsidP="00525E64">
    <w:pPr>
      <w:pStyle w:val="Header"/>
      <w:jc w:val="right"/>
      <w:rPr>
        <w:rFonts w:ascii="Arial" w:hAnsi="Arial" w:cs="Arial"/>
        <w:b/>
        <w:noProof/>
        <w:sz w:val="20"/>
        <w:szCs w:val="20"/>
        <w:lang w:val="fr-FR"/>
      </w:rPr>
    </w:pPr>
    <w:proofErr w:type="spellStart"/>
    <w:r w:rsidRPr="00CB0CF2">
      <w:rPr>
        <w:rFonts w:ascii="Arial" w:hAnsi="Arial"/>
        <w:b/>
        <w:sz w:val="20"/>
        <w:szCs w:val="20"/>
        <w:lang w:val="fr-FR"/>
      </w:rPr>
      <w:t>Página</w:t>
    </w:r>
    <w:proofErr w:type="spellEnd"/>
    <w:r w:rsidRPr="00CB0CF2">
      <w:rPr>
        <w:rFonts w:ascii="Arial" w:hAnsi="Arial"/>
        <w:b/>
        <w:sz w:val="20"/>
        <w:szCs w:val="20"/>
        <w:lang w:val="fr-FR"/>
      </w:rPr>
      <w:t xml:space="preserve"> </w:t>
    </w:r>
    <w:r w:rsidRPr="00E72760">
      <w:rPr>
        <w:rFonts w:ascii="Arial" w:hAnsi="Arial" w:cs="Arial"/>
        <w:b/>
        <w:sz w:val="20"/>
        <w:szCs w:val="20"/>
      </w:rPr>
      <w:fldChar w:fldCharType="begin"/>
    </w:r>
    <w:r w:rsidRPr="00CB0CF2">
      <w:rPr>
        <w:rFonts w:ascii="Arial" w:hAnsi="Arial" w:cs="Arial"/>
        <w:b/>
        <w:sz w:val="20"/>
        <w:szCs w:val="20"/>
        <w:lang w:val="fr-FR"/>
      </w:rPr>
      <w:instrText xml:space="preserve"> PAGE   \* MERGEFORMAT </w:instrText>
    </w:r>
    <w:r w:rsidRPr="00E72760">
      <w:rPr>
        <w:rFonts w:ascii="Arial" w:hAnsi="Arial" w:cs="Arial"/>
        <w:b/>
        <w:sz w:val="20"/>
        <w:szCs w:val="20"/>
      </w:rPr>
      <w:fldChar w:fldCharType="separate"/>
    </w:r>
    <w:r w:rsidR="008F64CD" w:rsidRPr="00CB0CF2">
      <w:rPr>
        <w:rFonts w:ascii="Arial" w:hAnsi="Arial" w:cs="Arial"/>
        <w:b/>
        <w:noProof/>
        <w:sz w:val="20"/>
        <w:szCs w:val="20"/>
        <w:lang w:val="fr-FR"/>
      </w:rPr>
      <w:t>22</w:t>
    </w:r>
    <w:r w:rsidRPr="00E72760">
      <w:rPr>
        <w:rFonts w:ascii="Arial" w:hAnsi="Arial" w:cs="Arial"/>
        <w:b/>
        <w:sz w:val="20"/>
        <w:szCs w:val="20"/>
      </w:rPr>
      <w:fldChar w:fldCharType="end"/>
    </w:r>
  </w:p>
  <w:p w14:paraId="0CF9014B" w14:textId="77777777" w:rsidR="002D5D2A" w:rsidRPr="00C42AF6" w:rsidRDefault="002D5D2A" w:rsidP="00525E64">
    <w:pPr>
      <w:pStyle w:val="Header"/>
      <w:jc w:val="right"/>
      <w:rPr>
        <w:rFonts w:ascii="Arial Narrow" w:hAnsi="Arial Narrow" w:cs="Arial"/>
        <w:b/>
        <w:caps/>
        <w:sz w:val="22"/>
        <w:szCs w:val="22"/>
        <w:lang w:val="fr-FR" w:bidi="ar-D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lowerRoman"/>
      <w:lvlText w:val="%1."/>
      <w:lvlJc w:val="right"/>
      <w:pPr>
        <w:tabs>
          <w:tab w:val="num" w:pos="1290"/>
        </w:tabs>
        <w:ind w:left="1290" w:hanging="360"/>
      </w:pPr>
    </w:lvl>
  </w:abstractNum>
  <w:abstractNum w:abstractNumId="1" w15:restartNumberingAfterBreak="0">
    <w:nsid w:val="00000005"/>
    <w:multiLevelType w:val="multilevel"/>
    <w:tmpl w:val="00000005"/>
    <w:name w:val="WW8Num12"/>
    <w:lvl w:ilvl="0">
      <w:start w:val="1"/>
      <w:numFmt w:val="lowerRoman"/>
      <w:lvlText w:val="%1."/>
      <w:lvlJc w:val="left"/>
      <w:pPr>
        <w:tabs>
          <w:tab w:val="num" w:pos="1260"/>
        </w:tabs>
        <w:ind w:left="1260" w:hanging="360"/>
      </w:pPr>
    </w:lvl>
    <w:lvl w:ilvl="1">
      <w:start w:val="1"/>
      <w:numFmt w:val="lowerRoman"/>
      <w:lvlText w:val="%2."/>
      <w:lvlJc w:val="left"/>
      <w:pPr>
        <w:tabs>
          <w:tab w:val="num" w:pos="1620"/>
        </w:tabs>
        <w:ind w:left="1620" w:hanging="360"/>
      </w:pPr>
    </w:lvl>
    <w:lvl w:ilvl="2">
      <w:start w:val="1"/>
      <w:numFmt w:val="lowerRoman"/>
      <w:lvlText w:val="%3."/>
      <w:lvlJc w:val="left"/>
      <w:pPr>
        <w:tabs>
          <w:tab w:val="num" w:pos="1980"/>
        </w:tabs>
        <w:ind w:left="1980" w:hanging="360"/>
      </w:pPr>
    </w:lvl>
    <w:lvl w:ilvl="3">
      <w:start w:val="1"/>
      <w:numFmt w:val="lowerRoman"/>
      <w:lvlText w:val="%4."/>
      <w:lvlJc w:val="left"/>
      <w:pPr>
        <w:tabs>
          <w:tab w:val="num" w:pos="2340"/>
        </w:tabs>
        <w:ind w:left="2340" w:hanging="360"/>
      </w:pPr>
    </w:lvl>
    <w:lvl w:ilvl="4">
      <w:start w:val="1"/>
      <w:numFmt w:val="lowerRoman"/>
      <w:lvlText w:val="%5."/>
      <w:lvlJc w:val="left"/>
      <w:pPr>
        <w:tabs>
          <w:tab w:val="num" w:pos="2700"/>
        </w:tabs>
        <w:ind w:left="2700" w:hanging="360"/>
      </w:pPr>
    </w:lvl>
    <w:lvl w:ilvl="5">
      <w:start w:val="1"/>
      <w:numFmt w:val="lowerRoman"/>
      <w:lvlText w:val="%6."/>
      <w:lvlJc w:val="left"/>
      <w:pPr>
        <w:tabs>
          <w:tab w:val="num" w:pos="3060"/>
        </w:tabs>
        <w:ind w:left="3060" w:hanging="360"/>
      </w:pPr>
    </w:lvl>
    <w:lvl w:ilvl="6">
      <w:start w:val="1"/>
      <w:numFmt w:val="lowerRoman"/>
      <w:lvlText w:val="%7."/>
      <w:lvlJc w:val="left"/>
      <w:pPr>
        <w:tabs>
          <w:tab w:val="num" w:pos="3420"/>
        </w:tabs>
        <w:ind w:left="3420" w:hanging="360"/>
      </w:pPr>
    </w:lvl>
    <w:lvl w:ilvl="7">
      <w:start w:val="1"/>
      <w:numFmt w:val="lowerRoman"/>
      <w:lvlText w:val="%8."/>
      <w:lvlJc w:val="left"/>
      <w:pPr>
        <w:tabs>
          <w:tab w:val="num" w:pos="3780"/>
        </w:tabs>
        <w:ind w:left="3780" w:hanging="360"/>
      </w:pPr>
    </w:lvl>
    <w:lvl w:ilvl="8">
      <w:start w:val="1"/>
      <w:numFmt w:val="lowerRoman"/>
      <w:lvlText w:val="%9."/>
      <w:lvlJc w:val="left"/>
      <w:pPr>
        <w:tabs>
          <w:tab w:val="num" w:pos="4140"/>
        </w:tabs>
        <w:ind w:left="4140" w:hanging="360"/>
      </w:pPr>
    </w:lvl>
  </w:abstractNum>
  <w:abstractNum w:abstractNumId="2" w15:restartNumberingAfterBreak="0">
    <w:nsid w:val="00006784"/>
    <w:multiLevelType w:val="hybridMultilevel"/>
    <w:tmpl w:val="BB0C55C4"/>
    <w:lvl w:ilvl="0" w:tplc="A1468DEA">
      <w:start w:val="1"/>
      <w:numFmt w:val="decimal"/>
      <w:lvlText w:val="%1."/>
      <w:lvlJc w:val="left"/>
      <w:pPr>
        <w:tabs>
          <w:tab w:val="num" w:pos="630"/>
        </w:tabs>
        <w:ind w:left="630" w:hanging="360"/>
      </w:pPr>
      <w:rPr>
        <w:rFonts w:asciiTheme="minorBidi" w:hAnsiTheme="minorBidi" w:cstheme="minorBidi" w:hint="default"/>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CB51F6"/>
    <w:multiLevelType w:val="hybridMultilevel"/>
    <w:tmpl w:val="2F8C5CCE"/>
    <w:lvl w:ilvl="0" w:tplc="6EA29C04">
      <w:start w:val="1"/>
      <w:numFmt w:val="upperRoman"/>
      <w:lvlText w:val="%1."/>
      <w:lvlJc w:val="left"/>
      <w:pPr>
        <w:ind w:left="1080" w:hanging="720"/>
      </w:pPr>
    </w:lvl>
    <w:lvl w:ilvl="1" w:tplc="65968FAA">
      <w:start w:val="1"/>
      <w:numFmt w:val="decimal"/>
      <w:lvlText w:val="%2."/>
      <w:lvlJc w:val="left"/>
      <w:pPr>
        <w:ind w:left="720" w:hanging="720"/>
      </w:pPr>
      <w:rPr>
        <w:rFonts w:ascii="Arial" w:hAnsi="Arial" w:hint="default"/>
        <w:b/>
        <w:i w:val="0"/>
        <w:sz w:val="24"/>
        <w:lang w:val="en-G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87CC46A8">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475D3C"/>
    <w:multiLevelType w:val="multilevel"/>
    <w:tmpl w:val="0DB4214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46C583C"/>
    <w:multiLevelType w:val="hybridMultilevel"/>
    <w:tmpl w:val="005C217E"/>
    <w:lvl w:ilvl="0" w:tplc="BF06DC0A">
      <w:start w:val="1"/>
      <w:numFmt w:val="upperRoman"/>
      <w:lvlText w:val="%1."/>
      <w:lvlJc w:val="left"/>
      <w:pPr>
        <w:ind w:left="820" w:hanging="720"/>
      </w:pPr>
      <w:rPr>
        <w:rFonts w:hint="default"/>
        <w:b/>
        <w:sz w:val="28"/>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49C0774"/>
    <w:multiLevelType w:val="hybridMultilevel"/>
    <w:tmpl w:val="9FD2B35A"/>
    <w:lvl w:ilvl="0" w:tplc="1786ECCE">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C475FB"/>
    <w:multiLevelType w:val="hybridMultilevel"/>
    <w:tmpl w:val="7B2A8CE0"/>
    <w:lvl w:ilvl="0" w:tplc="D74E5BC2">
      <w:start w:val="1"/>
      <w:numFmt w:val="bullet"/>
      <w:lvlText w:val="-"/>
      <w:lvlJc w:val="left"/>
      <w:pPr>
        <w:ind w:left="750" w:hanging="360"/>
      </w:pPr>
      <w:rPr>
        <w:rFonts w:ascii="Calibri" w:eastAsiaTheme="minorHAnsi"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051C4359"/>
    <w:multiLevelType w:val="hybridMultilevel"/>
    <w:tmpl w:val="482AF9A4"/>
    <w:lvl w:ilvl="0" w:tplc="B218D9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425C33"/>
    <w:multiLevelType w:val="hybridMultilevel"/>
    <w:tmpl w:val="35D8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EF5EC1"/>
    <w:multiLevelType w:val="hybridMultilevel"/>
    <w:tmpl w:val="11C4077E"/>
    <w:lvl w:ilvl="0" w:tplc="B7585334">
      <w:start w:val="1"/>
      <w:numFmt w:val="lowerRoman"/>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06F51"/>
    <w:multiLevelType w:val="hybridMultilevel"/>
    <w:tmpl w:val="93049804"/>
    <w:lvl w:ilvl="0" w:tplc="6D4EDF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8B1590"/>
    <w:multiLevelType w:val="hybridMultilevel"/>
    <w:tmpl w:val="CBB6BAC4"/>
    <w:lvl w:ilvl="0" w:tplc="296463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7182F"/>
    <w:multiLevelType w:val="hybridMultilevel"/>
    <w:tmpl w:val="67A6EBFA"/>
    <w:lvl w:ilvl="0" w:tplc="717E48E8">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08097FDA"/>
    <w:multiLevelType w:val="hybridMultilevel"/>
    <w:tmpl w:val="C14AAF32"/>
    <w:lvl w:ilvl="0" w:tplc="C8F6072A">
      <w:start w:val="1"/>
      <w:numFmt w:val="upperLetter"/>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2800C5"/>
    <w:multiLevelType w:val="hybridMultilevel"/>
    <w:tmpl w:val="7A86E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400BF6"/>
    <w:multiLevelType w:val="hybridMultilevel"/>
    <w:tmpl w:val="1B3878CC"/>
    <w:lvl w:ilvl="0" w:tplc="046C267E">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A186487"/>
    <w:multiLevelType w:val="hybridMultilevel"/>
    <w:tmpl w:val="CF301B18"/>
    <w:lvl w:ilvl="0" w:tplc="6EA29C04">
      <w:start w:val="1"/>
      <w:numFmt w:val="upperRoman"/>
      <w:lvlText w:val="%1."/>
      <w:lvlJc w:val="left"/>
      <w:pPr>
        <w:ind w:left="1080" w:hanging="720"/>
      </w:pPr>
    </w:lvl>
    <w:lvl w:ilvl="1" w:tplc="BE3CB6FE">
      <w:start w:val="1"/>
      <w:numFmt w:val="decimal"/>
      <w:lvlText w:val="%2."/>
      <w:lvlJc w:val="left"/>
      <w:pPr>
        <w:ind w:left="720" w:hanging="720"/>
      </w:pPr>
      <w:rPr>
        <w:rFonts w:ascii="Arial" w:hAnsi="Arial" w:hint="default"/>
        <w:b/>
        <w:i w:val="0"/>
        <w:sz w:val="24"/>
        <w:lang w:val="en-GB"/>
      </w:rPr>
    </w:lvl>
    <w:lvl w:ilvl="2" w:tplc="0409001B">
      <w:start w:val="1"/>
      <w:numFmt w:val="lowerRoman"/>
      <w:lvlText w:val="%3."/>
      <w:lvlJc w:val="right"/>
      <w:pPr>
        <w:ind w:left="2160" w:hanging="180"/>
      </w:pPr>
    </w:lvl>
    <w:lvl w:ilvl="3" w:tplc="6D4EDF10">
      <w:start w:val="1"/>
      <w:numFmt w:val="lowerRoman"/>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0AD36EDA"/>
    <w:multiLevelType w:val="hybridMultilevel"/>
    <w:tmpl w:val="3B3CC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5A6EAC"/>
    <w:multiLevelType w:val="hybridMultilevel"/>
    <w:tmpl w:val="E8C67E26"/>
    <w:lvl w:ilvl="0" w:tplc="EA741D62">
      <w:start w:val="1"/>
      <w:numFmt w:val="lowerRoman"/>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F7236C3"/>
    <w:multiLevelType w:val="hybridMultilevel"/>
    <w:tmpl w:val="2026B570"/>
    <w:lvl w:ilvl="0" w:tplc="2834CF0C">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9624C6"/>
    <w:multiLevelType w:val="hybridMultilevel"/>
    <w:tmpl w:val="4FA265E8"/>
    <w:lvl w:ilvl="0" w:tplc="C2EC6F5A">
      <w:start w:val="1"/>
      <w:numFmt w:val="lowerRoman"/>
      <w:lvlText w:val="(%1)"/>
      <w:lvlJc w:val="left"/>
      <w:pPr>
        <w:ind w:left="1080" w:hanging="720"/>
      </w:pPr>
      <w:rPr>
        <w:rFonts w:eastAsia="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655352"/>
    <w:multiLevelType w:val="hybridMultilevel"/>
    <w:tmpl w:val="33EC640A"/>
    <w:lvl w:ilvl="0" w:tplc="32E25050">
      <w:start w:val="1"/>
      <w:numFmt w:val="lowerRoman"/>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2FC716A"/>
    <w:multiLevelType w:val="hybridMultilevel"/>
    <w:tmpl w:val="31528230"/>
    <w:lvl w:ilvl="0" w:tplc="62F6E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CD2EDA"/>
    <w:multiLevelType w:val="hybridMultilevel"/>
    <w:tmpl w:val="17B02BE2"/>
    <w:lvl w:ilvl="0" w:tplc="6D4EDF1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22646C"/>
    <w:multiLevelType w:val="hybridMultilevel"/>
    <w:tmpl w:val="9548729C"/>
    <w:lvl w:ilvl="0" w:tplc="EB8CE91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6C267E">
      <w:start w:val="1"/>
      <w:numFmt w:val="lowerRoman"/>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59C4414"/>
    <w:multiLevelType w:val="hybridMultilevel"/>
    <w:tmpl w:val="EF729908"/>
    <w:lvl w:ilvl="0" w:tplc="046C267E">
      <w:start w:val="1"/>
      <w:numFmt w:val="lowerRoman"/>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27" w15:restartNumberingAfterBreak="0">
    <w:nsid w:val="171B2F16"/>
    <w:multiLevelType w:val="hybridMultilevel"/>
    <w:tmpl w:val="34EE1772"/>
    <w:lvl w:ilvl="0" w:tplc="9A0C5448">
      <w:start w:val="1"/>
      <w:numFmt w:val="bullet"/>
      <w:lvlText w:val="-"/>
      <w:lvlJc w:val="left"/>
      <w:pPr>
        <w:ind w:left="1440" w:hanging="360"/>
      </w:pPr>
      <w:rPr>
        <w:rFonts w:ascii="Sylfaen" w:hAnsi="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8373B6D"/>
    <w:multiLevelType w:val="hybridMultilevel"/>
    <w:tmpl w:val="88A82408"/>
    <w:lvl w:ilvl="0" w:tplc="5A409E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A775C5"/>
    <w:multiLevelType w:val="hybridMultilevel"/>
    <w:tmpl w:val="B6D24A3A"/>
    <w:lvl w:ilvl="0" w:tplc="6EA29C04">
      <w:start w:val="1"/>
      <w:numFmt w:val="upperRoman"/>
      <w:lvlText w:val="%1."/>
      <w:lvlJc w:val="left"/>
      <w:pPr>
        <w:ind w:left="1080" w:hanging="720"/>
      </w:pPr>
    </w:lvl>
    <w:lvl w:ilvl="1" w:tplc="77C2CC1E">
      <w:start w:val="2017"/>
      <w:numFmt w:val="bullet"/>
      <w:lvlText w:val="-"/>
      <w:lvlJc w:val="left"/>
      <w:pPr>
        <w:ind w:left="720" w:hanging="720"/>
      </w:pPr>
      <w:rPr>
        <w:rFonts w:ascii="Arial" w:eastAsia="Times New Roman" w:hAnsi="Arial" w:cs="Arial" w:hint="default"/>
        <w:b w:val="0"/>
        <w:bCs/>
        <w:i w:val="0"/>
        <w:sz w:val="24"/>
        <w:lang w:val="en-G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18B806CF"/>
    <w:multiLevelType w:val="multilevel"/>
    <w:tmpl w:val="E918D5E0"/>
    <w:lvl w:ilvl="0">
      <w:start w:val="1"/>
      <w:numFmt w:val="lowerRoman"/>
      <w:lvlText w:val="(%1)"/>
      <w:lvlJc w:val="left"/>
      <w:pPr>
        <w:ind w:left="416" w:hanging="360"/>
      </w:pPr>
      <w:rPr>
        <w:rFonts w:hint="default"/>
        <w:b w:val="0"/>
        <w:i w:val="0"/>
        <w:color w:val="auto"/>
        <w:sz w:val="24"/>
        <w:u w:val="none"/>
      </w:rPr>
    </w:lvl>
    <w:lvl w:ilvl="1">
      <w:start w:val="1"/>
      <w:numFmt w:val="lowerRoman"/>
      <w:lvlText w:val="%2."/>
      <w:lvlJc w:val="left"/>
      <w:pPr>
        <w:ind w:left="848" w:hanging="432"/>
      </w:pPr>
      <w:rPr>
        <w:rFonts w:hint="default"/>
      </w:rPr>
    </w:lvl>
    <w:lvl w:ilvl="2">
      <w:start w:val="1"/>
      <w:numFmt w:val="decimal"/>
      <w:lvlText w:val="%1.%2.%3."/>
      <w:lvlJc w:val="left"/>
      <w:pPr>
        <w:ind w:left="1280" w:hanging="504"/>
      </w:pPr>
      <w:rPr>
        <w:rFonts w:hint="default"/>
      </w:rPr>
    </w:lvl>
    <w:lvl w:ilvl="3">
      <w:start w:val="1"/>
      <w:numFmt w:val="lowerRoman"/>
      <w:lvlText w:val="%4."/>
      <w:lvlJc w:val="left"/>
      <w:pPr>
        <w:ind w:left="1784" w:hanging="648"/>
      </w:pPr>
      <w:rPr>
        <w:rFonts w:hint="default"/>
      </w:rPr>
    </w:lvl>
    <w:lvl w:ilvl="4">
      <w:start w:val="1"/>
      <w:numFmt w:val="decimal"/>
      <w:lvlText w:val="%1.%2.%3.%4.%5."/>
      <w:lvlJc w:val="left"/>
      <w:pPr>
        <w:ind w:left="2288" w:hanging="792"/>
      </w:pPr>
      <w:rPr>
        <w:rFonts w:hint="default"/>
      </w:rPr>
    </w:lvl>
    <w:lvl w:ilvl="5">
      <w:start w:val="1"/>
      <w:numFmt w:val="decimal"/>
      <w:lvlText w:val="%1.%2.%3.%4.%5.%6."/>
      <w:lvlJc w:val="left"/>
      <w:pPr>
        <w:ind w:left="2792" w:hanging="936"/>
      </w:pPr>
      <w:rPr>
        <w:rFonts w:hint="default"/>
      </w:rPr>
    </w:lvl>
    <w:lvl w:ilvl="6">
      <w:start w:val="1"/>
      <w:numFmt w:val="decimal"/>
      <w:lvlText w:val="%1.%2.%3.%4.%5.%6.%7."/>
      <w:lvlJc w:val="left"/>
      <w:pPr>
        <w:ind w:left="3296" w:hanging="1080"/>
      </w:pPr>
      <w:rPr>
        <w:rFonts w:hint="default"/>
      </w:rPr>
    </w:lvl>
    <w:lvl w:ilvl="7">
      <w:start w:val="1"/>
      <w:numFmt w:val="decimal"/>
      <w:lvlText w:val="%1.%2.%3.%4.%5.%6.%7.%8."/>
      <w:lvlJc w:val="left"/>
      <w:pPr>
        <w:ind w:left="3800" w:hanging="1224"/>
      </w:pPr>
      <w:rPr>
        <w:rFonts w:hint="default"/>
      </w:rPr>
    </w:lvl>
    <w:lvl w:ilvl="8">
      <w:start w:val="1"/>
      <w:numFmt w:val="decimal"/>
      <w:lvlText w:val="%1.%2.%3.%4.%5.%6.%7.%8.%9."/>
      <w:lvlJc w:val="left"/>
      <w:pPr>
        <w:ind w:left="4376" w:hanging="1440"/>
      </w:pPr>
      <w:rPr>
        <w:rFonts w:hint="default"/>
      </w:rPr>
    </w:lvl>
  </w:abstractNum>
  <w:abstractNum w:abstractNumId="31" w15:restartNumberingAfterBreak="0">
    <w:nsid w:val="193246D8"/>
    <w:multiLevelType w:val="hybridMultilevel"/>
    <w:tmpl w:val="8C9EF40C"/>
    <w:lvl w:ilvl="0" w:tplc="D0CA673A">
      <w:start w:val="1"/>
      <w:numFmt w:val="lowerRoman"/>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1C952EC2"/>
    <w:multiLevelType w:val="hybridMultilevel"/>
    <w:tmpl w:val="198C97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2C4ABF"/>
    <w:multiLevelType w:val="hybridMultilevel"/>
    <w:tmpl w:val="012405A4"/>
    <w:lvl w:ilvl="0" w:tplc="4DFC52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E45F67"/>
    <w:multiLevelType w:val="hybridMultilevel"/>
    <w:tmpl w:val="0A28E5D6"/>
    <w:lvl w:ilvl="0" w:tplc="C4207190">
      <w:start w:val="1"/>
      <w:numFmt w:val="low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FA6A81"/>
    <w:multiLevelType w:val="hybridMultilevel"/>
    <w:tmpl w:val="5C5E0BCE"/>
    <w:lvl w:ilvl="0" w:tplc="6D4EDF1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AF43BD"/>
    <w:multiLevelType w:val="hybridMultilevel"/>
    <w:tmpl w:val="BA7A671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7" w15:restartNumberingAfterBreak="0">
    <w:nsid w:val="22C22D62"/>
    <w:multiLevelType w:val="hybridMultilevel"/>
    <w:tmpl w:val="A2CE2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32441BC"/>
    <w:multiLevelType w:val="hybridMultilevel"/>
    <w:tmpl w:val="B936FF1E"/>
    <w:lvl w:ilvl="0" w:tplc="C8364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347A93"/>
    <w:multiLevelType w:val="hybridMultilevel"/>
    <w:tmpl w:val="7A8A7DC4"/>
    <w:lvl w:ilvl="0" w:tplc="7C4AB9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58E65CE"/>
    <w:multiLevelType w:val="hybridMultilevel"/>
    <w:tmpl w:val="D8F01D66"/>
    <w:lvl w:ilvl="0" w:tplc="3D88E3D2">
      <w:start w:val="1"/>
      <w:numFmt w:val="lowerRoman"/>
      <w:lvlText w:val="%1."/>
      <w:lvlJc w:val="left"/>
      <w:pPr>
        <w:ind w:left="2340" w:hanging="360"/>
      </w:pPr>
      <w:rPr>
        <w:rFonts w:ascii="Arial" w:eastAsia="Times New Roman" w:hAnsi="Arial" w:cs="Ari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A434E4"/>
    <w:multiLevelType w:val="hybridMultilevel"/>
    <w:tmpl w:val="7A4AC786"/>
    <w:lvl w:ilvl="0" w:tplc="0FE8AAD2">
      <w:start w:val="1"/>
      <w:numFmt w:val="bullet"/>
      <w:lvlText w:val=""/>
      <w:lvlJc w:val="left"/>
      <w:pPr>
        <w:tabs>
          <w:tab w:val="num" w:pos="720"/>
        </w:tabs>
        <w:ind w:left="720" w:hanging="360"/>
      </w:pPr>
      <w:rPr>
        <w:rFonts w:ascii="Wingdings" w:hAnsi="Wingdings" w:hint="default"/>
      </w:rPr>
    </w:lvl>
    <w:lvl w:ilvl="1" w:tplc="A7C6DAE0" w:tentative="1">
      <w:start w:val="1"/>
      <w:numFmt w:val="bullet"/>
      <w:lvlText w:val=""/>
      <w:lvlJc w:val="left"/>
      <w:pPr>
        <w:tabs>
          <w:tab w:val="num" w:pos="1440"/>
        </w:tabs>
        <w:ind w:left="1440" w:hanging="360"/>
      </w:pPr>
      <w:rPr>
        <w:rFonts w:ascii="Wingdings" w:hAnsi="Wingdings" w:hint="default"/>
      </w:rPr>
    </w:lvl>
    <w:lvl w:ilvl="2" w:tplc="5BBCCE3A" w:tentative="1">
      <w:start w:val="1"/>
      <w:numFmt w:val="bullet"/>
      <w:lvlText w:val=""/>
      <w:lvlJc w:val="left"/>
      <w:pPr>
        <w:tabs>
          <w:tab w:val="num" w:pos="2160"/>
        </w:tabs>
        <w:ind w:left="2160" w:hanging="360"/>
      </w:pPr>
      <w:rPr>
        <w:rFonts w:ascii="Wingdings" w:hAnsi="Wingdings" w:hint="default"/>
      </w:rPr>
    </w:lvl>
    <w:lvl w:ilvl="3" w:tplc="2B02776A" w:tentative="1">
      <w:start w:val="1"/>
      <w:numFmt w:val="bullet"/>
      <w:lvlText w:val=""/>
      <w:lvlJc w:val="left"/>
      <w:pPr>
        <w:tabs>
          <w:tab w:val="num" w:pos="2880"/>
        </w:tabs>
        <w:ind w:left="2880" w:hanging="360"/>
      </w:pPr>
      <w:rPr>
        <w:rFonts w:ascii="Wingdings" w:hAnsi="Wingdings" w:hint="default"/>
      </w:rPr>
    </w:lvl>
    <w:lvl w:ilvl="4" w:tplc="908CCADC" w:tentative="1">
      <w:start w:val="1"/>
      <w:numFmt w:val="bullet"/>
      <w:lvlText w:val=""/>
      <w:lvlJc w:val="left"/>
      <w:pPr>
        <w:tabs>
          <w:tab w:val="num" w:pos="3600"/>
        </w:tabs>
        <w:ind w:left="3600" w:hanging="360"/>
      </w:pPr>
      <w:rPr>
        <w:rFonts w:ascii="Wingdings" w:hAnsi="Wingdings" w:hint="default"/>
      </w:rPr>
    </w:lvl>
    <w:lvl w:ilvl="5" w:tplc="CE4E4462" w:tentative="1">
      <w:start w:val="1"/>
      <w:numFmt w:val="bullet"/>
      <w:lvlText w:val=""/>
      <w:lvlJc w:val="left"/>
      <w:pPr>
        <w:tabs>
          <w:tab w:val="num" w:pos="4320"/>
        </w:tabs>
        <w:ind w:left="4320" w:hanging="360"/>
      </w:pPr>
      <w:rPr>
        <w:rFonts w:ascii="Wingdings" w:hAnsi="Wingdings" w:hint="default"/>
      </w:rPr>
    </w:lvl>
    <w:lvl w:ilvl="6" w:tplc="B054343E" w:tentative="1">
      <w:start w:val="1"/>
      <w:numFmt w:val="bullet"/>
      <w:lvlText w:val=""/>
      <w:lvlJc w:val="left"/>
      <w:pPr>
        <w:tabs>
          <w:tab w:val="num" w:pos="5040"/>
        </w:tabs>
        <w:ind w:left="5040" w:hanging="360"/>
      </w:pPr>
      <w:rPr>
        <w:rFonts w:ascii="Wingdings" w:hAnsi="Wingdings" w:hint="default"/>
      </w:rPr>
    </w:lvl>
    <w:lvl w:ilvl="7" w:tplc="8FEAA93E" w:tentative="1">
      <w:start w:val="1"/>
      <w:numFmt w:val="bullet"/>
      <w:lvlText w:val=""/>
      <w:lvlJc w:val="left"/>
      <w:pPr>
        <w:tabs>
          <w:tab w:val="num" w:pos="5760"/>
        </w:tabs>
        <w:ind w:left="5760" w:hanging="360"/>
      </w:pPr>
      <w:rPr>
        <w:rFonts w:ascii="Wingdings" w:hAnsi="Wingdings" w:hint="default"/>
      </w:rPr>
    </w:lvl>
    <w:lvl w:ilvl="8" w:tplc="4558D14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6717089"/>
    <w:multiLevelType w:val="hybridMultilevel"/>
    <w:tmpl w:val="1F545A08"/>
    <w:lvl w:ilvl="0" w:tplc="8F622D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F4687B"/>
    <w:multiLevelType w:val="hybridMultilevel"/>
    <w:tmpl w:val="700864FC"/>
    <w:lvl w:ilvl="0" w:tplc="0162762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1A73CD"/>
    <w:multiLevelType w:val="hybridMultilevel"/>
    <w:tmpl w:val="1BB65440"/>
    <w:lvl w:ilvl="0" w:tplc="B218D9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803BD5"/>
    <w:multiLevelType w:val="hybridMultilevel"/>
    <w:tmpl w:val="48F660D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6" w15:restartNumberingAfterBreak="0">
    <w:nsid w:val="29E97C6A"/>
    <w:multiLevelType w:val="hybridMultilevel"/>
    <w:tmpl w:val="6824C008"/>
    <w:lvl w:ilvl="0" w:tplc="8A3A66E0">
      <w:start w:val="1"/>
      <w:numFmt w:val="bullet"/>
      <w:lvlText w:val="•"/>
      <w:lvlJc w:val="left"/>
      <w:pPr>
        <w:tabs>
          <w:tab w:val="num" w:pos="720"/>
        </w:tabs>
        <w:ind w:left="720" w:hanging="360"/>
      </w:pPr>
      <w:rPr>
        <w:rFonts w:ascii="Arial" w:hAnsi="Arial" w:hint="default"/>
      </w:rPr>
    </w:lvl>
    <w:lvl w:ilvl="1" w:tplc="296A54D0" w:tentative="1">
      <w:start w:val="1"/>
      <w:numFmt w:val="bullet"/>
      <w:lvlText w:val="•"/>
      <w:lvlJc w:val="left"/>
      <w:pPr>
        <w:tabs>
          <w:tab w:val="num" w:pos="1440"/>
        </w:tabs>
        <w:ind w:left="1440" w:hanging="360"/>
      </w:pPr>
      <w:rPr>
        <w:rFonts w:ascii="Arial" w:hAnsi="Arial" w:hint="default"/>
      </w:rPr>
    </w:lvl>
    <w:lvl w:ilvl="2" w:tplc="4060137A" w:tentative="1">
      <w:start w:val="1"/>
      <w:numFmt w:val="bullet"/>
      <w:lvlText w:val="•"/>
      <w:lvlJc w:val="left"/>
      <w:pPr>
        <w:tabs>
          <w:tab w:val="num" w:pos="2160"/>
        </w:tabs>
        <w:ind w:left="2160" w:hanging="360"/>
      </w:pPr>
      <w:rPr>
        <w:rFonts w:ascii="Arial" w:hAnsi="Arial" w:hint="default"/>
      </w:rPr>
    </w:lvl>
    <w:lvl w:ilvl="3" w:tplc="702EFA34" w:tentative="1">
      <w:start w:val="1"/>
      <w:numFmt w:val="bullet"/>
      <w:lvlText w:val="•"/>
      <w:lvlJc w:val="left"/>
      <w:pPr>
        <w:tabs>
          <w:tab w:val="num" w:pos="2880"/>
        </w:tabs>
        <w:ind w:left="2880" w:hanging="360"/>
      </w:pPr>
      <w:rPr>
        <w:rFonts w:ascii="Arial" w:hAnsi="Arial" w:hint="default"/>
      </w:rPr>
    </w:lvl>
    <w:lvl w:ilvl="4" w:tplc="6A98AAA6" w:tentative="1">
      <w:start w:val="1"/>
      <w:numFmt w:val="bullet"/>
      <w:lvlText w:val="•"/>
      <w:lvlJc w:val="left"/>
      <w:pPr>
        <w:tabs>
          <w:tab w:val="num" w:pos="3600"/>
        </w:tabs>
        <w:ind w:left="3600" w:hanging="360"/>
      </w:pPr>
      <w:rPr>
        <w:rFonts w:ascii="Arial" w:hAnsi="Arial" w:hint="default"/>
      </w:rPr>
    </w:lvl>
    <w:lvl w:ilvl="5" w:tplc="5128CA04" w:tentative="1">
      <w:start w:val="1"/>
      <w:numFmt w:val="bullet"/>
      <w:lvlText w:val="•"/>
      <w:lvlJc w:val="left"/>
      <w:pPr>
        <w:tabs>
          <w:tab w:val="num" w:pos="4320"/>
        </w:tabs>
        <w:ind w:left="4320" w:hanging="360"/>
      </w:pPr>
      <w:rPr>
        <w:rFonts w:ascii="Arial" w:hAnsi="Arial" w:hint="default"/>
      </w:rPr>
    </w:lvl>
    <w:lvl w:ilvl="6" w:tplc="98CA1CA4" w:tentative="1">
      <w:start w:val="1"/>
      <w:numFmt w:val="bullet"/>
      <w:lvlText w:val="•"/>
      <w:lvlJc w:val="left"/>
      <w:pPr>
        <w:tabs>
          <w:tab w:val="num" w:pos="5040"/>
        </w:tabs>
        <w:ind w:left="5040" w:hanging="360"/>
      </w:pPr>
      <w:rPr>
        <w:rFonts w:ascii="Arial" w:hAnsi="Arial" w:hint="default"/>
      </w:rPr>
    </w:lvl>
    <w:lvl w:ilvl="7" w:tplc="0E3EC982" w:tentative="1">
      <w:start w:val="1"/>
      <w:numFmt w:val="bullet"/>
      <w:lvlText w:val="•"/>
      <w:lvlJc w:val="left"/>
      <w:pPr>
        <w:tabs>
          <w:tab w:val="num" w:pos="5760"/>
        </w:tabs>
        <w:ind w:left="5760" w:hanging="360"/>
      </w:pPr>
      <w:rPr>
        <w:rFonts w:ascii="Arial" w:hAnsi="Arial" w:hint="default"/>
      </w:rPr>
    </w:lvl>
    <w:lvl w:ilvl="8" w:tplc="07F2348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2A5409D1"/>
    <w:multiLevelType w:val="hybridMultilevel"/>
    <w:tmpl w:val="8192281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8" w15:restartNumberingAfterBreak="0">
    <w:nsid w:val="2B29029B"/>
    <w:multiLevelType w:val="hybridMultilevel"/>
    <w:tmpl w:val="4F28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74392E"/>
    <w:multiLevelType w:val="hybridMultilevel"/>
    <w:tmpl w:val="4CB8BC2E"/>
    <w:lvl w:ilvl="0" w:tplc="C8F6072A">
      <w:start w:val="1"/>
      <w:numFmt w:val="upperLetter"/>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7E66F0"/>
    <w:multiLevelType w:val="hybridMultilevel"/>
    <w:tmpl w:val="6BE225A0"/>
    <w:lvl w:ilvl="0" w:tplc="1DEC35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E105ABE"/>
    <w:multiLevelType w:val="hybridMultilevel"/>
    <w:tmpl w:val="C4962D92"/>
    <w:lvl w:ilvl="0" w:tplc="6D4EDF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772D47"/>
    <w:multiLevelType w:val="hybridMultilevel"/>
    <w:tmpl w:val="8A1E4C36"/>
    <w:lvl w:ilvl="0" w:tplc="046C267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F924292"/>
    <w:multiLevelType w:val="hybridMultilevel"/>
    <w:tmpl w:val="18AE1BBE"/>
    <w:lvl w:ilvl="0" w:tplc="046C267E">
      <w:start w:val="1"/>
      <w:numFmt w:val="lowerRoman"/>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54" w15:restartNumberingAfterBreak="0">
    <w:nsid w:val="319965FC"/>
    <w:multiLevelType w:val="hybridMultilevel"/>
    <w:tmpl w:val="9864AE70"/>
    <w:lvl w:ilvl="0" w:tplc="32E25050">
      <w:start w:val="1"/>
      <w:numFmt w:val="lowerRoman"/>
      <w:lvlText w:val="%1."/>
      <w:lvlJc w:val="left"/>
      <w:pPr>
        <w:ind w:left="1287" w:hanging="360"/>
      </w:pPr>
      <w:rPr>
        <w:rFonts w:hint="default"/>
        <w:i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15:restartNumberingAfterBreak="0">
    <w:nsid w:val="324547CF"/>
    <w:multiLevelType w:val="multilevel"/>
    <w:tmpl w:val="2196E0B0"/>
    <w:lvl w:ilvl="0">
      <w:start w:val="1"/>
      <w:numFmt w:val="lowerRoman"/>
      <w:lvlText w:val="(%1)"/>
      <w:lvlJc w:val="left"/>
      <w:pPr>
        <w:ind w:left="416" w:hanging="360"/>
      </w:pPr>
      <w:rPr>
        <w:rFonts w:hint="default"/>
      </w:rPr>
    </w:lvl>
    <w:lvl w:ilvl="1">
      <w:start w:val="1"/>
      <w:numFmt w:val="lowerRoman"/>
      <w:lvlText w:val="%2."/>
      <w:lvlJc w:val="left"/>
      <w:pPr>
        <w:ind w:left="848" w:hanging="432"/>
      </w:pPr>
      <w:rPr>
        <w:rFonts w:hint="default"/>
      </w:rPr>
    </w:lvl>
    <w:lvl w:ilvl="2">
      <w:start w:val="1"/>
      <w:numFmt w:val="decimal"/>
      <w:lvlText w:val="%1.%2.%3."/>
      <w:lvlJc w:val="left"/>
      <w:pPr>
        <w:ind w:left="1280" w:hanging="504"/>
      </w:pPr>
      <w:rPr>
        <w:rFonts w:hint="default"/>
      </w:rPr>
    </w:lvl>
    <w:lvl w:ilvl="3">
      <w:start w:val="1"/>
      <w:numFmt w:val="lowerRoman"/>
      <w:lvlText w:val="%4."/>
      <w:lvlJc w:val="left"/>
      <w:pPr>
        <w:ind w:left="1784" w:hanging="648"/>
      </w:pPr>
      <w:rPr>
        <w:rFonts w:hint="default"/>
      </w:rPr>
    </w:lvl>
    <w:lvl w:ilvl="4">
      <w:start w:val="1"/>
      <w:numFmt w:val="decimal"/>
      <w:lvlText w:val="%1.%2.%3.%4.%5."/>
      <w:lvlJc w:val="left"/>
      <w:pPr>
        <w:ind w:left="2288" w:hanging="792"/>
      </w:pPr>
      <w:rPr>
        <w:rFonts w:hint="default"/>
      </w:rPr>
    </w:lvl>
    <w:lvl w:ilvl="5">
      <w:start w:val="1"/>
      <w:numFmt w:val="decimal"/>
      <w:lvlText w:val="%1.%2.%3.%4.%5.%6."/>
      <w:lvlJc w:val="left"/>
      <w:pPr>
        <w:ind w:left="2792" w:hanging="936"/>
      </w:pPr>
      <w:rPr>
        <w:rFonts w:hint="default"/>
      </w:rPr>
    </w:lvl>
    <w:lvl w:ilvl="6">
      <w:start w:val="1"/>
      <w:numFmt w:val="decimal"/>
      <w:lvlText w:val="%1.%2.%3.%4.%5.%6.%7."/>
      <w:lvlJc w:val="left"/>
      <w:pPr>
        <w:ind w:left="3296" w:hanging="1080"/>
      </w:pPr>
      <w:rPr>
        <w:rFonts w:hint="default"/>
      </w:rPr>
    </w:lvl>
    <w:lvl w:ilvl="7">
      <w:start w:val="1"/>
      <w:numFmt w:val="decimal"/>
      <w:lvlText w:val="%1.%2.%3.%4.%5.%6.%7.%8."/>
      <w:lvlJc w:val="left"/>
      <w:pPr>
        <w:ind w:left="3800" w:hanging="1224"/>
      </w:pPr>
      <w:rPr>
        <w:rFonts w:hint="default"/>
      </w:rPr>
    </w:lvl>
    <w:lvl w:ilvl="8">
      <w:start w:val="1"/>
      <w:numFmt w:val="decimal"/>
      <w:lvlText w:val="%1.%2.%3.%4.%5.%6.%7.%8.%9."/>
      <w:lvlJc w:val="left"/>
      <w:pPr>
        <w:ind w:left="4376" w:hanging="1440"/>
      </w:pPr>
      <w:rPr>
        <w:rFonts w:hint="default"/>
      </w:rPr>
    </w:lvl>
  </w:abstractNum>
  <w:abstractNum w:abstractNumId="56" w15:restartNumberingAfterBreak="0">
    <w:nsid w:val="32621953"/>
    <w:multiLevelType w:val="hybridMultilevel"/>
    <w:tmpl w:val="9ABCAFDE"/>
    <w:lvl w:ilvl="0" w:tplc="D87A59C4">
      <w:start w:val="1"/>
      <w:numFmt w:val="upperRoman"/>
      <w:lvlText w:val="%1."/>
      <w:lvlJc w:val="left"/>
      <w:pPr>
        <w:tabs>
          <w:tab w:val="num" w:pos="1287"/>
        </w:tabs>
        <w:ind w:left="1287" w:hanging="567"/>
      </w:pPr>
      <w:rPr>
        <w:rFonts w:ascii="Arial" w:hAnsi="Arial" w:cs="Times New Roman" w:hint="default"/>
        <w:b/>
        <w:i w:val="0"/>
        <w:strike w:val="0"/>
        <w:dstrike w:val="0"/>
        <w:color w:val="auto"/>
        <w:sz w:val="24"/>
        <w:szCs w:val="28"/>
        <w:u w:val="none"/>
        <w:effect w:val="no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7" w15:restartNumberingAfterBreak="0">
    <w:nsid w:val="35D31EF9"/>
    <w:multiLevelType w:val="hybridMultilevel"/>
    <w:tmpl w:val="CA000126"/>
    <w:lvl w:ilvl="0" w:tplc="86B2E9B6">
      <w:start w:val="1"/>
      <w:numFmt w:val="lowerRoman"/>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7057BDB"/>
    <w:multiLevelType w:val="hybridMultilevel"/>
    <w:tmpl w:val="B25E6C3E"/>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9" w15:restartNumberingAfterBreak="0">
    <w:nsid w:val="376016F2"/>
    <w:multiLevelType w:val="hybridMultilevel"/>
    <w:tmpl w:val="EFD69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3A5C1B47"/>
    <w:multiLevelType w:val="hybridMultilevel"/>
    <w:tmpl w:val="9716AF50"/>
    <w:lvl w:ilvl="0" w:tplc="EF66AAF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AAC2324"/>
    <w:multiLevelType w:val="hybridMultilevel"/>
    <w:tmpl w:val="BDC00DEE"/>
    <w:lvl w:ilvl="0" w:tplc="6D4EDF10">
      <w:start w:val="1"/>
      <w:numFmt w:val="lowerRoman"/>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62" w15:restartNumberingAfterBreak="0">
    <w:nsid w:val="3C455199"/>
    <w:multiLevelType w:val="hybridMultilevel"/>
    <w:tmpl w:val="DBDAF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3CAF4556"/>
    <w:multiLevelType w:val="hybridMultilevel"/>
    <w:tmpl w:val="8F1A55B8"/>
    <w:lvl w:ilvl="0" w:tplc="6D4EDF1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D855664"/>
    <w:multiLevelType w:val="hybridMultilevel"/>
    <w:tmpl w:val="67685DB0"/>
    <w:lvl w:ilvl="0" w:tplc="C78AAD84">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FD62667"/>
    <w:multiLevelType w:val="multilevel"/>
    <w:tmpl w:val="3078C4E8"/>
    <w:lvl w:ilvl="0">
      <w:start w:val="1"/>
      <w:numFmt w:val="upperRoman"/>
      <w:pStyle w:val="Aidemem2"/>
      <w:lvlText w:val="%1."/>
      <w:lvlJc w:val="left"/>
      <w:pPr>
        <w:tabs>
          <w:tab w:val="num" w:pos="720"/>
        </w:tabs>
        <w:ind w:left="0" w:firstLine="0"/>
      </w:pPr>
      <w:rPr>
        <w:rFonts w:ascii="Times New Roman" w:hAnsi="Times New Roman" w:hint="default"/>
        <w:b/>
        <w:i w:val="0"/>
        <w:sz w:val="24"/>
        <w:u w:val="none"/>
      </w:rPr>
    </w:lvl>
    <w:lvl w:ilvl="1">
      <w:start w:val="1"/>
      <w:numFmt w:val="decimal"/>
      <w:lvlText w:val="%2."/>
      <w:lvlJc w:val="left"/>
      <w:pPr>
        <w:tabs>
          <w:tab w:val="num" w:pos="360"/>
        </w:tabs>
        <w:ind w:left="0" w:firstLine="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0425332"/>
    <w:multiLevelType w:val="hybridMultilevel"/>
    <w:tmpl w:val="15BE7D56"/>
    <w:lvl w:ilvl="0" w:tplc="C78AAD84">
      <w:start w:val="2"/>
      <w:numFmt w:val="bullet"/>
      <w:lvlText w:val="-"/>
      <w:lvlJc w:val="left"/>
      <w:pPr>
        <w:ind w:left="403" w:hanging="360"/>
      </w:pPr>
      <w:rPr>
        <w:rFonts w:ascii="Arial" w:eastAsia="Times New Roman" w:hAnsi="Arial" w:cs="Aria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67" w15:restartNumberingAfterBreak="0">
    <w:nsid w:val="405120F7"/>
    <w:multiLevelType w:val="hybridMultilevel"/>
    <w:tmpl w:val="9CCCBED0"/>
    <w:lvl w:ilvl="0" w:tplc="046C267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336031"/>
    <w:multiLevelType w:val="hybridMultilevel"/>
    <w:tmpl w:val="1C903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03044F"/>
    <w:multiLevelType w:val="hybridMultilevel"/>
    <w:tmpl w:val="D6A4DF8E"/>
    <w:lvl w:ilvl="0" w:tplc="9A0C5448">
      <w:start w:val="1"/>
      <w:numFmt w:val="bullet"/>
      <w:lvlText w:val="-"/>
      <w:lvlJc w:val="left"/>
      <w:pPr>
        <w:ind w:left="1080" w:hanging="360"/>
      </w:pPr>
      <w:rPr>
        <w:rFonts w:ascii="Sylfaen" w:hAnsi="Sylfaen"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0" w15:restartNumberingAfterBreak="0">
    <w:nsid w:val="43141024"/>
    <w:multiLevelType w:val="hybridMultilevel"/>
    <w:tmpl w:val="D30E4422"/>
    <w:lvl w:ilvl="0" w:tplc="F87A28FA">
      <w:start w:val="2"/>
      <w:numFmt w:val="bullet"/>
      <w:lvlText w:val="-"/>
      <w:lvlJc w:val="left"/>
      <w:pPr>
        <w:ind w:left="234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4AA7310"/>
    <w:multiLevelType w:val="hybridMultilevel"/>
    <w:tmpl w:val="DF6E3014"/>
    <w:lvl w:ilvl="0" w:tplc="6D4EDF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4D1375C"/>
    <w:multiLevelType w:val="hybridMultilevel"/>
    <w:tmpl w:val="8F64821A"/>
    <w:lvl w:ilvl="0" w:tplc="6EA29C04">
      <w:start w:val="1"/>
      <w:numFmt w:val="upperRoman"/>
      <w:lvlText w:val="%1."/>
      <w:lvlJc w:val="left"/>
      <w:pPr>
        <w:ind w:left="1080" w:hanging="720"/>
      </w:pPr>
    </w:lvl>
    <w:lvl w:ilvl="1" w:tplc="691CD146">
      <w:start w:val="1"/>
      <w:numFmt w:val="decimal"/>
      <w:lvlText w:val="%2."/>
      <w:lvlJc w:val="left"/>
      <w:pPr>
        <w:ind w:left="720" w:hanging="720"/>
      </w:pPr>
      <w:rPr>
        <w:rFonts w:ascii="Arial" w:hAnsi="Arial" w:hint="default"/>
        <w:b w:val="0"/>
        <w:i w:val="0"/>
        <w:sz w:val="24"/>
        <w:lang w:val="en-GB"/>
      </w:r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47054FA6"/>
    <w:multiLevelType w:val="hybridMultilevel"/>
    <w:tmpl w:val="CC40573C"/>
    <w:lvl w:ilvl="0" w:tplc="658064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8D673EA"/>
    <w:multiLevelType w:val="hybridMultilevel"/>
    <w:tmpl w:val="7918FF3C"/>
    <w:lvl w:ilvl="0" w:tplc="04090001">
      <w:start w:val="1"/>
      <w:numFmt w:val="bullet"/>
      <w:lvlText w:val=""/>
      <w:lvlJc w:val="left"/>
      <w:pPr>
        <w:tabs>
          <w:tab w:val="num" w:pos="720"/>
        </w:tabs>
        <w:ind w:left="0" w:firstLine="0"/>
      </w:pPr>
      <w:rPr>
        <w:rFonts w:ascii="Symbol" w:hAnsi="Symbol" w:hint="default"/>
        <w:b w:val="0"/>
        <w:i w:val="0"/>
      </w:rPr>
    </w:lvl>
    <w:lvl w:ilvl="1" w:tplc="040C0019">
      <w:start w:val="1"/>
      <w:numFmt w:val="bullet"/>
      <w:lvlText w:val=""/>
      <w:lvlJc w:val="left"/>
      <w:pPr>
        <w:tabs>
          <w:tab w:val="num" w:pos="1440"/>
        </w:tabs>
        <w:ind w:left="1440" w:hanging="360"/>
      </w:pPr>
      <w:rPr>
        <w:rFonts w:ascii="Symbol" w:hAnsi="Symbol"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5" w15:restartNumberingAfterBreak="0">
    <w:nsid w:val="4B6E6F79"/>
    <w:multiLevelType w:val="hybridMultilevel"/>
    <w:tmpl w:val="7ADCCF2C"/>
    <w:lvl w:ilvl="0" w:tplc="04090001">
      <w:start w:val="1"/>
      <w:numFmt w:val="bullet"/>
      <w:lvlText w:val=""/>
      <w:lvlJc w:val="left"/>
      <w:pPr>
        <w:ind w:left="540" w:hanging="360"/>
      </w:pPr>
      <w:rPr>
        <w:rFonts w:ascii="Symbol" w:hAnsi="Symbol"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76" w15:restartNumberingAfterBreak="0">
    <w:nsid w:val="4C3F5EA2"/>
    <w:multiLevelType w:val="hybridMultilevel"/>
    <w:tmpl w:val="4F18D292"/>
    <w:lvl w:ilvl="0" w:tplc="9A0C5448">
      <w:start w:val="1"/>
      <w:numFmt w:val="bullet"/>
      <w:lvlText w:val="-"/>
      <w:lvlJc w:val="left"/>
      <w:pPr>
        <w:tabs>
          <w:tab w:val="num" w:pos="1080"/>
        </w:tabs>
        <w:ind w:left="1080" w:hanging="360"/>
      </w:pPr>
      <w:rPr>
        <w:rFonts w:ascii="Sylfaen" w:hAnsi="Sylfae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77" w15:restartNumberingAfterBreak="0">
    <w:nsid w:val="4C465951"/>
    <w:multiLevelType w:val="hybridMultilevel"/>
    <w:tmpl w:val="980C8B9C"/>
    <w:lvl w:ilvl="0" w:tplc="6EA29C04">
      <w:start w:val="1"/>
      <w:numFmt w:val="upperRoman"/>
      <w:lvlText w:val="%1."/>
      <w:lvlJc w:val="left"/>
      <w:pPr>
        <w:ind w:left="1080" w:hanging="720"/>
      </w:pPr>
    </w:lvl>
    <w:lvl w:ilvl="1" w:tplc="C7F8F086">
      <w:start w:val="1"/>
      <w:numFmt w:val="decimal"/>
      <w:lvlText w:val="%2."/>
      <w:lvlJc w:val="left"/>
      <w:pPr>
        <w:ind w:left="720" w:hanging="720"/>
      </w:pPr>
      <w:rPr>
        <w:rFonts w:ascii="Arial" w:hAnsi="Arial" w:hint="default"/>
        <w:b/>
        <w:i w:val="0"/>
        <w:sz w:val="24"/>
        <w:lang w:val="en-G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4320" w:hanging="180"/>
      </w:pPr>
    </w:lvl>
    <w:lvl w:ilvl="6" w:tplc="87CC46A8">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4C7449B6"/>
    <w:multiLevelType w:val="hybridMultilevel"/>
    <w:tmpl w:val="AA0614FE"/>
    <w:lvl w:ilvl="0" w:tplc="B218D9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D0907B1"/>
    <w:multiLevelType w:val="hybridMultilevel"/>
    <w:tmpl w:val="9C32A552"/>
    <w:lvl w:ilvl="0" w:tplc="EB8CE91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B2E9B6">
      <w:start w:val="1"/>
      <w:numFmt w:val="lowerRoman"/>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D4A4293"/>
    <w:multiLevelType w:val="hybridMultilevel"/>
    <w:tmpl w:val="85CC7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D4E6DDA"/>
    <w:multiLevelType w:val="hybridMultilevel"/>
    <w:tmpl w:val="F73072F4"/>
    <w:lvl w:ilvl="0" w:tplc="8430CA1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D9649F4"/>
    <w:multiLevelType w:val="hybridMultilevel"/>
    <w:tmpl w:val="C5AE3744"/>
    <w:lvl w:ilvl="0" w:tplc="6EA29C04">
      <w:start w:val="1"/>
      <w:numFmt w:val="upperRoman"/>
      <w:lvlText w:val="%1."/>
      <w:lvlJc w:val="left"/>
      <w:pPr>
        <w:ind w:left="1080" w:hanging="720"/>
      </w:pPr>
    </w:lvl>
    <w:lvl w:ilvl="1" w:tplc="691CD146">
      <w:start w:val="1"/>
      <w:numFmt w:val="decimal"/>
      <w:lvlText w:val="%2."/>
      <w:lvlJc w:val="left"/>
      <w:pPr>
        <w:ind w:left="720" w:hanging="720"/>
      </w:pPr>
      <w:rPr>
        <w:rFonts w:ascii="Arial" w:hAnsi="Arial" w:hint="default"/>
        <w:b w:val="0"/>
        <w:i w:val="0"/>
        <w:sz w:val="24"/>
        <w:lang w:val="en-GB"/>
      </w:rPr>
    </w:lvl>
    <w:lvl w:ilvl="2" w:tplc="957C507C">
      <w:start w:val="1"/>
      <w:numFmt w:val="lowerRoman"/>
      <w:lvlText w:val="%3."/>
      <w:lvlJc w:val="left"/>
      <w:pPr>
        <w:ind w:left="2340" w:hanging="360"/>
      </w:pPr>
      <w:rPr>
        <w:rFonts w:ascii="Arial" w:eastAsia="Times New Roman" w:hAnsi="Arial" w:cs="Arial"/>
      </w:r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4EDE67A6"/>
    <w:multiLevelType w:val="hybridMultilevel"/>
    <w:tmpl w:val="29EA6CB6"/>
    <w:lvl w:ilvl="0" w:tplc="01406E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635D74"/>
    <w:multiLevelType w:val="hybridMultilevel"/>
    <w:tmpl w:val="E5E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676AF2"/>
    <w:multiLevelType w:val="hybridMultilevel"/>
    <w:tmpl w:val="0FDA9C64"/>
    <w:lvl w:ilvl="0" w:tplc="EB8CE91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4EDF10">
      <w:start w:val="1"/>
      <w:numFmt w:val="lowerRoman"/>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564D0461"/>
    <w:multiLevelType w:val="hybridMultilevel"/>
    <w:tmpl w:val="4C62A53E"/>
    <w:lvl w:ilvl="0" w:tplc="046C267E">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576761E8"/>
    <w:multiLevelType w:val="hybridMultilevel"/>
    <w:tmpl w:val="58EE18B4"/>
    <w:lvl w:ilvl="0" w:tplc="B218D9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81558C8"/>
    <w:multiLevelType w:val="hybridMultilevel"/>
    <w:tmpl w:val="B25A9C82"/>
    <w:lvl w:ilvl="0" w:tplc="F3A0D61E">
      <w:start w:val="1"/>
      <w:numFmt w:val="bullet"/>
      <w:lvlText w:val=""/>
      <w:lvlJc w:val="left"/>
      <w:pPr>
        <w:tabs>
          <w:tab w:val="num" w:pos="720"/>
        </w:tabs>
        <w:ind w:left="720" w:hanging="360"/>
      </w:pPr>
      <w:rPr>
        <w:rFonts w:ascii="Wingdings" w:hAnsi="Wingdings" w:hint="default"/>
      </w:rPr>
    </w:lvl>
    <w:lvl w:ilvl="1" w:tplc="B5669056">
      <w:start w:val="1"/>
      <w:numFmt w:val="bullet"/>
      <w:lvlText w:val=""/>
      <w:lvlJc w:val="left"/>
      <w:pPr>
        <w:tabs>
          <w:tab w:val="num" w:pos="1440"/>
        </w:tabs>
        <w:ind w:left="1440" w:hanging="360"/>
      </w:pPr>
      <w:rPr>
        <w:rFonts w:ascii="Symbol" w:hAnsi="Symbol" w:hint="default"/>
      </w:rPr>
    </w:lvl>
    <w:lvl w:ilvl="2" w:tplc="BF2C8794">
      <w:start w:val="1"/>
      <w:numFmt w:val="bullet"/>
      <w:lvlText w:val=""/>
      <w:lvlJc w:val="left"/>
      <w:pPr>
        <w:tabs>
          <w:tab w:val="num" w:pos="2160"/>
        </w:tabs>
        <w:ind w:left="2160" w:hanging="360"/>
      </w:pPr>
      <w:rPr>
        <w:rFonts w:ascii="Wingdings" w:hAnsi="Wingdings" w:hint="default"/>
      </w:rPr>
    </w:lvl>
    <w:lvl w:ilvl="3" w:tplc="C2222802" w:tentative="1">
      <w:start w:val="1"/>
      <w:numFmt w:val="bullet"/>
      <w:lvlText w:val=""/>
      <w:lvlJc w:val="left"/>
      <w:pPr>
        <w:tabs>
          <w:tab w:val="num" w:pos="2880"/>
        </w:tabs>
        <w:ind w:left="2880" w:hanging="360"/>
      </w:pPr>
      <w:rPr>
        <w:rFonts w:ascii="Wingdings" w:hAnsi="Wingdings" w:hint="default"/>
      </w:rPr>
    </w:lvl>
    <w:lvl w:ilvl="4" w:tplc="2BD4E4A8" w:tentative="1">
      <w:start w:val="1"/>
      <w:numFmt w:val="bullet"/>
      <w:lvlText w:val=""/>
      <w:lvlJc w:val="left"/>
      <w:pPr>
        <w:tabs>
          <w:tab w:val="num" w:pos="3600"/>
        </w:tabs>
        <w:ind w:left="3600" w:hanging="360"/>
      </w:pPr>
      <w:rPr>
        <w:rFonts w:ascii="Wingdings" w:hAnsi="Wingdings" w:hint="default"/>
      </w:rPr>
    </w:lvl>
    <w:lvl w:ilvl="5" w:tplc="BA109CDA" w:tentative="1">
      <w:start w:val="1"/>
      <w:numFmt w:val="bullet"/>
      <w:lvlText w:val=""/>
      <w:lvlJc w:val="left"/>
      <w:pPr>
        <w:tabs>
          <w:tab w:val="num" w:pos="4320"/>
        </w:tabs>
        <w:ind w:left="4320" w:hanging="360"/>
      </w:pPr>
      <w:rPr>
        <w:rFonts w:ascii="Wingdings" w:hAnsi="Wingdings" w:hint="default"/>
      </w:rPr>
    </w:lvl>
    <w:lvl w:ilvl="6" w:tplc="F00C92F4" w:tentative="1">
      <w:start w:val="1"/>
      <w:numFmt w:val="bullet"/>
      <w:lvlText w:val=""/>
      <w:lvlJc w:val="left"/>
      <w:pPr>
        <w:tabs>
          <w:tab w:val="num" w:pos="5040"/>
        </w:tabs>
        <w:ind w:left="5040" w:hanging="360"/>
      </w:pPr>
      <w:rPr>
        <w:rFonts w:ascii="Wingdings" w:hAnsi="Wingdings" w:hint="default"/>
      </w:rPr>
    </w:lvl>
    <w:lvl w:ilvl="7" w:tplc="42C4DE50" w:tentative="1">
      <w:start w:val="1"/>
      <w:numFmt w:val="bullet"/>
      <w:lvlText w:val=""/>
      <w:lvlJc w:val="left"/>
      <w:pPr>
        <w:tabs>
          <w:tab w:val="num" w:pos="5760"/>
        </w:tabs>
        <w:ind w:left="5760" w:hanging="360"/>
      </w:pPr>
      <w:rPr>
        <w:rFonts w:ascii="Wingdings" w:hAnsi="Wingdings" w:hint="default"/>
      </w:rPr>
    </w:lvl>
    <w:lvl w:ilvl="8" w:tplc="33FCA37C"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90B51AF"/>
    <w:multiLevelType w:val="hybridMultilevel"/>
    <w:tmpl w:val="C0AAD1D4"/>
    <w:lvl w:ilvl="0" w:tplc="6EE81E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A0C515B"/>
    <w:multiLevelType w:val="hybridMultilevel"/>
    <w:tmpl w:val="813C49C2"/>
    <w:lvl w:ilvl="0" w:tplc="62E8E14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1" w15:restartNumberingAfterBreak="0">
    <w:nsid w:val="5AED036E"/>
    <w:multiLevelType w:val="hybridMultilevel"/>
    <w:tmpl w:val="556A3BD8"/>
    <w:lvl w:ilvl="0" w:tplc="23B8CEAC">
      <w:start w:val="1"/>
      <w:numFmt w:val="lowerRoman"/>
      <w:lvlText w:val="(%1)"/>
      <w:lvlJc w:val="left"/>
      <w:pPr>
        <w:ind w:left="1080" w:hanging="72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D695A5E"/>
    <w:multiLevelType w:val="multilevel"/>
    <w:tmpl w:val="D80495D4"/>
    <w:lvl w:ilvl="0">
      <w:start w:val="1"/>
      <w:numFmt w:val="upperRoman"/>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3" w15:restartNumberingAfterBreak="0">
    <w:nsid w:val="5DC10397"/>
    <w:multiLevelType w:val="hybridMultilevel"/>
    <w:tmpl w:val="5CCEE0B2"/>
    <w:lvl w:ilvl="0" w:tplc="046C267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C34ED6"/>
    <w:multiLevelType w:val="hybridMultilevel"/>
    <w:tmpl w:val="81FE65DA"/>
    <w:lvl w:ilvl="0" w:tplc="D2581ED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5E9376F2"/>
    <w:multiLevelType w:val="hybridMultilevel"/>
    <w:tmpl w:val="DE78289E"/>
    <w:lvl w:ilvl="0" w:tplc="93302004">
      <w:start w:val="1"/>
      <w:numFmt w:val="lowerRoman"/>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96" w15:restartNumberingAfterBreak="0">
    <w:nsid w:val="5EC339FD"/>
    <w:multiLevelType w:val="hybridMultilevel"/>
    <w:tmpl w:val="C0144558"/>
    <w:lvl w:ilvl="0" w:tplc="046C267E">
      <w:start w:val="1"/>
      <w:numFmt w:val="lowerRoman"/>
      <w:lvlText w:val="(%1)"/>
      <w:lvlJc w:val="left"/>
      <w:pPr>
        <w:ind w:left="1164" w:hanging="4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F063C6D"/>
    <w:multiLevelType w:val="hybridMultilevel"/>
    <w:tmpl w:val="BD9A5F08"/>
    <w:lvl w:ilvl="0" w:tplc="046C267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06C5DD5"/>
    <w:multiLevelType w:val="hybridMultilevel"/>
    <w:tmpl w:val="E690D644"/>
    <w:lvl w:ilvl="0" w:tplc="E152A7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2E363BF"/>
    <w:multiLevelType w:val="hybridMultilevel"/>
    <w:tmpl w:val="4F4EF0F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0" w15:restartNumberingAfterBreak="0">
    <w:nsid w:val="6302157B"/>
    <w:multiLevelType w:val="hybridMultilevel"/>
    <w:tmpl w:val="14C2AB6A"/>
    <w:lvl w:ilvl="0" w:tplc="C78AAD84">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655B11EE"/>
    <w:multiLevelType w:val="hybridMultilevel"/>
    <w:tmpl w:val="F02E9E66"/>
    <w:lvl w:ilvl="0" w:tplc="9E581180">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2" w15:restartNumberingAfterBreak="0">
    <w:nsid w:val="6678598F"/>
    <w:multiLevelType w:val="hybridMultilevel"/>
    <w:tmpl w:val="35347610"/>
    <w:lvl w:ilvl="0" w:tplc="04090001">
      <w:start w:val="1"/>
      <w:numFmt w:val="bullet"/>
      <w:lvlText w:val=""/>
      <w:lvlJc w:val="left"/>
      <w:pPr>
        <w:ind w:left="360" w:hanging="360"/>
      </w:pPr>
      <w:rPr>
        <w:rFonts w:ascii="Symbol" w:hAnsi="Symbol" w:hint="default"/>
      </w:rPr>
    </w:lvl>
    <w:lvl w:ilvl="1" w:tplc="77C2CC1E">
      <w:start w:val="2017"/>
      <w:numFmt w:val="bullet"/>
      <w:lvlText w:val="-"/>
      <w:lvlJc w:val="left"/>
      <w:pPr>
        <w:ind w:left="1080" w:hanging="360"/>
      </w:pPr>
      <w:rPr>
        <w:rFonts w:ascii="Arial" w:eastAsia="Times New Roman" w:hAnsi="Arial" w:cs="Arial" w:hint="default"/>
        <w:b w:val="0"/>
        <w:bCs/>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70F7C7E"/>
    <w:multiLevelType w:val="hybridMultilevel"/>
    <w:tmpl w:val="6BF06DB0"/>
    <w:lvl w:ilvl="0" w:tplc="6D4EDF1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E4276A"/>
    <w:multiLevelType w:val="multilevel"/>
    <w:tmpl w:val="97CE4806"/>
    <w:lvl w:ilvl="0">
      <w:start w:val="1"/>
      <w:numFmt w:val="lowerRoman"/>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5" w15:restartNumberingAfterBreak="0">
    <w:nsid w:val="6A93690B"/>
    <w:multiLevelType w:val="hybridMultilevel"/>
    <w:tmpl w:val="559E08F6"/>
    <w:lvl w:ilvl="0" w:tplc="046C267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950DC8"/>
    <w:multiLevelType w:val="hybridMultilevel"/>
    <w:tmpl w:val="D63EA9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15:restartNumberingAfterBreak="0">
    <w:nsid w:val="6D023DA7"/>
    <w:multiLevelType w:val="hybridMultilevel"/>
    <w:tmpl w:val="5E9CF812"/>
    <w:lvl w:ilvl="0" w:tplc="C8F6072A">
      <w:start w:val="1"/>
      <w:numFmt w:val="upperLetter"/>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11F0E96"/>
    <w:multiLevelType w:val="hybridMultilevel"/>
    <w:tmpl w:val="A8DCAA68"/>
    <w:lvl w:ilvl="0" w:tplc="6EA29C04">
      <w:start w:val="1"/>
      <w:numFmt w:val="upperRoman"/>
      <w:lvlText w:val="%1."/>
      <w:lvlJc w:val="left"/>
      <w:pPr>
        <w:ind w:left="1080" w:hanging="720"/>
      </w:pPr>
    </w:lvl>
    <w:lvl w:ilvl="1" w:tplc="77C2CC1E">
      <w:start w:val="2017"/>
      <w:numFmt w:val="bullet"/>
      <w:lvlText w:val="-"/>
      <w:lvlJc w:val="left"/>
      <w:pPr>
        <w:ind w:left="720" w:hanging="720"/>
      </w:pPr>
      <w:rPr>
        <w:rFonts w:ascii="Arial" w:eastAsia="Times New Roman" w:hAnsi="Arial" w:cs="Arial" w:hint="default"/>
        <w:b w:val="0"/>
        <w:bCs/>
        <w:i w:val="0"/>
        <w:sz w:val="24"/>
        <w:lang w:val="en-G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71C72273"/>
    <w:multiLevelType w:val="hybridMultilevel"/>
    <w:tmpl w:val="7A322C86"/>
    <w:lvl w:ilvl="0" w:tplc="C78AAD84">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4DF688A"/>
    <w:multiLevelType w:val="hybridMultilevel"/>
    <w:tmpl w:val="51F81156"/>
    <w:lvl w:ilvl="0" w:tplc="F87A28F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4EA1724"/>
    <w:multiLevelType w:val="hybridMultilevel"/>
    <w:tmpl w:val="CC14B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6555F92"/>
    <w:multiLevelType w:val="hybridMultilevel"/>
    <w:tmpl w:val="3F6434F2"/>
    <w:lvl w:ilvl="0" w:tplc="6D4EDF10">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79A1BA6"/>
    <w:multiLevelType w:val="hybridMultilevel"/>
    <w:tmpl w:val="A90805C8"/>
    <w:lvl w:ilvl="0" w:tplc="08982A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531463"/>
    <w:multiLevelType w:val="hybridMultilevel"/>
    <w:tmpl w:val="346C5ACC"/>
    <w:lvl w:ilvl="0" w:tplc="B218D9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D377FCD"/>
    <w:multiLevelType w:val="hybridMultilevel"/>
    <w:tmpl w:val="00A2B8E4"/>
    <w:lvl w:ilvl="0" w:tplc="8EBAECA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E5316DC"/>
    <w:multiLevelType w:val="hybridMultilevel"/>
    <w:tmpl w:val="0BB6C5C6"/>
    <w:lvl w:ilvl="0" w:tplc="6EA29C04">
      <w:start w:val="1"/>
      <w:numFmt w:val="upperRoman"/>
      <w:lvlText w:val="%1."/>
      <w:lvlJc w:val="left"/>
      <w:pPr>
        <w:ind w:left="1080" w:hanging="720"/>
      </w:pPr>
    </w:lvl>
    <w:lvl w:ilvl="1" w:tplc="C7F8F086">
      <w:start w:val="1"/>
      <w:numFmt w:val="decimal"/>
      <w:lvlText w:val="%2."/>
      <w:lvlJc w:val="left"/>
      <w:pPr>
        <w:ind w:left="720" w:hanging="720"/>
      </w:pPr>
      <w:rPr>
        <w:rFonts w:ascii="Arial" w:hAnsi="Arial" w:hint="default"/>
        <w:b/>
        <w:i w:val="0"/>
        <w:sz w:val="24"/>
        <w:lang w:val="en-G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87CC46A8">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15:restartNumberingAfterBreak="0">
    <w:nsid w:val="7E596B21"/>
    <w:multiLevelType w:val="hybridMultilevel"/>
    <w:tmpl w:val="5824D428"/>
    <w:lvl w:ilvl="0" w:tplc="046C267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74"/>
  </w:num>
  <w:num w:numId="3">
    <w:abstractNumId w:val="74"/>
  </w:num>
  <w:num w:numId="4">
    <w:abstractNumId w:val="22"/>
  </w:num>
  <w:num w:numId="5">
    <w:abstractNumId w:val="56"/>
  </w:num>
  <w:num w:numId="6">
    <w:abstractNumId w:val="54"/>
  </w:num>
  <w:num w:numId="7">
    <w:abstractNumId w:val="107"/>
  </w:num>
  <w:num w:numId="8">
    <w:abstractNumId w:val="55"/>
  </w:num>
  <w:num w:numId="9">
    <w:abstractNumId w:val="96"/>
  </w:num>
  <w:num w:numId="10">
    <w:abstractNumId w:val="16"/>
  </w:num>
  <w:num w:numId="11">
    <w:abstractNumId w:val="15"/>
  </w:num>
  <w:num w:numId="12">
    <w:abstractNumId w:val="18"/>
  </w:num>
  <w:num w:numId="13">
    <w:abstractNumId w:val="67"/>
  </w:num>
  <w:num w:numId="14">
    <w:abstractNumId w:val="30"/>
  </w:num>
  <w:num w:numId="15">
    <w:abstractNumId w:val="58"/>
  </w:num>
  <w:num w:numId="16">
    <w:abstractNumId w:val="26"/>
  </w:num>
  <w:num w:numId="17">
    <w:abstractNumId w:val="48"/>
  </w:num>
  <w:num w:numId="18">
    <w:abstractNumId w:val="95"/>
  </w:num>
  <w:num w:numId="19">
    <w:abstractNumId w:val="80"/>
  </w:num>
  <w:num w:numId="20">
    <w:abstractNumId w:val="39"/>
  </w:num>
  <w:num w:numId="21">
    <w:abstractNumId w:val="88"/>
  </w:num>
  <w:num w:numId="22">
    <w:abstractNumId w:val="47"/>
  </w:num>
  <w:num w:numId="23">
    <w:abstractNumId w:val="53"/>
  </w:num>
  <w:num w:numId="24">
    <w:abstractNumId w:val="98"/>
  </w:num>
  <w:num w:numId="25">
    <w:abstractNumId w:val="81"/>
  </w:num>
  <w:num w:numId="26">
    <w:abstractNumId w:val="45"/>
  </w:num>
  <w:num w:numId="27">
    <w:abstractNumId w:val="84"/>
  </w:num>
  <w:num w:numId="28">
    <w:abstractNumId w:val="93"/>
  </w:num>
  <w:num w:numId="29">
    <w:abstractNumId w:val="105"/>
  </w:num>
  <w:num w:numId="30">
    <w:abstractNumId w:val="32"/>
  </w:num>
  <w:num w:numId="31">
    <w:abstractNumId w:val="52"/>
  </w:num>
  <w:num w:numId="32">
    <w:abstractNumId w:val="59"/>
  </w:num>
  <w:num w:numId="33">
    <w:abstractNumId w:val="90"/>
  </w:num>
  <w:num w:numId="34">
    <w:abstractNumId w:val="23"/>
  </w:num>
  <w:num w:numId="35">
    <w:abstractNumId w:val="83"/>
  </w:num>
  <w:num w:numId="36">
    <w:abstractNumId w:val="76"/>
  </w:num>
  <w:num w:numId="37">
    <w:abstractNumId w:val="49"/>
  </w:num>
  <w:num w:numId="38">
    <w:abstractNumId w:val="14"/>
  </w:num>
  <w:num w:numId="39">
    <w:abstractNumId w:val="5"/>
  </w:num>
  <w:num w:numId="40">
    <w:abstractNumId w:val="89"/>
  </w:num>
  <w:num w:numId="41">
    <w:abstractNumId w:val="110"/>
  </w:num>
  <w:num w:numId="42">
    <w:abstractNumId w:val="73"/>
  </w:num>
  <w:num w:numId="43">
    <w:abstractNumId w:val="42"/>
  </w:num>
  <w:num w:numId="44">
    <w:abstractNumId w:val="38"/>
  </w:num>
  <w:num w:numId="45">
    <w:abstractNumId w:val="34"/>
  </w:num>
  <w:num w:numId="46">
    <w:abstractNumId w:val="91"/>
  </w:num>
  <w:num w:numId="47">
    <w:abstractNumId w:val="21"/>
  </w:num>
  <w:num w:numId="48">
    <w:abstractNumId w:val="115"/>
  </w:num>
  <w:num w:numId="49">
    <w:abstractNumId w:val="43"/>
  </w:num>
  <w:num w:numId="50">
    <w:abstractNumId w:val="106"/>
  </w:num>
  <w:num w:numId="51">
    <w:abstractNumId w:val="12"/>
  </w:num>
  <w:num w:numId="52">
    <w:abstractNumId w:val="31"/>
  </w:num>
  <w:num w:numId="53">
    <w:abstractNumId w:val="10"/>
  </w:num>
  <w:num w:numId="54">
    <w:abstractNumId w:val="92"/>
  </w:num>
  <w:num w:numId="55">
    <w:abstractNumId w:val="13"/>
  </w:num>
  <w:num w:numId="56">
    <w:abstractNumId w:val="2"/>
  </w:num>
  <w:num w:numId="57">
    <w:abstractNumId w:val="72"/>
  </w:num>
  <w:num w:numId="58">
    <w:abstractNumId w:val="6"/>
  </w:num>
  <w:num w:numId="59">
    <w:abstractNumId w:val="117"/>
  </w:num>
  <w:num w:numId="60">
    <w:abstractNumId w:val="113"/>
  </w:num>
  <w:num w:numId="61">
    <w:abstractNumId w:val="99"/>
  </w:num>
  <w:num w:numId="62">
    <w:abstractNumId w:val="68"/>
  </w:num>
  <w:num w:numId="63">
    <w:abstractNumId w:val="86"/>
  </w:num>
  <w:num w:numId="64">
    <w:abstractNumId w:val="94"/>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2"/>
  </w:num>
  <w:num w:numId="67">
    <w:abstractNumId w:val="79"/>
  </w:num>
  <w:num w:numId="68">
    <w:abstractNumId w:val="85"/>
  </w:num>
  <w:num w:numId="69">
    <w:abstractNumId w:val="17"/>
  </w:num>
  <w:num w:numId="70">
    <w:abstractNumId w:val="101"/>
  </w:num>
  <w:num w:numId="71">
    <w:abstractNumId w:val="97"/>
  </w:num>
  <w:num w:numId="72">
    <w:abstractNumId w:val="29"/>
  </w:num>
  <w:num w:numId="73">
    <w:abstractNumId w:val="51"/>
  </w:num>
  <w:num w:numId="74">
    <w:abstractNumId w:val="108"/>
  </w:num>
  <w:num w:numId="75">
    <w:abstractNumId w:val="116"/>
  </w:num>
  <w:num w:numId="76">
    <w:abstractNumId w:val="75"/>
  </w:num>
  <w:num w:numId="77">
    <w:abstractNumId w:val="60"/>
  </w:num>
  <w:num w:numId="78">
    <w:abstractNumId w:val="24"/>
  </w:num>
  <w:num w:numId="79">
    <w:abstractNumId w:val="77"/>
  </w:num>
  <w:num w:numId="80">
    <w:abstractNumId w:val="28"/>
  </w:num>
  <w:num w:numId="81">
    <w:abstractNumId w:val="19"/>
  </w:num>
  <w:num w:numId="82">
    <w:abstractNumId w:val="66"/>
  </w:num>
  <w:num w:numId="83">
    <w:abstractNumId w:val="61"/>
  </w:num>
  <w:num w:numId="84">
    <w:abstractNumId w:val="71"/>
  </w:num>
  <w:num w:numId="85">
    <w:abstractNumId w:val="3"/>
  </w:num>
  <w:num w:numId="86">
    <w:abstractNumId w:val="112"/>
  </w:num>
  <w:num w:numId="87">
    <w:abstractNumId w:val="78"/>
  </w:num>
  <w:num w:numId="88">
    <w:abstractNumId w:val="27"/>
  </w:num>
  <w:num w:numId="89">
    <w:abstractNumId w:val="64"/>
  </w:num>
  <w:num w:numId="90">
    <w:abstractNumId w:val="109"/>
  </w:num>
  <w:num w:numId="91">
    <w:abstractNumId w:val="100"/>
  </w:num>
  <w:num w:numId="92">
    <w:abstractNumId w:val="20"/>
  </w:num>
  <w:num w:numId="93">
    <w:abstractNumId w:val="4"/>
  </w:num>
  <w:num w:numId="94">
    <w:abstractNumId w:val="35"/>
  </w:num>
  <w:num w:numId="95">
    <w:abstractNumId w:val="11"/>
  </w:num>
  <w:num w:numId="96">
    <w:abstractNumId w:val="103"/>
  </w:num>
  <w:num w:numId="97">
    <w:abstractNumId w:val="63"/>
  </w:num>
  <w:num w:numId="98">
    <w:abstractNumId w:val="50"/>
  </w:num>
  <w:num w:numId="99">
    <w:abstractNumId w:val="114"/>
  </w:num>
  <w:num w:numId="100">
    <w:abstractNumId w:val="44"/>
  </w:num>
  <w:num w:numId="101">
    <w:abstractNumId w:val="8"/>
  </w:num>
  <w:num w:numId="102">
    <w:abstractNumId w:val="87"/>
  </w:num>
  <w:num w:numId="103">
    <w:abstractNumId w:val="37"/>
  </w:num>
  <w:num w:numId="104">
    <w:abstractNumId w:val="41"/>
  </w:num>
  <w:num w:numId="105">
    <w:abstractNumId w:val="46"/>
  </w:num>
  <w:num w:numId="106">
    <w:abstractNumId w:val="33"/>
  </w:num>
  <w:num w:numId="107">
    <w:abstractNumId w:val="7"/>
  </w:num>
  <w:num w:numId="108">
    <w:abstractNumId w:val="9"/>
  </w:num>
  <w:num w:numId="109">
    <w:abstractNumId w:val="62"/>
  </w:num>
  <w:num w:numId="110">
    <w:abstractNumId w:val="36"/>
  </w:num>
  <w:num w:numId="111">
    <w:abstractNumId w:val="69"/>
  </w:num>
  <w:num w:numId="112">
    <w:abstractNumId w:val="111"/>
  </w:num>
  <w:num w:numId="113">
    <w:abstractNumId w:val="104"/>
  </w:num>
  <w:num w:numId="114">
    <w:abstractNumId w:val="57"/>
  </w:num>
  <w:num w:numId="115">
    <w:abstractNumId w:val="82"/>
  </w:num>
  <w:num w:numId="116">
    <w:abstractNumId w:val="40"/>
  </w:num>
  <w:num w:numId="117">
    <w:abstractNumId w:val="7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16"/>
    <w:rsid w:val="0000163B"/>
    <w:rsid w:val="000020F7"/>
    <w:rsid w:val="00002C21"/>
    <w:rsid w:val="00002DE9"/>
    <w:rsid w:val="00002FAC"/>
    <w:rsid w:val="000070C9"/>
    <w:rsid w:val="00007DA2"/>
    <w:rsid w:val="00010D9C"/>
    <w:rsid w:val="000119B8"/>
    <w:rsid w:val="00012433"/>
    <w:rsid w:val="00012D6E"/>
    <w:rsid w:val="00016899"/>
    <w:rsid w:val="00021885"/>
    <w:rsid w:val="00021F93"/>
    <w:rsid w:val="00023F13"/>
    <w:rsid w:val="00024FB5"/>
    <w:rsid w:val="00027E94"/>
    <w:rsid w:val="00031006"/>
    <w:rsid w:val="00031678"/>
    <w:rsid w:val="000321A9"/>
    <w:rsid w:val="00032E34"/>
    <w:rsid w:val="00033D77"/>
    <w:rsid w:val="00034926"/>
    <w:rsid w:val="00034C68"/>
    <w:rsid w:val="000354B4"/>
    <w:rsid w:val="00040DA5"/>
    <w:rsid w:val="000413D3"/>
    <w:rsid w:val="00041451"/>
    <w:rsid w:val="00041C29"/>
    <w:rsid w:val="000429FB"/>
    <w:rsid w:val="00044272"/>
    <w:rsid w:val="000465C8"/>
    <w:rsid w:val="00054168"/>
    <w:rsid w:val="000553AB"/>
    <w:rsid w:val="00061779"/>
    <w:rsid w:val="00062E98"/>
    <w:rsid w:val="000644BC"/>
    <w:rsid w:val="00077E6C"/>
    <w:rsid w:val="00077FCB"/>
    <w:rsid w:val="0008001E"/>
    <w:rsid w:val="00080D3E"/>
    <w:rsid w:val="000813AF"/>
    <w:rsid w:val="0008311E"/>
    <w:rsid w:val="000876C1"/>
    <w:rsid w:val="00090E91"/>
    <w:rsid w:val="000923CE"/>
    <w:rsid w:val="000948D3"/>
    <w:rsid w:val="00097861"/>
    <w:rsid w:val="00097931"/>
    <w:rsid w:val="000A1470"/>
    <w:rsid w:val="000A1BE0"/>
    <w:rsid w:val="000A2FF8"/>
    <w:rsid w:val="000A412C"/>
    <w:rsid w:val="000A534F"/>
    <w:rsid w:val="000A5724"/>
    <w:rsid w:val="000A5FCE"/>
    <w:rsid w:val="000B2559"/>
    <w:rsid w:val="000B267E"/>
    <w:rsid w:val="000B2FD0"/>
    <w:rsid w:val="000B4E33"/>
    <w:rsid w:val="000B579D"/>
    <w:rsid w:val="000B7154"/>
    <w:rsid w:val="000C1661"/>
    <w:rsid w:val="000C1F49"/>
    <w:rsid w:val="000C37CD"/>
    <w:rsid w:val="000C3EFF"/>
    <w:rsid w:val="000C3FEA"/>
    <w:rsid w:val="000C57F8"/>
    <w:rsid w:val="000D1AAB"/>
    <w:rsid w:val="000D2F88"/>
    <w:rsid w:val="000D460F"/>
    <w:rsid w:val="000D490F"/>
    <w:rsid w:val="000D6AFE"/>
    <w:rsid w:val="000D78F7"/>
    <w:rsid w:val="000E1E43"/>
    <w:rsid w:val="000E1E46"/>
    <w:rsid w:val="000E4390"/>
    <w:rsid w:val="000E4879"/>
    <w:rsid w:val="000E6462"/>
    <w:rsid w:val="000E6EF3"/>
    <w:rsid w:val="000E77E9"/>
    <w:rsid w:val="000F0DAB"/>
    <w:rsid w:val="000F0DEC"/>
    <w:rsid w:val="000F1A5A"/>
    <w:rsid w:val="000F22DE"/>
    <w:rsid w:val="000F2733"/>
    <w:rsid w:val="000F3455"/>
    <w:rsid w:val="000F792A"/>
    <w:rsid w:val="001016AC"/>
    <w:rsid w:val="001018D8"/>
    <w:rsid w:val="001021D0"/>
    <w:rsid w:val="0010347C"/>
    <w:rsid w:val="0010361A"/>
    <w:rsid w:val="0010378A"/>
    <w:rsid w:val="00106964"/>
    <w:rsid w:val="00106D70"/>
    <w:rsid w:val="00107AC2"/>
    <w:rsid w:val="001104F1"/>
    <w:rsid w:val="00110CEB"/>
    <w:rsid w:val="00110DB1"/>
    <w:rsid w:val="00111046"/>
    <w:rsid w:val="00112955"/>
    <w:rsid w:val="00120DD4"/>
    <w:rsid w:val="00120F96"/>
    <w:rsid w:val="00123E85"/>
    <w:rsid w:val="00124067"/>
    <w:rsid w:val="00124270"/>
    <w:rsid w:val="00125763"/>
    <w:rsid w:val="00125E3B"/>
    <w:rsid w:val="00127292"/>
    <w:rsid w:val="00130ADE"/>
    <w:rsid w:val="00130E87"/>
    <w:rsid w:val="00131E71"/>
    <w:rsid w:val="0013220A"/>
    <w:rsid w:val="00135FA8"/>
    <w:rsid w:val="0013767F"/>
    <w:rsid w:val="00137AE3"/>
    <w:rsid w:val="00143E46"/>
    <w:rsid w:val="001510E4"/>
    <w:rsid w:val="0015154F"/>
    <w:rsid w:val="00152778"/>
    <w:rsid w:val="00156597"/>
    <w:rsid w:val="001610EA"/>
    <w:rsid w:val="001614AE"/>
    <w:rsid w:val="0016187F"/>
    <w:rsid w:val="00171675"/>
    <w:rsid w:val="0017363D"/>
    <w:rsid w:val="00174ED5"/>
    <w:rsid w:val="00175DAE"/>
    <w:rsid w:val="001770BE"/>
    <w:rsid w:val="001809A7"/>
    <w:rsid w:val="00180DDA"/>
    <w:rsid w:val="00181A53"/>
    <w:rsid w:val="00181B45"/>
    <w:rsid w:val="00182012"/>
    <w:rsid w:val="001829D2"/>
    <w:rsid w:val="00182A02"/>
    <w:rsid w:val="00186729"/>
    <w:rsid w:val="001869ED"/>
    <w:rsid w:val="00190F58"/>
    <w:rsid w:val="00191BD9"/>
    <w:rsid w:val="0019417D"/>
    <w:rsid w:val="001949E0"/>
    <w:rsid w:val="001966C2"/>
    <w:rsid w:val="001A1FFF"/>
    <w:rsid w:val="001A226E"/>
    <w:rsid w:val="001A30B8"/>
    <w:rsid w:val="001A5A85"/>
    <w:rsid w:val="001A7887"/>
    <w:rsid w:val="001A7DDA"/>
    <w:rsid w:val="001B11C1"/>
    <w:rsid w:val="001B16D7"/>
    <w:rsid w:val="001B3222"/>
    <w:rsid w:val="001B396D"/>
    <w:rsid w:val="001B462E"/>
    <w:rsid w:val="001B58AB"/>
    <w:rsid w:val="001B68D0"/>
    <w:rsid w:val="001B70AC"/>
    <w:rsid w:val="001C4946"/>
    <w:rsid w:val="001C4BB0"/>
    <w:rsid w:val="001C64E7"/>
    <w:rsid w:val="001C7364"/>
    <w:rsid w:val="001C7F6C"/>
    <w:rsid w:val="001D05A9"/>
    <w:rsid w:val="001D0AD5"/>
    <w:rsid w:val="001D1821"/>
    <w:rsid w:val="001D3BCB"/>
    <w:rsid w:val="001D655E"/>
    <w:rsid w:val="001E0735"/>
    <w:rsid w:val="001E09CF"/>
    <w:rsid w:val="001E1189"/>
    <w:rsid w:val="001E2493"/>
    <w:rsid w:val="001E411C"/>
    <w:rsid w:val="001E5306"/>
    <w:rsid w:val="001E5A10"/>
    <w:rsid w:val="001E6BE4"/>
    <w:rsid w:val="001F008B"/>
    <w:rsid w:val="001F0881"/>
    <w:rsid w:val="001F47B3"/>
    <w:rsid w:val="001F5BEA"/>
    <w:rsid w:val="001F6AB3"/>
    <w:rsid w:val="001F7E1F"/>
    <w:rsid w:val="00200758"/>
    <w:rsid w:val="002017BA"/>
    <w:rsid w:val="002027A4"/>
    <w:rsid w:val="00203A70"/>
    <w:rsid w:val="00203D7B"/>
    <w:rsid w:val="00206013"/>
    <w:rsid w:val="002061BC"/>
    <w:rsid w:val="002079D6"/>
    <w:rsid w:val="0021275B"/>
    <w:rsid w:val="002163AE"/>
    <w:rsid w:val="0022310F"/>
    <w:rsid w:val="0022523F"/>
    <w:rsid w:val="00225C9F"/>
    <w:rsid w:val="0022617B"/>
    <w:rsid w:val="002321D0"/>
    <w:rsid w:val="002331BA"/>
    <w:rsid w:val="00234438"/>
    <w:rsid w:val="00235230"/>
    <w:rsid w:val="00235E57"/>
    <w:rsid w:val="00235E67"/>
    <w:rsid w:val="00235F9A"/>
    <w:rsid w:val="00237821"/>
    <w:rsid w:val="00241A25"/>
    <w:rsid w:val="00242C9A"/>
    <w:rsid w:val="00242EA3"/>
    <w:rsid w:val="0024787E"/>
    <w:rsid w:val="00251451"/>
    <w:rsid w:val="0025157B"/>
    <w:rsid w:val="0025182D"/>
    <w:rsid w:val="00253B21"/>
    <w:rsid w:val="00255356"/>
    <w:rsid w:val="00256442"/>
    <w:rsid w:val="002566AB"/>
    <w:rsid w:val="002570A3"/>
    <w:rsid w:val="00257808"/>
    <w:rsid w:val="0025788E"/>
    <w:rsid w:val="00260609"/>
    <w:rsid w:val="00261E94"/>
    <w:rsid w:val="00264057"/>
    <w:rsid w:val="0026430C"/>
    <w:rsid w:val="00264BE0"/>
    <w:rsid w:val="00264E36"/>
    <w:rsid w:val="0026545E"/>
    <w:rsid w:val="00273A25"/>
    <w:rsid w:val="00273B6F"/>
    <w:rsid w:val="00275D50"/>
    <w:rsid w:val="00280012"/>
    <w:rsid w:val="00280EFA"/>
    <w:rsid w:val="002814FF"/>
    <w:rsid w:val="002823AE"/>
    <w:rsid w:val="0028391B"/>
    <w:rsid w:val="00283F9A"/>
    <w:rsid w:val="0029161C"/>
    <w:rsid w:val="00293FEE"/>
    <w:rsid w:val="00295216"/>
    <w:rsid w:val="0029624E"/>
    <w:rsid w:val="00296534"/>
    <w:rsid w:val="00296C37"/>
    <w:rsid w:val="002A1E60"/>
    <w:rsid w:val="002A292B"/>
    <w:rsid w:val="002A36DA"/>
    <w:rsid w:val="002A37B1"/>
    <w:rsid w:val="002A3998"/>
    <w:rsid w:val="002A759D"/>
    <w:rsid w:val="002B0047"/>
    <w:rsid w:val="002B03B2"/>
    <w:rsid w:val="002B1FAC"/>
    <w:rsid w:val="002B6EFA"/>
    <w:rsid w:val="002C0FAB"/>
    <w:rsid w:val="002C12F7"/>
    <w:rsid w:val="002C1706"/>
    <w:rsid w:val="002C2027"/>
    <w:rsid w:val="002C3A18"/>
    <w:rsid w:val="002C654D"/>
    <w:rsid w:val="002C6A4A"/>
    <w:rsid w:val="002D1AB8"/>
    <w:rsid w:val="002D1F63"/>
    <w:rsid w:val="002D4C58"/>
    <w:rsid w:val="002D5D2A"/>
    <w:rsid w:val="002D7DFD"/>
    <w:rsid w:val="002E001C"/>
    <w:rsid w:val="002E1DA9"/>
    <w:rsid w:val="002E2C3A"/>
    <w:rsid w:val="002E2C79"/>
    <w:rsid w:val="002E30FC"/>
    <w:rsid w:val="002E5AEA"/>
    <w:rsid w:val="002E607A"/>
    <w:rsid w:val="002E787A"/>
    <w:rsid w:val="002F09D6"/>
    <w:rsid w:val="002F3063"/>
    <w:rsid w:val="002F3089"/>
    <w:rsid w:val="002F37B3"/>
    <w:rsid w:val="002F37F0"/>
    <w:rsid w:val="002F501B"/>
    <w:rsid w:val="002F5885"/>
    <w:rsid w:val="002F643E"/>
    <w:rsid w:val="00301B6F"/>
    <w:rsid w:val="00310DEB"/>
    <w:rsid w:val="00311622"/>
    <w:rsid w:val="00312F31"/>
    <w:rsid w:val="00315FFD"/>
    <w:rsid w:val="003168C5"/>
    <w:rsid w:val="00320217"/>
    <w:rsid w:val="003202CE"/>
    <w:rsid w:val="00320DDF"/>
    <w:rsid w:val="0032189D"/>
    <w:rsid w:val="00323645"/>
    <w:rsid w:val="00325C42"/>
    <w:rsid w:val="0033207E"/>
    <w:rsid w:val="003349C5"/>
    <w:rsid w:val="00334EA6"/>
    <w:rsid w:val="00335895"/>
    <w:rsid w:val="00337058"/>
    <w:rsid w:val="003377EE"/>
    <w:rsid w:val="00341669"/>
    <w:rsid w:val="00342F90"/>
    <w:rsid w:val="0034315A"/>
    <w:rsid w:val="00346A1C"/>
    <w:rsid w:val="0035031E"/>
    <w:rsid w:val="00351573"/>
    <w:rsid w:val="0035174C"/>
    <w:rsid w:val="003522E2"/>
    <w:rsid w:val="00352BFB"/>
    <w:rsid w:val="00361380"/>
    <w:rsid w:val="003632F9"/>
    <w:rsid w:val="00365D4A"/>
    <w:rsid w:val="003665B9"/>
    <w:rsid w:val="00367D28"/>
    <w:rsid w:val="00372ECD"/>
    <w:rsid w:val="00373FA3"/>
    <w:rsid w:val="00374394"/>
    <w:rsid w:val="003752A8"/>
    <w:rsid w:val="00376063"/>
    <w:rsid w:val="00376298"/>
    <w:rsid w:val="00376BD4"/>
    <w:rsid w:val="00376EA2"/>
    <w:rsid w:val="0037773A"/>
    <w:rsid w:val="003830CB"/>
    <w:rsid w:val="0038351C"/>
    <w:rsid w:val="00386618"/>
    <w:rsid w:val="0038763F"/>
    <w:rsid w:val="0039012B"/>
    <w:rsid w:val="00391993"/>
    <w:rsid w:val="0039397A"/>
    <w:rsid w:val="003943F6"/>
    <w:rsid w:val="00395738"/>
    <w:rsid w:val="00396502"/>
    <w:rsid w:val="003A02F3"/>
    <w:rsid w:val="003A03DB"/>
    <w:rsid w:val="003A06A2"/>
    <w:rsid w:val="003A0D86"/>
    <w:rsid w:val="003A2277"/>
    <w:rsid w:val="003A3CB5"/>
    <w:rsid w:val="003A55D2"/>
    <w:rsid w:val="003A6112"/>
    <w:rsid w:val="003B2809"/>
    <w:rsid w:val="003B2EF7"/>
    <w:rsid w:val="003B3487"/>
    <w:rsid w:val="003B3900"/>
    <w:rsid w:val="003B3CF9"/>
    <w:rsid w:val="003B52A8"/>
    <w:rsid w:val="003B5A51"/>
    <w:rsid w:val="003B5DF6"/>
    <w:rsid w:val="003B76A4"/>
    <w:rsid w:val="003B77CF"/>
    <w:rsid w:val="003C0154"/>
    <w:rsid w:val="003C0FEB"/>
    <w:rsid w:val="003C1ED5"/>
    <w:rsid w:val="003C2BA0"/>
    <w:rsid w:val="003C306A"/>
    <w:rsid w:val="003C393B"/>
    <w:rsid w:val="003C4B0A"/>
    <w:rsid w:val="003C4F70"/>
    <w:rsid w:val="003C5D27"/>
    <w:rsid w:val="003C6499"/>
    <w:rsid w:val="003D0E7D"/>
    <w:rsid w:val="003D17E2"/>
    <w:rsid w:val="003E21B1"/>
    <w:rsid w:val="003E4ADF"/>
    <w:rsid w:val="003E52CC"/>
    <w:rsid w:val="003E65DA"/>
    <w:rsid w:val="003E7448"/>
    <w:rsid w:val="003F1A70"/>
    <w:rsid w:val="003F2968"/>
    <w:rsid w:val="003F3F4B"/>
    <w:rsid w:val="00400765"/>
    <w:rsid w:val="00402296"/>
    <w:rsid w:val="0040280E"/>
    <w:rsid w:val="00403563"/>
    <w:rsid w:val="00405143"/>
    <w:rsid w:val="00406C1B"/>
    <w:rsid w:val="00407353"/>
    <w:rsid w:val="00407BD0"/>
    <w:rsid w:val="00407E72"/>
    <w:rsid w:val="00411D4E"/>
    <w:rsid w:val="00412CFC"/>
    <w:rsid w:val="0041718C"/>
    <w:rsid w:val="00417BC2"/>
    <w:rsid w:val="00417CDD"/>
    <w:rsid w:val="00417EEF"/>
    <w:rsid w:val="00417F74"/>
    <w:rsid w:val="004208DC"/>
    <w:rsid w:val="00420A56"/>
    <w:rsid w:val="004228BC"/>
    <w:rsid w:val="00424994"/>
    <w:rsid w:val="00426BAC"/>
    <w:rsid w:val="00430013"/>
    <w:rsid w:val="00431E54"/>
    <w:rsid w:val="0043352B"/>
    <w:rsid w:val="004340C1"/>
    <w:rsid w:val="00441310"/>
    <w:rsid w:val="004424B2"/>
    <w:rsid w:val="00442F44"/>
    <w:rsid w:val="004442A1"/>
    <w:rsid w:val="00445F0E"/>
    <w:rsid w:val="0044603D"/>
    <w:rsid w:val="00446BA2"/>
    <w:rsid w:val="00451CCC"/>
    <w:rsid w:val="00453298"/>
    <w:rsid w:val="004534C6"/>
    <w:rsid w:val="00454CB5"/>
    <w:rsid w:val="00456411"/>
    <w:rsid w:val="00461176"/>
    <w:rsid w:val="00461250"/>
    <w:rsid w:val="00461713"/>
    <w:rsid w:val="00464160"/>
    <w:rsid w:val="00465E59"/>
    <w:rsid w:val="00467C98"/>
    <w:rsid w:val="004716EB"/>
    <w:rsid w:val="00473AF0"/>
    <w:rsid w:val="00474CBE"/>
    <w:rsid w:val="004773D8"/>
    <w:rsid w:val="004806A4"/>
    <w:rsid w:val="004806C1"/>
    <w:rsid w:val="00481047"/>
    <w:rsid w:val="00481F68"/>
    <w:rsid w:val="00482187"/>
    <w:rsid w:val="00484120"/>
    <w:rsid w:val="00484442"/>
    <w:rsid w:val="00484A2D"/>
    <w:rsid w:val="00484A5E"/>
    <w:rsid w:val="00485D21"/>
    <w:rsid w:val="004863E3"/>
    <w:rsid w:val="0049081A"/>
    <w:rsid w:val="00490E99"/>
    <w:rsid w:val="00492880"/>
    <w:rsid w:val="004929A7"/>
    <w:rsid w:val="0049398F"/>
    <w:rsid w:val="004947E2"/>
    <w:rsid w:val="00495463"/>
    <w:rsid w:val="00495E5C"/>
    <w:rsid w:val="00495FB5"/>
    <w:rsid w:val="004968A6"/>
    <w:rsid w:val="004A1C72"/>
    <w:rsid w:val="004A5DE8"/>
    <w:rsid w:val="004A77B8"/>
    <w:rsid w:val="004B1255"/>
    <w:rsid w:val="004B2388"/>
    <w:rsid w:val="004B3AF4"/>
    <w:rsid w:val="004B5B2A"/>
    <w:rsid w:val="004C5C98"/>
    <w:rsid w:val="004C5FF5"/>
    <w:rsid w:val="004C6841"/>
    <w:rsid w:val="004C71E6"/>
    <w:rsid w:val="004C7FB1"/>
    <w:rsid w:val="004D0A20"/>
    <w:rsid w:val="004D1973"/>
    <w:rsid w:val="004D2182"/>
    <w:rsid w:val="004D28A8"/>
    <w:rsid w:val="004D2E34"/>
    <w:rsid w:val="004D36CB"/>
    <w:rsid w:val="004D3B79"/>
    <w:rsid w:val="004D3EA3"/>
    <w:rsid w:val="004D4027"/>
    <w:rsid w:val="004D420A"/>
    <w:rsid w:val="004D4F30"/>
    <w:rsid w:val="004D797E"/>
    <w:rsid w:val="004E01A0"/>
    <w:rsid w:val="004E05FA"/>
    <w:rsid w:val="004E0F4B"/>
    <w:rsid w:val="004E2768"/>
    <w:rsid w:val="004E3E83"/>
    <w:rsid w:val="004E460A"/>
    <w:rsid w:val="004E7897"/>
    <w:rsid w:val="004E7A66"/>
    <w:rsid w:val="004F17DB"/>
    <w:rsid w:val="004F24C7"/>
    <w:rsid w:val="004F3BF0"/>
    <w:rsid w:val="004F47E5"/>
    <w:rsid w:val="004F5294"/>
    <w:rsid w:val="004F791B"/>
    <w:rsid w:val="00500B03"/>
    <w:rsid w:val="00502CB4"/>
    <w:rsid w:val="00503434"/>
    <w:rsid w:val="0050583D"/>
    <w:rsid w:val="0050756E"/>
    <w:rsid w:val="005110BE"/>
    <w:rsid w:val="0051317E"/>
    <w:rsid w:val="00513CAC"/>
    <w:rsid w:val="005144BD"/>
    <w:rsid w:val="00514888"/>
    <w:rsid w:val="0051539B"/>
    <w:rsid w:val="00517F85"/>
    <w:rsid w:val="00520F3C"/>
    <w:rsid w:val="00521407"/>
    <w:rsid w:val="00522ADC"/>
    <w:rsid w:val="00522F69"/>
    <w:rsid w:val="00524F5E"/>
    <w:rsid w:val="00525AD4"/>
    <w:rsid w:val="00525E64"/>
    <w:rsid w:val="00527F50"/>
    <w:rsid w:val="00531072"/>
    <w:rsid w:val="00531849"/>
    <w:rsid w:val="00537B96"/>
    <w:rsid w:val="00541C78"/>
    <w:rsid w:val="00543708"/>
    <w:rsid w:val="00543ECB"/>
    <w:rsid w:val="0054436F"/>
    <w:rsid w:val="00545D1A"/>
    <w:rsid w:val="00546561"/>
    <w:rsid w:val="00546B64"/>
    <w:rsid w:val="00546CBC"/>
    <w:rsid w:val="00547481"/>
    <w:rsid w:val="005476F4"/>
    <w:rsid w:val="0055003A"/>
    <w:rsid w:val="005532AC"/>
    <w:rsid w:val="0055346F"/>
    <w:rsid w:val="0055376D"/>
    <w:rsid w:val="00553BCB"/>
    <w:rsid w:val="0055471B"/>
    <w:rsid w:val="005548C4"/>
    <w:rsid w:val="00555665"/>
    <w:rsid w:val="00556B61"/>
    <w:rsid w:val="0056144D"/>
    <w:rsid w:val="00563D66"/>
    <w:rsid w:val="0056646E"/>
    <w:rsid w:val="00571A28"/>
    <w:rsid w:val="00575F53"/>
    <w:rsid w:val="00576B1D"/>
    <w:rsid w:val="0057711E"/>
    <w:rsid w:val="005775B7"/>
    <w:rsid w:val="005821D9"/>
    <w:rsid w:val="00584111"/>
    <w:rsid w:val="005844DF"/>
    <w:rsid w:val="0058514A"/>
    <w:rsid w:val="005858CE"/>
    <w:rsid w:val="0058711E"/>
    <w:rsid w:val="00587448"/>
    <w:rsid w:val="0059057A"/>
    <w:rsid w:val="005927F6"/>
    <w:rsid w:val="005931A6"/>
    <w:rsid w:val="00593F0E"/>
    <w:rsid w:val="0059516A"/>
    <w:rsid w:val="005957CE"/>
    <w:rsid w:val="0059630F"/>
    <w:rsid w:val="005966C7"/>
    <w:rsid w:val="005968BC"/>
    <w:rsid w:val="00596C5A"/>
    <w:rsid w:val="00597BE1"/>
    <w:rsid w:val="005A02A2"/>
    <w:rsid w:val="005A1F87"/>
    <w:rsid w:val="005A2441"/>
    <w:rsid w:val="005A3BC6"/>
    <w:rsid w:val="005A432E"/>
    <w:rsid w:val="005A5B3F"/>
    <w:rsid w:val="005A72E4"/>
    <w:rsid w:val="005A7A65"/>
    <w:rsid w:val="005A7F77"/>
    <w:rsid w:val="005B01A3"/>
    <w:rsid w:val="005B05E7"/>
    <w:rsid w:val="005B2075"/>
    <w:rsid w:val="005B2882"/>
    <w:rsid w:val="005B46AD"/>
    <w:rsid w:val="005B4BAE"/>
    <w:rsid w:val="005B59C3"/>
    <w:rsid w:val="005B5D57"/>
    <w:rsid w:val="005B6F54"/>
    <w:rsid w:val="005B7F0E"/>
    <w:rsid w:val="005C3532"/>
    <w:rsid w:val="005C730D"/>
    <w:rsid w:val="005C74E9"/>
    <w:rsid w:val="005D1926"/>
    <w:rsid w:val="005D2DCB"/>
    <w:rsid w:val="005D453D"/>
    <w:rsid w:val="005D6113"/>
    <w:rsid w:val="005D6701"/>
    <w:rsid w:val="005D7197"/>
    <w:rsid w:val="005D7565"/>
    <w:rsid w:val="005D7619"/>
    <w:rsid w:val="005E067E"/>
    <w:rsid w:val="005E1ED5"/>
    <w:rsid w:val="005E30C3"/>
    <w:rsid w:val="005F00C4"/>
    <w:rsid w:val="005F023D"/>
    <w:rsid w:val="005F14DF"/>
    <w:rsid w:val="005F299A"/>
    <w:rsid w:val="005F29DF"/>
    <w:rsid w:val="005F2AD0"/>
    <w:rsid w:val="005F30B9"/>
    <w:rsid w:val="005F4A66"/>
    <w:rsid w:val="005F4B0A"/>
    <w:rsid w:val="005F4DCF"/>
    <w:rsid w:val="005F5F68"/>
    <w:rsid w:val="005F6F6D"/>
    <w:rsid w:val="00600CBF"/>
    <w:rsid w:val="00604072"/>
    <w:rsid w:val="00604482"/>
    <w:rsid w:val="00604A0A"/>
    <w:rsid w:val="00604BA1"/>
    <w:rsid w:val="00605397"/>
    <w:rsid w:val="006066DE"/>
    <w:rsid w:val="00606CB2"/>
    <w:rsid w:val="00610BD3"/>
    <w:rsid w:val="006114D0"/>
    <w:rsid w:val="00611822"/>
    <w:rsid w:val="0061186D"/>
    <w:rsid w:val="00616A24"/>
    <w:rsid w:val="00616E87"/>
    <w:rsid w:val="00616EFC"/>
    <w:rsid w:val="00621A44"/>
    <w:rsid w:val="00623002"/>
    <w:rsid w:val="00624536"/>
    <w:rsid w:val="00625B4D"/>
    <w:rsid w:val="00626C8D"/>
    <w:rsid w:val="006272BD"/>
    <w:rsid w:val="006320C2"/>
    <w:rsid w:val="006330C9"/>
    <w:rsid w:val="00634718"/>
    <w:rsid w:val="0063552B"/>
    <w:rsid w:val="006360CE"/>
    <w:rsid w:val="00636A4D"/>
    <w:rsid w:val="006373BA"/>
    <w:rsid w:val="00640731"/>
    <w:rsid w:val="00640B68"/>
    <w:rsid w:val="00641A46"/>
    <w:rsid w:val="00641B21"/>
    <w:rsid w:val="00647394"/>
    <w:rsid w:val="00647B7B"/>
    <w:rsid w:val="00650B3B"/>
    <w:rsid w:val="006510A5"/>
    <w:rsid w:val="00651F9B"/>
    <w:rsid w:val="006527E4"/>
    <w:rsid w:val="0065411C"/>
    <w:rsid w:val="00654995"/>
    <w:rsid w:val="0065657C"/>
    <w:rsid w:val="00657260"/>
    <w:rsid w:val="0065734D"/>
    <w:rsid w:val="00662B70"/>
    <w:rsid w:val="0066441F"/>
    <w:rsid w:val="00665FEF"/>
    <w:rsid w:val="00667839"/>
    <w:rsid w:val="00671E7A"/>
    <w:rsid w:val="00673025"/>
    <w:rsid w:val="006757A2"/>
    <w:rsid w:val="00676A01"/>
    <w:rsid w:val="00676ED1"/>
    <w:rsid w:val="006803A7"/>
    <w:rsid w:val="00680532"/>
    <w:rsid w:val="006818B8"/>
    <w:rsid w:val="00682B20"/>
    <w:rsid w:val="006830FD"/>
    <w:rsid w:val="00683C96"/>
    <w:rsid w:val="006847DA"/>
    <w:rsid w:val="006872ED"/>
    <w:rsid w:val="0068740B"/>
    <w:rsid w:val="006877F2"/>
    <w:rsid w:val="00687837"/>
    <w:rsid w:val="0069381E"/>
    <w:rsid w:val="00695725"/>
    <w:rsid w:val="00696366"/>
    <w:rsid w:val="006977C2"/>
    <w:rsid w:val="00697F08"/>
    <w:rsid w:val="006A051A"/>
    <w:rsid w:val="006A0BA7"/>
    <w:rsid w:val="006A2C30"/>
    <w:rsid w:val="006A34D8"/>
    <w:rsid w:val="006A410E"/>
    <w:rsid w:val="006A4230"/>
    <w:rsid w:val="006A7821"/>
    <w:rsid w:val="006B15B7"/>
    <w:rsid w:val="006B21C8"/>
    <w:rsid w:val="006B2667"/>
    <w:rsid w:val="006B2F3D"/>
    <w:rsid w:val="006B311F"/>
    <w:rsid w:val="006B396F"/>
    <w:rsid w:val="006B3F7F"/>
    <w:rsid w:val="006B55FB"/>
    <w:rsid w:val="006B747F"/>
    <w:rsid w:val="006C0D4B"/>
    <w:rsid w:val="006C3F16"/>
    <w:rsid w:val="006D0038"/>
    <w:rsid w:val="006D0DDD"/>
    <w:rsid w:val="006D1EFB"/>
    <w:rsid w:val="006D613E"/>
    <w:rsid w:val="006E0276"/>
    <w:rsid w:val="006E14B0"/>
    <w:rsid w:val="006E1B4F"/>
    <w:rsid w:val="006E43E3"/>
    <w:rsid w:val="006E478F"/>
    <w:rsid w:val="006F0B43"/>
    <w:rsid w:val="006F1090"/>
    <w:rsid w:val="0070064B"/>
    <w:rsid w:val="00700704"/>
    <w:rsid w:val="0070093B"/>
    <w:rsid w:val="00700D14"/>
    <w:rsid w:val="00701895"/>
    <w:rsid w:val="00701E78"/>
    <w:rsid w:val="00701F86"/>
    <w:rsid w:val="007021DB"/>
    <w:rsid w:val="007021FF"/>
    <w:rsid w:val="00703F77"/>
    <w:rsid w:val="0070412F"/>
    <w:rsid w:val="007043C6"/>
    <w:rsid w:val="007068DE"/>
    <w:rsid w:val="00706D83"/>
    <w:rsid w:val="0070728E"/>
    <w:rsid w:val="00707C43"/>
    <w:rsid w:val="00710193"/>
    <w:rsid w:val="007127FE"/>
    <w:rsid w:val="00714222"/>
    <w:rsid w:val="007156BA"/>
    <w:rsid w:val="0071776E"/>
    <w:rsid w:val="0072228A"/>
    <w:rsid w:val="00723372"/>
    <w:rsid w:val="00726323"/>
    <w:rsid w:val="00731DA3"/>
    <w:rsid w:val="007331C5"/>
    <w:rsid w:val="00733B22"/>
    <w:rsid w:val="007347E8"/>
    <w:rsid w:val="007377B4"/>
    <w:rsid w:val="0073790A"/>
    <w:rsid w:val="00741492"/>
    <w:rsid w:val="00742DBF"/>
    <w:rsid w:val="00742E5B"/>
    <w:rsid w:val="00743C30"/>
    <w:rsid w:val="007442D7"/>
    <w:rsid w:val="007447C8"/>
    <w:rsid w:val="007474E4"/>
    <w:rsid w:val="0074756A"/>
    <w:rsid w:val="00747624"/>
    <w:rsid w:val="00752C53"/>
    <w:rsid w:val="00752D31"/>
    <w:rsid w:val="007531CA"/>
    <w:rsid w:val="00753562"/>
    <w:rsid w:val="007559F1"/>
    <w:rsid w:val="007601F2"/>
    <w:rsid w:val="00760295"/>
    <w:rsid w:val="0076148D"/>
    <w:rsid w:val="0076292B"/>
    <w:rsid w:val="00763329"/>
    <w:rsid w:val="007643BF"/>
    <w:rsid w:val="0076442A"/>
    <w:rsid w:val="00764E9D"/>
    <w:rsid w:val="00767711"/>
    <w:rsid w:val="00767FE2"/>
    <w:rsid w:val="0077408A"/>
    <w:rsid w:val="00774C72"/>
    <w:rsid w:val="007762F3"/>
    <w:rsid w:val="007776A9"/>
    <w:rsid w:val="007823BF"/>
    <w:rsid w:val="00782995"/>
    <w:rsid w:val="007857D8"/>
    <w:rsid w:val="007870A5"/>
    <w:rsid w:val="00787B7F"/>
    <w:rsid w:val="00790E7D"/>
    <w:rsid w:val="00791D19"/>
    <w:rsid w:val="007927E7"/>
    <w:rsid w:val="00792F39"/>
    <w:rsid w:val="007946A5"/>
    <w:rsid w:val="00794E3E"/>
    <w:rsid w:val="007955E8"/>
    <w:rsid w:val="00795DE4"/>
    <w:rsid w:val="00796E5F"/>
    <w:rsid w:val="007A1454"/>
    <w:rsid w:val="007A3482"/>
    <w:rsid w:val="007A402C"/>
    <w:rsid w:val="007B2A5F"/>
    <w:rsid w:val="007B475E"/>
    <w:rsid w:val="007B56F6"/>
    <w:rsid w:val="007C13A9"/>
    <w:rsid w:val="007C402C"/>
    <w:rsid w:val="007C494A"/>
    <w:rsid w:val="007C4DD9"/>
    <w:rsid w:val="007C6FC9"/>
    <w:rsid w:val="007D0FCA"/>
    <w:rsid w:val="007D3E45"/>
    <w:rsid w:val="007D4413"/>
    <w:rsid w:val="007D45F5"/>
    <w:rsid w:val="007D670D"/>
    <w:rsid w:val="007D7158"/>
    <w:rsid w:val="007E1F8E"/>
    <w:rsid w:val="007E1FC1"/>
    <w:rsid w:val="007E24E9"/>
    <w:rsid w:val="007E482D"/>
    <w:rsid w:val="007F04B6"/>
    <w:rsid w:val="007F05CF"/>
    <w:rsid w:val="007F4C39"/>
    <w:rsid w:val="007F5CEC"/>
    <w:rsid w:val="007F752C"/>
    <w:rsid w:val="007F79F3"/>
    <w:rsid w:val="00800C30"/>
    <w:rsid w:val="00800CAD"/>
    <w:rsid w:val="0080183E"/>
    <w:rsid w:val="00801D96"/>
    <w:rsid w:val="00802B35"/>
    <w:rsid w:val="008034EF"/>
    <w:rsid w:val="00805F78"/>
    <w:rsid w:val="008124C6"/>
    <w:rsid w:val="0081388F"/>
    <w:rsid w:val="00813B9B"/>
    <w:rsid w:val="00816688"/>
    <w:rsid w:val="00816E0C"/>
    <w:rsid w:val="008171DF"/>
    <w:rsid w:val="00817C22"/>
    <w:rsid w:val="00820FA5"/>
    <w:rsid w:val="008225AF"/>
    <w:rsid w:val="0082655D"/>
    <w:rsid w:val="00831604"/>
    <w:rsid w:val="00832EF8"/>
    <w:rsid w:val="00834639"/>
    <w:rsid w:val="00835847"/>
    <w:rsid w:val="008368DF"/>
    <w:rsid w:val="0084270D"/>
    <w:rsid w:val="008432F2"/>
    <w:rsid w:val="00843ADA"/>
    <w:rsid w:val="00844F6B"/>
    <w:rsid w:val="00846A2A"/>
    <w:rsid w:val="008501D6"/>
    <w:rsid w:val="0085232A"/>
    <w:rsid w:val="0085267E"/>
    <w:rsid w:val="00852D0F"/>
    <w:rsid w:val="00852F11"/>
    <w:rsid w:val="00854827"/>
    <w:rsid w:val="00856B37"/>
    <w:rsid w:val="0086053A"/>
    <w:rsid w:val="00863880"/>
    <w:rsid w:val="0086535E"/>
    <w:rsid w:val="008655E4"/>
    <w:rsid w:val="00865937"/>
    <w:rsid w:val="00866BA0"/>
    <w:rsid w:val="0086757E"/>
    <w:rsid w:val="00867726"/>
    <w:rsid w:val="008714A6"/>
    <w:rsid w:val="008722C7"/>
    <w:rsid w:val="0087258B"/>
    <w:rsid w:val="00872774"/>
    <w:rsid w:val="0087308A"/>
    <w:rsid w:val="00874631"/>
    <w:rsid w:val="00874963"/>
    <w:rsid w:val="00874CF2"/>
    <w:rsid w:val="008760C4"/>
    <w:rsid w:val="00876DFB"/>
    <w:rsid w:val="00877296"/>
    <w:rsid w:val="008810CD"/>
    <w:rsid w:val="00881DAE"/>
    <w:rsid w:val="00881EA8"/>
    <w:rsid w:val="0088397D"/>
    <w:rsid w:val="00884418"/>
    <w:rsid w:val="00884E51"/>
    <w:rsid w:val="008856C3"/>
    <w:rsid w:val="0089068C"/>
    <w:rsid w:val="008917B4"/>
    <w:rsid w:val="00897C84"/>
    <w:rsid w:val="00897FE2"/>
    <w:rsid w:val="008A05DF"/>
    <w:rsid w:val="008A096A"/>
    <w:rsid w:val="008A1655"/>
    <w:rsid w:val="008A2689"/>
    <w:rsid w:val="008A433F"/>
    <w:rsid w:val="008A5439"/>
    <w:rsid w:val="008A61F9"/>
    <w:rsid w:val="008A70CE"/>
    <w:rsid w:val="008B242C"/>
    <w:rsid w:val="008B3998"/>
    <w:rsid w:val="008B5283"/>
    <w:rsid w:val="008B6D36"/>
    <w:rsid w:val="008B7918"/>
    <w:rsid w:val="008C0356"/>
    <w:rsid w:val="008C1348"/>
    <w:rsid w:val="008C2E93"/>
    <w:rsid w:val="008C32D8"/>
    <w:rsid w:val="008C37EE"/>
    <w:rsid w:val="008C38E0"/>
    <w:rsid w:val="008C72F9"/>
    <w:rsid w:val="008C73C8"/>
    <w:rsid w:val="008C779F"/>
    <w:rsid w:val="008C7825"/>
    <w:rsid w:val="008C7995"/>
    <w:rsid w:val="008D0C98"/>
    <w:rsid w:val="008D1DA1"/>
    <w:rsid w:val="008D1E43"/>
    <w:rsid w:val="008D3937"/>
    <w:rsid w:val="008D3E1B"/>
    <w:rsid w:val="008D62ED"/>
    <w:rsid w:val="008E0E0B"/>
    <w:rsid w:val="008E33C4"/>
    <w:rsid w:val="008E50B3"/>
    <w:rsid w:val="008E66B4"/>
    <w:rsid w:val="008E7077"/>
    <w:rsid w:val="008E7431"/>
    <w:rsid w:val="008E7813"/>
    <w:rsid w:val="008F0389"/>
    <w:rsid w:val="008F2EFA"/>
    <w:rsid w:val="008F3908"/>
    <w:rsid w:val="008F3F60"/>
    <w:rsid w:val="008F5B33"/>
    <w:rsid w:val="008F64CD"/>
    <w:rsid w:val="008F7198"/>
    <w:rsid w:val="008F738C"/>
    <w:rsid w:val="008F7493"/>
    <w:rsid w:val="008F79F7"/>
    <w:rsid w:val="00900718"/>
    <w:rsid w:val="0090549D"/>
    <w:rsid w:val="00905A8D"/>
    <w:rsid w:val="0090656B"/>
    <w:rsid w:val="00910FDE"/>
    <w:rsid w:val="00911D4E"/>
    <w:rsid w:val="0091367C"/>
    <w:rsid w:val="009149C5"/>
    <w:rsid w:val="00914DB9"/>
    <w:rsid w:val="00914EE2"/>
    <w:rsid w:val="00915164"/>
    <w:rsid w:val="009167B9"/>
    <w:rsid w:val="0092138D"/>
    <w:rsid w:val="00921E6C"/>
    <w:rsid w:val="0092201D"/>
    <w:rsid w:val="00927CE9"/>
    <w:rsid w:val="00932C7D"/>
    <w:rsid w:val="0093313B"/>
    <w:rsid w:val="00934576"/>
    <w:rsid w:val="00934D78"/>
    <w:rsid w:val="00935748"/>
    <w:rsid w:val="00935D4E"/>
    <w:rsid w:val="00937474"/>
    <w:rsid w:val="009401B2"/>
    <w:rsid w:val="00941593"/>
    <w:rsid w:val="00943FC0"/>
    <w:rsid w:val="00946A6B"/>
    <w:rsid w:val="0095042D"/>
    <w:rsid w:val="0095545F"/>
    <w:rsid w:val="00956986"/>
    <w:rsid w:val="0095698D"/>
    <w:rsid w:val="00957F3D"/>
    <w:rsid w:val="009627A1"/>
    <w:rsid w:val="00962AEF"/>
    <w:rsid w:val="00962F85"/>
    <w:rsid w:val="0096693C"/>
    <w:rsid w:val="00966BD4"/>
    <w:rsid w:val="00971539"/>
    <w:rsid w:val="0097293F"/>
    <w:rsid w:val="00973EF1"/>
    <w:rsid w:val="009751C4"/>
    <w:rsid w:val="009760CF"/>
    <w:rsid w:val="0097618F"/>
    <w:rsid w:val="00977C78"/>
    <w:rsid w:val="00981780"/>
    <w:rsid w:val="00981FA3"/>
    <w:rsid w:val="00983AA1"/>
    <w:rsid w:val="00984C1B"/>
    <w:rsid w:val="00985858"/>
    <w:rsid w:val="009916BF"/>
    <w:rsid w:val="0099628B"/>
    <w:rsid w:val="00997126"/>
    <w:rsid w:val="009A1645"/>
    <w:rsid w:val="009A1A3C"/>
    <w:rsid w:val="009A224D"/>
    <w:rsid w:val="009A3A1A"/>
    <w:rsid w:val="009A630B"/>
    <w:rsid w:val="009A6543"/>
    <w:rsid w:val="009A6920"/>
    <w:rsid w:val="009A7B7B"/>
    <w:rsid w:val="009B47B3"/>
    <w:rsid w:val="009B5A08"/>
    <w:rsid w:val="009B6D8B"/>
    <w:rsid w:val="009B7D54"/>
    <w:rsid w:val="009C01D9"/>
    <w:rsid w:val="009C06B5"/>
    <w:rsid w:val="009C2747"/>
    <w:rsid w:val="009C294C"/>
    <w:rsid w:val="009C3821"/>
    <w:rsid w:val="009C57AD"/>
    <w:rsid w:val="009C5FFE"/>
    <w:rsid w:val="009D225D"/>
    <w:rsid w:val="009D386A"/>
    <w:rsid w:val="009D4AB2"/>
    <w:rsid w:val="009D5017"/>
    <w:rsid w:val="009D54B4"/>
    <w:rsid w:val="009D714B"/>
    <w:rsid w:val="009D7608"/>
    <w:rsid w:val="009E0266"/>
    <w:rsid w:val="009E39E1"/>
    <w:rsid w:val="009E3A93"/>
    <w:rsid w:val="009E64F1"/>
    <w:rsid w:val="009E6A56"/>
    <w:rsid w:val="009F0148"/>
    <w:rsid w:val="009F04A9"/>
    <w:rsid w:val="009F08E4"/>
    <w:rsid w:val="009F2436"/>
    <w:rsid w:val="009F2882"/>
    <w:rsid w:val="009F34C1"/>
    <w:rsid w:val="009F40A0"/>
    <w:rsid w:val="009F45AC"/>
    <w:rsid w:val="009F77FF"/>
    <w:rsid w:val="00A008FD"/>
    <w:rsid w:val="00A00DB1"/>
    <w:rsid w:val="00A00E61"/>
    <w:rsid w:val="00A02CBB"/>
    <w:rsid w:val="00A02ED0"/>
    <w:rsid w:val="00A058BC"/>
    <w:rsid w:val="00A1073F"/>
    <w:rsid w:val="00A13245"/>
    <w:rsid w:val="00A134BF"/>
    <w:rsid w:val="00A141C9"/>
    <w:rsid w:val="00A145B9"/>
    <w:rsid w:val="00A14B9C"/>
    <w:rsid w:val="00A14D16"/>
    <w:rsid w:val="00A150BE"/>
    <w:rsid w:val="00A1573D"/>
    <w:rsid w:val="00A17C94"/>
    <w:rsid w:val="00A20EBC"/>
    <w:rsid w:val="00A213AB"/>
    <w:rsid w:val="00A22921"/>
    <w:rsid w:val="00A22C0E"/>
    <w:rsid w:val="00A26477"/>
    <w:rsid w:val="00A2734B"/>
    <w:rsid w:val="00A328FE"/>
    <w:rsid w:val="00A330E3"/>
    <w:rsid w:val="00A33E55"/>
    <w:rsid w:val="00A352C3"/>
    <w:rsid w:val="00A3613D"/>
    <w:rsid w:val="00A37165"/>
    <w:rsid w:val="00A40B8F"/>
    <w:rsid w:val="00A4113A"/>
    <w:rsid w:val="00A41498"/>
    <w:rsid w:val="00A4447A"/>
    <w:rsid w:val="00A4455F"/>
    <w:rsid w:val="00A44A5F"/>
    <w:rsid w:val="00A44FF2"/>
    <w:rsid w:val="00A4784D"/>
    <w:rsid w:val="00A50DBD"/>
    <w:rsid w:val="00A50FB7"/>
    <w:rsid w:val="00A54F93"/>
    <w:rsid w:val="00A55463"/>
    <w:rsid w:val="00A56C0D"/>
    <w:rsid w:val="00A56E37"/>
    <w:rsid w:val="00A57069"/>
    <w:rsid w:val="00A603CB"/>
    <w:rsid w:val="00A617FC"/>
    <w:rsid w:val="00A61F85"/>
    <w:rsid w:val="00A61FFC"/>
    <w:rsid w:val="00A64160"/>
    <w:rsid w:val="00A65F6A"/>
    <w:rsid w:val="00A6790A"/>
    <w:rsid w:val="00A709C7"/>
    <w:rsid w:val="00A71606"/>
    <w:rsid w:val="00A72989"/>
    <w:rsid w:val="00A72ACF"/>
    <w:rsid w:val="00A76466"/>
    <w:rsid w:val="00A774D2"/>
    <w:rsid w:val="00A8195C"/>
    <w:rsid w:val="00A824DE"/>
    <w:rsid w:val="00A83BE8"/>
    <w:rsid w:val="00A843D3"/>
    <w:rsid w:val="00A90900"/>
    <w:rsid w:val="00A90D3F"/>
    <w:rsid w:val="00A9352A"/>
    <w:rsid w:val="00A93FFE"/>
    <w:rsid w:val="00A95010"/>
    <w:rsid w:val="00A96097"/>
    <w:rsid w:val="00AA00A8"/>
    <w:rsid w:val="00AA09AB"/>
    <w:rsid w:val="00AA0C74"/>
    <w:rsid w:val="00AA26E2"/>
    <w:rsid w:val="00AA2B1F"/>
    <w:rsid w:val="00AA42D4"/>
    <w:rsid w:val="00AA5672"/>
    <w:rsid w:val="00AA6479"/>
    <w:rsid w:val="00AA7419"/>
    <w:rsid w:val="00AB1DAB"/>
    <w:rsid w:val="00AB25FA"/>
    <w:rsid w:val="00AB262F"/>
    <w:rsid w:val="00AB3B76"/>
    <w:rsid w:val="00AC132C"/>
    <w:rsid w:val="00AC1944"/>
    <w:rsid w:val="00AC2CAB"/>
    <w:rsid w:val="00AC2F5E"/>
    <w:rsid w:val="00AC3B12"/>
    <w:rsid w:val="00AC481F"/>
    <w:rsid w:val="00AC4D39"/>
    <w:rsid w:val="00AC672C"/>
    <w:rsid w:val="00AC6AB4"/>
    <w:rsid w:val="00AC6AF5"/>
    <w:rsid w:val="00AD012A"/>
    <w:rsid w:val="00AD0857"/>
    <w:rsid w:val="00AD1182"/>
    <w:rsid w:val="00AD621E"/>
    <w:rsid w:val="00AD6997"/>
    <w:rsid w:val="00AE031E"/>
    <w:rsid w:val="00AE0648"/>
    <w:rsid w:val="00AE123C"/>
    <w:rsid w:val="00AE1493"/>
    <w:rsid w:val="00AE2C3B"/>
    <w:rsid w:val="00AE36F6"/>
    <w:rsid w:val="00AE4116"/>
    <w:rsid w:val="00AE450E"/>
    <w:rsid w:val="00AE72CA"/>
    <w:rsid w:val="00AF3D5C"/>
    <w:rsid w:val="00AF3FC6"/>
    <w:rsid w:val="00AF4087"/>
    <w:rsid w:val="00AF5A98"/>
    <w:rsid w:val="00B01F01"/>
    <w:rsid w:val="00B050C2"/>
    <w:rsid w:val="00B0598E"/>
    <w:rsid w:val="00B10210"/>
    <w:rsid w:val="00B105B4"/>
    <w:rsid w:val="00B1075D"/>
    <w:rsid w:val="00B10886"/>
    <w:rsid w:val="00B13B3B"/>
    <w:rsid w:val="00B15D35"/>
    <w:rsid w:val="00B160AA"/>
    <w:rsid w:val="00B1673C"/>
    <w:rsid w:val="00B17551"/>
    <w:rsid w:val="00B17D59"/>
    <w:rsid w:val="00B2019A"/>
    <w:rsid w:val="00B227BB"/>
    <w:rsid w:val="00B23C7F"/>
    <w:rsid w:val="00B26780"/>
    <w:rsid w:val="00B324A5"/>
    <w:rsid w:val="00B32ACE"/>
    <w:rsid w:val="00B34AA9"/>
    <w:rsid w:val="00B35F9A"/>
    <w:rsid w:val="00B4032D"/>
    <w:rsid w:val="00B4162D"/>
    <w:rsid w:val="00B4188A"/>
    <w:rsid w:val="00B418AB"/>
    <w:rsid w:val="00B41FB9"/>
    <w:rsid w:val="00B424F8"/>
    <w:rsid w:val="00B427A2"/>
    <w:rsid w:val="00B42EB0"/>
    <w:rsid w:val="00B45D2A"/>
    <w:rsid w:val="00B46A8F"/>
    <w:rsid w:val="00B47C02"/>
    <w:rsid w:val="00B5002F"/>
    <w:rsid w:val="00B502B9"/>
    <w:rsid w:val="00B50C6D"/>
    <w:rsid w:val="00B51E5D"/>
    <w:rsid w:val="00B54B7B"/>
    <w:rsid w:val="00B5502F"/>
    <w:rsid w:val="00B55656"/>
    <w:rsid w:val="00B55703"/>
    <w:rsid w:val="00B56E7E"/>
    <w:rsid w:val="00B61D85"/>
    <w:rsid w:val="00B62DE1"/>
    <w:rsid w:val="00B64124"/>
    <w:rsid w:val="00B64748"/>
    <w:rsid w:val="00B65C3A"/>
    <w:rsid w:val="00B723F8"/>
    <w:rsid w:val="00B730F8"/>
    <w:rsid w:val="00B76F8A"/>
    <w:rsid w:val="00B7741A"/>
    <w:rsid w:val="00B820C8"/>
    <w:rsid w:val="00B8473F"/>
    <w:rsid w:val="00B86065"/>
    <w:rsid w:val="00B8626F"/>
    <w:rsid w:val="00B863E3"/>
    <w:rsid w:val="00B87A41"/>
    <w:rsid w:val="00B87AFF"/>
    <w:rsid w:val="00B87B3A"/>
    <w:rsid w:val="00B87B5C"/>
    <w:rsid w:val="00B9070B"/>
    <w:rsid w:val="00B91326"/>
    <w:rsid w:val="00B9169E"/>
    <w:rsid w:val="00B936E7"/>
    <w:rsid w:val="00B93DAA"/>
    <w:rsid w:val="00B94773"/>
    <w:rsid w:val="00B9701F"/>
    <w:rsid w:val="00BA14E0"/>
    <w:rsid w:val="00BA1BB7"/>
    <w:rsid w:val="00BA3D4F"/>
    <w:rsid w:val="00BA6BCB"/>
    <w:rsid w:val="00BB21C7"/>
    <w:rsid w:val="00BB2245"/>
    <w:rsid w:val="00BB2780"/>
    <w:rsid w:val="00BB3A1A"/>
    <w:rsid w:val="00BB3E32"/>
    <w:rsid w:val="00BB409A"/>
    <w:rsid w:val="00BB58B0"/>
    <w:rsid w:val="00BB6049"/>
    <w:rsid w:val="00BB6AC1"/>
    <w:rsid w:val="00BB7577"/>
    <w:rsid w:val="00BB7EC5"/>
    <w:rsid w:val="00BC0DB7"/>
    <w:rsid w:val="00BC1213"/>
    <w:rsid w:val="00BC5C75"/>
    <w:rsid w:val="00BC79EE"/>
    <w:rsid w:val="00BD054B"/>
    <w:rsid w:val="00BD2A5E"/>
    <w:rsid w:val="00BD2C59"/>
    <w:rsid w:val="00BD76C0"/>
    <w:rsid w:val="00BE16C3"/>
    <w:rsid w:val="00BE33BF"/>
    <w:rsid w:val="00BE6E5A"/>
    <w:rsid w:val="00BF0B61"/>
    <w:rsid w:val="00BF1185"/>
    <w:rsid w:val="00BF2701"/>
    <w:rsid w:val="00BF49E1"/>
    <w:rsid w:val="00BF6D76"/>
    <w:rsid w:val="00BF77F1"/>
    <w:rsid w:val="00C00933"/>
    <w:rsid w:val="00C021F2"/>
    <w:rsid w:val="00C03270"/>
    <w:rsid w:val="00C06E5F"/>
    <w:rsid w:val="00C13894"/>
    <w:rsid w:val="00C15E8F"/>
    <w:rsid w:val="00C16D43"/>
    <w:rsid w:val="00C212B4"/>
    <w:rsid w:val="00C229ED"/>
    <w:rsid w:val="00C243AE"/>
    <w:rsid w:val="00C24DF2"/>
    <w:rsid w:val="00C252F0"/>
    <w:rsid w:val="00C30C0A"/>
    <w:rsid w:val="00C30C23"/>
    <w:rsid w:val="00C312F3"/>
    <w:rsid w:val="00C31EE2"/>
    <w:rsid w:val="00C33A02"/>
    <w:rsid w:val="00C33F37"/>
    <w:rsid w:val="00C3575D"/>
    <w:rsid w:val="00C36FDA"/>
    <w:rsid w:val="00C376E0"/>
    <w:rsid w:val="00C404B5"/>
    <w:rsid w:val="00C407BD"/>
    <w:rsid w:val="00C426A6"/>
    <w:rsid w:val="00C428D5"/>
    <w:rsid w:val="00C42AF6"/>
    <w:rsid w:val="00C42BA2"/>
    <w:rsid w:val="00C4343C"/>
    <w:rsid w:val="00C4346B"/>
    <w:rsid w:val="00C4442C"/>
    <w:rsid w:val="00C4453E"/>
    <w:rsid w:val="00C44E22"/>
    <w:rsid w:val="00C46D46"/>
    <w:rsid w:val="00C50018"/>
    <w:rsid w:val="00C52998"/>
    <w:rsid w:val="00C54969"/>
    <w:rsid w:val="00C56B26"/>
    <w:rsid w:val="00C577FF"/>
    <w:rsid w:val="00C57E77"/>
    <w:rsid w:val="00C60DEA"/>
    <w:rsid w:val="00C6115D"/>
    <w:rsid w:val="00C628DD"/>
    <w:rsid w:val="00C6342A"/>
    <w:rsid w:val="00C634BB"/>
    <w:rsid w:val="00C67801"/>
    <w:rsid w:val="00C678DE"/>
    <w:rsid w:val="00C679C8"/>
    <w:rsid w:val="00C67EF2"/>
    <w:rsid w:val="00C717F5"/>
    <w:rsid w:val="00C71D3A"/>
    <w:rsid w:val="00C7255E"/>
    <w:rsid w:val="00C73537"/>
    <w:rsid w:val="00C74904"/>
    <w:rsid w:val="00C76BCB"/>
    <w:rsid w:val="00C76CA9"/>
    <w:rsid w:val="00C76E07"/>
    <w:rsid w:val="00C835B3"/>
    <w:rsid w:val="00C90F29"/>
    <w:rsid w:val="00C92B31"/>
    <w:rsid w:val="00C93694"/>
    <w:rsid w:val="00C94092"/>
    <w:rsid w:val="00C9412D"/>
    <w:rsid w:val="00C95E6D"/>
    <w:rsid w:val="00C95E98"/>
    <w:rsid w:val="00C96849"/>
    <w:rsid w:val="00C97C7D"/>
    <w:rsid w:val="00CA2294"/>
    <w:rsid w:val="00CA5D1B"/>
    <w:rsid w:val="00CB0CF2"/>
    <w:rsid w:val="00CB0E08"/>
    <w:rsid w:val="00CB33FD"/>
    <w:rsid w:val="00CB36F2"/>
    <w:rsid w:val="00CB40A2"/>
    <w:rsid w:val="00CB5439"/>
    <w:rsid w:val="00CB67E8"/>
    <w:rsid w:val="00CB687A"/>
    <w:rsid w:val="00CB6E58"/>
    <w:rsid w:val="00CB7508"/>
    <w:rsid w:val="00CB7ED4"/>
    <w:rsid w:val="00CC151B"/>
    <w:rsid w:val="00CC165E"/>
    <w:rsid w:val="00CC2D74"/>
    <w:rsid w:val="00CC2F78"/>
    <w:rsid w:val="00CC5881"/>
    <w:rsid w:val="00CC68CA"/>
    <w:rsid w:val="00CD0547"/>
    <w:rsid w:val="00CD1356"/>
    <w:rsid w:val="00CD2AFC"/>
    <w:rsid w:val="00CD2FEA"/>
    <w:rsid w:val="00CD436D"/>
    <w:rsid w:val="00CD47CB"/>
    <w:rsid w:val="00CD581F"/>
    <w:rsid w:val="00CD60A4"/>
    <w:rsid w:val="00CD62A3"/>
    <w:rsid w:val="00CE5048"/>
    <w:rsid w:val="00CE5FA3"/>
    <w:rsid w:val="00CE6738"/>
    <w:rsid w:val="00CE6871"/>
    <w:rsid w:val="00CE6C4F"/>
    <w:rsid w:val="00CE750E"/>
    <w:rsid w:val="00CF08FE"/>
    <w:rsid w:val="00CF2B72"/>
    <w:rsid w:val="00CF3B66"/>
    <w:rsid w:val="00CF6004"/>
    <w:rsid w:val="00CF66F9"/>
    <w:rsid w:val="00D02A8E"/>
    <w:rsid w:val="00D0567A"/>
    <w:rsid w:val="00D075DA"/>
    <w:rsid w:val="00D10957"/>
    <w:rsid w:val="00D12474"/>
    <w:rsid w:val="00D13C08"/>
    <w:rsid w:val="00D15B10"/>
    <w:rsid w:val="00D15FAB"/>
    <w:rsid w:val="00D16780"/>
    <w:rsid w:val="00D175B3"/>
    <w:rsid w:val="00D17D69"/>
    <w:rsid w:val="00D20681"/>
    <w:rsid w:val="00D23091"/>
    <w:rsid w:val="00D23A1D"/>
    <w:rsid w:val="00D23A55"/>
    <w:rsid w:val="00D27899"/>
    <w:rsid w:val="00D307C8"/>
    <w:rsid w:val="00D33D1F"/>
    <w:rsid w:val="00D355B4"/>
    <w:rsid w:val="00D356FE"/>
    <w:rsid w:val="00D42A40"/>
    <w:rsid w:val="00D42ED1"/>
    <w:rsid w:val="00D44E31"/>
    <w:rsid w:val="00D4608B"/>
    <w:rsid w:val="00D472E5"/>
    <w:rsid w:val="00D50FF7"/>
    <w:rsid w:val="00D519B8"/>
    <w:rsid w:val="00D53BB0"/>
    <w:rsid w:val="00D544DE"/>
    <w:rsid w:val="00D54D91"/>
    <w:rsid w:val="00D5585D"/>
    <w:rsid w:val="00D61387"/>
    <w:rsid w:val="00D63CB3"/>
    <w:rsid w:val="00D662AC"/>
    <w:rsid w:val="00D70E78"/>
    <w:rsid w:val="00D725FC"/>
    <w:rsid w:val="00D72E8A"/>
    <w:rsid w:val="00D7308A"/>
    <w:rsid w:val="00D7359B"/>
    <w:rsid w:val="00D73691"/>
    <w:rsid w:val="00D736C2"/>
    <w:rsid w:val="00D7472E"/>
    <w:rsid w:val="00D74BA4"/>
    <w:rsid w:val="00D75310"/>
    <w:rsid w:val="00D755C1"/>
    <w:rsid w:val="00D76BD9"/>
    <w:rsid w:val="00D8191B"/>
    <w:rsid w:val="00D81F0D"/>
    <w:rsid w:val="00D82437"/>
    <w:rsid w:val="00D8281E"/>
    <w:rsid w:val="00D84543"/>
    <w:rsid w:val="00D84BBF"/>
    <w:rsid w:val="00D865BC"/>
    <w:rsid w:val="00D86DC3"/>
    <w:rsid w:val="00D87799"/>
    <w:rsid w:val="00D90CE3"/>
    <w:rsid w:val="00D92675"/>
    <w:rsid w:val="00D9281A"/>
    <w:rsid w:val="00D9289D"/>
    <w:rsid w:val="00D931DC"/>
    <w:rsid w:val="00D94F65"/>
    <w:rsid w:val="00D955FD"/>
    <w:rsid w:val="00D96348"/>
    <w:rsid w:val="00DA0A12"/>
    <w:rsid w:val="00DA204E"/>
    <w:rsid w:val="00DA2AB0"/>
    <w:rsid w:val="00DA34F0"/>
    <w:rsid w:val="00DA406C"/>
    <w:rsid w:val="00DA66EE"/>
    <w:rsid w:val="00DA747A"/>
    <w:rsid w:val="00DB1A1E"/>
    <w:rsid w:val="00DB2998"/>
    <w:rsid w:val="00DB329B"/>
    <w:rsid w:val="00DB448E"/>
    <w:rsid w:val="00DB7F2F"/>
    <w:rsid w:val="00DC032F"/>
    <w:rsid w:val="00DC0A27"/>
    <w:rsid w:val="00DC1204"/>
    <w:rsid w:val="00DC3BA9"/>
    <w:rsid w:val="00DC7924"/>
    <w:rsid w:val="00DD0AA0"/>
    <w:rsid w:val="00DD0DC4"/>
    <w:rsid w:val="00DD1B48"/>
    <w:rsid w:val="00DD20E8"/>
    <w:rsid w:val="00DD4819"/>
    <w:rsid w:val="00DD5E1A"/>
    <w:rsid w:val="00DD6E69"/>
    <w:rsid w:val="00DD7D56"/>
    <w:rsid w:val="00DE33E2"/>
    <w:rsid w:val="00DE6DF2"/>
    <w:rsid w:val="00DF0ABD"/>
    <w:rsid w:val="00DF171E"/>
    <w:rsid w:val="00DF1CB0"/>
    <w:rsid w:val="00DF579D"/>
    <w:rsid w:val="00DF6956"/>
    <w:rsid w:val="00DF6CF9"/>
    <w:rsid w:val="00E02519"/>
    <w:rsid w:val="00E029B1"/>
    <w:rsid w:val="00E02D77"/>
    <w:rsid w:val="00E02F17"/>
    <w:rsid w:val="00E03028"/>
    <w:rsid w:val="00E03B6C"/>
    <w:rsid w:val="00E0745C"/>
    <w:rsid w:val="00E07A1A"/>
    <w:rsid w:val="00E119F1"/>
    <w:rsid w:val="00E14136"/>
    <w:rsid w:val="00E153F3"/>
    <w:rsid w:val="00E15CD0"/>
    <w:rsid w:val="00E16D18"/>
    <w:rsid w:val="00E2001A"/>
    <w:rsid w:val="00E23526"/>
    <w:rsid w:val="00E2371A"/>
    <w:rsid w:val="00E2458D"/>
    <w:rsid w:val="00E2540D"/>
    <w:rsid w:val="00E259FE"/>
    <w:rsid w:val="00E27788"/>
    <w:rsid w:val="00E277FA"/>
    <w:rsid w:val="00E279D4"/>
    <w:rsid w:val="00E30A96"/>
    <w:rsid w:val="00E30F5D"/>
    <w:rsid w:val="00E32E19"/>
    <w:rsid w:val="00E33750"/>
    <w:rsid w:val="00E34441"/>
    <w:rsid w:val="00E35E12"/>
    <w:rsid w:val="00E369F7"/>
    <w:rsid w:val="00E36B10"/>
    <w:rsid w:val="00E37A4D"/>
    <w:rsid w:val="00E41DD3"/>
    <w:rsid w:val="00E43575"/>
    <w:rsid w:val="00E459C7"/>
    <w:rsid w:val="00E45E2C"/>
    <w:rsid w:val="00E47FFE"/>
    <w:rsid w:val="00E5087B"/>
    <w:rsid w:val="00E50FAB"/>
    <w:rsid w:val="00E537C8"/>
    <w:rsid w:val="00E54B3B"/>
    <w:rsid w:val="00E553AF"/>
    <w:rsid w:val="00E55E40"/>
    <w:rsid w:val="00E56CC7"/>
    <w:rsid w:val="00E56E5E"/>
    <w:rsid w:val="00E62F44"/>
    <w:rsid w:val="00E631C9"/>
    <w:rsid w:val="00E63556"/>
    <w:rsid w:val="00E63942"/>
    <w:rsid w:val="00E63EEC"/>
    <w:rsid w:val="00E63F8D"/>
    <w:rsid w:val="00E64F2D"/>
    <w:rsid w:val="00E65CAC"/>
    <w:rsid w:val="00E66283"/>
    <w:rsid w:val="00E70B7D"/>
    <w:rsid w:val="00E72760"/>
    <w:rsid w:val="00E74116"/>
    <w:rsid w:val="00E77AC7"/>
    <w:rsid w:val="00E77E08"/>
    <w:rsid w:val="00E81ED2"/>
    <w:rsid w:val="00E82284"/>
    <w:rsid w:val="00E82385"/>
    <w:rsid w:val="00E837FA"/>
    <w:rsid w:val="00E83B24"/>
    <w:rsid w:val="00E83D9A"/>
    <w:rsid w:val="00E8537C"/>
    <w:rsid w:val="00E879E3"/>
    <w:rsid w:val="00E902FF"/>
    <w:rsid w:val="00E90C9A"/>
    <w:rsid w:val="00E92212"/>
    <w:rsid w:val="00E92D47"/>
    <w:rsid w:val="00E93115"/>
    <w:rsid w:val="00E938A5"/>
    <w:rsid w:val="00E94C5D"/>
    <w:rsid w:val="00E95971"/>
    <w:rsid w:val="00E96013"/>
    <w:rsid w:val="00EA1110"/>
    <w:rsid w:val="00EA1BD2"/>
    <w:rsid w:val="00EA2825"/>
    <w:rsid w:val="00EA5549"/>
    <w:rsid w:val="00EA64CA"/>
    <w:rsid w:val="00EA696F"/>
    <w:rsid w:val="00EA7155"/>
    <w:rsid w:val="00EA7AC4"/>
    <w:rsid w:val="00EB0692"/>
    <w:rsid w:val="00EB2256"/>
    <w:rsid w:val="00EB49E3"/>
    <w:rsid w:val="00EB59B9"/>
    <w:rsid w:val="00EB6AC3"/>
    <w:rsid w:val="00EB7A73"/>
    <w:rsid w:val="00EC12A4"/>
    <w:rsid w:val="00EC193B"/>
    <w:rsid w:val="00EC20C4"/>
    <w:rsid w:val="00EC3EDE"/>
    <w:rsid w:val="00EC5D3D"/>
    <w:rsid w:val="00ED0394"/>
    <w:rsid w:val="00ED13CA"/>
    <w:rsid w:val="00ED49E0"/>
    <w:rsid w:val="00ED58C6"/>
    <w:rsid w:val="00ED67D8"/>
    <w:rsid w:val="00EE292A"/>
    <w:rsid w:val="00EE2FBD"/>
    <w:rsid w:val="00EE3436"/>
    <w:rsid w:val="00EE3D8F"/>
    <w:rsid w:val="00EE4691"/>
    <w:rsid w:val="00EE7BE0"/>
    <w:rsid w:val="00EE7C60"/>
    <w:rsid w:val="00EF045B"/>
    <w:rsid w:val="00EF1075"/>
    <w:rsid w:val="00EF2206"/>
    <w:rsid w:val="00EF31F3"/>
    <w:rsid w:val="00EF354E"/>
    <w:rsid w:val="00EF391A"/>
    <w:rsid w:val="00EF44D7"/>
    <w:rsid w:val="00EF4B78"/>
    <w:rsid w:val="00EF793A"/>
    <w:rsid w:val="00F013D6"/>
    <w:rsid w:val="00F01618"/>
    <w:rsid w:val="00F032CE"/>
    <w:rsid w:val="00F03D0F"/>
    <w:rsid w:val="00F03D9F"/>
    <w:rsid w:val="00F03DC8"/>
    <w:rsid w:val="00F05163"/>
    <w:rsid w:val="00F06BBA"/>
    <w:rsid w:val="00F06BD5"/>
    <w:rsid w:val="00F077F1"/>
    <w:rsid w:val="00F07D7C"/>
    <w:rsid w:val="00F10F22"/>
    <w:rsid w:val="00F12232"/>
    <w:rsid w:val="00F14166"/>
    <w:rsid w:val="00F14D72"/>
    <w:rsid w:val="00F155DE"/>
    <w:rsid w:val="00F17B81"/>
    <w:rsid w:val="00F242D7"/>
    <w:rsid w:val="00F2612A"/>
    <w:rsid w:val="00F2753B"/>
    <w:rsid w:val="00F27C91"/>
    <w:rsid w:val="00F3008A"/>
    <w:rsid w:val="00F3051D"/>
    <w:rsid w:val="00F30D3D"/>
    <w:rsid w:val="00F370D7"/>
    <w:rsid w:val="00F377C8"/>
    <w:rsid w:val="00F37C4D"/>
    <w:rsid w:val="00F4080B"/>
    <w:rsid w:val="00F42BD8"/>
    <w:rsid w:val="00F42CC1"/>
    <w:rsid w:val="00F43BCD"/>
    <w:rsid w:val="00F43F43"/>
    <w:rsid w:val="00F47B72"/>
    <w:rsid w:val="00F47E1C"/>
    <w:rsid w:val="00F55E93"/>
    <w:rsid w:val="00F56B9A"/>
    <w:rsid w:val="00F579DD"/>
    <w:rsid w:val="00F613B3"/>
    <w:rsid w:val="00F630B8"/>
    <w:rsid w:val="00F631B1"/>
    <w:rsid w:val="00F63240"/>
    <w:rsid w:val="00F633E7"/>
    <w:rsid w:val="00F64B6E"/>
    <w:rsid w:val="00F64D45"/>
    <w:rsid w:val="00F6619C"/>
    <w:rsid w:val="00F70013"/>
    <w:rsid w:val="00F726CC"/>
    <w:rsid w:val="00F72A16"/>
    <w:rsid w:val="00F73AFE"/>
    <w:rsid w:val="00F74F17"/>
    <w:rsid w:val="00F76786"/>
    <w:rsid w:val="00F80218"/>
    <w:rsid w:val="00F8087D"/>
    <w:rsid w:val="00F81E77"/>
    <w:rsid w:val="00F834F2"/>
    <w:rsid w:val="00F836A8"/>
    <w:rsid w:val="00F83F2E"/>
    <w:rsid w:val="00F84B12"/>
    <w:rsid w:val="00F859A0"/>
    <w:rsid w:val="00F85E0E"/>
    <w:rsid w:val="00F85F54"/>
    <w:rsid w:val="00F86385"/>
    <w:rsid w:val="00F91F9D"/>
    <w:rsid w:val="00F92CA6"/>
    <w:rsid w:val="00F93BCE"/>
    <w:rsid w:val="00F94297"/>
    <w:rsid w:val="00F955C3"/>
    <w:rsid w:val="00F95636"/>
    <w:rsid w:val="00F95EC1"/>
    <w:rsid w:val="00F97683"/>
    <w:rsid w:val="00FA3617"/>
    <w:rsid w:val="00FA4F0A"/>
    <w:rsid w:val="00FA557D"/>
    <w:rsid w:val="00FA6BF6"/>
    <w:rsid w:val="00FA7C94"/>
    <w:rsid w:val="00FB0933"/>
    <w:rsid w:val="00FB2FE7"/>
    <w:rsid w:val="00FB337B"/>
    <w:rsid w:val="00FB4E66"/>
    <w:rsid w:val="00FB4FFF"/>
    <w:rsid w:val="00FB5369"/>
    <w:rsid w:val="00FB6580"/>
    <w:rsid w:val="00FB7226"/>
    <w:rsid w:val="00FC1CDF"/>
    <w:rsid w:val="00FC35B2"/>
    <w:rsid w:val="00FC62F9"/>
    <w:rsid w:val="00FC66B8"/>
    <w:rsid w:val="00FC6AAB"/>
    <w:rsid w:val="00FD07F3"/>
    <w:rsid w:val="00FD0D71"/>
    <w:rsid w:val="00FD1A9B"/>
    <w:rsid w:val="00FD1AAD"/>
    <w:rsid w:val="00FD1C32"/>
    <w:rsid w:val="00FD1ED3"/>
    <w:rsid w:val="00FD225F"/>
    <w:rsid w:val="00FD273E"/>
    <w:rsid w:val="00FD41DF"/>
    <w:rsid w:val="00FD53F1"/>
    <w:rsid w:val="00FD77FD"/>
    <w:rsid w:val="00FE0A64"/>
    <w:rsid w:val="00FE2FA8"/>
    <w:rsid w:val="00FF0F1F"/>
    <w:rsid w:val="00FF1723"/>
    <w:rsid w:val="00FF2A48"/>
    <w:rsid w:val="00FF3229"/>
    <w:rsid w:val="00FF49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63CD2"/>
  <w15:docId w15:val="{98ABAF27-A2E3-478F-B9E3-14B0CE8E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EFA"/>
    <w:rPr>
      <w:sz w:val="24"/>
      <w:szCs w:val="24"/>
    </w:rPr>
  </w:style>
  <w:style w:type="paragraph" w:styleId="Heading1">
    <w:name w:val="heading 1"/>
    <w:basedOn w:val="Normal"/>
    <w:next w:val="Normal"/>
    <w:qFormat/>
    <w:rsid w:val="00547481"/>
    <w:pPr>
      <w:keepNext/>
      <w:outlineLvl w:val="0"/>
    </w:pPr>
    <w:rPr>
      <w:rFonts w:ascii="Arial" w:hAnsi="Arial" w:cs="Arial"/>
      <w:b/>
      <w:bCs/>
    </w:rPr>
  </w:style>
  <w:style w:type="paragraph" w:styleId="Heading2">
    <w:name w:val="heading 2"/>
    <w:basedOn w:val="Normal"/>
    <w:next w:val="Normal"/>
    <w:qFormat/>
    <w:rsid w:val="00547481"/>
    <w:pPr>
      <w:keepNext/>
      <w:outlineLvl w:val="1"/>
    </w:pPr>
    <w:rPr>
      <w:rFonts w:ascii="Arial" w:hAnsi="Arial" w:cs="Arial"/>
      <w:b/>
      <w:bCs/>
      <w:sz w:val="28"/>
    </w:rPr>
  </w:style>
  <w:style w:type="paragraph" w:styleId="Heading3">
    <w:name w:val="heading 3"/>
    <w:basedOn w:val="Normal"/>
    <w:next w:val="Normal"/>
    <w:link w:val="Heading3Char"/>
    <w:qFormat/>
    <w:rsid w:val="00547481"/>
    <w:pPr>
      <w:keepNext/>
      <w:outlineLvl w:val="2"/>
    </w:pPr>
    <w:rPr>
      <w:sz w:val="28"/>
      <w:lang w:eastAsia="x-none"/>
    </w:rPr>
  </w:style>
  <w:style w:type="paragraph" w:styleId="Heading4">
    <w:name w:val="heading 4"/>
    <w:basedOn w:val="Normal"/>
    <w:next w:val="Normal"/>
    <w:qFormat/>
    <w:rsid w:val="00547481"/>
    <w:pPr>
      <w:keepNext/>
      <w:jc w:val="center"/>
      <w:outlineLvl w:val="3"/>
    </w:pPr>
    <w:rPr>
      <w:rFonts w:ascii="Arial" w:hAnsi="Arial"/>
      <w:b/>
      <w:bCs/>
      <w:sz w:val="28"/>
    </w:rPr>
  </w:style>
  <w:style w:type="paragraph" w:styleId="Heading5">
    <w:name w:val="heading 5"/>
    <w:basedOn w:val="Normal"/>
    <w:next w:val="Normal"/>
    <w:qFormat/>
    <w:rsid w:val="00547481"/>
    <w:pPr>
      <w:keepNext/>
      <w:jc w:val="center"/>
      <w:outlineLvl w:val="4"/>
    </w:pPr>
    <w:rPr>
      <w:rFonts w:ascii="Arial" w:hAnsi="Arial" w:cs="Arial"/>
      <w:b/>
      <w:bCs/>
    </w:rPr>
  </w:style>
  <w:style w:type="paragraph" w:styleId="Heading6">
    <w:name w:val="heading 6"/>
    <w:basedOn w:val="Normal"/>
    <w:next w:val="Normal"/>
    <w:qFormat/>
    <w:rsid w:val="00547481"/>
    <w:pPr>
      <w:keepNext/>
      <w:ind w:left="1080"/>
      <w:outlineLvl w:val="5"/>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7481"/>
    <w:pPr>
      <w:tabs>
        <w:tab w:val="center" w:pos="4320"/>
        <w:tab w:val="right" w:pos="8640"/>
      </w:tabs>
    </w:pPr>
    <w:rPr>
      <w:lang w:eastAsia="x-none"/>
    </w:rPr>
  </w:style>
  <w:style w:type="paragraph" w:styleId="BodyText2">
    <w:name w:val="Body Text 2"/>
    <w:basedOn w:val="Normal"/>
    <w:link w:val="BodyText2Char"/>
    <w:semiHidden/>
    <w:rsid w:val="00547481"/>
    <w:pPr>
      <w:jc w:val="both"/>
    </w:pPr>
    <w:rPr>
      <w:rFonts w:ascii="Arial" w:hAnsi="Arial" w:cs="Arial"/>
      <w:b/>
      <w:bCs/>
    </w:rPr>
  </w:style>
  <w:style w:type="paragraph" w:styleId="BalloonText">
    <w:name w:val="Balloon Text"/>
    <w:basedOn w:val="Normal"/>
    <w:link w:val="BalloonTextChar"/>
    <w:uiPriority w:val="99"/>
    <w:rsid w:val="00547481"/>
    <w:rPr>
      <w:rFonts w:ascii="Tahoma" w:hAnsi="Tahoma"/>
      <w:sz w:val="16"/>
      <w:szCs w:val="16"/>
      <w:lang w:eastAsia="x-none"/>
    </w:rPr>
  </w:style>
  <w:style w:type="paragraph" w:styleId="BodyText">
    <w:name w:val="Body Text"/>
    <w:basedOn w:val="Normal"/>
    <w:link w:val="BodyTextChar"/>
    <w:semiHidden/>
    <w:rsid w:val="00547481"/>
    <w:pPr>
      <w:jc w:val="both"/>
    </w:pPr>
    <w:rPr>
      <w:rFonts w:ascii="Arial" w:hAnsi="Arial"/>
    </w:rPr>
  </w:style>
  <w:style w:type="paragraph" w:styleId="ListParagraph">
    <w:name w:val="List Paragraph"/>
    <w:aliases w:val="Dot pt,F5 List Paragraph,List Paragraph1,MAIN CONTENT,No Spacing1,List Paragraph Char Char Char,Indicator Text,Numbered Para 1,Bullet 1,Bullet Points,Evidence on Demand bullet points,List Paragraph12,OBC Bullet,L"/>
    <w:basedOn w:val="Normal"/>
    <w:link w:val="ListParagraphChar"/>
    <w:uiPriority w:val="34"/>
    <w:qFormat/>
    <w:rsid w:val="00FD41DF"/>
    <w:pPr>
      <w:spacing w:after="200" w:line="276" w:lineRule="auto"/>
      <w:ind w:left="720"/>
      <w:contextualSpacing/>
    </w:pPr>
    <w:rPr>
      <w:rFonts w:ascii="Calibri" w:eastAsia="Calibri" w:hAnsi="Calibri"/>
      <w:sz w:val="22"/>
      <w:szCs w:val="22"/>
      <w:lang w:eastAsia="x-none"/>
    </w:rPr>
  </w:style>
  <w:style w:type="paragraph" w:styleId="BodyTextIndent">
    <w:name w:val="Body Text Indent"/>
    <w:basedOn w:val="Normal"/>
    <w:link w:val="BodyTextIndentChar"/>
    <w:uiPriority w:val="99"/>
    <w:unhideWhenUsed/>
    <w:rsid w:val="00A61FFC"/>
    <w:pPr>
      <w:spacing w:after="120"/>
      <w:ind w:left="360"/>
    </w:pPr>
    <w:rPr>
      <w:lang w:eastAsia="x-none"/>
    </w:rPr>
  </w:style>
  <w:style w:type="character" w:customStyle="1" w:styleId="BodyTextIndentChar">
    <w:name w:val="Body Text Indent Char"/>
    <w:link w:val="BodyTextIndent"/>
    <w:uiPriority w:val="99"/>
    <w:rsid w:val="00A61FFC"/>
    <w:rPr>
      <w:sz w:val="24"/>
      <w:szCs w:val="24"/>
    </w:rPr>
  </w:style>
  <w:style w:type="paragraph" w:customStyle="1" w:styleId="Aidemem2">
    <w:name w:val="Aidemem2"/>
    <w:basedOn w:val="Normal"/>
    <w:rsid w:val="00A61FFC"/>
    <w:pPr>
      <w:widowControl w:val="0"/>
      <w:numPr>
        <w:numId w:val="1"/>
      </w:numPr>
      <w:tabs>
        <w:tab w:val="left" w:pos="851"/>
      </w:tabs>
      <w:suppressAutoHyphens/>
      <w:spacing w:before="120" w:after="120"/>
      <w:jc w:val="both"/>
    </w:pPr>
    <w:rPr>
      <w:snapToGrid w:val="0"/>
      <w:szCs w:val="20"/>
    </w:rPr>
  </w:style>
  <w:style w:type="paragraph" w:styleId="Header">
    <w:name w:val="header"/>
    <w:basedOn w:val="Normal"/>
    <w:link w:val="HeaderChar"/>
    <w:uiPriority w:val="99"/>
    <w:unhideWhenUsed/>
    <w:rsid w:val="00937474"/>
    <w:pPr>
      <w:tabs>
        <w:tab w:val="center" w:pos="4680"/>
        <w:tab w:val="right" w:pos="9360"/>
      </w:tabs>
    </w:pPr>
    <w:rPr>
      <w:lang w:eastAsia="x-none"/>
    </w:rPr>
  </w:style>
  <w:style w:type="character" w:customStyle="1" w:styleId="HeaderChar">
    <w:name w:val="Header Char"/>
    <w:link w:val="Header"/>
    <w:uiPriority w:val="99"/>
    <w:rsid w:val="00937474"/>
    <w:rPr>
      <w:sz w:val="24"/>
      <w:szCs w:val="24"/>
    </w:rPr>
  </w:style>
  <w:style w:type="character" w:styleId="PageNumber">
    <w:name w:val="page number"/>
    <w:basedOn w:val="DefaultParagraphFont"/>
    <w:semiHidden/>
    <w:unhideWhenUsed/>
    <w:rsid w:val="00937474"/>
  </w:style>
  <w:style w:type="character" w:styleId="Strong">
    <w:name w:val="Strong"/>
    <w:qFormat/>
    <w:rsid w:val="006A2C30"/>
    <w:rPr>
      <w:b/>
      <w:bCs/>
    </w:rPr>
  </w:style>
  <w:style w:type="character" w:customStyle="1" w:styleId="Heading3Char">
    <w:name w:val="Heading 3 Char"/>
    <w:link w:val="Heading3"/>
    <w:rsid w:val="00BD054B"/>
    <w:rPr>
      <w:sz w:val="28"/>
      <w:szCs w:val="24"/>
    </w:rPr>
  </w:style>
  <w:style w:type="paragraph" w:styleId="BodyTextIndent2">
    <w:name w:val="Body Text Indent 2"/>
    <w:basedOn w:val="Normal"/>
    <w:link w:val="BodyTextIndent2Char"/>
    <w:uiPriority w:val="99"/>
    <w:unhideWhenUsed/>
    <w:rsid w:val="005F30B9"/>
    <w:pPr>
      <w:spacing w:after="120" w:line="480" w:lineRule="auto"/>
      <w:ind w:left="360"/>
    </w:pPr>
    <w:rPr>
      <w:lang w:eastAsia="x-none"/>
    </w:rPr>
  </w:style>
  <w:style w:type="character" w:customStyle="1" w:styleId="BodyTextIndent2Char">
    <w:name w:val="Body Text Indent 2 Char"/>
    <w:link w:val="BodyTextIndent2"/>
    <w:uiPriority w:val="99"/>
    <w:rsid w:val="005F30B9"/>
    <w:rPr>
      <w:sz w:val="24"/>
      <w:szCs w:val="24"/>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ADB Char,fn Char,ft Char"/>
    <w:link w:val="FootnoteText"/>
    <w:uiPriority w:val="99"/>
    <w:locked/>
    <w:rsid w:val="005F30B9"/>
    <w:rPr>
      <w:rFonts w:ascii="Calibri" w:hAnsi="Calibri"/>
      <w:lang w:val="pt-PT"/>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ADB,fn,ft"/>
    <w:basedOn w:val="Normal"/>
    <w:link w:val="FootnoteTextChar"/>
    <w:uiPriority w:val="99"/>
    <w:unhideWhenUsed/>
    <w:qFormat/>
    <w:rsid w:val="005F30B9"/>
    <w:pPr>
      <w:spacing w:after="200" w:line="276" w:lineRule="auto"/>
    </w:pPr>
    <w:rPr>
      <w:rFonts w:ascii="Calibri" w:hAnsi="Calibri"/>
      <w:sz w:val="20"/>
      <w:szCs w:val="20"/>
      <w:lang w:eastAsia="x-none"/>
    </w:rPr>
  </w:style>
  <w:style w:type="character" w:customStyle="1" w:styleId="FootnoteTextChar1">
    <w:name w:val="Footnote Text Char1"/>
    <w:basedOn w:val="DefaultParagraphFont"/>
    <w:uiPriority w:val="99"/>
    <w:semiHidden/>
    <w:rsid w:val="005F30B9"/>
  </w:style>
  <w:style w:type="paragraph" w:styleId="CommentText">
    <w:name w:val="annotation text"/>
    <w:basedOn w:val="Normal"/>
    <w:link w:val="CommentTextChar"/>
    <w:semiHidden/>
    <w:unhideWhenUsed/>
    <w:rsid w:val="005F30B9"/>
    <w:pPr>
      <w:spacing w:after="200"/>
    </w:pPr>
    <w:rPr>
      <w:rFonts w:ascii="Calibri" w:eastAsia="Batang" w:hAnsi="Calibri"/>
      <w:sz w:val="20"/>
      <w:szCs w:val="20"/>
      <w:lang w:eastAsia="x-none"/>
    </w:rPr>
  </w:style>
  <w:style w:type="character" w:customStyle="1" w:styleId="CommentTextChar">
    <w:name w:val="Comment Text Char"/>
    <w:link w:val="CommentText"/>
    <w:semiHidden/>
    <w:rsid w:val="005F30B9"/>
    <w:rPr>
      <w:rFonts w:ascii="Calibri" w:eastAsia="Batang" w:hAnsi="Calibri"/>
    </w:rPr>
  </w:style>
  <w:style w:type="character" w:styleId="FootnoteReference">
    <w:name w:val="footnote reference"/>
    <w:aliases w:val="Appel note de bas de p,Footnote Reference/,ftref,16 Point,Superscript 6 Point, Char Char,Ref,de nota al pie,Footnote Reference Superscript,Footnote symbol, BVI fnr,BVI fnr,BVI fnr Char Car Char,ftref Char Car Char,Char Char,Footnote"/>
    <w:link w:val="BVIfnrCharCar1CarChar"/>
    <w:uiPriority w:val="99"/>
    <w:unhideWhenUsed/>
    <w:qFormat/>
    <w:rsid w:val="005F30B9"/>
    <w:rPr>
      <w:vertAlign w:val="superscript"/>
    </w:rPr>
  </w:style>
  <w:style w:type="character" w:styleId="CommentReference">
    <w:name w:val="annotation reference"/>
    <w:uiPriority w:val="99"/>
    <w:semiHidden/>
    <w:unhideWhenUsed/>
    <w:rsid w:val="005F30B9"/>
    <w:rPr>
      <w:sz w:val="16"/>
      <w:szCs w:val="16"/>
    </w:rPr>
  </w:style>
  <w:style w:type="character" w:customStyle="1" w:styleId="NoSpacingChar">
    <w:name w:val="No Spacing Char"/>
    <w:link w:val="NoSpacing"/>
    <w:uiPriority w:val="1"/>
    <w:locked/>
    <w:rsid w:val="003665B9"/>
    <w:rPr>
      <w:rFonts w:ascii="Calibri" w:hAnsi="Calibri"/>
      <w:sz w:val="22"/>
      <w:szCs w:val="22"/>
      <w:lang w:val="pt-PT" w:eastAsia="en-US" w:bidi="ar-SA"/>
    </w:rPr>
  </w:style>
  <w:style w:type="paragraph" w:styleId="NoSpacing">
    <w:name w:val="No Spacing"/>
    <w:link w:val="NoSpacingChar"/>
    <w:uiPriority w:val="1"/>
    <w:qFormat/>
    <w:rsid w:val="003665B9"/>
    <w:rPr>
      <w:rFonts w:ascii="Calibri" w:hAnsi="Calibri"/>
      <w:sz w:val="22"/>
      <w:szCs w:val="22"/>
    </w:rPr>
  </w:style>
  <w:style w:type="paragraph" w:customStyle="1" w:styleId="Default">
    <w:name w:val="Default"/>
    <w:rsid w:val="003665B9"/>
    <w:pPr>
      <w:autoSpaceDE w:val="0"/>
      <w:autoSpaceDN w:val="0"/>
      <w:adjustRightInd w:val="0"/>
    </w:pPr>
    <w:rPr>
      <w:rFonts w:ascii="Arial" w:eastAsia="Calibri" w:hAnsi="Arial" w:cs="Arial"/>
      <w:color w:val="000000"/>
      <w:sz w:val="24"/>
      <w:szCs w:val="24"/>
    </w:rPr>
  </w:style>
  <w:style w:type="character" w:customStyle="1" w:styleId="Lead-inEmphasis">
    <w:name w:val="Lead-in Emphasis"/>
    <w:uiPriority w:val="99"/>
    <w:rsid w:val="003665B9"/>
    <w:rPr>
      <w:caps/>
      <w:sz w:val="18"/>
      <w:szCs w:val="18"/>
    </w:rPr>
  </w:style>
  <w:style w:type="character" w:customStyle="1" w:styleId="longtext1">
    <w:name w:val="long_text1"/>
    <w:rsid w:val="00B87AFF"/>
    <w:rPr>
      <w:sz w:val="23"/>
      <w:szCs w:val="23"/>
    </w:rPr>
  </w:style>
  <w:style w:type="character" w:customStyle="1" w:styleId="BalloonTextChar">
    <w:name w:val="Balloon Text Char"/>
    <w:link w:val="BalloonText"/>
    <w:uiPriority w:val="99"/>
    <w:rsid w:val="00C16D43"/>
    <w:rPr>
      <w:rFonts w:ascii="Tahoma" w:hAnsi="Tahoma" w:cs="Tahoma"/>
      <w:sz w:val="16"/>
      <w:szCs w:val="16"/>
    </w:rPr>
  </w:style>
  <w:style w:type="paragraph" w:customStyle="1" w:styleId="Lijstalinea">
    <w:name w:val="Lijstalinea"/>
    <w:basedOn w:val="Normal"/>
    <w:qFormat/>
    <w:rsid w:val="00546B64"/>
    <w:pPr>
      <w:spacing w:after="200"/>
      <w:ind w:left="720"/>
      <w:contextualSpacing/>
    </w:pPr>
    <w:rPr>
      <w:rFonts w:ascii="Calibri" w:eastAsia="Batang" w:hAnsi="Calibri"/>
      <w:sz w:val="22"/>
      <w:szCs w:val="22"/>
    </w:rPr>
  </w:style>
  <w:style w:type="character" w:styleId="IntenseEmphasis">
    <w:name w:val="Intense Emphasis"/>
    <w:uiPriority w:val="21"/>
    <w:qFormat/>
    <w:rsid w:val="00546B64"/>
    <w:rPr>
      <w:b/>
      <w:bCs/>
      <w:i/>
      <w:iCs/>
      <w:color w:val="4F81BD"/>
    </w:rPr>
  </w:style>
  <w:style w:type="paragraph" w:customStyle="1" w:styleId="KeinLeerraum">
    <w:name w:val="Kein Leerraum"/>
    <w:uiPriority w:val="1"/>
    <w:qFormat/>
    <w:rsid w:val="00B050C2"/>
    <w:rPr>
      <w:rFonts w:ascii="Calibri" w:eastAsia="Calibri" w:hAnsi="Calibri"/>
      <w:sz w:val="22"/>
      <w:szCs w:val="22"/>
    </w:rPr>
  </w:style>
  <w:style w:type="character" w:customStyle="1" w:styleId="CEONormalChar">
    <w:name w:val="CEO_Normal Char"/>
    <w:link w:val="CEONormal"/>
    <w:locked/>
    <w:rsid w:val="00B050C2"/>
    <w:rPr>
      <w:rFonts w:ascii="Verdana" w:eastAsia="SimSun" w:hAnsi="Verdana"/>
      <w:sz w:val="19"/>
      <w:szCs w:val="19"/>
      <w:lang w:val="pt-PT" w:eastAsia="en-US" w:bidi="ar-SA"/>
    </w:rPr>
  </w:style>
  <w:style w:type="paragraph" w:customStyle="1" w:styleId="CEONormal">
    <w:name w:val="CEO_Normal"/>
    <w:link w:val="CEONormalChar"/>
    <w:rsid w:val="00B050C2"/>
    <w:pPr>
      <w:spacing w:before="120" w:after="120"/>
    </w:pPr>
    <w:rPr>
      <w:rFonts w:ascii="Verdana" w:eastAsia="SimSun" w:hAnsi="Verdana"/>
      <w:sz w:val="19"/>
      <w:szCs w:val="19"/>
    </w:rPr>
  </w:style>
  <w:style w:type="paragraph" w:customStyle="1" w:styleId="Preformatted">
    <w:name w:val="Preformatted"/>
    <w:basedOn w:val="Normal"/>
    <w:rsid w:val="00B050C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FooterChar">
    <w:name w:val="Footer Char"/>
    <w:link w:val="Footer"/>
    <w:rsid w:val="002570A3"/>
    <w:rPr>
      <w:sz w:val="24"/>
      <w:szCs w:val="24"/>
    </w:rPr>
  </w:style>
  <w:style w:type="paragraph" w:styleId="NormalWeb">
    <w:name w:val="Normal (Web)"/>
    <w:basedOn w:val="Normal"/>
    <w:uiPriority w:val="99"/>
    <w:unhideWhenUsed/>
    <w:rsid w:val="00C76E07"/>
    <w:pPr>
      <w:spacing w:before="100" w:beforeAutospacing="1" w:after="100" w:afterAutospacing="1"/>
    </w:pPr>
  </w:style>
  <w:style w:type="character" w:customStyle="1" w:styleId="ListParagraphChar">
    <w:name w:val="List Paragraph Char"/>
    <w:aliases w:val="Dot pt Char,F5 List Paragraph Char,List Paragraph1 Char,MAIN CONTENT Char,No Spacing1 Char,List Paragraph Char Char Char Char,Indicator Text Char,Numbered Para 1 Char,Bullet 1 Char,Bullet Points Char,List Paragraph12 Char,L Char"/>
    <w:link w:val="ListParagraph"/>
    <w:uiPriority w:val="34"/>
    <w:qFormat/>
    <w:rsid w:val="001A226E"/>
    <w:rPr>
      <w:rFonts w:ascii="Calibri" w:eastAsia="Calibri" w:hAnsi="Calibri"/>
      <w:sz w:val="22"/>
      <w:szCs w:val="22"/>
      <w:lang w:val="pt-PT"/>
    </w:rPr>
  </w:style>
  <w:style w:type="paragraph" w:styleId="BodyText3">
    <w:name w:val="Body Text 3"/>
    <w:basedOn w:val="Normal"/>
    <w:link w:val="BodyText3Char"/>
    <w:unhideWhenUsed/>
    <w:rsid w:val="008C0356"/>
    <w:pPr>
      <w:spacing w:after="120"/>
    </w:pPr>
    <w:rPr>
      <w:sz w:val="16"/>
      <w:szCs w:val="16"/>
    </w:rPr>
  </w:style>
  <w:style w:type="character" w:customStyle="1" w:styleId="BodyText3Char">
    <w:name w:val="Body Text 3 Char"/>
    <w:link w:val="BodyText3"/>
    <w:rsid w:val="008C0356"/>
    <w:rPr>
      <w:sz w:val="16"/>
      <w:szCs w:val="16"/>
      <w:lang w:val="pt-PT" w:eastAsia="en-US"/>
    </w:rPr>
  </w:style>
  <w:style w:type="paragraph" w:customStyle="1" w:styleId="ColorfulList-Accent11">
    <w:name w:val="Colorful List - Accent 11"/>
    <w:basedOn w:val="Normal"/>
    <w:uiPriority w:val="34"/>
    <w:qFormat/>
    <w:rsid w:val="008C0356"/>
    <w:pPr>
      <w:spacing w:after="200" w:line="276" w:lineRule="auto"/>
      <w:ind w:left="720"/>
      <w:contextualSpacing/>
    </w:pPr>
    <w:rPr>
      <w:rFonts w:ascii="Cambria" w:eastAsia="Cambria" w:hAnsi="Cambria"/>
      <w:sz w:val="22"/>
      <w:szCs w:val="22"/>
    </w:rPr>
  </w:style>
  <w:style w:type="character" w:customStyle="1" w:styleId="apple-style-span">
    <w:name w:val="apple-style-span"/>
    <w:rsid w:val="008C0356"/>
  </w:style>
  <w:style w:type="paragraph" w:styleId="CommentSubject">
    <w:name w:val="annotation subject"/>
    <w:basedOn w:val="CommentText"/>
    <w:next w:val="CommentText"/>
    <w:link w:val="CommentSubjectChar"/>
    <w:uiPriority w:val="99"/>
    <w:semiHidden/>
    <w:unhideWhenUsed/>
    <w:rsid w:val="0038351C"/>
    <w:pPr>
      <w:spacing w:after="0"/>
    </w:pPr>
    <w:rPr>
      <w:b/>
      <w:bCs/>
      <w:lang w:eastAsia="en-US"/>
    </w:rPr>
  </w:style>
  <w:style w:type="character" w:customStyle="1" w:styleId="CommentSubjectChar">
    <w:name w:val="Comment Subject Char"/>
    <w:link w:val="CommentSubject"/>
    <w:uiPriority w:val="99"/>
    <w:semiHidden/>
    <w:rsid w:val="0038351C"/>
    <w:rPr>
      <w:rFonts w:ascii="Calibri" w:eastAsia="Batang" w:hAnsi="Calibri"/>
      <w:b/>
      <w:bCs/>
      <w:lang w:val="pt-PT" w:eastAsia="en-US"/>
    </w:rPr>
  </w:style>
  <w:style w:type="character" w:customStyle="1" w:styleId="BodyTextChar">
    <w:name w:val="Body Text Char"/>
    <w:link w:val="BodyText"/>
    <w:semiHidden/>
    <w:rsid w:val="00543ECB"/>
    <w:rPr>
      <w:rFonts w:ascii="Arial" w:hAnsi="Arial" w:cs="Arial"/>
      <w:sz w:val="24"/>
      <w:szCs w:val="24"/>
      <w:lang w:eastAsia="en-US"/>
    </w:rPr>
  </w:style>
  <w:style w:type="character" w:styleId="Hyperlink">
    <w:name w:val="Hyperlink"/>
    <w:uiPriority w:val="99"/>
    <w:unhideWhenUsed/>
    <w:rsid w:val="001B462E"/>
    <w:rPr>
      <w:color w:val="0000FF"/>
      <w:u w:val="single"/>
    </w:rPr>
  </w:style>
  <w:style w:type="character" w:customStyle="1" w:styleId="st">
    <w:name w:val="st"/>
    <w:rsid w:val="00E83D9A"/>
  </w:style>
  <w:style w:type="character" w:customStyle="1" w:styleId="hps">
    <w:name w:val="hps"/>
    <w:rsid w:val="007F4C39"/>
  </w:style>
  <w:style w:type="paragraph" w:styleId="PlainText">
    <w:name w:val="Plain Text"/>
    <w:basedOn w:val="Normal"/>
    <w:link w:val="PlainTextChar"/>
    <w:uiPriority w:val="99"/>
    <w:unhideWhenUsed/>
    <w:rsid w:val="00EF391A"/>
    <w:rPr>
      <w:rFonts w:ascii="Calibri" w:eastAsia="Calibri" w:hAnsi="Calibri" w:cs="Arial"/>
      <w:sz w:val="22"/>
      <w:szCs w:val="21"/>
    </w:rPr>
  </w:style>
  <w:style w:type="character" w:customStyle="1" w:styleId="PlainTextChar">
    <w:name w:val="Plain Text Char"/>
    <w:link w:val="PlainText"/>
    <w:uiPriority w:val="99"/>
    <w:rsid w:val="00EF391A"/>
    <w:rPr>
      <w:rFonts w:ascii="Calibri" w:eastAsia="Calibri" w:hAnsi="Calibri" w:cs="Arial"/>
      <w:sz w:val="22"/>
      <w:szCs w:val="21"/>
    </w:rPr>
  </w:style>
  <w:style w:type="table" w:styleId="TableGrid">
    <w:name w:val="Table Grid"/>
    <w:basedOn w:val="TableNormal"/>
    <w:uiPriority w:val="59"/>
    <w:rsid w:val="00C67EF2"/>
    <w:rPr>
      <w:rFonts w:ascii="Arial" w:eastAsia="Calibri"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basedOn w:val="DefaultParagraphFont"/>
    <w:link w:val="BodyText2"/>
    <w:uiPriority w:val="99"/>
    <w:rsid w:val="00C212B4"/>
    <w:rPr>
      <w:rFonts w:ascii="Arial" w:hAnsi="Arial" w:cs="Arial"/>
      <w:b/>
      <w:bCs/>
      <w:sz w:val="24"/>
      <w:szCs w:val="24"/>
      <w:lang w:val="pt-PT"/>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D74BA4"/>
    <w:pPr>
      <w:spacing w:after="160" w:line="240" w:lineRule="exact"/>
    </w:pPr>
    <w:rPr>
      <w:sz w:val="20"/>
      <w:szCs w:val="20"/>
      <w:vertAlign w:val="superscript"/>
    </w:rPr>
  </w:style>
  <w:style w:type="character" w:styleId="SubtleReference">
    <w:name w:val="Subtle Reference"/>
    <w:basedOn w:val="DefaultParagraphFont"/>
    <w:uiPriority w:val="31"/>
    <w:qFormat/>
    <w:rsid w:val="00012D6E"/>
    <w:rPr>
      <w:rFonts w:ascii="Arial" w:hAnsi="Arial"/>
      <w:caps w:val="0"/>
      <w:smallCaps w:val="0"/>
      <w:color w:val="5A5A5A" w:themeColor="text1" w:themeTint="A5"/>
      <w:sz w:val="16"/>
    </w:rPr>
  </w:style>
  <w:style w:type="paragraph" w:customStyle="1" w:styleId="Textedebase">
    <w:name w:val="Texte de base"/>
    <w:basedOn w:val="Normal"/>
    <w:link w:val="TextedebaseCar"/>
    <w:rsid w:val="0097618F"/>
    <w:pPr>
      <w:spacing w:line="240" w:lineRule="exact"/>
      <w:jc w:val="both"/>
    </w:pPr>
    <w:rPr>
      <w:rFonts w:ascii="Arial" w:hAnsi="Arial"/>
      <w:sz w:val="20"/>
      <w:szCs w:val="20"/>
      <w:lang w:eastAsia="fr-CH"/>
    </w:rPr>
  </w:style>
  <w:style w:type="character" w:customStyle="1" w:styleId="TextedebaseCar">
    <w:name w:val="Texte de base Car"/>
    <w:basedOn w:val="DefaultParagraphFont"/>
    <w:link w:val="Textedebase"/>
    <w:rsid w:val="0097618F"/>
    <w:rPr>
      <w:rFonts w:ascii="Arial" w:hAnsi="Arial"/>
      <w:lang w:val="pt-PT" w:eastAsia="fr-CH"/>
    </w:rPr>
  </w:style>
  <w:style w:type="character" w:styleId="Emphasis">
    <w:name w:val="Emphasis"/>
    <w:basedOn w:val="DefaultParagraphFont"/>
    <w:uiPriority w:val="20"/>
    <w:qFormat/>
    <w:rsid w:val="000D2F88"/>
    <w:rPr>
      <w:b/>
      <w:bCs/>
      <w:i w:val="0"/>
      <w:iCs w:val="0"/>
    </w:rPr>
  </w:style>
  <w:style w:type="character" w:customStyle="1" w:styleId="st1">
    <w:name w:val="st1"/>
    <w:basedOn w:val="DefaultParagraphFont"/>
    <w:rsid w:val="000D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0366">
      <w:bodyDiv w:val="1"/>
      <w:marLeft w:val="0"/>
      <w:marRight w:val="0"/>
      <w:marTop w:val="0"/>
      <w:marBottom w:val="0"/>
      <w:divBdr>
        <w:top w:val="none" w:sz="0" w:space="0" w:color="auto"/>
        <w:left w:val="none" w:sz="0" w:space="0" w:color="auto"/>
        <w:bottom w:val="none" w:sz="0" w:space="0" w:color="auto"/>
        <w:right w:val="none" w:sz="0" w:space="0" w:color="auto"/>
      </w:divBdr>
    </w:div>
    <w:div w:id="49889437">
      <w:bodyDiv w:val="1"/>
      <w:marLeft w:val="0"/>
      <w:marRight w:val="0"/>
      <w:marTop w:val="0"/>
      <w:marBottom w:val="0"/>
      <w:divBdr>
        <w:top w:val="none" w:sz="0" w:space="0" w:color="auto"/>
        <w:left w:val="none" w:sz="0" w:space="0" w:color="auto"/>
        <w:bottom w:val="none" w:sz="0" w:space="0" w:color="auto"/>
        <w:right w:val="none" w:sz="0" w:space="0" w:color="auto"/>
      </w:divBdr>
    </w:div>
    <w:div w:id="69741950">
      <w:bodyDiv w:val="1"/>
      <w:marLeft w:val="0"/>
      <w:marRight w:val="0"/>
      <w:marTop w:val="0"/>
      <w:marBottom w:val="0"/>
      <w:divBdr>
        <w:top w:val="none" w:sz="0" w:space="0" w:color="auto"/>
        <w:left w:val="none" w:sz="0" w:space="0" w:color="auto"/>
        <w:bottom w:val="none" w:sz="0" w:space="0" w:color="auto"/>
        <w:right w:val="none" w:sz="0" w:space="0" w:color="auto"/>
      </w:divBdr>
    </w:div>
    <w:div w:id="78867273">
      <w:bodyDiv w:val="1"/>
      <w:marLeft w:val="0"/>
      <w:marRight w:val="0"/>
      <w:marTop w:val="0"/>
      <w:marBottom w:val="0"/>
      <w:divBdr>
        <w:top w:val="none" w:sz="0" w:space="0" w:color="auto"/>
        <w:left w:val="none" w:sz="0" w:space="0" w:color="auto"/>
        <w:bottom w:val="none" w:sz="0" w:space="0" w:color="auto"/>
        <w:right w:val="none" w:sz="0" w:space="0" w:color="auto"/>
      </w:divBdr>
      <w:divsChild>
        <w:div w:id="1739398213">
          <w:marLeft w:val="547"/>
          <w:marRight w:val="0"/>
          <w:marTop w:val="115"/>
          <w:marBottom w:val="0"/>
          <w:divBdr>
            <w:top w:val="none" w:sz="0" w:space="0" w:color="auto"/>
            <w:left w:val="none" w:sz="0" w:space="0" w:color="auto"/>
            <w:bottom w:val="none" w:sz="0" w:space="0" w:color="auto"/>
            <w:right w:val="none" w:sz="0" w:space="0" w:color="auto"/>
          </w:divBdr>
        </w:div>
      </w:divsChild>
    </w:div>
    <w:div w:id="101153783">
      <w:bodyDiv w:val="1"/>
      <w:marLeft w:val="0"/>
      <w:marRight w:val="0"/>
      <w:marTop w:val="0"/>
      <w:marBottom w:val="0"/>
      <w:divBdr>
        <w:top w:val="none" w:sz="0" w:space="0" w:color="auto"/>
        <w:left w:val="none" w:sz="0" w:space="0" w:color="auto"/>
        <w:bottom w:val="none" w:sz="0" w:space="0" w:color="auto"/>
        <w:right w:val="none" w:sz="0" w:space="0" w:color="auto"/>
      </w:divBdr>
    </w:div>
    <w:div w:id="106199749">
      <w:bodyDiv w:val="1"/>
      <w:marLeft w:val="0"/>
      <w:marRight w:val="0"/>
      <w:marTop w:val="0"/>
      <w:marBottom w:val="0"/>
      <w:divBdr>
        <w:top w:val="none" w:sz="0" w:space="0" w:color="auto"/>
        <w:left w:val="none" w:sz="0" w:space="0" w:color="auto"/>
        <w:bottom w:val="none" w:sz="0" w:space="0" w:color="auto"/>
        <w:right w:val="none" w:sz="0" w:space="0" w:color="auto"/>
      </w:divBdr>
      <w:divsChild>
        <w:div w:id="1829244038">
          <w:marLeft w:val="893"/>
          <w:marRight w:val="0"/>
          <w:marTop w:val="80"/>
          <w:marBottom w:val="0"/>
          <w:divBdr>
            <w:top w:val="none" w:sz="0" w:space="0" w:color="auto"/>
            <w:left w:val="none" w:sz="0" w:space="0" w:color="auto"/>
            <w:bottom w:val="none" w:sz="0" w:space="0" w:color="auto"/>
            <w:right w:val="none" w:sz="0" w:space="0" w:color="auto"/>
          </w:divBdr>
        </w:div>
      </w:divsChild>
    </w:div>
    <w:div w:id="137382900">
      <w:bodyDiv w:val="1"/>
      <w:marLeft w:val="0"/>
      <w:marRight w:val="0"/>
      <w:marTop w:val="0"/>
      <w:marBottom w:val="0"/>
      <w:divBdr>
        <w:top w:val="none" w:sz="0" w:space="0" w:color="auto"/>
        <w:left w:val="none" w:sz="0" w:space="0" w:color="auto"/>
        <w:bottom w:val="none" w:sz="0" w:space="0" w:color="auto"/>
        <w:right w:val="none" w:sz="0" w:space="0" w:color="auto"/>
      </w:divBdr>
    </w:div>
    <w:div w:id="139002465">
      <w:bodyDiv w:val="1"/>
      <w:marLeft w:val="0"/>
      <w:marRight w:val="0"/>
      <w:marTop w:val="0"/>
      <w:marBottom w:val="0"/>
      <w:divBdr>
        <w:top w:val="none" w:sz="0" w:space="0" w:color="auto"/>
        <w:left w:val="none" w:sz="0" w:space="0" w:color="auto"/>
        <w:bottom w:val="none" w:sz="0" w:space="0" w:color="auto"/>
        <w:right w:val="none" w:sz="0" w:space="0" w:color="auto"/>
      </w:divBdr>
      <w:divsChild>
        <w:div w:id="1051612339">
          <w:marLeft w:val="547"/>
          <w:marRight w:val="0"/>
          <w:marTop w:val="115"/>
          <w:marBottom w:val="0"/>
          <w:divBdr>
            <w:top w:val="none" w:sz="0" w:space="0" w:color="auto"/>
            <w:left w:val="none" w:sz="0" w:space="0" w:color="auto"/>
            <w:bottom w:val="none" w:sz="0" w:space="0" w:color="auto"/>
            <w:right w:val="none" w:sz="0" w:space="0" w:color="auto"/>
          </w:divBdr>
        </w:div>
      </w:divsChild>
    </w:div>
    <w:div w:id="159581970">
      <w:bodyDiv w:val="1"/>
      <w:marLeft w:val="0"/>
      <w:marRight w:val="0"/>
      <w:marTop w:val="0"/>
      <w:marBottom w:val="0"/>
      <w:divBdr>
        <w:top w:val="none" w:sz="0" w:space="0" w:color="auto"/>
        <w:left w:val="none" w:sz="0" w:space="0" w:color="auto"/>
        <w:bottom w:val="none" w:sz="0" w:space="0" w:color="auto"/>
        <w:right w:val="none" w:sz="0" w:space="0" w:color="auto"/>
      </w:divBdr>
    </w:div>
    <w:div w:id="165756327">
      <w:bodyDiv w:val="1"/>
      <w:marLeft w:val="0"/>
      <w:marRight w:val="0"/>
      <w:marTop w:val="0"/>
      <w:marBottom w:val="0"/>
      <w:divBdr>
        <w:top w:val="none" w:sz="0" w:space="0" w:color="auto"/>
        <w:left w:val="none" w:sz="0" w:space="0" w:color="auto"/>
        <w:bottom w:val="none" w:sz="0" w:space="0" w:color="auto"/>
        <w:right w:val="none" w:sz="0" w:space="0" w:color="auto"/>
      </w:divBdr>
    </w:div>
    <w:div w:id="181208708">
      <w:bodyDiv w:val="1"/>
      <w:marLeft w:val="0"/>
      <w:marRight w:val="0"/>
      <w:marTop w:val="0"/>
      <w:marBottom w:val="0"/>
      <w:divBdr>
        <w:top w:val="none" w:sz="0" w:space="0" w:color="auto"/>
        <w:left w:val="none" w:sz="0" w:space="0" w:color="auto"/>
        <w:bottom w:val="none" w:sz="0" w:space="0" w:color="auto"/>
        <w:right w:val="none" w:sz="0" w:space="0" w:color="auto"/>
      </w:divBdr>
      <w:divsChild>
        <w:div w:id="1386833397">
          <w:marLeft w:val="893"/>
          <w:marRight w:val="0"/>
          <w:marTop w:val="80"/>
          <w:marBottom w:val="0"/>
          <w:divBdr>
            <w:top w:val="none" w:sz="0" w:space="0" w:color="auto"/>
            <w:left w:val="none" w:sz="0" w:space="0" w:color="auto"/>
            <w:bottom w:val="none" w:sz="0" w:space="0" w:color="auto"/>
            <w:right w:val="none" w:sz="0" w:space="0" w:color="auto"/>
          </w:divBdr>
        </w:div>
      </w:divsChild>
    </w:div>
    <w:div w:id="194196020">
      <w:bodyDiv w:val="1"/>
      <w:marLeft w:val="0"/>
      <w:marRight w:val="0"/>
      <w:marTop w:val="0"/>
      <w:marBottom w:val="0"/>
      <w:divBdr>
        <w:top w:val="none" w:sz="0" w:space="0" w:color="auto"/>
        <w:left w:val="none" w:sz="0" w:space="0" w:color="auto"/>
        <w:bottom w:val="none" w:sz="0" w:space="0" w:color="auto"/>
        <w:right w:val="none" w:sz="0" w:space="0" w:color="auto"/>
      </w:divBdr>
    </w:div>
    <w:div w:id="212272700">
      <w:bodyDiv w:val="1"/>
      <w:marLeft w:val="0"/>
      <w:marRight w:val="0"/>
      <w:marTop w:val="0"/>
      <w:marBottom w:val="0"/>
      <w:divBdr>
        <w:top w:val="none" w:sz="0" w:space="0" w:color="auto"/>
        <w:left w:val="none" w:sz="0" w:space="0" w:color="auto"/>
        <w:bottom w:val="none" w:sz="0" w:space="0" w:color="auto"/>
        <w:right w:val="none" w:sz="0" w:space="0" w:color="auto"/>
      </w:divBdr>
    </w:div>
    <w:div w:id="226770624">
      <w:bodyDiv w:val="1"/>
      <w:marLeft w:val="0"/>
      <w:marRight w:val="0"/>
      <w:marTop w:val="0"/>
      <w:marBottom w:val="0"/>
      <w:divBdr>
        <w:top w:val="none" w:sz="0" w:space="0" w:color="auto"/>
        <w:left w:val="none" w:sz="0" w:space="0" w:color="auto"/>
        <w:bottom w:val="none" w:sz="0" w:space="0" w:color="auto"/>
        <w:right w:val="none" w:sz="0" w:space="0" w:color="auto"/>
      </w:divBdr>
    </w:div>
    <w:div w:id="234902278">
      <w:bodyDiv w:val="1"/>
      <w:marLeft w:val="0"/>
      <w:marRight w:val="0"/>
      <w:marTop w:val="0"/>
      <w:marBottom w:val="0"/>
      <w:divBdr>
        <w:top w:val="none" w:sz="0" w:space="0" w:color="auto"/>
        <w:left w:val="none" w:sz="0" w:space="0" w:color="auto"/>
        <w:bottom w:val="none" w:sz="0" w:space="0" w:color="auto"/>
        <w:right w:val="none" w:sz="0" w:space="0" w:color="auto"/>
      </w:divBdr>
    </w:div>
    <w:div w:id="235165527">
      <w:bodyDiv w:val="1"/>
      <w:marLeft w:val="0"/>
      <w:marRight w:val="0"/>
      <w:marTop w:val="0"/>
      <w:marBottom w:val="0"/>
      <w:divBdr>
        <w:top w:val="none" w:sz="0" w:space="0" w:color="auto"/>
        <w:left w:val="none" w:sz="0" w:space="0" w:color="auto"/>
        <w:bottom w:val="none" w:sz="0" w:space="0" w:color="auto"/>
        <w:right w:val="none" w:sz="0" w:space="0" w:color="auto"/>
      </w:divBdr>
      <w:divsChild>
        <w:div w:id="1535843030">
          <w:marLeft w:val="893"/>
          <w:marRight w:val="0"/>
          <w:marTop w:val="80"/>
          <w:marBottom w:val="0"/>
          <w:divBdr>
            <w:top w:val="none" w:sz="0" w:space="0" w:color="auto"/>
            <w:left w:val="none" w:sz="0" w:space="0" w:color="auto"/>
            <w:bottom w:val="none" w:sz="0" w:space="0" w:color="auto"/>
            <w:right w:val="none" w:sz="0" w:space="0" w:color="auto"/>
          </w:divBdr>
        </w:div>
      </w:divsChild>
    </w:div>
    <w:div w:id="235283449">
      <w:bodyDiv w:val="1"/>
      <w:marLeft w:val="0"/>
      <w:marRight w:val="0"/>
      <w:marTop w:val="0"/>
      <w:marBottom w:val="0"/>
      <w:divBdr>
        <w:top w:val="none" w:sz="0" w:space="0" w:color="auto"/>
        <w:left w:val="none" w:sz="0" w:space="0" w:color="auto"/>
        <w:bottom w:val="none" w:sz="0" w:space="0" w:color="auto"/>
        <w:right w:val="none" w:sz="0" w:space="0" w:color="auto"/>
      </w:divBdr>
    </w:div>
    <w:div w:id="291399076">
      <w:bodyDiv w:val="1"/>
      <w:marLeft w:val="0"/>
      <w:marRight w:val="0"/>
      <w:marTop w:val="0"/>
      <w:marBottom w:val="0"/>
      <w:divBdr>
        <w:top w:val="none" w:sz="0" w:space="0" w:color="auto"/>
        <w:left w:val="none" w:sz="0" w:space="0" w:color="auto"/>
        <w:bottom w:val="none" w:sz="0" w:space="0" w:color="auto"/>
        <w:right w:val="none" w:sz="0" w:space="0" w:color="auto"/>
      </w:divBdr>
      <w:divsChild>
        <w:div w:id="1307203457">
          <w:marLeft w:val="893"/>
          <w:marRight w:val="0"/>
          <w:marTop w:val="80"/>
          <w:marBottom w:val="0"/>
          <w:divBdr>
            <w:top w:val="none" w:sz="0" w:space="0" w:color="auto"/>
            <w:left w:val="none" w:sz="0" w:space="0" w:color="auto"/>
            <w:bottom w:val="none" w:sz="0" w:space="0" w:color="auto"/>
            <w:right w:val="none" w:sz="0" w:space="0" w:color="auto"/>
          </w:divBdr>
        </w:div>
      </w:divsChild>
    </w:div>
    <w:div w:id="291597998">
      <w:bodyDiv w:val="1"/>
      <w:marLeft w:val="0"/>
      <w:marRight w:val="0"/>
      <w:marTop w:val="0"/>
      <w:marBottom w:val="0"/>
      <w:divBdr>
        <w:top w:val="none" w:sz="0" w:space="0" w:color="auto"/>
        <w:left w:val="none" w:sz="0" w:space="0" w:color="auto"/>
        <w:bottom w:val="none" w:sz="0" w:space="0" w:color="auto"/>
        <w:right w:val="none" w:sz="0" w:space="0" w:color="auto"/>
      </w:divBdr>
      <w:divsChild>
        <w:div w:id="1189755014">
          <w:marLeft w:val="547"/>
          <w:marRight w:val="0"/>
          <w:marTop w:val="106"/>
          <w:marBottom w:val="0"/>
          <w:divBdr>
            <w:top w:val="none" w:sz="0" w:space="0" w:color="auto"/>
            <w:left w:val="none" w:sz="0" w:space="0" w:color="auto"/>
            <w:bottom w:val="none" w:sz="0" w:space="0" w:color="auto"/>
            <w:right w:val="none" w:sz="0" w:space="0" w:color="auto"/>
          </w:divBdr>
        </w:div>
        <w:div w:id="1663894417">
          <w:marLeft w:val="547"/>
          <w:marRight w:val="0"/>
          <w:marTop w:val="0"/>
          <w:marBottom w:val="0"/>
          <w:divBdr>
            <w:top w:val="none" w:sz="0" w:space="0" w:color="auto"/>
            <w:left w:val="none" w:sz="0" w:space="0" w:color="auto"/>
            <w:bottom w:val="none" w:sz="0" w:space="0" w:color="auto"/>
            <w:right w:val="none" w:sz="0" w:space="0" w:color="auto"/>
          </w:divBdr>
        </w:div>
        <w:div w:id="1828932131">
          <w:marLeft w:val="547"/>
          <w:marRight w:val="0"/>
          <w:marTop w:val="106"/>
          <w:marBottom w:val="0"/>
          <w:divBdr>
            <w:top w:val="none" w:sz="0" w:space="0" w:color="auto"/>
            <w:left w:val="none" w:sz="0" w:space="0" w:color="auto"/>
            <w:bottom w:val="none" w:sz="0" w:space="0" w:color="auto"/>
            <w:right w:val="none" w:sz="0" w:space="0" w:color="auto"/>
          </w:divBdr>
        </w:div>
      </w:divsChild>
    </w:div>
    <w:div w:id="293676511">
      <w:bodyDiv w:val="1"/>
      <w:marLeft w:val="0"/>
      <w:marRight w:val="0"/>
      <w:marTop w:val="0"/>
      <w:marBottom w:val="0"/>
      <w:divBdr>
        <w:top w:val="none" w:sz="0" w:space="0" w:color="auto"/>
        <w:left w:val="none" w:sz="0" w:space="0" w:color="auto"/>
        <w:bottom w:val="none" w:sz="0" w:space="0" w:color="auto"/>
        <w:right w:val="none" w:sz="0" w:space="0" w:color="auto"/>
      </w:divBdr>
    </w:div>
    <w:div w:id="311106198">
      <w:bodyDiv w:val="1"/>
      <w:marLeft w:val="0"/>
      <w:marRight w:val="0"/>
      <w:marTop w:val="0"/>
      <w:marBottom w:val="0"/>
      <w:divBdr>
        <w:top w:val="none" w:sz="0" w:space="0" w:color="auto"/>
        <w:left w:val="none" w:sz="0" w:space="0" w:color="auto"/>
        <w:bottom w:val="none" w:sz="0" w:space="0" w:color="auto"/>
        <w:right w:val="none" w:sz="0" w:space="0" w:color="auto"/>
      </w:divBdr>
    </w:div>
    <w:div w:id="331879599">
      <w:bodyDiv w:val="1"/>
      <w:marLeft w:val="0"/>
      <w:marRight w:val="0"/>
      <w:marTop w:val="0"/>
      <w:marBottom w:val="0"/>
      <w:divBdr>
        <w:top w:val="none" w:sz="0" w:space="0" w:color="auto"/>
        <w:left w:val="none" w:sz="0" w:space="0" w:color="auto"/>
        <w:bottom w:val="none" w:sz="0" w:space="0" w:color="auto"/>
        <w:right w:val="none" w:sz="0" w:space="0" w:color="auto"/>
      </w:divBdr>
    </w:div>
    <w:div w:id="340741018">
      <w:bodyDiv w:val="1"/>
      <w:marLeft w:val="0"/>
      <w:marRight w:val="0"/>
      <w:marTop w:val="0"/>
      <w:marBottom w:val="0"/>
      <w:divBdr>
        <w:top w:val="none" w:sz="0" w:space="0" w:color="auto"/>
        <w:left w:val="none" w:sz="0" w:space="0" w:color="auto"/>
        <w:bottom w:val="none" w:sz="0" w:space="0" w:color="auto"/>
        <w:right w:val="none" w:sz="0" w:space="0" w:color="auto"/>
      </w:divBdr>
    </w:div>
    <w:div w:id="340861275">
      <w:bodyDiv w:val="1"/>
      <w:marLeft w:val="0"/>
      <w:marRight w:val="0"/>
      <w:marTop w:val="0"/>
      <w:marBottom w:val="0"/>
      <w:divBdr>
        <w:top w:val="none" w:sz="0" w:space="0" w:color="auto"/>
        <w:left w:val="none" w:sz="0" w:space="0" w:color="auto"/>
        <w:bottom w:val="none" w:sz="0" w:space="0" w:color="auto"/>
        <w:right w:val="none" w:sz="0" w:space="0" w:color="auto"/>
      </w:divBdr>
    </w:div>
    <w:div w:id="341974219">
      <w:bodyDiv w:val="1"/>
      <w:marLeft w:val="0"/>
      <w:marRight w:val="0"/>
      <w:marTop w:val="0"/>
      <w:marBottom w:val="0"/>
      <w:divBdr>
        <w:top w:val="none" w:sz="0" w:space="0" w:color="auto"/>
        <w:left w:val="none" w:sz="0" w:space="0" w:color="auto"/>
        <w:bottom w:val="none" w:sz="0" w:space="0" w:color="auto"/>
        <w:right w:val="none" w:sz="0" w:space="0" w:color="auto"/>
      </w:divBdr>
    </w:div>
    <w:div w:id="376706080">
      <w:bodyDiv w:val="1"/>
      <w:marLeft w:val="0"/>
      <w:marRight w:val="0"/>
      <w:marTop w:val="0"/>
      <w:marBottom w:val="0"/>
      <w:divBdr>
        <w:top w:val="none" w:sz="0" w:space="0" w:color="auto"/>
        <w:left w:val="none" w:sz="0" w:space="0" w:color="auto"/>
        <w:bottom w:val="none" w:sz="0" w:space="0" w:color="auto"/>
        <w:right w:val="none" w:sz="0" w:space="0" w:color="auto"/>
      </w:divBdr>
    </w:div>
    <w:div w:id="400644184">
      <w:bodyDiv w:val="1"/>
      <w:marLeft w:val="0"/>
      <w:marRight w:val="0"/>
      <w:marTop w:val="0"/>
      <w:marBottom w:val="0"/>
      <w:divBdr>
        <w:top w:val="none" w:sz="0" w:space="0" w:color="auto"/>
        <w:left w:val="none" w:sz="0" w:space="0" w:color="auto"/>
        <w:bottom w:val="none" w:sz="0" w:space="0" w:color="auto"/>
        <w:right w:val="none" w:sz="0" w:space="0" w:color="auto"/>
      </w:divBdr>
    </w:div>
    <w:div w:id="412356470">
      <w:bodyDiv w:val="1"/>
      <w:marLeft w:val="0"/>
      <w:marRight w:val="0"/>
      <w:marTop w:val="0"/>
      <w:marBottom w:val="0"/>
      <w:divBdr>
        <w:top w:val="none" w:sz="0" w:space="0" w:color="auto"/>
        <w:left w:val="none" w:sz="0" w:space="0" w:color="auto"/>
        <w:bottom w:val="none" w:sz="0" w:space="0" w:color="auto"/>
        <w:right w:val="none" w:sz="0" w:space="0" w:color="auto"/>
      </w:divBdr>
    </w:div>
    <w:div w:id="418910867">
      <w:bodyDiv w:val="1"/>
      <w:marLeft w:val="0"/>
      <w:marRight w:val="0"/>
      <w:marTop w:val="0"/>
      <w:marBottom w:val="0"/>
      <w:divBdr>
        <w:top w:val="none" w:sz="0" w:space="0" w:color="auto"/>
        <w:left w:val="none" w:sz="0" w:space="0" w:color="auto"/>
        <w:bottom w:val="none" w:sz="0" w:space="0" w:color="auto"/>
        <w:right w:val="none" w:sz="0" w:space="0" w:color="auto"/>
      </w:divBdr>
    </w:div>
    <w:div w:id="432945995">
      <w:bodyDiv w:val="1"/>
      <w:marLeft w:val="0"/>
      <w:marRight w:val="0"/>
      <w:marTop w:val="0"/>
      <w:marBottom w:val="0"/>
      <w:divBdr>
        <w:top w:val="none" w:sz="0" w:space="0" w:color="auto"/>
        <w:left w:val="none" w:sz="0" w:space="0" w:color="auto"/>
        <w:bottom w:val="none" w:sz="0" w:space="0" w:color="auto"/>
        <w:right w:val="none" w:sz="0" w:space="0" w:color="auto"/>
      </w:divBdr>
    </w:div>
    <w:div w:id="437792200">
      <w:bodyDiv w:val="1"/>
      <w:marLeft w:val="0"/>
      <w:marRight w:val="0"/>
      <w:marTop w:val="0"/>
      <w:marBottom w:val="0"/>
      <w:divBdr>
        <w:top w:val="none" w:sz="0" w:space="0" w:color="auto"/>
        <w:left w:val="none" w:sz="0" w:space="0" w:color="auto"/>
        <w:bottom w:val="none" w:sz="0" w:space="0" w:color="auto"/>
        <w:right w:val="none" w:sz="0" w:space="0" w:color="auto"/>
      </w:divBdr>
    </w:div>
    <w:div w:id="475344939">
      <w:bodyDiv w:val="1"/>
      <w:marLeft w:val="0"/>
      <w:marRight w:val="0"/>
      <w:marTop w:val="0"/>
      <w:marBottom w:val="0"/>
      <w:divBdr>
        <w:top w:val="none" w:sz="0" w:space="0" w:color="auto"/>
        <w:left w:val="none" w:sz="0" w:space="0" w:color="auto"/>
        <w:bottom w:val="none" w:sz="0" w:space="0" w:color="auto"/>
        <w:right w:val="none" w:sz="0" w:space="0" w:color="auto"/>
      </w:divBdr>
    </w:div>
    <w:div w:id="560823601">
      <w:bodyDiv w:val="1"/>
      <w:marLeft w:val="0"/>
      <w:marRight w:val="0"/>
      <w:marTop w:val="0"/>
      <w:marBottom w:val="0"/>
      <w:divBdr>
        <w:top w:val="none" w:sz="0" w:space="0" w:color="auto"/>
        <w:left w:val="none" w:sz="0" w:space="0" w:color="auto"/>
        <w:bottom w:val="none" w:sz="0" w:space="0" w:color="auto"/>
        <w:right w:val="none" w:sz="0" w:space="0" w:color="auto"/>
      </w:divBdr>
    </w:div>
    <w:div w:id="561605103">
      <w:bodyDiv w:val="1"/>
      <w:marLeft w:val="0"/>
      <w:marRight w:val="0"/>
      <w:marTop w:val="0"/>
      <w:marBottom w:val="0"/>
      <w:divBdr>
        <w:top w:val="none" w:sz="0" w:space="0" w:color="auto"/>
        <w:left w:val="none" w:sz="0" w:space="0" w:color="auto"/>
        <w:bottom w:val="none" w:sz="0" w:space="0" w:color="auto"/>
        <w:right w:val="none" w:sz="0" w:space="0" w:color="auto"/>
      </w:divBdr>
    </w:div>
    <w:div w:id="566696537">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sChild>
        <w:div w:id="1359115573">
          <w:marLeft w:val="547"/>
          <w:marRight w:val="0"/>
          <w:marTop w:val="115"/>
          <w:marBottom w:val="0"/>
          <w:divBdr>
            <w:top w:val="none" w:sz="0" w:space="0" w:color="auto"/>
            <w:left w:val="none" w:sz="0" w:space="0" w:color="auto"/>
            <w:bottom w:val="none" w:sz="0" w:space="0" w:color="auto"/>
            <w:right w:val="none" w:sz="0" w:space="0" w:color="auto"/>
          </w:divBdr>
        </w:div>
        <w:div w:id="1629700216">
          <w:marLeft w:val="547"/>
          <w:marRight w:val="0"/>
          <w:marTop w:val="115"/>
          <w:marBottom w:val="0"/>
          <w:divBdr>
            <w:top w:val="none" w:sz="0" w:space="0" w:color="auto"/>
            <w:left w:val="none" w:sz="0" w:space="0" w:color="auto"/>
            <w:bottom w:val="none" w:sz="0" w:space="0" w:color="auto"/>
            <w:right w:val="none" w:sz="0" w:space="0" w:color="auto"/>
          </w:divBdr>
        </w:div>
      </w:divsChild>
    </w:div>
    <w:div w:id="613099694">
      <w:bodyDiv w:val="1"/>
      <w:marLeft w:val="0"/>
      <w:marRight w:val="0"/>
      <w:marTop w:val="0"/>
      <w:marBottom w:val="0"/>
      <w:divBdr>
        <w:top w:val="none" w:sz="0" w:space="0" w:color="auto"/>
        <w:left w:val="none" w:sz="0" w:space="0" w:color="auto"/>
        <w:bottom w:val="none" w:sz="0" w:space="0" w:color="auto"/>
        <w:right w:val="none" w:sz="0" w:space="0" w:color="auto"/>
      </w:divBdr>
    </w:div>
    <w:div w:id="627469764">
      <w:bodyDiv w:val="1"/>
      <w:marLeft w:val="0"/>
      <w:marRight w:val="0"/>
      <w:marTop w:val="0"/>
      <w:marBottom w:val="0"/>
      <w:divBdr>
        <w:top w:val="none" w:sz="0" w:space="0" w:color="auto"/>
        <w:left w:val="none" w:sz="0" w:space="0" w:color="auto"/>
        <w:bottom w:val="none" w:sz="0" w:space="0" w:color="auto"/>
        <w:right w:val="none" w:sz="0" w:space="0" w:color="auto"/>
      </w:divBdr>
    </w:div>
    <w:div w:id="638996811">
      <w:bodyDiv w:val="1"/>
      <w:marLeft w:val="0"/>
      <w:marRight w:val="0"/>
      <w:marTop w:val="0"/>
      <w:marBottom w:val="0"/>
      <w:divBdr>
        <w:top w:val="none" w:sz="0" w:space="0" w:color="auto"/>
        <w:left w:val="none" w:sz="0" w:space="0" w:color="auto"/>
        <w:bottom w:val="none" w:sz="0" w:space="0" w:color="auto"/>
        <w:right w:val="none" w:sz="0" w:space="0" w:color="auto"/>
      </w:divBdr>
    </w:div>
    <w:div w:id="653338367">
      <w:bodyDiv w:val="1"/>
      <w:marLeft w:val="0"/>
      <w:marRight w:val="0"/>
      <w:marTop w:val="0"/>
      <w:marBottom w:val="0"/>
      <w:divBdr>
        <w:top w:val="none" w:sz="0" w:space="0" w:color="auto"/>
        <w:left w:val="none" w:sz="0" w:space="0" w:color="auto"/>
        <w:bottom w:val="none" w:sz="0" w:space="0" w:color="auto"/>
        <w:right w:val="none" w:sz="0" w:space="0" w:color="auto"/>
      </w:divBdr>
    </w:div>
    <w:div w:id="653989492">
      <w:bodyDiv w:val="1"/>
      <w:marLeft w:val="0"/>
      <w:marRight w:val="0"/>
      <w:marTop w:val="0"/>
      <w:marBottom w:val="0"/>
      <w:divBdr>
        <w:top w:val="none" w:sz="0" w:space="0" w:color="auto"/>
        <w:left w:val="none" w:sz="0" w:space="0" w:color="auto"/>
        <w:bottom w:val="none" w:sz="0" w:space="0" w:color="auto"/>
        <w:right w:val="none" w:sz="0" w:space="0" w:color="auto"/>
      </w:divBdr>
    </w:div>
    <w:div w:id="655449933">
      <w:bodyDiv w:val="1"/>
      <w:marLeft w:val="0"/>
      <w:marRight w:val="0"/>
      <w:marTop w:val="0"/>
      <w:marBottom w:val="0"/>
      <w:divBdr>
        <w:top w:val="none" w:sz="0" w:space="0" w:color="auto"/>
        <w:left w:val="none" w:sz="0" w:space="0" w:color="auto"/>
        <w:bottom w:val="none" w:sz="0" w:space="0" w:color="auto"/>
        <w:right w:val="none" w:sz="0" w:space="0" w:color="auto"/>
      </w:divBdr>
    </w:div>
    <w:div w:id="691414868">
      <w:bodyDiv w:val="1"/>
      <w:marLeft w:val="0"/>
      <w:marRight w:val="0"/>
      <w:marTop w:val="0"/>
      <w:marBottom w:val="0"/>
      <w:divBdr>
        <w:top w:val="none" w:sz="0" w:space="0" w:color="auto"/>
        <w:left w:val="none" w:sz="0" w:space="0" w:color="auto"/>
        <w:bottom w:val="none" w:sz="0" w:space="0" w:color="auto"/>
        <w:right w:val="none" w:sz="0" w:space="0" w:color="auto"/>
      </w:divBdr>
    </w:div>
    <w:div w:id="694038512">
      <w:bodyDiv w:val="1"/>
      <w:marLeft w:val="0"/>
      <w:marRight w:val="0"/>
      <w:marTop w:val="0"/>
      <w:marBottom w:val="0"/>
      <w:divBdr>
        <w:top w:val="none" w:sz="0" w:space="0" w:color="auto"/>
        <w:left w:val="none" w:sz="0" w:space="0" w:color="auto"/>
        <w:bottom w:val="none" w:sz="0" w:space="0" w:color="auto"/>
        <w:right w:val="none" w:sz="0" w:space="0" w:color="auto"/>
      </w:divBdr>
    </w:div>
    <w:div w:id="698773588">
      <w:bodyDiv w:val="1"/>
      <w:marLeft w:val="0"/>
      <w:marRight w:val="0"/>
      <w:marTop w:val="0"/>
      <w:marBottom w:val="0"/>
      <w:divBdr>
        <w:top w:val="none" w:sz="0" w:space="0" w:color="auto"/>
        <w:left w:val="none" w:sz="0" w:space="0" w:color="auto"/>
        <w:bottom w:val="none" w:sz="0" w:space="0" w:color="auto"/>
        <w:right w:val="none" w:sz="0" w:space="0" w:color="auto"/>
      </w:divBdr>
    </w:div>
    <w:div w:id="708726736">
      <w:bodyDiv w:val="1"/>
      <w:marLeft w:val="0"/>
      <w:marRight w:val="0"/>
      <w:marTop w:val="0"/>
      <w:marBottom w:val="0"/>
      <w:divBdr>
        <w:top w:val="none" w:sz="0" w:space="0" w:color="auto"/>
        <w:left w:val="none" w:sz="0" w:space="0" w:color="auto"/>
        <w:bottom w:val="none" w:sz="0" w:space="0" w:color="auto"/>
        <w:right w:val="none" w:sz="0" w:space="0" w:color="auto"/>
      </w:divBdr>
    </w:div>
    <w:div w:id="726147669">
      <w:bodyDiv w:val="1"/>
      <w:marLeft w:val="0"/>
      <w:marRight w:val="0"/>
      <w:marTop w:val="0"/>
      <w:marBottom w:val="0"/>
      <w:divBdr>
        <w:top w:val="none" w:sz="0" w:space="0" w:color="auto"/>
        <w:left w:val="none" w:sz="0" w:space="0" w:color="auto"/>
        <w:bottom w:val="none" w:sz="0" w:space="0" w:color="auto"/>
        <w:right w:val="none" w:sz="0" w:space="0" w:color="auto"/>
      </w:divBdr>
    </w:div>
    <w:div w:id="737674959">
      <w:bodyDiv w:val="1"/>
      <w:marLeft w:val="0"/>
      <w:marRight w:val="0"/>
      <w:marTop w:val="0"/>
      <w:marBottom w:val="0"/>
      <w:divBdr>
        <w:top w:val="none" w:sz="0" w:space="0" w:color="auto"/>
        <w:left w:val="none" w:sz="0" w:space="0" w:color="auto"/>
        <w:bottom w:val="none" w:sz="0" w:space="0" w:color="auto"/>
        <w:right w:val="none" w:sz="0" w:space="0" w:color="auto"/>
      </w:divBdr>
    </w:div>
    <w:div w:id="743839172">
      <w:bodyDiv w:val="1"/>
      <w:marLeft w:val="0"/>
      <w:marRight w:val="0"/>
      <w:marTop w:val="0"/>
      <w:marBottom w:val="0"/>
      <w:divBdr>
        <w:top w:val="none" w:sz="0" w:space="0" w:color="auto"/>
        <w:left w:val="none" w:sz="0" w:space="0" w:color="auto"/>
        <w:bottom w:val="none" w:sz="0" w:space="0" w:color="auto"/>
        <w:right w:val="none" w:sz="0" w:space="0" w:color="auto"/>
      </w:divBdr>
      <w:divsChild>
        <w:div w:id="2004118363">
          <w:marLeft w:val="0"/>
          <w:marRight w:val="0"/>
          <w:marTop w:val="0"/>
          <w:marBottom w:val="0"/>
          <w:divBdr>
            <w:top w:val="none" w:sz="0" w:space="0" w:color="auto"/>
            <w:left w:val="none" w:sz="0" w:space="0" w:color="auto"/>
            <w:bottom w:val="none" w:sz="0" w:space="0" w:color="auto"/>
            <w:right w:val="none" w:sz="0" w:space="0" w:color="auto"/>
          </w:divBdr>
          <w:divsChild>
            <w:div w:id="765462952">
              <w:marLeft w:val="0"/>
              <w:marRight w:val="0"/>
              <w:marTop w:val="0"/>
              <w:marBottom w:val="0"/>
              <w:divBdr>
                <w:top w:val="none" w:sz="0" w:space="0" w:color="auto"/>
                <w:left w:val="none" w:sz="0" w:space="0" w:color="auto"/>
                <w:bottom w:val="none" w:sz="0" w:space="0" w:color="auto"/>
                <w:right w:val="none" w:sz="0" w:space="0" w:color="auto"/>
              </w:divBdr>
              <w:divsChild>
                <w:div w:id="2011760278">
                  <w:marLeft w:val="0"/>
                  <w:marRight w:val="0"/>
                  <w:marTop w:val="0"/>
                  <w:marBottom w:val="0"/>
                  <w:divBdr>
                    <w:top w:val="none" w:sz="0" w:space="0" w:color="auto"/>
                    <w:left w:val="none" w:sz="0" w:space="0" w:color="auto"/>
                    <w:bottom w:val="none" w:sz="0" w:space="0" w:color="auto"/>
                    <w:right w:val="none" w:sz="0" w:space="0" w:color="auto"/>
                  </w:divBdr>
                  <w:divsChild>
                    <w:div w:id="2013992628">
                      <w:marLeft w:val="0"/>
                      <w:marRight w:val="0"/>
                      <w:marTop w:val="0"/>
                      <w:marBottom w:val="0"/>
                      <w:divBdr>
                        <w:top w:val="none" w:sz="0" w:space="0" w:color="auto"/>
                        <w:left w:val="none" w:sz="0" w:space="0" w:color="auto"/>
                        <w:bottom w:val="none" w:sz="0" w:space="0" w:color="auto"/>
                        <w:right w:val="none" w:sz="0" w:space="0" w:color="auto"/>
                      </w:divBdr>
                      <w:divsChild>
                        <w:div w:id="1700206560">
                          <w:marLeft w:val="0"/>
                          <w:marRight w:val="0"/>
                          <w:marTop w:val="0"/>
                          <w:marBottom w:val="0"/>
                          <w:divBdr>
                            <w:top w:val="none" w:sz="0" w:space="0" w:color="auto"/>
                            <w:left w:val="none" w:sz="0" w:space="0" w:color="auto"/>
                            <w:bottom w:val="none" w:sz="0" w:space="0" w:color="auto"/>
                            <w:right w:val="none" w:sz="0" w:space="0" w:color="auto"/>
                          </w:divBdr>
                          <w:divsChild>
                            <w:div w:id="1507288801">
                              <w:marLeft w:val="0"/>
                              <w:marRight w:val="0"/>
                              <w:marTop w:val="0"/>
                              <w:marBottom w:val="0"/>
                              <w:divBdr>
                                <w:top w:val="none" w:sz="0" w:space="0" w:color="auto"/>
                                <w:left w:val="none" w:sz="0" w:space="0" w:color="auto"/>
                                <w:bottom w:val="none" w:sz="0" w:space="0" w:color="auto"/>
                                <w:right w:val="none" w:sz="0" w:space="0" w:color="auto"/>
                              </w:divBdr>
                              <w:divsChild>
                                <w:div w:id="954286248">
                                  <w:marLeft w:val="0"/>
                                  <w:marRight w:val="0"/>
                                  <w:marTop w:val="0"/>
                                  <w:marBottom w:val="0"/>
                                  <w:divBdr>
                                    <w:top w:val="none" w:sz="0" w:space="0" w:color="auto"/>
                                    <w:left w:val="none" w:sz="0" w:space="0" w:color="auto"/>
                                    <w:bottom w:val="none" w:sz="0" w:space="0" w:color="auto"/>
                                    <w:right w:val="none" w:sz="0" w:space="0" w:color="auto"/>
                                  </w:divBdr>
                                  <w:divsChild>
                                    <w:div w:id="427046297">
                                      <w:marLeft w:val="0"/>
                                      <w:marRight w:val="0"/>
                                      <w:marTop w:val="0"/>
                                      <w:marBottom w:val="0"/>
                                      <w:divBdr>
                                        <w:top w:val="none" w:sz="0" w:space="0" w:color="auto"/>
                                        <w:left w:val="none" w:sz="0" w:space="0" w:color="auto"/>
                                        <w:bottom w:val="none" w:sz="0" w:space="0" w:color="auto"/>
                                        <w:right w:val="none" w:sz="0" w:space="0" w:color="auto"/>
                                      </w:divBdr>
                                    </w:div>
                                  </w:divsChild>
                                </w:div>
                                <w:div w:id="1635213698">
                                  <w:marLeft w:val="0"/>
                                  <w:marRight w:val="0"/>
                                  <w:marTop w:val="0"/>
                                  <w:marBottom w:val="0"/>
                                  <w:divBdr>
                                    <w:top w:val="none" w:sz="0" w:space="0" w:color="auto"/>
                                    <w:left w:val="none" w:sz="0" w:space="0" w:color="auto"/>
                                    <w:bottom w:val="none" w:sz="0" w:space="0" w:color="auto"/>
                                    <w:right w:val="none" w:sz="0" w:space="0" w:color="auto"/>
                                  </w:divBdr>
                                  <w:divsChild>
                                    <w:div w:id="246887246">
                                      <w:marLeft w:val="0"/>
                                      <w:marRight w:val="0"/>
                                      <w:marTop w:val="0"/>
                                      <w:marBottom w:val="0"/>
                                      <w:divBdr>
                                        <w:top w:val="none" w:sz="0" w:space="0" w:color="auto"/>
                                        <w:left w:val="none" w:sz="0" w:space="0" w:color="auto"/>
                                        <w:bottom w:val="none" w:sz="0" w:space="0" w:color="auto"/>
                                        <w:right w:val="none" w:sz="0" w:space="0" w:color="auto"/>
                                      </w:divBdr>
                                    </w:div>
                                  </w:divsChild>
                                </w:div>
                                <w:div w:id="1832598883">
                                  <w:marLeft w:val="0"/>
                                  <w:marRight w:val="0"/>
                                  <w:marTop w:val="0"/>
                                  <w:marBottom w:val="0"/>
                                  <w:divBdr>
                                    <w:top w:val="none" w:sz="0" w:space="0" w:color="auto"/>
                                    <w:left w:val="none" w:sz="0" w:space="0" w:color="auto"/>
                                    <w:bottom w:val="none" w:sz="0" w:space="0" w:color="auto"/>
                                    <w:right w:val="none" w:sz="0" w:space="0" w:color="auto"/>
                                  </w:divBdr>
                                  <w:divsChild>
                                    <w:div w:id="196742738">
                                      <w:marLeft w:val="0"/>
                                      <w:marRight w:val="0"/>
                                      <w:marTop w:val="0"/>
                                      <w:marBottom w:val="0"/>
                                      <w:divBdr>
                                        <w:top w:val="none" w:sz="0" w:space="0" w:color="auto"/>
                                        <w:left w:val="none" w:sz="0" w:space="0" w:color="auto"/>
                                        <w:bottom w:val="none" w:sz="0" w:space="0" w:color="auto"/>
                                        <w:right w:val="none" w:sz="0" w:space="0" w:color="auto"/>
                                      </w:divBdr>
                                    </w:div>
                                    <w:div w:id="18102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839823">
      <w:bodyDiv w:val="1"/>
      <w:marLeft w:val="0"/>
      <w:marRight w:val="0"/>
      <w:marTop w:val="0"/>
      <w:marBottom w:val="0"/>
      <w:divBdr>
        <w:top w:val="none" w:sz="0" w:space="0" w:color="auto"/>
        <w:left w:val="none" w:sz="0" w:space="0" w:color="auto"/>
        <w:bottom w:val="none" w:sz="0" w:space="0" w:color="auto"/>
        <w:right w:val="none" w:sz="0" w:space="0" w:color="auto"/>
      </w:divBdr>
    </w:div>
    <w:div w:id="744842485">
      <w:bodyDiv w:val="1"/>
      <w:marLeft w:val="0"/>
      <w:marRight w:val="0"/>
      <w:marTop w:val="0"/>
      <w:marBottom w:val="0"/>
      <w:divBdr>
        <w:top w:val="none" w:sz="0" w:space="0" w:color="auto"/>
        <w:left w:val="none" w:sz="0" w:space="0" w:color="auto"/>
        <w:bottom w:val="none" w:sz="0" w:space="0" w:color="auto"/>
        <w:right w:val="none" w:sz="0" w:space="0" w:color="auto"/>
      </w:divBdr>
    </w:div>
    <w:div w:id="759374420">
      <w:bodyDiv w:val="1"/>
      <w:marLeft w:val="0"/>
      <w:marRight w:val="0"/>
      <w:marTop w:val="0"/>
      <w:marBottom w:val="0"/>
      <w:divBdr>
        <w:top w:val="none" w:sz="0" w:space="0" w:color="auto"/>
        <w:left w:val="none" w:sz="0" w:space="0" w:color="auto"/>
        <w:bottom w:val="none" w:sz="0" w:space="0" w:color="auto"/>
        <w:right w:val="none" w:sz="0" w:space="0" w:color="auto"/>
      </w:divBdr>
    </w:div>
    <w:div w:id="766122012">
      <w:bodyDiv w:val="1"/>
      <w:marLeft w:val="0"/>
      <w:marRight w:val="0"/>
      <w:marTop w:val="0"/>
      <w:marBottom w:val="0"/>
      <w:divBdr>
        <w:top w:val="none" w:sz="0" w:space="0" w:color="auto"/>
        <w:left w:val="none" w:sz="0" w:space="0" w:color="auto"/>
        <w:bottom w:val="none" w:sz="0" w:space="0" w:color="auto"/>
        <w:right w:val="none" w:sz="0" w:space="0" w:color="auto"/>
      </w:divBdr>
    </w:div>
    <w:div w:id="781075713">
      <w:bodyDiv w:val="1"/>
      <w:marLeft w:val="0"/>
      <w:marRight w:val="0"/>
      <w:marTop w:val="0"/>
      <w:marBottom w:val="0"/>
      <w:divBdr>
        <w:top w:val="none" w:sz="0" w:space="0" w:color="auto"/>
        <w:left w:val="none" w:sz="0" w:space="0" w:color="auto"/>
        <w:bottom w:val="none" w:sz="0" w:space="0" w:color="auto"/>
        <w:right w:val="none" w:sz="0" w:space="0" w:color="auto"/>
      </w:divBdr>
    </w:div>
    <w:div w:id="786000039">
      <w:bodyDiv w:val="1"/>
      <w:marLeft w:val="0"/>
      <w:marRight w:val="0"/>
      <w:marTop w:val="0"/>
      <w:marBottom w:val="0"/>
      <w:divBdr>
        <w:top w:val="none" w:sz="0" w:space="0" w:color="auto"/>
        <w:left w:val="none" w:sz="0" w:space="0" w:color="auto"/>
        <w:bottom w:val="none" w:sz="0" w:space="0" w:color="auto"/>
        <w:right w:val="none" w:sz="0" w:space="0" w:color="auto"/>
      </w:divBdr>
    </w:div>
    <w:div w:id="787971606">
      <w:bodyDiv w:val="1"/>
      <w:marLeft w:val="0"/>
      <w:marRight w:val="0"/>
      <w:marTop w:val="0"/>
      <w:marBottom w:val="0"/>
      <w:divBdr>
        <w:top w:val="none" w:sz="0" w:space="0" w:color="auto"/>
        <w:left w:val="none" w:sz="0" w:space="0" w:color="auto"/>
        <w:bottom w:val="none" w:sz="0" w:space="0" w:color="auto"/>
        <w:right w:val="none" w:sz="0" w:space="0" w:color="auto"/>
      </w:divBdr>
    </w:div>
    <w:div w:id="793139158">
      <w:bodyDiv w:val="1"/>
      <w:marLeft w:val="0"/>
      <w:marRight w:val="0"/>
      <w:marTop w:val="0"/>
      <w:marBottom w:val="0"/>
      <w:divBdr>
        <w:top w:val="none" w:sz="0" w:space="0" w:color="auto"/>
        <w:left w:val="none" w:sz="0" w:space="0" w:color="auto"/>
        <w:bottom w:val="none" w:sz="0" w:space="0" w:color="auto"/>
        <w:right w:val="none" w:sz="0" w:space="0" w:color="auto"/>
      </w:divBdr>
    </w:div>
    <w:div w:id="822159382">
      <w:bodyDiv w:val="1"/>
      <w:marLeft w:val="0"/>
      <w:marRight w:val="0"/>
      <w:marTop w:val="0"/>
      <w:marBottom w:val="0"/>
      <w:divBdr>
        <w:top w:val="none" w:sz="0" w:space="0" w:color="auto"/>
        <w:left w:val="none" w:sz="0" w:space="0" w:color="auto"/>
        <w:bottom w:val="none" w:sz="0" w:space="0" w:color="auto"/>
        <w:right w:val="none" w:sz="0" w:space="0" w:color="auto"/>
      </w:divBdr>
    </w:div>
    <w:div w:id="825174042">
      <w:bodyDiv w:val="1"/>
      <w:marLeft w:val="0"/>
      <w:marRight w:val="0"/>
      <w:marTop w:val="0"/>
      <w:marBottom w:val="0"/>
      <w:divBdr>
        <w:top w:val="none" w:sz="0" w:space="0" w:color="auto"/>
        <w:left w:val="none" w:sz="0" w:space="0" w:color="auto"/>
        <w:bottom w:val="none" w:sz="0" w:space="0" w:color="auto"/>
        <w:right w:val="none" w:sz="0" w:space="0" w:color="auto"/>
      </w:divBdr>
    </w:div>
    <w:div w:id="842357051">
      <w:bodyDiv w:val="1"/>
      <w:marLeft w:val="0"/>
      <w:marRight w:val="0"/>
      <w:marTop w:val="0"/>
      <w:marBottom w:val="0"/>
      <w:divBdr>
        <w:top w:val="none" w:sz="0" w:space="0" w:color="auto"/>
        <w:left w:val="none" w:sz="0" w:space="0" w:color="auto"/>
        <w:bottom w:val="none" w:sz="0" w:space="0" w:color="auto"/>
        <w:right w:val="none" w:sz="0" w:space="0" w:color="auto"/>
      </w:divBdr>
    </w:div>
    <w:div w:id="847868610">
      <w:bodyDiv w:val="1"/>
      <w:marLeft w:val="0"/>
      <w:marRight w:val="0"/>
      <w:marTop w:val="0"/>
      <w:marBottom w:val="0"/>
      <w:divBdr>
        <w:top w:val="none" w:sz="0" w:space="0" w:color="auto"/>
        <w:left w:val="none" w:sz="0" w:space="0" w:color="auto"/>
        <w:bottom w:val="none" w:sz="0" w:space="0" w:color="auto"/>
        <w:right w:val="none" w:sz="0" w:space="0" w:color="auto"/>
      </w:divBdr>
    </w:div>
    <w:div w:id="874343503">
      <w:bodyDiv w:val="1"/>
      <w:marLeft w:val="0"/>
      <w:marRight w:val="0"/>
      <w:marTop w:val="0"/>
      <w:marBottom w:val="0"/>
      <w:divBdr>
        <w:top w:val="none" w:sz="0" w:space="0" w:color="auto"/>
        <w:left w:val="none" w:sz="0" w:space="0" w:color="auto"/>
        <w:bottom w:val="none" w:sz="0" w:space="0" w:color="auto"/>
        <w:right w:val="none" w:sz="0" w:space="0" w:color="auto"/>
      </w:divBdr>
      <w:divsChild>
        <w:div w:id="140510934">
          <w:marLeft w:val="446"/>
          <w:marRight w:val="0"/>
          <w:marTop w:val="134"/>
          <w:marBottom w:val="0"/>
          <w:divBdr>
            <w:top w:val="none" w:sz="0" w:space="0" w:color="auto"/>
            <w:left w:val="none" w:sz="0" w:space="0" w:color="auto"/>
            <w:bottom w:val="none" w:sz="0" w:space="0" w:color="auto"/>
            <w:right w:val="none" w:sz="0" w:space="0" w:color="auto"/>
          </w:divBdr>
        </w:div>
        <w:div w:id="252132732">
          <w:marLeft w:val="446"/>
          <w:marRight w:val="0"/>
          <w:marTop w:val="134"/>
          <w:marBottom w:val="0"/>
          <w:divBdr>
            <w:top w:val="none" w:sz="0" w:space="0" w:color="auto"/>
            <w:left w:val="none" w:sz="0" w:space="0" w:color="auto"/>
            <w:bottom w:val="none" w:sz="0" w:space="0" w:color="auto"/>
            <w:right w:val="none" w:sz="0" w:space="0" w:color="auto"/>
          </w:divBdr>
        </w:div>
        <w:div w:id="374696229">
          <w:marLeft w:val="446"/>
          <w:marRight w:val="0"/>
          <w:marTop w:val="134"/>
          <w:marBottom w:val="0"/>
          <w:divBdr>
            <w:top w:val="none" w:sz="0" w:space="0" w:color="auto"/>
            <w:left w:val="none" w:sz="0" w:space="0" w:color="auto"/>
            <w:bottom w:val="none" w:sz="0" w:space="0" w:color="auto"/>
            <w:right w:val="none" w:sz="0" w:space="0" w:color="auto"/>
          </w:divBdr>
        </w:div>
        <w:div w:id="632752240">
          <w:marLeft w:val="446"/>
          <w:marRight w:val="0"/>
          <w:marTop w:val="134"/>
          <w:marBottom w:val="0"/>
          <w:divBdr>
            <w:top w:val="none" w:sz="0" w:space="0" w:color="auto"/>
            <w:left w:val="none" w:sz="0" w:space="0" w:color="auto"/>
            <w:bottom w:val="none" w:sz="0" w:space="0" w:color="auto"/>
            <w:right w:val="none" w:sz="0" w:space="0" w:color="auto"/>
          </w:divBdr>
        </w:div>
        <w:div w:id="982152501">
          <w:marLeft w:val="446"/>
          <w:marRight w:val="0"/>
          <w:marTop w:val="134"/>
          <w:marBottom w:val="0"/>
          <w:divBdr>
            <w:top w:val="none" w:sz="0" w:space="0" w:color="auto"/>
            <w:left w:val="none" w:sz="0" w:space="0" w:color="auto"/>
            <w:bottom w:val="none" w:sz="0" w:space="0" w:color="auto"/>
            <w:right w:val="none" w:sz="0" w:space="0" w:color="auto"/>
          </w:divBdr>
        </w:div>
        <w:div w:id="987129081">
          <w:marLeft w:val="446"/>
          <w:marRight w:val="0"/>
          <w:marTop w:val="134"/>
          <w:marBottom w:val="0"/>
          <w:divBdr>
            <w:top w:val="none" w:sz="0" w:space="0" w:color="auto"/>
            <w:left w:val="none" w:sz="0" w:space="0" w:color="auto"/>
            <w:bottom w:val="none" w:sz="0" w:space="0" w:color="auto"/>
            <w:right w:val="none" w:sz="0" w:space="0" w:color="auto"/>
          </w:divBdr>
        </w:div>
        <w:div w:id="1243638401">
          <w:marLeft w:val="446"/>
          <w:marRight w:val="0"/>
          <w:marTop w:val="134"/>
          <w:marBottom w:val="0"/>
          <w:divBdr>
            <w:top w:val="none" w:sz="0" w:space="0" w:color="auto"/>
            <w:left w:val="none" w:sz="0" w:space="0" w:color="auto"/>
            <w:bottom w:val="none" w:sz="0" w:space="0" w:color="auto"/>
            <w:right w:val="none" w:sz="0" w:space="0" w:color="auto"/>
          </w:divBdr>
        </w:div>
        <w:div w:id="1249461477">
          <w:marLeft w:val="446"/>
          <w:marRight w:val="0"/>
          <w:marTop w:val="134"/>
          <w:marBottom w:val="0"/>
          <w:divBdr>
            <w:top w:val="none" w:sz="0" w:space="0" w:color="auto"/>
            <w:left w:val="none" w:sz="0" w:space="0" w:color="auto"/>
            <w:bottom w:val="none" w:sz="0" w:space="0" w:color="auto"/>
            <w:right w:val="none" w:sz="0" w:space="0" w:color="auto"/>
          </w:divBdr>
        </w:div>
        <w:div w:id="1435444664">
          <w:marLeft w:val="446"/>
          <w:marRight w:val="0"/>
          <w:marTop w:val="134"/>
          <w:marBottom w:val="0"/>
          <w:divBdr>
            <w:top w:val="none" w:sz="0" w:space="0" w:color="auto"/>
            <w:left w:val="none" w:sz="0" w:space="0" w:color="auto"/>
            <w:bottom w:val="none" w:sz="0" w:space="0" w:color="auto"/>
            <w:right w:val="none" w:sz="0" w:space="0" w:color="auto"/>
          </w:divBdr>
        </w:div>
      </w:divsChild>
    </w:div>
    <w:div w:id="878781216">
      <w:bodyDiv w:val="1"/>
      <w:marLeft w:val="0"/>
      <w:marRight w:val="0"/>
      <w:marTop w:val="0"/>
      <w:marBottom w:val="0"/>
      <w:divBdr>
        <w:top w:val="none" w:sz="0" w:space="0" w:color="auto"/>
        <w:left w:val="none" w:sz="0" w:space="0" w:color="auto"/>
        <w:bottom w:val="none" w:sz="0" w:space="0" w:color="auto"/>
        <w:right w:val="none" w:sz="0" w:space="0" w:color="auto"/>
      </w:divBdr>
    </w:div>
    <w:div w:id="881475214">
      <w:bodyDiv w:val="1"/>
      <w:marLeft w:val="0"/>
      <w:marRight w:val="0"/>
      <w:marTop w:val="0"/>
      <w:marBottom w:val="0"/>
      <w:divBdr>
        <w:top w:val="none" w:sz="0" w:space="0" w:color="auto"/>
        <w:left w:val="none" w:sz="0" w:space="0" w:color="auto"/>
        <w:bottom w:val="none" w:sz="0" w:space="0" w:color="auto"/>
        <w:right w:val="none" w:sz="0" w:space="0" w:color="auto"/>
      </w:divBdr>
    </w:div>
    <w:div w:id="885028556">
      <w:bodyDiv w:val="1"/>
      <w:marLeft w:val="0"/>
      <w:marRight w:val="0"/>
      <w:marTop w:val="0"/>
      <w:marBottom w:val="0"/>
      <w:divBdr>
        <w:top w:val="none" w:sz="0" w:space="0" w:color="auto"/>
        <w:left w:val="none" w:sz="0" w:space="0" w:color="auto"/>
        <w:bottom w:val="none" w:sz="0" w:space="0" w:color="auto"/>
        <w:right w:val="none" w:sz="0" w:space="0" w:color="auto"/>
      </w:divBdr>
    </w:div>
    <w:div w:id="890580712">
      <w:bodyDiv w:val="1"/>
      <w:marLeft w:val="0"/>
      <w:marRight w:val="0"/>
      <w:marTop w:val="0"/>
      <w:marBottom w:val="0"/>
      <w:divBdr>
        <w:top w:val="none" w:sz="0" w:space="0" w:color="auto"/>
        <w:left w:val="none" w:sz="0" w:space="0" w:color="auto"/>
        <w:bottom w:val="none" w:sz="0" w:space="0" w:color="auto"/>
        <w:right w:val="none" w:sz="0" w:space="0" w:color="auto"/>
      </w:divBdr>
    </w:div>
    <w:div w:id="890922897">
      <w:bodyDiv w:val="1"/>
      <w:marLeft w:val="0"/>
      <w:marRight w:val="0"/>
      <w:marTop w:val="0"/>
      <w:marBottom w:val="0"/>
      <w:divBdr>
        <w:top w:val="none" w:sz="0" w:space="0" w:color="auto"/>
        <w:left w:val="none" w:sz="0" w:space="0" w:color="auto"/>
        <w:bottom w:val="none" w:sz="0" w:space="0" w:color="auto"/>
        <w:right w:val="none" w:sz="0" w:space="0" w:color="auto"/>
      </w:divBdr>
    </w:div>
    <w:div w:id="901523802">
      <w:bodyDiv w:val="1"/>
      <w:marLeft w:val="0"/>
      <w:marRight w:val="0"/>
      <w:marTop w:val="0"/>
      <w:marBottom w:val="0"/>
      <w:divBdr>
        <w:top w:val="none" w:sz="0" w:space="0" w:color="auto"/>
        <w:left w:val="none" w:sz="0" w:space="0" w:color="auto"/>
        <w:bottom w:val="none" w:sz="0" w:space="0" w:color="auto"/>
        <w:right w:val="none" w:sz="0" w:space="0" w:color="auto"/>
      </w:divBdr>
    </w:div>
    <w:div w:id="901984250">
      <w:bodyDiv w:val="1"/>
      <w:marLeft w:val="0"/>
      <w:marRight w:val="0"/>
      <w:marTop w:val="0"/>
      <w:marBottom w:val="0"/>
      <w:divBdr>
        <w:top w:val="none" w:sz="0" w:space="0" w:color="auto"/>
        <w:left w:val="none" w:sz="0" w:space="0" w:color="auto"/>
        <w:bottom w:val="none" w:sz="0" w:space="0" w:color="auto"/>
        <w:right w:val="none" w:sz="0" w:space="0" w:color="auto"/>
      </w:divBdr>
    </w:div>
    <w:div w:id="919145000">
      <w:bodyDiv w:val="1"/>
      <w:marLeft w:val="0"/>
      <w:marRight w:val="0"/>
      <w:marTop w:val="0"/>
      <w:marBottom w:val="0"/>
      <w:divBdr>
        <w:top w:val="none" w:sz="0" w:space="0" w:color="auto"/>
        <w:left w:val="none" w:sz="0" w:space="0" w:color="auto"/>
        <w:bottom w:val="none" w:sz="0" w:space="0" w:color="auto"/>
        <w:right w:val="none" w:sz="0" w:space="0" w:color="auto"/>
      </w:divBdr>
    </w:div>
    <w:div w:id="922840432">
      <w:bodyDiv w:val="1"/>
      <w:marLeft w:val="0"/>
      <w:marRight w:val="0"/>
      <w:marTop w:val="0"/>
      <w:marBottom w:val="0"/>
      <w:divBdr>
        <w:top w:val="none" w:sz="0" w:space="0" w:color="auto"/>
        <w:left w:val="none" w:sz="0" w:space="0" w:color="auto"/>
        <w:bottom w:val="none" w:sz="0" w:space="0" w:color="auto"/>
        <w:right w:val="none" w:sz="0" w:space="0" w:color="auto"/>
      </w:divBdr>
    </w:div>
    <w:div w:id="941910665">
      <w:bodyDiv w:val="1"/>
      <w:marLeft w:val="0"/>
      <w:marRight w:val="0"/>
      <w:marTop w:val="0"/>
      <w:marBottom w:val="0"/>
      <w:divBdr>
        <w:top w:val="none" w:sz="0" w:space="0" w:color="auto"/>
        <w:left w:val="none" w:sz="0" w:space="0" w:color="auto"/>
        <w:bottom w:val="none" w:sz="0" w:space="0" w:color="auto"/>
        <w:right w:val="none" w:sz="0" w:space="0" w:color="auto"/>
      </w:divBdr>
    </w:div>
    <w:div w:id="961420141">
      <w:bodyDiv w:val="1"/>
      <w:marLeft w:val="0"/>
      <w:marRight w:val="0"/>
      <w:marTop w:val="0"/>
      <w:marBottom w:val="0"/>
      <w:divBdr>
        <w:top w:val="none" w:sz="0" w:space="0" w:color="auto"/>
        <w:left w:val="none" w:sz="0" w:space="0" w:color="auto"/>
        <w:bottom w:val="none" w:sz="0" w:space="0" w:color="auto"/>
        <w:right w:val="none" w:sz="0" w:space="0" w:color="auto"/>
      </w:divBdr>
    </w:div>
    <w:div w:id="969290134">
      <w:bodyDiv w:val="1"/>
      <w:marLeft w:val="0"/>
      <w:marRight w:val="0"/>
      <w:marTop w:val="0"/>
      <w:marBottom w:val="0"/>
      <w:divBdr>
        <w:top w:val="none" w:sz="0" w:space="0" w:color="auto"/>
        <w:left w:val="none" w:sz="0" w:space="0" w:color="auto"/>
        <w:bottom w:val="none" w:sz="0" w:space="0" w:color="auto"/>
        <w:right w:val="none" w:sz="0" w:space="0" w:color="auto"/>
      </w:divBdr>
    </w:div>
    <w:div w:id="970329213">
      <w:bodyDiv w:val="1"/>
      <w:marLeft w:val="0"/>
      <w:marRight w:val="0"/>
      <w:marTop w:val="0"/>
      <w:marBottom w:val="0"/>
      <w:divBdr>
        <w:top w:val="none" w:sz="0" w:space="0" w:color="auto"/>
        <w:left w:val="none" w:sz="0" w:space="0" w:color="auto"/>
        <w:bottom w:val="none" w:sz="0" w:space="0" w:color="auto"/>
        <w:right w:val="none" w:sz="0" w:space="0" w:color="auto"/>
      </w:divBdr>
    </w:div>
    <w:div w:id="1010059390">
      <w:bodyDiv w:val="1"/>
      <w:marLeft w:val="0"/>
      <w:marRight w:val="0"/>
      <w:marTop w:val="0"/>
      <w:marBottom w:val="0"/>
      <w:divBdr>
        <w:top w:val="none" w:sz="0" w:space="0" w:color="auto"/>
        <w:left w:val="none" w:sz="0" w:space="0" w:color="auto"/>
        <w:bottom w:val="none" w:sz="0" w:space="0" w:color="auto"/>
        <w:right w:val="none" w:sz="0" w:space="0" w:color="auto"/>
      </w:divBdr>
      <w:divsChild>
        <w:div w:id="2109613724">
          <w:marLeft w:val="893"/>
          <w:marRight w:val="0"/>
          <w:marTop w:val="80"/>
          <w:marBottom w:val="0"/>
          <w:divBdr>
            <w:top w:val="none" w:sz="0" w:space="0" w:color="auto"/>
            <w:left w:val="none" w:sz="0" w:space="0" w:color="auto"/>
            <w:bottom w:val="none" w:sz="0" w:space="0" w:color="auto"/>
            <w:right w:val="none" w:sz="0" w:space="0" w:color="auto"/>
          </w:divBdr>
        </w:div>
      </w:divsChild>
    </w:div>
    <w:div w:id="1023551473">
      <w:bodyDiv w:val="1"/>
      <w:marLeft w:val="0"/>
      <w:marRight w:val="0"/>
      <w:marTop w:val="0"/>
      <w:marBottom w:val="0"/>
      <w:divBdr>
        <w:top w:val="none" w:sz="0" w:space="0" w:color="auto"/>
        <w:left w:val="none" w:sz="0" w:space="0" w:color="auto"/>
        <w:bottom w:val="none" w:sz="0" w:space="0" w:color="auto"/>
        <w:right w:val="none" w:sz="0" w:space="0" w:color="auto"/>
      </w:divBdr>
    </w:div>
    <w:div w:id="1027371155">
      <w:bodyDiv w:val="1"/>
      <w:marLeft w:val="0"/>
      <w:marRight w:val="0"/>
      <w:marTop w:val="0"/>
      <w:marBottom w:val="0"/>
      <w:divBdr>
        <w:top w:val="none" w:sz="0" w:space="0" w:color="auto"/>
        <w:left w:val="none" w:sz="0" w:space="0" w:color="auto"/>
        <w:bottom w:val="none" w:sz="0" w:space="0" w:color="auto"/>
        <w:right w:val="none" w:sz="0" w:space="0" w:color="auto"/>
      </w:divBdr>
    </w:div>
    <w:div w:id="1118375444">
      <w:bodyDiv w:val="1"/>
      <w:marLeft w:val="0"/>
      <w:marRight w:val="0"/>
      <w:marTop w:val="0"/>
      <w:marBottom w:val="0"/>
      <w:divBdr>
        <w:top w:val="none" w:sz="0" w:space="0" w:color="auto"/>
        <w:left w:val="none" w:sz="0" w:space="0" w:color="auto"/>
        <w:bottom w:val="none" w:sz="0" w:space="0" w:color="auto"/>
        <w:right w:val="none" w:sz="0" w:space="0" w:color="auto"/>
      </w:divBdr>
    </w:div>
    <w:div w:id="1142189467">
      <w:bodyDiv w:val="1"/>
      <w:marLeft w:val="0"/>
      <w:marRight w:val="0"/>
      <w:marTop w:val="0"/>
      <w:marBottom w:val="0"/>
      <w:divBdr>
        <w:top w:val="none" w:sz="0" w:space="0" w:color="auto"/>
        <w:left w:val="none" w:sz="0" w:space="0" w:color="auto"/>
        <w:bottom w:val="none" w:sz="0" w:space="0" w:color="auto"/>
        <w:right w:val="none" w:sz="0" w:space="0" w:color="auto"/>
      </w:divBdr>
    </w:div>
    <w:div w:id="1153793541">
      <w:bodyDiv w:val="1"/>
      <w:marLeft w:val="0"/>
      <w:marRight w:val="0"/>
      <w:marTop w:val="0"/>
      <w:marBottom w:val="0"/>
      <w:divBdr>
        <w:top w:val="none" w:sz="0" w:space="0" w:color="auto"/>
        <w:left w:val="none" w:sz="0" w:space="0" w:color="auto"/>
        <w:bottom w:val="none" w:sz="0" w:space="0" w:color="auto"/>
        <w:right w:val="none" w:sz="0" w:space="0" w:color="auto"/>
      </w:divBdr>
    </w:div>
    <w:div w:id="1179782062">
      <w:bodyDiv w:val="1"/>
      <w:marLeft w:val="0"/>
      <w:marRight w:val="0"/>
      <w:marTop w:val="0"/>
      <w:marBottom w:val="0"/>
      <w:divBdr>
        <w:top w:val="none" w:sz="0" w:space="0" w:color="auto"/>
        <w:left w:val="none" w:sz="0" w:space="0" w:color="auto"/>
        <w:bottom w:val="none" w:sz="0" w:space="0" w:color="auto"/>
        <w:right w:val="none" w:sz="0" w:space="0" w:color="auto"/>
      </w:divBdr>
    </w:div>
    <w:div w:id="1185709695">
      <w:bodyDiv w:val="1"/>
      <w:marLeft w:val="0"/>
      <w:marRight w:val="0"/>
      <w:marTop w:val="0"/>
      <w:marBottom w:val="0"/>
      <w:divBdr>
        <w:top w:val="none" w:sz="0" w:space="0" w:color="auto"/>
        <w:left w:val="none" w:sz="0" w:space="0" w:color="auto"/>
        <w:bottom w:val="none" w:sz="0" w:space="0" w:color="auto"/>
        <w:right w:val="none" w:sz="0" w:space="0" w:color="auto"/>
      </w:divBdr>
    </w:div>
    <w:div w:id="1186212907">
      <w:bodyDiv w:val="1"/>
      <w:marLeft w:val="0"/>
      <w:marRight w:val="0"/>
      <w:marTop w:val="0"/>
      <w:marBottom w:val="0"/>
      <w:divBdr>
        <w:top w:val="none" w:sz="0" w:space="0" w:color="auto"/>
        <w:left w:val="none" w:sz="0" w:space="0" w:color="auto"/>
        <w:bottom w:val="none" w:sz="0" w:space="0" w:color="auto"/>
        <w:right w:val="none" w:sz="0" w:space="0" w:color="auto"/>
      </w:divBdr>
    </w:div>
    <w:div w:id="1189173290">
      <w:bodyDiv w:val="1"/>
      <w:marLeft w:val="0"/>
      <w:marRight w:val="0"/>
      <w:marTop w:val="0"/>
      <w:marBottom w:val="0"/>
      <w:divBdr>
        <w:top w:val="none" w:sz="0" w:space="0" w:color="auto"/>
        <w:left w:val="none" w:sz="0" w:space="0" w:color="auto"/>
        <w:bottom w:val="none" w:sz="0" w:space="0" w:color="auto"/>
        <w:right w:val="none" w:sz="0" w:space="0" w:color="auto"/>
      </w:divBdr>
    </w:div>
    <w:div w:id="1217358031">
      <w:bodyDiv w:val="1"/>
      <w:marLeft w:val="0"/>
      <w:marRight w:val="0"/>
      <w:marTop w:val="0"/>
      <w:marBottom w:val="0"/>
      <w:divBdr>
        <w:top w:val="none" w:sz="0" w:space="0" w:color="auto"/>
        <w:left w:val="none" w:sz="0" w:space="0" w:color="auto"/>
        <w:bottom w:val="none" w:sz="0" w:space="0" w:color="auto"/>
        <w:right w:val="none" w:sz="0" w:space="0" w:color="auto"/>
      </w:divBdr>
      <w:divsChild>
        <w:div w:id="223419105">
          <w:marLeft w:val="2246"/>
          <w:marRight w:val="0"/>
          <w:marTop w:val="125"/>
          <w:marBottom w:val="0"/>
          <w:divBdr>
            <w:top w:val="none" w:sz="0" w:space="0" w:color="auto"/>
            <w:left w:val="none" w:sz="0" w:space="0" w:color="auto"/>
            <w:bottom w:val="none" w:sz="0" w:space="0" w:color="auto"/>
            <w:right w:val="none" w:sz="0" w:space="0" w:color="auto"/>
          </w:divBdr>
        </w:div>
        <w:div w:id="812261063">
          <w:marLeft w:val="2246"/>
          <w:marRight w:val="0"/>
          <w:marTop w:val="125"/>
          <w:marBottom w:val="0"/>
          <w:divBdr>
            <w:top w:val="none" w:sz="0" w:space="0" w:color="auto"/>
            <w:left w:val="none" w:sz="0" w:space="0" w:color="auto"/>
            <w:bottom w:val="none" w:sz="0" w:space="0" w:color="auto"/>
            <w:right w:val="none" w:sz="0" w:space="0" w:color="auto"/>
          </w:divBdr>
        </w:div>
        <w:div w:id="959259319">
          <w:marLeft w:val="2246"/>
          <w:marRight w:val="0"/>
          <w:marTop w:val="125"/>
          <w:marBottom w:val="0"/>
          <w:divBdr>
            <w:top w:val="none" w:sz="0" w:space="0" w:color="auto"/>
            <w:left w:val="none" w:sz="0" w:space="0" w:color="auto"/>
            <w:bottom w:val="none" w:sz="0" w:space="0" w:color="auto"/>
            <w:right w:val="none" w:sz="0" w:space="0" w:color="auto"/>
          </w:divBdr>
        </w:div>
        <w:div w:id="1088425159">
          <w:marLeft w:val="2246"/>
          <w:marRight w:val="0"/>
          <w:marTop w:val="125"/>
          <w:marBottom w:val="0"/>
          <w:divBdr>
            <w:top w:val="none" w:sz="0" w:space="0" w:color="auto"/>
            <w:left w:val="none" w:sz="0" w:space="0" w:color="auto"/>
            <w:bottom w:val="none" w:sz="0" w:space="0" w:color="auto"/>
            <w:right w:val="none" w:sz="0" w:space="0" w:color="auto"/>
          </w:divBdr>
        </w:div>
        <w:div w:id="1288896907">
          <w:marLeft w:val="2246"/>
          <w:marRight w:val="0"/>
          <w:marTop w:val="125"/>
          <w:marBottom w:val="0"/>
          <w:divBdr>
            <w:top w:val="none" w:sz="0" w:space="0" w:color="auto"/>
            <w:left w:val="none" w:sz="0" w:space="0" w:color="auto"/>
            <w:bottom w:val="none" w:sz="0" w:space="0" w:color="auto"/>
            <w:right w:val="none" w:sz="0" w:space="0" w:color="auto"/>
          </w:divBdr>
        </w:div>
        <w:div w:id="1328558464">
          <w:marLeft w:val="2246"/>
          <w:marRight w:val="0"/>
          <w:marTop w:val="125"/>
          <w:marBottom w:val="0"/>
          <w:divBdr>
            <w:top w:val="none" w:sz="0" w:space="0" w:color="auto"/>
            <w:left w:val="none" w:sz="0" w:space="0" w:color="auto"/>
            <w:bottom w:val="none" w:sz="0" w:space="0" w:color="auto"/>
            <w:right w:val="none" w:sz="0" w:space="0" w:color="auto"/>
          </w:divBdr>
        </w:div>
        <w:div w:id="1429349246">
          <w:marLeft w:val="2246"/>
          <w:marRight w:val="0"/>
          <w:marTop w:val="125"/>
          <w:marBottom w:val="0"/>
          <w:divBdr>
            <w:top w:val="none" w:sz="0" w:space="0" w:color="auto"/>
            <w:left w:val="none" w:sz="0" w:space="0" w:color="auto"/>
            <w:bottom w:val="none" w:sz="0" w:space="0" w:color="auto"/>
            <w:right w:val="none" w:sz="0" w:space="0" w:color="auto"/>
          </w:divBdr>
        </w:div>
      </w:divsChild>
    </w:div>
    <w:div w:id="1231885484">
      <w:bodyDiv w:val="1"/>
      <w:marLeft w:val="0"/>
      <w:marRight w:val="0"/>
      <w:marTop w:val="0"/>
      <w:marBottom w:val="0"/>
      <w:divBdr>
        <w:top w:val="none" w:sz="0" w:space="0" w:color="auto"/>
        <w:left w:val="none" w:sz="0" w:space="0" w:color="auto"/>
        <w:bottom w:val="none" w:sz="0" w:space="0" w:color="auto"/>
        <w:right w:val="none" w:sz="0" w:space="0" w:color="auto"/>
      </w:divBdr>
    </w:div>
    <w:div w:id="1293635365">
      <w:bodyDiv w:val="1"/>
      <w:marLeft w:val="0"/>
      <w:marRight w:val="0"/>
      <w:marTop w:val="0"/>
      <w:marBottom w:val="0"/>
      <w:divBdr>
        <w:top w:val="none" w:sz="0" w:space="0" w:color="auto"/>
        <w:left w:val="none" w:sz="0" w:space="0" w:color="auto"/>
        <w:bottom w:val="none" w:sz="0" w:space="0" w:color="auto"/>
        <w:right w:val="none" w:sz="0" w:space="0" w:color="auto"/>
      </w:divBdr>
    </w:div>
    <w:div w:id="1315067658">
      <w:bodyDiv w:val="1"/>
      <w:marLeft w:val="0"/>
      <w:marRight w:val="0"/>
      <w:marTop w:val="0"/>
      <w:marBottom w:val="0"/>
      <w:divBdr>
        <w:top w:val="none" w:sz="0" w:space="0" w:color="auto"/>
        <w:left w:val="none" w:sz="0" w:space="0" w:color="auto"/>
        <w:bottom w:val="none" w:sz="0" w:space="0" w:color="auto"/>
        <w:right w:val="none" w:sz="0" w:space="0" w:color="auto"/>
      </w:divBdr>
    </w:div>
    <w:div w:id="1319191240">
      <w:bodyDiv w:val="1"/>
      <w:marLeft w:val="0"/>
      <w:marRight w:val="0"/>
      <w:marTop w:val="0"/>
      <w:marBottom w:val="0"/>
      <w:divBdr>
        <w:top w:val="none" w:sz="0" w:space="0" w:color="auto"/>
        <w:left w:val="none" w:sz="0" w:space="0" w:color="auto"/>
        <w:bottom w:val="none" w:sz="0" w:space="0" w:color="auto"/>
        <w:right w:val="none" w:sz="0" w:space="0" w:color="auto"/>
      </w:divBdr>
    </w:div>
    <w:div w:id="1320576853">
      <w:bodyDiv w:val="1"/>
      <w:marLeft w:val="0"/>
      <w:marRight w:val="0"/>
      <w:marTop w:val="0"/>
      <w:marBottom w:val="0"/>
      <w:divBdr>
        <w:top w:val="none" w:sz="0" w:space="0" w:color="auto"/>
        <w:left w:val="none" w:sz="0" w:space="0" w:color="auto"/>
        <w:bottom w:val="none" w:sz="0" w:space="0" w:color="auto"/>
        <w:right w:val="none" w:sz="0" w:space="0" w:color="auto"/>
      </w:divBdr>
    </w:div>
    <w:div w:id="1324360917">
      <w:bodyDiv w:val="1"/>
      <w:marLeft w:val="0"/>
      <w:marRight w:val="0"/>
      <w:marTop w:val="0"/>
      <w:marBottom w:val="0"/>
      <w:divBdr>
        <w:top w:val="none" w:sz="0" w:space="0" w:color="auto"/>
        <w:left w:val="none" w:sz="0" w:space="0" w:color="auto"/>
        <w:bottom w:val="none" w:sz="0" w:space="0" w:color="auto"/>
        <w:right w:val="none" w:sz="0" w:space="0" w:color="auto"/>
      </w:divBdr>
    </w:div>
    <w:div w:id="1355156816">
      <w:bodyDiv w:val="1"/>
      <w:marLeft w:val="0"/>
      <w:marRight w:val="0"/>
      <w:marTop w:val="0"/>
      <w:marBottom w:val="0"/>
      <w:divBdr>
        <w:top w:val="none" w:sz="0" w:space="0" w:color="auto"/>
        <w:left w:val="none" w:sz="0" w:space="0" w:color="auto"/>
        <w:bottom w:val="none" w:sz="0" w:space="0" w:color="auto"/>
        <w:right w:val="none" w:sz="0" w:space="0" w:color="auto"/>
      </w:divBdr>
    </w:div>
    <w:div w:id="1364094996">
      <w:bodyDiv w:val="1"/>
      <w:marLeft w:val="0"/>
      <w:marRight w:val="0"/>
      <w:marTop w:val="0"/>
      <w:marBottom w:val="0"/>
      <w:divBdr>
        <w:top w:val="none" w:sz="0" w:space="0" w:color="auto"/>
        <w:left w:val="none" w:sz="0" w:space="0" w:color="auto"/>
        <w:bottom w:val="none" w:sz="0" w:space="0" w:color="auto"/>
        <w:right w:val="none" w:sz="0" w:space="0" w:color="auto"/>
      </w:divBdr>
    </w:div>
    <w:div w:id="1373380416">
      <w:bodyDiv w:val="1"/>
      <w:marLeft w:val="0"/>
      <w:marRight w:val="0"/>
      <w:marTop w:val="0"/>
      <w:marBottom w:val="0"/>
      <w:divBdr>
        <w:top w:val="none" w:sz="0" w:space="0" w:color="auto"/>
        <w:left w:val="none" w:sz="0" w:space="0" w:color="auto"/>
        <w:bottom w:val="none" w:sz="0" w:space="0" w:color="auto"/>
        <w:right w:val="none" w:sz="0" w:space="0" w:color="auto"/>
      </w:divBdr>
    </w:div>
    <w:div w:id="1376197584">
      <w:bodyDiv w:val="1"/>
      <w:marLeft w:val="0"/>
      <w:marRight w:val="0"/>
      <w:marTop w:val="0"/>
      <w:marBottom w:val="0"/>
      <w:divBdr>
        <w:top w:val="none" w:sz="0" w:space="0" w:color="auto"/>
        <w:left w:val="none" w:sz="0" w:space="0" w:color="auto"/>
        <w:bottom w:val="none" w:sz="0" w:space="0" w:color="auto"/>
        <w:right w:val="none" w:sz="0" w:space="0" w:color="auto"/>
      </w:divBdr>
    </w:div>
    <w:div w:id="1405494880">
      <w:bodyDiv w:val="1"/>
      <w:marLeft w:val="0"/>
      <w:marRight w:val="0"/>
      <w:marTop w:val="0"/>
      <w:marBottom w:val="0"/>
      <w:divBdr>
        <w:top w:val="none" w:sz="0" w:space="0" w:color="auto"/>
        <w:left w:val="none" w:sz="0" w:space="0" w:color="auto"/>
        <w:bottom w:val="none" w:sz="0" w:space="0" w:color="auto"/>
        <w:right w:val="none" w:sz="0" w:space="0" w:color="auto"/>
      </w:divBdr>
    </w:div>
    <w:div w:id="1439333747">
      <w:bodyDiv w:val="1"/>
      <w:marLeft w:val="0"/>
      <w:marRight w:val="0"/>
      <w:marTop w:val="0"/>
      <w:marBottom w:val="0"/>
      <w:divBdr>
        <w:top w:val="none" w:sz="0" w:space="0" w:color="auto"/>
        <w:left w:val="none" w:sz="0" w:space="0" w:color="auto"/>
        <w:bottom w:val="none" w:sz="0" w:space="0" w:color="auto"/>
        <w:right w:val="none" w:sz="0" w:space="0" w:color="auto"/>
      </w:divBdr>
    </w:div>
    <w:div w:id="1447962881">
      <w:bodyDiv w:val="1"/>
      <w:marLeft w:val="0"/>
      <w:marRight w:val="0"/>
      <w:marTop w:val="0"/>
      <w:marBottom w:val="0"/>
      <w:divBdr>
        <w:top w:val="none" w:sz="0" w:space="0" w:color="auto"/>
        <w:left w:val="none" w:sz="0" w:space="0" w:color="auto"/>
        <w:bottom w:val="none" w:sz="0" w:space="0" w:color="auto"/>
        <w:right w:val="none" w:sz="0" w:space="0" w:color="auto"/>
      </w:divBdr>
    </w:div>
    <w:div w:id="1456100354">
      <w:bodyDiv w:val="1"/>
      <w:marLeft w:val="0"/>
      <w:marRight w:val="0"/>
      <w:marTop w:val="0"/>
      <w:marBottom w:val="0"/>
      <w:divBdr>
        <w:top w:val="none" w:sz="0" w:space="0" w:color="auto"/>
        <w:left w:val="none" w:sz="0" w:space="0" w:color="auto"/>
        <w:bottom w:val="none" w:sz="0" w:space="0" w:color="auto"/>
        <w:right w:val="none" w:sz="0" w:space="0" w:color="auto"/>
      </w:divBdr>
    </w:div>
    <w:div w:id="1458794666">
      <w:bodyDiv w:val="1"/>
      <w:marLeft w:val="0"/>
      <w:marRight w:val="0"/>
      <w:marTop w:val="0"/>
      <w:marBottom w:val="0"/>
      <w:divBdr>
        <w:top w:val="none" w:sz="0" w:space="0" w:color="auto"/>
        <w:left w:val="none" w:sz="0" w:space="0" w:color="auto"/>
        <w:bottom w:val="none" w:sz="0" w:space="0" w:color="auto"/>
        <w:right w:val="none" w:sz="0" w:space="0" w:color="auto"/>
      </w:divBdr>
    </w:div>
    <w:div w:id="1459225820">
      <w:bodyDiv w:val="1"/>
      <w:marLeft w:val="0"/>
      <w:marRight w:val="0"/>
      <w:marTop w:val="0"/>
      <w:marBottom w:val="0"/>
      <w:divBdr>
        <w:top w:val="none" w:sz="0" w:space="0" w:color="auto"/>
        <w:left w:val="none" w:sz="0" w:space="0" w:color="auto"/>
        <w:bottom w:val="none" w:sz="0" w:space="0" w:color="auto"/>
        <w:right w:val="none" w:sz="0" w:space="0" w:color="auto"/>
      </w:divBdr>
    </w:div>
    <w:div w:id="1465200375">
      <w:bodyDiv w:val="1"/>
      <w:marLeft w:val="0"/>
      <w:marRight w:val="0"/>
      <w:marTop w:val="0"/>
      <w:marBottom w:val="0"/>
      <w:divBdr>
        <w:top w:val="none" w:sz="0" w:space="0" w:color="auto"/>
        <w:left w:val="none" w:sz="0" w:space="0" w:color="auto"/>
        <w:bottom w:val="none" w:sz="0" w:space="0" w:color="auto"/>
        <w:right w:val="none" w:sz="0" w:space="0" w:color="auto"/>
      </w:divBdr>
    </w:div>
    <w:div w:id="1471243753">
      <w:bodyDiv w:val="1"/>
      <w:marLeft w:val="0"/>
      <w:marRight w:val="0"/>
      <w:marTop w:val="0"/>
      <w:marBottom w:val="0"/>
      <w:divBdr>
        <w:top w:val="none" w:sz="0" w:space="0" w:color="auto"/>
        <w:left w:val="none" w:sz="0" w:space="0" w:color="auto"/>
        <w:bottom w:val="none" w:sz="0" w:space="0" w:color="auto"/>
        <w:right w:val="none" w:sz="0" w:space="0" w:color="auto"/>
      </w:divBdr>
    </w:div>
    <w:div w:id="1488781863">
      <w:bodyDiv w:val="1"/>
      <w:marLeft w:val="0"/>
      <w:marRight w:val="0"/>
      <w:marTop w:val="0"/>
      <w:marBottom w:val="0"/>
      <w:divBdr>
        <w:top w:val="none" w:sz="0" w:space="0" w:color="auto"/>
        <w:left w:val="none" w:sz="0" w:space="0" w:color="auto"/>
        <w:bottom w:val="none" w:sz="0" w:space="0" w:color="auto"/>
        <w:right w:val="none" w:sz="0" w:space="0" w:color="auto"/>
      </w:divBdr>
    </w:div>
    <w:div w:id="1490906259">
      <w:bodyDiv w:val="1"/>
      <w:marLeft w:val="0"/>
      <w:marRight w:val="0"/>
      <w:marTop w:val="0"/>
      <w:marBottom w:val="0"/>
      <w:divBdr>
        <w:top w:val="none" w:sz="0" w:space="0" w:color="auto"/>
        <w:left w:val="none" w:sz="0" w:space="0" w:color="auto"/>
        <w:bottom w:val="none" w:sz="0" w:space="0" w:color="auto"/>
        <w:right w:val="none" w:sz="0" w:space="0" w:color="auto"/>
      </w:divBdr>
      <w:divsChild>
        <w:div w:id="240914499">
          <w:marLeft w:val="994"/>
          <w:marRight w:val="0"/>
          <w:marTop w:val="115"/>
          <w:marBottom w:val="0"/>
          <w:divBdr>
            <w:top w:val="none" w:sz="0" w:space="0" w:color="auto"/>
            <w:left w:val="none" w:sz="0" w:space="0" w:color="auto"/>
            <w:bottom w:val="none" w:sz="0" w:space="0" w:color="auto"/>
            <w:right w:val="none" w:sz="0" w:space="0" w:color="auto"/>
          </w:divBdr>
        </w:div>
        <w:div w:id="687948054">
          <w:marLeft w:val="1094"/>
          <w:marRight w:val="0"/>
          <w:marTop w:val="115"/>
          <w:marBottom w:val="0"/>
          <w:divBdr>
            <w:top w:val="none" w:sz="0" w:space="0" w:color="auto"/>
            <w:left w:val="none" w:sz="0" w:space="0" w:color="auto"/>
            <w:bottom w:val="none" w:sz="0" w:space="0" w:color="auto"/>
            <w:right w:val="none" w:sz="0" w:space="0" w:color="auto"/>
          </w:divBdr>
        </w:div>
        <w:div w:id="871964645">
          <w:marLeft w:val="994"/>
          <w:marRight w:val="0"/>
          <w:marTop w:val="115"/>
          <w:marBottom w:val="0"/>
          <w:divBdr>
            <w:top w:val="none" w:sz="0" w:space="0" w:color="auto"/>
            <w:left w:val="none" w:sz="0" w:space="0" w:color="auto"/>
            <w:bottom w:val="none" w:sz="0" w:space="0" w:color="auto"/>
            <w:right w:val="none" w:sz="0" w:space="0" w:color="auto"/>
          </w:divBdr>
        </w:div>
        <w:div w:id="1604144710">
          <w:marLeft w:val="994"/>
          <w:marRight w:val="0"/>
          <w:marTop w:val="115"/>
          <w:marBottom w:val="0"/>
          <w:divBdr>
            <w:top w:val="none" w:sz="0" w:space="0" w:color="auto"/>
            <w:left w:val="none" w:sz="0" w:space="0" w:color="auto"/>
            <w:bottom w:val="none" w:sz="0" w:space="0" w:color="auto"/>
            <w:right w:val="none" w:sz="0" w:space="0" w:color="auto"/>
          </w:divBdr>
        </w:div>
        <w:div w:id="1963422009">
          <w:marLeft w:val="1094"/>
          <w:marRight w:val="0"/>
          <w:marTop w:val="115"/>
          <w:marBottom w:val="0"/>
          <w:divBdr>
            <w:top w:val="none" w:sz="0" w:space="0" w:color="auto"/>
            <w:left w:val="none" w:sz="0" w:space="0" w:color="auto"/>
            <w:bottom w:val="none" w:sz="0" w:space="0" w:color="auto"/>
            <w:right w:val="none" w:sz="0" w:space="0" w:color="auto"/>
          </w:divBdr>
        </w:div>
      </w:divsChild>
    </w:div>
    <w:div w:id="1493519095">
      <w:bodyDiv w:val="1"/>
      <w:marLeft w:val="0"/>
      <w:marRight w:val="0"/>
      <w:marTop w:val="0"/>
      <w:marBottom w:val="0"/>
      <w:divBdr>
        <w:top w:val="none" w:sz="0" w:space="0" w:color="auto"/>
        <w:left w:val="none" w:sz="0" w:space="0" w:color="auto"/>
        <w:bottom w:val="none" w:sz="0" w:space="0" w:color="auto"/>
        <w:right w:val="none" w:sz="0" w:space="0" w:color="auto"/>
      </w:divBdr>
    </w:div>
    <w:div w:id="1505050907">
      <w:bodyDiv w:val="1"/>
      <w:marLeft w:val="0"/>
      <w:marRight w:val="0"/>
      <w:marTop w:val="0"/>
      <w:marBottom w:val="0"/>
      <w:divBdr>
        <w:top w:val="none" w:sz="0" w:space="0" w:color="auto"/>
        <w:left w:val="none" w:sz="0" w:space="0" w:color="auto"/>
        <w:bottom w:val="none" w:sz="0" w:space="0" w:color="auto"/>
        <w:right w:val="none" w:sz="0" w:space="0" w:color="auto"/>
      </w:divBdr>
    </w:div>
    <w:div w:id="1508404359">
      <w:bodyDiv w:val="1"/>
      <w:marLeft w:val="0"/>
      <w:marRight w:val="0"/>
      <w:marTop w:val="0"/>
      <w:marBottom w:val="0"/>
      <w:divBdr>
        <w:top w:val="none" w:sz="0" w:space="0" w:color="auto"/>
        <w:left w:val="none" w:sz="0" w:space="0" w:color="auto"/>
        <w:bottom w:val="none" w:sz="0" w:space="0" w:color="auto"/>
        <w:right w:val="none" w:sz="0" w:space="0" w:color="auto"/>
      </w:divBdr>
    </w:div>
    <w:div w:id="1523741545">
      <w:bodyDiv w:val="1"/>
      <w:marLeft w:val="0"/>
      <w:marRight w:val="0"/>
      <w:marTop w:val="0"/>
      <w:marBottom w:val="0"/>
      <w:divBdr>
        <w:top w:val="none" w:sz="0" w:space="0" w:color="auto"/>
        <w:left w:val="none" w:sz="0" w:space="0" w:color="auto"/>
        <w:bottom w:val="none" w:sz="0" w:space="0" w:color="auto"/>
        <w:right w:val="none" w:sz="0" w:space="0" w:color="auto"/>
      </w:divBdr>
    </w:div>
    <w:div w:id="1541436626">
      <w:bodyDiv w:val="1"/>
      <w:marLeft w:val="0"/>
      <w:marRight w:val="0"/>
      <w:marTop w:val="0"/>
      <w:marBottom w:val="0"/>
      <w:divBdr>
        <w:top w:val="none" w:sz="0" w:space="0" w:color="auto"/>
        <w:left w:val="none" w:sz="0" w:space="0" w:color="auto"/>
        <w:bottom w:val="none" w:sz="0" w:space="0" w:color="auto"/>
        <w:right w:val="none" w:sz="0" w:space="0" w:color="auto"/>
      </w:divBdr>
    </w:div>
    <w:div w:id="1542744477">
      <w:bodyDiv w:val="1"/>
      <w:marLeft w:val="0"/>
      <w:marRight w:val="0"/>
      <w:marTop w:val="0"/>
      <w:marBottom w:val="0"/>
      <w:divBdr>
        <w:top w:val="none" w:sz="0" w:space="0" w:color="auto"/>
        <w:left w:val="none" w:sz="0" w:space="0" w:color="auto"/>
        <w:bottom w:val="none" w:sz="0" w:space="0" w:color="auto"/>
        <w:right w:val="none" w:sz="0" w:space="0" w:color="auto"/>
      </w:divBdr>
    </w:div>
    <w:div w:id="1542748007">
      <w:bodyDiv w:val="1"/>
      <w:marLeft w:val="0"/>
      <w:marRight w:val="0"/>
      <w:marTop w:val="0"/>
      <w:marBottom w:val="0"/>
      <w:divBdr>
        <w:top w:val="none" w:sz="0" w:space="0" w:color="auto"/>
        <w:left w:val="none" w:sz="0" w:space="0" w:color="auto"/>
        <w:bottom w:val="none" w:sz="0" w:space="0" w:color="auto"/>
        <w:right w:val="none" w:sz="0" w:space="0" w:color="auto"/>
      </w:divBdr>
    </w:div>
    <w:div w:id="1549998879">
      <w:bodyDiv w:val="1"/>
      <w:marLeft w:val="0"/>
      <w:marRight w:val="0"/>
      <w:marTop w:val="0"/>
      <w:marBottom w:val="0"/>
      <w:divBdr>
        <w:top w:val="none" w:sz="0" w:space="0" w:color="auto"/>
        <w:left w:val="none" w:sz="0" w:space="0" w:color="auto"/>
        <w:bottom w:val="none" w:sz="0" w:space="0" w:color="auto"/>
        <w:right w:val="none" w:sz="0" w:space="0" w:color="auto"/>
      </w:divBdr>
    </w:div>
    <w:div w:id="1756901162">
      <w:bodyDiv w:val="1"/>
      <w:marLeft w:val="0"/>
      <w:marRight w:val="0"/>
      <w:marTop w:val="0"/>
      <w:marBottom w:val="0"/>
      <w:divBdr>
        <w:top w:val="none" w:sz="0" w:space="0" w:color="auto"/>
        <w:left w:val="none" w:sz="0" w:space="0" w:color="auto"/>
        <w:bottom w:val="none" w:sz="0" w:space="0" w:color="auto"/>
        <w:right w:val="none" w:sz="0" w:space="0" w:color="auto"/>
      </w:divBdr>
      <w:divsChild>
        <w:div w:id="1834442655">
          <w:marLeft w:val="360"/>
          <w:marRight w:val="0"/>
          <w:marTop w:val="0"/>
          <w:marBottom w:val="120"/>
          <w:divBdr>
            <w:top w:val="none" w:sz="0" w:space="0" w:color="auto"/>
            <w:left w:val="none" w:sz="0" w:space="0" w:color="auto"/>
            <w:bottom w:val="none" w:sz="0" w:space="0" w:color="auto"/>
            <w:right w:val="none" w:sz="0" w:space="0" w:color="auto"/>
          </w:divBdr>
        </w:div>
      </w:divsChild>
    </w:div>
    <w:div w:id="1761633057">
      <w:bodyDiv w:val="1"/>
      <w:marLeft w:val="0"/>
      <w:marRight w:val="0"/>
      <w:marTop w:val="0"/>
      <w:marBottom w:val="0"/>
      <w:divBdr>
        <w:top w:val="none" w:sz="0" w:space="0" w:color="auto"/>
        <w:left w:val="none" w:sz="0" w:space="0" w:color="auto"/>
        <w:bottom w:val="none" w:sz="0" w:space="0" w:color="auto"/>
        <w:right w:val="none" w:sz="0" w:space="0" w:color="auto"/>
      </w:divBdr>
      <w:divsChild>
        <w:div w:id="1921524467">
          <w:marLeft w:val="893"/>
          <w:marRight w:val="0"/>
          <w:marTop w:val="80"/>
          <w:marBottom w:val="0"/>
          <w:divBdr>
            <w:top w:val="none" w:sz="0" w:space="0" w:color="auto"/>
            <w:left w:val="none" w:sz="0" w:space="0" w:color="auto"/>
            <w:bottom w:val="none" w:sz="0" w:space="0" w:color="auto"/>
            <w:right w:val="none" w:sz="0" w:space="0" w:color="auto"/>
          </w:divBdr>
        </w:div>
      </w:divsChild>
    </w:div>
    <w:div w:id="1769228970">
      <w:bodyDiv w:val="1"/>
      <w:marLeft w:val="0"/>
      <w:marRight w:val="0"/>
      <w:marTop w:val="0"/>
      <w:marBottom w:val="0"/>
      <w:divBdr>
        <w:top w:val="none" w:sz="0" w:space="0" w:color="auto"/>
        <w:left w:val="none" w:sz="0" w:space="0" w:color="auto"/>
        <w:bottom w:val="none" w:sz="0" w:space="0" w:color="auto"/>
        <w:right w:val="none" w:sz="0" w:space="0" w:color="auto"/>
      </w:divBdr>
    </w:div>
    <w:div w:id="1773428245">
      <w:bodyDiv w:val="1"/>
      <w:marLeft w:val="0"/>
      <w:marRight w:val="0"/>
      <w:marTop w:val="0"/>
      <w:marBottom w:val="0"/>
      <w:divBdr>
        <w:top w:val="none" w:sz="0" w:space="0" w:color="auto"/>
        <w:left w:val="none" w:sz="0" w:space="0" w:color="auto"/>
        <w:bottom w:val="none" w:sz="0" w:space="0" w:color="auto"/>
        <w:right w:val="none" w:sz="0" w:space="0" w:color="auto"/>
      </w:divBdr>
    </w:div>
    <w:div w:id="1801605774">
      <w:bodyDiv w:val="1"/>
      <w:marLeft w:val="0"/>
      <w:marRight w:val="0"/>
      <w:marTop w:val="0"/>
      <w:marBottom w:val="0"/>
      <w:divBdr>
        <w:top w:val="none" w:sz="0" w:space="0" w:color="auto"/>
        <w:left w:val="none" w:sz="0" w:space="0" w:color="auto"/>
        <w:bottom w:val="none" w:sz="0" w:space="0" w:color="auto"/>
        <w:right w:val="none" w:sz="0" w:space="0" w:color="auto"/>
      </w:divBdr>
    </w:div>
    <w:div w:id="1810247362">
      <w:bodyDiv w:val="1"/>
      <w:marLeft w:val="0"/>
      <w:marRight w:val="0"/>
      <w:marTop w:val="0"/>
      <w:marBottom w:val="0"/>
      <w:divBdr>
        <w:top w:val="none" w:sz="0" w:space="0" w:color="auto"/>
        <w:left w:val="none" w:sz="0" w:space="0" w:color="auto"/>
        <w:bottom w:val="none" w:sz="0" w:space="0" w:color="auto"/>
        <w:right w:val="none" w:sz="0" w:space="0" w:color="auto"/>
      </w:divBdr>
    </w:div>
    <w:div w:id="1819687390">
      <w:bodyDiv w:val="1"/>
      <w:marLeft w:val="0"/>
      <w:marRight w:val="0"/>
      <w:marTop w:val="0"/>
      <w:marBottom w:val="0"/>
      <w:divBdr>
        <w:top w:val="none" w:sz="0" w:space="0" w:color="auto"/>
        <w:left w:val="none" w:sz="0" w:space="0" w:color="auto"/>
        <w:bottom w:val="none" w:sz="0" w:space="0" w:color="auto"/>
        <w:right w:val="none" w:sz="0" w:space="0" w:color="auto"/>
      </w:divBdr>
    </w:div>
    <w:div w:id="1832257223">
      <w:bodyDiv w:val="1"/>
      <w:marLeft w:val="0"/>
      <w:marRight w:val="0"/>
      <w:marTop w:val="0"/>
      <w:marBottom w:val="0"/>
      <w:divBdr>
        <w:top w:val="none" w:sz="0" w:space="0" w:color="auto"/>
        <w:left w:val="none" w:sz="0" w:space="0" w:color="auto"/>
        <w:bottom w:val="none" w:sz="0" w:space="0" w:color="auto"/>
        <w:right w:val="none" w:sz="0" w:space="0" w:color="auto"/>
      </w:divBdr>
    </w:div>
    <w:div w:id="1860309669">
      <w:bodyDiv w:val="1"/>
      <w:marLeft w:val="0"/>
      <w:marRight w:val="0"/>
      <w:marTop w:val="0"/>
      <w:marBottom w:val="0"/>
      <w:divBdr>
        <w:top w:val="none" w:sz="0" w:space="0" w:color="auto"/>
        <w:left w:val="none" w:sz="0" w:space="0" w:color="auto"/>
        <w:bottom w:val="none" w:sz="0" w:space="0" w:color="auto"/>
        <w:right w:val="none" w:sz="0" w:space="0" w:color="auto"/>
      </w:divBdr>
      <w:divsChild>
        <w:div w:id="2037072984">
          <w:marLeft w:val="576"/>
          <w:marRight w:val="0"/>
          <w:marTop w:val="80"/>
          <w:marBottom w:val="0"/>
          <w:divBdr>
            <w:top w:val="none" w:sz="0" w:space="0" w:color="auto"/>
            <w:left w:val="none" w:sz="0" w:space="0" w:color="auto"/>
            <w:bottom w:val="none" w:sz="0" w:space="0" w:color="auto"/>
            <w:right w:val="none" w:sz="0" w:space="0" w:color="auto"/>
          </w:divBdr>
        </w:div>
      </w:divsChild>
    </w:div>
    <w:div w:id="1878204051">
      <w:bodyDiv w:val="1"/>
      <w:marLeft w:val="0"/>
      <w:marRight w:val="0"/>
      <w:marTop w:val="0"/>
      <w:marBottom w:val="0"/>
      <w:divBdr>
        <w:top w:val="none" w:sz="0" w:space="0" w:color="auto"/>
        <w:left w:val="none" w:sz="0" w:space="0" w:color="auto"/>
        <w:bottom w:val="none" w:sz="0" w:space="0" w:color="auto"/>
        <w:right w:val="none" w:sz="0" w:space="0" w:color="auto"/>
      </w:divBdr>
    </w:div>
    <w:div w:id="1879396758">
      <w:bodyDiv w:val="1"/>
      <w:marLeft w:val="0"/>
      <w:marRight w:val="0"/>
      <w:marTop w:val="0"/>
      <w:marBottom w:val="0"/>
      <w:divBdr>
        <w:top w:val="none" w:sz="0" w:space="0" w:color="auto"/>
        <w:left w:val="none" w:sz="0" w:space="0" w:color="auto"/>
        <w:bottom w:val="none" w:sz="0" w:space="0" w:color="auto"/>
        <w:right w:val="none" w:sz="0" w:space="0" w:color="auto"/>
      </w:divBdr>
    </w:div>
    <w:div w:id="1893349458">
      <w:bodyDiv w:val="1"/>
      <w:marLeft w:val="0"/>
      <w:marRight w:val="0"/>
      <w:marTop w:val="0"/>
      <w:marBottom w:val="0"/>
      <w:divBdr>
        <w:top w:val="none" w:sz="0" w:space="0" w:color="auto"/>
        <w:left w:val="none" w:sz="0" w:space="0" w:color="auto"/>
        <w:bottom w:val="none" w:sz="0" w:space="0" w:color="auto"/>
        <w:right w:val="none" w:sz="0" w:space="0" w:color="auto"/>
      </w:divBdr>
    </w:div>
    <w:div w:id="1927837046">
      <w:bodyDiv w:val="1"/>
      <w:marLeft w:val="0"/>
      <w:marRight w:val="0"/>
      <w:marTop w:val="0"/>
      <w:marBottom w:val="0"/>
      <w:divBdr>
        <w:top w:val="none" w:sz="0" w:space="0" w:color="auto"/>
        <w:left w:val="none" w:sz="0" w:space="0" w:color="auto"/>
        <w:bottom w:val="none" w:sz="0" w:space="0" w:color="auto"/>
        <w:right w:val="none" w:sz="0" w:space="0" w:color="auto"/>
      </w:divBdr>
    </w:div>
    <w:div w:id="1931695127">
      <w:bodyDiv w:val="1"/>
      <w:marLeft w:val="0"/>
      <w:marRight w:val="0"/>
      <w:marTop w:val="0"/>
      <w:marBottom w:val="0"/>
      <w:divBdr>
        <w:top w:val="none" w:sz="0" w:space="0" w:color="auto"/>
        <w:left w:val="none" w:sz="0" w:space="0" w:color="auto"/>
        <w:bottom w:val="none" w:sz="0" w:space="0" w:color="auto"/>
        <w:right w:val="none" w:sz="0" w:space="0" w:color="auto"/>
      </w:divBdr>
    </w:div>
    <w:div w:id="1933275027">
      <w:bodyDiv w:val="1"/>
      <w:marLeft w:val="0"/>
      <w:marRight w:val="0"/>
      <w:marTop w:val="0"/>
      <w:marBottom w:val="0"/>
      <w:divBdr>
        <w:top w:val="none" w:sz="0" w:space="0" w:color="auto"/>
        <w:left w:val="none" w:sz="0" w:space="0" w:color="auto"/>
        <w:bottom w:val="none" w:sz="0" w:space="0" w:color="auto"/>
        <w:right w:val="none" w:sz="0" w:space="0" w:color="auto"/>
      </w:divBdr>
    </w:div>
    <w:div w:id="1959600482">
      <w:bodyDiv w:val="1"/>
      <w:marLeft w:val="0"/>
      <w:marRight w:val="0"/>
      <w:marTop w:val="0"/>
      <w:marBottom w:val="0"/>
      <w:divBdr>
        <w:top w:val="none" w:sz="0" w:space="0" w:color="auto"/>
        <w:left w:val="none" w:sz="0" w:space="0" w:color="auto"/>
        <w:bottom w:val="none" w:sz="0" w:space="0" w:color="auto"/>
        <w:right w:val="none" w:sz="0" w:space="0" w:color="auto"/>
      </w:divBdr>
    </w:div>
    <w:div w:id="1964996244">
      <w:bodyDiv w:val="1"/>
      <w:marLeft w:val="0"/>
      <w:marRight w:val="0"/>
      <w:marTop w:val="0"/>
      <w:marBottom w:val="0"/>
      <w:divBdr>
        <w:top w:val="none" w:sz="0" w:space="0" w:color="auto"/>
        <w:left w:val="none" w:sz="0" w:space="0" w:color="auto"/>
        <w:bottom w:val="none" w:sz="0" w:space="0" w:color="auto"/>
        <w:right w:val="none" w:sz="0" w:space="0" w:color="auto"/>
      </w:divBdr>
      <w:divsChild>
        <w:div w:id="1011027482">
          <w:marLeft w:val="547"/>
          <w:marRight w:val="0"/>
          <w:marTop w:val="115"/>
          <w:marBottom w:val="0"/>
          <w:divBdr>
            <w:top w:val="none" w:sz="0" w:space="0" w:color="auto"/>
            <w:left w:val="none" w:sz="0" w:space="0" w:color="auto"/>
            <w:bottom w:val="none" w:sz="0" w:space="0" w:color="auto"/>
            <w:right w:val="none" w:sz="0" w:space="0" w:color="auto"/>
          </w:divBdr>
        </w:div>
      </w:divsChild>
    </w:div>
    <w:div w:id="1981108082">
      <w:bodyDiv w:val="1"/>
      <w:marLeft w:val="0"/>
      <w:marRight w:val="0"/>
      <w:marTop w:val="0"/>
      <w:marBottom w:val="0"/>
      <w:divBdr>
        <w:top w:val="none" w:sz="0" w:space="0" w:color="auto"/>
        <w:left w:val="none" w:sz="0" w:space="0" w:color="auto"/>
        <w:bottom w:val="none" w:sz="0" w:space="0" w:color="auto"/>
        <w:right w:val="none" w:sz="0" w:space="0" w:color="auto"/>
      </w:divBdr>
    </w:div>
    <w:div w:id="1982034492">
      <w:bodyDiv w:val="1"/>
      <w:marLeft w:val="0"/>
      <w:marRight w:val="0"/>
      <w:marTop w:val="0"/>
      <w:marBottom w:val="0"/>
      <w:divBdr>
        <w:top w:val="none" w:sz="0" w:space="0" w:color="auto"/>
        <w:left w:val="none" w:sz="0" w:space="0" w:color="auto"/>
        <w:bottom w:val="none" w:sz="0" w:space="0" w:color="auto"/>
        <w:right w:val="none" w:sz="0" w:space="0" w:color="auto"/>
      </w:divBdr>
    </w:div>
    <w:div w:id="1998455221">
      <w:bodyDiv w:val="1"/>
      <w:marLeft w:val="0"/>
      <w:marRight w:val="0"/>
      <w:marTop w:val="0"/>
      <w:marBottom w:val="0"/>
      <w:divBdr>
        <w:top w:val="none" w:sz="0" w:space="0" w:color="auto"/>
        <w:left w:val="none" w:sz="0" w:space="0" w:color="auto"/>
        <w:bottom w:val="none" w:sz="0" w:space="0" w:color="auto"/>
        <w:right w:val="none" w:sz="0" w:space="0" w:color="auto"/>
      </w:divBdr>
    </w:div>
    <w:div w:id="2004384301">
      <w:bodyDiv w:val="1"/>
      <w:marLeft w:val="0"/>
      <w:marRight w:val="0"/>
      <w:marTop w:val="0"/>
      <w:marBottom w:val="0"/>
      <w:divBdr>
        <w:top w:val="none" w:sz="0" w:space="0" w:color="auto"/>
        <w:left w:val="none" w:sz="0" w:space="0" w:color="auto"/>
        <w:bottom w:val="none" w:sz="0" w:space="0" w:color="auto"/>
        <w:right w:val="none" w:sz="0" w:space="0" w:color="auto"/>
      </w:divBdr>
    </w:div>
    <w:div w:id="2012440278">
      <w:bodyDiv w:val="1"/>
      <w:marLeft w:val="0"/>
      <w:marRight w:val="0"/>
      <w:marTop w:val="0"/>
      <w:marBottom w:val="0"/>
      <w:divBdr>
        <w:top w:val="none" w:sz="0" w:space="0" w:color="auto"/>
        <w:left w:val="none" w:sz="0" w:space="0" w:color="auto"/>
        <w:bottom w:val="none" w:sz="0" w:space="0" w:color="auto"/>
        <w:right w:val="none" w:sz="0" w:space="0" w:color="auto"/>
      </w:divBdr>
    </w:div>
    <w:div w:id="2013795581">
      <w:bodyDiv w:val="1"/>
      <w:marLeft w:val="0"/>
      <w:marRight w:val="0"/>
      <w:marTop w:val="0"/>
      <w:marBottom w:val="0"/>
      <w:divBdr>
        <w:top w:val="none" w:sz="0" w:space="0" w:color="auto"/>
        <w:left w:val="none" w:sz="0" w:space="0" w:color="auto"/>
        <w:bottom w:val="none" w:sz="0" w:space="0" w:color="auto"/>
        <w:right w:val="none" w:sz="0" w:space="0" w:color="auto"/>
      </w:divBdr>
      <w:divsChild>
        <w:div w:id="1758289509">
          <w:marLeft w:val="547"/>
          <w:marRight w:val="0"/>
          <w:marTop w:val="115"/>
          <w:marBottom w:val="0"/>
          <w:divBdr>
            <w:top w:val="none" w:sz="0" w:space="0" w:color="auto"/>
            <w:left w:val="none" w:sz="0" w:space="0" w:color="auto"/>
            <w:bottom w:val="none" w:sz="0" w:space="0" w:color="auto"/>
            <w:right w:val="none" w:sz="0" w:space="0" w:color="auto"/>
          </w:divBdr>
        </w:div>
      </w:divsChild>
    </w:div>
    <w:div w:id="2014988240">
      <w:bodyDiv w:val="1"/>
      <w:marLeft w:val="0"/>
      <w:marRight w:val="0"/>
      <w:marTop w:val="0"/>
      <w:marBottom w:val="0"/>
      <w:divBdr>
        <w:top w:val="none" w:sz="0" w:space="0" w:color="auto"/>
        <w:left w:val="none" w:sz="0" w:space="0" w:color="auto"/>
        <w:bottom w:val="none" w:sz="0" w:space="0" w:color="auto"/>
        <w:right w:val="none" w:sz="0" w:space="0" w:color="auto"/>
      </w:divBdr>
    </w:div>
    <w:div w:id="2021201931">
      <w:bodyDiv w:val="1"/>
      <w:marLeft w:val="0"/>
      <w:marRight w:val="0"/>
      <w:marTop w:val="0"/>
      <w:marBottom w:val="0"/>
      <w:divBdr>
        <w:top w:val="none" w:sz="0" w:space="0" w:color="auto"/>
        <w:left w:val="none" w:sz="0" w:space="0" w:color="auto"/>
        <w:bottom w:val="none" w:sz="0" w:space="0" w:color="auto"/>
        <w:right w:val="none" w:sz="0" w:space="0" w:color="auto"/>
      </w:divBdr>
    </w:div>
    <w:div w:id="2031758619">
      <w:bodyDiv w:val="1"/>
      <w:marLeft w:val="0"/>
      <w:marRight w:val="0"/>
      <w:marTop w:val="0"/>
      <w:marBottom w:val="0"/>
      <w:divBdr>
        <w:top w:val="none" w:sz="0" w:space="0" w:color="auto"/>
        <w:left w:val="none" w:sz="0" w:space="0" w:color="auto"/>
        <w:bottom w:val="none" w:sz="0" w:space="0" w:color="auto"/>
        <w:right w:val="none" w:sz="0" w:space="0" w:color="auto"/>
      </w:divBdr>
    </w:div>
    <w:div w:id="2051569554">
      <w:bodyDiv w:val="1"/>
      <w:marLeft w:val="0"/>
      <w:marRight w:val="0"/>
      <w:marTop w:val="0"/>
      <w:marBottom w:val="0"/>
      <w:divBdr>
        <w:top w:val="none" w:sz="0" w:space="0" w:color="auto"/>
        <w:left w:val="none" w:sz="0" w:space="0" w:color="auto"/>
        <w:bottom w:val="none" w:sz="0" w:space="0" w:color="auto"/>
        <w:right w:val="none" w:sz="0" w:space="0" w:color="auto"/>
      </w:divBdr>
    </w:div>
    <w:div w:id="2058115612">
      <w:bodyDiv w:val="1"/>
      <w:marLeft w:val="0"/>
      <w:marRight w:val="0"/>
      <w:marTop w:val="0"/>
      <w:marBottom w:val="0"/>
      <w:divBdr>
        <w:top w:val="none" w:sz="0" w:space="0" w:color="auto"/>
        <w:left w:val="none" w:sz="0" w:space="0" w:color="auto"/>
        <w:bottom w:val="none" w:sz="0" w:space="0" w:color="auto"/>
        <w:right w:val="none" w:sz="0" w:space="0" w:color="auto"/>
      </w:divBdr>
    </w:div>
    <w:div w:id="2067410866">
      <w:bodyDiv w:val="1"/>
      <w:marLeft w:val="0"/>
      <w:marRight w:val="0"/>
      <w:marTop w:val="0"/>
      <w:marBottom w:val="0"/>
      <w:divBdr>
        <w:top w:val="none" w:sz="0" w:space="0" w:color="auto"/>
        <w:left w:val="none" w:sz="0" w:space="0" w:color="auto"/>
        <w:bottom w:val="none" w:sz="0" w:space="0" w:color="auto"/>
        <w:right w:val="none" w:sz="0" w:space="0" w:color="auto"/>
      </w:divBdr>
    </w:div>
    <w:div w:id="2080328178">
      <w:bodyDiv w:val="1"/>
      <w:marLeft w:val="0"/>
      <w:marRight w:val="0"/>
      <w:marTop w:val="0"/>
      <w:marBottom w:val="0"/>
      <w:divBdr>
        <w:top w:val="none" w:sz="0" w:space="0" w:color="auto"/>
        <w:left w:val="none" w:sz="0" w:space="0" w:color="auto"/>
        <w:bottom w:val="none" w:sz="0" w:space="0" w:color="auto"/>
        <w:right w:val="none" w:sz="0" w:space="0" w:color="auto"/>
      </w:divBdr>
    </w:div>
    <w:div w:id="2093431244">
      <w:bodyDiv w:val="1"/>
      <w:marLeft w:val="0"/>
      <w:marRight w:val="0"/>
      <w:marTop w:val="0"/>
      <w:marBottom w:val="0"/>
      <w:divBdr>
        <w:top w:val="none" w:sz="0" w:space="0" w:color="auto"/>
        <w:left w:val="none" w:sz="0" w:space="0" w:color="auto"/>
        <w:bottom w:val="none" w:sz="0" w:space="0" w:color="auto"/>
        <w:right w:val="none" w:sz="0" w:space="0" w:color="auto"/>
      </w:divBdr>
      <w:divsChild>
        <w:div w:id="247470378">
          <w:marLeft w:val="547"/>
          <w:marRight w:val="0"/>
          <w:marTop w:val="106"/>
          <w:marBottom w:val="0"/>
          <w:divBdr>
            <w:top w:val="none" w:sz="0" w:space="0" w:color="auto"/>
            <w:left w:val="none" w:sz="0" w:space="0" w:color="auto"/>
            <w:bottom w:val="none" w:sz="0" w:space="0" w:color="auto"/>
            <w:right w:val="none" w:sz="0" w:space="0" w:color="auto"/>
          </w:divBdr>
        </w:div>
        <w:div w:id="375206311">
          <w:marLeft w:val="547"/>
          <w:marRight w:val="0"/>
          <w:marTop w:val="106"/>
          <w:marBottom w:val="0"/>
          <w:divBdr>
            <w:top w:val="none" w:sz="0" w:space="0" w:color="auto"/>
            <w:left w:val="none" w:sz="0" w:space="0" w:color="auto"/>
            <w:bottom w:val="none" w:sz="0" w:space="0" w:color="auto"/>
            <w:right w:val="none" w:sz="0" w:space="0" w:color="auto"/>
          </w:divBdr>
        </w:div>
        <w:div w:id="1183933107">
          <w:marLeft w:val="547"/>
          <w:marRight w:val="0"/>
          <w:marTop w:val="106"/>
          <w:marBottom w:val="0"/>
          <w:divBdr>
            <w:top w:val="none" w:sz="0" w:space="0" w:color="auto"/>
            <w:left w:val="none" w:sz="0" w:space="0" w:color="auto"/>
            <w:bottom w:val="none" w:sz="0" w:space="0" w:color="auto"/>
            <w:right w:val="none" w:sz="0" w:space="0" w:color="auto"/>
          </w:divBdr>
        </w:div>
        <w:div w:id="1242787015">
          <w:marLeft w:val="547"/>
          <w:marRight w:val="0"/>
          <w:marTop w:val="106"/>
          <w:marBottom w:val="0"/>
          <w:divBdr>
            <w:top w:val="none" w:sz="0" w:space="0" w:color="auto"/>
            <w:left w:val="none" w:sz="0" w:space="0" w:color="auto"/>
            <w:bottom w:val="none" w:sz="0" w:space="0" w:color="auto"/>
            <w:right w:val="none" w:sz="0" w:space="0" w:color="auto"/>
          </w:divBdr>
        </w:div>
        <w:div w:id="1870411136">
          <w:marLeft w:val="547"/>
          <w:marRight w:val="0"/>
          <w:marTop w:val="106"/>
          <w:marBottom w:val="0"/>
          <w:divBdr>
            <w:top w:val="none" w:sz="0" w:space="0" w:color="auto"/>
            <w:left w:val="none" w:sz="0" w:space="0" w:color="auto"/>
            <w:bottom w:val="none" w:sz="0" w:space="0" w:color="auto"/>
            <w:right w:val="none" w:sz="0" w:space="0" w:color="auto"/>
          </w:divBdr>
        </w:div>
      </w:divsChild>
    </w:div>
    <w:div w:id="2096515585">
      <w:bodyDiv w:val="1"/>
      <w:marLeft w:val="0"/>
      <w:marRight w:val="0"/>
      <w:marTop w:val="0"/>
      <w:marBottom w:val="0"/>
      <w:divBdr>
        <w:top w:val="none" w:sz="0" w:space="0" w:color="auto"/>
        <w:left w:val="none" w:sz="0" w:space="0" w:color="auto"/>
        <w:bottom w:val="none" w:sz="0" w:space="0" w:color="auto"/>
        <w:right w:val="none" w:sz="0" w:space="0" w:color="auto"/>
      </w:divBdr>
    </w:div>
    <w:div w:id="2105103250">
      <w:bodyDiv w:val="1"/>
      <w:marLeft w:val="0"/>
      <w:marRight w:val="0"/>
      <w:marTop w:val="0"/>
      <w:marBottom w:val="0"/>
      <w:divBdr>
        <w:top w:val="none" w:sz="0" w:space="0" w:color="auto"/>
        <w:left w:val="none" w:sz="0" w:space="0" w:color="auto"/>
        <w:bottom w:val="none" w:sz="0" w:space="0" w:color="auto"/>
        <w:right w:val="none" w:sz="0" w:space="0" w:color="auto"/>
      </w:divBdr>
    </w:div>
    <w:div w:id="21101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nowledge.afigf.africa/"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31562-4090-456A-858D-DCB11ABB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8964</Words>
  <Characters>51095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AFRICAN UNION</vt:lpstr>
    </vt:vector>
  </TitlesOfParts>
  <Company>OAU</Company>
  <LinksUpToDate>false</LinksUpToDate>
  <CharactersWithSpaces>59940</CharactersWithSpaces>
  <SharedDoc>false</SharedDoc>
  <HLinks>
    <vt:vector size="6" baseType="variant">
      <vt:variant>
        <vt:i4>589891</vt:i4>
      </vt:variant>
      <vt:variant>
        <vt:i4>3</vt:i4>
      </vt:variant>
      <vt:variant>
        <vt:i4>0</vt:i4>
      </vt:variant>
      <vt:variant>
        <vt:i4>5</vt:i4>
      </vt:variant>
      <vt:variant>
        <vt:lpwstr>http://agenda2063.au.int/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UNION</dc:title>
  <dc:subject/>
  <dc:creator>ZouliB</dc:creator>
  <cp:keywords/>
  <dc:description/>
  <cp:lastModifiedBy>Mcit</cp:lastModifiedBy>
  <cp:revision>4</cp:revision>
  <cp:lastPrinted>2019-10-24T10:54:00Z</cp:lastPrinted>
  <dcterms:created xsi:type="dcterms:W3CDTF">2019-10-24T10:53:00Z</dcterms:created>
  <dcterms:modified xsi:type="dcterms:W3CDTF">2019-10-24T10:56:00Z</dcterms:modified>
</cp:coreProperties>
</file>