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3539"/>
        <w:gridCol w:w="1731"/>
        <w:gridCol w:w="3586"/>
      </w:tblGrid>
      <w:tr w:rsidR="00470D39" w:rsidTr="005E2A16">
        <w:trPr>
          <w:cantSplit/>
        </w:trPr>
        <w:tc>
          <w:tcPr>
            <w:tcW w:w="3539" w:type="dxa"/>
          </w:tcPr>
          <w:p w:rsidR="00470D39" w:rsidRPr="00BF4409" w:rsidRDefault="00470D39" w:rsidP="005E2A16">
            <w:pPr>
              <w:pStyle w:val="Heading1"/>
            </w:pPr>
          </w:p>
          <w:p w:rsidR="00470D39" w:rsidRDefault="00470D39" w:rsidP="005E2A16">
            <w:pPr>
              <w:pStyle w:val="Heading4"/>
              <w:rPr>
                <w:sz w:val="24"/>
              </w:rPr>
            </w:pPr>
            <w:r>
              <w:rPr>
                <w:sz w:val="24"/>
              </w:rPr>
              <w:t>AFRICAN UNION</w:t>
            </w:r>
          </w:p>
        </w:tc>
        <w:tc>
          <w:tcPr>
            <w:tcW w:w="1731" w:type="dxa"/>
            <w:vMerge w:val="restart"/>
          </w:tcPr>
          <w:p w:rsidR="00470D39" w:rsidRDefault="00470D39" w:rsidP="005E2A16">
            <w:pPr>
              <w:jc w:val="center"/>
              <w:rPr>
                <w:sz w:val="6"/>
              </w:rPr>
            </w:pPr>
          </w:p>
          <w:p w:rsidR="00470D39" w:rsidRDefault="00470D39" w:rsidP="005E2A16">
            <w:pPr>
              <w:jc w:val="center"/>
            </w:pPr>
            <w:r>
              <w:rPr>
                <w:lang w:val="en-US"/>
              </w:rPr>
              <w:drawing>
                <wp:inline distT="0" distB="0" distL="0" distR="0" wp14:anchorId="585BC4A9" wp14:editId="53945A57">
                  <wp:extent cx="723900" cy="619125"/>
                  <wp:effectExtent l="0" t="0" r="0" b="9525"/>
                  <wp:docPr id="5" name="Picture 6" descr="http://www.africa-union.org/AU%20symbol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frica-union.org/AU%20symbols/logo.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723900" cy="619125"/>
                          </a:xfrm>
                          <a:prstGeom prst="rect">
                            <a:avLst/>
                          </a:prstGeom>
                          <a:noFill/>
                          <a:ln>
                            <a:noFill/>
                          </a:ln>
                        </pic:spPr>
                      </pic:pic>
                    </a:graphicData>
                  </a:graphic>
                </wp:inline>
              </w:drawing>
            </w:r>
          </w:p>
        </w:tc>
        <w:tc>
          <w:tcPr>
            <w:tcW w:w="3586" w:type="dxa"/>
          </w:tcPr>
          <w:p w:rsidR="00470D39" w:rsidRDefault="00470D39" w:rsidP="005E2A16">
            <w:pPr>
              <w:pStyle w:val="Heading1"/>
              <w:rPr>
                <w:sz w:val="16"/>
              </w:rPr>
            </w:pPr>
          </w:p>
          <w:p w:rsidR="00470D39" w:rsidRDefault="00470D39" w:rsidP="005E2A16">
            <w:pPr>
              <w:pStyle w:val="Heading4"/>
              <w:rPr>
                <w:sz w:val="24"/>
              </w:rPr>
            </w:pPr>
            <w:r>
              <w:rPr>
                <w:sz w:val="24"/>
              </w:rPr>
              <w:t>UNION AFRICAINE</w:t>
            </w:r>
          </w:p>
        </w:tc>
      </w:tr>
      <w:tr w:rsidR="00470D39" w:rsidTr="005E2A16">
        <w:trPr>
          <w:cantSplit/>
          <w:trHeight w:val="674"/>
        </w:trPr>
        <w:tc>
          <w:tcPr>
            <w:tcW w:w="3539" w:type="dxa"/>
            <w:tcBorders>
              <w:bottom w:val="single" w:sz="4" w:space="0" w:color="auto"/>
            </w:tcBorders>
          </w:tcPr>
          <w:p w:rsidR="00470D39" w:rsidRDefault="00470D39" w:rsidP="005E2A16">
            <w:pPr>
              <w:jc w:val="center"/>
            </w:pPr>
            <w:r w:rsidRPr="0020371A">
              <w:object w:dxaOrig="181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o:ole="">
                  <v:imagedata r:id="rId10" o:title=""/>
                </v:shape>
                <o:OLEObject Type="Embed" ProgID="PBrush" ShapeID="_x0000_i1025" DrawAspect="Content" ObjectID="_1503481485" r:id="rId11"/>
              </w:object>
            </w:r>
          </w:p>
        </w:tc>
        <w:tc>
          <w:tcPr>
            <w:tcW w:w="1731" w:type="dxa"/>
            <w:vMerge/>
            <w:tcBorders>
              <w:bottom w:val="single" w:sz="4" w:space="0" w:color="auto"/>
            </w:tcBorders>
          </w:tcPr>
          <w:p w:rsidR="00470D39" w:rsidRDefault="00470D39" w:rsidP="005E2A16"/>
        </w:tc>
        <w:tc>
          <w:tcPr>
            <w:tcW w:w="3586" w:type="dxa"/>
            <w:tcBorders>
              <w:bottom w:val="single" w:sz="4" w:space="0" w:color="auto"/>
            </w:tcBorders>
          </w:tcPr>
          <w:p w:rsidR="00470D39" w:rsidRDefault="00470D39" w:rsidP="005E2A16">
            <w:pPr>
              <w:rPr>
                <w:b/>
                <w:bCs/>
                <w:sz w:val="16"/>
              </w:rPr>
            </w:pPr>
          </w:p>
          <w:p w:rsidR="00470D39" w:rsidRDefault="00470D39" w:rsidP="005E2A16">
            <w:pPr>
              <w:pStyle w:val="Heading4"/>
            </w:pPr>
            <w:r>
              <w:rPr>
                <w:sz w:val="24"/>
              </w:rPr>
              <w:t>UNIÃO AFRICANA</w:t>
            </w:r>
          </w:p>
        </w:tc>
      </w:tr>
      <w:tr w:rsidR="00470D39" w:rsidTr="005E2A16">
        <w:trPr>
          <w:cantSplit/>
        </w:trPr>
        <w:tc>
          <w:tcPr>
            <w:tcW w:w="8856" w:type="dxa"/>
            <w:gridSpan w:val="3"/>
            <w:tcBorders>
              <w:top w:val="single" w:sz="4" w:space="0" w:color="auto"/>
              <w:bottom w:val="single" w:sz="4" w:space="0" w:color="auto"/>
            </w:tcBorders>
          </w:tcPr>
          <w:p w:rsidR="00470D39" w:rsidRPr="00824924" w:rsidRDefault="00470D39" w:rsidP="005E2A16">
            <w:pPr>
              <w:pStyle w:val="Heading5"/>
              <w:rPr>
                <w:b w:val="0"/>
                <w:bCs/>
                <w:lang w:val="en-US"/>
              </w:rPr>
            </w:pPr>
            <w:r w:rsidRPr="00824924">
              <w:rPr>
                <w:b w:val="0"/>
                <w:bCs/>
                <w:lang w:val="en-US"/>
              </w:rPr>
              <w:t>Addis Ababa, ETHIOPIA P. O. Box 3243 T</w:t>
            </w:r>
            <w:r>
              <w:rPr>
                <w:b w:val="0"/>
                <w:bCs/>
                <w:lang w:val="en-US"/>
              </w:rPr>
              <w:t>elephone:  +251 11-551 7700 Fax:</w:t>
            </w:r>
            <w:r w:rsidRPr="00824924">
              <w:rPr>
                <w:b w:val="0"/>
                <w:bCs/>
                <w:lang w:val="en-US"/>
              </w:rPr>
              <w:t xml:space="preserve"> </w:t>
            </w:r>
            <w:r>
              <w:rPr>
                <w:b w:val="0"/>
                <w:bCs/>
                <w:lang w:val="en-US"/>
              </w:rPr>
              <w:t xml:space="preserve">+251 </w:t>
            </w:r>
            <w:r w:rsidRPr="00824924">
              <w:rPr>
                <w:b w:val="0"/>
                <w:bCs/>
                <w:lang w:val="en-US"/>
              </w:rPr>
              <w:t>11-551 3036</w:t>
            </w:r>
          </w:p>
          <w:p w:rsidR="00470D39" w:rsidRDefault="00470D39" w:rsidP="005E2A16">
            <w:pPr>
              <w:jc w:val="center"/>
            </w:pPr>
            <w:r>
              <w:t xml:space="preserve">Website: </w:t>
            </w:r>
            <w:hyperlink r:id="rId12" w:history="1">
              <w:r w:rsidRPr="004E28F0">
                <w:rPr>
                  <w:rStyle w:val="Hyperlink"/>
                </w:rPr>
                <w:t>www.au.int</w:t>
              </w:r>
            </w:hyperlink>
            <w:r>
              <w:t xml:space="preserve"> </w:t>
            </w:r>
          </w:p>
        </w:tc>
      </w:tr>
    </w:tbl>
    <w:p w:rsidR="00470D39" w:rsidRPr="00443DCE" w:rsidRDefault="00470D39" w:rsidP="00470D39">
      <w:pPr>
        <w:widowControl w:val="0"/>
        <w:spacing w:after="20"/>
        <w:jc w:val="center"/>
        <w:rPr>
          <w:rFonts w:ascii="Arial" w:hAnsi="Arial" w:cs="Arial"/>
          <w:b/>
          <w:bCs/>
          <w:sz w:val="24"/>
          <w:szCs w:val="24"/>
        </w:rPr>
      </w:pPr>
      <w:r w:rsidRPr="00443DCE">
        <w:rPr>
          <w:rFonts w:ascii="Arial" w:hAnsi="Arial" w:cs="Arial"/>
          <w:b/>
          <w:bCs/>
          <w:sz w:val="24"/>
          <w:szCs w:val="24"/>
        </w:rPr>
        <w:t>Department of Human Resources, Science and Technology</w:t>
      </w:r>
    </w:p>
    <w:p w:rsidR="00470D39" w:rsidRDefault="00470D39" w:rsidP="00470D39">
      <w:pPr>
        <w:widowControl w:val="0"/>
        <w:rPr>
          <w:rFonts w:ascii="Calibri" w:hAnsi="Calibri" w:cs="Calibri"/>
          <w:lang w:val="en-US"/>
        </w:rPr>
      </w:pPr>
      <w:r>
        <w:t> </w:t>
      </w: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Arial" w:hAnsi="Arial" w:cs="Arial"/>
          <w:b/>
          <w:noProof w:val="0"/>
          <w:sz w:val="24"/>
          <w:szCs w:val="24"/>
          <w:lang w:val="en-US"/>
        </w:rPr>
      </w:pPr>
    </w:p>
    <w:p w:rsidR="00470D39" w:rsidRDefault="00470D39" w:rsidP="00470D39">
      <w:pPr>
        <w:autoSpaceDE w:val="0"/>
        <w:autoSpaceDN w:val="0"/>
        <w:adjustRightInd w:val="0"/>
        <w:jc w:val="center"/>
        <w:rPr>
          <w:rFonts w:ascii="Tahoma" w:hAnsi="Tahoma" w:cs="Tahoma"/>
          <w:b/>
          <w:noProof w:val="0"/>
          <w:sz w:val="28"/>
          <w:szCs w:val="28"/>
          <w:lang w:val="en-US"/>
        </w:rPr>
      </w:pPr>
      <w:r w:rsidRPr="009900AD">
        <w:rPr>
          <w:rFonts w:ascii="Tahoma" w:hAnsi="Tahoma" w:cs="Tahoma"/>
          <w:b/>
          <w:noProof w:val="0"/>
          <w:sz w:val="28"/>
          <w:szCs w:val="28"/>
          <w:lang w:val="en-US"/>
        </w:rPr>
        <w:t xml:space="preserve">AFRICAN UNION </w:t>
      </w:r>
      <w:r>
        <w:rPr>
          <w:rFonts w:ascii="Tahoma" w:hAnsi="Tahoma" w:cs="Tahoma"/>
          <w:b/>
          <w:noProof w:val="0"/>
          <w:sz w:val="28"/>
          <w:szCs w:val="28"/>
          <w:lang w:val="en-US"/>
        </w:rPr>
        <w:t>–</w:t>
      </w:r>
    </w:p>
    <w:p w:rsidR="00470D39" w:rsidRPr="009900AD" w:rsidRDefault="00470D39" w:rsidP="00470D39">
      <w:pPr>
        <w:autoSpaceDE w:val="0"/>
        <w:autoSpaceDN w:val="0"/>
        <w:adjustRightInd w:val="0"/>
        <w:jc w:val="center"/>
        <w:rPr>
          <w:rFonts w:ascii="Tahoma" w:hAnsi="Tahoma" w:cs="Tahoma"/>
          <w:b/>
          <w:noProof w:val="0"/>
          <w:sz w:val="28"/>
          <w:szCs w:val="28"/>
          <w:lang w:val="en-US"/>
        </w:rPr>
      </w:pPr>
      <w:r w:rsidRPr="009900AD">
        <w:rPr>
          <w:rFonts w:ascii="Tahoma" w:hAnsi="Tahoma" w:cs="Tahoma"/>
          <w:b/>
          <w:noProof w:val="0"/>
          <w:sz w:val="28"/>
          <w:szCs w:val="28"/>
          <w:lang w:val="en-US"/>
        </w:rPr>
        <w:t xml:space="preserve">INTERNATIONAL CENTRE FOR GIRLS AND WOMEN </w:t>
      </w:r>
    </w:p>
    <w:p w:rsidR="00470D39" w:rsidRPr="009900AD" w:rsidRDefault="00470D39" w:rsidP="00470D39">
      <w:pPr>
        <w:autoSpaceDE w:val="0"/>
        <w:autoSpaceDN w:val="0"/>
        <w:adjustRightInd w:val="0"/>
        <w:jc w:val="center"/>
        <w:rPr>
          <w:rFonts w:ascii="Tahoma" w:hAnsi="Tahoma" w:cs="Tahoma"/>
          <w:b/>
          <w:noProof w:val="0"/>
          <w:sz w:val="28"/>
          <w:szCs w:val="28"/>
          <w:lang w:val="en-US"/>
        </w:rPr>
      </w:pPr>
      <w:r w:rsidRPr="009900AD">
        <w:rPr>
          <w:rFonts w:ascii="Tahoma" w:hAnsi="Tahoma" w:cs="Tahoma"/>
          <w:b/>
          <w:noProof w:val="0"/>
          <w:sz w:val="28"/>
          <w:szCs w:val="28"/>
          <w:lang w:val="en-US"/>
        </w:rPr>
        <w:t xml:space="preserve">EDUCATION IN AFRICA </w:t>
      </w:r>
    </w:p>
    <w:p w:rsidR="00470D39" w:rsidRPr="009900AD" w:rsidRDefault="00470D39" w:rsidP="00470D39">
      <w:pPr>
        <w:autoSpaceDE w:val="0"/>
        <w:autoSpaceDN w:val="0"/>
        <w:adjustRightInd w:val="0"/>
        <w:jc w:val="center"/>
        <w:rPr>
          <w:rFonts w:ascii="Tahoma" w:hAnsi="Tahoma" w:cs="Tahoma"/>
          <w:b/>
          <w:noProof w:val="0"/>
          <w:sz w:val="28"/>
          <w:szCs w:val="28"/>
          <w:lang w:val="en-US"/>
        </w:rPr>
      </w:pPr>
      <w:r w:rsidRPr="009900AD">
        <w:rPr>
          <w:rFonts w:ascii="Tahoma" w:hAnsi="Tahoma" w:cs="Tahoma"/>
          <w:sz w:val="28"/>
          <w:szCs w:val="28"/>
          <w:lang w:val="en-US"/>
        </w:rPr>
        <w:drawing>
          <wp:anchor distT="36576" distB="36576" distL="36576" distR="36576" simplePos="0" relativeHeight="251659264" behindDoc="0" locked="0" layoutInCell="1" allowOverlap="1" wp14:anchorId="4838C85E" wp14:editId="456BAB78">
            <wp:simplePos x="0" y="0"/>
            <wp:positionH relativeFrom="column">
              <wp:posOffset>1743075</wp:posOffset>
            </wp:positionH>
            <wp:positionV relativeFrom="paragraph">
              <wp:posOffset>1303655</wp:posOffset>
            </wp:positionV>
            <wp:extent cx="2343150" cy="1826895"/>
            <wp:effectExtent l="0" t="0" r="0" b="1905"/>
            <wp:wrapNone/>
            <wp:docPr id="1" name="Picture 1" descr="Picture1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Edi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150" cy="18268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00AD">
        <w:rPr>
          <w:rFonts w:ascii="Tahoma" w:hAnsi="Tahoma" w:cs="Tahoma"/>
          <w:b/>
          <w:noProof w:val="0"/>
          <w:sz w:val="28"/>
          <w:szCs w:val="28"/>
          <w:lang w:val="en-US"/>
        </w:rPr>
        <w:t>(AU/CIEFFA)</w:t>
      </w:r>
    </w:p>
    <w:p w:rsidR="00470D39" w:rsidRPr="009900AD" w:rsidRDefault="00470D39" w:rsidP="00470D39">
      <w:pPr>
        <w:autoSpaceDE w:val="0"/>
        <w:autoSpaceDN w:val="0"/>
        <w:adjustRightInd w:val="0"/>
        <w:jc w:val="center"/>
        <w:rPr>
          <w:rFonts w:ascii="Tahoma" w:hAnsi="Tahoma" w:cs="Tahoma"/>
          <w:b/>
          <w:noProof w:val="0"/>
          <w:sz w:val="28"/>
          <w:szCs w:val="28"/>
          <w:lang w:val="en-US"/>
        </w:rPr>
      </w:pPr>
    </w:p>
    <w:p w:rsidR="00470D39" w:rsidRDefault="00470D39" w:rsidP="00470D39">
      <w:pPr>
        <w:autoSpaceDE w:val="0"/>
        <w:autoSpaceDN w:val="0"/>
        <w:adjustRightInd w:val="0"/>
        <w:jc w:val="center"/>
        <w:rPr>
          <w:rFonts w:ascii="Tahoma" w:hAnsi="Tahoma" w:cs="Tahoma"/>
          <w:b/>
          <w:noProof w:val="0"/>
          <w:sz w:val="28"/>
          <w:szCs w:val="28"/>
          <w:lang w:val="en-US"/>
        </w:rPr>
      </w:pPr>
      <w:r>
        <w:rPr>
          <w:rFonts w:ascii="Times New Roman" w:hAnsi="Times New Roman" w:cs="Times New Roman"/>
          <w:sz w:val="24"/>
          <w:szCs w:val="24"/>
          <w:lang w:val="en-US"/>
        </w:rPr>
        <mc:AlternateContent>
          <mc:Choice Requires="wps">
            <w:drawing>
              <wp:anchor distT="0" distB="0" distL="114300" distR="114300" simplePos="0" relativeHeight="251662336" behindDoc="0" locked="0" layoutInCell="1" allowOverlap="1" wp14:anchorId="7F16582A" wp14:editId="174135FA">
                <wp:simplePos x="0" y="0"/>
                <wp:positionH relativeFrom="column">
                  <wp:posOffset>4791075</wp:posOffset>
                </wp:positionH>
                <wp:positionV relativeFrom="paragraph">
                  <wp:posOffset>4424679</wp:posOffset>
                </wp:positionV>
                <wp:extent cx="1343025" cy="238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343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0D39" w:rsidRPr="009900AD" w:rsidRDefault="00470D39" w:rsidP="00470D39">
                            <w:pPr>
                              <w:widowControl w:val="0"/>
                              <w:rPr>
                                <w:rFonts w:cstheme="minorHAnsi"/>
                                <w:sz w:val="18"/>
                                <w:szCs w:val="18"/>
                              </w:rPr>
                            </w:pPr>
                            <w:r w:rsidRPr="009900AD">
                              <w:rPr>
                                <w:rFonts w:cstheme="minorHAnsi"/>
                                <w:i/>
                                <w:iCs/>
                                <w:sz w:val="18"/>
                                <w:szCs w:val="18"/>
                              </w:rPr>
                              <w:t>Category 2 Institute</w:t>
                            </w:r>
                          </w:p>
                          <w:p w:rsidR="00470D39" w:rsidRDefault="00470D39" w:rsidP="00470D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7.25pt;margin-top:348.4pt;width:105.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" filled="f" stroked="f" strokeweight=".5pt">
                <v:textbox>
                  <w:txbxContent>
                    <w:p w:rsidR="00470D39" w:rsidRPr="009900AD" w:rsidRDefault="00470D39" w:rsidP="00470D39">
                      <w:pPr>
                        <w:widowControl w:val="0"/>
                        <w:rPr>
                          <w:rFonts w:cstheme="minorHAnsi"/>
                          <w:sz w:val="18"/>
                          <w:szCs w:val="18"/>
                        </w:rPr>
                      </w:pPr>
                      <w:r w:rsidRPr="009900AD">
                        <w:rPr>
                          <w:rFonts w:cstheme="minorHAnsi"/>
                          <w:i/>
                          <w:iCs/>
                          <w:sz w:val="18"/>
                          <w:szCs w:val="18"/>
                        </w:rPr>
                        <w:t>Category 2 Institute</w:t>
                      </w:r>
                    </w:p>
                    <w:p w:rsidR="00470D39" w:rsidRDefault="00470D39" w:rsidP="00470D39"/>
                  </w:txbxContent>
                </v:textbox>
              </v:shape>
            </w:pict>
          </mc:Fallback>
        </mc:AlternateContent>
      </w:r>
      <w:r>
        <w:rPr>
          <w:rFonts w:ascii="Times New Roman" w:hAnsi="Times New Roman" w:cs="Times New Roman"/>
          <w:sz w:val="24"/>
          <w:szCs w:val="24"/>
          <w:lang w:val="en-US"/>
        </w:rPr>
        <w:drawing>
          <wp:anchor distT="36576" distB="36576" distL="36576" distR="36576" simplePos="0" relativeHeight="251661312" behindDoc="0" locked="0" layoutInCell="1" allowOverlap="1" wp14:anchorId="3BC06EE5" wp14:editId="606B0E12">
            <wp:simplePos x="0" y="0"/>
            <wp:positionH relativeFrom="column">
              <wp:posOffset>4996815</wp:posOffset>
            </wp:positionH>
            <wp:positionV relativeFrom="paragraph">
              <wp:posOffset>3645535</wp:posOffset>
            </wp:positionV>
            <wp:extent cx="798195" cy="698500"/>
            <wp:effectExtent l="0" t="0" r="1905" b="6350"/>
            <wp:wrapNone/>
            <wp:docPr id="3" name="Picture 3" descr="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esc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8195" cy="698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00AD">
        <w:rPr>
          <w:rFonts w:ascii="Tahoma" w:hAnsi="Tahoma" w:cs="Tahoma"/>
          <w:b/>
          <w:noProof w:val="0"/>
          <w:sz w:val="28"/>
          <w:szCs w:val="28"/>
          <w:lang w:val="en-US"/>
        </w:rPr>
        <w:t xml:space="preserve">STRATEGIC PLAN </w:t>
      </w:r>
    </w:p>
    <w:p w:rsidR="00470D39" w:rsidRPr="00F3209A" w:rsidRDefault="008E7674" w:rsidP="00470D39">
      <w:pPr>
        <w:autoSpaceDE w:val="0"/>
        <w:autoSpaceDN w:val="0"/>
        <w:adjustRightInd w:val="0"/>
        <w:jc w:val="center"/>
        <w:rPr>
          <w:rFonts w:ascii="Arial" w:hAnsi="Arial" w:cs="Arial"/>
          <w:b/>
          <w:noProof w:val="0"/>
          <w:sz w:val="24"/>
          <w:szCs w:val="24"/>
          <w:lang w:val="en-US"/>
        </w:rPr>
      </w:pPr>
      <w:r>
        <w:rPr>
          <w:rFonts w:ascii="Times New Roman" w:hAnsi="Times New Roman" w:cs="Times New Roman"/>
          <w:sz w:val="24"/>
          <w:szCs w:val="24"/>
          <w:lang w:val="en-US"/>
        </w:rPr>
        <w:drawing>
          <wp:anchor distT="36576" distB="36576" distL="36576" distR="36576" simplePos="0" relativeHeight="251660288" behindDoc="0" locked="0" layoutInCell="1" allowOverlap="1" wp14:anchorId="63C5AB75" wp14:editId="314F93DB">
            <wp:simplePos x="0" y="0"/>
            <wp:positionH relativeFrom="column">
              <wp:posOffset>-95250</wp:posOffset>
            </wp:positionH>
            <wp:positionV relativeFrom="paragraph">
              <wp:posOffset>3353435</wp:posOffset>
            </wp:positionV>
            <wp:extent cx="647700" cy="770255"/>
            <wp:effectExtent l="0" t="0" r="0" b="0"/>
            <wp:wrapNone/>
            <wp:docPr id="2" name="Picture 2" descr="logocief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ieff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647700" cy="770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70D39" w:rsidRPr="009900AD">
        <w:rPr>
          <w:rFonts w:ascii="Tahoma" w:hAnsi="Tahoma" w:cs="Tahoma"/>
          <w:b/>
          <w:noProof w:val="0"/>
          <w:sz w:val="28"/>
          <w:szCs w:val="28"/>
          <w:lang w:val="en-US"/>
        </w:rPr>
        <w:t>2015-2017</w:t>
      </w:r>
      <w:r w:rsidR="00470D39">
        <w:rPr>
          <w:rFonts w:ascii="Arial" w:hAnsi="Arial" w:cs="Arial"/>
          <w:b/>
          <w:noProof w:val="0"/>
          <w:sz w:val="24"/>
          <w:szCs w:val="24"/>
          <w:lang w:val="en-US"/>
        </w:rPr>
        <w:br w:type="page"/>
      </w:r>
    </w:p>
    <w:p w:rsidR="00470D39" w:rsidRPr="00F3209A" w:rsidRDefault="00470D39" w:rsidP="00470D39">
      <w:pPr>
        <w:rPr>
          <w:rFonts w:ascii="Arial" w:hAnsi="Arial" w:cs="Arial"/>
          <w:sz w:val="24"/>
          <w:szCs w:val="24"/>
          <w:lang w:val="en-US"/>
        </w:rPr>
      </w:pPr>
    </w:p>
    <w:p w:rsidR="00470D39" w:rsidRPr="00F3209A" w:rsidRDefault="00470D39" w:rsidP="00470D39">
      <w:pPr>
        <w:pStyle w:val="ListParagraph"/>
        <w:numPr>
          <w:ilvl w:val="0"/>
          <w:numId w:val="1"/>
        </w:numPr>
        <w:rPr>
          <w:rFonts w:ascii="Arial" w:hAnsi="Arial" w:cs="Arial"/>
          <w:b/>
          <w:sz w:val="24"/>
          <w:szCs w:val="24"/>
          <w:lang w:val="en-US"/>
        </w:rPr>
      </w:pPr>
      <w:r w:rsidRPr="00F3209A">
        <w:rPr>
          <w:rFonts w:ascii="Arial" w:hAnsi="Arial" w:cs="Arial"/>
          <w:b/>
          <w:sz w:val="24"/>
          <w:szCs w:val="24"/>
          <w:lang w:val="en-US"/>
        </w:rPr>
        <w:t>INTRODUCTION</w:t>
      </w:r>
    </w:p>
    <w:p w:rsidR="00470D39" w:rsidRPr="00F3209A" w:rsidRDefault="00470D39" w:rsidP="00470D39">
      <w:pPr>
        <w:pStyle w:val="ListParagraph"/>
        <w:rPr>
          <w:rFonts w:ascii="Arial" w:hAnsi="Arial" w:cs="Arial"/>
          <w:sz w:val="24"/>
          <w:szCs w:val="24"/>
          <w:lang w:val="en-US"/>
        </w:rPr>
      </w:pPr>
    </w:p>
    <w:p w:rsidR="00470D39" w:rsidRPr="000A5A21" w:rsidRDefault="00470D39" w:rsidP="00470D39">
      <w:pPr>
        <w:spacing w:before="120" w:after="120" w:line="276" w:lineRule="auto"/>
        <w:rPr>
          <w:lang w:val="en-US"/>
        </w:rPr>
      </w:pPr>
      <w:r w:rsidRPr="00F3209A">
        <w:rPr>
          <w:rFonts w:ascii="Arial" w:hAnsi="Arial" w:cs="Arial"/>
          <w:sz w:val="24"/>
          <w:szCs w:val="24"/>
          <w:lang w:val="en-US"/>
        </w:rPr>
        <w:t xml:space="preserve">The </w:t>
      </w:r>
      <w:r w:rsidR="00C35E3A" w:rsidRPr="00C35E3A">
        <w:rPr>
          <w:rFonts w:ascii="Arial" w:hAnsi="Arial" w:cs="Arial"/>
          <w:sz w:val="24"/>
          <w:szCs w:val="24"/>
        </w:rPr>
        <w:t>African Union -</w:t>
      </w:r>
      <w:r w:rsidR="00C35E3A">
        <w:rPr>
          <w:rFonts w:cstheme="minorHAnsi"/>
          <w:sz w:val="24"/>
          <w:szCs w:val="24"/>
        </w:rPr>
        <w:t xml:space="preserve"> </w:t>
      </w:r>
      <w:r w:rsidRPr="00F3209A">
        <w:rPr>
          <w:rFonts w:ascii="Arial" w:hAnsi="Arial" w:cs="Arial"/>
          <w:sz w:val="24"/>
          <w:szCs w:val="24"/>
          <w:lang w:val="en-US"/>
        </w:rPr>
        <w:t>Intern</w:t>
      </w:r>
      <w:bookmarkStart w:id="0" w:name="_GoBack"/>
      <w:bookmarkEnd w:id="0"/>
      <w:r w:rsidRPr="00F3209A">
        <w:rPr>
          <w:rFonts w:ascii="Arial" w:hAnsi="Arial" w:cs="Arial"/>
          <w:sz w:val="24"/>
          <w:szCs w:val="24"/>
          <w:lang w:val="en-US"/>
        </w:rPr>
        <w:t>ational Cent</w:t>
      </w:r>
      <w:r>
        <w:rPr>
          <w:rFonts w:ascii="Arial" w:hAnsi="Arial" w:cs="Arial"/>
          <w:sz w:val="24"/>
          <w:szCs w:val="24"/>
          <w:lang w:val="en-US"/>
        </w:rPr>
        <w:t>re</w:t>
      </w:r>
      <w:r w:rsidRPr="00F3209A">
        <w:rPr>
          <w:rFonts w:ascii="Arial" w:hAnsi="Arial" w:cs="Arial"/>
          <w:sz w:val="24"/>
          <w:szCs w:val="24"/>
          <w:lang w:val="en-US"/>
        </w:rPr>
        <w:t xml:space="preserve"> for the Education of Girls</w:t>
      </w:r>
      <w:r>
        <w:rPr>
          <w:rFonts w:ascii="Arial" w:hAnsi="Arial" w:cs="Arial"/>
          <w:sz w:val="24"/>
          <w:szCs w:val="24"/>
          <w:lang w:val="en-US"/>
        </w:rPr>
        <w:t xml:space="preserve"> and Women </w:t>
      </w:r>
      <w:r w:rsidRPr="00F3209A">
        <w:rPr>
          <w:rFonts w:ascii="Arial" w:hAnsi="Arial" w:cs="Arial"/>
          <w:sz w:val="24"/>
          <w:szCs w:val="24"/>
          <w:lang w:val="en-US"/>
        </w:rPr>
        <w:t xml:space="preserve"> in Africa (</w:t>
      </w:r>
      <w:r>
        <w:rPr>
          <w:rFonts w:ascii="Arial" w:hAnsi="Arial" w:cs="Arial"/>
          <w:sz w:val="24"/>
          <w:szCs w:val="24"/>
          <w:lang w:val="en-US"/>
        </w:rPr>
        <w:t>AU/</w:t>
      </w:r>
      <w:r w:rsidRPr="00F3209A">
        <w:rPr>
          <w:rFonts w:ascii="Arial" w:hAnsi="Arial" w:cs="Arial"/>
          <w:sz w:val="24"/>
          <w:szCs w:val="24"/>
          <w:lang w:val="en-US"/>
        </w:rPr>
        <w:t>CIEFFA) is a specialized institution of the Afric</w:t>
      </w:r>
      <w:r>
        <w:rPr>
          <w:rFonts w:ascii="Arial" w:hAnsi="Arial" w:cs="Arial"/>
          <w:sz w:val="24"/>
          <w:szCs w:val="24"/>
          <w:lang w:val="en-US"/>
        </w:rPr>
        <w:t>a</w:t>
      </w:r>
      <w:r w:rsidRPr="00F3209A">
        <w:rPr>
          <w:rFonts w:ascii="Arial" w:hAnsi="Arial" w:cs="Arial"/>
          <w:sz w:val="24"/>
          <w:szCs w:val="24"/>
          <w:lang w:val="en-US"/>
        </w:rPr>
        <w:t>n Union since 2004, dealing with women and girls’ education following Decision Assembly/AU/DEC.44 (III).</w:t>
      </w:r>
      <w:r>
        <w:rPr>
          <w:rFonts w:ascii="Arial" w:hAnsi="Arial" w:cs="Arial"/>
          <w:sz w:val="24"/>
          <w:szCs w:val="24"/>
          <w:lang w:val="en-US"/>
        </w:rPr>
        <w:t xml:space="preserve"> </w:t>
      </w:r>
      <w:r w:rsidRPr="00F3209A">
        <w:rPr>
          <w:rFonts w:ascii="Arial" w:hAnsi="Arial" w:cs="Arial"/>
          <w:sz w:val="24"/>
          <w:szCs w:val="24"/>
          <w:lang w:val="en-US"/>
        </w:rPr>
        <w:t>The cent</w:t>
      </w:r>
      <w:r>
        <w:rPr>
          <w:rFonts w:ascii="Arial" w:hAnsi="Arial" w:cs="Arial"/>
          <w:sz w:val="24"/>
          <w:szCs w:val="24"/>
          <w:lang w:val="en-US"/>
        </w:rPr>
        <w:t>re</w:t>
      </w:r>
      <w:r w:rsidRPr="00F3209A">
        <w:rPr>
          <w:rFonts w:ascii="Arial" w:hAnsi="Arial" w:cs="Arial"/>
          <w:sz w:val="24"/>
          <w:szCs w:val="24"/>
          <w:lang w:val="en-US"/>
        </w:rPr>
        <w:t xml:space="preserve"> is located in Ouagadougou, Burkina Faso. </w:t>
      </w:r>
    </w:p>
    <w:p w:rsidR="00470D39" w:rsidRDefault="00470D39" w:rsidP="00470D39">
      <w:pPr>
        <w:pStyle w:val="Default"/>
        <w:spacing w:before="120" w:after="120" w:line="276" w:lineRule="auto"/>
        <w:jc w:val="both"/>
      </w:pPr>
      <w:r w:rsidRPr="00DB5F46">
        <w:t xml:space="preserve">AU/CIEFFA </w:t>
      </w:r>
      <w:r>
        <w:t>has been</w:t>
      </w:r>
      <w:r w:rsidRPr="00DB5F46">
        <w:t xml:space="preserve"> established under the Department of Human Resources Science and Technology at the African Union Commission to </w:t>
      </w:r>
      <w:r>
        <w:t xml:space="preserve">coordinate </w:t>
      </w:r>
      <w:r w:rsidRPr="00F3209A">
        <w:t xml:space="preserve">the promotion of girls and women’s education in Africa, </w:t>
      </w:r>
      <w:r>
        <w:t>with a</w:t>
      </w:r>
      <w:r w:rsidRPr="00F3209A">
        <w:t xml:space="preserve"> view of </w:t>
      </w:r>
      <w:r>
        <w:t xml:space="preserve">achieving their </w:t>
      </w:r>
      <w:r w:rsidRPr="00F3209A">
        <w:t xml:space="preserve">economic, social and cultural empowerment. </w:t>
      </w:r>
    </w:p>
    <w:p w:rsidR="00470D39" w:rsidRDefault="00470D39" w:rsidP="00470D39">
      <w:pPr>
        <w:spacing w:before="120" w:after="120" w:line="276" w:lineRule="auto"/>
        <w:rPr>
          <w:rFonts w:ascii="Arial" w:hAnsi="Arial" w:cs="Arial"/>
          <w:sz w:val="24"/>
          <w:szCs w:val="24"/>
          <w:lang w:val="en-US"/>
        </w:rPr>
      </w:pPr>
      <w:r w:rsidRPr="00DB5F46">
        <w:rPr>
          <w:rFonts w:ascii="Arial" w:hAnsi="Arial" w:cs="Arial"/>
          <w:sz w:val="24"/>
          <w:szCs w:val="24"/>
          <w:lang w:val="en-US"/>
        </w:rPr>
        <w:t xml:space="preserve">The centre works closely with </w:t>
      </w:r>
      <w:r w:rsidRPr="005C747F">
        <w:rPr>
          <w:rFonts w:ascii="Arial" w:hAnsi="Arial" w:cs="Arial"/>
          <w:sz w:val="24"/>
          <w:szCs w:val="24"/>
          <w:lang w:val="en-US"/>
        </w:rPr>
        <w:t>AU member States and government</w:t>
      </w:r>
      <w:r>
        <w:rPr>
          <w:rFonts w:ascii="Arial" w:hAnsi="Arial" w:cs="Arial"/>
          <w:sz w:val="24"/>
          <w:szCs w:val="24"/>
          <w:lang w:val="en-US"/>
        </w:rPr>
        <w:t xml:space="preserve">, civil society and international partners to implement its programme and activities and </w:t>
      </w:r>
      <w:r w:rsidRPr="00F3209A">
        <w:rPr>
          <w:rFonts w:ascii="Arial" w:hAnsi="Arial" w:cs="Arial"/>
          <w:sz w:val="24"/>
          <w:szCs w:val="24"/>
          <w:lang w:val="en-US"/>
        </w:rPr>
        <w:t>maintains specific working relationship with UNESCO to ensure a strong partnership in the implementation of its programs.</w:t>
      </w:r>
    </w:p>
    <w:p w:rsidR="00993CE2" w:rsidRDefault="00993CE2" w:rsidP="00470D39">
      <w:pPr>
        <w:spacing w:before="120" w:after="120" w:line="276" w:lineRule="auto"/>
        <w:rPr>
          <w:rFonts w:ascii="Arial" w:hAnsi="Arial" w:cs="Arial"/>
          <w:sz w:val="24"/>
          <w:szCs w:val="24"/>
          <w:lang w:val="en-US"/>
        </w:rPr>
      </w:pPr>
    </w:p>
    <w:p w:rsidR="00993CE2" w:rsidRPr="00993CE2" w:rsidRDefault="00993CE2" w:rsidP="00993CE2">
      <w:pPr>
        <w:pStyle w:val="ListParagraph"/>
        <w:numPr>
          <w:ilvl w:val="0"/>
          <w:numId w:val="1"/>
        </w:numPr>
        <w:spacing w:before="120" w:after="120" w:line="276" w:lineRule="auto"/>
        <w:rPr>
          <w:rFonts w:ascii="Arial" w:hAnsi="Arial" w:cs="Arial"/>
          <w:b/>
          <w:sz w:val="24"/>
          <w:szCs w:val="24"/>
          <w:lang w:val="en-US"/>
        </w:rPr>
      </w:pPr>
      <w:r w:rsidRPr="00993CE2">
        <w:rPr>
          <w:rFonts w:ascii="Arial" w:hAnsi="Arial" w:cs="Arial"/>
          <w:b/>
          <w:sz w:val="24"/>
          <w:szCs w:val="24"/>
          <w:lang w:val="en-US"/>
        </w:rPr>
        <w:t>CONTEXT</w:t>
      </w:r>
    </w:p>
    <w:p w:rsidR="00993CE2" w:rsidRPr="00993CE2" w:rsidRDefault="00993CE2" w:rsidP="00993CE2">
      <w:pPr>
        <w:autoSpaceDE w:val="0"/>
        <w:autoSpaceDN w:val="0"/>
        <w:adjustRightInd w:val="0"/>
        <w:spacing w:before="120" w:after="120" w:line="276" w:lineRule="auto"/>
        <w:rPr>
          <w:rFonts w:ascii="Arial" w:hAnsi="Arial" w:cs="Arial"/>
          <w:sz w:val="24"/>
          <w:szCs w:val="24"/>
        </w:rPr>
      </w:pPr>
      <w:r w:rsidRPr="00993CE2">
        <w:rPr>
          <w:rFonts w:ascii="Arial" w:hAnsi="Arial" w:cs="Arial"/>
          <w:sz w:val="24"/>
          <w:szCs w:val="24"/>
        </w:rPr>
        <w:t xml:space="preserve">The EFA Global Monitoring Report (2013-2014) underlines that in sub-Saharan Africa, only 23% of poor girls in rural areas will have completed primary education by the end of 2020. In many African countries, girls face a distinctive set of barriers to learning, especially when they reach post-primary levels of education. Girls drop out from schools for many reasons: early marriage and pregnancy, gender-based violence in and around schools, poverty, household chores, lack of gender-sensitive learning contents and environments. </w:t>
      </w:r>
    </w:p>
    <w:p w:rsidR="00993CE2" w:rsidRPr="00993CE2" w:rsidRDefault="00993CE2" w:rsidP="00993CE2">
      <w:pPr>
        <w:autoSpaceDE w:val="0"/>
        <w:autoSpaceDN w:val="0"/>
        <w:adjustRightInd w:val="0"/>
        <w:spacing w:before="120" w:after="120" w:line="276" w:lineRule="auto"/>
        <w:rPr>
          <w:rFonts w:ascii="Arial" w:hAnsi="Arial" w:cs="Arial"/>
          <w:sz w:val="24"/>
          <w:szCs w:val="24"/>
        </w:rPr>
      </w:pPr>
      <w:r w:rsidRPr="00993CE2">
        <w:rPr>
          <w:rFonts w:ascii="Arial" w:hAnsi="Arial" w:cs="Arial"/>
          <w:color w:val="000000"/>
          <w:sz w:val="24"/>
          <w:szCs w:val="24"/>
        </w:rPr>
        <w:t>Thus, simply getting girls into primary school does not ensure that they complete their schooling. Statistics show that out of 75% of girls starting school, only 8% finish in the African continent. Measuring this progression is an important indicator for girls’ access to school, as the goal is not just that girls enrol in school, but that they finish the full cycle. Additionally, as boys are just as likely to drop out as girls, simply measuring access by the girl-to-boy ratio in primary school is not sufficient. If equal but small numbers of boys and girls are completing school, there are problems with access and completion for both genders.</w:t>
      </w:r>
    </w:p>
    <w:p w:rsidR="00987A4E" w:rsidRDefault="00993CE2" w:rsidP="00993CE2">
      <w:pPr>
        <w:spacing w:before="120" w:after="120" w:line="276" w:lineRule="auto"/>
        <w:rPr>
          <w:rFonts w:ascii="Arial" w:hAnsi="Arial" w:cs="Arial"/>
          <w:color w:val="000000"/>
          <w:sz w:val="24"/>
          <w:szCs w:val="24"/>
        </w:rPr>
      </w:pPr>
      <w:r w:rsidRPr="00993CE2">
        <w:rPr>
          <w:rFonts w:ascii="Arial" w:hAnsi="Arial" w:cs="Arial"/>
          <w:color w:val="000000"/>
          <w:sz w:val="24"/>
          <w:szCs w:val="24"/>
        </w:rPr>
        <w:t>Gender disparities must be addressed, and education and learning adapted to the needs, interests and expectations of boys, girls, women and men. As regards gender, girls are the most excluded in many countries, however in some countries, more boys are excluded.</w:t>
      </w:r>
    </w:p>
    <w:p w:rsidR="00993CE2" w:rsidRPr="00993CE2" w:rsidRDefault="00993CE2" w:rsidP="00993CE2">
      <w:pPr>
        <w:spacing w:before="120" w:after="120" w:line="276" w:lineRule="auto"/>
        <w:rPr>
          <w:rFonts w:ascii="Arial" w:hAnsi="Arial" w:cs="Arial"/>
          <w:sz w:val="24"/>
          <w:szCs w:val="24"/>
        </w:rPr>
      </w:pPr>
      <w:r w:rsidRPr="00993CE2">
        <w:rPr>
          <w:rFonts w:ascii="Arial" w:hAnsi="Arial" w:cs="Arial"/>
          <w:sz w:val="24"/>
          <w:szCs w:val="24"/>
        </w:rPr>
        <w:lastRenderedPageBreak/>
        <w:t xml:space="preserve">Targeted measures are needed to get girls and boys to school and keep them there until they complete a full course of education, up to university level, equipped with the adequate skills </w:t>
      </w:r>
      <w:r w:rsidRPr="00993CE2">
        <w:rPr>
          <w:rFonts w:ascii="Arial" w:hAnsi="Arial" w:cs="Arial"/>
          <w:color w:val="000000"/>
          <w:sz w:val="24"/>
          <w:szCs w:val="24"/>
        </w:rPr>
        <w:t>they need for their lives and livelihoods</w:t>
      </w:r>
      <w:r w:rsidRPr="00993CE2">
        <w:rPr>
          <w:rFonts w:ascii="Arial" w:hAnsi="Arial" w:cs="Arial"/>
          <w:sz w:val="24"/>
          <w:szCs w:val="24"/>
        </w:rPr>
        <w:t xml:space="preserve">. It is thus important to map out the teaching and learning processes in schools so as to develop gender-sensitive learning environments.  </w:t>
      </w:r>
    </w:p>
    <w:p w:rsidR="00470D39" w:rsidRPr="00F3209A" w:rsidRDefault="00470D39" w:rsidP="00470D39">
      <w:pPr>
        <w:autoSpaceDE w:val="0"/>
        <w:autoSpaceDN w:val="0"/>
        <w:adjustRightInd w:val="0"/>
        <w:spacing w:before="120" w:after="120" w:line="276" w:lineRule="auto"/>
        <w:rPr>
          <w:rFonts w:ascii="Arial" w:hAnsi="Arial" w:cs="Arial"/>
          <w:noProof w:val="0"/>
          <w:sz w:val="24"/>
          <w:szCs w:val="24"/>
          <w:lang w:val="en-US"/>
        </w:rPr>
      </w:pPr>
    </w:p>
    <w:p w:rsidR="00470D39" w:rsidRPr="00F3209A" w:rsidRDefault="00470D39" w:rsidP="00470D39">
      <w:pPr>
        <w:pStyle w:val="ListParagraph"/>
        <w:numPr>
          <w:ilvl w:val="0"/>
          <w:numId w:val="1"/>
        </w:numPr>
        <w:autoSpaceDE w:val="0"/>
        <w:autoSpaceDN w:val="0"/>
        <w:adjustRightInd w:val="0"/>
        <w:spacing w:before="120" w:after="120" w:line="276" w:lineRule="auto"/>
        <w:contextualSpacing w:val="0"/>
        <w:rPr>
          <w:rFonts w:ascii="Arial" w:hAnsi="Arial" w:cs="Arial"/>
          <w:b/>
          <w:noProof w:val="0"/>
          <w:sz w:val="24"/>
          <w:szCs w:val="24"/>
          <w:lang w:val="en-US"/>
        </w:rPr>
      </w:pPr>
      <w:r>
        <w:rPr>
          <w:rFonts w:ascii="Arial" w:hAnsi="Arial" w:cs="Arial"/>
          <w:b/>
          <w:noProof w:val="0"/>
          <w:sz w:val="24"/>
          <w:szCs w:val="24"/>
          <w:lang w:val="en-US"/>
        </w:rPr>
        <w:t>MISSION</w:t>
      </w:r>
    </w:p>
    <w:p w:rsidR="00470D39" w:rsidRPr="000A5A21" w:rsidRDefault="00470D39" w:rsidP="00470D39">
      <w:pPr>
        <w:autoSpaceDE w:val="0"/>
        <w:autoSpaceDN w:val="0"/>
        <w:adjustRightInd w:val="0"/>
        <w:spacing w:before="120" w:after="120" w:line="276" w:lineRule="auto"/>
        <w:rPr>
          <w:rFonts w:ascii="Arial Narrow" w:eastAsia="Calibri" w:hAnsi="Arial Narrow" w:cs="Times New Roman"/>
          <w:b/>
          <w:sz w:val="24"/>
          <w:szCs w:val="24"/>
          <w:lang w:val="en-US"/>
        </w:rPr>
      </w:pPr>
      <w:r>
        <w:rPr>
          <w:rFonts w:ascii="Arial" w:hAnsi="Arial" w:cs="Arial"/>
          <w:noProof w:val="0"/>
          <w:sz w:val="24"/>
          <w:szCs w:val="24"/>
          <w:lang w:val="en-US"/>
        </w:rPr>
        <w:t xml:space="preserve">AU/CIEFFA will contribute to building </w:t>
      </w:r>
      <w:r w:rsidRPr="000A5A21">
        <w:rPr>
          <w:rFonts w:ascii="Arial" w:eastAsia="Calibri" w:hAnsi="Arial" w:cs="Arial"/>
          <w:sz w:val="24"/>
          <w:szCs w:val="24"/>
          <w:lang w:val="en-US"/>
        </w:rPr>
        <w:t xml:space="preserve">an integrated, prosperous and peaceful Africa by </w:t>
      </w:r>
      <w:r w:rsidRPr="00F3209A">
        <w:rPr>
          <w:rFonts w:ascii="Arial" w:hAnsi="Arial" w:cs="Arial"/>
          <w:sz w:val="24"/>
          <w:szCs w:val="24"/>
          <w:lang w:val="en-US"/>
        </w:rPr>
        <w:t>ensur</w:t>
      </w:r>
      <w:r>
        <w:rPr>
          <w:rFonts w:ascii="Arial" w:hAnsi="Arial" w:cs="Arial"/>
          <w:sz w:val="24"/>
          <w:szCs w:val="24"/>
          <w:lang w:val="en-US"/>
        </w:rPr>
        <w:t>ing</w:t>
      </w:r>
      <w:r w:rsidRPr="00F3209A">
        <w:rPr>
          <w:rFonts w:ascii="Arial" w:hAnsi="Arial" w:cs="Arial"/>
          <w:sz w:val="24"/>
          <w:szCs w:val="24"/>
          <w:lang w:val="en-US"/>
        </w:rPr>
        <w:t xml:space="preserve"> that all</w:t>
      </w:r>
      <w:r>
        <w:rPr>
          <w:rFonts w:ascii="Arial" w:hAnsi="Arial" w:cs="Arial"/>
          <w:sz w:val="24"/>
          <w:szCs w:val="24"/>
          <w:lang w:val="en-US"/>
        </w:rPr>
        <w:t xml:space="preserve"> girls and women have the required competencies to respond to life challenges, as well as sustaining Africa’s sustainable development</w:t>
      </w:r>
      <w:r w:rsidRPr="000A5A21">
        <w:rPr>
          <w:rFonts w:ascii="Arial Narrow" w:eastAsia="Calibri" w:hAnsi="Arial Narrow" w:cs="Times New Roman"/>
          <w:b/>
          <w:sz w:val="24"/>
          <w:szCs w:val="24"/>
          <w:lang w:val="en-US"/>
        </w:rPr>
        <w:t>.</w:t>
      </w:r>
    </w:p>
    <w:p w:rsidR="00470D39" w:rsidRDefault="00470D39" w:rsidP="00470D39">
      <w:pPr>
        <w:autoSpaceDE w:val="0"/>
        <w:autoSpaceDN w:val="0"/>
        <w:adjustRightInd w:val="0"/>
        <w:spacing w:before="120" w:after="120" w:line="276" w:lineRule="auto"/>
        <w:rPr>
          <w:rFonts w:ascii="Arial" w:hAnsi="Arial" w:cs="Arial"/>
          <w:noProof w:val="0"/>
          <w:sz w:val="24"/>
          <w:szCs w:val="24"/>
          <w:lang w:val="en-US"/>
        </w:rPr>
      </w:pPr>
      <w:r w:rsidRPr="004D39AA">
        <w:rPr>
          <w:rFonts w:ascii="Arial" w:hAnsi="Arial" w:cs="Arial"/>
          <w:noProof w:val="0"/>
          <w:sz w:val="24"/>
          <w:szCs w:val="24"/>
          <w:lang w:val="en-US"/>
        </w:rPr>
        <w:t xml:space="preserve">The </w:t>
      </w:r>
      <w:r>
        <w:rPr>
          <w:rFonts w:ascii="Arial" w:hAnsi="Arial" w:cs="Arial"/>
          <w:noProof w:val="0"/>
          <w:sz w:val="24"/>
          <w:szCs w:val="24"/>
          <w:lang w:val="en-US"/>
        </w:rPr>
        <w:t xml:space="preserve">mission of </w:t>
      </w:r>
      <w:r w:rsidRPr="004D39AA">
        <w:rPr>
          <w:rFonts w:ascii="Arial" w:hAnsi="Arial" w:cs="Arial"/>
          <w:noProof w:val="0"/>
          <w:sz w:val="24"/>
          <w:szCs w:val="24"/>
          <w:lang w:val="en-US"/>
        </w:rPr>
        <w:t xml:space="preserve">AU/CIEFFA is in line with </w:t>
      </w:r>
      <w:r>
        <w:rPr>
          <w:rFonts w:ascii="Arial" w:hAnsi="Arial" w:cs="Arial"/>
          <w:noProof w:val="0"/>
          <w:sz w:val="24"/>
          <w:szCs w:val="24"/>
          <w:lang w:val="en-US"/>
        </w:rPr>
        <w:t xml:space="preserve">the vision of </w:t>
      </w:r>
      <w:r w:rsidRPr="004D39AA">
        <w:rPr>
          <w:rFonts w:ascii="Arial" w:hAnsi="Arial" w:cs="Arial"/>
          <w:noProof w:val="0"/>
          <w:sz w:val="24"/>
          <w:szCs w:val="24"/>
          <w:lang w:val="en-US"/>
        </w:rPr>
        <w:t>Agenda 2063, which outlines that the African woman will be fully empowered in all spheres, with equal social, political, and economic rights</w:t>
      </w:r>
      <w:r>
        <w:rPr>
          <w:rFonts w:ascii="Arial" w:hAnsi="Arial" w:cs="Arial"/>
          <w:noProof w:val="0"/>
          <w:sz w:val="24"/>
          <w:szCs w:val="24"/>
          <w:lang w:val="en-US"/>
        </w:rPr>
        <w:t xml:space="preserve"> and opportunities and enabled to fight against</w:t>
      </w:r>
      <w:r w:rsidRPr="004D39AA">
        <w:rPr>
          <w:rFonts w:ascii="Arial" w:hAnsi="Arial" w:cs="Arial"/>
          <w:noProof w:val="0"/>
          <w:sz w:val="24"/>
          <w:szCs w:val="24"/>
          <w:lang w:val="en-US"/>
        </w:rPr>
        <w:t xml:space="preserve"> all forms</w:t>
      </w:r>
      <w:r>
        <w:rPr>
          <w:rFonts w:ascii="Arial" w:hAnsi="Arial" w:cs="Arial"/>
          <w:noProof w:val="0"/>
          <w:sz w:val="24"/>
          <w:szCs w:val="24"/>
          <w:lang w:val="en-US"/>
        </w:rPr>
        <w:t xml:space="preserve"> of violence and discrimination. </w:t>
      </w:r>
    </w:p>
    <w:p w:rsidR="00470D39" w:rsidRPr="00DB5F46" w:rsidRDefault="00470D39" w:rsidP="00470D39">
      <w:pPr>
        <w:autoSpaceDE w:val="0"/>
        <w:autoSpaceDN w:val="0"/>
        <w:adjustRightInd w:val="0"/>
        <w:spacing w:before="120" w:after="120" w:line="276" w:lineRule="auto"/>
        <w:rPr>
          <w:rFonts w:ascii="Arial" w:hAnsi="Arial" w:cs="Arial"/>
          <w:b/>
          <w:noProof w:val="0"/>
          <w:sz w:val="24"/>
          <w:szCs w:val="24"/>
          <w:lang w:val="en-US"/>
        </w:rPr>
      </w:pPr>
    </w:p>
    <w:p w:rsidR="00470D39" w:rsidRPr="00F3209A" w:rsidRDefault="00470D39" w:rsidP="00470D39">
      <w:pPr>
        <w:pStyle w:val="ListParagraph"/>
        <w:numPr>
          <w:ilvl w:val="0"/>
          <w:numId w:val="1"/>
        </w:numPr>
        <w:autoSpaceDE w:val="0"/>
        <w:autoSpaceDN w:val="0"/>
        <w:adjustRightInd w:val="0"/>
        <w:spacing w:before="120" w:after="120" w:line="276" w:lineRule="auto"/>
        <w:contextualSpacing w:val="0"/>
        <w:rPr>
          <w:rFonts w:ascii="Arial" w:hAnsi="Arial" w:cs="Arial"/>
          <w:b/>
          <w:noProof w:val="0"/>
          <w:sz w:val="24"/>
          <w:szCs w:val="24"/>
          <w:lang w:val="en-US"/>
        </w:rPr>
      </w:pPr>
      <w:r w:rsidRPr="00F3209A">
        <w:rPr>
          <w:rFonts w:ascii="Arial" w:hAnsi="Arial" w:cs="Arial"/>
          <w:b/>
          <w:noProof w:val="0"/>
          <w:sz w:val="24"/>
          <w:szCs w:val="24"/>
          <w:lang w:val="en-US"/>
        </w:rPr>
        <w:t>AIM</w:t>
      </w:r>
    </w:p>
    <w:p w:rsidR="00470D39" w:rsidRDefault="00470D39" w:rsidP="00470D39">
      <w:pPr>
        <w:autoSpaceDE w:val="0"/>
        <w:autoSpaceDN w:val="0"/>
        <w:adjustRightInd w:val="0"/>
        <w:spacing w:before="120" w:after="120" w:line="276" w:lineRule="auto"/>
        <w:rPr>
          <w:rFonts w:ascii="Arial" w:hAnsi="Arial" w:cs="Arial"/>
          <w:sz w:val="24"/>
          <w:szCs w:val="24"/>
          <w:lang w:val="en-US"/>
        </w:rPr>
      </w:pPr>
      <w:r w:rsidRPr="00F3209A">
        <w:rPr>
          <w:rFonts w:ascii="Arial" w:hAnsi="Arial" w:cs="Arial"/>
          <w:sz w:val="24"/>
          <w:szCs w:val="24"/>
          <w:lang w:val="en-US"/>
        </w:rPr>
        <w:t>AU/CIEFFA aim</w:t>
      </w:r>
      <w:r>
        <w:rPr>
          <w:rFonts w:ascii="Arial" w:hAnsi="Arial" w:cs="Arial"/>
          <w:sz w:val="24"/>
          <w:szCs w:val="24"/>
          <w:lang w:val="en-US"/>
        </w:rPr>
        <w:t>s</w:t>
      </w:r>
      <w:r w:rsidRPr="00F3209A">
        <w:rPr>
          <w:rFonts w:ascii="Arial" w:hAnsi="Arial" w:cs="Arial"/>
          <w:sz w:val="24"/>
          <w:szCs w:val="24"/>
          <w:lang w:val="en-US"/>
        </w:rPr>
        <w:t xml:space="preserve"> to </w:t>
      </w:r>
      <w:r>
        <w:rPr>
          <w:rFonts w:ascii="Arial" w:hAnsi="Arial" w:cs="Arial"/>
          <w:sz w:val="24"/>
          <w:szCs w:val="24"/>
          <w:lang w:val="en-US"/>
        </w:rPr>
        <w:t xml:space="preserve">provide necessary policies, lines of actions, strategies and guidance to all relevant stakeholders to address gender equality, equity, </w:t>
      </w:r>
      <w:r w:rsidRPr="00F3209A">
        <w:rPr>
          <w:rFonts w:ascii="Arial" w:hAnsi="Arial" w:cs="Arial"/>
          <w:sz w:val="24"/>
          <w:szCs w:val="24"/>
          <w:lang w:val="en-US"/>
        </w:rPr>
        <w:t xml:space="preserve">leadership and advocacy </w:t>
      </w:r>
      <w:r>
        <w:rPr>
          <w:rFonts w:ascii="Arial" w:hAnsi="Arial" w:cs="Arial"/>
          <w:sz w:val="24"/>
          <w:szCs w:val="24"/>
          <w:lang w:val="en-US"/>
        </w:rPr>
        <w:t>in learning environment in order to create gender sensitive schools, to increase girls’ access and retention in</w:t>
      </w:r>
      <w:r w:rsidRPr="00F3209A">
        <w:rPr>
          <w:rFonts w:ascii="Arial" w:hAnsi="Arial" w:cs="Arial"/>
          <w:sz w:val="24"/>
          <w:szCs w:val="24"/>
          <w:lang w:val="en-US"/>
        </w:rPr>
        <w:t xml:space="preserve"> education </w:t>
      </w:r>
      <w:r>
        <w:rPr>
          <w:rFonts w:ascii="Arial" w:hAnsi="Arial" w:cs="Arial"/>
          <w:sz w:val="24"/>
          <w:szCs w:val="24"/>
          <w:lang w:val="en-US"/>
        </w:rPr>
        <w:t xml:space="preserve">systems </w:t>
      </w:r>
      <w:r w:rsidRPr="00F3209A">
        <w:rPr>
          <w:rFonts w:ascii="Arial" w:hAnsi="Arial" w:cs="Arial"/>
          <w:sz w:val="24"/>
          <w:szCs w:val="24"/>
          <w:lang w:val="en-US"/>
        </w:rPr>
        <w:t>in the African continent.</w:t>
      </w:r>
    </w:p>
    <w:p w:rsidR="00470D39" w:rsidRPr="00F3209A" w:rsidRDefault="00470D39" w:rsidP="00470D39">
      <w:pPr>
        <w:autoSpaceDE w:val="0"/>
        <w:autoSpaceDN w:val="0"/>
        <w:adjustRightInd w:val="0"/>
        <w:spacing w:before="120" w:after="120" w:line="276" w:lineRule="auto"/>
        <w:rPr>
          <w:rFonts w:ascii="Arial" w:hAnsi="Arial" w:cs="Arial"/>
          <w:sz w:val="24"/>
          <w:szCs w:val="24"/>
          <w:lang w:val="en-US"/>
        </w:rPr>
      </w:pPr>
    </w:p>
    <w:p w:rsidR="00470D39" w:rsidRPr="00F3209A" w:rsidRDefault="00470D39" w:rsidP="00470D39">
      <w:pPr>
        <w:pStyle w:val="ListParagraph"/>
        <w:numPr>
          <w:ilvl w:val="0"/>
          <w:numId w:val="1"/>
        </w:numPr>
        <w:autoSpaceDE w:val="0"/>
        <w:autoSpaceDN w:val="0"/>
        <w:adjustRightInd w:val="0"/>
        <w:spacing w:before="120" w:after="120" w:line="276" w:lineRule="auto"/>
        <w:contextualSpacing w:val="0"/>
        <w:rPr>
          <w:rFonts w:ascii="Arial" w:hAnsi="Arial" w:cs="Arial"/>
          <w:b/>
          <w:noProof w:val="0"/>
          <w:sz w:val="24"/>
          <w:szCs w:val="24"/>
          <w:lang w:val="en-US"/>
        </w:rPr>
      </w:pPr>
      <w:r w:rsidRPr="00F3209A">
        <w:rPr>
          <w:rFonts w:ascii="Arial" w:hAnsi="Arial" w:cs="Arial"/>
          <w:b/>
          <w:noProof w:val="0"/>
          <w:sz w:val="24"/>
          <w:szCs w:val="24"/>
          <w:lang w:val="en-US"/>
        </w:rPr>
        <w:t>OBJECTIVES</w:t>
      </w:r>
    </w:p>
    <w:p w:rsidR="00470D39" w:rsidRPr="00F3209A" w:rsidRDefault="00470D39" w:rsidP="00470D39">
      <w:pPr>
        <w:spacing w:before="120" w:after="120" w:line="276" w:lineRule="auto"/>
        <w:rPr>
          <w:rFonts w:ascii="Arial" w:hAnsi="Arial" w:cs="Arial"/>
          <w:noProof w:val="0"/>
          <w:sz w:val="24"/>
          <w:szCs w:val="24"/>
          <w:lang w:val="en-US"/>
        </w:rPr>
      </w:pPr>
      <w:r w:rsidRPr="00F3209A">
        <w:rPr>
          <w:rFonts w:ascii="Arial" w:hAnsi="Arial" w:cs="Arial"/>
          <w:noProof w:val="0"/>
          <w:sz w:val="24"/>
          <w:szCs w:val="24"/>
          <w:lang w:val="en-US"/>
        </w:rPr>
        <w:t xml:space="preserve">AU/CIEFFA’s objectives are </w:t>
      </w:r>
      <w:r>
        <w:rPr>
          <w:rFonts w:ascii="Arial" w:hAnsi="Arial" w:cs="Arial"/>
          <w:noProof w:val="0"/>
          <w:sz w:val="24"/>
          <w:szCs w:val="24"/>
          <w:lang w:val="en-US"/>
        </w:rPr>
        <w:t xml:space="preserve">in line with the Continental Education Strategy (2016-2025) and are </w:t>
      </w:r>
      <w:r w:rsidRPr="00F3209A">
        <w:rPr>
          <w:rFonts w:ascii="Arial" w:hAnsi="Arial" w:cs="Arial"/>
          <w:noProof w:val="0"/>
          <w:sz w:val="24"/>
          <w:szCs w:val="24"/>
          <w:lang w:val="en-US"/>
        </w:rPr>
        <w:t>manifold:</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promote girls’ and women’s education at primary, secondary and tertiary levels</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 xml:space="preserve">Promote gender mainstreaming in </w:t>
      </w:r>
      <w:r>
        <w:rPr>
          <w:rFonts w:ascii="Arial" w:hAnsi="Arial" w:cs="Arial"/>
          <w:sz w:val="24"/>
          <w:szCs w:val="24"/>
          <w:lang w:val="en-US"/>
        </w:rPr>
        <w:t xml:space="preserve">education </w:t>
      </w:r>
      <w:r w:rsidRPr="00F3209A">
        <w:rPr>
          <w:rFonts w:ascii="Arial" w:hAnsi="Arial" w:cs="Arial"/>
          <w:sz w:val="24"/>
          <w:szCs w:val="24"/>
          <w:lang w:val="en-US"/>
        </w:rPr>
        <w:t>policies and development programmes;</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Build the operational capacities of Member States on girls and women’s education issues;</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Establish network for information and experience sharing on girls and women’s education;</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 xml:space="preserve">Develop strategies </w:t>
      </w:r>
      <w:r>
        <w:rPr>
          <w:rFonts w:ascii="Arial" w:hAnsi="Arial" w:cs="Arial"/>
          <w:sz w:val="24"/>
          <w:szCs w:val="24"/>
          <w:lang w:val="en-US"/>
        </w:rPr>
        <w:t xml:space="preserve">and innovative approaches </w:t>
      </w:r>
      <w:r w:rsidRPr="00F3209A">
        <w:rPr>
          <w:rFonts w:ascii="Arial" w:hAnsi="Arial" w:cs="Arial"/>
          <w:sz w:val="24"/>
          <w:szCs w:val="24"/>
          <w:lang w:val="en-US"/>
        </w:rPr>
        <w:t xml:space="preserve">for advocacy and a fruitful partnership to promote </w:t>
      </w:r>
      <w:r>
        <w:rPr>
          <w:rFonts w:ascii="Arial" w:hAnsi="Arial" w:cs="Arial"/>
          <w:sz w:val="24"/>
          <w:szCs w:val="24"/>
          <w:lang w:val="en-US"/>
        </w:rPr>
        <w:t xml:space="preserve">and consolidate </w:t>
      </w:r>
      <w:r w:rsidRPr="00F3209A">
        <w:rPr>
          <w:rFonts w:ascii="Arial" w:hAnsi="Arial" w:cs="Arial"/>
          <w:sz w:val="24"/>
          <w:szCs w:val="24"/>
          <w:lang w:val="en-US"/>
        </w:rPr>
        <w:t>girls and women’s education.</w:t>
      </w:r>
    </w:p>
    <w:p w:rsidR="00470D39" w:rsidRPr="00F3209A"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lastRenderedPageBreak/>
        <w:t>Promote research on girls and women’s Education issues</w:t>
      </w:r>
    </w:p>
    <w:p w:rsidR="00470D39" w:rsidRDefault="00470D39" w:rsidP="00470D39">
      <w:pPr>
        <w:numPr>
          <w:ilvl w:val="0"/>
          <w:numId w:val="3"/>
        </w:numPr>
        <w:spacing w:before="120" w:after="120" w:line="276" w:lineRule="auto"/>
        <w:ind w:right="768"/>
        <w:rPr>
          <w:rFonts w:ascii="Arial" w:hAnsi="Arial" w:cs="Arial"/>
          <w:sz w:val="24"/>
          <w:szCs w:val="24"/>
          <w:lang w:val="en-US"/>
        </w:rPr>
      </w:pPr>
      <w:r w:rsidRPr="00F3209A">
        <w:rPr>
          <w:rFonts w:ascii="Arial" w:hAnsi="Arial" w:cs="Arial"/>
          <w:sz w:val="24"/>
          <w:szCs w:val="24"/>
          <w:lang w:val="en-US"/>
        </w:rPr>
        <w:t xml:space="preserve">Conduct observatory activities on the status of education and training for girls and women in Africa. </w:t>
      </w:r>
    </w:p>
    <w:p w:rsidR="00470D39" w:rsidRDefault="00470D39" w:rsidP="00470D39">
      <w:pPr>
        <w:numPr>
          <w:ilvl w:val="0"/>
          <w:numId w:val="3"/>
        </w:numPr>
        <w:spacing w:before="120" w:after="120" w:line="276" w:lineRule="auto"/>
        <w:ind w:right="768"/>
        <w:rPr>
          <w:rFonts w:ascii="Arial" w:hAnsi="Arial" w:cs="Arial"/>
          <w:sz w:val="24"/>
          <w:szCs w:val="24"/>
          <w:lang w:val="en-US"/>
        </w:rPr>
      </w:pPr>
      <w:r>
        <w:rPr>
          <w:rFonts w:ascii="Arial" w:hAnsi="Arial" w:cs="Arial"/>
          <w:sz w:val="24"/>
          <w:szCs w:val="24"/>
          <w:lang w:val="en-US"/>
        </w:rPr>
        <w:t>Organize training on information and data collection, management and programmatic use</w:t>
      </w:r>
    </w:p>
    <w:p w:rsidR="00470D39" w:rsidRDefault="00470D39" w:rsidP="00470D39">
      <w:pPr>
        <w:numPr>
          <w:ilvl w:val="0"/>
          <w:numId w:val="3"/>
        </w:numPr>
        <w:spacing w:before="120" w:after="120" w:line="276" w:lineRule="auto"/>
        <w:ind w:right="768"/>
        <w:rPr>
          <w:rFonts w:ascii="Arial" w:hAnsi="Arial" w:cs="Arial"/>
          <w:sz w:val="24"/>
          <w:szCs w:val="24"/>
          <w:lang w:val="en-US"/>
        </w:rPr>
      </w:pPr>
      <w:r>
        <w:rPr>
          <w:rFonts w:ascii="Arial" w:hAnsi="Arial" w:cs="Arial"/>
          <w:sz w:val="24"/>
          <w:szCs w:val="24"/>
          <w:lang w:val="en-US"/>
        </w:rPr>
        <w:t>Monitor and report on decisions and programmes implementation at national, regional and continental levels.</w:t>
      </w:r>
    </w:p>
    <w:p w:rsidR="00470D39" w:rsidRPr="00136E0D" w:rsidRDefault="00470D39" w:rsidP="00470D39">
      <w:pPr>
        <w:autoSpaceDE w:val="0"/>
        <w:autoSpaceDN w:val="0"/>
        <w:adjustRightInd w:val="0"/>
        <w:spacing w:before="120" w:after="120" w:line="276" w:lineRule="auto"/>
        <w:rPr>
          <w:rFonts w:ascii="Arial" w:hAnsi="Arial" w:cs="Arial"/>
          <w:b/>
          <w:noProof w:val="0"/>
          <w:sz w:val="24"/>
          <w:szCs w:val="24"/>
          <w:lang w:val="en-US"/>
        </w:rPr>
      </w:pPr>
    </w:p>
    <w:p w:rsidR="00470D39" w:rsidRPr="00F3209A" w:rsidRDefault="00470D39" w:rsidP="00470D39">
      <w:pPr>
        <w:pStyle w:val="ListParagraph"/>
        <w:numPr>
          <w:ilvl w:val="0"/>
          <w:numId w:val="1"/>
        </w:numPr>
        <w:autoSpaceDE w:val="0"/>
        <w:autoSpaceDN w:val="0"/>
        <w:adjustRightInd w:val="0"/>
        <w:spacing w:before="120" w:after="120" w:line="276" w:lineRule="auto"/>
        <w:contextualSpacing w:val="0"/>
        <w:rPr>
          <w:rFonts w:ascii="Arial" w:hAnsi="Arial" w:cs="Arial"/>
          <w:b/>
          <w:noProof w:val="0"/>
          <w:sz w:val="24"/>
          <w:szCs w:val="24"/>
          <w:lang w:val="en-US"/>
        </w:rPr>
      </w:pPr>
      <w:r>
        <w:rPr>
          <w:rFonts w:ascii="Arial" w:hAnsi="Arial" w:cs="Arial"/>
          <w:b/>
          <w:noProof w:val="0"/>
          <w:sz w:val="24"/>
          <w:szCs w:val="24"/>
          <w:lang w:val="en-US"/>
        </w:rPr>
        <w:t xml:space="preserve">APPROVED </w:t>
      </w:r>
      <w:r w:rsidRPr="00F3209A">
        <w:rPr>
          <w:rFonts w:ascii="Arial" w:hAnsi="Arial" w:cs="Arial"/>
          <w:b/>
          <w:noProof w:val="0"/>
          <w:sz w:val="24"/>
          <w:szCs w:val="24"/>
          <w:lang w:val="en-US"/>
        </w:rPr>
        <w:t>STRUCTURE</w:t>
      </w:r>
    </w:p>
    <w:p w:rsidR="00470D39" w:rsidRPr="00F3209A" w:rsidRDefault="00470D39" w:rsidP="00470D39">
      <w:pPr>
        <w:spacing w:before="120" w:after="120" w:line="276" w:lineRule="auto"/>
        <w:rPr>
          <w:rFonts w:ascii="Arial" w:hAnsi="Arial" w:cs="Arial"/>
          <w:sz w:val="24"/>
          <w:szCs w:val="24"/>
          <w:lang w:val="en-US"/>
        </w:rPr>
      </w:pPr>
      <w:r w:rsidRPr="00F3209A">
        <w:rPr>
          <w:rFonts w:ascii="Arial" w:hAnsi="Arial" w:cs="Arial"/>
          <w:sz w:val="24"/>
          <w:szCs w:val="24"/>
          <w:lang w:val="en-US"/>
        </w:rPr>
        <w:t>A structure was approved at the 18th Ordinary session of the Executive Council in January 2011 with total of six staff</w:t>
      </w:r>
      <w:r>
        <w:rPr>
          <w:rFonts w:ascii="Arial" w:hAnsi="Arial" w:cs="Arial"/>
          <w:sz w:val="24"/>
          <w:szCs w:val="24"/>
          <w:lang w:val="en-US"/>
        </w:rPr>
        <w:t>, as follows:</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Coordinator</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Senior Policy Officer (Education)</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Policy officer (ICT &amp; Documentation)</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Administration and Finance Officer</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Secretary</w:t>
      </w:r>
    </w:p>
    <w:p w:rsidR="00470D39" w:rsidRPr="00F3209A" w:rsidRDefault="00470D39" w:rsidP="00470D39">
      <w:pPr>
        <w:pStyle w:val="ListParagraph"/>
        <w:numPr>
          <w:ilvl w:val="0"/>
          <w:numId w:val="2"/>
        </w:numPr>
        <w:spacing w:before="120" w:after="120" w:line="276" w:lineRule="auto"/>
        <w:contextualSpacing w:val="0"/>
        <w:rPr>
          <w:rFonts w:ascii="Arial" w:hAnsi="Arial" w:cs="Arial"/>
          <w:sz w:val="24"/>
          <w:szCs w:val="24"/>
          <w:lang w:val="en-US"/>
        </w:rPr>
      </w:pPr>
      <w:r w:rsidRPr="00F3209A">
        <w:rPr>
          <w:rFonts w:ascii="Arial" w:hAnsi="Arial" w:cs="Arial"/>
          <w:sz w:val="24"/>
          <w:szCs w:val="24"/>
          <w:lang w:val="en-US"/>
        </w:rPr>
        <w:t>Mail Runner/Driver</w:t>
      </w:r>
    </w:p>
    <w:p w:rsidR="00470D39" w:rsidRPr="00F3209A" w:rsidRDefault="00470D39" w:rsidP="00470D39">
      <w:pPr>
        <w:spacing w:before="120" w:after="120" w:line="276" w:lineRule="auto"/>
        <w:rPr>
          <w:rFonts w:ascii="Arial" w:hAnsi="Arial" w:cs="Arial"/>
          <w:sz w:val="24"/>
          <w:szCs w:val="24"/>
          <w:lang w:val="en-US"/>
        </w:rPr>
      </w:pPr>
    </w:p>
    <w:p w:rsidR="00470D39" w:rsidRPr="00F3209A" w:rsidRDefault="00470D39" w:rsidP="00470D39">
      <w:pPr>
        <w:spacing w:before="120" w:after="120" w:line="276" w:lineRule="auto"/>
        <w:rPr>
          <w:rFonts w:ascii="Arial" w:hAnsi="Arial" w:cs="Arial"/>
          <w:sz w:val="24"/>
          <w:szCs w:val="24"/>
          <w:lang w:val="en-US"/>
        </w:rPr>
      </w:pPr>
      <w:r w:rsidRPr="00F3209A">
        <w:rPr>
          <w:rFonts w:ascii="Arial" w:hAnsi="Arial" w:cs="Arial"/>
          <w:sz w:val="24"/>
          <w:szCs w:val="24"/>
          <w:lang w:val="en-US"/>
        </w:rPr>
        <w:t>The Coordinator and the Finance Officer have been recruited and the other recruitments are being processed. The Coordinator assumed duty in</w:t>
      </w:r>
      <w:r>
        <w:rPr>
          <w:rFonts w:ascii="Arial" w:hAnsi="Arial" w:cs="Arial"/>
          <w:sz w:val="24"/>
          <w:szCs w:val="24"/>
          <w:lang w:val="en-US"/>
        </w:rPr>
        <w:t xml:space="preserve"> </w:t>
      </w:r>
      <w:r w:rsidRPr="00F3209A">
        <w:rPr>
          <w:rFonts w:ascii="Arial" w:hAnsi="Arial" w:cs="Arial"/>
          <w:sz w:val="24"/>
          <w:szCs w:val="24"/>
          <w:lang w:val="en-US"/>
        </w:rPr>
        <w:t>November 2014.</w:t>
      </w:r>
    </w:p>
    <w:p w:rsidR="00470D39" w:rsidRDefault="00470D39" w:rsidP="00470D39">
      <w:pPr>
        <w:spacing w:before="120" w:after="120" w:line="276" w:lineRule="auto"/>
        <w:rPr>
          <w:rFonts w:ascii="Arial" w:hAnsi="Arial" w:cs="Arial"/>
          <w:sz w:val="24"/>
          <w:szCs w:val="24"/>
          <w:lang w:val="en-US"/>
        </w:rPr>
      </w:pPr>
      <w:r>
        <w:rPr>
          <w:rFonts w:ascii="Arial" w:hAnsi="Arial" w:cs="Arial"/>
          <w:sz w:val="24"/>
          <w:szCs w:val="24"/>
          <w:lang w:val="en-US"/>
        </w:rPr>
        <w:t xml:space="preserve">Currently, </w:t>
      </w:r>
      <w:r w:rsidRPr="00F3209A">
        <w:rPr>
          <w:rFonts w:ascii="Arial" w:hAnsi="Arial" w:cs="Arial"/>
          <w:sz w:val="24"/>
          <w:szCs w:val="24"/>
          <w:lang w:val="en-US"/>
        </w:rPr>
        <w:t xml:space="preserve">twelve local staff </w:t>
      </w:r>
      <w:r>
        <w:rPr>
          <w:rFonts w:ascii="Arial" w:hAnsi="Arial" w:cs="Arial"/>
          <w:sz w:val="24"/>
          <w:szCs w:val="24"/>
          <w:lang w:val="en-US"/>
        </w:rPr>
        <w:t>are working for CIEFFA and all of them  were</w:t>
      </w:r>
      <w:r w:rsidRPr="00F3209A">
        <w:rPr>
          <w:rFonts w:ascii="Arial" w:hAnsi="Arial" w:cs="Arial"/>
          <w:sz w:val="24"/>
          <w:szCs w:val="24"/>
          <w:lang w:val="en-US"/>
        </w:rPr>
        <w:t xml:space="preserve"> seconded from the Ministry of Secondary and Higher Education</w:t>
      </w:r>
      <w:r>
        <w:rPr>
          <w:rFonts w:ascii="Arial" w:hAnsi="Arial" w:cs="Arial"/>
          <w:sz w:val="24"/>
          <w:szCs w:val="24"/>
          <w:lang w:val="en-US"/>
        </w:rPr>
        <w:t xml:space="preserve"> of Burkina Faso</w:t>
      </w:r>
      <w:r w:rsidRPr="00F3209A">
        <w:rPr>
          <w:rFonts w:ascii="Arial" w:hAnsi="Arial" w:cs="Arial"/>
          <w:sz w:val="24"/>
          <w:szCs w:val="24"/>
          <w:lang w:val="en-US"/>
        </w:rPr>
        <w:t>.</w:t>
      </w:r>
    </w:p>
    <w:p w:rsidR="00470D39" w:rsidRPr="00F3209A" w:rsidRDefault="00470D39" w:rsidP="00470D39">
      <w:pPr>
        <w:spacing w:before="120" w:after="120" w:line="276" w:lineRule="auto"/>
        <w:rPr>
          <w:rFonts w:ascii="Arial" w:hAnsi="Arial" w:cs="Arial"/>
          <w:sz w:val="24"/>
          <w:szCs w:val="24"/>
          <w:lang w:val="en-US"/>
        </w:rPr>
      </w:pPr>
    </w:p>
    <w:p w:rsidR="00470D39" w:rsidRPr="00470072" w:rsidRDefault="00470D39" w:rsidP="00470D39">
      <w:pPr>
        <w:pStyle w:val="ListParagraph"/>
        <w:numPr>
          <w:ilvl w:val="0"/>
          <w:numId w:val="1"/>
        </w:numPr>
        <w:autoSpaceDE w:val="0"/>
        <w:autoSpaceDN w:val="0"/>
        <w:adjustRightInd w:val="0"/>
        <w:spacing w:before="120" w:after="120" w:line="276" w:lineRule="auto"/>
        <w:rPr>
          <w:rFonts w:ascii="Arial" w:hAnsi="Arial" w:cs="Arial"/>
          <w:b/>
          <w:noProof w:val="0"/>
          <w:sz w:val="24"/>
          <w:szCs w:val="24"/>
          <w:lang w:val="en-US"/>
        </w:rPr>
      </w:pPr>
      <w:r w:rsidRPr="00470072">
        <w:rPr>
          <w:rFonts w:ascii="Arial" w:hAnsi="Arial" w:cs="Arial"/>
          <w:b/>
          <w:noProof w:val="0"/>
          <w:sz w:val="24"/>
          <w:szCs w:val="24"/>
          <w:lang w:val="en-US"/>
        </w:rPr>
        <w:t xml:space="preserve">HUMAN RESOURCES REQUIREMENT </w:t>
      </w:r>
    </w:p>
    <w:p w:rsidR="00470D39" w:rsidRDefault="00470D39" w:rsidP="00470D39">
      <w:pPr>
        <w:autoSpaceDE w:val="0"/>
        <w:autoSpaceDN w:val="0"/>
        <w:adjustRightInd w:val="0"/>
        <w:spacing w:before="120" w:after="120" w:line="276" w:lineRule="auto"/>
        <w:rPr>
          <w:rFonts w:ascii="Arial" w:hAnsi="Arial" w:cs="Arial"/>
          <w:noProof w:val="0"/>
          <w:sz w:val="24"/>
          <w:szCs w:val="24"/>
          <w:lang w:val="en-US"/>
        </w:rPr>
      </w:pPr>
      <w:r>
        <w:rPr>
          <w:rFonts w:ascii="Arial" w:hAnsi="Arial" w:cs="Arial"/>
          <w:noProof w:val="0"/>
          <w:sz w:val="24"/>
          <w:szCs w:val="24"/>
          <w:lang w:val="en-US"/>
        </w:rPr>
        <w:t xml:space="preserve">Even though staff are been recruited, there is only one staff for program implementation, </w:t>
      </w:r>
      <w:r w:rsidRPr="0064795A">
        <w:rPr>
          <w:rFonts w:ascii="Arial" w:hAnsi="Arial" w:cs="Arial"/>
          <w:noProof w:val="0"/>
          <w:sz w:val="24"/>
          <w:szCs w:val="24"/>
          <w:lang w:val="en-US"/>
        </w:rPr>
        <w:t>monitoring and reporting</w:t>
      </w:r>
      <w:r>
        <w:rPr>
          <w:rFonts w:ascii="Arial" w:hAnsi="Arial" w:cs="Arial"/>
          <w:noProof w:val="0"/>
          <w:sz w:val="24"/>
          <w:szCs w:val="24"/>
          <w:lang w:val="en-US"/>
        </w:rPr>
        <w:t>. In order to implement and monitor AU/CIEFFA’s strategic Plan 2015-2017, there will be need for:</w:t>
      </w:r>
    </w:p>
    <w:p w:rsidR="00470D39" w:rsidRDefault="00470D39" w:rsidP="00470D39">
      <w:pPr>
        <w:pStyle w:val="ListParagraph"/>
        <w:numPr>
          <w:ilvl w:val="0"/>
          <w:numId w:val="29"/>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Recruitment of 2 short-term consultants (12 months)</w:t>
      </w:r>
    </w:p>
    <w:p w:rsidR="00470D39" w:rsidRDefault="00470D39" w:rsidP="00470D39">
      <w:pPr>
        <w:pStyle w:val="ListParagraph"/>
        <w:numPr>
          <w:ilvl w:val="0"/>
          <w:numId w:val="29"/>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Capacity-building of existing staff</w:t>
      </w:r>
    </w:p>
    <w:p w:rsidR="00470D39" w:rsidRPr="001F534A" w:rsidRDefault="00470D39" w:rsidP="00470D39">
      <w:pPr>
        <w:pStyle w:val="ListParagraph"/>
        <w:autoSpaceDE w:val="0"/>
        <w:autoSpaceDN w:val="0"/>
        <w:adjustRightInd w:val="0"/>
        <w:spacing w:before="120" w:after="120" w:line="276" w:lineRule="auto"/>
        <w:contextualSpacing w:val="0"/>
        <w:rPr>
          <w:rFonts w:ascii="Arial" w:hAnsi="Arial" w:cs="Arial"/>
          <w:noProof w:val="0"/>
          <w:sz w:val="24"/>
          <w:szCs w:val="24"/>
          <w:lang w:val="en-US"/>
        </w:rPr>
      </w:pPr>
    </w:p>
    <w:p w:rsidR="00470D39" w:rsidRDefault="00470D39" w:rsidP="00470D39">
      <w:pPr>
        <w:pStyle w:val="ListParagraph"/>
        <w:numPr>
          <w:ilvl w:val="0"/>
          <w:numId w:val="1"/>
        </w:numPr>
        <w:tabs>
          <w:tab w:val="left" w:pos="2190"/>
        </w:tabs>
        <w:autoSpaceDE w:val="0"/>
        <w:autoSpaceDN w:val="0"/>
        <w:adjustRightInd w:val="0"/>
        <w:spacing w:before="120" w:after="120" w:line="276" w:lineRule="auto"/>
        <w:rPr>
          <w:rFonts w:ascii="Arial" w:hAnsi="Arial" w:cs="Arial"/>
          <w:b/>
          <w:noProof w:val="0"/>
          <w:sz w:val="24"/>
          <w:szCs w:val="24"/>
          <w:lang w:val="en-US"/>
        </w:rPr>
      </w:pPr>
      <w:r>
        <w:rPr>
          <w:rFonts w:ascii="Arial" w:hAnsi="Arial" w:cs="Arial"/>
          <w:b/>
          <w:noProof w:val="0"/>
          <w:sz w:val="24"/>
          <w:szCs w:val="24"/>
          <w:lang w:val="en-US"/>
        </w:rPr>
        <w:t>ROLE AND RESPONSIBILITIES</w:t>
      </w:r>
    </w:p>
    <w:p w:rsidR="00470D39" w:rsidRPr="00443DCE" w:rsidRDefault="00470D39" w:rsidP="00470D39">
      <w:pPr>
        <w:tabs>
          <w:tab w:val="left" w:pos="2190"/>
        </w:tabs>
        <w:autoSpaceDE w:val="0"/>
        <w:autoSpaceDN w:val="0"/>
        <w:adjustRightInd w:val="0"/>
        <w:spacing w:before="120" w:after="120" w:line="276" w:lineRule="auto"/>
        <w:ind w:left="360"/>
        <w:rPr>
          <w:rFonts w:ascii="Arial" w:hAnsi="Arial" w:cs="Arial"/>
          <w:i/>
          <w:noProof w:val="0"/>
          <w:sz w:val="24"/>
          <w:szCs w:val="24"/>
          <w:lang w:val="en-US"/>
        </w:rPr>
      </w:pPr>
      <w:r w:rsidRPr="00443DCE">
        <w:rPr>
          <w:rFonts w:ascii="Arial" w:hAnsi="Arial" w:cs="Arial"/>
          <w:i/>
          <w:noProof w:val="0"/>
          <w:sz w:val="24"/>
          <w:szCs w:val="24"/>
          <w:lang w:val="en-US"/>
        </w:rPr>
        <w:t>The role of AU/CIEFFA will be as follows:</w:t>
      </w:r>
    </w:p>
    <w:p w:rsidR="00470D39" w:rsidRPr="001B65FC" w:rsidRDefault="00470D39" w:rsidP="00470D39">
      <w:pPr>
        <w:pStyle w:val="ListParagraph"/>
        <w:numPr>
          <w:ilvl w:val="0"/>
          <w:numId w:val="26"/>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sidRPr="001B65FC">
        <w:rPr>
          <w:rFonts w:ascii="Arial" w:hAnsi="Arial" w:cs="Arial"/>
          <w:noProof w:val="0"/>
          <w:sz w:val="24"/>
          <w:szCs w:val="24"/>
          <w:lang w:val="en-US"/>
        </w:rPr>
        <w:lastRenderedPageBreak/>
        <w:t xml:space="preserve">Liaise </w:t>
      </w:r>
      <w:r w:rsidRPr="0064795A">
        <w:rPr>
          <w:rFonts w:ascii="Arial" w:hAnsi="Arial" w:cs="Arial"/>
          <w:noProof w:val="0"/>
          <w:sz w:val="24"/>
          <w:szCs w:val="24"/>
          <w:lang w:val="en-US"/>
        </w:rPr>
        <w:t>with HRST through</w:t>
      </w:r>
      <w:r>
        <w:rPr>
          <w:rFonts w:ascii="Arial" w:hAnsi="Arial" w:cs="Arial"/>
          <w:noProof w:val="0"/>
          <w:sz w:val="24"/>
          <w:szCs w:val="24"/>
          <w:lang w:val="en-US"/>
        </w:rPr>
        <w:t xml:space="preserve"> </w:t>
      </w:r>
      <w:r w:rsidRPr="001B65FC">
        <w:rPr>
          <w:rFonts w:ascii="Arial" w:hAnsi="Arial" w:cs="Arial"/>
          <w:noProof w:val="0"/>
          <w:sz w:val="24"/>
          <w:szCs w:val="24"/>
          <w:lang w:val="en-US"/>
        </w:rPr>
        <w:t xml:space="preserve">Education Division and meet regularly </w:t>
      </w:r>
      <w:r w:rsidRPr="000A5A21">
        <w:rPr>
          <w:rFonts w:ascii="Arial" w:hAnsi="Arial" w:cs="Arial"/>
          <w:sz w:val="24"/>
          <w:szCs w:val="24"/>
          <w:lang w:val="en-US"/>
        </w:rPr>
        <w:t>to review implementation of the continental education Strategy, hence strengthening synergies for optimal outcomes</w:t>
      </w:r>
    </w:p>
    <w:p w:rsidR="00470D39" w:rsidRPr="000A5A21" w:rsidRDefault="00470D39" w:rsidP="00470D39">
      <w:pPr>
        <w:pStyle w:val="ListParagraph"/>
        <w:numPr>
          <w:ilvl w:val="0"/>
          <w:numId w:val="26"/>
        </w:numPr>
        <w:spacing w:before="120" w:after="120" w:line="276" w:lineRule="auto"/>
        <w:contextualSpacing w:val="0"/>
        <w:rPr>
          <w:rFonts w:ascii="Arial" w:hAnsi="Arial" w:cs="Arial"/>
          <w:sz w:val="24"/>
          <w:szCs w:val="24"/>
          <w:lang w:val="en-US"/>
        </w:rPr>
      </w:pPr>
      <w:r w:rsidRPr="000A5A21">
        <w:rPr>
          <w:rFonts w:ascii="Arial" w:hAnsi="Arial" w:cs="Arial"/>
          <w:sz w:val="24"/>
          <w:szCs w:val="24"/>
          <w:lang w:val="en-US"/>
        </w:rPr>
        <w:t xml:space="preserve">Coordinate the development and piloting of appropriate indicators through the AU Education Observatory, and strengthen the position of girls and women’s education in the continental education management information systems (EMIS) </w:t>
      </w:r>
      <w:r w:rsidRPr="00406FF2">
        <w:rPr>
          <w:rFonts w:ascii="Arial" w:hAnsi="Arial" w:cs="Arial"/>
          <w:noProof w:val="0"/>
          <w:sz w:val="24"/>
          <w:szCs w:val="24"/>
          <w:lang w:val="en-US"/>
        </w:rPr>
        <w:t>in collaboration with Member States, RECs and major agencies working on women and girls education in Africa</w:t>
      </w:r>
    </w:p>
    <w:p w:rsidR="00470D39" w:rsidRPr="000A5A21" w:rsidRDefault="00470D39" w:rsidP="00470D39">
      <w:pPr>
        <w:pStyle w:val="ListParagraph"/>
        <w:numPr>
          <w:ilvl w:val="0"/>
          <w:numId w:val="26"/>
        </w:numPr>
        <w:spacing w:before="120" w:after="120" w:line="276" w:lineRule="auto"/>
        <w:contextualSpacing w:val="0"/>
        <w:rPr>
          <w:rFonts w:ascii="Arial" w:hAnsi="Arial" w:cs="Arial"/>
          <w:sz w:val="24"/>
          <w:szCs w:val="24"/>
          <w:lang w:val="en-US"/>
        </w:rPr>
      </w:pPr>
      <w:r w:rsidRPr="0064795A">
        <w:rPr>
          <w:rFonts w:ascii="Arial" w:hAnsi="Arial" w:cs="Arial"/>
          <w:sz w:val="24"/>
          <w:lang w:val="en-GB"/>
        </w:rPr>
        <w:t>Lead the advocacy and communication for change whilst promoting</w:t>
      </w:r>
      <w:r>
        <w:rPr>
          <w:rFonts w:ascii="Arial" w:hAnsi="Arial" w:cs="Arial"/>
          <w:sz w:val="24"/>
          <w:lang w:val="en-GB"/>
        </w:rPr>
        <w:t xml:space="preserve"> girls and women’s education in Africa in order to raise funds for implementation of activities </w:t>
      </w:r>
    </w:p>
    <w:p w:rsidR="00470D39" w:rsidRPr="001160CC" w:rsidRDefault="00470D39" w:rsidP="00470D39">
      <w:pPr>
        <w:pStyle w:val="ListParagraph"/>
        <w:numPr>
          <w:ilvl w:val="0"/>
          <w:numId w:val="26"/>
        </w:numPr>
        <w:spacing w:before="120" w:after="120" w:line="276" w:lineRule="auto"/>
        <w:contextualSpacing w:val="0"/>
        <w:rPr>
          <w:rFonts w:ascii="Arial" w:hAnsi="Arial" w:cs="Arial"/>
          <w:sz w:val="24"/>
          <w:szCs w:val="24"/>
          <w:lang w:val="en-US"/>
        </w:rPr>
      </w:pPr>
      <w:r>
        <w:rPr>
          <w:rFonts w:ascii="Arial" w:hAnsi="Arial" w:cs="Arial"/>
          <w:sz w:val="24"/>
          <w:lang w:val="en-GB"/>
        </w:rPr>
        <w:t>Attending international and regional gatherings together with and/or on behalf of Member States;</w:t>
      </w:r>
    </w:p>
    <w:p w:rsidR="00470D39" w:rsidRPr="008011E0" w:rsidRDefault="00470D39" w:rsidP="008011E0">
      <w:pPr>
        <w:pStyle w:val="ListParagraph"/>
        <w:numPr>
          <w:ilvl w:val="0"/>
          <w:numId w:val="26"/>
        </w:numPr>
        <w:spacing w:before="120" w:after="120" w:line="276" w:lineRule="auto"/>
        <w:contextualSpacing w:val="0"/>
        <w:rPr>
          <w:rFonts w:ascii="Arial" w:hAnsi="Arial" w:cs="Arial"/>
          <w:sz w:val="24"/>
          <w:szCs w:val="24"/>
          <w:lang w:val="en-US"/>
        </w:rPr>
      </w:pPr>
      <w:r w:rsidRPr="00482046">
        <w:rPr>
          <w:rFonts w:ascii="Arial" w:hAnsi="Arial" w:cs="Arial"/>
          <w:sz w:val="24"/>
          <w:lang w:val="en-GB"/>
        </w:rPr>
        <w:t>Calling and organizing the necessary international meetings and conferences with stakeholders</w:t>
      </w:r>
    </w:p>
    <w:p w:rsidR="00470D39" w:rsidRPr="000A5A21" w:rsidRDefault="00470D39" w:rsidP="00470D39">
      <w:pPr>
        <w:pStyle w:val="ListParagraph"/>
        <w:spacing w:before="120" w:after="120" w:line="276" w:lineRule="auto"/>
        <w:ind w:left="1080"/>
        <w:contextualSpacing w:val="0"/>
        <w:rPr>
          <w:rFonts w:ascii="Arial" w:hAnsi="Arial" w:cs="Arial"/>
          <w:sz w:val="24"/>
          <w:szCs w:val="24"/>
          <w:lang w:val="en-US"/>
        </w:rPr>
      </w:pPr>
    </w:p>
    <w:p w:rsidR="00470D39" w:rsidRPr="00443DCE" w:rsidRDefault="00470D39" w:rsidP="00470D39">
      <w:pPr>
        <w:spacing w:before="60" w:after="120" w:line="360" w:lineRule="auto"/>
        <w:ind w:firstLine="720"/>
        <w:rPr>
          <w:rFonts w:ascii="Arial" w:hAnsi="Arial" w:cs="Arial"/>
          <w:i/>
          <w:sz w:val="24"/>
          <w:lang w:val="en-GB"/>
        </w:rPr>
      </w:pPr>
      <w:r w:rsidRPr="00443DCE">
        <w:rPr>
          <w:rFonts w:ascii="Arial" w:hAnsi="Arial" w:cs="Arial"/>
          <w:i/>
          <w:sz w:val="24"/>
          <w:lang w:val="en-GB"/>
        </w:rPr>
        <w:t xml:space="preserve">The role of RECs is to: </w:t>
      </w:r>
    </w:p>
    <w:p w:rsidR="00470D39" w:rsidRDefault="00470D39" w:rsidP="00470D39">
      <w:pPr>
        <w:pStyle w:val="ListParagraph"/>
        <w:numPr>
          <w:ilvl w:val="0"/>
          <w:numId w:val="27"/>
        </w:numPr>
        <w:spacing w:before="60" w:after="120" w:line="360" w:lineRule="auto"/>
        <w:rPr>
          <w:rFonts w:ascii="Arial" w:hAnsi="Arial" w:cs="Arial"/>
          <w:sz w:val="24"/>
          <w:lang w:val="en-GB"/>
        </w:rPr>
      </w:pPr>
      <w:r w:rsidRPr="001A5AAC">
        <w:rPr>
          <w:rFonts w:ascii="Arial" w:hAnsi="Arial" w:cs="Arial"/>
          <w:sz w:val="24"/>
          <w:lang w:val="en-GB"/>
        </w:rPr>
        <w:t xml:space="preserve">Assist Member States draw up comprehensive Plans </w:t>
      </w:r>
      <w:r>
        <w:rPr>
          <w:rFonts w:ascii="Arial" w:hAnsi="Arial" w:cs="Arial"/>
          <w:sz w:val="24"/>
          <w:lang w:val="en-GB"/>
        </w:rPr>
        <w:t xml:space="preserve">for girls and women’s education </w:t>
      </w:r>
    </w:p>
    <w:p w:rsidR="00470D39" w:rsidRDefault="00470D39" w:rsidP="00470D39">
      <w:pPr>
        <w:pStyle w:val="ListParagraph"/>
        <w:numPr>
          <w:ilvl w:val="0"/>
          <w:numId w:val="27"/>
        </w:numPr>
        <w:spacing w:before="60" w:after="120" w:line="360" w:lineRule="auto"/>
        <w:rPr>
          <w:rFonts w:ascii="Arial" w:hAnsi="Arial" w:cs="Arial"/>
          <w:sz w:val="24"/>
          <w:lang w:val="en-GB"/>
        </w:rPr>
      </w:pPr>
      <w:r w:rsidRPr="001A5AAC">
        <w:rPr>
          <w:rFonts w:ascii="Arial" w:hAnsi="Arial" w:cs="Arial"/>
          <w:sz w:val="24"/>
          <w:lang w:val="en-GB"/>
        </w:rPr>
        <w:t xml:space="preserve">Facilitate regional </w:t>
      </w:r>
      <w:r w:rsidRPr="00482046">
        <w:rPr>
          <w:rFonts w:ascii="Arial" w:hAnsi="Arial" w:cs="Arial"/>
          <w:sz w:val="24"/>
          <w:lang w:val="en-GB"/>
        </w:rPr>
        <w:t>Conferences of Ministers in charge of education and women emopwerment/promotion as well as technical workshops</w:t>
      </w:r>
      <w:r w:rsidRPr="001A5AAC">
        <w:rPr>
          <w:rFonts w:ascii="Arial" w:hAnsi="Arial" w:cs="Arial"/>
          <w:sz w:val="24"/>
          <w:lang w:val="en-GB"/>
        </w:rPr>
        <w:t xml:space="preserve"> to review country plans and integrate them with activities at regional and continental levels;</w:t>
      </w:r>
    </w:p>
    <w:p w:rsidR="00470D39" w:rsidRPr="00482046" w:rsidRDefault="00470D39" w:rsidP="00470D39">
      <w:pPr>
        <w:pStyle w:val="ListParagraph"/>
        <w:numPr>
          <w:ilvl w:val="0"/>
          <w:numId w:val="27"/>
        </w:numPr>
        <w:spacing w:before="60" w:after="120" w:line="360" w:lineRule="auto"/>
        <w:rPr>
          <w:rFonts w:ascii="Arial" w:hAnsi="Arial" w:cs="Arial"/>
          <w:sz w:val="24"/>
          <w:lang w:val="en-GB"/>
        </w:rPr>
      </w:pPr>
      <w:r w:rsidRPr="00482046">
        <w:rPr>
          <w:rFonts w:ascii="Arial" w:hAnsi="Arial" w:cs="Arial"/>
          <w:sz w:val="24"/>
          <w:lang w:val="en-GB"/>
        </w:rPr>
        <w:t>Sensitize and advocate for regional efforts to build  gender sensitive environment in all socio-economic initiatives at regional level;</w:t>
      </w:r>
    </w:p>
    <w:p w:rsidR="00470D39" w:rsidRPr="001A5AAC" w:rsidRDefault="00470D39" w:rsidP="00470D39">
      <w:pPr>
        <w:pStyle w:val="ListParagraph"/>
        <w:numPr>
          <w:ilvl w:val="0"/>
          <w:numId w:val="27"/>
        </w:numPr>
        <w:spacing w:before="60" w:after="120" w:line="360" w:lineRule="auto"/>
        <w:rPr>
          <w:rFonts w:ascii="Arial" w:hAnsi="Arial" w:cs="Arial"/>
          <w:sz w:val="24"/>
          <w:lang w:val="en-GB"/>
        </w:rPr>
      </w:pPr>
      <w:r w:rsidRPr="001A5AAC">
        <w:rPr>
          <w:rFonts w:ascii="Arial" w:hAnsi="Arial" w:cs="Arial"/>
          <w:sz w:val="24"/>
          <w:lang w:val="en-GB"/>
        </w:rPr>
        <w:t>Coordinate the work of the Member States regionally to cooperate in the implementation of the Strategic Plan of AU/CIEFFA</w:t>
      </w:r>
    </w:p>
    <w:p w:rsidR="00470D39" w:rsidRDefault="00470D39" w:rsidP="00470D39">
      <w:pPr>
        <w:pStyle w:val="ListParagraph"/>
        <w:tabs>
          <w:tab w:val="left" w:pos="2190"/>
        </w:tabs>
        <w:autoSpaceDE w:val="0"/>
        <w:autoSpaceDN w:val="0"/>
        <w:adjustRightInd w:val="0"/>
        <w:spacing w:before="120" w:after="120" w:line="276" w:lineRule="auto"/>
        <w:rPr>
          <w:rFonts w:ascii="Arial" w:hAnsi="Arial" w:cs="Arial"/>
          <w:b/>
          <w:noProof w:val="0"/>
          <w:sz w:val="24"/>
          <w:szCs w:val="24"/>
          <w:lang w:val="en-US"/>
        </w:rPr>
      </w:pPr>
    </w:p>
    <w:p w:rsidR="00470D39" w:rsidRPr="00443DCE" w:rsidRDefault="00470D39" w:rsidP="00470D39">
      <w:pPr>
        <w:pStyle w:val="ListParagraph"/>
        <w:tabs>
          <w:tab w:val="left" w:pos="2190"/>
        </w:tabs>
        <w:autoSpaceDE w:val="0"/>
        <w:autoSpaceDN w:val="0"/>
        <w:adjustRightInd w:val="0"/>
        <w:spacing w:before="120" w:after="120" w:line="276" w:lineRule="auto"/>
        <w:rPr>
          <w:rFonts w:ascii="Arial" w:hAnsi="Arial" w:cs="Arial"/>
          <w:i/>
          <w:noProof w:val="0"/>
          <w:sz w:val="24"/>
          <w:szCs w:val="24"/>
          <w:lang w:val="en-US"/>
        </w:rPr>
      </w:pPr>
      <w:r w:rsidRPr="00443DCE">
        <w:rPr>
          <w:rFonts w:ascii="Arial" w:hAnsi="Arial" w:cs="Arial"/>
          <w:i/>
          <w:noProof w:val="0"/>
          <w:sz w:val="24"/>
          <w:szCs w:val="24"/>
          <w:lang w:val="en-US"/>
        </w:rPr>
        <w:t>The role of Member States is as follows:</w:t>
      </w:r>
    </w:p>
    <w:p w:rsidR="00470D39" w:rsidRDefault="00470D39" w:rsidP="00470D39">
      <w:pPr>
        <w:pStyle w:val="ListParagraph"/>
        <w:tabs>
          <w:tab w:val="left" w:pos="2190"/>
        </w:tabs>
        <w:autoSpaceDE w:val="0"/>
        <w:autoSpaceDN w:val="0"/>
        <w:adjustRightInd w:val="0"/>
        <w:spacing w:before="120" w:after="120" w:line="276" w:lineRule="auto"/>
        <w:rPr>
          <w:rFonts w:ascii="Arial" w:hAnsi="Arial" w:cs="Arial"/>
          <w:noProof w:val="0"/>
          <w:sz w:val="24"/>
          <w:szCs w:val="24"/>
          <w:lang w:val="en-US"/>
        </w:rPr>
      </w:pPr>
    </w:p>
    <w:p w:rsidR="00470D39" w:rsidRDefault="00470D39" w:rsidP="00470D39">
      <w:pPr>
        <w:pStyle w:val="ListParagraph"/>
        <w:numPr>
          <w:ilvl w:val="0"/>
          <w:numId w:val="28"/>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 xml:space="preserve">Draw up comprehensive country plans incorporating women and girls education </w:t>
      </w:r>
      <w:r w:rsidRPr="00482046">
        <w:rPr>
          <w:rFonts w:ascii="Arial" w:hAnsi="Arial" w:cs="Arial"/>
          <w:noProof w:val="0"/>
          <w:sz w:val="24"/>
          <w:szCs w:val="24"/>
          <w:lang w:val="en-US"/>
        </w:rPr>
        <w:t>for sustainable impacts</w:t>
      </w:r>
    </w:p>
    <w:p w:rsidR="00470D39" w:rsidRDefault="00470D39" w:rsidP="00470D39">
      <w:pPr>
        <w:pStyle w:val="ListParagraph"/>
        <w:numPr>
          <w:ilvl w:val="0"/>
          <w:numId w:val="28"/>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Ensure that teaching and learning resources are gender-sensitive</w:t>
      </w:r>
    </w:p>
    <w:p w:rsidR="00470D39" w:rsidRPr="00181054" w:rsidRDefault="00470D39" w:rsidP="00470D39">
      <w:pPr>
        <w:pStyle w:val="ListParagraph"/>
        <w:numPr>
          <w:ilvl w:val="0"/>
          <w:numId w:val="28"/>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Ensure that learning environments are safe and free from violence</w:t>
      </w:r>
    </w:p>
    <w:p w:rsidR="00470D39" w:rsidRPr="00865916" w:rsidRDefault="00470D39" w:rsidP="00470D39">
      <w:pPr>
        <w:tabs>
          <w:tab w:val="left" w:pos="2190"/>
        </w:tabs>
        <w:autoSpaceDE w:val="0"/>
        <w:autoSpaceDN w:val="0"/>
        <w:adjustRightInd w:val="0"/>
        <w:spacing w:before="120" w:after="120" w:line="276" w:lineRule="auto"/>
        <w:rPr>
          <w:rFonts w:ascii="Arial" w:hAnsi="Arial" w:cs="Arial"/>
          <w:b/>
          <w:noProof w:val="0"/>
          <w:sz w:val="24"/>
          <w:szCs w:val="24"/>
          <w:lang w:val="en-US"/>
        </w:rPr>
      </w:pPr>
    </w:p>
    <w:p w:rsidR="00470D39" w:rsidRPr="00DC4328" w:rsidRDefault="00470D39" w:rsidP="00470D39">
      <w:pPr>
        <w:pStyle w:val="ListParagraph"/>
        <w:numPr>
          <w:ilvl w:val="0"/>
          <w:numId w:val="1"/>
        </w:numPr>
        <w:tabs>
          <w:tab w:val="left" w:pos="2190"/>
        </w:tabs>
        <w:autoSpaceDE w:val="0"/>
        <w:autoSpaceDN w:val="0"/>
        <w:adjustRightInd w:val="0"/>
        <w:spacing w:before="120" w:after="120" w:line="276" w:lineRule="auto"/>
        <w:rPr>
          <w:rFonts w:ascii="Arial" w:hAnsi="Arial" w:cs="Arial"/>
          <w:b/>
          <w:noProof w:val="0"/>
          <w:sz w:val="24"/>
          <w:szCs w:val="24"/>
          <w:lang w:val="en-US"/>
        </w:rPr>
      </w:pPr>
      <w:r>
        <w:rPr>
          <w:rFonts w:ascii="Arial" w:hAnsi="Arial" w:cs="Arial"/>
          <w:b/>
          <w:noProof w:val="0"/>
          <w:sz w:val="24"/>
          <w:szCs w:val="24"/>
          <w:lang w:val="en-US"/>
        </w:rPr>
        <w:t xml:space="preserve">ENABLERS FOR IMPLEMENTATION OF STRATEGIC PLAN </w:t>
      </w:r>
    </w:p>
    <w:p w:rsidR="00470D39" w:rsidRDefault="00470D39" w:rsidP="00470D39">
      <w:pPr>
        <w:autoSpaceDE w:val="0"/>
        <w:autoSpaceDN w:val="0"/>
        <w:adjustRightInd w:val="0"/>
        <w:rPr>
          <w:rFonts w:ascii="Arial" w:hAnsi="Arial" w:cs="Arial"/>
          <w:noProof w:val="0"/>
          <w:sz w:val="24"/>
          <w:szCs w:val="24"/>
          <w:lang w:val="en-US"/>
        </w:rPr>
      </w:pPr>
    </w:p>
    <w:p w:rsidR="00470D39" w:rsidRDefault="00470D39" w:rsidP="00470D39">
      <w:pPr>
        <w:autoSpaceDE w:val="0"/>
        <w:autoSpaceDN w:val="0"/>
        <w:adjustRightInd w:val="0"/>
        <w:rPr>
          <w:rFonts w:ascii="Arial" w:hAnsi="Arial" w:cs="Arial"/>
          <w:noProof w:val="0"/>
          <w:sz w:val="24"/>
          <w:szCs w:val="24"/>
          <w:lang w:val="en-US"/>
        </w:rPr>
      </w:pPr>
      <w:r w:rsidRPr="009F3B25">
        <w:rPr>
          <w:rFonts w:ascii="Arial" w:hAnsi="Arial" w:cs="Arial"/>
          <w:noProof w:val="0"/>
          <w:sz w:val="24"/>
          <w:szCs w:val="24"/>
          <w:lang w:val="en-US"/>
        </w:rPr>
        <w:t xml:space="preserve">The implementation of this strategic plan will be </w:t>
      </w:r>
      <w:r>
        <w:rPr>
          <w:rFonts w:ascii="Arial" w:hAnsi="Arial" w:cs="Arial"/>
          <w:noProof w:val="0"/>
          <w:sz w:val="24"/>
          <w:szCs w:val="24"/>
          <w:lang w:val="en-US"/>
        </w:rPr>
        <w:t>possible if the following conditions are met:</w:t>
      </w:r>
    </w:p>
    <w:p w:rsidR="00470D39"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 xml:space="preserve">Needs assessment on the competencies of staff </w:t>
      </w:r>
    </w:p>
    <w:p w:rsidR="00470D39" w:rsidRPr="00A1627A"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sidRPr="00A1627A">
        <w:rPr>
          <w:rFonts w:ascii="Arial" w:hAnsi="Arial" w:cs="Arial"/>
          <w:noProof w:val="0"/>
          <w:sz w:val="24"/>
          <w:szCs w:val="24"/>
          <w:lang w:val="en-US"/>
        </w:rPr>
        <w:t xml:space="preserve">Adequate funding is provided to AU/CIEFFA </w:t>
      </w:r>
      <w:r>
        <w:rPr>
          <w:rFonts w:ascii="Arial" w:hAnsi="Arial" w:cs="Arial"/>
          <w:noProof w:val="0"/>
          <w:sz w:val="24"/>
          <w:szCs w:val="24"/>
          <w:lang w:val="en-US"/>
        </w:rPr>
        <w:t>for operational costs and implement</w:t>
      </w:r>
      <w:r w:rsidRPr="00A1627A">
        <w:rPr>
          <w:rFonts w:ascii="Arial" w:hAnsi="Arial" w:cs="Arial"/>
          <w:noProof w:val="0"/>
          <w:sz w:val="24"/>
          <w:szCs w:val="24"/>
          <w:lang w:val="en-US"/>
        </w:rPr>
        <w:t xml:space="preserve"> the approved </w:t>
      </w:r>
      <w:r>
        <w:rPr>
          <w:rFonts w:ascii="Arial" w:hAnsi="Arial" w:cs="Arial"/>
          <w:noProof w:val="0"/>
          <w:sz w:val="24"/>
          <w:szCs w:val="24"/>
          <w:lang w:val="en-US"/>
        </w:rPr>
        <w:t>Strategic</w:t>
      </w:r>
      <w:r w:rsidRPr="00A1627A">
        <w:rPr>
          <w:rFonts w:ascii="Arial" w:hAnsi="Arial" w:cs="Arial"/>
          <w:noProof w:val="0"/>
          <w:sz w:val="24"/>
          <w:szCs w:val="24"/>
          <w:lang w:val="en-US"/>
        </w:rPr>
        <w:t xml:space="preserve"> </w:t>
      </w:r>
      <w:r>
        <w:rPr>
          <w:rFonts w:ascii="Arial" w:hAnsi="Arial" w:cs="Arial"/>
          <w:noProof w:val="0"/>
          <w:sz w:val="24"/>
          <w:szCs w:val="24"/>
          <w:lang w:val="en-US"/>
        </w:rPr>
        <w:t>plan</w:t>
      </w:r>
    </w:p>
    <w:p w:rsidR="00470D39" w:rsidRPr="00A1627A"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sidRPr="00A1627A">
        <w:rPr>
          <w:rFonts w:ascii="Arial" w:hAnsi="Arial" w:cs="Arial"/>
          <w:noProof w:val="0"/>
          <w:sz w:val="24"/>
          <w:szCs w:val="24"/>
          <w:lang w:val="en-US"/>
        </w:rPr>
        <w:t>Additional financial resources are mobilized for AU/CIEFFA’s program implementation and support to innovative initiatives</w:t>
      </w:r>
      <w:r>
        <w:rPr>
          <w:rFonts w:ascii="Arial" w:hAnsi="Arial" w:cs="Arial"/>
          <w:noProof w:val="0"/>
          <w:sz w:val="24"/>
          <w:szCs w:val="24"/>
          <w:lang w:val="en-US"/>
        </w:rPr>
        <w:t xml:space="preserve"> from partners</w:t>
      </w:r>
    </w:p>
    <w:p w:rsidR="00470D39"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Staff (short-term and regular) have been recruited; capacity-building of existing staff</w:t>
      </w:r>
    </w:p>
    <w:p w:rsidR="00470D39"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Hosting agreements between Burkina Faso and AUC and Burkina Faso and UNESCO have been reviewed</w:t>
      </w:r>
    </w:p>
    <w:p w:rsidR="00470D39" w:rsidRDefault="00470D39" w:rsidP="00470D39">
      <w:pPr>
        <w:pStyle w:val="ListParagraph"/>
        <w:numPr>
          <w:ilvl w:val="0"/>
          <w:numId w:val="30"/>
        </w:numPr>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Adequate building facilities for housing  AU/ CIEFFA headquarters until new building is constructed</w:t>
      </w:r>
    </w:p>
    <w:p w:rsidR="00470D39" w:rsidRDefault="00470D39" w:rsidP="00470D39">
      <w:pPr>
        <w:pStyle w:val="ListParagraph"/>
        <w:autoSpaceDE w:val="0"/>
        <w:autoSpaceDN w:val="0"/>
        <w:adjustRightInd w:val="0"/>
        <w:spacing w:before="120" w:after="120" w:line="276" w:lineRule="auto"/>
        <w:contextualSpacing w:val="0"/>
        <w:rPr>
          <w:rFonts w:ascii="Arial" w:hAnsi="Arial" w:cs="Arial"/>
          <w:noProof w:val="0"/>
          <w:sz w:val="24"/>
          <w:szCs w:val="24"/>
          <w:lang w:val="en-US"/>
        </w:rPr>
      </w:pPr>
    </w:p>
    <w:p w:rsidR="00470D39" w:rsidRPr="00F3209A" w:rsidRDefault="00470D39" w:rsidP="00470D39">
      <w:pPr>
        <w:pStyle w:val="ListParagraph"/>
        <w:numPr>
          <w:ilvl w:val="0"/>
          <w:numId w:val="1"/>
        </w:numPr>
        <w:autoSpaceDE w:val="0"/>
        <w:autoSpaceDN w:val="0"/>
        <w:adjustRightInd w:val="0"/>
        <w:spacing w:before="120" w:after="120" w:line="276" w:lineRule="auto"/>
        <w:contextualSpacing w:val="0"/>
        <w:rPr>
          <w:rFonts w:ascii="Arial" w:hAnsi="Arial" w:cs="Arial"/>
          <w:b/>
          <w:noProof w:val="0"/>
          <w:sz w:val="24"/>
          <w:szCs w:val="24"/>
          <w:lang w:val="en-US"/>
        </w:rPr>
      </w:pPr>
      <w:r>
        <w:rPr>
          <w:rFonts w:ascii="Arial" w:hAnsi="Arial" w:cs="Arial"/>
          <w:b/>
          <w:noProof w:val="0"/>
          <w:sz w:val="24"/>
          <w:szCs w:val="24"/>
          <w:lang w:val="en-US"/>
        </w:rPr>
        <w:t>DETAILED STRATEGIC PLAN</w:t>
      </w:r>
      <w:r w:rsidRPr="00F3209A">
        <w:rPr>
          <w:rFonts w:ascii="Arial" w:hAnsi="Arial" w:cs="Arial"/>
          <w:b/>
          <w:noProof w:val="0"/>
          <w:sz w:val="24"/>
          <w:szCs w:val="24"/>
          <w:lang w:val="en-US"/>
        </w:rPr>
        <w:t xml:space="preserve"> FOR 2015-201</w:t>
      </w:r>
      <w:r>
        <w:rPr>
          <w:rFonts w:ascii="Arial" w:hAnsi="Arial" w:cs="Arial"/>
          <w:b/>
          <w:noProof w:val="0"/>
          <w:sz w:val="24"/>
          <w:szCs w:val="24"/>
          <w:lang w:val="en-US"/>
        </w:rPr>
        <w:t>7</w:t>
      </w:r>
    </w:p>
    <w:p w:rsidR="00470D39" w:rsidRPr="00F3209A" w:rsidRDefault="00470D39" w:rsidP="00470D39">
      <w:pPr>
        <w:autoSpaceDE w:val="0"/>
        <w:autoSpaceDN w:val="0"/>
        <w:adjustRightInd w:val="0"/>
        <w:spacing w:before="120" w:after="120" w:line="276" w:lineRule="auto"/>
        <w:rPr>
          <w:rStyle w:val="Strong"/>
          <w:rFonts w:ascii="Arial" w:hAnsi="Arial" w:cs="Arial"/>
          <w:b w:val="0"/>
          <w:sz w:val="24"/>
          <w:szCs w:val="24"/>
          <w:lang w:val="en-US"/>
        </w:rPr>
      </w:pPr>
      <w:r w:rsidRPr="00F3209A">
        <w:rPr>
          <w:rFonts w:ascii="Arial" w:hAnsi="Arial" w:cs="Arial"/>
          <w:sz w:val="24"/>
          <w:szCs w:val="24"/>
          <w:lang w:val="en-US"/>
        </w:rPr>
        <w:t>In order to maximize efforts which are the most needed and which will have the highest impact on girls’ and women’s education education in Africa,</w:t>
      </w:r>
      <w:r w:rsidRPr="00F3209A">
        <w:rPr>
          <w:rStyle w:val="apple-converted-space"/>
          <w:rFonts w:cs="Arial"/>
          <w:sz w:val="24"/>
          <w:lang w:val="en-US"/>
        </w:rPr>
        <w:t> </w:t>
      </w:r>
      <w:r w:rsidRPr="00F3209A">
        <w:rPr>
          <w:rStyle w:val="Strong"/>
          <w:rFonts w:ascii="Arial" w:hAnsi="Arial" w:cs="Arial"/>
          <w:sz w:val="24"/>
          <w:szCs w:val="24"/>
          <w:lang w:val="en-US"/>
        </w:rPr>
        <w:t xml:space="preserve">AU/CIEFFA is focusing its policy advocacy efforts on </w:t>
      </w:r>
      <w:r>
        <w:rPr>
          <w:rStyle w:val="Strong"/>
          <w:rFonts w:ascii="Arial" w:hAnsi="Arial" w:cs="Arial"/>
          <w:sz w:val="24"/>
          <w:szCs w:val="24"/>
          <w:lang w:val="en-US"/>
        </w:rPr>
        <w:t>four</w:t>
      </w:r>
      <w:r w:rsidRPr="00F3209A">
        <w:rPr>
          <w:rStyle w:val="Strong"/>
          <w:rFonts w:ascii="Arial" w:hAnsi="Arial" w:cs="Arial"/>
          <w:sz w:val="24"/>
          <w:szCs w:val="24"/>
          <w:lang w:val="en-US"/>
        </w:rPr>
        <w:t xml:space="preserve"> key strategic priorities for 2015-201</w:t>
      </w:r>
      <w:r>
        <w:rPr>
          <w:rStyle w:val="Strong"/>
          <w:rFonts w:ascii="Arial" w:hAnsi="Arial" w:cs="Arial"/>
          <w:sz w:val="24"/>
          <w:szCs w:val="24"/>
          <w:lang w:val="en-US"/>
        </w:rPr>
        <w:t>7</w:t>
      </w:r>
      <w:r w:rsidRPr="00F3209A">
        <w:rPr>
          <w:rStyle w:val="Strong"/>
          <w:rFonts w:ascii="Arial" w:hAnsi="Arial" w:cs="Arial"/>
          <w:sz w:val="24"/>
          <w:szCs w:val="24"/>
          <w:lang w:val="en-US"/>
        </w:rPr>
        <w:t>:</w:t>
      </w:r>
    </w:p>
    <w:p w:rsidR="00470D39" w:rsidRPr="00F3209A" w:rsidRDefault="00470D39" w:rsidP="00470D39">
      <w:pPr>
        <w:autoSpaceDE w:val="0"/>
        <w:autoSpaceDN w:val="0"/>
        <w:adjustRightInd w:val="0"/>
        <w:spacing w:before="120" w:after="120" w:line="276" w:lineRule="auto"/>
        <w:rPr>
          <w:rFonts w:ascii="Arial" w:hAnsi="Arial" w:cs="Arial"/>
          <w:b/>
          <w:noProof w:val="0"/>
          <w:sz w:val="24"/>
          <w:szCs w:val="24"/>
          <w:lang w:val="en-US"/>
        </w:rPr>
      </w:pPr>
    </w:p>
    <w:p w:rsidR="00470D39" w:rsidRPr="00F3209A" w:rsidRDefault="00470D39" w:rsidP="00470D39">
      <w:pPr>
        <w:pStyle w:val="ListParagraph"/>
        <w:numPr>
          <w:ilvl w:val="0"/>
          <w:numId w:val="4"/>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sidRPr="00F3209A">
        <w:rPr>
          <w:rFonts w:ascii="Arial" w:hAnsi="Arial" w:cs="Arial"/>
          <w:noProof w:val="0"/>
          <w:sz w:val="24"/>
          <w:szCs w:val="24"/>
          <w:lang w:val="en-US"/>
        </w:rPr>
        <w:t>Legal framework for Rights of girls and women in schools and universities</w:t>
      </w:r>
    </w:p>
    <w:p w:rsidR="00470D39" w:rsidRPr="00F3209A" w:rsidRDefault="00470D39" w:rsidP="00470D39">
      <w:pPr>
        <w:pStyle w:val="ListParagraph"/>
        <w:numPr>
          <w:ilvl w:val="0"/>
          <w:numId w:val="4"/>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sidRPr="00F3209A">
        <w:rPr>
          <w:rFonts w:ascii="Arial" w:hAnsi="Arial" w:cs="Arial"/>
          <w:noProof w:val="0"/>
          <w:sz w:val="24"/>
          <w:szCs w:val="24"/>
          <w:lang w:val="en-US"/>
        </w:rPr>
        <w:t>Gender-responsive curricula in schools and universities</w:t>
      </w:r>
    </w:p>
    <w:p w:rsidR="00470D39" w:rsidRDefault="00470D39" w:rsidP="00470D39">
      <w:pPr>
        <w:pStyle w:val="ListParagraph"/>
        <w:numPr>
          <w:ilvl w:val="0"/>
          <w:numId w:val="4"/>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sidRPr="00F3209A">
        <w:rPr>
          <w:rFonts w:ascii="Arial" w:hAnsi="Arial" w:cs="Arial"/>
          <w:noProof w:val="0"/>
          <w:sz w:val="24"/>
          <w:szCs w:val="24"/>
          <w:lang w:val="en-US"/>
        </w:rPr>
        <w:t>Retention of girls in schools</w:t>
      </w:r>
    </w:p>
    <w:p w:rsidR="00470D39" w:rsidRDefault="00470D39" w:rsidP="00470D39">
      <w:pPr>
        <w:pStyle w:val="ListParagraph"/>
        <w:numPr>
          <w:ilvl w:val="0"/>
          <w:numId w:val="4"/>
        </w:numPr>
        <w:tabs>
          <w:tab w:val="left" w:pos="2190"/>
        </w:tabs>
        <w:autoSpaceDE w:val="0"/>
        <w:autoSpaceDN w:val="0"/>
        <w:adjustRightInd w:val="0"/>
        <w:spacing w:before="120" w:after="120" w:line="276" w:lineRule="auto"/>
        <w:contextualSpacing w:val="0"/>
        <w:rPr>
          <w:rFonts w:ascii="Arial" w:hAnsi="Arial" w:cs="Arial"/>
          <w:noProof w:val="0"/>
          <w:sz w:val="24"/>
          <w:szCs w:val="24"/>
          <w:lang w:val="en-US"/>
        </w:rPr>
      </w:pPr>
      <w:r>
        <w:rPr>
          <w:rFonts w:ascii="Arial" w:hAnsi="Arial" w:cs="Arial"/>
          <w:noProof w:val="0"/>
          <w:sz w:val="24"/>
          <w:szCs w:val="24"/>
          <w:lang w:val="en-US"/>
        </w:rPr>
        <w:t>Documentation, advocacy, communication and publications</w:t>
      </w:r>
    </w:p>
    <w:p w:rsidR="00470D39" w:rsidRDefault="00470D39" w:rsidP="00470D39">
      <w:pPr>
        <w:autoSpaceDE w:val="0"/>
        <w:autoSpaceDN w:val="0"/>
        <w:adjustRightInd w:val="0"/>
        <w:rPr>
          <w:rFonts w:ascii="Arial" w:hAnsi="Arial" w:cs="Arial"/>
          <w:b/>
          <w:noProof w:val="0"/>
          <w:sz w:val="24"/>
          <w:szCs w:val="24"/>
          <w:lang w:val="en-US"/>
        </w:rPr>
      </w:pPr>
    </w:p>
    <w:p w:rsidR="00470D39" w:rsidRDefault="00470D39" w:rsidP="00470D39">
      <w:pPr>
        <w:autoSpaceDE w:val="0"/>
        <w:autoSpaceDN w:val="0"/>
        <w:adjustRightInd w:val="0"/>
        <w:rPr>
          <w:rFonts w:ascii="Arial" w:hAnsi="Arial" w:cs="Arial"/>
          <w:b/>
          <w:noProof w:val="0"/>
          <w:sz w:val="24"/>
          <w:szCs w:val="24"/>
          <w:lang w:val="en-US"/>
        </w:rPr>
      </w:pPr>
    </w:p>
    <w:p w:rsidR="00470D39" w:rsidRPr="00F3209A" w:rsidRDefault="00470D39" w:rsidP="00470D39">
      <w:pPr>
        <w:autoSpaceDE w:val="0"/>
        <w:autoSpaceDN w:val="0"/>
        <w:adjustRightInd w:val="0"/>
        <w:rPr>
          <w:rFonts w:ascii="Arial" w:hAnsi="Arial" w:cs="Arial"/>
          <w:b/>
          <w:noProof w:val="0"/>
          <w:sz w:val="24"/>
          <w:szCs w:val="24"/>
          <w:lang w:val="en-US"/>
        </w:rPr>
        <w:sectPr w:rsidR="00470D39" w:rsidRPr="00F3209A" w:rsidSect="00136E0D">
          <w:footerReference w:type="default" r:id="rId16"/>
          <w:footerReference w:type="first" r:id="rId17"/>
          <w:pgSz w:w="12240" w:h="15840"/>
          <w:pgMar w:top="1440" w:right="1440" w:bottom="1440" w:left="1440" w:header="720" w:footer="720" w:gutter="0"/>
          <w:cols w:space="720"/>
          <w:titlePg/>
          <w:docGrid w:linePitch="360"/>
        </w:sectPr>
      </w:pPr>
    </w:p>
    <w:p w:rsidR="00470D39" w:rsidRPr="00F3209A" w:rsidRDefault="00470D39" w:rsidP="00470D39">
      <w:pPr>
        <w:tabs>
          <w:tab w:val="left" w:pos="2190"/>
        </w:tabs>
        <w:autoSpaceDE w:val="0"/>
        <w:autoSpaceDN w:val="0"/>
        <w:adjustRightInd w:val="0"/>
        <w:jc w:val="center"/>
        <w:rPr>
          <w:rFonts w:ascii="Arial" w:hAnsi="Arial" w:cs="Arial"/>
          <w:b/>
          <w:noProof w:val="0"/>
          <w:sz w:val="24"/>
          <w:szCs w:val="24"/>
          <w:lang w:val="en-US"/>
        </w:rPr>
      </w:pPr>
      <w:r>
        <w:rPr>
          <w:rFonts w:ascii="Arial" w:hAnsi="Arial" w:cs="Arial"/>
          <w:b/>
          <w:noProof w:val="0"/>
          <w:sz w:val="24"/>
          <w:szCs w:val="24"/>
          <w:lang w:val="en-US"/>
        </w:rPr>
        <w:lastRenderedPageBreak/>
        <w:t>ROADMAP</w:t>
      </w:r>
      <w:r w:rsidRPr="00F3209A">
        <w:rPr>
          <w:rFonts w:ascii="Arial" w:hAnsi="Arial" w:cs="Arial"/>
          <w:b/>
          <w:noProof w:val="0"/>
          <w:sz w:val="24"/>
          <w:szCs w:val="24"/>
          <w:lang w:val="en-US"/>
        </w:rPr>
        <w:t xml:space="preserve"> FOR AU/CIEFFA 2015-201</w:t>
      </w:r>
      <w:r>
        <w:rPr>
          <w:rFonts w:ascii="Arial" w:hAnsi="Arial" w:cs="Arial"/>
          <w:b/>
          <w:noProof w:val="0"/>
          <w:sz w:val="24"/>
          <w:szCs w:val="24"/>
          <w:lang w:val="en-US"/>
        </w:rPr>
        <w:t>7</w:t>
      </w:r>
    </w:p>
    <w:p w:rsidR="00470D39" w:rsidRPr="00F3209A" w:rsidRDefault="00470D39" w:rsidP="00470D39">
      <w:pPr>
        <w:tabs>
          <w:tab w:val="left" w:pos="2190"/>
        </w:tabs>
        <w:autoSpaceDE w:val="0"/>
        <w:autoSpaceDN w:val="0"/>
        <w:adjustRightInd w:val="0"/>
        <w:rPr>
          <w:rFonts w:ascii="Arial" w:hAnsi="Arial" w:cs="Arial"/>
          <w:b/>
          <w:noProof w:val="0"/>
          <w:sz w:val="24"/>
          <w:szCs w:val="24"/>
          <w:lang w:val="en-US"/>
        </w:rPr>
      </w:pPr>
    </w:p>
    <w:tbl>
      <w:tblPr>
        <w:tblStyle w:val="TableGrid"/>
        <w:tblW w:w="0" w:type="auto"/>
        <w:tblLook w:val="04A0" w:firstRow="1" w:lastRow="0" w:firstColumn="1" w:lastColumn="0" w:noHBand="0" w:noVBand="1"/>
      </w:tblPr>
      <w:tblGrid>
        <w:gridCol w:w="2400"/>
        <w:gridCol w:w="2838"/>
        <w:gridCol w:w="2880"/>
        <w:gridCol w:w="1890"/>
        <w:gridCol w:w="1420"/>
        <w:gridCol w:w="437"/>
        <w:gridCol w:w="437"/>
        <w:gridCol w:w="437"/>
        <w:gridCol w:w="437"/>
      </w:tblGrid>
      <w:tr w:rsidR="00470D39" w:rsidRPr="00F3209A" w:rsidTr="005E2A16">
        <w:trPr>
          <w:trHeight w:val="422"/>
          <w:tblHeader/>
        </w:trPr>
        <w:tc>
          <w:tcPr>
            <w:tcW w:w="2400" w:type="dxa"/>
            <w:vMerge w:val="restart"/>
          </w:tcPr>
          <w:p w:rsidR="00470D39" w:rsidRPr="00F3209A" w:rsidRDefault="00470D39" w:rsidP="005E2A16">
            <w:pPr>
              <w:rPr>
                <w:rFonts w:cs="Calibri"/>
                <w:b/>
              </w:rPr>
            </w:pPr>
            <w:r w:rsidRPr="00F3209A">
              <w:rPr>
                <w:rFonts w:cs="Calibri"/>
                <w:b/>
              </w:rPr>
              <w:t xml:space="preserve">Outputs </w:t>
            </w:r>
          </w:p>
        </w:tc>
        <w:tc>
          <w:tcPr>
            <w:tcW w:w="2838" w:type="dxa"/>
            <w:vMerge w:val="restart"/>
          </w:tcPr>
          <w:p w:rsidR="00470D39" w:rsidRPr="00F3209A" w:rsidRDefault="00470D39" w:rsidP="005E2A16">
            <w:pPr>
              <w:rPr>
                <w:rFonts w:cs="Calibri"/>
                <w:b/>
              </w:rPr>
            </w:pPr>
            <w:r w:rsidRPr="00F3209A">
              <w:rPr>
                <w:rFonts w:cs="Calibri"/>
                <w:b/>
              </w:rPr>
              <w:t xml:space="preserve">Activities </w:t>
            </w:r>
          </w:p>
        </w:tc>
        <w:tc>
          <w:tcPr>
            <w:tcW w:w="2880" w:type="dxa"/>
            <w:vMerge w:val="restart"/>
          </w:tcPr>
          <w:p w:rsidR="00470D39" w:rsidRPr="00F3209A" w:rsidRDefault="00470D39" w:rsidP="005E2A16">
            <w:pPr>
              <w:rPr>
                <w:rFonts w:cs="Calibri"/>
                <w:b/>
              </w:rPr>
            </w:pPr>
            <w:r w:rsidRPr="00F3209A">
              <w:rPr>
                <w:rFonts w:cs="Calibri"/>
                <w:b/>
              </w:rPr>
              <w:t xml:space="preserve">Tasks </w:t>
            </w:r>
          </w:p>
        </w:tc>
        <w:tc>
          <w:tcPr>
            <w:tcW w:w="1890" w:type="dxa"/>
            <w:vMerge w:val="restart"/>
          </w:tcPr>
          <w:p w:rsidR="00470D39" w:rsidRPr="00F3209A" w:rsidRDefault="00470D39" w:rsidP="005E2A16">
            <w:pPr>
              <w:rPr>
                <w:rFonts w:cs="Calibri"/>
                <w:b/>
              </w:rPr>
            </w:pPr>
            <w:r w:rsidRPr="00F3209A">
              <w:rPr>
                <w:rFonts w:cs="Calibri"/>
                <w:b/>
              </w:rPr>
              <w:t>Indicators and deliverables</w:t>
            </w:r>
          </w:p>
        </w:tc>
        <w:tc>
          <w:tcPr>
            <w:tcW w:w="1420" w:type="dxa"/>
            <w:vMerge w:val="restart"/>
          </w:tcPr>
          <w:p w:rsidR="00470D39" w:rsidRPr="00F3209A" w:rsidRDefault="00470D39" w:rsidP="005E2A16">
            <w:pPr>
              <w:rPr>
                <w:rFonts w:cs="Calibri"/>
                <w:b/>
              </w:rPr>
            </w:pPr>
            <w:r w:rsidRPr="00F3209A">
              <w:rPr>
                <w:rFonts w:cs="Calibri"/>
                <w:b/>
              </w:rPr>
              <w:t xml:space="preserve">Partners involved </w:t>
            </w:r>
          </w:p>
        </w:tc>
        <w:tc>
          <w:tcPr>
            <w:tcW w:w="0" w:type="auto"/>
            <w:gridSpan w:val="4"/>
          </w:tcPr>
          <w:p w:rsidR="00470D39" w:rsidRPr="00F3209A" w:rsidRDefault="00470D39" w:rsidP="005E2A16">
            <w:pPr>
              <w:rPr>
                <w:rFonts w:cs="Calibri"/>
                <w:b/>
              </w:rPr>
            </w:pPr>
            <w:r w:rsidRPr="00F3209A">
              <w:rPr>
                <w:rFonts w:cs="Calibri"/>
                <w:b/>
              </w:rPr>
              <w:t>Time frame</w:t>
            </w:r>
            <w:r w:rsidRPr="00F3209A">
              <w:rPr>
                <w:rStyle w:val="FootnoteReference"/>
                <w:rFonts w:cs="Calibri"/>
              </w:rPr>
              <w:footnoteReference w:id="1"/>
            </w:r>
            <w:r w:rsidRPr="00F3209A">
              <w:rPr>
                <w:rFonts w:cs="Calibri"/>
                <w:b/>
              </w:rPr>
              <w:t xml:space="preserve"> </w:t>
            </w:r>
          </w:p>
        </w:tc>
      </w:tr>
      <w:tr w:rsidR="00470D39" w:rsidRPr="00F3209A" w:rsidTr="005E2A16">
        <w:trPr>
          <w:trHeight w:val="422"/>
          <w:tblHeader/>
        </w:trPr>
        <w:tc>
          <w:tcPr>
            <w:tcW w:w="2400" w:type="dxa"/>
            <w:vMerge/>
          </w:tcPr>
          <w:p w:rsidR="00470D39" w:rsidRPr="00F3209A" w:rsidRDefault="00470D39" w:rsidP="005E2A16">
            <w:pPr>
              <w:rPr>
                <w:rFonts w:cs="Calibri"/>
                <w:b/>
              </w:rPr>
            </w:pPr>
          </w:p>
        </w:tc>
        <w:tc>
          <w:tcPr>
            <w:tcW w:w="2838" w:type="dxa"/>
            <w:vMerge/>
          </w:tcPr>
          <w:p w:rsidR="00470D39" w:rsidRPr="00F3209A" w:rsidRDefault="00470D39" w:rsidP="005E2A16">
            <w:pPr>
              <w:rPr>
                <w:rFonts w:cs="Calibri"/>
                <w:b/>
              </w:rPr>
            </w:pPr>
          </w:p>
        </w:tc>
        <w:tc>
          <w:tcPr>
            <w:tcW w:w="2880" w:type="dxa"/>
            <w:vMerge/>
          </w:tcPr>
          <w:p w:rsidR="00470D39" w:rsidRPr="00F3209A" w:rsidRDefault="00470D39" w:rsidP="005E2A16">
            <w:pPr>
              <w:rPr>
                <w:rFonts w:cs="Calibri"/>
                <w:b/>
              </w:rPr>
            </w:pPr>
          </w:p>
        </w:tc>
        <w:tc>
          <w:tcPr>
            <w:tcW w:w="1890" w:type="dxa"/>
            <w:vMerge/>
          </w:tcPr>
          <w:p w:rsidR="00470D39" w:rsidRPr="00F3209A" w:rsidRDefault="00470D39" w:rsidP="005E2A16">
            <w:pPr>
              <w:rPr>
                <w:rFonts w:cs="Calibri"/>
                <w:b/>
              </w:rPr>
            </w:pPr>
          </w:p>
        </w:tc>
        <w:tc>
          <w:tcPr>
            <w:tcW w:w="1420" w:type="dxa"/>
            <w:vMerge/>
          </w:tcPr>
          <w:p w:rsidR="00470D39" w:rsidRPr="00F3209A" w:rsidRDefault="00470D39" w:rsidP="005E2A16">
            <w:pPr>
              <w:rPr>
                <w:rFonts w:cs="Calibri"/>
                <w:b/>
              </w:rPr>
            </w:pPr>
          </w:p>
        </w:tc>
        <w:tc>
          <w:tcPr>
            <w:tcW w:w="0" w:type="auto"/>
          </w:tcPr>
          <w:p w:rsidR="00470D39" w:rsidRPr="00F3209A" w:rsidRDefault="00470D39" w:rsidP="005E2A16">
            <w:pPr>
              <w:rPr>
                <w:rFonts w:cs="Calibri"/>
                <w:b/>
              </w:rPr>
            </w:pPr>
            <w:r w:rsidRPr="00F3209A">
              <w:rPr>
                <w:rFonts w:cs="Calibri"/>
                <w:b/>
              </w:rPr>
              <w:t>T1</w:t>
            </w:r>
          </w:p>
        </w:tc>
        <w:tc>
          <w:tcPr>
            <w:tcW w:w="0" w:type="auto"/>
          </w:tcPr>
          <w:p w:rsidR="00470D39" w:rsidRPr="00F3209A" w:rsidRDefault="00470D39" w:rsidP="005E2A16">
            <w:pPr>
              <w:rPr>
                <w:rFonts w:cs="Calibri"/>
                <w:b/>
              </w:rPr>
            </w:pPr>
            <w:r w:rsidRPr="00F3209A">
              <w:rPr>
                <w:rFonts w:cs="Calibri"/>
                <w:b/>
              </w:rPr>
              <w:t>T2</w:t>
            </w:r>
          </w:p>
        </w:tc>
        <w:tc>
          <w:tcPr>
            <w:tcW w:w="0" w:type="auto"/>
          </w:tcPr>
          <w:p w:rsidR="00470D39" w:rsidRPr="00F3209A" w:rsidRDefault="00470D39" w:rsidP="005E2A16">
            <w:pPr>
              <w:rPr>
                <w:rFonts w:cs="Calibri"/>
                <w:b/>
              </w:rPr>
            </w:pPr>
            <w:r w:rsidRPr="00F3209A">
              <w:rPr>
                <w:rFonts w:cs="Calibri"/>
                <w:b/>
              </w:rPr>
              <w:t>T3</w:t>
            </w:r>
          </w:p>
        </w:tc>
        <w:tc>
          <w:tcPr>
            <w:tcW w:w="0" w:type="auto"/>
          </w:tcPr>
          <w:p w:rsidR="00470D39" w:rsidRPr="00F3209A" w:rsidRDefault="00470D39" w:rsidP="005E2A16">
            <w:pPr>
              <w:rPr>
                <w:rFonts w:cs="Calibri"/>
                <w:b/>
              </w:rPr>
            </w:pPr>
            <w:r w:rsidRPr="00F3209A">
              <w:rPr>
                <w:rFonts w:cs="Calibri"/>
                <w:b/>
              </w:rPr>
              <w:t>T4</w:t>
            </w:r>
          </w:p>
        </w:tc>
      </w:tr>
      <w:tr w:rsidR="00470D39" w:rsidRPr="00F3209A" w:rsidTr="005E2A16">
        <w:tc>
          <w:tcPr>
            <w:tcW w:w="2400" w:type="dxa"/>
            <w:vMerge w:val="restart"/>
          </w:tcPr>
          <w:p w:rsidR="00470D39" w:rsidRPr="0041100A" w:rsidRDefault="00470D39" w:rsidP="005E2A16">
            <w:pPr>
              <w:pStyle w:val="ListParagraph"/>
              <w:numPr>
                <w:ilvl w:val="0"/>
                <w:numId w:val="5"/>
              </w:numPr>
              <w:tabs>
                <w:tab w:val="left" w:pos="2190"/>
              </w:tabs>
              <w:autoSpaceDE w:val="0"/>
              <w:autoSpaceDN w:val="0"/>
              <w:adjustRightInd w:val="0"/>
              <w:rPr>
                <w:rFonts w:cs="Arial"/>
                <w:i/>
                <w:noProof w:val="0"/>
                <w:lang w:val="en-US"/>
              </w:rPr>
            </w:pPr>
            <w:r w:rsidRPr="0041100A">
              <w:rPr>
                <w:rFonts w:cs="Arial"/>
                <w:i/>
                <w:noProof w:val="0"/>
                <w:lang w:val="en-US"/>
              </w:rPr>
              <w:t>Legal framework for Rights of girls and women in schools and universities</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5E2A16">
            <w:pPr>
              <w:pStyle w:val="ListParagraph"/>
              <w:numPr>
                <w:ilvl w:val="0"/>
                <w:numId w:val="6"/>
              </w:numPr>
              <w:tabs>
                <w:tab w:val="left" w:pos="2190"/>
              </w:tabs>
              <w:autoSpaceDE w:val="0"/>
              <w:autoSpaceDN w:val="0"/>
              <w:adjustRightInd w:val="0"/>
              <w:rPr>
                <w:rFonts w:cs="Arial"/>
                <w:noProof w:val="0"/>
                <w:shd w:val="clear" w:color="auto" w:fill="FFFFFF"/>
                <w:lang w:val="en-US"/>
              </w:rPr>
            </w:pPr>
            <w:r w:rsidRPr="00F3209A">
              <w:rPr>
                <w:shd w:val="clear" w:color="auto" w:fill="FFFFFF"/>
                <w:lang w:val="en-US"/>
              </w:rPr>
              <w:t>Understanding gender-based violence</w:t>
            </w:r>
            <w:r>
              <w:rPr>
                <w:shd w:val="clear" w:color="auto" w:fill="FFFFFF"/>
                <w:lang w:val="en-US"/>
              </w:rPr>
              <w:t>(all types of violence)</w:t>
            </w:r>
            <w:r w:rsidRPr="00F3209A">
              <w:rPr>
                <w:shd w:val="clear" w:color="auto" w:fill="FFFFFF"/>
                <w:lang w:val="en-US"/>
              </w:rPr>
              <w:t xml:space="preserve"> in schools and universit</w:t>
            </w:r>
            <w:r w:rsidR="002F7EA2">
              <w:rPr>
                <w:shd w:val="clear" w:color="auto" w:fill="FFFFFF"/>
                <w:lang w:val="en-US"/>
              </w:rPr>
              <w:t>i</w:t>
            </w:r>
            <w:r w:rsidRPr="00F3209A">
              <w:rPr>
                <w:shd w:val="clear" w:color="auto" w:fill="FFFFFF"/>
                <w:lang w:val="en-US"/>
              </w:rPr>
              <w:t>es</w:t>
            </w:r>
          </w:p>
          <w:p w:rsidR="00470D39" w:rsidRPr="00F3209A" w:rsidRDefault="00470D39" w:rsidP="005E2A16">
            <w:pPr>
              <w:pStyle w:val="ListParagraph"/>
              <w:tabs>
                <w:tab w:val="left" w:pos="2190"/>
              </w:tabs>
              <w:autoSpaceDE w:val="0"/>
              <w:autoSpaceDN w:val="0"/>
              <w:adjustRightInd w:val="0"/>
              <w:ind w:left="360"/>
              <w:rPr>
                <w:rFonts w:cs="Arial"/>
                <w:noProof w:val="0"/>
                <w:lang w:val="en-US"/>
              </w:rPr>
            </w:pPr>
          </w:p>
        </w:tc>
        <w:tc>
          <w:tcPr>
            <w:tcW w:w="2880" w:type="dxa"/>
          </w:tcPr>
          <w:p w:rsidR="00470D39" w:rsidRDefault="00470D39" w:rsidP="005E2A16">
            <w:pPr>
              <w:pStyle w:val="ListParagraph"/>
              <w:numPr>
                <w:ilvl w:val="0"/>
                <w:numId w:val="8"/>
              </w:numPr>
              <w:tabs>
                <w:tab w:val="left" w:pos="2190"/>
              </w:tabs>
              <w:autoSpaceDE w:val="0"/>
              <w:autoSpaceDN w:val="0"/>
              <w:adjustRightInd w:val="0"/>
              <w:ind w:left="344" w:hanging="270"/>
              <w:rPr>
                <w:rFonts w:cs="Arial"/>
                <w:noProof w:val="0"/>
                <w:lang w:val="en-US"/>
              </w:rPr>
            </w:pPr>
            <w:r>
              <w:rPr>
                <w:rFonts w:cs="Arial"/>
                <w:noProof w:val="0"/>
                <w:lang w:val="en-US"/>
              </w:rPr>
              <w:t>Research and review all existing studies and reports on schools and university gender-based violence;</w:t>
            </w:r>
          </w:p>
          <w:p w:rsidR="00470D39" w:rsidRPr="00F3209A" w:rsidRDefault="00470D39" w:rsidP="005E2A16">
            <w:pPr>
              <w:pStyle w:val="ListParagraph"/>
              <w:numPr>
                <w:ilvl w:val="0"/>
                <w:numId w:val="8"/>
              </w:numPr>
              <w:tabs>
                <w:tab w:val="left" w:pos="2190"/>
              </w:tabs>
              <w:autoSpaceDE w:val="0"/>
              <w:autoSpaceDN w:val="0"/>
              <w:adjustRightInd w:val="0"/>
              <w:ind w:left="344" w:hanging="270"/>
              <w:rPr>
                <w:rFonts w:cs="Arial"/>
                <w:noProof w:val="0"/>
                <w:lang w:val="en-US"/>
              </w:rPr>
            </w:pPr>
            <w:r w:rsidRPr="00F3209A">
              <w:rPr>
                <w:rFonts w:cs="Arial"/>
                <w:noProof w:val="0"/>
                <w:lang w:val="en-US"/>
              </w:rPr>
              <w:t>Outline factors related to gender-based violence in African countries</w:t>
            </w:r>
          </w:p>
          <w:p w:rsidR="00470D39" w:rsidRPr="00F3209A" w:rsidRDefault="00470D39" w:rsidP="005E2A16">
            <w:pPr>
              <w:pStyle w:val="ListParagraph"/>
              <w:numPr>
                <w:ilvl w:val="0"/>
                <w:numId w:val="8"/>
              </w:numPr>
              <w:tabs>
                <w:tab w:val="left" w:pos="2190"/>
              </w:tabs>
              <w:autoSpaceDE w:val="0"/>
              <w:autoSpaceDN w:val="0"/>
              <w:adjustRightInd w:val="0"/>
              <w:ind w:left="344" w:hanging="270"/>
              <w:rPr>
                <w:rFonts w:cs="Arial"/>
                <w:noProof w:val="0"/>
                <w:lang w:val="en-US"/>
              </w:rPr>
            </w:pPr>
            <w:r w:rsidRPr="00F3209A">
              <w:rPr>
                <w:rFonts w:cs="Arial"/>
                <w:noProof w:val="0"/>
                <w:lang w:val="en-US"/>
              </w:rPr>
              <w:t xml:space="preserve">Identify good practices in countries concerning </w:t>
            </w:r>
            <w:r>
              <w:rPr>
                <w:rFonts w:cs="Arial"/>
                <w:noProof w:val="0"/>
                <w:lang w:val="en-US"/>
              </w:rPr>
              <w:t xml:space="preserve">application of the national law related to </w:t>
            </w:r>
            <w:r w:rsidRPr="00F3209A">
              <w:rPr>
                <w:rFonts w:cs="Arial"/>
                <w:noProof w:val="0"/>
                <w:lang w:val="en-US"/>
              </w:rPr>
              <w:t>gender-based violence</w:t>
            </w:r>
            <w:r>
              <w:rPr>
                <w:rFonts w:cs="Arial"/>
                <w:noProof w:val="0"/>
                <w:lang w:val="en-US"/>
              </w:rPr>
              <w:t xml:space="preserve"> and impact created</w:t>
            </w:r>
          </w:p>
          <w:p w:rsidR="00470D39" w:rsidRDefault="00470D39" w:rsidP="005E2A16">
            <w:pPr>
              <w:pStyle w:val="ListParagraph"/>
              <w:numPr>
                <w:ilvl w:val="0"/>
                <w:numId w:val="8"/>
              </w:numPr>
              <w:tabs>
                <w:tab w:val="left" w:pos="2190"/>
              </w:tabs>
              <w:autoSpaceDE w:val="0"/>
              <w:autoSpaceDN w:val="0"/>
              <w:adjustRightInd w:val="0"/>
              <w:ind w:hanging="196"/>
              <w:rPr>
                <w:rFonts w:cs="Arial"/>
                <w:noProof w:val="0"/>
                <w:lang w:val="en-US"/>
              </w:rPr>
            </w:pPr>
            <w:r w:rsidRPr="00F3209A">
              <w:rPr>
                <w:rFonts w:cs="Arial"/>
                <w:noProof w:val="0"/>
                <w:lang w:val="en-US"/>
              </w:rPr>
              <w:t>Develop indicators to monitor and evaluate psychological, sexual and physical violence in schools and universities</w:t>
            </w:r>
          </w:p>
          <w:p w:rsidR="00470D39" w:rsidRPr="00F3209A" w:rsidRDefault="00470D39" w:rsidP="005E2A16">
            <w:pPr>
              <w:pStyle w:val="ListParagraph"/>
              <w:numPr>
                <w:ilvl w:val="0"/>
                <w:numId w:val="8"/>
              </w:numPr>
              <w:tabs>
                <w:tab w:val="left" w:pos="2190"/>
              </w:tabs>
              <w:autoSpaceDE w:val="0"/>
              <w:autoSpaceDN w:val="0"/>
              <w:adjustRightInd w:val="0"/>
              <w:ind w:hanging="196"/>
              <w:rPr>
                <w:rFonts w:cs="Arial"/>
                <w:noProof w:val="0"/>
                <w:lang w:val="en-US"/>
              </w:rPr>
            </w:pPr>
            <w:r>
              <w:rPr>
                <w:rFonts w:cs="Arial"/>
                <w:noProof w:val="0"/>
                <w:lang w:val="en-US"/>
              </w:rPr>
              <w:t>Ensure that Member States enforce laws to punish gender-based violence</w:t>
            </w:r>
          </w:p>
          <w:p w:rsidR="00470D39" w:rsidRPr="00F3209A" w:rsidRDefault="00470D39" w:rsidP="005E2A16">
            <w:pPr>
              <w:tabs>
                <w:tab w:val="left" w:pos="2190"/>
              </w:tabs>
              <w:autoSpaceDE w:val="0"/>
              <w:autoSpaceDN w:val="0"/>
              <w:adjustRightInd w:val="0"/>
              <w:rPr>
                <w:rFonts w:cs="Arial"/>
                <w:noProof w:val="0"/>
                <w:lang w:val="en-US"/>
              </w:rPr>
            </w:pPr>
          </w:p>
        </w:tc>
        <w:tc>
          <w:tcPr>
            <w:tcW w:w="1890" w:type="dxa"/>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Reduced  gender-based violence in schools and universities</w:t>
            </w:r>
          </w:p>
        </w:tc>
        <w:tc>
          <w:tcPr>
            <w:tcW w:w="1420" w:type="dxa"/>
          </w:tcPr>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UNGEI</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UNICEF</w:t>
            </w:r>
          </w:p>
          <w:p w:rsidR="00470D39" w:rsidRPr="00F3209A"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sidRPr="00F3209A">
              <w:rPr>
                <w:rFonts w:cs="Arial"/>
                <w:noProof w:val="0"/>
                <w:lang w:val="en-US"/>
              </w:rPr>
              <w:t>ADEA</w:t>
            </w:r>
          </w:p>
          <w:p w:rsidR="00470D39"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NGO’s</w:t>
            </w:r>
          </w:p>
          <w:p w:rsidR="00470D39"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 xml:space="preserve">Member States </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5E2A16">
            <w:pPr>
              <w:pStyle w:val="ListParagraph"/>
              <w:numPr>
                <w:ilvl w:val="0"/>
                <w:numId w:val="6"/>
              </w:numPr>
              <w:tabs>
                <w:tab w:val="left" w:pos="2190"/>
              </w:tabs>
              <w:autoSpaceDE w:val="0"/>
              <w:autoSpaceDN w:val="0"/>
              <w:adjustRightInd w:val="0"/>
              <w:rPr>
                <w:rFonts w:cs="Arial"/>
                <w:noProof w:val="0"/>
                <w:lang w:val="en-US"/>
              </w:rPr>
            </w:pPr>
            <w:r w:rsidRPr="00F3209A">
              <w:rPr>
                <w:shd w:val="clear" w:color="auto" w:fill="FFFFFF"/>
                <w:lang w:val="en-US"/>
              </w:rPr>
              <w:t xml:space="preserve">Recognising the importance of hygiene in schools for girls </w:t>
            </w:r>
          </w:p>
          <w:p w:rsidR="00470D39" w:rsidRPr="00F3209A" w:rsidRDefault="00470D39" w:rsidP="005E2A16">
            <w:pPr>
              <w:pStyle w:val="ListParagraph"/>
              <w:tabs>
                <w:tab w:val="left" w:pos="2190"/>
              </w:tabs>
              <w:autoSpaceDE w:val="0"/>
              <w:autoSpaceDN w:val="0"/>
              <w:adjustRightInd w:val="0"/>
              <w:ind w:left="360"/>
              <w:rPr>
                <w:rFonts w:cs="Arial"/>
                <w:noProof w:val="0"/>
                <w:lang w:val="en-US"/>
              </w:rPr>
            </w:pPr>
          </w:p>
        </w:tc>
        <w:tc>
          <w:tcPr>
            <w:tcW w:w="2880" w:type="dxa"/>
          </w:tcPr>
          <w:p w:rsidR="00470D39" w:rsidRPr="00F3209A" w:rsidRDefault="00470D39" w:rsidP="005E2A16">
            <w:pPr>
              <w:pStyle w:val="ListParagraph"/>
              <w:numPr>
                <w:ilvl w:val="0"/>
                <w:numId w:val="9"/>
              </w:numPr>
              <w:tabs>
                <w:tab w:val="left" w:pos="2190"/>
              </w:tabs>
              <w:autoSpaceDE w:val="0"/>
              <w:autoSpaceDN w:val="0"/>
              <w:adjustRightInd w:val="0"/>
              <w:ind w:hanging="288"/>
              <w:rPr>
                <w:rFonts w:cs="Arial"/>
                <w:noProof w:val="0"/>
                <w:lang w:val="en-US"/>
              </w:rPr>
            </w:pPr>
            <w:r>
              <w:rPr>
                <w:rFonts w:cs="Arial"/>
                <w:lang w:val="en-US"/>
              </w:rPr>
              <w:lastRenderedPageBreak/>
              <w:t xml:space="preserve">Propose frameworks for actions conditions and strategies </w:t>
            </w:r>
            <w:r w:rsidRPr="00F3209A">
              <w:rPr>
                <w:rFonts w:cs="Arial"/>
                <w:lang w:val="en-US"/>
              </w:rPr>
              <w:t xml:space="preserve">that </w:t>
            </w:r>
            <w:r>
              <w:rPr>
                <w:rFonts w:cs="Arial"/>
                <w:lang w:val="en-US"/>
              </w:rPr>
              <w:t xml:space="preserve">promote </w:t>
            </w:r>
            <w:r>
              <w:rPr>
                <w:rFonts w:cs="Arial"/>
                <w:lang w:val="en-US"/>
              </w:rPr>
              <w:lastRenderedPageBreak/>
              <w:t>girl-friendly</w:t>
            </w:r>
            <w:r w:rsidRPr="00F3209A">
              <w:rPr>
                <w:rFonts w:cs="Arial"/>
                <w:lang w:val="en-US"/>
              </w:rPr>
              <w:t xml:space="preserve"> schools </w:t>
            </w:r>
          </w:p>
          <w:p w:rsidR="00470D39" w:rsidRPr="00F3209A" w:rsidRDefault="00470D39" w:rsidP="005E2A16">
            <w:pPr>
              <w:pStyle w:val="ListParagraph"/>
              <w:numPr>
                <w:ilvl w:val="0"/>
                <w:numId w:val="9"/>
              </w:numPr>
              <w:tabs>
                <w:tab w:val="left" w:pos="2190"/>
              </w:tabs>
              <w:autoSpaceDE w:val="0"/>
              <w:autoSpaceDN w:val="0"/>
              <w:adjustRightInd w:val="0"/>
              <w:ind w:hanging="288"/>
              <w:rPr>
                <w:rFonts w:cs="Arial"/>
                <w:noProof w:val="0"/>
                <w:lang w:val="en-US"/>
              </w:rPr>
            </w:pPr>
            <w:r w:rsidRPr="00F3209A">
              <w:rPr>
                <w:rFonts w:cs="Arial"/>
                <w:noProof w:val="0"/>
                <w:lang w:val="en-US"/>
              </w:rPr>
              <w:t xml:space="preserve">Provide </w:t>
            </w:r>
            <w:r>
              <w:rPr>
                <w:rFonts w:cs="Arial"/>
                <w:noProof w:val="0"/>
                <w:lang w:val="en-US"/>
              </w:rPr>
              <w:t xml:space="preserve">support for </w:t>
            </w:r>
            <w:r w:rsidRPr="00F3209A">
              <w:rPr>
                <w:rFonts w:cs="Arial"/>
                <w:noProof w:val="0"/>
                <w:lang w:val="en-US"/>
              </w:rPr>
              <w:t>better hygiene facilities in schools</w:t>
            </w:r>
            <w:r>
              <w:rPr>
                <w:rFonts w:cs="Arial"/>
                <w:noProof w:val="0"/>
                <w:lang w:val="en-US"/>
              </w:rPr>
              <w:t xml:space="preserve"> as required</w:t>
            </w:r>
          </w:p>
          <w:p w:rsidR="00470D39" w:rsidRPr="00F3209A" w:rsidRDefault="00470D39" w:rsidP="005E2A16">
            <w:pPr>
              <w:pStyle w:val="ListParagraph"/>
              <w:numPr>
                <w:ilvl w:val="0"/>
                <w:numId w:val="9"/>
              </w:numPr>
              <w:tabs>
                <w:tab w:val="left" w:pos="2190"/>
              </w:tabs>
              <w:autoSpaceDE w:val="0"/>
              <w:autoSpaceDN w:val="0"/>
              <w:adjustRightInd w:val="0"/>
              <w:ind w:hanging="288"/>
              <w:rPr>
                <w:rFonts w:cs="Arial"/>
                <w:noProof w:val="0"/>
                <w:lang w:val="en-US"/>
              </w:rPr>
            </w:pPr>
            <w:r w:rsidRPr="00F3209A">
              <w:rPr>
                <w:rFonts w:cs="Arial"/>
                <w:noProof w:val="0"/>
                <w:lang w:val="en-US"/>
              </w:rPr>
              <w:t xml:space="preserve">Include hygiene </w:t>
            </w:r>
            <w:r>
              <w:rPr>
                <w:rFonts w:cs="Arial"/>
                <w:noProof w:val="0"/>
                <w:lang w:val="en-US"/>
              </w:rPr>
              <w:t xml:space="preserve">learning and other relevant life skills </w:t>
            </w:r>
            <w:r w:rsidRPr="00F3209A">
              <w:rPr>
                <w:rFonts w:cs="Arial"/>
                <w:noProof w:val="0"/>
                <w:lang w:val="en-US"/>
              </w:rPr>
              <w:t>in the curriculum at primary and secondary</w:t>
            </w:r>
          </w:p>
          <w:p w:rsidR="00470D39" w:rsidRPr="00F3209A" w:rsidRDefault="00470D39" w:rsidP="005E2A16">
            <w:pPr>
              <w:pStyle w:val="ListParagraph"/>
              <w:tabs>
                <w:tab w:val="left" w:pos="2190"/>
              </w:tabs>
              <w:autoSpaceDE w:val="0"/>
              <w:autoSpaceDN w:val="0"/>
              <w:adjustRightInd w:val="0"/>
              <w:ind w:left="360"/>
              <w:rPr>
                <w:rFonts w:cs="Arial"/>
                <w:noProof w:val="0"/>
                <w:lang w:val="en-US"/>
              </w:rPr>
            </w:pPr>
          </w:p>
        </w:tc>
        <w:tc>
          <w:tcPr>
            <w:tcW w:w="1890" w:type="dxa"/>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lastRenderedPageBreak/>
              <w:t xml:space="preserve">Safer and cleaner schools </w:t>
            </w:r>
            <w:r>
              <w:rPr>
                <w:rFonts w:cs="Arial"/>
                <w:noProof w:val="0"/>
                <w:lang w:val="en-US"/>
              </w:rPr>
              <w:t xml:space="preserve">– This indicator will not </w:t>
            </w:r>
            <w:r>
              <w:rPr>
                <w:rFonts w:cs="Arial"/>
                <w:noProof w:val="0"/>
                <w:lang w:val="en-US"/>
              </w:rPr>
              <w:lastRenderedPageBreak/>
              <w:t>necessarily inform the activity – there is need to specify or to address each aspect of a safe and clean schools</w:t>
            </w:r>
          </w:p>
        </w:tc>
        <w:tc>
          <w:tcPr>
            <w:tcW w:w="1420" w:type="dxa"/>
          </w:tcPr>
          <w:p w:rsidR="00470D39" w:rsidRDefault="00470D39" w:rsidP="005E2A16">
            <w:pPr>
              <w:tabs>
                <w:tab w:val="left" w:pos="2190"/>
              </w:tabs>
              <w:autoSpaceDE w:val="0"/>
              <w:autoSpaceDN w:val="0"/>
              <w:adjustRightInd w:val="0"/>
              <w:rPr>
                <w:rFonts w:cs="Arial"/>
                <w:noProof w:val="0"/>
                <w:lang w:val="en-US"/>
              </w:rPr>
            </w:pPr>
            <w:r w:rsidRPr="00F3209A">
              <w:rPr>
                <w:rFonts w:cs="Arial"/>
                <w:noProof w:val="0"/>
                <w:lang w:val="en-US"/>
              </w:rPr>
              <w:lastRenderedPageBreak/>
              <w:t>UNICEF</w:t>
            </w:r>
          </w:p>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 xml:space="preserve"> </w:t>
            </w: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NGO’s</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5E2A16">
            <w:pPr>
              <w:pStyle w:val="ListParagraph"/>
              <w:numPr>
                <w:ilvl w:val="0"/>
                <w:numId w:val="6"/>
              </w:numPr>
              <w:tabs>
                <w:tab w:val="left" w:pos="2190"/>
              </w:tabs>
              <w:autoSpaceDE w:val="0"/>
              <w:autoSpaceDN w:val="0"/>
              <w:adjustRightInd w:val="0"/>
              <w:rPr>
                <w:rFonts w:cs="Arial"/>
                <w:noProof w:val="0"/>
                <w:lang w:val="en-US"/>
              </w:rPr>
            </w:pPr>
            <w:r w:rsidRPr="00F3209A">
              <w:rPr>
                <w:rFonts w:cs="Arial"/>
                <w:noProof w:val="0"/>
                <w:lang w:val="en-US"/>
              </w:rPr>
              <w:t>Understanding socio-cultural factors</w:t>
            </w:r>
          </w:p>
        </w:tc>
        <w:tc>
          <w:tcPr>
            <w:tcW w:w="2880" w:type="dxa"/>
          </w:tcPr>
          <w:p w:rsidR="00470D39" w:rsidRPr="00F3209A" w:rsidRDefault="00470D39" w:rsidP="005E2A16">
            <w:pPr>
              <w:pStyle w:val="ListParagraph"/>
              <w:numPr>
                <w:ilvl w:val="0"/>
                <w:numId w:val="12"/>
              </w:numPr>
              <w:autoSpaceDE w:val="0"/>
              <w:autoSpaceDN w:val="0"/>
              <w:adjustRightInd w:val="0"/>
              <w:spacing w:before="120" w:after="120" w:line="276" w:lineRule="auto"/>
              <w:ind w:left="432"/>
              <w:rPr>
                <w:rFonts w:cs="Arial"/>
                <w:noProof w:val="0"/>
                <w:lang w:val="en-US"/>
              </w:rPr>
            </w:pPr>
            <w:r w:rsidRPr="00F3209A">
              <w:rPr>
                <w:rFonts w:cs="Arial"/>
                <w:noProof w:val="0"/>
                <w:lang w:val="en-US"/>
              </w:rPr>
              <w:t xml:space="preserve">Identify countries implementing </w:t>
            </w:r>
            <w:r>
              <w:rPr>
                <w:rFonts w:cs="Arial"/>
                <w:noProof w:val="0"/>
                <w:lang w:val="en-US"/>
              </w:rPr>
              <w:t xml:space="preserve">the </w:t>
            </w:r>
            <w:r w:rsidRPr="00F3209A">
              <w:rPr>
                <w:rFonts w:cs="Arial"/>
                <w:noProof w:val="0"/>
                <w:lang w:val="en-US"/>
              </w:rPr>
              <w:t xml:space="preserve">Maputo Protocol on harmful practices </w:t>
            </w:r>
          </w:p>
          <w:p w:rsidR="00470D39" w:rsidRDefault="00470D39" w:rsidP="005E2A16">
            <w:pPr>
              <w:pStyle w:val="ListParagraph"/>
              <w:numPr>
                <w:ilvl w:val="0"/>
                <w:numId w:val="12"/>
              </w:numPr>
              <w:autoSpaceDE w:val="0"/>
              <w:autoSpaceDN w:val="0"/>
              <w:adjustRightInd w:val="0"/>
              <w:spacing w:before="120" w:after="120" w:line="276" w:lineRule="auto"/>
              <w:ind w:left="432"/>
              <w:rPr>
                <w:rFonts w:cs="Arial"/>
                <w:noProof w:val="0"/>
                <w:lang w:val="en-US"/>
              </w:rPr>
            </w:pPr>
            <w:r w:rsidRPr="00F3209A">
              <w:rPr>
                <w:rFonts w:cs="Arial"/>
                <w:noProof w:val="0"/>
                <w:lang w:val="en-US"/>
              </w:rPr>
              <w:t>Advocate for implementation of Maputo protocol</w:t>
            </w:r>
          </w:p>
          <w:p w:rsidR="00470D39" w:rsidRPr="00F3209A" w:rsidRDefault="00470D39" w:rsidP="005E2A16">
            <w:pPr>
              <w:pStyle w:val="ListParagraph"/>
              <w:numPr>
                <w:ilvl w:val="0"/>
                <w:numId w:val="12"/>
              </w:numPr>
              <w:autoSpaceDE w:val="0"/>
              <w:autoSpaceDN w:val="0"/>
              <w:adjustRightInd w:val="0"/>
              <w:spacing w:before="120" w:after="120" w:line="276" w:lineRule="auto"/>
              <w:ind w:left="432"/>
              <w:rPr>
                <w:rFonts w:cs="Arial"/>
                <w:noProof w:val="0"/>
                <w:lang w:val="en-US"/>
              </w:rPr>
            </w:pPr>
            <w:r>
              <w:rPr>
                <w:rFonts w:cs="Arial"/>
                <w:noProof w:val="0"/>
                <w:lang w:val="en-US"/>
              </w:rPr>
              <w:t>Envisage law enforcement where required</w:t>
            </w:r>
          </w:p>
        </w:tc>
        <w:tc>
          <w:tcPr>
            <w:tcW w:w="1890" w:type="dxa"/>
          </w:tcPr>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No. of countries addressing the i</w:t>
            </w:r>
            <w:r w:rsidRPr="00F3209A">
              <w:rPr>
                <w:rFonts w:cs="Arial"/>
                <w:noProof w:val="0"/>
                <w:lang w:val="en-US"/>
              </w:rPr>
              <w:t>mplementation of Maputo Protocol</w:t>
            </w:r>
          </w:p>
          <w:p w:rsidR="00470D39"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No. of socio-cultural factors addressed</w:t>
            </w:r>
          </w:p>
          <w:p w:rsidR="00470D39"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 xml:space="preserve">No. of legal and relevant instruments in use </w:t>
            </w:r>
          </w:p>
        </w:tc>
        <w:tc>
          <w:tcPr>
            <w:tcW w:w="1420" w:type="dxa"/>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OHCHR</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val="restart"/>
          </w:tcPr>
          <w:p w:rsidR="00470D39" w:rsidRPr="0041100A" w:rsidRDefault="00470D39" w:rsidP="005E2A16">
            <w:pPr>
              <w:pStyle w:val="ListParagraph"/>
              <w:numPr>
                <w:ilvl w:val="0"/>
                <w:numId w:val="5"/>
              </w:numPr>
              <w:tabs>
                <w:tab w:val="left" w:pos="2190"/>
              </w:tabs>
              <w:autoSpaceDE w:val="0"/>
              <w:autoSpaceDN w:val="0"/>
              <w:adjustRightInd w:val="0"/>
              <w:rPr>
                <w:rFonts w:cs="Arial"/>
                <w:i/>
                <w:noProof w:val="0"/>
                <w:lang w:val="en-US"/>
              </w:rPr>
            </w:pPr>
            <w:r w:rsidRPr="0041100A">
              <w:rPr>
                <w:rFonts w:cs="Arial"/>
                <w:i/>
                <w:noProof w:val="0"/>
                <w:lang w:val="en-US"/>
              </w:rPr>
              <w:t xml:space="preserve">Gender-responsive curricula in schools and universities </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5E2A16">
            <w:pPr>
              <w:pStyle w:val="ListParagraph"/>
              <w:numPr>
                <w:ilvl w:val="0"/>
                <w:numId w:val="7"/>
              </w:numPr>
              <w:autoSpaceDE w:val="0"/>
              <w:autoSpaceDN w:val="0"/>
              <w:adjustRightInd w:val="0"/>
              <w:spacing w:before="120" w:after="120" w:line="276" w:lineRule="auto"/>
              <w:rPr>
                <w:rFonts w:cs="Arial"/>
                <w:lang w:val="en-US"/>
              </w:rPr>
            </w:pPr>
            <w:r w:rsidRPr="00F3209A">
              <w:rPr>
                <w:rFonts w:cs="Arial"/>
                <w:lang w:val="en-US"/>
              </w:rPr>
              <w:t>Outline the type of learning environments in schools (such as gender-</w:t>
            </w:r>
            <w:r>
              <w:rPr>
                <w:rFonts w:cs="Arial"/>
                <w:lang w:val="en-US"/>
              </w:rPr>
              <w:t>sensitive</w:t>
            </w:r>
            <w:r w:rsidRPr="00F3209A">
              <w:rPr>
                <w:rFonts w:cs="Arial"/>
                <w:lang w:val="en-US"/>
              </w:rPr>
              <w:t xml:space="preserve">) </w:t>
            </w:r>
          </w:p>
          <w:p w:rsidR="00470D39" w:rsidRPr="00F3209A" w:rsidRDefault="00470D39" w:rsidP="005E2A16">
            <w:pPr>
              <w:autoSpaceDE w:val="0"/>
              <w:autoSpaceDN w:val="0"/>
              <w:adjustRightInd w:val="0"/>
              <w:spacing w:before="120" w:after="120" w:line="276" w:lineRule="auto"/>
              <w:rPr>
                <w:rFonts w:cs="Arial"/>
                <w:noProof w:val="0"/>
                <w:lang w:val="en-US"/>
              </w:rPr>
            </w:pPr>
          </w:p>
        </w:tc>
        <w:tc>
          <w:tcPr>
            <w:tcW w:w="2880" w:type="dxa"/>
          </w:tcPr>
          <w:p w:rsidR="00470D39" w:rsidRDefault="00470D39" w:rsidP="005E2A16">
            <w:pPr>
              <w:pStyle w:val="ListParagraph"/>
              <w:numPr>
                <w:ilvl w:val="0"/>
                <w:numId w:val="23"/>
              </w:numPr>
              <w:autoSpaceDE w:val="0"/>
              <w:autoSpaceDN w:val="0"/>
              <w:adjustRightInd w:val="0"/>
              <w:spacing w:before="120" w:after="120" w:line="276" w:lineRule="auto"/>
              <w:ind w:left="342" w:hanging="342"/>
              <w:rPr>
                <w:rFonts w:cs="Arial"/>
                <w:lang w:val="en-US"/>
              </w:rPr>
            </w:pPr>
            <w:r w:rsidRPr="00DB5F46">
              <w:rPr>
                <w:rFonts w:cs="Arial"/>
                <w:lang w:val="en-US"/>
              </w:rPr>
              <w:t>Identify countries with good practices on inclusive education, esp. girls education</w:t>
            </w:r>
          </w:p>
          <w:p w:rsidR="00470D39" w:rsidRPr="00F3209A" w:rsidRDefault="00470D39" w:rsidP="005E2A16">
            <w:pPr>
              <w:pStyle w:val="ListParagraph"/>
              <w:numPr>
                <w:ilvl w:val="0"/>
                <w:numId w:val="23"/>
              </w:numPr>
              <w:autoSpaceDE w:val="0"/>
              <w:autoSpaceDN w:val="0"/>
              <w:adjustRightInd w:val="0"/>
              <w:spacing w:before="120" w:after="120" w:line="276" w:lineRule="auto"/>
              <w:ind w:left="342" w:hanging="270"/>
              <w:rPr>
                <w:lang w:val="en-US"/>
              </w:rPr>
            </w:pPr>
            <w:r>
              <w:rPr>
                <w:lang w:val="en-US"/>
              </w:rPr>
              <w:t xml:space="preserve">Identify the positive impacts of gender sensitive schools on girls education (access and </w:t>
            </w:r>
            <w:r>
              <w:rPr>
                <w:lang w:val="en-US"/>
              </w:rPr>
              <w:lastRenderedPageBreak/>
              <w:t>retention)</w:t>
            </w:r>
          </w:p>
        </w:tc>
        <w:tc>
          <w:tcPr>
            <w:tcW w:w="1890" w:type="dxa"/>
          </w:tcPr>
          <w:p w:rsidR="00470D39" w:rsidRPr="00F3209A"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Approved list of criteria for gender friendly schools</w:t>
            </w:r>
          </w:p>
          <w:p w:rsidR="00470D39"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sidRPr="00F3209A">
              <w:rPr>
                <w:rFonts w:cs="Arial"/>
                <w:noProof w:val="0"/>
                <w:lang w:val="en-US"/>
              </w:rPr>
              <w:t>Number of countries with Gender-friendly learning environments</w:t>
            </w:r>
            <w:r>
              <w:rPr>
                <w:rFonts w:cs="Arial"/>
                <w:noProof w:val="0"/>
                <w:lang w:val="en-US"/>
              </w:rPr>
              <w:t xml:space="preserve"> </w:t>
            </w:r>
          </w:p>
          <w:p w:rsidR="00470D39"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No. of gender-sensitive schools with high access and retention rates for girls</w:t>
            </w:r>
          </w:p>
          <w:p w:rsidR="00470D39" w:rsidRPr="00F3209A" w:rsidRDefault="00470D39" w:rsidP="005E2A16">
            <w:pPr>
              <w:tabs>
                <w:tab w:val="left" w:pos="2190"/>
              </w:tabs>
              <w:autoSpaceDE w:val="0"/>
              <w:autoSpaceDN w:val="0"/>
              <w:adjustRightInd w:val="0"/>
              <w:rPr>
                <w:rFonts w:cs="Arial"/>
                <w:noProof w:val="0"/>
                <w:lang w:val="en-US"/>
              </w:rPr>
            </w:pPr>
          </w:p>
        </w:tc>
        <w:tc>
          <w:tcPr>
            <w:tcW w:w="1420" w:type="dxa"/>
          </w:tcPr>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UNESCO</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 xml:space="preserve">Brookings Institute </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5E2A16">
            <w:pPr>
              <w:pStyle w:val="ListParagraph"/>
              <w:numPr>
                <w:ilvl w:val="0"/>
                <w:numId w:val="7"/>
              </w:numPr>
              <w:tabs>
                <w:tab w:val="left" w:pos="2190"/>
              </w:tabs>
              <w:autoSpaceDE w:val="0"/>
              <w:autoSpaceDN w:val="0"/>
              <w:adjustRightInd w:val="0"/>
              <w:rPr>
                <w:rFonts w:cs="Arial"/>
                <w:noProof w:val="0"/>
                <w:lang w:val="en-US"/>
              </w:rPr>
            </w:pPr>
            <w:r w:rsidRPr="00F3209A">
              <w:rPr>
                <w:rFonts w:cs="Arial"/>
                <w:noProof w:val="0"/>
                <w:lang w:val="en-US"/>
              </w:rPr>
              <w:t xml:space="preserve">Ensuring that </w:t>
            </w:r>
            <w:r w:rsidRPr="00F3209A">
              <w:rPr>
                <w:rFonts w:eastAsia="Calibri" w:cs="Times New Roman"/>
                <w:lang w:val="en-US"/>
              </w:rPr>
              <w:t xml:space="preserve">curriculum and assessment design take into consideration learner diversity </w:t>
            </w:r>
          </w:p>
        </w:tc>
        <w:tc>
          <w:tcPr>
            <w:tcW w:w="2880" w:type="dxa"/>
          </w:tcPr>
          <w:p w:rsidR="00470D39" w:rsidRPr="00F3209A" w:rsidRDefault="00470D39" w:rsidP="005E2A16">
            <w:pPr>
              <w:pStyle w:val="ListParagraph"/>
              <w:numPr>
                <w:ilvl w:val="0"/>
                <w:numId w:val="13"/>
              </w:numPr>
              <w:tabs>
                <w:tab w:val="left" w:pos="2190"/>
              </w:tabs>
              <w:autoSpaceDE w:val="0"/>
              <w:autoSpaceDN w:val="0"/>
              <w:adjustRightInd w:val="0"/>
              <w:ind w:hanging="198"/>
              <w:rPr>
                <w:rFonts w:cs="Arial"/>
                <w:noProof w:val="0"/>
                <w:lang w:val="en-US"/>
              </w:rPr>
            </w:pPr>
            <w:r w:rsidRPr="00F3209A">
              <w:rPr>
                <w:rFonts w:cs="Arial"/>
                <w:noProof w:val="0"/>
                <w:lang w:val="en-US"/>
              </w:rPr>
              <w:t>Identify key elements in gender-sensitive teaching and learning (T&amp;L) resources</w:t>
            </w:r>
          </w:p>
          <w:p w:rsidR="00470D39" w:rsidRPr="00F3209A" w:rsidRDefault="00470D39" w:rsidP="005E2A16">
            <w:pPr>
              <w:pStyle w:val="ListParagraph"/>
              <w:numPr>
                <w:ilvl w:val="0"/>
                <w:numId w:val="13"/>
              </w:numPr>
              <w:tabs>
                <w:tab w:val="left" w:pos="2190"/>
              </w:tabs>
              <w:autoSpaceDE w:val="0"/>
              <w:autoSpaceDN w:val="0"/>
              <w:adjustRightInd w:val="0"/>
              <w:ind w:hanging="198"/>
              <w:rPr>
                <w:rFonts w:cs="Arial"/>
                <w:noProof w:val="0"/>
                <w:lang w:val="en-US"/>
              </w:rPr>
            </w:pPr>
            <w:r>
              <w:rPr>
                <w:rFonts w:cs="Arial"/>
                <w:noProof w:val="0"/>
                <w:lang w:val="en-US"/>
              </w:rPr>
              <w:t xml:space="preserve">Organize </w:t>
            </w:r>
            <w:r w:rsidRPr="00F3209A">
              <w:rPr>
                <w:rFonts w:cs="Arial"/>
                <w:noProof w:val="0"/>
                <w:lang w:val="en-US"/>
              </w:rPr>
              <w:t>Capacity-building workshops for teachers/curriculum designers in including those key factors</w:t>
            </w:r>
          </w:p>
          <w:p w:rsidR="00470D39" w:rsidRDefault="00470D39" w:rsidP="005E2A16">
            <w:pPr>
              <w:pStyle w:val="ListParagraph"/>
              <w:numPr>
                <w:ilvl w:val="0"/>
                <w:numId w:val="13"/>
              </w:numPr>
              <w:tabs>
                <w:tab w:val="left" w:pos="2190"/>
              </w:tabs>
              <w:autoSpaceDE w:val="0"/>
              <w:autoSpaceDN w:val="0"/>
              <w:adjustRightInd w:val="0"/>
              <w:ind w:hanging="288"/>
              <w:rPr>
                <w:rFonts w:cs="Arial"/>
                <w:noProof w:val="0"/>
                <w:lang w:val="en-US"/>
              </w:rPr>
            </w:pPr>
            <w:r w:rsidRPr="00F3209A">
              <w:rPr>
                <w:rFonts w:cs="Arial"/>
                <w:noProof w:val="0"/>
                <w:lang w:val="en-US"/>
              </w:rPr>
              <w:t xml:space="preserve">Designing gender-sensitive </w:t>
            </w:r>
            <w:r>
              <w:rPr>
                <w:rFonts w:cs="Arial"/>
                <w:noProof w:val="0"/>
                <w:lang w:val="en-US"/>
              </w:rPr>
              <w:t xml:space="preserve">and intercultural </w:t>
            </w:r>
            <w:r w:rsidRPr="00F3209A">
              <w:rPr>
                <w:rFonts w:cs="Arial"/>
                <w:noProof w:val="0"/>
                <w:lang w:val="en-US"/>
              </w:rPr>
              <w:t xml:space="preserve">T&amp;L resources </w:t>
            </w:r>
          </w:p>
          <w:p w:rsidR="00470D39" w:rsidRDefault="00470D39" w:rsidP="005E2A16">
            <w:pPr>
              <w:pStyle w:val="ListParagraph"/>
              <w:numPr>
                <w:ilvl w:val="0"/>
                <w:numId w:val="13"/>
              </w:numPr>
              <w:tabs>
                <w:tab w:val="left" w:pos="2190"/>
              </w:tabs>
              <w:autoSpaceDE w:val="0"/>
              <w:autoSpaceDN w:val="0"/>
              <w:adjustRightInd w:val="0"/>
              <w:ind w:hanging="198"/>
              <w:rPr>
                <w:rFonts w:cs="Arial"/>
                <w:noProof w:val="0"/>
                <w:lang w:val="en-US"/>
              </w:rPr>
            </w:pPr>
            <w:r>
              <w:rPr>
                <w:rFonts w:cs="Arial"/>
                <w:noProof w:val="0"/>
                <w:lang w:val="en-US"/>
              </w:rPr>
              <w:t>Strengthen strategies for inclusive education</w:t>
            </w:r>
          </w:p>
          <w:p w:rsidR="00470D39" w:rsidRPr="00F3209A" w:rsidRDefault="00470D39" w:rsidP="005E2A16">
            <w:pPr>
              <w:pStyle w:val="ListParagraph"/>
              <w:tabs>
                <w:tab w:val="left" w:pos="2190"/>
              </w:tabs>
              <w:autoSpaceDE w:val="0"/>
              <w:autoSpaceDN w:val="0"/>
              <w:adjustRightInd w:val="0"/>
              <w:ind w:left="360"/>
              <w:rPr>
                <w:rFonts w:cs="Arial"/>
                <w:noProof w:val="0"/>
                <w:lang w:val="en-US"/>
              </w:rPr>
            </w:pPr>
          </w:p>
        </w:tc>
        <w:tc>
          <w:tcPr>
            <w:tcW w:w="1890" w:type="dxa"/>
          </w:tcPr>
          <w:p w:rsidR="00470D39" w:rsidRDefault="00470D39" w:rsidP="005E2A16">
            <w:pPr>
              <w:tabs>
                <w:tab w:val="left" w:pos="2190"/>
              </w:tabs>
              <w:autoSpaceDE w:val="0"/>
              <w:autoSpaceDN w:val="0"/>
              <w:adjustRightInd w:val="0"/>
              <w:rPr>
                <w:rFonts w:cs="Arial"/>
                <w:noProof w:val="0"/>
                <w:lang w:val="en-US"/>
              </w:rPr>
            </w:pPr>
            <w:r>
              <w:rPr>
                <w:rFonts w:cs="Arial"/>
                <w:noProof w:val="0"/>
                <w:lang w:val="en-US"/>
              </w:rPr>
              <w:t>Existence and use of cross-cultural approaches</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 xml:space="preserve">Gender-friendly Teaching and Learning </w:t>
            </w:r>
            <w:r>
              <w:rPr>
                <w:rFonts w:cs="Arial"/>
                <w:noProof w:val="0"/>
                <w:lang w:val="en-US"/>
              </w:rPr>
              <w:t xml:space="preserve">(T&amp;L) </w:t>
            </w:r>
            <w:r w:rsidRPr="00F3209A">
              <w:rPr>
                <w:rFonts w:cs="Arial"/>
                <w:noProof w:val="0"/>
                <w:lang w:val="en-US"/>
              </w:rPr>
              <w:t>resources</w:t>
            </w:r>
          </w:p>
        </w:tc>
        <w:tc>
          <w:tcPr>
            <w:tcW w:w="1420" w:type="dxa"/>
          </w:tcPr>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UNESCO</w:t>
            </w:r>
          </w:p>
          <w:p w:rsidR="00470D39" w:rsidRPr="00F3209A"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FAWE</w:t>
            </w:r>
          </w:p>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rPr>
                <w:rFonts w:cs="Arial"/>
                <w:noProof w:val="0"/>
                <w:lang w:val="en-US"/>
              </w:rPr>
            </w:pPr>
          </w:p>
        </w:tc>
        <w:tc>
          <w:tcPr>
            <w:tcW w:w="2838" w:type="dxa"/>
          </w:tcPr>
          <w:p w:rsidR="00470D39" w:rsidRPr="00F3209A" w:rsidRDefault="00470D39" w:rsidP="00CE671F">
            <w:pPr>
              <w:pStyle w:val="ListParagraph"/>
              <w:numPr>
                <w:ilvl w:val="0"/>
                <w:numId w:val="7"/>
              </w:numPr>
              <w:tabs>
                <w:tab w:val="left" w:pos="2190"/>
              </w:tabs>
              <w:autoSpaceDE w:val="0"/>
              <w:autoSpaceDN w:val="0"/>
              <w:adjustRightInd w:val="0"/>
              <w:rPr>
                <w:rFonts w:cs="Arial"/>
                <w:noProof w:val="0"/>
                <w:lang w:val="en-US"/>
              </w:rPr>
            </w:pPr>
            <w:r w:rsidRPr="00F3209A">
              <w:rPr>
                <w:lang w:val="en-US"/>
              </w:rPr>
              <w:t>Re</w:t>
            </w:r>
            <w:r>
              <w:rPr>
                <w:lang w:val="en-US"/>
              </w:rPr>
              <w:t>view the contents and strategies for teache</w:t>
            </w:r>
            <w:r w:rsidR="00CE671F">
              <w:rPr>
                <w:lang w:val="en-US"/>
              </w:rPr>
              <w:t>r</w:t>
            </w:r>
            <w:r>
              <w:rPr>
                <w:lang w:val="en-US"/>
              </w:rPr>
              <w:t xml:space="preserve"> training, </w:t>
            </w:r>
            <w:r w:rsidRPr="00F3209A">
              <w:rPr>
                <w:lang w:val="en-US"/>
              </w:rPr>
              <w:t xml:space="preserve">especially </w:t>
            </w:r>
            <w:r>
              <w:rPr>
                <w:lang w:val="en-US"/>
              </w:rPr>
              <w:t>female</w:t>
            </w:r>
            <w:r w:rsidRPr="00F3209A">
              <w:rPr>
                <w:lang w:val="en-US"/>
              </w:rPr>
              <w:t xml:space="preserve"> teachers</w:t>
            </w:r>
          </w:p>
        </w:tc>
        <w:tc>
          <w:tcPr>
            <w:tcW w:w="2880" w:type="dxa"/>
          </w:tcPr>
          <w:p w:rsidR="00470D39" w:rsidRPr="00F3209A" w:rsidRDefault="00470D39" w:rsidP="005E2A16">
            <w:pPr>
              <w:pStyle w:val="ListParagraph"/>
              <w:numPr>
                <w:ilvl w:val="0"/>
                <w:numId w:val="14"/>
              </w:numPr>
              <w:autoSpaceDE w:val="0"/>
              <w:autoSpaceDN w:val="0"/>
              <w:adjustRightInd w:val="0"/>
              <w:spacing w:before="120" w:after="120" w:line="276" w:lineRule="auto"/>
              <w:ind w:hanging="288"/>
              <w:rPr>
                <w:rFonts w:cs="Arial"/>
                <w:lang w:val="en-US"/>
              </w:rPr>
            </w:pPr>
            <w:r w:rsidRPr="00F3209A">
              <w:rPr>
                <w:rFonts w:cs="Arial"/>
                <w:noProof w:val="0"/>
                <w:lang w:val="en-US"/>
              </w:rPr>
              <w:t>Train more qualified teachers, especially  women</w:t>
            </w:r>
            <w:r w:rsidRPr="00F3209A">
              <w:rPr>
                <w:rFonts w:cs="Arial"/>
                <w:lang w:val="en-US"/>
              </w:rPr>
              <w:t xml:space="preserve"> </w:t>
            </w:r>
          </w:p>
          <w:p w:rsidR="00470D39" w:rsidRDefault="00470D39" w:rsidP="005E2A16">
            <w:pPr>
              <w:pStyle w:val="ListParagraph"/>
              <w:numPr>
                <w:ilvl w:val="0"/>
                <w:numId w:val="14"/>
              </w:numPr>
              <w:autoSpaceDE w:val="0"/>
              <w:autoSpaceDN w:val="0"/>
              <w:adjustRightInd w:val="0"/>
              <w:spacing w:before="120" w:after="120" w:line="276" w:lineRule="auto"/>
              <w:ind w:hanging="198"/>
              <w:rPr>
                <w:rFonts w:cs="Arial"/>
                <w:lang w:val="en-US"/>
              </w:rPr>
            </w:pPr>
            <w:r w:rsidRPr="00F3209A">
              <w:rPr>
                <w:rFonts w:cs="Arial"/>
                <w:lang w:val="en-US"/>
              </w:rPr>
              <w:t xml:space="preserve">Ensure that pre-service and in-service </w:t>
            </w:r>
            <w:r>
              <w:rPr>
                <w:rFonts w:cs="Arial"/>
                <w:lang w:val="en-US"/>
              </w:rPr>
              <w:t xml:space="preserve">trainings </w:t>
            </w:r>
            <w:r w:rsidRPr="00F3209A">
              <w:rPr>
                <w:rFonts w:cs="Arial"/>
                <w:lang w:val="en-US"/>
              </w:rPr>
              <w:t xml:space="preserve">(Continuous Professional development) includes </w:t>
            </w:r>
            <w:r w:rsidRPr="00F3209A">
              <w:rPr>
                <w:rFonts w:cs="Arial"/>
                <w:lang w:val="en-US"/>
              </w:rPr>
              <w:lastRenderedPageBreak/>
              <w:t>teaching &amp; learning strategies based on critical dialogue with girls</w:t>
            </w:r>
          </w:p>
          <w:p w:rsidR="00470D39" w:rsidRDefault="00470D39" w:rsidP="005E2A16">
            <w:pPr>
              <w:pStyle w:val="ListParagraph"/>
              <w:numPr>
                <w:ilvl w:val="0"/>
                <w:numId w:val="14"/>
              </w:numPr>
              <w:autoSpaceDE w:val="0"/>
              <w:autoSpaceDN w:val="0"/>
              <w:adjustRightInd w:val="0"/>
              <w:spacing w:before="120" w:after="120" w:line="276" w:lineRule="auto"/>
              <w:ind w:hanging="198"/>
              <w:rPr>
                <w:rFonts w:cs="Arial"/>
                <w:lang w:val="en-US"/>
              </w:rPr>
            </w:pPr>
            <w:r>
              <w:rPr>
                <w:rFonts w:cs="Arial"/>
                <w:lang w:val="en-US"/>
              </w:rPr>
              <w:t>Sensitize male teachers on girls education</w:t>
            </w:r>
          </w:p>
          <w:p w:rsidR="00470D39" w:rsidRPr="00F3209A" w:rsidRDefault="00470D39" w:rsidP="005E2A16">
            <w:pPr>
              <w:pStyle w:val="ListParagraph"/>
              <w:autoSpaceDE w:val="0"/>
              <w:autoSpaceDN w:val="0"/>
              <w:adjustRightInd w:val="0"/>
              <w:spacing w:before="120" w:after="120" w:line="276" w:lineRule="auto"/>
              <w:ind w:left="360"/>
              <w:rPr>
                <w:rFonts w:cs="Arial"/>
                <w:lang w:val="en-US"/>
              </w:rPr>
            </w:pPr>
          </w:p>
        </w:tc>
        <w:tc>
          <w:tcPr>
            <w:tcW w:w="1890" w:type="dxa"/>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lastRenderedPageBreak/>
              <w:t>Increase in the number of trained teachers on gender issues in schools</w:t>
            </w:r>
          </w:p>
          <w:p w:rsidR="00470D39" w:rsidRPr="00F3209A" w:rsidRDefault="00470D39" w:rsidP="005E2A16">
            <w:pPr>
              <w:tabs>
                <w:tab w:val="left" w:pos="2190"/>
              </w:tabs>
              <w:autoSpaceDE w:val="0"/>
              <w:autoSpaceDN w:val="0"/>
              <w:adjustRightInd w:val="0"/>
              <w:rPr>
                <w:rFonts w:cs="Arial"/>
                <w:noProof w:val="0"/>
                <w:lang w:val="en-US"/>
              </w:rPr>
            </w:pPr>
          </w:p>
          <w:p w:rsidR="00470D39" w:rsidRDefault="00470D39" w:rsidP="005E2A16">
            <w:pPr>
              <w:tabs>
                <w:tab w:val="left" w:pos="2190"/>
              </w:tabs>
              <w:autoSpaceDE w:val="0"/>
              <w:autoSpaceDN w:val="0"/>
              <w:adjustRightInd w:val="0"/>
              <w:rPr>
                <w:rFonts w:cs="Arial"/>
                <w:noProof w:val="0"/>
                <w:lang w:val="en-US"/>
              </w:rPr>
            </w:pPr>
            <w:r w:rsidRPr="00F3209A">
              <w:rPr>
                <w:rFonts w:cs="Arial"/>
                <w:noProof w:val="0"/>
                <w:lang w:val="en-US"/>
              </w:rPr>
              <w:t xml:space="preserve">Increase of female teachers in </w:t>
            </w:r>
            <w:r>
              <w:rPr>
                <w:rFonts w:cs="Arial"/>
                <w:noProof w:val="0"/>
                <w:lang w:val="en-US"/>
              </w:rPr>
              <w:t xml:space="preserve">urban </w:t>
            </w:r>
            <w:r>
              <w:rPr>
                <w:rFonts w:cs="Arial"/>
                <w:noProof w:val="0"/>
                <w:lang w:val="en-US"/>
              </w:rPr>
              <w:lastRenderedPageBreak/>
              <w:t xml:space="preserve">and </w:t>
            </w:r>
            <w:r w:rsidRPr="00F3209A">
              <w:rPr>
                <w:rFonts w:cs="Arial"/>
                <w:noProof w:val="0"/>
                <w:lang w:val="en-US"/>
              </w:rPr>
              <w:t>rural areas</w:t>
            </w:r>
          </w:p>
          <w:p w:rsidR="00470D39"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No. of male teachers involved in gender-based training in urban and rural areas</w:t>
            </w:r>
          </w:p>
        </w:tc>
        <w:tc>
          <w:tcPr>
            <w:tcW w:w="1420" w:type="dxa"/>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lastRenderedPageBreak/>
              <w:t>International Teachers Task Force</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rPr>
                <w:rFonts w:cs="Arial"/>
                <w:noProof w:val="0"/>
                <w:lang w:val="en-US"/>
              </w:rPr>
            </w:pPr>
            <w:r w:rsidRPr="00F3209A">
              <w:rPr>
                <w:rFonts w:cs="Arial"/>
                <w:noProof w:val="0"/>
                <w:lang w:val="en-US"/>
              </w:rPr>
              <w:t>X</w:t>
            </w:r>
          </w:p>
        </w:tc>
      </w:tr>
      <w:tr w:rsidR="00470D39" w:rsidRPr="00F3209A" w:rsidTr="005E2A16">
        <w:tc>
          <w:tcPr>
            <w:tcW w:w="2400" w:type="dxa"/>
            <w:vMerge w:val="restart"/>
          </w:tcPr>
          <w:p w:rsidR="00470D39" w:rsidRPr="0041100A" w:rsidRDefault="00470D39" w:rsidP="005E2A16">
            <w:pPr>
              <w:pStyle w:val="ListParagraph"/>
              <w:numPr>
                <w:ilvl w:val="0"/>
                <w:numId w:val="5"/>
              </w:numPr>
              <w:tabs>
                <w:tab w:val="left" w:pos="2190"/>
              </w:tabs>
              <w:autoSpaceDE w:val="0"/>
              <w:autoSpaceDN w:val="0"/>
              <w:adjustRightInd w:val="0"/>
              <w:rPr>
                <w:rFonts w:cs="Arial"/>
                <w:i/>
                <w:noProof w:val="0"/>
                <w:lang w:val="en-US"/>
              </w:rPr>
            </w:pPr>
            <w:r w:rsidRPr="0041100A">
              <w:rPr>
                <w:rFonts w:cs="Arial"/>
                <w:i/>
                <w:noProof w:val="0"/>
                <w:lang w:val="en-US"/>
              </w:rPr>
              <w:lastRenderedPageBreak/>
              <w:t>Retention of girls in schools</w:t>
            </w:r>
          </w:p>
        </w:tc>
        <w:tc>
          <w:tcPr>
            <w:tcW w:w="2838" w:type="dxa"/>
          </w:tcPr>
          <w:p w:rsidR="00470D39" w:rsidRPr="00F3209A" w:rsidRDefault="00470D39" w:rsidP="005E2A16">
            <w:pPr>
              <w:pStyle w:val="ListParagraph"/>
              <w:numPr>
                <w:ilvl w:val="0"/>
                <w:numId w:val="11"/>
              </w:numPr>
              <w:tabs>
                <w:tab w:val="left" w:pos="2190"/>
              </w:tabs>
              <w:autoSpaceDE w:val="0"/>
              <w:autoSpaceDN w:val="0"/>
              <w:adjustRightInd w:val="0"/>
              <w:rPr>
                <w:rFonts w:cs="Arial"/>
                <w:noProof w:val="0"/>
                <w:lang w:val="en-US"/>
              </w:rPr>
            </w:pPr>
            <w:r>
              <w:rPr>
                <w:shd w:val="clear" w:color="auto" w:fill="FFFFFF"/>
                <w:lang w:val="en-US"/>
              </w:rPr>
              <w:t>Understanding high rates of drop-out in primary and secondary schools</w:t>
            </w:r>
          </w:p>
          <w:p w:rsidR="00470D39" w:rsidRPr="00F3209A" w:rsidRDefault="00470D39" w:rsidP="005E2A16">
            <w:pPr>
              <w:pStyle w:val="ListParagraph"/>
              <w:autoSpaceDE w:val="0"/>
              <w:autoSpaceDN w:val="0"/>
              <w:adjustRightInd w:val="0"/>
              <w:spacing w:before="120" w:after="120" w:line="276" w:lineRule="auto"/>
              <w:ind w:left="360"/>
              <w:rPr>
                <w:rFonts w:cs="Arial"/>
                <w:noProof w:val="0"/>
                <w:lang w:val="en-US"/>
              </w:rPr>
            </w:pPr>
          </w:p>
        </w:tc>
        <w:tc>
          <w:tcPr>
            <w:tcW w:w="2880" w:type="dxa"/>
          </w:tcPr>
          <w:p w:rsidR="00470D39" w:rsidRDefault="00470D39" w:rsidP="005E2A16">
            <w:pPr>
              <w:pStyle w:val="ListParagraph"/>
              <w:numPr>
                <w:ilvl w:val="0"/>
                <w:numId w:val="10"/>
              </w:numPr>
              <w:autoSpaceDE w:val="0"/>
              <w:autoSpaceDN w:val="0"/>
              <w:adjustRightInd w:val="0"/>
              <w:spacing w:before="120" w:after="120" w:line="276" w:lineRule="auto"/>
              <w:ind w:hanging="288"/>
              <w:rPr>
                <w:rFonts w:cs="Arial"/>
                <w:lang w:val="en-US"/>
              </w:rPr>
            </w:pPr>
            <w:r>
              <w:rPr>
                <w:rFonts w:cs="Arial"/>
                <w:lang w:val="en-US"/>
              </w:rPr>
              <w:t>Research/review all the existing studies and report on access and retention rates for girls</w:t>
            </w:r>
          </w:p>
          <w:p w:rsidR="00470D39" w:rsidRDefault="00470D39" w:rsidP="005E2A16">
            <w:pPr>
              <w:pStyle w:val="ListParagraph"/>
              <w:numPr>
                <w:ilvl w:val="0"/>
                <w:numId w:val="10"/>
              </w:numPr>
              <w:autoSpaceDE w:val="0"/>
              <w:autoSpaceDN w:val="0"/>
              <w:adjustRightInd w:val="0"/>
              <w:spacing w:before="120" w:after="120" w:line="276" w:lineRule="auto"/>
              <w:ind w:hanging="288"/>
              <w:rPr>
                <w:rFonts w:cs="Arial"/>
                <w:lang w:val="en-US"/>
              </w:rPr>
            </w:pPr>
            <w:r w:rsidRPr="00F3209A">
              <w:rPr>
                <w:rFonts w:cs="Arial"/>
                <w:lang w:val="en-US"/>
              </w:rPr>
              <w:t xml:space="preserve">Identify key factors </w:t>
            </w:r>
            <w:r>
              <w:rPr>
                <w:rFonts w:cs="Arial"/>
                <w:lang w:val="en-US"/>
              </w:rPr>
              <w:t>facilitatiing</w:t>
            </w:r>
            <w:r w:rsidRPr="00F3209A">
              <w:rPr>
                <w:rFonts w:cs="Arial"/>
                <w:lang w:val="en-US"/>
              </w:rPr>
              <w:t xml:space="preserve"> girls’ attendance and completion</w:t>
            </w:r>
            <w:r>
              <w:rPr>
                <w:rFonts w:cs="Arial"/>
                <w:lang w:val="en-US"/>
              </w:rPr>
              <w:t xml:space="preserve"> rate for</w:t>
            </w:r>
            <w:r w:rsidRPr="00F3209A">
              <w:rPr>
                <w:rFonts w:cs="Arial"/>
                <w:lang w:val="en-US"/>
              </w:rPr>
              <w:t xml:space="preserve"> girls at primary and secondary levels</w:t>
            </w:r>
          </w:p>
          <w:p w:rsidR="00470D39" w:rsidRPr="00CF0C4A" w:rsidRDefault="00470D39" w:rsidP="005E2A16">
            <w:pPr>
              <w:pStyle w:val="ListParagraph"/>
              <w:numPr>
                <w:ilvl w:val="0"/>
                <w:numId w:val="10"/>
              </w:numPr>
              <w:autoSpaceDE w:val="0"/>
              <w:autoSpaceDN w:val="0"/>
              <w:adjustRightInd w:val="0"/>
              <w:spacing w:before="120" w:after="120" w:line="276" w:lineRule="auto"/>
              <w:ind w:hanging="198"/>
              <w:rPr>
                <w:rFonts w:cs="Arial"/>
                <w:lang w:val="en-US"/>
              </w:rPr>
            </w:pPr>
            <w:r>
              <w:rPr>
                <w:rFonts w:cs="Arial"/>
                <w:lang w:val="en-US"/>
              </w:rPr>
              <w:t xml:space="preserve">Developing strategies to increase attendance and completion rates </w:t>
            </w:r>
          </w:p>
        </w:tc>
        <w:tc>
          <w:tcPr>
            <w:tcW w:w="1890" w:type="dxa"/>
          </w:tcPr>
          <w:p w:rsidR="00470D39" w:rsidRDefault="00470D39" w:rsidP="005E2A16">
            <w:pPr>
              <w:tabs>
                <w:tab w:val="left" w:pos="2190"/>
              </w:tabs>
              <w:autoSpaceDE w:val="0"/>
              <w:autoSpaceDN w:val="0"/>
              <w:adjustRightInd w:val="0"/>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Retention rates for girls in schools (disaggregated data – sex, age, gender, year, rural, urban)</w:t>
            </w:r>
          </w:p>
        </w:tc>
        <w:tc>
          <w:tcPr>
            <w:tcW w:w="1420" w:type="dxa"/>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UNDP</w:t>
            </w:r>
          </w:p>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X</w:t>
            </w:r>
          </w:p>
        </w:tc>
      </w:tr>
      <w:tr w:rsidR="00470D39" w:rsidRPr="00F3209A" w:rsidTr="005E2A16">
        <w:trPr>
          <w:trHeight w:val="70"/>
        </w:trPr>
        <w:tc>
          <w:tcPr>
            <w:tcW w:w="2400" w:type="dxa"/>
            <w:vMerge/>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2838" w:type="dxa"/>
          </w:tcPr>
          <w:p w:rsidR="00470D39" w:rsidRPr="00F3209A" w:rsidRDefault="00470D39" w:rsidP="005E2A16">
            <w:pPr>
              <w:pStyle w:val="ListParagraph"/>
              <w:numPr>
                <w:ilvl w:val="0"/>
                <w:numId w:val="11"/>
              </w:numPr>
              <w:tabs>
                <w:tab w:val="left" w:pos="2190"/>
              </w:tabs>
              <w:autoSpaceDE w:val="0"/>
              <w:autoSpaceDN w:val="0"/>
              <w:adjustRightInd w:val="0"/>
              <w:rPr>
                <w:rFonts w:cs="Arial"/>
                <w:noProof w:val="0"/>
                <w:lang w:val="en-US"/>
              </w:rPr>
            </w:pPr>
            <w:r>
              <w:rPr>
                <w:rFonts w:cs="Arial"/>
                <w:noProof w:val="0"/>
                <w:lang w:val="en-US"/>
              </w:rPr>
              <w:t xml:space="preserve">Increasing enrolment rate at university levels </w:t>
            </w:r>
          </w:p>
        </w:tc>
        <w:tc>
          <w:tcPr>
            <w:tcW w:w="2880" w:type="dxa"/>
          </w:tcPr>
          <w:p w:rsidR="00470D39" w:rsidRPr="00DB5F46" w:rsidRDefault="00470D39" w:rsidP="005E2A16">
            <w:pPr>
              <w:pStyle w:val="ListParagraph"/>
              <w:numPr>
                <w:ilvl w:val="0"/>
                <w:numId w:val="15"/>
              </w:numPr>
              <w:autoSpaceDE w:val="0"/>
              <w:autoSpaceDN w:val="0"/>
              <w:adjustRightInd w:val="0"/>
              <w:spacing w:before="120" w:after="120" w:line="276" w:lineRule="auto"/>
              <w:ind w:hanging="288"/>
              <w:rPr>
                <w:rFonts w:cs="Arial"/>
                <w:lang w:val="en-US"/>
              </w:rPr>
            </w:pPr>
            <w:r w:rsidRPr="00DB5F46">
              <w:rPr>
                <w:rFonts w:cs="Arial"/>
                <w:noProof w:val="0"/>
                <w:lang w:val="en-US"/>
              </w:rPr>
              <w:t>Identify key factors enabling girls/women access to higher education</w:t>
            </w:r>
          </w:p>
          <w:p w:rsidR="00470D39" w:rsidRPr="00272EBD" w:rsidRDefault="00470D39" w:rsidP="005E2A16">
            <w:pPr>
              <w:pStyle w:val="ListParagraph"/>
              <w:numPr>
                <w:ilvl w:val="0"/>
                <w:numId w:val="15"/>
              </w:numPr>
              <w:autoSpaceDE w:val="0"/>
              <w:autoSpaceDN w:val="0"/>
              <w:adjustRightInd w:val="0"/>
              <w:spacing w:before="120" w:after="120" w:line="276" w:lineRule="auto"/>
              <w:ind w:hanging="198"/>
              <w:rPr>
                <w:rFonts w:cs="Arial"/>
                <w:lang w:val="en-US"/>
              </w:rPr>
            </w:pPr>
            <w:r>
              <w:rPr>
                <w:rFonts w:cs="Arial"/>
                <w:noProof w:val="0"/>
                <w:lang w:val="en-US"/>
              </w:rPr>
              <w:t>Developing strategies to attract girls to universities</w:t>
            </w:r>
          </w:p>
        </w:tc>
        <w:tc>
          <w:tcPr>
            <w:tcW w:w="1890" w:type="dxa"/>
          </w:tcPr>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Increase in the number of girls/women attending higher education institutions</w:t>
            </w:r>
          </w:p>
        </w:tc>
        <w:tc>
          <w:tcPr>
            <w:tcW w:w="1420" w:type="dxa"/>
          </w:tcPr>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FAWE</w:t>
            </w:r>
          </w:p>
          <w:p w:rsidR="00470D39" w:rsidRPr="00F3209A" w:rsidRDefault="00470D39" w:rsidP="005E2A16">
            <w:pPr>
              <w:tabs>
                <w:tab w:val="left" w:pos="2190"/>
              </w:tabs>
              <w:autoSpaceDE w:val="0"/>
              <w:autoSpaceDN w:val="0"/>
              <w:adjustRightInd w:val="0"/>
              <w:jc w:val="center"/>
              <w:rPr>
                <w:rFonts w:cs="Arial"/>
                <w:noProof w:val="0"/>
                <w:lang w:val="en-US"/>
              </w:rPr>
            </w:pPr>
            <w:r w:rsidRPr="00F3209A">
              <w:rPr>
                <w:rFonts w:cs="Arial"/>
                <w:noProof w:val="0"/>
                <w:lang w:val="en-US"/>
              </w:rPr>
              <w:t>ADEA</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2838" w:type="dxa"/>
          </w:tcPr>
          <w:p w:rsidR="00470D39" w:rsidRPr="00F3209A" w:rsidRDefault="00470D39" w:rsidP="005E2A16">
            <w:pPr>
              <w:pStyle w:val="ListParagraph"/>
              <w:numPr>
                <w:ilvl w:val="0"/>
                <w:numId w:val="11"/>
              </w:numPr>
              <w:tabs>
                <w:tab w:val="left" w:pos="2190"/>
              </w:tabs>
              <w:autoSpaceDE w:val="0"/>
              <w:autoSpaceDN w:val="0"/>
              <w:adjustRightInd w:val="0"/>
              <w:rPr>
                <w:rFonts w:cs="Arial"/>
                <w:noProof w:val="0"/>
                <w:lang w:val="en-US"/>
              </w:rPr>
            </w:pPr>
            <w:r w:rsidRPr="00F3209A">
              <w:rPr>
                <w:shd w:val="clear" w:color="auto" w:fill="FFFFFF"/>
                <w:lang w:val="en-US"/>
              </w:rPr>
              <w:t>Ensuring access of all girls to schools and universities</w:t>
            </w:r>
          </w:p>
          <w:p w:rsidR="00470D39" w:rsidRPr="00F3209A" w:rsidRDefault="00470D39" w:rsidP="005E2A16">
            <w:pPr>
              <w:tabs>
                <w:tab w:val="left" w:pos="2190"/>
              </w:tabs>
              <w:autoSpaceDE w:val="0"/>
              <w:autoSpaceDN w:val="0"/>
              <w:adjustRightInd w:val="0"/>
              <w:rPr>
                <w:rFonts w:cs="Arial"/>
                <w:noProof w:val="0"/>
                <w:lang w:val="en-US"/>
              </w:rPr>
            </w:pPr>
          </w:p>
        </w:tc>
        <w:tc>
          <w:tcPr>
            <w:tcW w:w="2880" w:type="dxa"/>
          </w:tcPr>
          <w:p w:rsidR="00470D39" w:rsidRDefault="00470D39" w:rsidP="005E2A16">
            <w:pPr>
              <w:pStyle w:val="ListParagraph"/>
              <w:numPr>
                <w:ilvl w:val="0"/>
                <w:numId w:val="19"/>
              </w:numPr>
              <w:tabs>
                <w:tab w:val="left" w:pos="2190"/>
              </w:tabs>
              <w:autoSpaceDE w:val="0"/>
              <w:autoSpaceDN w:val="0"/>
              <w:adjustRightInd w:val="0"/>
              <w:rPr>
                <w:rFonts w:cs="Arial"/>
                <w:noProof w:val="0"/>
                <w:lang w:val="en-US"/>
              </w:rPr>
            </w:pPr>
            <w:r w:rsidRPr="00DB5F46">
              <w:rPr>
                <w:rFonts w:cs="Arial"/>
                <w:noProof w:val="0"/>
                <w:lang w:val="en-US"/>
              </w:rPr>
              <w:t>Capacity-building workshops for Ministries of Education on importance of access to schools and universities</w:t>
            </w:r>
          </w:p>
          <w:p w:rsidR="00470D39" w:rsidRPr="00DB5F46" w:rsidRDefault="00470D39" w:rsidP="005E2A16">
            <w:pPr>
              <w:pStyle w:val="ListParagraph"/>
              <w:tabs>
                <w:tab w:val="left" w:pos="2190"/>
              </w:tabs>
              <w:autoSpaceDE w:val="0"/>
              <w:autoSpaceDN w:val="0"/>
              <w:adjustRightInd w:val="0"/>
              <w:ind w:left="360"/>
              <w:rPr>
                <w:rFonts w:cs="Arial"/>
                <w:noProof w:val="0"/>
                <w:lang w:val="en-US"/>
              </w:rPr>
            </w:pPr>
          </w:p>
          <w:p w:rsidR="00470D39" w:rsidRDefault="00470D39" w:rsidP="005E2A16">
            <w:pPr>
              <w:pStyle w:val="ListParagraph"/>
              <w:numPr>
                <w:ilvl w:val="0"/>
                <w:numId w:val="20"/>
              </w:numPr>
              <w:tabs>
                <w:tab w:val="left" w:pos="2190"/>
              </w:tabs>
              <w:autoSpaceDE w:val="0"/>
              <w:autoSpaceDN w:val="0"/>
              <w:adjustRightInd w:val="0"/>
              <w:ind w:left="432" w:hanging="432"/>
              <w:rPr>
                <w:rFonts w:cs="Arial"/>
                <w:noProof w:val="0"/>
                <w:lang w:val="en-US"/>
              </w:rPr>
            </w:pPr>
            <w:r w:rsidRPr="00DB5F46">
              <w:rPr>
                <w:rFonts w:cs="Arial"/>
                <w:noProof w:val="0"/>
                <w:lang w:val="en-US"/>
              </w:rPr>
              <w:t>Advocacy with Member States in collaboration with civil society and RECs</w:t>
            </w:r>
          </w:p>
          <w:p w:rsidR="00470D39" w:rsidRPr="00DB5F46" w:rsidRDefault="00470D39" w:rsidP="005E2A16">
            <w:pPr>
              <w:pStyle w:val="ListParagraph"/>
              <w:tabs>
                <w:tab w:val="left" w:pos="2190"/>
              </w:tabs>
              <w:autoSpaceDE w:val="0"/>
              <w:autoSpaceDN w:val="0"/>
              <w:adjustRightInd w:val="0"/>
              <w:ind w:left="432"/>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rPr>
                <w:rFonts w:cs="Arial"/>
                <w:noProof w:val="0"/>
                <w:lang w:val="en-US"/>
              </w:rPr>
            </w:pPr>
            <w:r>
              <w:rPr>
                <w:rFonts w:cs="Arial"/>
                <w:noProof w:val="0"/>
                <w:lang w:val="en-US"/>
              </w:rPr>
              <w:t>Higher rate of girls and women attending schools and universities in Member States</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UNESCO</w:t>
            </w:r>
          </w:p>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FAWE</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r>
      <w:tr w:rsidR="00470D39" w:rsidRPr="00F3209A" w:rsidTr="005E2A16">
        <w:tc>
          <w:tcPr>
            <w:tcW w:w="2400" w:type="dxa"/>
            <w:vMerge/>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2838" w:type="dxa"/>
          </w:tcPr>
          <w:p w:rsidR="00470D39" w:rsidRPr="00F3209A" w:rsidRDefault="00470D39" w:rsidP="005E2A16">
            <w:pPr>
              <w:pStyle w:val="ListParagraph"/>
              <w:numPr>
                <w:ilvl w:val="0"/>
                <w:numId w:val="11"/>
              </w:numPr>
              <w:tabs>
                <w:tab w:val="left" w:pos="2190"/>
              </w:tabs>
              <w:autoSpaceDE w:val="0"/>
              <w:autoSpaceDN w:val="0"/>
              <w:adjustRightInd w:val="0"/>
              <w:rPr>
                <w:shd w:val="clear" w:color="auto" w:fill="FFFFFF"/>
                <w:lang w:val="en-US"/>
              </w:rPr>
            </w:pPr>
            <w:r>
              <w:rPr>
                <w:shd w:val="clear" w:color="auto" w:fill="FFFFFF"/>
                <w:lang w:val="en-US"/>
              </w:rPr>
              <w:t>Ensure access to non-formal education for girls drop-outs</w:t>
            </w:r>
          </w:p>
        </w:tc>
        <w:tc>
          <w:tcPr>
            <w:tcW w:w="2880" w:type="dxa"/>
          </w:tcPr>
          <w:p w:rsidR="00470D39" w:rsidRDefault="00470D39" w:rsidP="005E2A16">
            <w:pPr>
              <w:pStyle w:val="ListParagraph"/>
              <w:numPr>
                <w:ilvl w:val="0"/>
                <w:numId w:val="21"/>
              </w:numPr>
              <w:tabs>
                <w:tab w:val="left" w:pos="2190"/>
              </w:tabs>
              <w:autoSpaceDE w:val="0"/>
              <w:autoSpaceDN w:val="0"/>
              <w:adjustRightInd w:val="0"/>
              <w:ind w:left="432" w:hanging="432"/>
              <w:rPr>
                <w:rFonts w:cs="Arial"/>
                <w:noProof w:val="0"/>
                <w:lang w:val="en-US"/>
              </w:rPr>
            </w:pPr>
            <w:r>
              <w:rPr>
                <w:rFonts w:cs="Arial"/>
                <w:noProof w:val="0"/>
                <w:lang w:val="en-US"/>
              </w:rPr>
              <w:t xml:space="preserve">Develop a framework for non-formal basic  education for girls who have dropped out of the system </w:t>
            </w:r>
          </w:p>
          <w:p w:rsidR="00470D39" w:rsidRDefault="00470D39" w:rsidP="005E2A16">
            <w:pPr>
              <w:pStyle w:val="ListParagraph"/>
              <w:numPr>
                <w:ilvl w:val="0"/>
                <w:numId w:val="21"/>
              </w:numPr>
              <w:tabs>
                <w:tab w:val="left" w:pos="2190"/>
              </w:tabs>
              <w:autoSpaceDE w:val="0"/>
              <w:autoSpaceDN w:val="0"/>
              <w:adjustRightInd w:val="0"/>
              <w:ind w:left="432" w:hanging="432"/>
              <w:rPr>
                <w:rFonts w:cs="Arial"/>
                <w:noProof w:val="0"/>
                <w:lang w:val="en-US"/>
              </w:rPr>
            </w:pPr>
            <w:r>
              <w:rPr>
                <w:rFonts w:cs="Arial"/>
                <w:noProof w:val="0"/>
                <w:lang w:val="en-US"/>
              </w:rPr>
              <w:t>Design a curriculum in line with the needs of these learners</w:t>
            </w:r>
          </w:p>
          <w:p w:rsidR="00470D39" w:rsidRPr="00DB5F46" w:rsidRDefault="00470D39" w:rsidP="005E2A16">
            <w:pPr>
              <w:pStyle w:val="ListParagraph"/>
              <w:tabs>
                <w:tab w:val="left" w:pos="2190"/>
              </w:tabs>
              <w:autoSpaceDE w:val="0"/>
              <w:autoSpaceDN w:val="0"/>
              <w:adjustRightInd w:val="0"/>
              <w:ind w:left="432"/>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Decrease in drop- out rates for girls</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UNICEF </w:t>
            </w:r>
          </w:p>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ADEA</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r>
      <w:tr w:rsidR="00470D39" w:rsidRPr="00D71EAD" w:rsidTr="005E2A16">
        <w:tc>
          <w:tcPr>
            <w:tcW w:w="2400" w:type="dxa"/>
            <w:vMerge w:val="restart"/>
          </w:tcPr>
          <w:p w:rsidR="00470D39" w:rsidRPr="00C034D8" w:rsidRDefault="00470D39" w:rsidP="005E2A16">
            <w:pPr>
              <w:pStyle w:val="ListParagraph"/>
              <w:numPr>
                <w:ilvl w:val="0"/>
                <w:numId w:val="5"/>
              </w:numPr>
              <w:tabs>
                <w:tab w:val="left" w:pos="2190"/>
              </w:tabs>
              <w:autoSpaceDE w:val="0"/>
              <w:autoSpaceDN w:val="0"/>
              <w:adjustRightInd w:val="0"/>
              <w:rPr>
                <w:rFonts w:cstheme="minorHAnsi"/>
                <w:noProof w:val="0"/>
                <w:lang w:val="en-US"/>
              </w:rPr>
            </w:pPr>
            <w:r w:rsidRPr="00C034D8">
              <w:rPr>
                <w:rFonts w:cstheme="minorHAnsi"/>
                <w:i/>
                <w:noProof w:val="0"/>
                <w:lang w:val="en-US"/>
              </w:rPr>
              <w:t>Documentation</w:t>
            </w:r>
            <w:r w:rsidRPr="00C034D8">
              <w:rPr>
                <w:rFonts w:cstheme="minorHAnsi"/>
                <w:noProof w:val="0"/>
                <w:lang w:val="en-US"/>
              </w:rPr>
              <w:t xml:space="preserve">, </w:t>
            </w:r>
            <w:r w:rsidRPr="00C034D8">
              <w:rPr>
                <w:rFonts w:cstheme="minorHAnsi"/>
                <w:i/>
                <w:noProof w:val="0"/>
                <w:lang w:val="en-US"/>
              </w:rPr>
              <w:t>advocacy, communication and publications</w:t>
            </w:r>
          </w:p>
        </w:tc>
        <w:tc>
          <w:tcPr>
            <w:tcW w:w="2838" w:type="dxa"/>
          </w:tcPr>
          <w:p w:rsidR="00470D39" w:rsidRPr="00D71EAD" w:rsidRDefault="00470D39" w:rsidP="005E2A16">
            <w:pPr>
              <w:pStyle w:val="ListParagraph"/>
              <w:numPr>
                <w:ilvl w:val="0"/>
                <w:numId w:val="16"/>
              </w:numPr>
              <w:tabs>
                <w:tab w:val="left" w:pos="2190"/>
              </w:tabs>
              <w:autoSpaceDE w:val="0"/>
              <w:autoSpaceDN w:val="0"/>
              <w:adjustRightInd w:val="0"/>
              <w:ind w:left="390"/>
              <w:rPr>
                <w:shd w:val="clear" w:color="auto" w:fill="FFFFFF"/>
                <w:lang w:val="en-US"/>
              </w:rPr>
            </w:pPr>
            <w:r>
              <w:rPr>
                <w:shd w:val="clear" w:color="auto" w:fill="FFFFFF"/>
                <w:lang w:val="en-US"/>
              </w:rPr>
              <w:t xml:space="preserve">Ensuring visibility of AU/CIEFFA on the continent and impacting girls and women education </w:t>
            </w:r>
          </w:p>
        </w:tc>
        <w:tc>
          <w:tcPr>
            <w:tcW w:w="2880" w:type="dxa"/>
          </w:tcPr>
          <w:p w:rsidR="00470D39" w:rsidRPr="0041100A" w:rsidRDefault="00470D39" w:rsidP="005E2A16">
            <w:pPr>
              <w:pStyle w:val="ListParagraph"/>
              <w:numPr>
                <w:ilvl w:val="0"/>
                <w:numId w:val="17"/>
              </w:numPr>
              <w:tabs>
                <w:tab w:val="left" w:pos="2190"/>
              </w:tabs>
              <w:autoSpaceDE w:val="0"/>
              <w:autoSpaceDN w:val="0"/>
              <w:adjustRightInd w:val="0"/>
              <w:ind w:left="383" w:hanging="383"/>
              <w:rPr>
                <w:rFonts w:cs="Arial"/>
                <w:noProof w:val="0"/>
                <w:lang w:val="en-US"/>
              </w:rPr>
            </w:pPr>
            <w:r w:rsidRPr="0041100A">
              <w:rPr>
                <w:rFonts w:cs="Arial"/>
                <w:noProof w:val="0"/>
                <w:lang w:val="en-US"/>
              </w:rPr>
              <w:t>Produce the necessary documentation on AU/CIEFFA to share information and strengthen its visibility</w:t>
            </w:r>
          </w:p>
          <w:p w:rsidR="00470D39" w:rsidRDefault="00470D39" w:rsidP="005E2A16">
            <w:pPr>
              <w:pStyle w:val="ListParagraph"/>
              <w:numPr>
                <w:ilvl w:val="0"/>
                <w:numId w:val="18"/>
              </w:numPr>
              <w:tabs>
                <w:tab w:val="left" w:pos="2190"/>
              </w:tabs>
              <w:autoSpaceDE w:val="0"/>
              <w:autoSpaceDN w:val="0"/>
              <w:adjustRightInd w:val="0"/>
              <w:ind w:left="383" w:hanging="383"/>
              <w:rPr>
                <w:rFonts w:cs="Arial"/>
                <w:noProof w:val="0"/>
                <w:lang w:val="en-US"/>
              </w:rPr>
            </w:pPr>
            <w:r w:rsidRPr="0041100A">
              <w:rPr>
                <w:rFonts w:cs="Arial"/>
                <w:noProof w:val="0"/>
                <w:lang w:val="en-US"/>
              </w:rPr>
              <w:t>Produce advocacy tools and communication strategy to inform and facilitate constructive changes and resource mobilization</w:t>
            </w:r>
          </w:p>
          <w:p w:rsidR="00470D39" w:rsidRDefault="00470D39" w:rsidP="005E2A16">
            <w:pPr>
              <w:pStyle w:val="ListParagraph"/>
              <w:numPr>
                <w:ilvl w:val="0"/>
                <w:numId w:val="18"/>
              </w:numPr>
              <w:tabs>
                <w:tab w:val="left" w:pos="2190"/>
              </w:tabs>
              <w:autoSpaceDE w:val="0"/>
              <w:autoSpaceDN w:val="0"/>
              <w:adjustRightInd w:val="0"/>
              <w:ind w:left="383" w:hanging="383"/>
              <w:rPr>
                <w:rFonts w:cs="Arial"/>
                <w:noProof w:val="0"/>
                <w:lang w:val="en-US"/>
              </w:rPr>
            </w:pPr>
            <w:r>
              <w:rPr>
                <w:rFonts w:cs="Arial"/>
                <w:noProof w:val="0"/>
                <w:lang w:val="en-US"/>
              </w:rPr>
              <w:lastRenderedPageBreak/>
              <w:t xml:space="preserve">Produce and publicize periodic newsletter to strengthen partnership </w:t>
            </w:r>
          </w:p>
          <w:p w:rsidR="00470D39" w:rsidRPr="0041100A" w:rsidRDefault="00470D39" w:rsidP="005E2A16">
            <w:pPr>
              <w:pStyle w:val="ListParagraph"/>
              <w:tabs>
                <w:tab w:val="left" w:pos="2190"/>
              </w:tabs>
              <w:autoSpaceDE w:val="0"/>
              <w:autoSpaceDN w:val="0"/>
              <w:adjustRightInd w:val="0"/>
              <w:ind w:left="383"/>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More funds allocated to AU/CIEEFA</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Member States </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r>
      <w:tr w:rsidR="00470D39" w:rsidRPr="00D71EAD" w:rsidTr="005E2A16">
        <w:tc>
          <w:tcPr>
            <w:tcW w:w="2400" w:type="dxa"/>
            <w:vMerge/>
          </w:tcPr>
          <w:p w:rsidR="00470D39" w:rsidRPr="0041100A" w:rsidRDefault="00470D39" w:rsidP="005E2A16">
            <w:pPr>
              <w:pStyle w:val="ListParagraph"/>
              <w:tabs>
                <w:tab w:val="left" w:pos="2190"/>
              </w:tabs>
              <w:autoSpaceDE w:val="0"/>
              <w:autoSpaceDN w:val="0"/>
              <w:adjustRightInd w:val="0"/>
              <w:ind w:left="360"/>
              <w:rPr>
                <w:rFonts w:cs="Arial"/>
                <w:i/>
                <w:noProof w:val="0"/>
                <w:lang w:val="en-US"/>
              </w:rPr>
            </w:pPr>
          </w:p>
        </w:tc>
        <w:tc>
          <w:tcPr>
            <w:tcW w:w="2838" w:type="dxa"/>
          </w:tcPr>
          <w:p w:rsidR="00470D39" w:rsidRDefault="00470D39" w:rsidP="005E2A16">
            <w:pPr>
              <w:pStyle w:val="ListParagraph"/>
              <w:numPr>
                <w:ilvl w:val="0"/>
                <w:numId w:val="16"/>
              </w:numPr>
              <w:tabs>
                <w:tab w:val="left" w:pos="2190"/>
              </w:tabs>
              <w:autoSpaceDE w:val="0"/>
              <w:autoSpaceDN w:val="0"/>
              <w:adjustRightInd w:val="0"/>
              <w:ind w:left="390"/>
              <w:rPr>
                <w:shd w:val="clear" w:color="auto" w:fill="FFFFFF"/>
                <w:lang w:val="en-US"/>
              </w:rPr>
            </w:pPr>
            <w:r>
              <w:rPr>
                <w:shd w:val="clear" w:color="auto" w:fill="FFFFFF"/>
                <w:lang w:val="en-US"/>
              </w:rPr>
              <w:t>Finalizing legal status of AU/CIEFFA</w:t>
            </w:r>
          </w:p>
          <w:p w:rsidR="00470D39" w:rsidRDefault="00470D39" w:rsidP="005E2A16">
            <w:pPr>
              <w:pStyle w:val="ListParagraph"/>
              <w:tabs>
                <w:tab w:val="left" w:pos="2190"/>
              </w:tabs>
              <w:autoSpaceDE w:val="0"/>
              <w:autoSpaceDN w:val="0"/>
              <w:adjustRightInd w:val="0"/>
              <w:ind w:left="390"/>
              <w:rPr>
                <w:shd w:val="clear" w:color="auto" w:fill="FFFFFF"/>
                <w:lang w:val="en-US"/>
              </w:rPr>
            </w:pPr>
          </w:p>
        </w:tc>
        <w:tc>
          <w:tcPr>
            <w:tcW w:w="2880" w:type="dxa"/>
          </w:tcPr>
          <w:p w:rsidR="00470D39" w:rsidRDefault="00470D39" w:rsidP="005E2A16">
            <w:pPr>
              <w:pStyle w:val="ListParagraph"/>
              <w:numPr>
                <w:ilvl w:val="0"/>
                <w:numId w:val="22"/>
              </w:numPr>
              <w:tabs>
                <w:tab w:val="left" w:pos="2190"/>
              </w:tabs>
              <w:autoSpaceDE w:val="0"/>
              <w:autoSpaceDN w:val="0"/>
              <w:adjustRightInd w:val="0"/>
              <w:ind w:left="342" w:hanging="342"/>
              <w:rPr>
                <w:rFonts w:cs="Arial"/>
                <w:noProof w:val="0"/>
                <w:lang w:val="en-US"/>
              </w:rPr>
            </w:pPr>
            <w:r>
              <w:rPr>
                <w:rFonts w:cs="Arial"/>
                <w:noProof w:val="0"/>
                <w:lang w:val="en-US"/>
              </w:rPr>
              <w:t>Clarify legal status of AU/CIEFFA</w:t>
            </w:r>
          </w:p>
          <w:p w:rsidR="00470D39" w:rsidRDefault="00470D39" w:rsidP="005E2A16">
            <w:pPr>
              <w:pStyle w:val="ListParagraph"/>
              <w:numPr>
                <w:ilvl w:val="0"/>
                <w:numId w:val="22"/>
              </w:numPr>
              <w:tabs>
                <w:tab w:val="left" w:pos="2190"/>
              </w:tabs>
              <w:autoSpaceDE w:val="0"/>
              <w:autoSpaceDN w:val="0"/>
              <w:adjustRightInd w:val="0"/>
              <w:ind w:left="342" w:hanging="342"/>
              <w:rPr>
                <w:rFonts w:cs="Arial"/>
                <w:noProof w:val="0"/>
                <w:lang w:val="en-US"/>
              </w:rPr>
            </w:pPr>
            <w:r w:rsidRPr="00DB5F46">
              <w:rPr>
                <w:rFonts w:cs="Arial"/>
                <w:noProof w:val="0"/>
                <w:lang w:val="en-US"/>
              </w:rPr>
              <w:t>Develop statutes according to AU/CIEFFA’S legal status</w:t>
            </w:r>
          </w:p>
          <w:p w:rsidR="00470D39" w:rsidRDefault="00470D39" w:rsidP="005E2A16">
            <w:pPr>
              <w:pStyle w:val="ListParagraph"/>
              <w:numPr>
                <w:ilvl w:val="0"/>
                <w:numId w:val="22"/>
              </w:numPr>
              <w:tabs>
                <w:tab w:val="left" w:pos="2190"/>
              </w:tabs>
              <w:autoSpaceDE w:val="0"/>
              <w:autoSpaceDN w:val="0"/>
              <w:adjustRightInd w:val="0"/>
              <w:ind w:left="342" w:hanging="342"/>
              <w:rPr>
                <w:rFonts w:cs="Arial"/>
                <w:noProof w:val="0"/>
                <w:lang w:val="en-US"/>
              </w:rPr>
            </w:pPr>
            <w:r w:rsidRPr="00DB5F46">
              <w:rPr>
                <w:rFonts w:cs="Arial"/>
                <w:noProof w:val="0"/>
                <w:lang w:val="en-US"/>
              </w:rPr>
              <w:t xml:space="preserve">Present the finalized status to appropriate AU Structures </w:t>
            </w:r>
          </w:p>
          <w:p w:rsidR="00470D39" w:rsidRPr="00DB5F46" w:rsidRDefault="00470D39" w:rsidP="005E2A16">
            <w:pPr>
              <w:pStyle w:val="ListParagraph"/>
              <w:tabs>
                <w:tab w:val="left" w:pos="2190"/>
              </w:tabs>
              <w:autoSpaceDE w:val="0"/>
              <w:autoSpaceDN w:val="0"/>
              <w:adjustRightInd w:val="0"/>
              <w:ind w:left="342"/>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Legal status of AU/CIEFFA </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p>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AUC Legal Counsel </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p w:rsidR="00470D39" w:rsidRPr="00F3209A"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tc>
      </w:tr>
      <w:tr w:rsidR="00470D39" w:rsidRPr="00D71EAD" w:rsidTr="005E2A16">
        <w:tc>
          <w:tcPr>
            <w:tcW w:w="2400" w:type="dxa"/>
            <w:vMerge w:val="restart"/>
          </w:tcPr>
          <w:p w:rsidR="00470D39" w:rsidRPr="00C034D8" w:rsidRDefault="00470D39" w:rsidP="005E2A16">
            <w:pPr>
              <w:pStyle w:val="ListParagraph"/>
              <w:numPr>
                <w:ilvl w:val="0"/>
                <w:numId w:val="5"/>
              </w:numPr>
              <w:tabs>
                <w:tab w:val="left" w:pos="2190"/>
              </w:tabs>
              <w:autoSpaceDE w:val="0"/>
              <w:autoSpaceDN w:val="0"/>
              <w:adjustRightInd w:val="0"/>
              <w:rPr>
                <w:rFonts w:cs="Arial"/>
                <w:noProof w:val="0"/>
                <w:lang w:val="en-US"/>
              </w:rPr>
            </w:pPr>
            <w:r>
              <w:rPr>
                <w:rFonts w:cs="Arial"/>
                <w:noProof w:val="0"/>
                <w:lang w:val="en-US"/>
              </w:rPr>
              <w:t xml:space="preserve">New Building for AU/CIEFFA </w:t>
            </w:r>
          </w:p>
        </w:tc>
        <w:tc>
          <w:tcPr>
            <w:tcW w:w="2838" w:type="dxa"/>
          </w:tcPr>
          <w:p w:rsidR="00470D39" w:rsidRPr="00E45966" w:rsidRDefault="00470D39" w:rsidP="005E2A16">
            <w:pPr>
              <w:pStyle w:val="ListParagraph"/>
              <w:numPr>
                <w:ilvl w:val="0"/>
                <w:numId w:val="25"/>
              </w:numPr>
              <w:tabs>
                <w:tab w:val="left" w:pos="2190"/>
              </w:tabs>
              <w:autoSpaceDE w:val="0"/>
              <w:autoSpaceDN w:val="0"/>
              <w:adjustRightInd w:val="0"/>
              <w:rPr>
                <w:shd w:val="clear" w:color="auto" w:fill="FFFFFF"/>
                <w:lang w:val="en-US"/>
              </w:rPr>
            </w:pPr>
            <w:r>
              <w:rPr>
                <w:rFonts w:cs="Arial"/>
                <w:noProof w:val="0"/>
                <w:lang w:val="en-US"/>
              </w:rPr>
              <w:t>Refurbishment of existing building</w:t>
            </w:r>
          </w:p>
          <w:p w:rsidR="00470D39" w:rsidRDefault="00470D39" w:rsidP="005E2A16">
            <w:pPr>
              <w:pStyle w:val="ListParagraph"/>
              <w:tabs>
                <w:tab w:val="left" w:pos="2190"/>
              </w:tabs>
              <w:autoSpaceDE w:val="0"/>
              <w:autoSpaceDN w:val="0"/>
              <w:adjustRightInd w:val="0"/>
              <w:ind w:left="750"/>
              <w:rPr>
                <w:shd w:val="clear" w:color="auto" w:fill="FFFFFF"/>
                <w:lang w:val="en-US"/>
              </w:rPr>
            </w:pPr>
          </w:p>
        </w:tc>
        <w:tc>
          <w:tcPr>
            <w:tcW w:w="2880" w:type="dxa"/>
          </w:tcPr>
          <w:p w:rsidR="00470D39" w:rsidRDefault="00470D39" w:rsidP="005E2A16">
            <w:pPr>
              <w:pStyle w:val="ListParagraph"/>
              <w:numPr>
                <w:ilvl w:val="0"/>
                <w:numId w:val="24"/>
              </w:numPr>
              <w:tabs>
                <w:tab w:val="left" w:pos="2190"/>
              </w:tabs>
              <w:autoSpaceDE w:val="0"/>
              <w:autoSpaceDN w:val="0"/>
              <w:adjustRightInd w:val="0"/>
              <w:ind w:left="432" w:hanging="432"/>
              <w:rPr>
                <w:rFonts w:cs="Arial"/>
                <w:noProof w:val="0"/>
                <w:lang w:val="en-US"/>
              </w:rPr>
            </w:pPr>
            <w:r>
              <w:rPr>
                <w:rFonts w:cs="Arial"/>
                <w:noProof w:val="0"/>
                <w:lang w:val="en-US"/>
              </w:rPr>
              <w:t xml:space="preserve">Discuss with owners and Ministry of Education on refurbishment of building until construction of new building </w:t>
            </w:r>
          </w:p>
          <w:p w:rsidR="00470D39" w:rsidRPr="00C034D8" w:rsidRDefault="00470D39" w:rsidP="005E2A16">
            <w:pPr>
              <w:pStyle w:val="ListParagraph"/>
              <w:tabs>
                <w:tab w:val="left" w:pos="2190"/>
              </w:tabs>
              <w:autoSpaceDE w:val="0"/>
              <w:autoSpaceDN w:val="0"/>
              <w:adjustRightInd w:val="0"/>
              <w:ind w:left="432"/>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Refurbished and secure building </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 xml:space="preserve">Burkina Faso </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Pr="00F3209A"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tc>
      </w:tr>
      <w:tr w:rsidR="00470D39" w:rsidRPr="00D71EAD" w:rsidTr="005E2A16">
        <w:tc>
          <w:tcPr>
            <w:tcW w:w="2400" w:type="dxa"/>
            <w:vMerge/>
          </w:tcPr>
          <w:p w:rsidR="00470D39" w:rsidRDefault="00470D39" w:rsidP="005E2A16">
            <w:pPr>
              <w:pStyle w:val="ListParagraph"/>
              <w:tabs>
                <w:tab w:val="left" w:pos="2190"/>
              </w:tabs>
              <w:autoSpaceDE w:val="0"/>
              <w:autoSpaceDN w:val="0"/>
              <w:adjustRightInd w:val="0"/>
              <w:ind w:left="360"/>
              <w:rPr>
                <w:rFonts w:cs="Arial"/>
                <w:noProof w:val="0"/>
                <w:lang w:val="en-US"/>
              </w:rPr>
            </w:pPr>
          </w:p>
        </w:tc>
        <w:tc>
          <w:tcPr>
            <w:tcW w:w="2838" w:type="dxa"/>
          </w:tcPr>
          <w:p w:rsidR="00470D39" w:rsidRDefault="00470D39" w:rsidP="005E2A16">
            <w:pPr>
              <w:pStyle w:val="ListParagraph"/>
              <w:numPr>
                <w:ilvl w:val="0"/>
                <w:numId w:val="25"/>
              </w:numPr>
              <w:tabs>
                <w:tab w:val="left" w:pos="2190"/>
              </w:tabs>
              <w:autoSpaceDE w:val="0"/>
              <w:autoSpaceDN w:val="0"/>
              <w:adjustRightInd w:val="0"/>
              <w:rPr>
                <w:rFonts w:cs="Arial"/>
                <w:noProof w:val="0"/>
                <w:lang w:val="en-US"/>
              </w:rPr>
            </w:pPr>
            <w:r>
              <w:rPr>
                <w:rFonts w:cs="Arial"/>
                <w:noProof w:val="0"/>
                <w:lang w:val="en-US"/>
              </w:rPr>
              <w:t>Construction of new building for AU/CIEFFA</w:t>
            </w:r>
          </w:p>
        </w:tc>
        <w:tc>
          <w:tcPr>
            <w:tcW w:w="2880" w:type="dxa"/>
          </w:tcPr>
          <w:p w:rsidR="00470D39" w:rsidRDefault="00470D39" w:rsidP="005E2A16">
            <w:pPr>
              <w:pStyle w:val="ListParagraph"/>
              <w:numPr>
                <w:ilvl w:val="0"/>
                <w:numId w:val="24"/>
              </w:numPr>
              <w:tabs>
                <w:tab w:val="left" w:pos="2190"/>
              </w:tabs>
              <w:autoSpaceDE w:val="0"/>
              <w:autoSpaceDN w:val="0"/>
              <w:adjustRightInd w:val="0"/>
              <w:ind w:left="432" w:hanging="432"/>
              <w:rPr>
                <w:rFonts w:cs="Arial"/>
                <w:noProof w:val="0"/>
                <w:lang w:val="en-US"/>
              </w:rPr>
            </w:pPr>
            <w:r>
              <w:rPr>
                <w:rFonts w:cs="Arial"/>
                <w:noProof w:val="0"/>
                <w:lang w:val="en-US"/>
              </w:rPr>
              <w:t>Discuss with Government on the MOU concerning the construction of building for housing AU/CIEFFA</w:t>
            </w:r>
          </w:p>
          <w:p w:rsidR="00470D39" w:rsidRPr="00C034D8" w:rsidRDefault="00470D39" w:rsidP="005E2A16">
            <w:pPr>
              <w:pStyle w:val="ListParagraph"/>
              <w:tabs>
                <w:tab w:val="left" w:pos="2190"/>
              </w:tabs>
              <w:autoSpaceDE w:val="0"/>
              <w:autoSpaceDN w:val="0"/>
              <w:adjustRightInd w:val="0"/>
              <w:ind w:left="432"/>
              <w:rPr>
                <w:rFonts w:cs="Arial"/>
                <w:noProof w:val="0"/>
                <w:lang w:val="en-US"/>
              </w:rPr>
            </w:pPr>
          </w:p>
        </w:tc>
        <w:tc>
          <w:tcPr>
            <w:tcW w:w="189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New building of AU/CIEFFA in line with international norms of security</w:t>
            </w:r>
          </w:p>
        </w:tc>
        <w:tc>
          <w:tcPr>
            <w:tcW w:w="1420" w:type="dxa"/>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Burkina Faso</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tc>
        <w:tc>
          <w:tcPr>
            <w:tcW w:w="0" w:type="auto"/>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r>
              <w:rPr>
                <w:rFonts w:cs="Arial"/>
                <w:noProof w:val="0"/>
                <w:lang w:val="en-US"/>
              </w:rPr>
              <w:t>X</w:t>
            </w:r>
          </w:p>
        </w:tc>
        <w:tc>
          <w:tcPr>
            <w:tcW w:w="0" w:type="auto"/>
          </w:tcPr>
          <w:p w:rsidR="00470D39" w:rsidRDefault="00470D39" w:rsidP="005E2A16">
            <w:pPr>
              <w:tabs>
                <w:tab w:val="left" w:pos="2190"/>
              </w:tabs>
              <w:autoSpaceDE w:val="0"/>
              <w:autoSpaceDN w:val="0"/>
              <w:adjustRightInd w:val="0"/>
              <w:jc w:val="center"/>
              <w:rPr>
                <w:rFonts w:cs="Arial"/>
                <w:noProof w:val="0"/>
                <w:lang w:val="en-US"/>
              </w:rPr>
            </w:pPr>
          </w:p>
        </w:tc>
      </w:tr>
    </w:tbl>
    <w:p w:rsidR="00470D39" w:rsidRPr="00F3209A" w:rsidRDefault="00470D39" w:rsidP="00470D39">
      <w:pPr>
        <w:tabs>
          <w:tab w:val="left" w:pos="2190"/>
        </w:tabs>
        <w:autoSpaceDE w:val="0"/>
        <w:autoSpaceDN w:val="0"/>
        <w:adjustRightInd w:val="0"/>
        <w:rPr>
          <w:rFonts w:ascii="Arial" w:hAnsi="Arial" w:cs="Arial"/>
          <w:b/>
          <w:noProof w:val="0"/>
          <w:sz w:val="24"/>
          <w:szCs w:val="24"/>
          <w:lang w:val="en-US"/>
        </w:rPr>
      </w:pPr>
    </w:p>
    <w:p w:rsidR="00CD3B63" w:rsidRDefault="00CD3B63"/>
    <w:sectPr w:rsidR="00CD3B63" w:rsidSect="00AA6F4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E9" w:rsidRDefault="007273E9" w:rsidP="00470D39">
      <w:r>
        <w:separator/>
      </w:r>
    </w:p>
  </w:endnote>
  <w:endnote w:type="continuationSeparator" w:id="0">
    <w:p w:rsidR="007273E9" w:rsidRDefault="007273E9" w:rsidP="0047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290668657"/>
      <w:docPartObj>
        <w:docPartGallery w:val="Page Numbers (Bottom of Page)"/>
        <w:docPartUnique/>
      </w:docPartObj>
    </w:sdtPr>
    <w:sdtEndPr>
      <w:rPr>
        <w:noProof/>
      </w:rPr>
    </w:sdtEndPr>
    <w:sdtContent>
      <w:p w:rsidR="00470D39" w:rsidRDefault="00470D39">
        <w:pPr>
          <w:pStyle w:val="Footer"/>
          <w:jc w:val="right"/>
        </w:pPr>
        <w:r>
          <w:rPr>
            <w:noProof w:val="0"/>
          </w:rPr>
          <w:fldChar w:fldCharType="begin"/>
        </w:r>
        <w:r>
          <w:instrText xml:space="preserve"> PAGE   \* MERGEFORMAT </w:instrText>
        </w:r>
        <w:r>
          <w:rPr>
            <w:noProof w:val="0"/>
          </w:rPr>
          <w:fldChar w:fldCharType="separate"/>
        </w:r>
        <w:r w:rsidR="00C35E3A">
          <w:t>2</w:t>
        </w:r>
        <w:r>
          <w:fldChar w:fldCharType="end"/>
        </w:r>
      </w:p>
    </w:sdtContent>
  </w:sdt>
  <w:p w:rsidR="00470D39" w:rsidRDefault="00470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39" w:rsidRDefault="00470D39">
    <w:pPr>
      <w:pStyle w:val="Footer"/>
      <w:jc w:val="right"/>
    </w:pPr>
  </w:p>
  <w:p w:rsidR="00470D39" w:rsidRDefault="0047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E9" w:rsidRDefault="007273E9" w:rsidP="00470D39">
      <w:r>
        <w:separator/>
      </w:r>
    </w:p>
  </w:footnote>
  <w:footnote w:type="continuationSeparator" w:id="0">
    <w:p w:rsidR="007273E9" w:rsidRDefault="007273E9" w:rsidP="00470D39">
      <w:r>
        <w:continuationSeparator/>
      </w:r>
    </w:p>
  </w:footnote>
  <w:footnote w:id="1">
    <w:p w:rsidR="00470D39" w:rsidRPr="00063080" w:rsidRDefault="00470D39" w:rsidP="00470D39">
      <w:pPr>
        <w:pStyle w:val="FootnoteText"/>
        <w:rPr>
          <w:lang w:val="en-US"/>
        </w:rPr>
      </w:pPr>
      <w:r>
        <w:rPr>
          <w:rStyle w:val="FootnoteReference"/>
        </w:rPr>
        <w:footnoteRef/>
      </w:r>
      <w:r w:rsidRPr="00063080">
        <w:rPr>
          <w:lang w:val="en-US"/>
        </w:rPr>
        <w:t xml:space="preserve"> </w:t>
      </w:r>
      <w:r>
        <w:rPr>
          <w:lang w:val="en-US"/>
        </w:rPr>
        <w:t>T1:Feb-July 2015; T2 :Aug.2015-Jan.2016; T3: Feb. –July2016; T4: Aug.-Dec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514B"/>
    <w:multiLevelType w:val="hybridMultilevel"/>
    <w:tmpl w:val="50ECD544"/>
    <w:lvl w:ilvl="0" w:tplc="E5DA65F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1D3681"/>
    <w:multiLevelType w:val="hybridMultilevel"/>
    <w:tmpl w:val="454CC7C6"/>
    <w:lvl w:ilvl="0" w:tplc="1902D1C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FF1D3B"/>
    <w:multiLevelType w:val="hybridMultilevel"/>
    <w:tmpl w:val="288E1F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D061C4"/>
    <w:multiLevelType w:val="hybridMultilevel"/>
    <w:tmpl w:val="A6F806AC"/>
    <w:lvl w:ilvl="0" w:tplc="8D2449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41A98"/>
    <w:multiLevelType w:val="hybridMultilevel"/>
    <w:tmpl w:val="D3D8BC3C"/>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E73022"/>
    <w:multiLevelType w:val="hybridMultilevel"/>
    <w:tmpl w:val="B64030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E1389D"/>
    <w:multiLevelType w:val="hybridMultilevel"/>
    <w:tmpl w:val="9C1EC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F44295"/>
    <w:multiLevelType w:val="hybridMultilevel"/>
    <w:tmpl w:val="14682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576EE"/>
    <w:multiLevelType w:val="hybridMultilevel"/>
    <w:tmpl w:val="B61E2C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CB52A8"/>
    <w:multiLevelType w:val="hybridMultilevel"/>
    <w:tmpl w:val="150CD27A"/>
    <w:lvl w:ilvl="0" w:tplc="B9244C92">
      <w:start w:val="9"/>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10">
    <w:nsid w:val="3E0D334A"/>
    <w:multiLevelType w:val="hybridMultilevel"/>
    <w:tmpl w:val="3F1EEC3E"/>
    <w:lvl w:ilvl="0" w:tplc="B2D42554">
      <w:start w:val="1"/>
      <w:numFmt w:val="lowerRoman"/>
      <w:lvlText w:val="%1."/>
      <w:lvlJc w:val="right"/>
      <w:pPr>
        <w:ind w:left="360" w:hanging="360"/>
      </w:pPr>
      <w:rPr>
        <w:rFonts w:asciiTheme="minorHAnsi" w:eastAsiaTheme="minorHAnsi" w:hAnsiTheme="minorHAnsi"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30858F1"/>
    <w:multiLevelType w:val="hybridMultilevel"/>
    <w:tmpl w:val="BD4A72CC"/>
    <w:lvl w:ilvl="0" w:tplc="E9563E34">
      <w:start w:val="1"/>
      <w:numFmt w:val="lowerLetter"/>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140970"/>
    <w:multiLevelType w:val="hybridMultilevel"/>
    <w:tmpl w:val="7CBA6D5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4B56B4"/>
    <w:multiLevelType w:val="hybridMultilevel"/>
    <w:tmpl w:val="1628433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B66CFA"/>
    <w:multiLevelType w:val="hybridMultilevel"/>
    <w:tmpl w:val="FC2CBFD8"/>
    <w:lvl w:ilvl="0" w:tplc="98522384">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B693390"/>
    <w:multiLevelType w:val="hybridMultilevel"/>
    <w:tmpl w:val="7F9AB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2942D7"/>
    <w:multiLevelType w:val="hybridMultilevel"/>
    <w:tmpl w:val="FC968E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B45280E"/>
    <w:multiLevelType w:val="hybridMultilevel"/>
    <w:tmpl w:val="D33E847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D315F53"/>
    <w:multiLevelType w:val="hybridMultilevel"/>
    <w:tmpl w:val="F2A68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6B044B"/>
    <w:multiLevelType w:val="hybridMultilevel"/>
    <w:tmpl w:val="D5CC712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11B14DE"/>
    <w:multiLevelType w:val="hybridMultilevel"/>
    <w:tmpl w:val="FA369DD4"/>
    <w:lvl w:ilvl="0" w:tplc="D122988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F32FD7"/>
    <w:multiLevelType w:val="hybridMultilevel"/>
    <w:tmpl w:val="7492689E"/>
    <w:lvl w:ilvl="0" w:tplc="0B7AC8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43A530D"/>
    <w:multiLevelType w:val="hybridMultilevel"/>
    <w:tmpl w:val="4800AFCE"/>
    <w:lvl w:ilvl="0" w:tplc="9B08F70C">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3">
    <w:nsid w:val="698C5B0D"/>
    <w:multiLevelType w:val="hybridMultilevel"/>
    <w:tmpl w:val="906645A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245247D"/>
    <w:multiLevelType w:val="hybridMultilevel"/>
    <w:tmpl w:val="0F020024"/>
    <w:lvl w:ilvl="0" w:tplc="7F1828C2">
      <w:start w:val="2"/>
      <w:numFmt w:val="lowerRoman"/>
      <w:lvlText w:val="%1."/>
      <w:lvlJc w:val="left"/>
      <w:pPr>
        <w:ind w:left="2910" w:hanging="72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25">
    <w:nsid w:val="73101057"/>
    <w:multiLevelType w:val="hybridMultilevel"/>
    <w:tmpl w:val="ABBCF394"/>
    <w:lvl w:ilvl="0" w:tplc="F8127A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7E6293"/>
    <w:multiLevelType w:val="hybridMultilevel"/>
    <w:tmpl w:val="8390CF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C3961"/>
    <w:multiLevelType w:val="hybridMultilevel"/>
    <w:tmpl w:val="25A44C3C"/>
    <w:lvl w:ilvl="0" w:tplc="04090019">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416EF6"/>
    <w:multiLevelType w:val="hybridMultilevel"/>
    <w:tmpl w:val="E9529D6C"/>
    <w:lvl w:ilvl="0" w:tplc="0C00BC6C">
      <w:start w:val="1"/>
      <w:numFmt w:val="lowerRoman"/>
      <w:lvlText w:val="%1"/>
      <w:lvlJc w:val="righ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B0414B7"/>
    <w:multiLevelType w:val="hybridMultilevel"/>
    <w:tmpl w:val="BD249C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D086F4E"/>
    <w:multiLevelType w:val="hybridMultilevel"/>
    <w:tmpl w:val="5824EC3C"/>
    <w:lvl w:ilvl="0" w:tplc="B6EC03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9"/>
  </w:num>
  <w:num w:numId="3">
    <w:abstractNumId w:val="28"/>
  </w:num>
  <w:num w:numId="4">
    <w:abstractNumId w:val="6"/>
  </w:num>
  <w:num w:numId="5">
    <w:abstractNumId w:val="15"/>
  </w:num>
  <w:num w:numId="6">
    <w:abstractNumId w:val="2"/>
  </w:num>
  <w:num w:numId="7">
    <w:abstractNumId w:val="5"/>
  </w:num>
  <w:num w:numId="8">
    <w:abstractNumId w:val="12"/>
  </w:num>
  <w:num w:numId="9">
    <w:abstractNumId w:val="4"/>
  </w:num>
  <w:num w:numId="10">
    <w:abstractNumId w:val="13"/>
  </w:num>
  <w:num w:numId="11">
    <w:abstractNumId w:val="11"/>
  </w:num>
  <w:num w:numId="12">
    <w:abstractNumId w:val="23"/>
  </w:num>
  <w:num w:numId="13">
    <w:abstractNumId w:val="19"/>
  </w:num>
  <w:num w:numId="14">
    <w:abstractNumId w:val="16"/>
  </w:num>
  <w:num w:numId="15">
    <w:abstractNumId w:val="10"/>
  </w:num>
  <w:num w:numId="16">
    <w:abstractNumId w:val="22"/>
  </w:num>
  <w:num w:numId="17">
    <w:abstractNumId w:val="9"/>
  </w:num>
  <w:num w:numId="18">
    <w:abstractNumId w:val="24"/>
  </w:num>
  <w:num w:numId="19">
    <w:abstractNumId w:val="27"/>
  </w:num>
  <w:num w:numId="20">
    <w:abstractNumId w:val="14"/>
  </w:num>
  <w:num w:numId="21">
    <w:abstractNumId w:val="20"/>
  </w:num>
  <w:num w:numId="22">
    <w:abstractNumId w:val="21"/>
  </w:num>
  <w:num w:numId="23">
    <w:abstractNumId w:val="30"/>
  </w:num>
  <w:num w:numId="24">
    <w:abstractNumId w:val="1"/>
  </w:num>
  <w:num w:numId="25">
    <w:abstractNumId w:val="0"/>
  </w:num>
  <w:num w:numId="26">
    <w:abstractNumId w:val="8"/>
  </w:num>
  <w:num w:numId="27">
    <w:abstractNumId w:val="17"/>
  </w:num>
  <w:num w:numId="28">
    <w:abstractNumId w:val="25"/>
  </w:num>
  <w:num w:numId="29">
    <w:abstractNumId w:val="7"/>
  </w:num>
  <w:num w:numId="30">
    <w:abstractNumId w:val="2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39"/>
    <w:rsid w:val="002F7EA2"/>
    <w:rsid w:val="00470D39"/>
    <w:rsid w:val="004F7C0C"/>
    <w:rsid w:val="007273E9"/>
    <w:rsid w:val="007549DA"/>
    <w:rsid w:val="008011E0"/>
    <w:rsid w:val="00877CC4"/>
    <w:rsid w:val="008E7674"/>
    <w:rsid w:val="0095448A"/>
    <w:rsid w:val="00987A4E"/>
    <w:rsid w:val="00993CE2"/>
    <w:rsid w:val="00A8307D"/>
    <w:rsid w:val="00BE2F97"/>
    <w:rsid w:val="00C35E3A"/>
    <w:rsid w:val="00C44B8E"/>
    <w:rsid w:val="00CD3B63"/>
    <w:rsid w:val="00CE671F"/>
    <w:rsid w:val="00D60E0D"/>
    <w:rsid w:val="00DC604A"/>
    <w:rsid w:val="00E71AEB"/>
    <w:rsid w:val="00E84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39"/>
    <w:pPr>
      <w:spacing w:after="0" w:line="240" w:lineRule="auto"/>
      <w:jc w:val="both"/>
    </w:pPr>
    <w:rPr>
      <w:noProof/>
      <w:lang w:val="fr-FR"/>
    </w:rPr>
  </w:style>
  <w:style w:type="paragraph" w:styleId="Heading1">
    <w:name w:val="heading 1"/>
    <w:basedOn w:val="Normal"/>
    <w:next w:val="Normal"/>
    <w:link w:val="Heading1Char"/>
    <w:qFormat/>
    <w:rsid w:val="00470D39"/>
    <w:pPr>
      <w:keepNext/>
      <w:jc w:val="center"/>
      <w:outlineLvl w:val="0"/>
    </w:pPr>
    <w:rPr>
      <w:rFonts w:ascii="Arial" w:eastAsia="Times New Roman" w:hAnsi="Arial" w:cs="Arial"/>
      <w:b/>
      <w:bCs/>
      <w:noProof w:val="0"/>
      <w:sz w:val="24"/>
      <w:szCs w:val="24"/>
      <w:lang w:val="en-GB"/>
    </w:rPr>
  </w:style>
  <w:style w:type="paragraph" w:styleId="Heading4">
    <w:name w:val="heading 4"/>
    <w:basedOn w:val="Normal"/>
    <w:next w:val="Normal"/>
    <w:link w:val="Heading4Char"/>
    <w:unhideWhenUsed/>
    <w:qFormat/>
    <w:rsid w:val="00470D39"/>
    <w:pPr>
      <w:keepNext/>
      <w:jc w:val="center"/>
      <w:outlineLvl w:val="3"/>
    </w:pPr>
    <w:rPr>
      <w:rFonts w:ascii="Arial" w:eastAsia="Times New Roman" w:hAnsi="Arial" w:cs="Times New Roman"/>
      <w:b/>
      <w:bCs/>
      <w:noProof w:val="0"/>
      <w:sz w:val="28"/>
      <w:szCs w:val="24"/>
    </w:rPr>
  </w:style>
  <w:style w:type="paragraph" w:styleId="Heading5">
    <w:name w:val="heading 5"/>
    <w:basedOn w:val="Normal"/>
    <w:next w:val="Normal"/>
    <w:link w:val="Heading5Char"/>
    <w:unhideWhenUsed/>
    <w:qFormat/>
    <w:rsid w:val="00470D39"/>
    <w:pPr>
      <w:keepNext/>
      <w:jc w:val="center"/>
      <w:outlineLvl w:val="4"/>
    </w:pPr>
    <w:rPr>
      <w:rFonts w:ascii="Arial" w:eastAsia="Times New Roman" w:hAnsi="Arial" w:cs="Times New Roman"/>
      <w:b/>
      <w:noProof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D39"/>
    <w:rPr>
      <w:rFonts w:ascii="Arial" w:eastAsia="Times New Roman" w:hAnsi="Arial" w:cs="Arial"/>
      <w:b/>
      <w:bCs/>
      <w:sz w:val="24"/>
      <w:szCs w:val="24"/>
      <w:lang w:val="en-GB"/>
    </w:rPr>
  </w:style>
  <w:style w:type="character" w:customStyle="1" w:styleId="Heading4Char">
    <w:name w:val="Heading 4 Char"/>
    <w:basedOn w:val="DefaultParagraphFont"/>
    <w:link w:val="Heading4"/>
    <w:rsid w:val="00470D39"/>
    <w:rPr>
      <w:rFonts w:ascii="Arial" w:eastAsia="Times New Roman" w:hAnsi="Arial" w:cs="Times New Roman"/>
      <w:b/>
      <w:bCs/>
      <w:sz w:val="28"/>
      <w:szCs w:val="24"/>
      <w:lang w:val="fr-FR"/>
    </w:rPr>
  </w:style>
  <w:style w:type="character" w:customStyle="1" w:styleId="Heading5Char">
    <w:name w:val="Heading 5 Char"/>
    <w:basedOn w:val="DefaultParagraphFont"/>
    <w:link w:val="Heading5"/>
    <w:rsid w:val="00470D39"/>
    <w:rPr>
      <w:rFonts w:ascii="Arial" w:eastAsia="Times New Roman" w:hAnsi="Arial" w:cs="Times New Roman"/>
      <w:b/>
      <w:sz w:val="20"/>
      <w:szCs w:val="24"/>
      <w:lang w:val="fr-FR"/>
    </w:rPr>
  </w:style>
  <w:style w:type="paragraph" w:styleId="ListParagraph">
    <w:name w:val="List Paragraph"/>
    <w:basedOn w:val="Normal"/>
    <w:uiPriority w:val="34"/>
    <w:qFormat/>
    <w:rsid w:val="00470D39"/>
    <w:pPr>
      <w:ind w:left="720"/>
      <w:contextualSpacing/>
    </w:pPr>
  </w:style>
  <w:style w:type="table" w:styleId="TableGrid">
    <w:name w:val="Table Grid"/>
    <w:basedOn w:val="TableNormal"/>
    <w:uiPriority w:val="59"/>
    <w:rsid w:val="00470D3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70D39"/>
  </w:style>
  <w:style w:type="character" w:styleId="Strong">
    <w:name w:val="Strong"/>
    <w:basedOn w:val="DefaultParagraphFont"/>
    <w:uiPriority w:val="22"/>
    <w:qFormat/>
    <w:rsid w:val="00470D39"/>
    <w:rPr>
      <w:b/>
      <w:bCs/>
    </w:rPr>
  </w:style>
  <w:style w:type="paragraph" w:styleId="FootnoteText">
    <w:name w:val="footnote text"/>
    <w:basedOn w:val="Normal"/>
    <w:link w:val="FootnoteTextChar"/>
    <w:uiPriority w:val="99"/>
    <w:semiHidden/>
    <w:unhideWhenUsed/>
    <w:rsid w:val="00470D39"/>
    <w:rPr>
      <w:sz w:val="20"/>
      <w:szCs w:val="20"/>
    </w:rPr>
  </w:style>
  <w:style w:type="character" w:customStyle="1" w:styleId="FootnoteTextChar">
    <w:name w:val="Footnote Text Char"/>
    <w:basedOn w:val="DefaultParagraphFont"/>
    <w:link w:val="FootnoteText"/>
    <w:uiPriority w:val="99"/>
    <w:semiHidden/>
    <w:rsid w:val="00470D39"/>
    <w:rPr>
      <w:noProof/>
      <w:sz w:val="20"/>
      <w:szCs w:val="20"/>
      <w:lang w:val="fr-FR"/>
    </w:rPr>
  </w:style>
  <w:style w:type="character" w:styleId="FootnoteReference">
    <w:name w:val="footnote reference"/>
    <w:basedOn w:val="DefaultParagraphFont"/>
    <w:uiPriority w:val="99"/>
    <w:semiHidden/>
    <w:unhideWhenUsed/>
    <w:rsid w:val="00470D39"/>
    <w:rPr>
      <w:vertAlign w:val="superscript"/>
    </w:rPr>
  </w:style>
  <w:style w:type="paragraph" w:styleId="Footer">
    <w:name w:val="footer"/>
    <w:basedOn w:val="Normal"/>
    <w:link w:val="FooterChar"/>
    <w:uiPriority w:val="99"/>
    <w:unhideWhenUsed/>
    <w:rsid w:val="00470D39"/>
    <w:pPr>
      <w:tabs>
        <w:tab w:val="center" w:pos="4680"/>
        <w:tab w:val="right" w:pos="9360"/>
      </w:tabs>
    </w:pPr>
  </w:style>
  <w:style w:type="character" w:customStyle="1" w:styleId="FooterChar">
    <w:name w:val="Footer Char"/>
    <w:basedOn w:val="DefaultParagraphFont"/>
    <w:link w:val="Footer"/>
    <w:uiPriority w:val="99"/>
    <w:rsid w:val="00470D39"/>
    <w:rPr>
      <w:noProof/>
      <w:lang w:val="fr-FR"/>
    </w:rPr>
  </w:style>
  <w:style w:type="paragraph" w:customStyle="1" w:styleId="Default">
    <w:name w:val="Default"/>
    <w:rsid w:val="00470D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470D39"/>
    <w:rPr>
      <w:color w:val="0000FF"/>
      <w:u w:val="single"/>
    </w:rPr>
  </w:style>
  <w:style w:type="paragraph" w:styleId="BalloonText">
    <w:name w:val="Balloon Text"/>
    <w:basedOn w:val="Normal"/>
    <w:link w:val="BalloonTextChar"/>
    <w:uiPriority w:val="99"/>
    <w:semiHidden/>
    <w:unhideWhenUsed/>
    <w:rsid w:val="00470D39"/>
    <w:rPr>
      <w:rFonts w:ascii="Tahoma" w:hAnsi="Tahoma" w:cs="Tahoma"/>
      <w:sz w:val="16"/>
      <w:szCs w:val="16"/>
    </w:rPr>
  </w:style>
  <w:style w:type="character" w:customStyle="1" w:styleId="BalloonTextChar">
    <w:name w:val="Balloon Text Char"/>
    <w:basedOn w:val="DefaultParagraphFont"/>
    <w:link w:val="BalloonText"/>
    <w:uiPriority w:val="99"/>
    <w:semiHidden/>
    <w:rsid w:val="00470D39"/>
    <w:rPr>
      <w:rFonts w:ascii="Tahoma" w:hAnsi="Tahoma" w:cs="Tahoma"/>
      <w:noProof/>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39"/>
    <w:pPr>
      <w:spacing w:after="0" w:line="240" w:lineRule="auto"/>
      <w:jc w:val="both"/>
    </w:pPr>
    <w:rPr>
      <w:noProof/>
      <w:lang w:val="fr-FR"/>
    </w:rPr>
  </w:style>
  <w:style w:type="paragraph" w:styleId="Heading1">
    <w:name w:val="heading 1"/>
    <w:basedOn w:val="Normal"/>
    <w:next w:val="Normal"/>
    <w:link w:val="Heading1Char"/>
    <w:qFormat/>
    <w:rsid w:val="00470D39"/>
    <w:pPr>
      <w:keepNext/>
      <w:jc w:val="center"/>
      <w:outlineLvl w:val="0"/>
    </w:pPr>
    <w:rPr>
      <w:rFonts w:ascii="Arial" w:eastAsia="Times New Roman" w:hAnsi="Arial" w:cs="Arial"/>
      <w:b/>
      <w:bCs/>
      <w:noProof w:val="0"/>
      <w:sz w:val="24"/>
      <w:szCs w:val="24"/>
      <w:lang w:val="en-GB"/>
    </w:rPr>
  </w:style>
  <w:style w:type="paragraph" w:styleId="Heading4">
    <w:name w:val="heading 4"/>
    <w:basedOn w:val="Normal"/>
    <w:next w:val="Normal"/>
    <w:link w:val="Heading4Char"/>
    <w:unhideWhenUsed/>
    <w:qFormat/>
    <w:rsid w:val="00470D39"/>
    <w:pPr>
      <w:keepNext/>
      <w:jc w:val="center"/>
      <w:outlineLvl w:val="3"/>
    </w:pPr>
    <w:rPr>
      <w:rFonts w:ascii="Arial" w:eastAsia="Times New Roman" w:hAnsi="Arial" w:cs="Times New Roman"/>
      <w:b/>
      <w:bCs/>
      <w:noProof w:val="0"/>
      <w:sz w:val="28"/>
      <w:szCs w:val="24"/>
    </w:rPr>
  </w:style>
  <w:style w:type="paragraph" w:styleId="Heading5">
    <w:name w:val="heading 5"/>
    <w:basedOn w:val="Normal"/>
    <w:next w:val="Normal"/>
    <w:link w:val="Heading5Char"/>
    <w:unhideWhenUsed/>
    <w:qFormat/>
    <w:rsid w:val="00470D39"/>
    <w:pPr>
      <w:keepNext/>
      <w:jc w:val="center"/>
      <w:outlineLvl w:val="4"/>
    </w:pPr>
    <w:rPr>
      <w:rFonts w:ascii="Arial" w:eastAsia="Times New Roman" w:hAnsi="Arial" w:cs="Times New Roman"/>
      <w:b/>
      <w:noProof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D39"/>
    <w:rPr>
      <w:rFonts w:ascii="Arial" w:eastAsia="Times New Roman" w:hAnsi="Arial" w:cs="Arial"/>
      <w:b/>
      <w:bCs/>
      <w:sz w:val="24"/>
      <w:szCs w:val="24"/>
      <w:lang w:val="en-GB"/>
    </w:rPr>
  </w:style>
  <w:style w:type="character" w:customStyle="1" w:styleId="Heading4Char">
    <w:name w:val="Heading 4 Char"/>
    <w:basedOn w:val="DefaultParagraphFont"/>
    <w:link w:val="Heading4"/>
    <w:rsid w:val="00470D39"/>
    <w:rPr>
      <w:rFonts w:ascii="Arial" w:eastAsia="Times New Roman" w:hAnsi="Arial" w:cs="Times New Roman"/>
      <w:b/>
      <w:bCs/>
      <w:sz w:val="28"/>
      <w:szCs w:val="24"/>
      <w:lang w:val="fr-FR"/>
    </w:rPr>
  </w:style>
  <w:style w:type="character" w:customStyle="1" w:styleId="Heading5Char">
    <w:name w:val="Heading 5 Char"/>
    <w:basedOn w:val="DefaultParagraphFont"/>
    <w:link w:val="Heading5"/>
    <w:rsid w:val="00470D39"/>
    <w:rPr>
      <w:rFonts w:ascii="Arial" w:eastAsia="Times New Roman" w:hAnsi="Arial" w:cs="Times New Roman"/>
      <w:b/>
      <w:sz w:val="20"/>
      <w:szCs w:val="24"/>
      <w:lang w:val="fr-FR"/>
    </w:rPr>
  </w:style>
  <w:style w:type="paragraph" w:styleId="ListParagraph">
    <w:name w:val="List Paragraph"/>
    <w:basedOn w:val="Normal"/>
    <w:uiPriority w:val="34"/>
    <w:qFormat/>
    <w:rsid w:val="00470D39"/>
    <w:pPr>
      <w:ind w:left="720"/>
      <w:contextualSpacing/>
    </w:pPr>
  </w:style>
  <w:style w:type="table" w:styleId="TableGrid">
    <w:name w:val="Table Grid"/>
    <w:basedOn w:val="TableNormal"/>
    <w:uiPriority w:val="59"/>
    <w:rsid w:val="00470D3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70D39"/>
  </w:style>
  <w:style w:type="character" w:styleId="Strong">
    <w:name w:val="Strong"/>
    <w:basedOn w:val="DefaultParagraphFont"/>
    <w:uiPriority w:val="22"/>
    <w:qFormat/>
    <w:rsid w:val="00470D39"/>
    <w:rPr>
      <w:b/>
      <w:bCs/>
    </w:rPr>
  </w:style>
  <w:style w:type="paragraph" w:styleId="FootnoteText">
    <w:name w:val="footnote text"/>
    <w:basedOn w:val="Normal"/>
    <w:link w:val="FootnoteTextChar"/>
    <w:uiPriority w:val="99"/>
    <w:semiHidden/>
    <w:unhideWhenUsed/>
    <w:rsid w:val="00470D39"/>
    <w:rPr>
      <w:sz w:val="20"/>
      <w:szCs w:val="20"/>
    </w:rPr>
  </w:style>
  <w:style w:type="character" w:customStyle="1" w:styleId="FootnoteTextChar">
    <w:name w:val="Footnote Text Char"/>
    <w:basedOn w:val="DefaultParagraphFont"/>
    <w:link w:val="FootnoteText"/>
    <w:uiPriority w:val="99"/>
    <w:semiHidden/>
    <w:rsid w:val="00470D39"/>
    <w:rPr>
      <w:noProof/>
      <w:sz w:val="20"/>
      <w:szCs w:val="20"/>
      <w:lang w:val="fr-FR"/>
    </w:rPr>
  </w:style>
  <w:style w:type="character" w:styleId="FootnoteReference">
    <w:name w:val="footnote reference"/>
    <w:basedOn w:val="DefaultParagraphFont"/>
    <w:uiPriority w:val="99"/>
    <w:semiHidden/>
    <w:unhideWhenUsed/>
    <w:rsid w:val="00470D39"/>
    <w:rPr>
      <w:vertAlign w:val="superscript"/>
    </w:rPr>
  </w:style>
  <w:style w:type="paragraph" w:styleId="Footer">
    <w:name w:val="footer"/>
    <w:basedOn w:val="Normal"/>
    <w:link w:val="FooterChar"/>
    <w:uiPriority w:val="99"/>
    <w:unhideWhenUsed/>
    <w:rsid w:val="00470D39"/>
    <w:pPr>
      <w:tabs>
        <w:tab w:val="center" w:pos="4680"/>
        <w:tab w:val="right" w:pos="9360"/>
      </w:tabs>
    </w:pPr>
  </w:style>
  <w:style w:type="character" w:customStyle="1" w:styleId="FooterChar">
    <w:name w:val="Footer Char"/>
    <w:basedOn w:val="DefaultParagraphFont"/>
    <w:link w:val="Footer"/>
    <w:uiPriority w:val="99"/>
    <w:rsid w:val="00470D39"/>
    <w:rPr>
      <w:noProof/>
      <w:lang w:val="fr-FR"/>
    </w:rPr>
  </w:style>
  <w:style w:type="paragraph" w:customStyle="1" w:styleId="Default">
    <w:name w:val="Default"/>
    <w:rsid w:val="00470D3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nhideWhenUsed/>
    <w:rsid w:val="00470D39"/>
    <w:rPr>
      <w:color w:val="0000FF"/>
      <w:u w:val="single"/>
    </w:rPr>
  </w:style>
  <w:style w:type="paragraph" w:styleId="BalloonText">
    <w:name w:val="Balloon Text"/>
    <w:basedOn w:val="Normal"/>
    <w:link w:val="BalloonTextChar"/>
    <w:uiPriority w:val="99"/>
    <w:semiHidden/>
    <w:unhideWhenUsed/>
    <w:rsid w:val="00470D39"/>
    <w:rPr>
      <w:rFonts w:ascii="Tahoma" w:hAnsi="Tahoma" w:cs="Tahoma"/>
      <w:sz w:val="16"/>
      <w:szCs w:val="16"/>
    </w:rPr>
  </w:style>
  <w:style w:type="character" w:customStyle="1" w:styleId="BalloonTextChar">
    <w:name w:val="Balloon Text Char"/>
    <w:basedOn w:val="DefaultParagraphFont"/>
    <w:link w:val="BalloonText"/>
    <w:uiPriority w:val="99"/>
    <w:semiHidden/>
    <w:rsid w:val="00470D39"/>
    <w:rPr>
      <w:rFonts w:ascii="Tahoma" w:hAnsi="Tahoma" w:cs="Tahoma"/>
      <w:noProof/>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africa-union.org/AU%20symbols/logo.gi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2224</Words>
  <Characters>12679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Bissoonauth</dc:creator>
  <cp:lastModifiedBy>Rita Bissoonauth</cp:lastModifiedBy>
  <cp:revision>1</cp:revision>
  <cp:lastPrinted>2015-08-27T13:44:00Z</cp:lastPrinted>
  <dcterms:created xsi:type="dcterms:W3CDTF">2015-07-02T13:56:00Z</dcterms:created>
  <dcterms:modified xsi:type="dcterms:W3CDTF">2015-09-11T09:58:00Z</dcterms:modified>
</cp:coreProperties>
</file>