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41" w:type="dxa"/>
        <w:tblInd w:w="-142" w:type="dxa"/>
        <w:tblLayout w:type="fixed"/>
        <w:tblCellMar>
          <w:top w:w="57" w:type="dxa"/>
          <w:left w:w="57" w:type="dxa"/>
          <w:bottom w:w="28" w:type="dxa"/>
          <w:right w:w="57" w:type="dxa"/>
        </w:tblCellMar>
        <w:tblLook w:val="00A0" w:firstRow="1" w:lastRow="0" w:firstColumn="1" w:lastColumn="0" w:noHBand="0" w:noVBand="0"/>
      </w:tblPr>
      <w:tblGrid>
        <w:gridCol w:w="1278"/>
        <w:gridCol w:w="4118"/>
        <w:gridCol w:w="134"/>
        <w:gridCol w:w="1310"/>
        <w:gridCol w:w="2601"/>
      </w:tblGrid>
      <w:tr w:rsidR="00CB6680" w:rsidRPr="00CB6680" w14:paraId="0B421209" w14:textId="77777777" w:rsidTr="00834C8D">
        <w:trPr>
          <w:trHeight w:val="565"/>
        </w:trPr>
        <w:tc>
          <w:tcPr>
            <w:tcW w:w="1278" w:type="dxa"/>
            <w:tcBorders>
              <w:bottom w:val="single" w:sz="4" w:space="0" w:color="auto"/>
            </w:tcBorders>
            <w:vAlign w:val="center"/>
          </w:tcPr>
          <w:p w14:paraId="7B22FD8D" w14:textId="77777777" w:rsidR="00CB6680" w:rsidRPr="00CB6680" w:rsidRDefault="00CB6680" w:rsidP="00CB6680">
            <w:pPr>
              <w:tabs>
                <w:tab w:val="center" w:pos="4320"/>
                <w:tab w:val="right" w:pos="8640"/>
              </w:tabs>
              <w:spacing w:after="0" w:line="240" w:lineRule="auto"/>
              <w:jc w:val="center"/>
              <w:rPr>
                <w:rFonts w:ascii="Times New Roman" w:eastAsia="Times New Roman" w:hAnsi="Times New Roman"/>
                <w:spacing w:val="4"/>
                <w:w w:val="103"/>
                <w:kern w:val="14"/>
                <w:sz w:val="24"/>
                <w:szCs w:val="24"/>
                <w:lang w:val="en-GB"/>
              </w:rPr>
            </w:pPr>
            <w:bookmarkStart w:id="0" w:name="_GoBack"/>
            <w:bookmarkEnd w:id="0"/>
          </w:p>
        </w:tc>
        <w:tc>
          <w:tcPr>
            <w:tcW w:w="4118" w:type="dxa"/>
            <w:tcBorders>
              <w:bottom w:val="single" w:sz="4" w:space="0" w:color="auto"/>
            </w:tcBorders>
            <w:vAlign w:val="center"/>
          </w:tcPr>
          <w:p w14:paraId="08660269" w14:textId="77777777" w:rsidR="00CB6680" w:rsidRPr="00CB6680" w:rsidRDefault="00CB6680" w:rsidP="00CB6680">
            <w:pPr>
              <w:tabs>
                <w:tab w:val="center" w:pos="4320"/>
                <w:tab w:val="right" w:pos="8640"/>
              </w:tabs>
              <w:spacing w:after="0" w:line="240" w:lineRule="auto"/>
              <w:jc w:val="left"/>
              <w:rPr>
                <w:rFonts w:ascii="Times New Roman" w:eastAsia="Times New Roman" w:hAnsi="Times New Roman"/>
                <w:spacing w:val="4"/>
                <w:w w:val="103"/>
                <w:sz w:val="24"/>
                <w:szCs w:val="24"/>
                <w:lang w:val="en-GB"/>
              </w:rPr>
            </w:pPr>
            <w:r w:rsidRPr="00CB6680">
              <w:rPr>
                <w:rFonts w:ascii="Times New Roman" w:eastAsia="SimSun" w:hAnsi="Times New Roman"/>
                <w:spacing w:val="4"/>
                <w:w w:val="103"/>
                <w:sz w:val="28"/>
                <w:szCs w:val="24"/>
                <w:lang w:val="en-GB" w:eastAsia="ja-JP"/>
              </w:rPr>
              <w:t>United Nations</w:t>
            </w:r>
          </w:p>
        </w:tc>
        <w:tc>
          <w:tcPr>
            <w:tcW w:w="134" w:type="dxa"/>
            <w:tcBorders>
              <w:bottom w:val="single" w:sz="4" w:space="0" w:color="auto"/>
            </w:tcBorders>
            <w:vAlign w:val="center"/>
          </w:tcPr>
          <w:p w14:paraId="4C77371B" w14:textId="77777777" w:rsidR="00CB6680" w:rsidRPr="00CB6680" w:rsidRDefault="00CB6680" w:rsidP="00CB6680">
            <w:pPr>
              <w:tabs>
                <w:tab w:val="center" w:pos="4320"/>
                <w:tab w:val="right" w:pos="8640"/>
              </w:tabs>
              <w:spacing w:after="0" w:line="240" w:lineRule="auto"/>
              <w:jc w:val="left"/>
              <w:rPr>
                <w:rFonts w:ascii="Times New Roman" w:eastAsia="Times New Roman" w:hAnsi="Times New Roman"/>
                <w:spacing w:val="4"/>
                <w:w w:val="103"/>
                <w:sz w:val="28"/>
                <w:szCs w:val="28"/>
                <w:lang w:val="en-GB"/>
              </w:rPr>
            </w:pPr>
            <w:r w:rsidRPr="00CB6680">
              <w:rPr>
                <w:rFonts w:ascii="Times New Roman" w:eastAsia="SimSun" w:hAnsi="Times New Roman"/>
                <w:spacing w:val="4"/>
                <w:w w:val="103"/>
                <w:sz w:val="28"/>
                <w:szCs w:val="28"/>
                <w:lang w:val="en-GB"/>
              </w:rPr>
              <w:t xml:space="preserve"> </w:t>
            </w:r>
          </w:p>
        </w:tc>
        <w:tc>
          <w:tcPr>
            <w:tcW w:w="3911" w:type="dxa"/>
            <w:gridSpan w:val="2"/>
            <w:tcBorders>
              <w:bottom w:val="single" w:sz="4" w:space="0" w:color="auto"/>
            </w:tcBorders>
            <w:vAlign w:val="center"/>
          </w:tcPr>
          <w:p w14:paraId="1489F328" w14:textId="77777777" w:rsidR="00CB6680" w:rsidRPr="00CB6680" w:rsidRDefault="00CB6680" w:rsidP="00CB6680">
            <w:pPr>
              <w:tabs>
                <w:tab w:val="center" w:pos="4320"/>
                <w:tab w:val="right" w:pos="8640"/>
              </w:tabs>
              <w:spacing w:after="0" w:line="240" w:lineRule="auto"/>
              <w:ind w:left="118"/>
              <w:jc w:val="left"/>
              <w:rPr>
                <w:rFonts w:ascii="Times New Roman" w:eastAsia="Times New Roman" w:hAnsi="Times New Roman"/>
                <w:spacing w:val="4"/>
                <w:w w:val="103"/>
                <w:sz w:val="28"/>
                <w:szCs w:val="28"/>
                <w:lang w:val="en-GB"/>
              </w:rPr>
            </w:pPr>
            <w:r w:rsidRPr="00CB6680">
              <w:rPr>
                <w:rFonts w:ascii="Times New Roman" w:eastAsia="SimSun" w:hAnsi="Times New Roman"/>
                <w:spacing w:val="4"/>
                <w:w w:val="103"/>
                <w:sz w:val="28"/>
                <w:szCs w:val="24"/>
                <w:lang w:val="en-GB" w:eastAsia="ja-JP"/>
              </w:rPr>
              <w:t>African Union</w:t>
            </w:r>
          </w:p>
        </w:tc>
      </w:tr>
      <w:tr w:rsidR="00CB6680" w:rsidRPr="00CB6680" w14:paraId="550A2108" w14:textId="77777777" w:rsidTr="00834C8D">
        <w:trPr>
          <w:trHeight w:val="989"/>
        </w:trPr>
        <w:tc>
          <w:tcPr>
            <w:tcW w:w="1278" w:type="dxa"/>
            <w:vMerge w:val="restart"/>
            <w:tcBorders>
              <w:top w:val="single" w:sz="4" w:space="0" w:color="auto"/>
            </w:tcBorders>
          </w:tcPr>
          <w:p w14:paraId="00BAA835" w14:textId="51C3EF99" w:rsidR="00CB6680" w:rsidRPr="00CB6680" w:rsidRDefault="00CB6680" w:rsidP="00CB6680">
            <w:pPr>
              <w:tabs>
                <w:tab w:val="center" w:pos="4320"/>
                <w:tab w:val="right" w:pos="8640"/>
              </w:tabs>
              <w:spacing w:after="0" w:line="240" w:lineRule="auto"/>
              <w:jc w:val="left"/>
              <w:rPr>
                <w:rFonts w:ascii="Times New Roman" w:eastAsia="Times New Roman" w:hAnsi="Times New Roman"/>
                <w:spacing w:val="4"/>
                <w:w w:val="103"/>
                <w:sz w:val="24"/>
                <w:szCs w:val="24"/>
                <w:lang w:val="en-GB"/>
              </w:rPr>
            </w:pPr>
            <w:r w:rsidRPr="00CB6680">
              <w:rPr>
                <w:rFonts w:ascii="Times New Roman" w:eastAsia="SimSun" w:hAnsi="Times New Roman"/>
                <w:noProof/>
                <w:spacing w:val="4"/>
                <w:w w:val="103"/>
                <w:sz w:val="24"/>
                <w:szCs w:val="24"/>
              </w:rPr>
              <w:drawing>
                <wp:inline distT="0" distB="0" distL="0" distR="0" wp14:anchorId="384A3069" wp14:editId="28BC1024">
                  <wp:extent cx="687705" cy="556260"/>
                  <wp:effectExtent l="0" t="0" r="0" b="0"/>
                  <wp:docPr id="14" name="Picture 14"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7705" cy="556260"/>
                          </a:xfrm>
                          <a:prstGeom prst="rect">
                            <a:avLst/>
                          </a:prstGeom>
                          <a:noFill/>
                          <a:ln>
                            <a:noFill/>
                          </a:ln>
                        </pic:spPr>
                      </pic:pic>
                    </a:graphicData>
                  </a:graphic>
                </wp:inline>
              </w:drawing>
            </w:r>
          </w:p>
        </w:tc>
        <w:tc>
          <w:tcPr>
            <w:tcW w:w="4118" w:type="dxa"/>
            <w:vMerge w:val="restart"/>
            <w:tcBorders>
              <w:top w:val="single" w:sz="4" w:space="0" w:color="auto"/>
            </w:tcBorders>
          </w:tcPr>
          <w:p w14:paraId="13D3B0EE" w14:textId="77777777" w:rsidR="00CB6680" w:rsidRPr="00CB6680" w:rsidRDefault="00CB6680" w:rsidP="00CB6680">
            <w:pPr>
              <w:tabs>
                <w:tab w:val="center" w:pos="4320"/>
                <w:tab w:val="right" w:pos="8640"/>
              </w:tabs>
              <w:spacing w:after="0" w:line="240" w:lineRule="auto"/>
              <w:jc w:val="left"/>
              <w:rPr>
                <w:rFonts w:ascii="Times New Roman" w:eastAsia="SimSun" w:hAnsi="Times New Roman"/>
                <w:b/>
                <w:spacing w:val="4"/>
                <w:w w:val="103"/>
                <w:sz w:val="36"/>
                <w:szCs w:val="36"/>
                <w:lang w:val="en-GB" w:eastAsia="ja-JP"/>
              </w:rPr>
            </w:pPr>
            <w:r w:rsidRPr="00CB6680">
              <w:rPr>
                <w:rFonts w:ascii="Times New Roman" w:eastAsia="SimSun" w:hAnsi="Times New Roman"/>
                <w:b/>
                <w:spacing w:val="4"/>
                <w:w w:val="103"/>
                <w:sz w:val="36"/>
                <w:szCs w:val="36"/>
                <w:lang w:val="en-GB" w:eastAsia="ja-JP"/>
              </w:rPr>
              <w:t xml:space="preserve">Economic and </w:t>
            </w:r>
            <w:r w:rsidRPr="00CB6680">
              <w:rPr>
                <w:rFonts w:ascii="Times New Roman" w:eastAsia="SimSun" w:hAnsi="Times New Roman"/>
                <w:b/>
                <w:spacing w:val="4"/>
                <w:w w:val="103"/>
                <w:sz w:val="36"/>
                <w:szCs w:val="36"/>
                <w:lang w:val="en-GB" w:eastAsia="ja-JP"/>
              </w:rPr>
              <w:br/>
              <w:t>Social Council</w:t>
            </w:r>
          </w:p>
          <w:p w14:paraId="3B374C5D" w14:textId="77777777" w:rsidR="00CB6680" w:rsidRPr="00CB6680" w:rsidRDefault="00CB6680" w:rsidP="00CB6680">
            <w:pPr>
              <w:tabs>
                <w:tab w:val="center" w:pos="4320"/>
                <w:tab w:val="right" w:pos="8640"/>
              </w:tabs>
              <w:spacing w:after="0" w:line="240" w:lineRule="auto"/>
              <w:jc w:val="left"/>
              <w:rPr>
                <w:rFonts w:ascii="Times New Roman" w:eastAsia="Times New Roman" w:hAnsi="Times New Roman"/>
                <w:b/>
                <w:spacing w:val="4"/>
                <w:w w:val="103"/>
                <w:sz w:val="24"/>
                <w:szCs w:val="24"/>
                <w:lang w:val="en-GB"/>
              </w:rPr>
            </w:pPr>
          </w:p>
        </w:tc>
        <w:tc>
          <w:tcPr>
            <w:tcW w:w="134" w:type="dxa"/>
            <w:vMerge w:val="restart"/>
            <w:tcBorders>
              <w:top w:val="single" w:sz="4" w:space="0" w:color="auto"/>
            </w:tcBorders>
          </w:tcPr>
          <w:p w14:paraId="53797013" w14:textId="77777777" w:rsidR="00CB6680" w:rsidRPr="00CB6680" w:rsidRDefault="00CB6680" w:rsidP="00CB6680">
            <w:pPr>
              <w:tabs>
                <w:tab w:val="center" w:pos="4320"/>
                <w:tab w:val="right" w:pos="8640"/>
              </w:tabs>
              <w:spacing w:after="0" w:line="240" w:lineRule="auto"/>
              <w:jc w:val="left"/>
              <w:rPr>
                <w:rFonts w:ascii="Times New Roman" w:eastAsia="Times New Roman" w:hAnsi="Times New Roman"/>
                <w:spacing w:val="4"/>
                <w:w w:val="103"/>
                <w:sz w:val="36"/>
                <w:szCs w:val="36"/>
                <w:lang w:val="en-GB"/>
              </w:rPr>
            </w:pPr>
          </w:p>
        </w:tc>
        <w:tc>
          <w:tcPr>
            <w:tcW w:w="1310" w:type="dxa"/>
            <w:vMerge w:val="restart"/>
            <w:tcBorders>
              <w:top w:val="single" w:sz="4" w:space="0" w:color="auto"/>
            </w:tcBorders>
          </w:tcPr>
          <w:p w14:paraId="74CD7ACA" w14:textId="646DC52E" w:rsidR="00CB6680" w:rsidRPr="00CB6680" w:rsidRDefault="00CB6680" w:rsidP="00CB6680">
            <w:pPr>
              <w:tabs>
                <w:tab w:val="center" w:pos="4320"/>
                <w:tab w:val="right" w:pos="8640"/>
              </w:tabs>
              <w:spacing w:after="0" w:line="240" w:lineRule="auto"/>
              <w:jc w:val="left"/>
              <w:rPr>
                <w:rFonts w:ascii="Times New Roman" w:eastAsia="Times New Roman" w:hAnsi="Times New Roman"/>
                <w:spacing w:val="4"/>
                <w:w w:val="103"/>
                <w:sz w:val="24"/>
                <w:szCs w:val="24"/>
                <w:lang w:val="en-GB"/>
              </w:rPr>
            </w:pPr>
            <w:r w:rsidRPr="00CB6680">
              <w:rPr>
                <w:rFonts w:ascii="Times New Roman" w:eastAsia="Times New Roman" w:hAnsi="Times New Roman"/>
                <w:noProof/>
                <w:spacing w:val="4"/>
                <w:w w:val="103"/>
                <w:sz w:val="24"/>
                <w:szCs w:val="24"/>
              </w:rPr>
              <w:drawing>
                <wp:inline distT="0" distB="0" distL="0" distR="0" wp14:anchorId="11300B02" wp14:editId="7418547A">
                  <wp:extent cx="687705" cy="577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7705" cy="577850"/>
                          </a:xfrm>
                          <a:prstGeom prst="rect">
                            <a:avLst/>
                          </a:prstGeom>
                          <a:noFill/>
                          <a:ln>
                            <a:noFill/>
                          </a:ln>
                        </pic:spPr>
                      </pic:pic>
                    </a:graphicData>
                  </a:graphic>
                </wp:inline>
              </w:drawing>
            </w:r>
          </w:p>
        </w:tc>
        <w:tc>
          <w:tcPr>
            <w:tcW w:w="2601" w:type="dxa"/>
          </w:tcPr>
          <w:p w14:paraId="09EC9B2F" w14:textId="77777777" w:rsidR="00CB6680" w:rsidRPr="00CB6680" w:rsidRDefault="00CB6680" w:rsidP="00CB6680">
            <w:pPr>
              <w:tabs>
                <w:tab w:val="center" w:pos="4320"/>
                <w:tab w:val="right" w:pos="8640"/>
              </w:tabs>
              <w:spacing w:after="0" w:line="240" w:lineRule="auto"/>
              <w:jc w:val="left"/>
              <w:rPr>
                <w:rFonts w:ascii="Times New Roman" w:eastAsia="Times New Roman" w:hAnsi="Times New Roman"/>
                <w:spacing w:val="4"/>
                <w:w w:val="103"/>
                <w:sz w:val="24"/>
                <w:szCs w:val="24"/>
                <w:lang w:val="en-GB"/>
              </w:rPr>
            </w:pPr>
            <w:r w:rsidRPr="00CB6680">
              <w:rPr>
                <w:rFonts w:ascii="Times New Roman" w:eastAsia="SimSun" w:hAnsi="Times New Roman"/>
                <w:b/>
                <w:spacing w:val="4"/>
                <w:w w:val="103"/>
                <w:sz w:val="36"/>
                <w:szCs w:val="36"/>
                <w:lang w:val="en-GB" w:eastAsia="ja-JP"/>
              </w:rPr>
              <w:t xml:space="preserve">African </w:t>
            </w:r>
            <w:smartTag w:uri="urn:schemas-microsoft-com:office:smarttags" w:element="place">
              <w:r w:rsidRPr="00CB6680">
                <w:rPr>
                  <w:rFonts w:ascii="Times New Roman" w:eastAsia="SimSun" w:hAnsi="Times New Roman"/>
                  <w:b/>
                  <w:spacing w:val="4"/>
                  <w:w w:val="103"/>
                  <w:sz w:val="36"/>
                  <w:szCs w:val="36"/>
                  <w:lang w:val="en-GB" w:eastAsia="ja-JP"/>
                </w:rPr>
                <w:t>Union</w:t>
              </w:r>
            </w:smartTag>
          </w:p>
        </w:tc>
      </w:tr>
      <w:tr w:rsidR="00CB6680" w:rsidRPr="00CB6680" w14:paraId="6D2E37A8" w14:textId="77777777" w:rsidTr="00834C8D">
        <w:trPr>
          <w:trHeight w:val="1059"/>
        </w:trPr>
        <w:tc>
          <w:tcPr>
            <w:tcW w:w="1278" w:type="dxa"/>
            <w:vMerge/>
            <w:tcBorders>
              <w:bottom w:val="single" w:sz="12" w:space="0" w:color="auto"/>
            </w:tcBorders>
          </w:tcPr>
          <w:p w14:paraId="00A20A46" w14:textId="77777777" w:rsidR="00CB6680" w:rsidRPr="00CB6680" w:rsidRDefault="00CB6680" w:rsidP="00CB6680">
            <w:pPr>
              <w:tabs>
                <w:tab w:val="center" w:pos="4320"/>
                <w:tab w:val="right" w:pos="8640"/>
              </w:tabs>
              <w:spacing w:after="0" w:line="240" w:lineRule="auto"/>
              <w:jc w:val="left"/>
              <w:rPr>
                <w:rFonts w:ascii="Times New Roman" w:eastAsia="SimSun" w:hAnsi="Times New Roman"/>
                <w:noProof/>
                <w:spacing w:val="4"/>
                <w:w w:val="103"/>
                <w:sz w:val="24"/>
                <w:szCs w:val="24"/>
                <w:lang w:val="en-GB"/>
              </w:rPr>
            </w:pPr>
          </w:p>
        </w:tc>
        <w:tc>
          <w:tcPr>
            <w:tcW w:w="4118" w:type="dxa"/>
            <w:vMerge/>
            <w:tcBorders>
              <w:bottom w:val="single" w:sz="12" w:space="0" w:color="auto"/>
            </w:tcBorders>
          </w:tcPr>
          <w:p w14:paraId="6370D527" w14:textId="77777777" w:rsidR="00CB6680" w:rsidRPr="00CB6680" w:rsidRDefault="00CB6680" w:rsidP="00CB6680">
            <w:pPr>
              <w:tabs>
                <w:tab w:val="center" w:pos="4320"/>
                <w:tab w:val="right" w:pos="8640"/>
              </w:tabs>
              <w:spacing w:after="0" w:line="240" w:lineRule="auto"/>
              <w:jc w:val="left"/>
              <w:rPr>
                <w:rFonts w:ascii="Times New Roman" w:eastAsia="SimSun" w:hAnsi="Times New Roman"/>
                <w:b/>
                <w:spacing w:val="4"/>
                <w:w w:val="103"/>
                <w:sz w:val="40"/>
                <w:szCs w:val="40"/>
                <w:lang w:val="en-GB" w:eastAsia="ja-JP"/>
              </w:rPr>
            </w:pPr>
          </w:p>
        </w:tc>
        <w:tc>
          <w:tcPr>
            <w:tcW w:w="134" w:type="dxa"/>
            <w:vMerge/>
            <w:tcBorders>
              <w:bottom w:val="single" w:sz="12" w:space="0" w:color="auto"/>
            </w:tcBorders>
          </w:tcPr>
          <w:p w14:paraId="7AAE1C12" w14:textId="77777777" w:rsidR="00CB6680" w:rsidRPr="00CB6680" w:rsidRDefault="00CB6680" w:rsidP="00CB6680">
            <w:pPr>
              <w:tabs>
                <w:tab w:val="center" w:pos="4320"/>
                <w:tab w:val="right" w:pos="8640"/>
              </w:tabs>
              <w:spacing w:after="0" w:line="240" w:lineRule="auto"/>
              <w:jc w:val="left"/>
              <w:rPr>
                <w:rFonts w:ascii="Times New Roman" w:eastAsia="Times New Roman" w:hAnsi="Times New Roman"/>
                <w:noProof/>
                <w:spacing w:val="4"/>
                <w:w w:val="103"/>
                <w:sz w:val="24"/>
                <w:szCs w:val="24"/>
                <w:lang w:val="en-GB"/>
              </w:rPr>
            </w:pPr>
          </w:p>
        </w:tc>
        <w:tc>
          <w:tcPr>
            <w:tcW w:w="1310" w:type="dxa"/>
            <w:vMerge/>
            <w:tcBorders>
              <w:bottom w:val="single" w:sz="12" w:space="0" w:color="auto"/>
            </w:tcBorders>
          </w:tcPr>
          <w:p w14:paraId="0477E138" w14:textId="77777777" w:rsidR="00CB6680" w:rsidRPr="00CB6680" w:rsidRDefault="00CB6680" w:rsidP="00CB6680">
            <w:pPr>
              <w:tabs>
                <w:tab w:val="center" w:pos="4320"/>
                <w:tab w:val="right" w:pos="8640"/>
              </w:tabs>
              <w:spacing w:after="0" w:line="240" w:lineRule="auto"/>
              <w:jc w:val="left"/>
              <w:rPr>
                <w:rFonts w:ascii="Times New Roman" w:eastAsia="Times New Roman" w:hAnsi="Times New Roman"/>
                <w:noProof/>
                <w:spacing w:val="4"/>
                <w:w w:val="103"/>
                <w:sz w:val="24"/>
                <w:szCs w:val="24"/>
                <w:lang w:val="en-GB"/>
              </w:rPr>
            </w:pPr>
          </w:p>
        </w:tc>
        <w:tc>
          <w:tcPr>
            <w:tcW w:w="2601" w:type="dxa"/>
            <w:tcBorders>
              <w:bottom w:val="single" w:sz="12" w:space="0" w:color="auto"/>
            </w:tcBorders>
          </w:tcPr>
          <w:p w14:paraId="0607CC6E" w14:textId="77777777" w:rsidR="00CB6680" w:rsidRPr="00CB6680" w:rsidRDefault="00CB6680" w:rsidP="00CB6680">
            <w:pPr>
              <w:widowControl w:val="0"/>
              <w:autoSpaceDE w:val="0"/>
              <w:autoSpaceDN w:val="0"/>
              <w:adjustRightInd w:val="0"/>
              <w:spacing w:after="0" w:line="240" w:lineRule="auto"/>
              <w:jc w:val="left"/>
              <w:rPr>
                <w:rFonts w:ascii="Times New Roman" w:eastAsia="SimSun" w:hAnsi="Times New Roman"/>
                <w:spacing w:val="4"/>
                <w:w w:val="103"/>
                <w:szCs w:val="20"/>
                <w:lang w:val="es-ES" w:eastAsia="ja-JP"/>
              </w:rPr>
            </w:pPr>
            <w:r w:rsidRPr="00CB6680">
              <w:rPr>
                <w:rFonts w:ascii="Times New Roman" w:eastAsia="SimSun" w:hAnsi="Times New Roman"/>
                <w:spacing w:val="4"/>
                <w:w w:val="103"/>
                <w:szCs w:val="20"/>
                <w:lang w:val="es-ES" w:eastAsia="ja-JP"/>
              </w:rPr>
              <w:t>E/ECA/CM/50/1</w:t>
            </w:r>
          </w:p>
          <w:p w14:paraId="743A5C71" w14:textId="77777777" w:rsidR="00CB6680" w:rsidRPr="00CB6680" w:rsidRDefault="00CB6680" w:rsidP="00CB6680">
            <w:pPr>
              <w:widowControl w:val="0"/>
              <w:autoSpaceDE w:val="0"/>
              <w:autoSpaceDN w:val="0"/>
              <w:adjustRightInd w:val="0"/>
              <w:spacing w:after="0" w:line="240" w:lineRule="auto"/>
              <w:jc w:val="left"/>
              <w:rPr>
                <w:rFonts w:ascii="Times New Roman" w:eastAsia="SimSun" w:hAnsi="Times New Roman"/>
                <w:spacing w:val="4"/>
                <w:w w:val="103"/>
                <w:szCs w:val="20"/>
                <w:lang w:val="es-ES" w:eastAsia="ja-JP"/>
              </w:rPr>
            </w:pPr>
            <w:r w:rsidRPr="00CB6680">
              <w:rPr>
                <w:rFonts w:ascii="Times New Roman" w:eastAsia="SimSun" w:hAnsi="Times New Roman"/>
                <w:spacing w:val="4"/>
                <w:w w:val="103"/>
                <w:szCs w:val="20"/>
                <w:lang w:val="es-ES" w:eastAsia="ja-JP"/>
              </w:rPr>
              <w:t>AU/STC/FMEPI/MIN/1(III)</w:t>
            </w:r>
          </w:p>
          <w:p w14:paraId="7DF95C00" w14:textId="77777777" w:rsidR="00CB6680" w:rsidRPr="00CB6680" w:rsidRDefault="00CB6680" w:rsidP="00CB6680">
            <w:pPr>
              <w:widowControl w:val="0"/>
              <w:autoSpaceDE w:val="0"/>
              <w:autoSpaceDN w:val="0"/>
              <w:adjustRightInd w:val="0"/>
              <w:spacing w:after="0" w:line="240" w:lineRule="auto"/>
              <w:jc w:val="left"/>
              <w:rPr>
                <w:rFonts w:ascii="Times New Roman" w:eastAsia="SimSun" w:hAnsi="Times New Roman"/>
                <w:spacing w:val="4"/>
                <w:w w:val="103"/>
                <w:szCs w:val="20"/>
                <w:lang w:val="es-ES" w:eastAsia="ja-JP"/>
              </w:rPr>
            </w:pPr>
            <w:r w:rsidRPr="00CB6680">
              <w:rPr>
                <w:rFonts w:ascii="Times New Roman" w:eastAsia="SimSun" w:hAnsi="Times New Roman"/>
                <w:spacing w:val="4"/>
                <w:w w:val="103"/>
                <w:szCs w:val="20"/>
                <w:lang w:val="es-ES" w:eastAsia="ja-JP"/>
              </w:rPr>
              <w:t>Distr.: General</w:t>
            </w:r>
          </w:p>
          <w:p w14:paraId="624B5D11" w14:textId="77777777" w:rsidR="00CB6680" w:rsidRPr="00CB6680" w:rsidRDefault="00CB6680" w:rsidP="00CB6680">
            <w:pPr>
              <w:widowControl w:val="0"/>
              <w:autoSpaceDE w:val="0"/>
              <w:autoSpaceDN w:val="0"/>
              <w:adjustRightInd w:val="0"/>
              <w:spacing w:line="240" w:lineRule="auto"/>
              <w:jc w:val="left"/>
              <w:rPr>
                <w:rFonts w:ascii="Times New Roman" w:eastAsia="SimSun" w:hAnsi="Times New Roman"/>
                <w:spacing w:val="4"/>
                <w:w w:val="103"/>
                <w:szCs w:val="20"/>
                <w:lang w:val="en-GB" w:eastAsia="ja-JP"/>
              </w:rPr>
            </w:pPr>
            <w:r w:rsidRPr="00CB6680">
              <w:rPr>
                <w:rFonts w:ascii="Times New Roman" w:eastAsia="SimSun" w:hAnsi="Times New Roman"/>
                <w:spacing w:val="4"/>
                <w:w w:val="103"/>
                <w:szCs w:val="20"/>
                <w:lang w:val="en-GB" w:eastAsia="ja-JP"/>
              </w:rPr>
              <w:t>8 February 2017</w:t>
            </w:r>
          </w:p>
          <w:p w14:paraId="003E32C4" w14:textId="77777777" w:rsidR="00CB6680" w:rsidRPr="00CB6680" w:rsidRDefault="00CB6680" w:rsidP="00CB6680">
            <w:pPr>
              <w:tabs>
                <w:tab w:val="center" w:pos="4320"/>
                <w:tab w:val="right" w:pos="8640"/>
              </w:tabs>
              <w:spacing w:line="240" w:lineRule="auto"/>
              <w:jc w:val="left"/>
              <w:rPr>
                <w:rFonts w:ascii="Times New Roman" w:eastAsia="SimSun" w:hAnsi="Times New Roman"/>
                <w:spacing w:val="4"/>
                <w:w w:val="103"/>
                <w:szCs w:val="20"/>
                <w:lang w:val="en-GB" w:eastAsia="ja-JP"/>
              </w:rPr>
            </w:pPr>
            <w:r w:rsidRPr="00CB6680">
              <w:rPr>
                <w:rFonts w:ascii="Times New Roman" w:eastAsia="SimSun" w:hAnsi="Times New Roman"/>
                <w:spacing w:val="4"/>
                <w:w w:val="103"/>
                <w:szCs w:val="20"/>
                <w:lang w:val="en-GB" w:eastAsia="ja-JP"/>
              </w:rPr>
              <w:t>Original: English</w:t>
            </w:r>
            <w:r w:rsidRPr="00CB6680" w:rsidDel="00BD126A">
              <w:rPr>
                <w:rFonts w:ascii="Times New Roman" w:eastAsia="Times New Roman" w:hAnsi="Times New Roman"/>
                <w:noProof/>
                <w:spacing w:val="4"/>
                <w:w w:val="103"/>
                <w:szCs w:val="20"/>
                <w:lang w:val="en-GB"/>
              </w:rPr>
              <w:t xml:space="preserve"> </w:t>
            </w:r>
          </w:p>
        </w:tc>
      </w:tr>
      <w:tr w:rsidR="00CB6680" w:rsidRPr="00CB6680" w14:paraId="603420AB" w14:textId="77777777" w:rsidTr="00834C8D">
        <w:trPr>
          <w:trHeight w:val="567"/>
        </w:trPr>
        <w:tc>
          <w:tcPr>
            <w:tcW w:w="5396" w:type="dxa"/>
            <w:gridSpan w:val="2"/>
            <w:tcBorders>
              <w:top w:val="single" w:sz="12" w:space="0" w:color="auto"/>
            </w:tcBorders>
          </w:tcPr>
          <w:p w14:paraId="211A198D" w14:textId="77777777" w:rsidR="00CB6680" w:rsidRPr="00CB6680" w:rsidRDefault="00CB6680" w:rsidP="00CB6680">
            <w:pPr>
              <w:widowControl w:val="0"/>
              <w:autoSpaceDE w:val="0"/>
              <w:autoSpaceDN w:val="0"/>
              <w:adjustRightInd w:val="0"/>
              <w:spacing w:after="0" w:line="240" w:lineRule="auto"/>
              <w:rPr>
                <w:rFonts w:ascii="Times New Roman" w:eastAsia="Times New Roman" w:hAnsi="Times New Roman"/>
                <w:b/>
                <w:spacing w:val="4"/>
                <w:w w:val="103"/>
                <w:szCs w:val="20"/>
                <w:lang w:val="en-GB" w:eastAsia="zh-CN"/>
              </w:rPr>
            </w:pPr>
            <w:r w:rsidRPr="00CB6680">
              <w:rPr>
                <w:rFonts w:ascii="Times New Roman" w:eastAsia="Times New Roman" w:hAnsi="Times New Roman"/>
                <w:b/>
                <w:spacing w:val="4"/>
                <w:w w:val="103"/>
                <w:szCs w:val="20"/>
                <w:lang w:val="en-GB" w:eastAsia="zh-CN"/>
              </w:rPr>
              <w:t>Economic Commission for Africa</w:t>
            </w:r>
          </w:p>
          <w:p w14:paraId="0152FF48" w14:textId="77777777" w:rsidR="00CB6680" w:rsidRPr="00CB6680" w:rsidRDefault="00CB6680" w:rsidP="00CB6680">
            <w:pPr>
              <w:widowControl w:val="0"/>
              <w:autoSpaceDE w:val="0"/>
              <w:autoSpaceDN w:val="0"/>
              <w:adjustRightInd w:val="0"/>
              <w:spacing w:after="0" w:line="240" w:lineRule="auto"/>
              <w:rPr>
                <w:rFonts w:ascii="Times New Roman" w:eastAsia="SimSun" w:hAnsi="Times New Roman"/>
                <w:b/>
                <w:bCs/>
                <w:spacing w:val="4"/>
                <w:w w:val="103"/>
                <w:szCs w:val="20"/>
                <w:lang w:val="en-GB" w:eastAsia="zh-CN"/>
              </w:rPr>
            </w:pPr>
            <w:r w:rsidRPr="00CB6680">
              <w:rPr>
                <w:rFonts w:ascii="Times New Roman" w:eastAsia="SimSun" w:hAnsi="Times New Roman"/>
                <w:b/>
                <w:bCs/>
                <w:spacing w:val="4"/>
                <w:w w:val="103"/>
                <w:szCs w:val="20"/>
                <w:lang w:val="en-GB" w:eastAsia="zh-CN"/>
              </w:rPr>
              <w:t>Conference of African Ministers of Finance,</w:t>
            </w:r>
          </w:p>
          <w:p w14:paraId="68182474" w14:textId="77777777" w:rsidR="00CB6680" w:rsidRPr="00CB6680" w:rsidRDefault="00CB6680" w:rsidP="00CB6680">
            <w:pPr>
              <w:widowControl w:val="0"/>
              <w:autoSpaceDE w:val="0"/>
              <w:autoSpaceDN w:val="0"/>
              <w:adjustRightInd w:val="0"/>
              <w:spacing w:after="0" w:line="240" w:lineRule="auto"/>
              <w:rPr>
                <w:rFonts w:ascii="Times New Roman" w:eastAsia="Times New Roman" w:hAnsi="Times New Roman"/>
                <w:b/>
                <w:spacing w:val="4"/>
                <w:w w:val="103"/>
                <w:szCs w:val="20"/>
                <w:lang w:val="en-GB" w:eastAsia="zh-CN"/>
              </w:rPr>
            </w:pPr>
            <w:r w:rsidRPr="00CB6680">
              <w:rPr>
                <w:rFonts w:ascii="Times New Roman" w:eastAsia="SimSun" w:hAnsi="Times New Roman"/>
                <w:b/>
                <w:bCs/>
                <w:spacing w:val="4"/>
                <w:w w:val="103"/>
                <w:szCs w:val="20"/>
                <w:lang w:val="en-GB" w:eastAsia="zh-CN"/>
              </w:rPr>
              <w:t>Planning and Economic Development</w:t>
            </w:r>
          </w:p>
          <w:p w14:paraId="013B51EF" w14:textId="77777777" w:rsidR="00CB6680" w:rsidRPr="00CB6680" w:rsidRDefault="00CB6680" w:rsidP="00CB6680">
            <w:pPr>
              <w:widowControl w:val="0"/>
              <w:autoSpaceDE w:val="0"/>
              <w:autoSpaceDN w:val="0"/>
              <w:adjustRightInd w:val="0"/>
              <w:spacing w:after="0" w:line="240" w:lineRule="auto"/>
              <w:rPr>
                <w:rFonts w:ascii="Times New Roman" w:eastAsia="Times New Roman" w:hAnsi="Times New Roman"/>
                <w:spacing w:val="4"/>
                <w:w w:val="103"/>
                <w:szCs w:val="20"/>
                <w:lang w:val="en-GB" w:eastAsia="zh-CN"/>
              </w:rPr>
            </w:pPr>
            <w:r w:rsidRPr="00CB6680">
              <w:rPr>
                <w:rFonts w:ascii="Times New Roman" w:eastAsia="Times New Roman" w:hAnsi="Times New Roman"/>
                <w:spacing w:val="4"/>
                <w:w w:val="103"/>
                <w:szCs w:val="20"/>
                <w:lang w:val="en-GB" w:eastAsia="zh-CN"/>
              </w:rPr>
              <w:t xml:space="preserve">Fiftieth session </w:t>
            </w:r>
          </w:p>
        </w:tc>
        <w:tc>
          <w:tcPr>
            <w:tcW w:w="134" w:type="dxa"/>
            <w:tcBorders>
              <w:top w:val="single" w:sz="12" w:space="0" w:color="auto"/>
            </w:tcBorders>
          </w:tcPr>
          <w:p w14:paraId="5BC2E9F5" w14:textId="77777777" w:rsidR="00CB6680" w:rsidRPr="00CB6680" w:rsidRDefault="00CB6680" w:rsidP="00CB6680">
            <w:pPr>
              <w:widowControl w:val="0"/>
              <w:autoSpaceDE w:val="0"/>
              <w:autoSpaceDN w:val="0"/>
              <w:adjustRightInd w:val="0"/>
              <w:spacing w:after="0" w:line="240" w:lineRule="auto"/>
              <w:ind w:left="13"/>
              <w:jc w:val="left"/>
              <w:rPr>
                <w:rFonts w:ascii="Times New Roman" w:eastAsia="Times New Roman" w:hAnsi="Times New Roman"/>
                <w:b/>
                <w:spacing w:val="4"/>
                <w:w w:val="103"/>
                <w:szCs w:val="20"/>
                <w:lang w:val="en-GB" w:eastAsia="zh-CN"/>
              </w:rPr>
            </w:pPr>
          </w:p>
        </w:tc>
        <w:tc>
          <w:tcPr>
            <w:tcW w:w="3911" w:type="dxa"/>
            <w:gridSpan w:val="2"/>
            <w:tcBorders>
              <w:top w:val="single" w:sz="12" w:space="0" w:color="auto"/>
            </w:tcBorders>
          </w:tcPr>
          <w:p w14:paraId="5F963551" w14:textId="77777777" w:rsidR="00CB6680" w:rsidRPr="00CB6680" w:rsidRDefault="00CB6680" w:rsidP="00CB6680">
            <w:pPr>
              <w:widowControl w:val="0"/>
              <w:autoSpaceDE w:val="0"/>
              <w:autoSpaceDN w:val="0"/>
              <w:adjustRightInd w:val="0"/>
              <w:spacing w:after="0" w:line="240" w:lineRule="auto"/>
              <w:ind w:left="13"/>
              <w:jc w:val="left"/>
              <w:rPr>
                <w:rFonts w:ascii="Times New Roman" w:eastAsia="Times New Roman" w:hAnsi="Times New Roman"/>
                <w:b/>
                <w:spacing w:val="4"/>
                <w:w w:val="103"/>
                <w:szCs w:val="20"/>
                <w:lang w:val="en-GB" w:eastAsia="zh-CN"/>
              </w:rPr>
            </w:pPr>
            <w:r w:rsidRPr="00CB6680">
              <w:rPr>
                <w:rFonts w:ascii="Times New Roman" w:eastAsia="Times New Roman" w:hAnsi="Times New Roman"/>
                <w:b/>
                <w:spacing w:val="4"/>
                <w:w w:val="103"/>
                <w:szCs w:val="20"/>
                <w:lang w:val="en-GB" w:eastAsia="zh-CN"/>
              </w:rPr>
              <w:t>African Union</w:t>
            </w:r>
          </w:p>
          <w:p w14:paraId="20885D83" w14:textId="77777777" w:rsidR="00CB6680" w:rsidRPr="00CB6680" w:rsidRDefault="00CB6680" w:rsidP="00CB6680">
            <w:pPr>
              <w:widowControl w:val="0"/>
              <w:autoSpaceDE w:val="0"/>
              <w:autoSpaceDN w:val="0"/>
              <w:adjustRightInd w:val="0"/>
              <w:spacing w:after="0" w:line="240" w:lineRule="auto"/>
              <w:ind w:left="13"/>
              <w:jc w:val="left"/>
              <w:rPr>
                <w:rFonts w:ascii="Times New Roman" w:eastAsia="Times New Roman" w:hAnsi="Times New Roman"/>
                <w:spacing w:val="4"/>
                <w:w w:val="103"/>
                <w:szCs w:val="20"/>
                <w:lang w:val="en-GB" w:eastAsia="zh-CN"/>
              </w:rPr>
            </w:pPr>
            <w:r w:rsidRPr="00CB6680">
              <w:rPr>
                <w:rFonts w:ascii="Times New Roman" w:eastAsia="Times New Roman" w:hAnsi="Times New Roman"/>
                <w:b/>
                <w:spacing w:val="4"/>
                <w:w w:val="103"/>
                <w:szCs w:val="20"/>
                <w:lang w:val="en-GB" w:eastAsia="zh-CN"/>
              </w:rPr>
              <w:t>Specialized Technical Committee on Finance, Monetary Affairs, Economic Planning and Integration</w:t>
            </w:r>
          </w:p>
          <w:p w14:paraId="2A783273" w14:textId="77777777" w:rsidR="00CB6680" w:rsidRPr="00CB6680" w:rsidRDefault="00CB6680" w:rsidP="00CB6680">
            <w:pPr>
              <w:widowControl w:val="0"/>
              <w:autoSpaceDE w:val="0"/>
              <w:autoSpaceDN w:val="0"/>
              <w:adjustRightInd w:val="0"/>
              <w:spacing w:after="0" w:line="240" w:lineRule="auto"/>
              <w:ind w:left="13"/>
              <w:jc w:val="left"/>
              <w:rPr>
                <w:rFonts w:ascii="Times New Roman" w:eastAsia="Times New Roman" w:hAnsi="Times New Roman"/>
                <w:spacing w:val="4"/>
                <w:w w:val="103"/>
                <w:szCs w:val="20"/>
                <w:lang w:val="en-GB"/>
              </w:rPr>
            </w:pPr>
            <w:r w:rsidRPr="00CB6680">
              <w:rPr>
                <w:rFonts w:ascii="Times New Roman" w:eastAsia="Times New Roman" w:hAnsi="Times New Roman"/>
                <w:spacing w:val="4"/>
                <w:w w:val="103"/>
                <w:szCs w:val="20"/>
                <w:lang w:val="en-GB" w:eastAsia="zh-CN"/>
              </w:rPr>
              <w:t>Third session</w:t>
            </w:r>
          </w:p>
        </w:tc>
      </w:tr>
      <w:tr w:rsidR="00CB6680" w:rsidRPr="00CB6680" w14:paraId="5ADCF1EB" w14:textId="77777777" w:rsidTr="00834C8D">
        <w:tc>
          <w:tcPr>
            <w:tcW w:w="5396" w:type="dxa"/>
            <w:gridSpan w:val="2"/>
          </w:tcPr>
          <w:p w14:paraId="4AD6377B" w14:textId="77777777" w:rsidR="00CB6680" w:rsidRPr="00CB6680" w:rsidRDefault="00CB6680" w:rsidP="00CB6680">
            <w:pPr>
              <w:widowControl w:val="0"/>
              <w:autoSpaceDE w:val="0"/>
              <w:autoSpaceDN w:val="0"/>
              <w:adjustRightInd w:val="0"/>
              <w:spacing w:after="0" w:line="240" w:lineRule="auto"/>
              <w:jc w:val="left"/>
              <w:rPr>
                <w:rFonts w:ascii="Times New Roman" w:eastAsia="SimSun" w:hAnsi="Times New Roman"/>
                <w:b/>
                <w:bCs/>
                <w:spacing w:val="4"/>
                <w:w w:val="103"/>
                <w:szCs w:val="20"/>
                <w:lang w:val="en-GB" w:eastAsia="zh-CN"/>
              </w:rPr>
            </w:pPr>
          </w:p>
          <w:p w14:paraId="171B5116" w14:textId="77777777" w:rsidR="00CB6680" w:rsidRPr="00CB6680" w:rsidRDefault="00CB6680" w:rsidP="00CB6680">
            <w:pPr>
              <w:widowControl w:val="0"/>
              <w:autoSpaceDE w:val="0"/>
              <w:autoSpaceDN w:val="0"/>
              <w:adjustRightInd w:val="0"/>
              <w:spacing w:after="0" w:line="240" w:lineRule="auto"/>
              <w:jc w:val="left"/>
              <w:rPr>
                <w:rFonts w:ascii="Times New Roman" w:eastAsia="SimSun" w:hAnsi="Times New Roman"/>
                <w:b/>
                <w:bCs/>
                <w:spacing w:val="4"/>
                <w:w w:val="103"/>
                <w:szCs w:val="20"/>
                <w:lang w:val="en-GB" w:eastAsia="zh-CN"/>
              </w:rPr>
            </w:pPr>
            <w:r w:rsidRPr="00CB6680">
              <w:rPr>
                <w:rFonts w:ascii="Times New Roman" w:eastAsia="SimSun" w:hAnsi="Times New Roman"/>
                <w:b/>
                <w:bCs/>
                <w:spacing w:val="4"/>
                <w:w w:val="103"/>
                <w:szCs w:val="20"/>
                <w:lang w:val="en-GB" w:eastAsia="zh-CN"/>
              </w:rPr>
              <w:t>Tenth Joint Annual Meetings of the African Union Specialized Technical Committee on Finance, Monetary Affairs, Economic Planning and Integration and the Economic Commission for Africa Conference of African Ministers of Finance, Planning and Economic Development</w:t>
            </w:r>
          </w:p>
          <w:p w14:paraId="0E0285F2" w14:textId="77777777" w:rsidR="00CB6680" w:rsidRPr="00CB6680" w:rsidRDefault="00CB6680" w:rsidP="00CB6680">
            <w:pPr>
              <w:widowControl w:val="0"/>
              <w:autoSpaceDE w:val="0"/>
              <w:autoSpaceDN w:val="0"/>
              <w:adjustRightInd w:val="0"/>
              <w:spacing w:after="0" w:line="240" w:lineRule="auto"/>
              <w:rPr>
                <w:rFonts w:ascii="Times New Roman" w:eastAsia="Times New Roman" w:hAnsi="Times New Roman"/>
                <w:spacing w:val="4"/>
                <w:w w:val="103"/>
                <w:sz w:val="24"/>
                <w:szCs w:val="24"/>
                <w:lang w:val="en-GB"/>
              </w:rPr>
            </w:pPr>
            <w:r w:rsidRPr="00CB6680">
              <w:rPr>
                <w:rFonts w:ascii="Times New Roman" w:eastAsia="SimSun" w:hAnsi="Times New Roman"/>
                <w:spacing w:val="4"/>
                <w:w w:val="103"/>
                <w:szCs w:val="20"/>
                <w:lang w:val="en-GB" w:eastAsia="zh-CN"/>
              </w:rPr>
              <w:t>Dakar, 27 and 28 March 2017</w:t>
            </w:r>
          </w:p>
        </w:tc>
        <w:tc>
          <w:tcPr>
            <w:tcW w:w="4045" w:type="dxa"/>
            <w:gridSpan w:val="3"/>
            <w:vAlign w:val="bottom"/>
          </w:tcPr>
          <w:p w14:paraId="11D95D4C" w14:textId="77777777" w:rsidR="00CB6680" w:rsidRPr="00CB6680" w:rsidRDefault="00CB6680" w:rsidP="00CB6680">
            <w:pPr>
              <w:tabs>
                <w:tab w:val="left" w:pos="3053"/>
                <w:tab w:val="center" w:pos="4320"/>
                <w:tab w:val="right" w:pos="8640"/>
              </w:tabs>
              <w:spacing w:after="0" w:line="240" w:lineRule="auto"/>
              <w:ind w:firstLine="3037"/>
              <w:jc w:val="left"/>
              <w:rPr>
                <w:rFonts w:ascii="Times New Roman" w:eastAsia="Times New Roman" w:hAnsi="Times New Roman"/>
                <w:spacing w:val="4"/>
                <w:w w:val="103"/>
                <w:sz w:val="24"/>
                <w:szCs w:val="24"/>
                <w:lang w:val="en-GB"/>
              </w:rPr>
            </w:pPr>
          </w:p>
        </w:tc>
      </w:tr>
    </w:tbl>
    <w:p w14:paraId="65F8EE0E" w14:textId="77777777" w:rsidR="00FD268C" w:rsidRPr="0099739E" w:rsidRDefault="00FD268C">
      <w:pPr>
        <w:rPr>
          <w:rFonts w:cs="Arial"/>
          <w:lang w:val="en-GB"/>
        </w:rPr>
      </w:pPr>
    </w:p>
    <w:p w14:paraId="19D18733" w14:textId="77777777" w:rsidR="00FD268C" w:rsidRPr="0099739E" w:rsidRDefault="00FD268C">
      <w:pPr>
        <w:rPr>
          <w:rFonts w:cs="Arial"/>
          <w:lang w:val="en-GB"/>
        </w:rPr>
      </w:pPr>
    </w:p>
    <w:p w14:paraId="163C6986" w14:textId="64CB9519" w:rsidR="00AE6A05" w:rsidRPr="00CB6680" w:rsidRDefault="00341274" w:rsidP="00CB6680">
      <w:pPr>
        <w:spacing w:after="0" w:line="880" w:lineRule="exact"/>
        <w:jc w:val="center"/>
        <w:rPr>
          <w:rFonts w:cs="Arial"/>
          <w:color w:val="B3442F"/>
          <w:sz w:val="74"/>
          <w:lang w:val="en-GB"/>
        </w:rPr>
      </w:pPr>
      <w:r w:rsidRPr="00CB6680">
        <w:rPr>
          <w:rFonts w:cs="Arial"/>
          <w:color w:val="B3442F"/>
          <w:sz w:val="74"/>
          <w:lang w:val="en-GB"/>
        </w:rPr>
        <w:t>Business Plan</w:t>
      </w:r>
    </w:p>
    <w:p w14:paraId="26A903C9" w14:textId="60DAE309" w:rsidR="00FD268C" w:rsidRPr="00CB6680" w:rsidRDefault="00341274" w:rsidP="00CB6680">
      <w:pPr>
        <w:spacing w:after="0" w:line="880" w:lineRule="exact"/>
        <w:jc w:val="center"/>
        <w:rPr>
          <w:rFonts w:cs="Arial"/>
          <w:color w:val="B3442F"/>
          <w:sz w:val="46"/>
          <w:lang w:val="en-GB"/>
        </w:rPr>
      </w:pPr>
      <w:r w:rsidRPr="00CB6680">
        <w:rPr>
          <w:rFonts w:cs="Arial"/>
          <w:color w:val="B3442F"/>
          <w:sz w:val="46"/>
          <w:lang w:val="en-GB"/>
        </w:rPr>
        <w:t xml:space="preserve">for </w:t>
      </w:r>
      <w:r w:rsidR="0070049F" w:rsidRPr="00CB6680">
        <w:rPr>
          <w:rFonts w:cs="Arial"/>
          <w:color w:val="B3442F"/>
          <w:sz w:val="46"/>
          <w:lang w:val="en-GB"/>
        </w:rPr>
        <w:t>an</w:t>
      </w:r>
      <w:r w:rsidRPr="00CB6680">
        <w:rPr>
          <w:rFonts w:cs="Arial"/>
          <w:color w:val="B3442F"/>
          <w:sz w:val="46"/>
          <w:lang w:val="en-GB"/>
        </w:rPr>
        <w:t xml:space="preserve"> African Inclusive Markets Excellence </w:t>
      </w:r>
      <w:r w:rsidR="00A26717" w:rsidRPr="00CB6680">
        <w:rPr>
          <w:rFonts w:cs="Arial"/>
          <w:color w:val="B3442F"/>
          <w:sz w:val="46"/>
          <w:lang w:val="en-GB"/>
        </w:rPr>
        <w:t>Centre</w:t>
      </w:r>
      <w:r w:rsidR="0070049F" w:rsidRPr="00CB6680">
        <w:rPr>
          <w:rFonts w:cs="Arial"/>
          <w:color w:val="B3442F"/>
          <w:sz w:val="46"/>
          <w:lang w:val="en-GB"/>
        </w:rPr>
        <w:t xml:space="preserve"> (AIMEC)</w:t>
      </w:r>
    </w:p>
    <w:p w14:paraId="3D030226" w14:textId="77777777" w:rsidR="00FD268C" w:rsidRPr="00CB6680" w:rsidRDefault="00FD268C" w:rsidP="00CB6680">
      <w:pPr>
        <w:spacing w:after="0" w:line="240" w:lineRule="auto"/>
        <w:jc w:val="center"/>
        <w:rPr>
          <w:rFonts w:cs="Arial"/>
          <w:color w:val="6C9199"/>
          <w:sz w:val="18"/>
          <w:lang w:val="en-GB"/>
        </w:rPr>
      </w:pPr>
    </w:p>
    <w:p w14:paraId="37763443" w14:textId="77777777" w:rsidR="00FD268C" w:rsidRPr="0099739E" w:rsidRDefault="00FD268C" w:rsidP="006818A7">
      <w:pPr>
        <w:spacing w:after="0" w:line="240" w:lineRule="auto"/>
        <w:jc w:val="right"/>
        <w:rPr>
          <w:rFonts w:cs="Arial"/>
          <w:color w:val="6C9199"/>
          <w:sz w:val="28"/>
          <w:lang w:val="en-GB"/>
        </w:rPr>
      </w:pPr>
    </w:p>
    <w:p w14:paraId="4CBFBA9E" w14:textId="77777777" w:rsidR="00FD268C" w:rsidRDefault="00FD268C" w:rsidP="009863E5">
      <w:pPr>
        <w:spacing w:after="0" w:line="240" w:lineRule="auto"/>
        <w:jc w:val="right"/>
        <w:rPr>
          <w:rFonts w:cs="Arial"/>
          <w:color w:val="6C9199"/>
          <w:sz w:val="26"/>
          <w:lang w:val="en-GB"/>
        </w:rPr>
      </w:pPr>
    </w:p>
    <w:p w14:paraId="5E82682D" w14:textId="77777777" w:rsidR="0061469A" w:rsidRDefault="0061469A" w:rsidP="009863E5">
      <w:pPr>
        <w:spacing w:after="0" w:line="240" w:lineRule="auto"/>
        <w:jc w:val="right"/>
        <w:rPr>
          <w:rFonts w:cs="Arial"/>
          <w:color w:val="6C9199"/>
          <w:sz w:val="26"/>
          <w:lang w:val="en-GB"/>
        </w:rPr>
      </w:pPr>
    </w:p>
    <w:p w14:paraId="31189FDC" w14:textId="77777777" w:rsidR="0061469A" w:rsidRDefault="0061469A" w:rsidP="009863E5">
      <w:pPr>
        <w:spacing w:after="0" w:line="240" w:lineRule="auto"/>
        <w:jc w:val="right"/>
        <w:rPr>
          <w:rFonts w:cs="Arial"/>
          <w:color w:val="6C9199"/>
          <w:sz w:val="26"/>
          <w:lang w:val="en-GB"/>
        </w:rPr>
      </w:pPr>
    </w:p>
    <w:p w14:paraId="77BBD0C7" w14:textId="77777777" w:rsidR="005867D8" w:rsidRPr="0099739E" w:rsidRDefault="005867D8" w:rsidP="009863E5">
      <w:pPr>
        <w:spacing w:after="0" w:line="240" w:lineRule="auto"/>
        <w:jc w:val="right"/>
        <w:rPr>
          <w:rFonts w:cs="Arial"/>
          <w:color w:val="6C9199"/>
          <w:sz w:val="40"/>
          <w:lang w:val="en-GB"/>
        </w:rPr>
      </w:pPr>
    </w:p>
    <w:p w14:paraId="7B455FCB" w14:textId="7599C894" w:rsidR="00FD268C" w:rsidRPr="0099739E" w:rsidRDefault="00696B2A" w:rsidP="00CB6680">
      <w:pPr>
        <w:spacing w:after="0" w:line="240" w:lineRule="auto"/>
        <w:jc w:val="center"/>
        <w:rPr>
          <w:rFonts w:cs="Arial"/>
          <w:color w:val="6C9199"/>
          <w:sz w:val="28"/>
          <w:lang w:val="en-GB"/>
        </w:rPr>
      </w:pPr>
      <w:r w:rsidRPr="0099739E">
        <w:rPr>
          <w:rFonts w:cs="Arial"/>
          <w:color w:val="6C9199"/>
          <w:sz w:val="28"/>
          <w:lang w:val="en-GB"/>
        </w:rPr>
        <w:t xml:space="preserve">December </w:t>
      </w:r>
      <w:r w:rsidR="00DF0746" w:rsidRPr="0099739E">
        <w:rPr>
          <w:rFonts w:cs="Arial"/>
          <w:color w:val="6C9199"/>
          <w:sz w:val="28"/>
          <w:lang w:val="en-GB"/>
        </w:rPr>
        <w:t>2016</w:t>
      </w:r>
    </w:p>
    <w:p w14:paraId="2F78F88A" w14:textId="77777777" w:rsidR="00FD268C" w:rsidRPr="0099739E" w:rsidRDefault="00FD268C" w:rsidP="009863E5">
      <w:pPr>
        <w:spacing w:after="0" w:line="240" w:lineRule="auto"/>
        <w:jc w:val="right"/>
        <w:rPr>
          <w:rFonts w:cs="Arial"/>
          <w:color w:val="6C9199"/>
          <w:sz w:val="28"/>
          <w:lang w:val="en-GB"/>
        </w:rPr>
      </w:pPr>
    </w:p>
    <w:p w14:paraId="0DB6628C" w14:textId="122CD5CB" w:rsidR="00267EB0" w:rsidRPr="0099739E" w:rsidRDefault="00267EB0" w:rsidP="009863E5">
      <w:pPr>
        <w:spacing w:after="0" w:line="240" w:lineRule="auto"/>
        <w:jc w:val="right"/>
        <w:rPr>
          <w:rFonts w:cs="Arial"/>
          <w:color w:val="6C9199"/>
          <w:sz w:val="28"/>
          <w:lang w:val="en-GB"/>
        </w:rPr>
      </w:pPr>
    </w:p>
    <w:p w14:paraId="2BCD24BB" w14:textId="07BF2970" w:rsidR="00FD268C" w:rsidRPr="0099739E" w:rsidRDefault="00FD268C" w:rsidP="009E1DFC">
      <w:pPr>
        <w:spacing w:after="200" w:line="276" w:lineRule="auto"/>
        <w:jc w:val="left"/>
        <w:rPr>
          <w:rFonts w:cs="Arial"/>
          <w:lang w:val="en-GB"/>
        </w:rPr>
      </w:pPr>
      <w:r w:rsidRPr="0099739E">
        <w:rPr>
          <w:rFonts w:cs="Arial"/>
          <w:lang w:val="en-GB"/>
        </w:rPr>
        <w:br w:type="page"/>
      </w:r>
    </w:p>
    <w:p w14:paraId="7806DA98" w14:textId="6C2253DF" w:rsidR="008D55B1" w:rsidRPr="0099739E" w:rsidRDefault="008D55B1" w:rsidP="003B3FAD">
      <w:pPr>
        <w:pStyle w:val="ListParagraph"/>
        <w:ind w:left="360"/>
        <w:rPr>
          <w:rFonts w:cs="Arial"/>
          <w:color w:val="C0504D" w:themeColor="accent2"/>
          <w:sz w:val="32"/>
          <w:szCs w:val="32"/>
          <w:lang w:val="en-GB"/>
        </w:rPr>
      </w:pPr>
      <w:bookmarkStart w:id="1" w:name="_Toc322770336"/>
      <w:r w:rsidRPr="0099739E">
        <w:rPr>
          <w:rFonts w:cs="Arial"/>
          <w:color w:val="C0504D" w:themeColor="accent2"/>
          <w:sz w:val="32"/>
          <w:szCs w:val="32"/>
          <w:lang w:val="en-GB"/>
        </w:rPr>
        <w:lastRenderedPageBreak/>
        <w:t>Content</w:t>
      </w:r>
      <w:bookmarkEnd w:id="1"/>
    </w:p>
    <w:p w14:paraId="1B72F474" w14:textId="77777777" w:rsidR="009311B8" w:rsidRDefault="00B23113">
      <w:pPr>
        <w:pStyle w:val="TOC1"/>
        <w:tabs>
          <w:tab w:val="right" w:leader="dot" w:pos="9062"/>
        </w:tabs>
        <w:rPr>
          <w:rFonts w:asciiTheme="minorHAnsi" w:eastAsiaTheme="minorEastAsia" w:hAnsiTheme="minorHAnsi" w:cstheme="minorBidi"/>
          <w:noProof/>
          <w:sz w:val="22"/>
          <w:lang w:val="en-GB" w:eastAsia="en-GB"/>
        </w:rPr>
      </w:pPr>
      <w:r w:rsidRPr="006E5004">
        <w:rPr>
          <w:rFonts w:cs="Arial"/>
          <w:szCs w:val="20"/>
          <w:lang w:val="en-GB"/>
        </w:rPr>
        <w:fldChar w:fldCharType="begin"/>
      </w:r>
      <w:r w:rsidR="006C30E4" w:rsidRPr="0099739E">
        <w:rPr>
          <w:rFonts w:cs="Arial"/>
          <w:szCs w:val="20"/>
          <w:lang w:val="en-GB"/>
        </w:rPr>
        <w:instrText xml:space="preserve"> TOC \o "1-3" </w:instrText>
      </w:r>
      <w:r w:rsidRPr="006E5004">
        <w:rPr>
          <w:rFonts w:cs="Arial"/>
          <w:szCs w:val="20"/>
          <w:lang w:val="en-GB"/>
        </w:rPr>
        <w:fldChar w:fldCharType="separate"/>
      </w:r>
      <w:r w:rsidR="009311B8" w:rsidRPr="00BC6468">
        <w:rPr>
          <w:rFonts w:cs="Arial"/>
          <w:noProof/>
          <w:lang w:val="en-GB"/>
        </w:rPr>
        <w:t>Figures and Tables</w:t>
      </w:r>
      <w:r w:rsidR="009311B8">
        <w:rPr>
          <w:noProof/>
        </w:rPr>
        <w:tab/>
      </w:r>
      <w:r w:rsidR="009311B8">
        <w:rPr>
          <w:noProof/>
        </w:rPr>
        <w:fldChar w:fldCharType="begin"/>
      </w:r>
      <w:r w:rsidR="009311B8">
        <w:rPr>
          <w:noProof/>
        </w:rPr>
        <w:instrText xml:space="preserve"> PAGEREF _Toc468783490 \h </w:instrText>
      </w:r>
      <w:r w:rsidR="009311B8">
        <w:rPr>
          <w:noProof/>
        </w:rPr>
      </w:r>
      <w:r w:rsidR="009311B8">
        <w:rPr>
          <w:noProof/>
        </w:rPr>
        <w:fldChar w:fldCharType="separate"/>
      </w:r>
      <w:r w:rsidR="00BC33D2">
        <w:rPr>
          <w:noProof/>
        </w:rPr>
        <w:t>3</w:t>
      </w:r>
      <w:r w:rsidR="009311B8">
        <w:rPr>
          <w:noProof/>
        </w:rPr>
        <w:fldChar w:fldCharType="end"/>
      </w:r>
    </w:p>
    <w:p w14:paraId="2418C41C" w14:textId="77777777" w:rsidR="009311B8" w:rsidRDefault="009311B8">
      <w:pPr>
        <w:pStyle w:val="TOC1"/>
        <w:tabs>
          <w:tab w:val="right" w:leader="dot" w:pos="9062"/>
        </w:tabs>
        <w:rPr>
          <w:rFonts w:asciiTheme="minorHAnsi" w:eastAsiaTheme="minorEastAsia" w:hAnsiTheme="minorHAnsi" w:cstheme="minorBidi"/>
          <w:noProof/>
          <w:sz w:val="22"/>
          <w:lang w:val="en-GB" w:eastAsia="en-GB"/>
        </w:rPr>
      </w:pPr>
      <w:r w:rsidRPr="00BC6468">
        <w:rPr>
          <w:rFonts w:cs="Arial"/>
          <w:noProof/>
          <w:lang w:val="en-GB"/>
        </w:rPr>
        <w:t>Acronyms</w:t>
      </w:r>
      <w:r>
        <w:rPr>
          <w:noProof/>
        </w:rPr>
        <w:tab/>
      </w:r>
      <w:r>
        <w:rPr>
          <w:noProof/>
        </w:rPr>
        <w:fldChar w:fldCharType="begin"/>
      </w:r>
      <w:r>
        <w:rPr>
          <w:noProof/>
        </w:rPr>
        <w:instrText xml:space="preserve"> PAGEREF _Toc468783491 \h </w:instrText>
      </w:r>
      <w:r>
        <w:rPr>
          <w:noProof/>
        </w:rPr>
      </w:r>
      <w:r>
        <w:rPr>
          <w:noProof/>
        </w:rPr>
        <w:fldChar w:fldCharType="separate"/>
      </w:r>
      <w:r w:rsidR="00BC33D2">
        <w:rPr>
          <w:noProof/>
        </w:rPr>
        <w:t>4</w:t>
      </w:r>
      <w:r>
        <w:rPr>
          <w:noProof/>
        </w:rPr>
        <w:fldChar w:fldCharType="end"/>
      </w:r>
    </w:p>
    <w:p w14:paraId="652821F6" w14:textId="77777777" w:rsidR="009311B8" w:rsidRDefault="009311B8">
      <w:pPr>
        <w:pStyle w:val="TOC1"/>
        <w:tabs>
          <w:tab w:val="left" w:pos="480"/>
          <w:tab w:val="right" w:leader="dot" w:pos="9062"/>
        </w:tabs>
        <w:rPr>
          <w:rFonts w:asciiTheme="minorHAnsi" w:eastAsiaTheme="minorEastAsia" w:hAnsiTheme="minorHAnsi" w:cstheme="minorBidi"/>
          <w:noProof/>
          <w:sz w:val="22"/>
          <w:lang w:val="en-GB" w:eastAsia="en-GB"/>
        </w:rPr>
      </w:pPr>
      <w:r w:rsidRPr="00BC6468">
        <w:rPr>
          <w:rFonts w:cs="Arial"/>
          <w:noProof/>
          <w:lang w:val="en-GB"/>
        </w:rPr>
        <w:t>1</w:t>
      </w:r>
      <w:r>
        <w:rPr>
          <w:rFonts w:asciiTheme="minorHAnsi" w:eastAsiaTheme="minorEastAsia" w:hAnsiTheme="minorHAnsi" w:cstheme="minorBidi"/>
          <w:noProof/>
          <w:sz w:val="22"/>
          <w:lang w:val="en-GB" w:eastAsia="en-GB"/>
        </w:rPr>
        <w:tab/>
      </w:r>
      <w:r w:rsidRPr="00BC6468">
        <w:rPr>
          <w:rFonts w:cs="Arial"/>
          <w:noProof/>
          <w:lang w:val="en-GB"/>
        </w:rPr>
        <w:t>Executive Summary</w:t>
      </w:r>
      <w:r>
        <w:rPr>
          <w:noProof/>
        </w:rPr>
        <w:tab/>
      </w:r>
      <w:r>
        <w:rPr>
          <w:noProof/>
        </w:rPr>
        <w:fldChar w:fldCharType="begin"/>
      </w:r>
      <w:r>
        <w:rPr>
          <w:noProof/>
        </w:rPr>
        <w:instrText xml:space="preserve"> PAGEREF _Toc468783492 \h </w:instrText>
      </w:r>
      <w:r>
        <w:rPr>
          <w:noProof/>
        </w:rPr>
      </w:r>
      <w:r>
        <w:rPr>
          <w:noProof/>
        </w:rPr>
        <w:fldChar w:fldCharType="separate"/>
      </w:r>
      <w:r w:rsidR="00BC33D2">
        <w:rPr>
          <w:noProof/>
        </w:rPr>
        <w:t>6</w:t>
      </w:r>
      <w:r>
        <w:rPr>
          <w:noProof/>
        </w:rPr>
        <w:fldChar w:fldCharType="end"/>
      </w:r>
    </w:p>
    <w:p w14:paraId="4FABD89F" w14:textId="77777777" w:rsidR="009311B8" w:rsidRDefault="009311B8">
      <w:pPr>
        <w:pStyle w:val="TOC2"/>
        <w:tabs>
          <w:tab w:val="left" w:pos="720"/>
          <w:tab w:val="right" w:leader="dot" w:pos="9062"/>
        </w:tabs>
        <w:rPr>
          <w:rFonts w:asciiTheme="minorHAnsi" w:eastAsiaTheme="minorEastAsia" w:hAnsiTheme="minorHAnsi" w:cstheme="minorBidi"/>
          <w:noProof/>
          <w:sz w:val="22"/>
          <w:lang w:val="en-GB" w:eastAsia="en-GB"/>
        </w:rPr>
      </w:pPr>
      <w:r w:rsidRPr="00BC6468">
        <w:rPr>
          <w:rFonts w:cs="Arial"/>
          <w:noProof/>
          <w:lang w:val="en-GB"/>
        </w:rPr>
        <w:t>1.1</w:t>
      </w:r>
      <w:r>
        <w:rPr>
          <w:rFonts w:asciiTheme="minorHAnsi" w:eastAsiaTheme="minorEastAsia" w:hAnsiTheme="minorHAnsi" w:cstheme="minorBidi"/>
          <w:noProof/>
          <w:sz w:val="22"/>
          <w:lang w:val="en-GB" w:eastAsia="en-GB"/>
        </w:rPr>
        <w:tab/>
      </w:r>
      <w:r w:rsidRPr="00BC6468">
        <w:rPr>
          <w:rFonts w:cs="Arial"/>
          <w:noProof/>
          <w:lang w:val="en-GB"/>
        </w:rPr>
        <w:t>The need for AIMEC</w:t>
      </w:r>
      <w:r>
        <w:rPr>
          <w:noProof/>
        </w:rPr>
        <w:tab/>
      </w:r>
      <w:r>
        <w:rPr>
          <w:noProof/>
        </w:rPr>
        <w:fldChar w:fldCharType="begin"/>
      </w:r>
      <w:r>
        <w:rPr>
          <w:noProof/>
        </w:rPr>
        <w:instrText xml:space="preserve"> PAGEREF _Toc468783493 \h </w:instrText>
      </w:r>
      <w:r>
        <w:rPr>
          <w:noProof/>
        </w:rPr>
      </w:r>
      <w:r>
        <w:rPr>
          <w:noProof/>
        </w:rPr>
        <w:fldChar w:fldCharType="separate"/>
      </w:r>
      <w:r w:rsidR="00BC33D2">
        <w:rPr>
          <w:noProof/>
        </w:rPr>
        <w:t>6</w:t>
      </w:r>
      <w:r>
        <w:rPr>
          <w:noProof/>
        </w:rPr>
        <w:fldChar w:fldCharType="end"/>
      </w:r>
    </w:p>
    <w:p w14:paraId="0EA22814" w14:textId="77777777" w:rsidR="009311B8" w:rsidRDefault="009311B8">
      <w:pPr>
        <w:pStyle w:val="TOC2"/>
        <w:tabs>
          <w:tab w:val="left" w:pos="720"/>
          <w:tab w:val="right" w:leader="dot" w:pos="9062"/>
        </w:tabs>
        <w:rPr>
          <w:rFonts w:asciiTheme="minorHAnsi" w:eastAsiaTheme="minorEastAsia" w:hAnsiTheme="minorHAnsi" w:cstheme="minorBidi"/>
          <w:noProof/>
          <w:sz w:val="22"/>
          <w:lang w:val="en-GB" w:eastAsia="en-GB"/>
        </w:rPr>
      </w:pPr>
      <w:r w:rsidRPr="00BC6468">
        <w:rPr>
          <w:rFonts w:cs="Arial"/>
          <w:noProof/>
          <w:lang w:val="en-GB"/>
        </w:rPr>
        <w:t>1.2</w:t>
      </w:r>
      <w:r>
        <w:rPr>
          <w:rFonts w:asciiTheme="minorHAnsi" w:eastAsiaTheme="minorEastAsia" w:hAnsiTheme="minorHAnsi" w:cstheme="minorBidi"/>
          <w:noProof/>
          <w:sz w:val="22"/>
          <w:lang w:val="en-GB" w:eastAsia="en-GB"/>
        </w:rPr>
        <w:tab/>
      </w:r>
      <w:r w:rsidRPr="00BC6468">
        <w:rPr>
          <w:rFonts w:cs="Arial"/>
          <w:noProof/>
          <w:lang w:val="en-GB"/>
        </w:rPr>
        <w:t>The design of AIMEC</w:t>
      </w:r>
      <w:r>
        <w:rPr>
          <w:noProof/>
        </w:rPr>
        <w:tab/>
      </w:r>
      <w:r>
        <w:rPr>
          <w:noProof/>
        </w:rPr>
        <w:fldChar w:fldCharType="begin"/>
      </w:r>
      <w:r>
        <w:rPr>
          <w:noProof/>
        </w:rPr>
        <w:instrText xml:space="preserve"> PAGEREF _Toc468783494 \h </w:instrText>
      </w:r>
      <w:r>
        <w:rPr>
          <w:noProof/>
        </w:rPr>
      </w:r>
      <w:r>
        <w:rPr>
          <w:noProof/>
        </w:rPr>
        <w:fldChar w:fldCharType="separate"/>
      </w:r>
      <w:r w:rsidR="00BC33D2">
        <w:rPr>
          <w:noProof/>
        </w:rPr>
        <w:t>7</w:t>
      </w:r>
      <w:r>
        <w:rPr>
          <w:noProof/>
        </w:rPr>
        <w:fldChar w:fldCharType="end"/>
      </w:r>
    </w:p>
    <w:p w14:paraId="7DE83259" w14:textId="77777777" w:rsidR="009311B8" w:rsidRDefault="009311B8">
      <w:pPr>
        <w:pStyle w:val="TOC2"/>
        <w:tabs>
          <w:tab w:val="left" w:pos="720"/>
          <w:tab w:val="right" w:leader="dot" w:pos="9062"/>
        </w:tabs>
        <w:rPr>
          <w:rFonts w:asciiTheme="minorHAnsi" w:eastAsiaTheme="minorEastAsia" w:hAnsiTheme="minorHAnsi" w:cstheme="minorBidi"/>
          <w:noProof/>
          <w:sz w:val="22"/>
          <w:lang w:val="en-GB" w:eastAsia="en-GB"/>
        </w:rPr>
      </w:pPr>
      <w:r w:rsidRPr="00BC6468">
        <w:rPr>
          <w:rFonts w:cs="Arial"/>
          <w:noProof/>
          <w:lang w:val="en-GB"/>
        </w:rPr>
        <w:t>1.3</w:t>
      </w:r>
      <w:r>
        <w:rPr>
          <w:rFonts w:asciiTheme="minorHAnsi" w:eastAsiaTheme="minorEastAsia" w:hAnsiTheme="minorHAnsi" w:cstheme="minorBidi"/>
          <w:noProof/>
          <w:sz w:val="22"/>
          <w:lang w:val="en-GB" w:eastAsia="en-GB"/>
        </w:rPr>
        <w:tab/>
      </w:r>
      <w:r w:rsidRPr="00BC6468">
        <w:rPr>
          <w:rFonts w:cs="Arial"/>
          <w:noProof/>
          <w:lang w:val="en-GB"/>
        </w:rPr>
        <w:t>The organisational structure</w:t>
      </w:r>
      <w:r>
        <w:rPr>
          <w:noProof/>
        </w:rPr>
        <w:tab/>
      </w:r>
      <w:r>
        <w:rPr>
          <w:noProof/>
        </w:rPr>
        <w:fldChar w:fldCharType="begin"/>
      </w:r>
      <w:r>
        <w:rPr>
          <w:noProof/>
        </w:rPr>
        <w:instrText xml:space="preserve"> PAGEREF _Toc468783495 \h </w:instrText>
      </w:r>
      <w:r>
        <w:rPr>
          <w:noProof/>
        </w:rPr>
      </w:r>
      <w:r>
        <w:rPr>
          <w:noProof/>
        </w:rPr>
        <w:fldChar w:fldCharType="separate"/>
      </w:r>
      <w:r w:rsidR="00BC33D2">
        <w:rPr>
          <w:noProof/>
        </w:rPr>
        <w:t>8</w:t>
      </w:r>
      <w:r>
        <w:rPr>
          <w:noProof/>
        </w:rPr>
        <w:fldChar w:fldCharType="end"/>
      </w:r>
    </w:p>
    <w:p w14:paraId="4FE06B2E" w14:textId="77777777" w:rsidR="009311B8" w:rsidRDefault="009311B8">
      <w:pPr>
        <w:pStyle w:val="TOC2"/>
        <w:tabs>
          <w:tab w:val="left" w:pos="720"/>
          <w:tab w:val="right" w:leader="dot" w:pos="9062"/>
        </w:tabs>
        <w:rPr>
          <w:rFonts w:asciiTheme="minorHAnsi" w:eastAsiaTheme="minorEastAsia" w:hAnsiTheme="minorHAnsi" w:cstheme="minorBidi"/>
          <w:noProof/>
          <w:sz w:val="22"/>
          <w:lang w:val="en-GB" w:eastAsia="en-GB"/>
        </w:rPr>
      </w:pPr>
      <w:r w:rsidRPr="00BC6468">
        <w:rPr>
          <w:rFonts w:cs="Arial"/>
          <w:noProof/>
          <w:lang w:val="en-GB"/>
        </w:rPr>
        <w:t>1.4</w:t>
      </w:r>
      <w:r>
        <w:rPr>
          <w:rFonts w:asciiTheme="minorHAnsi" w:eastAsiaTheme="minorEastAsia" w:hAnsiTheme="minorHAnsi" w:cstheme="minorBidi"/>
          <w:noProof/>
          <w:sz w:val="22"/>
          <w:lang w:val="en-GB" w:eastAsia="en-GB"/>
        </w:rPr>
        <w:tab/>
      </w:r>
      <w:r w:rsidRPr="00BC6468">
        <w:rPr>
          <w:rFonts w:cs="Arial"/>
          <w:noProof/>
          <w:lang w:val="en-GB"/>
        </w:rPr>
        <w:t>Next steps</w:t>
      </w:r>
      <w:r>
        <w:rPr>
          <w:noProof/>
        </w:rPr>
        <w:tab/>
      </w:r>
      <w:r>
        <w:rPr>
          <w:noProof/>
        </w:rPr>
        <w:fldChar w:fldCharType="begin"/>
      </w:r>
      <w:r>
        <w:rPr>
          <w:noProof/>
        </w:rPr>
        <w:instrText xml:space="preserve"> PAGEREF _Toc468783496 \h </w:instrText>
      </w:r>
      <w:r>
        <w:rPr>
          <w:noProof/>
        </w:rPr>
      </w:r>
      <w:r>
        <w:rPr>
          <w:noProof/>
        </w:rPr>
        <w:fldChar w:fldCharType="separate"/>
      </w:r>
      <w:r w:rsidR="00BC33D2">
        <w:rPr>
          <w:noProof/>
        </w:rPr>
        <w:t>9</w:t>
      </w:r>
      <w:r>
        <w:rPr>
          <w:noProof/>
        </w:rPr>
        <w:fldChar w:fldCharType="end"/>
      </w:r>
    </w:p>
    <w:p w14:paraId="6F7C9E72" w14:textId="77777777" w:rsidR="009311B8" w:rsidRDefault="009311B8">
      <w:pPr>
        <w:pStyle w:val="TOC1"/>
        <w:tabs>
          <w:tab w:val="left" w:pos="480"/>
          <w:tab w:val="right" w:leader="dot" w:pos="9062"/>
        </w:tabs>
        <w:rPr>
          <w:rFonts w:asciiTheme="minorHAnsi" w:eastAsiaTheme="minorEastAsia" w:hAnsiTheme="minorHAnsi" w:cstheme="minorBidi"/>
          <w:noProof/>
          <w:sz w:val="22"/>
          <w:lang w:val="en-GB" w:eastAsia="en-GB"/>
        </w:rPr>
      </w:pPr>
      <w:r w:rsidRPr="00BC6468">
        <w:rPr>
          <w:rFonts w:cs="Arial"/>
          <w:noProof/>
          <w:lang w:val="en-GB"/>
        </w:rPr>
        <w:t>2</w:t>
      </w:r>
      <w:r>
        <w:rPr>
          <w:rFonts w:asciiTheme="minorHAnsi" w:eastAsiaTheme="minorEastAsia" w:hAnsiTheme="minorHAnsi" w:cstheme="minorBidi"/>
          <w:noProof/>
          <w:sz w:val="22"/>
          <w:lang w:val="en-GB" w:eastAsia="en-GB"/>
        </w:rPr>
        <w:tab/>
      </w:r>
      <w:r w:rsidRPr="00BC6468">
        <w:rPr>
          <w:rFonts w:cs="Arial"/>
          <w:noProof/>
          <w:lang w:val="en-GB"/>
        </w:rPr>
        <w:t>Introduction</w:t>
      </w:r>
      <w:r>
        <w:rPr>
          <w:noProof/>
        </w:rPr>
        <w:tab/>
      </w:r>
      <w:r>
        <w:rPr>
          <w:noProof/>
        </w:rPr>
        <w:fldChar w:fldCharType="begin"/>
      </w:r>
      <w:r>
        <w:rPr>
          <w:noProof/>
        </w:rPr>
        <w:instrText xml:space="preserve"> PAGEREF _Toc468783497 \h </w:instrText>
      </w:r>
      <w:r>
        <w:rPr>
          <w:noProof/>
        </w:rPr>
      </w:r>
      <w:r>
        <w:rPr>
          <w:noProof/>
        </w:rPr>
        <w:fldChar w:fldCharType="separate"/>
      </w:r>
      <w:r w:rsidR="00BC33D2">
        <w:rPr>
          <w:noProof/>
        </w:rPr>
        <w:t>10</w:t>
      </w:r>
      <w:r>
        <w:rPr>
          <w:noProof/>
        </w:rPr>
        <w:fldChar w:fldCharType="end"/>
      </w:r>
    </w:p>
    <w:p w14:paraId="1AD77A58" w14:textId="77777777" w:rsidR="009311B8" w:rsidRDefault="009311B8">
      <w:pPr>
        <w:pStyle w:val="TOC2"/>
        <w:tabs>
          <w:tab w:val="left" w:pos="720"/>
          <w:tab w:val="right" w:leader="dot" w:pos="9062"/>
        </w:tabs>
        <w:rPr>
          <w:rFonts w:asciiTheme="minorHAnsi" w:eastAsiaTheme="minorEastAsia" w:hAnsiTheme="minorHAnsi" w:cstheme="minorBidi"/>
          <w:noProof/>
          <w:sz w:val="22"/>
          <w:lang w:val="en-GB" w:eastAsia="en-GB"/>
        </w:rPr>
      </w:pPr>
      <w:r w:rsidRPr="00BC6468">
        <w:rPr>
          <w:rFonts w:cs="Arial"/>
          <w:noProof/>
          <w:lang w:val="en-GB"/>
        </w:rPr>
        <w:t>2.1</w:t>
      </w:r>
      <w:r>
        <w:rPr>
          <w:rFonts w:asciiTheme="minorHAnsi" w:eastAsiaTheme="minorEastAsia" w:hAnsiTheme="minorHAnsi" w:cstheme="minorBidi"/>
          <w:noProof/>
          <w:sz w:val="22"/>
          <w:lang w:val="en-GB" w:eastAsia="en-GB"/>
        </w:rPr>
        <w:tab/>
      </w:r>
      <w:r w:rsidRPr="00BC6468">
        <w:rPr>
          <w:rFonts w:cs="Arial"/>
          <w:noProof/>
          <w:lang w:val="en-GB"/>
        </w:rPr>
        <w:t>History of the concept</w:t>
      </w:r>
      <w:r>
        <w:rPr>
          <w:noProof/>
        </w:rPr>
        <w:tab/>
      </w:r>
      <w:r>
        <w:rPr>
          <w:noProof/>
        </w:rPr>
        <w:fldChar w:fldCharType="begin"/>
      </w:r>
      <w:r>
        <w:rPr>
          <w:noProof/>
        </w:rPr>
        <w:instrText xml:space="preserve"> PAGEREF _Toc468783498 \h </w:instrText>
      </w:r>
      <w:r>
        <w:rPr>
          <w:noProof/>
        </w:rPr>
      </w:r>
      <w:r>
        <w:rPr>
          <w:noProof/>
        </w:rPr>
        <w:fldChar w:fldCharType="separate"/>
      </w:r>
      <w:r w:rsidR="00BC33D2">
        <w:rPr>
          <w:noProof/>
        </w:rPr>
        <w:t>10</w:t>
      </w:r>
      <w:r>
        <w:rPr>
          <w:noProof/>
        </w:rPr>
        <w:fldChar w:fldCharType="end"/>
      </w:r>
    </w:p>
    <w:p w14:paraId="577D506B" w14:textId="77777777" w:rsidR="009311B8" w:rsidRDefault="009311B8">
      <w:pPr>
        <w:pStyle w:val="TOC2"/>
        <w:tabs>
          <w:tab w:val="left" w:pos="720"/>
          <w:tab w:val="right" w:leader="dot" w:pos="9062"/>
        </w:tabs>
        <w:rPr>
          <w:rFonts w:asciiTheme="minorHAnsi" w:eastAsiaTheme="minorEastAsia" w:hAnsiTheme="minorHAnsi" w:cstheme="minorBidi"/>
          <w:noProof/>
          <w:sz w:val="22"/>
          <w:lang w:val="en-GB" w:eastAsia="en-GB"/>
        </w:rPr>
      </w:pPr>
      <w:r w:rsidRPr="00BC6468">
        <w:rPr>
          <w:rFonts w:cs="Arial"/>
          <w:noProof/>
          <w:lang w:val="en-GB"/>
        </w:rPr>
        <w:t>2.2</w:t>
      </w:r>
      <w:r>
        <w:rPr>
          <w:rFonts w:asciiTheme="minorHAnsi" w:eastAsiaTheme="minorEastAsia" w:hAnsiTheme="minorHAnsi" w:cstheme="minorBidi"/>
          <w:noProof/>
          <w:sz w:val="22"/>
          <w:lang w:val="en-GB" w:eastAsia="en-GB"/>
        </w:rPr>
        <w:tab/>
      </w:r>
      <w:r w:rsidRPr="00BC6468">
        <w:rPr>
          <w:rFonts w:cs="Arial"/>
          <w:noProof/>
          <w:lang w:val="en-GB"/>
        </w:rPr>
        <w:t>Methodology overview</w:t>
      </w:r>
      <w:r>
        <w:rPr>
          <w:noProof/>
        </w:rPr>
        <w:tab/>
      </w:r>
      <w:r>
        <w:rPr>
          <w:noProof/>
        </w:rPr>
        <w:fldChar w:fldCharType="begin"/>
      </w:r>
      <w:r>
        <w:rPr>
          <w:noProof/>
        </w:rPr>
        <w:instrText xml:space="preserve"> PAGEREF _Toc468783499 \h </w:instrText>
      </w:r>
      <w:r>
        <w:rPr>
          <w:noProof/>
        </w:rPr>
      </w:r>
      <w:r>
        <w:rPr>
          <w:noProof/>
        </w:rPr>
        <w:fldChar w:fldCharType="separate"/>
      </w:r>
      <w:r w:rsidR="00BC33D2">
        <w:rPr>
          <w:noProof/>
        </w:rPr>
        <w:t>10</w:t>
      </w:r>
      <w:r>
        <w:rPr>
          <w:noProof/>
        </w:rPr>
        <w:fldChar w:fldCharType="end"/>
      </w:r>
    </w:p>
    <w:p w14:paraId="7D82F986" w14:textId="77777777" w:rsidR="009311B8" w:rsidRDefault="009311B8">
      <w:pPr>
        <w:pStyle w:val="TOC1"/>
        <w:tabs>
          <w:tab w:val="left" w:pos="480"/>
          <w:tab w:val="right" w:leader="dot" w:pos="9062"/>
        </w:tabs>
        <w:rPr>
          <w:rFonts w:asciiTheme="minorHAnsi" w:eastAsiaTheme="minorEastAsia" w:hAnsiTheme="minorHAnsi" w:cstheme="minorBidi"/>
          <w:noProof/>
          <w:sz w:val="22"/>
          <w:lang w:val="en-GB" w:eastAsia="en-GB"/>
        </w:rPr>
      </w:pPr>
      <w:r w:rsidRPr="00BC6468">
        <w:rPr>
          <w:rFonts w:cs="Arial"/>
          <w:noProof/>
          <w:lang w:val="en-GB"/>
        </w:rPr>
        <w:t>3</w:t>
      </w:r>
      <w:r>
        <w:rPr>
          <w:rFonts w:asciiTheme="minorHAnsi" w:eastAsiaTheme="minorEastAsia" w:hAnsiTheme="minorHAnsi" w:cstheme="minorBidi"/>
          <w:noProof/>
          <w:sz w:val="22"/>
          <w:lang w:val="en-GB" w:eastAsia="en-GB"/>
        </w:rPr>
        <w:tab/>
      </w:r>
      <w:r w:rsidRPr="00BC6468">
        <w:rPr>
          <w:rFonts w:cs="Arial"/>
          <w:noProof/>
          <w:lang w:val="en-GB"/>
        </w:rPr>
        <w:t>Value proposition</w:t>
      </w:r>
      <w:r>
        <w:rPr>
          <w:noProof/>
        </w:rPr>
        <w:tab/>
      </w:r>
      <w:r>
        <w:rPr>
          <w:noProof/>
        </w:rPr>
        <w:fldChar w:fldCharType="begin"/>
      </w:r>
      <w:r>
        <w:rPr>
          <w:noProof/>
        </w:rPr>
        <w:instrText xml:space="preserve"> PAGEREF _Toc468783500 \h </w:instrText>
      </w:r>
      <w:r>
        <w:rPr>
          <w:noProof/>
        </w:rPr>
      </w:r>
      <w:r>
        <w:rPr>
          <w:noProof/>
        </w:rPr>
        <w:fldChar w:fldCharType="separate"/>
      </w:r>
      <w:r w:rsidR="00BC33D2">
        <w:rPr>
          <w:noProof/>
        </w:rPr>
        <w:t>12</w:t>
      </w:r>
      <w:r>
        <w:rPr>
          <w:noProof/>
        </w:rPr>
        <w:fldChar w:fldCharType="end"/>
      </w:r>
    </w:p>
    <w:p w14:paraId="24AB9606" w14:textId="77777777" w:rsidR="009311B8" w:rsidRDefault="009311B8">
      <w:pPr>
        <w:pStyle w:val="TOC2"/>
        <w:tabs>
          <w:tab w:val="left" w:pos="720"/>
          <w:tab w:val="right" w:leader="dot" w:pos="9062"/>
        </w:tabs>
        <w:rPr>
          <w:rFonts w:asciiTheme="minorHAnsi" w:eastAsiaTheme="minorEastAsia" w:hAnsiTheme="minorHAnsi" w:cstheme="minorBidi"/>
          <w:noProof/>
          <w:sz w:val="22"/>
          <w:lang w:val="en-GB" w:eastAsia="en-GB"/>
        </w:rPr>
      </w:pPr>
      <w:r w:rsidRPr="00BC6468">
        <w:rPr>
          <w:rFonts w:cs="Arial"/>
          <w:noProof/>
          <w:lang w:val="en-GB"/>
        </w:rPr>
        <w:t>3.1</w:t>
      </w:r>
      <w:r>
        <w:rPr>
          <w:rFonts w:asciiTheme="minorHAnsi" w:eastAsiaTheme="minorEastAsia" w:hAnsiTheme="minorHAnsi" w:cstheme="minorBidi"/>
          <w:noProof/>
          <w:sz w:val="22"/>
          <w:lang w:val="en-GB" w:eastAsia="en-GB"/>
        </w:rPr>
        <w:tab/>
      </w:r>
      <w:r w:rsidRPr="00BC6468">
        <w:rPr>
          <w:rFonts w:cs="Arial"/>
          <w:noProof/>
          <w:lang w:val="en-GB"/>
        </w:rPr>
        <w:t>Inclusive markets contribute to inclusive growth and regional economic transformation</w:t>
      </w:r>
      <w:r>
        <w:rPr>
          <w:noProof/>
        </w:rPr>
        <w:tab/>
      </w:r>
      <w:r>
        <w:rPr>
          <w:noProof/>
        </w:rPr>
        <w:fldChar w:fldCharType="begin"/>
      </w:r>
      <w:r>
        <w:rPr>
          <w:noProof/>
        </w:rPr>
        <w:instrText xml:space="preserve"> PAGEREF _Toc468783501 \h </w:instrText>
      </w:r>
      <w:r>
        <w:rPr>
          <w:noProof/>
        </w:rPr>
      </w:r>
      <w:r>
        <w:rPr>
          <w:noProof/>
        </w:rPr>
        <w:fldChar w:fldCharType="separate"/>
      </w:r>
      <w:r w:rsidR="00BC33D2">
        <w:rPr>
          <w:noProof/>
        </w:rPr>
        <w:t>13</w:t>
      </w:r>
      <w:r>
        <w:rPr>
          <w:noProof/>
        </w:rPr>
        <w:fldChar w:fldCharType="end"/>
      </w:r>
    </w:p>
    <w:p w14:paraId="65A71FE5" w14:textId="77777777" w:rsidR="009311B8" w:rsidRDefault="009311B8">
      <w:pPr>
        <w:pStyle w:val="TOC2"/>
        <w:tabs>
          <w:tab w:val="left" w:pos="720"/>
          <w:tab w:val="right" w:leader="dot" w:pos="9062"/>
        </w:tabs>
        <w:rPr>
          <w:rFonts w:asciiTheme="minorHAnsi" w:eastAsiaTheme="minorEastAsia" w:hAnsiTheme="minorHAnsi" w:cstheme="minorBidi"/>
          <w:noProof/>
          <w:sz w:val="22"/>
          <w:lang w:val="en-GB" w:eastAsia="en-GB"/>
        </w:rPr>
      </w:pPr>
      <w:r w:rsidRPr="00BC6468">
        <w:rPr>
          <w:rFonts w:cs="Arial"/>
          <w:noProof/>
          <w:lang w:val="en-GB"/>
        </w:rPr>
        <w:t>3.2</w:t>
      </w:r>
      <w:r>
        <w:rPr>
          <w:rFonts w:asciiTheme="minorHAnsi" w:eastAsiaTheme="minorEastAsia" w:hAnsiTheme="minorHAnsi" w:cstheme="minorBidi"/>
          <w:noProof/>
          <w:sz w:val="22"/>
          <w:lang w:val="en-GB" w:eastAsia="en-GB"/>
        </w:rPr>
        <w:tab/>
      </w:r>
      <w:r w:rsidRPr="00BC6468">
        <w:rPr>
          <w:rFonts w:cs="Arial"/>
          <w:noProof/>
          <w:lang w:val="en-GB"/>
        </w:rPr>
        <w:t>AIMEC as a driver of regional integration</w:t>
      </w:r>
      <w:r>
        <w:rPr>
          <w:noProof/>
        </w:rPr>
        <w:tab/>
      </w:r>
      <w:r>
        <w:rPr>
          <w:noProof/>
        </w:rPr>
        <w:fldChar w:fldCharType="begin"/>
      </w:r>
      <w:r>
        <w:rPr>
          <w:noProof/>
        </w:rPr>
        <w:instrText xml:space="preserve"> PAGEREF _Toc468783502 \h </w:instrText>
      </w:r>
      <w:r>
        <w:rPr>
          <w:noProof/>
        </w:rPr>
      </w:r>
      <w:r>
        <w:rPr>
          <w:noProof/>
        </w:rPr>
        <w:fldChar w:fldCharType="separate"/>
      </w:r>
      <w:r w:rsidR="00BC33D2">
        <w:rPr>
          <w:noProof/>
        </w:rPr>
        <w:t>15</w:t>
      </w:r>
      <w:r>
        <w:rPr>
          <w:noProof/>
        </w:rPr>
        <w:fldChar w:fldCharType="end"/>
      </w:r>
    </w:p>
    <w:p w14:paraId="577F8B7A" w14:textId="77777777" w:rsidR="009311B8" w:rsidRDefault="009311B8">
      <w:pPr>
        <w:pStyle w:val="TOC2"/>
        <w:tabs>
          <w:tab w:val="left" w:pos="720"/>
          <w:tab w:val="right" w:leader="dot" w:pos="9062"/>
        </w:tabs>
        <w:rPr>
          <w:rFonts w:asciiTheme="minorHAnsi" w:eastAsiaTheme="minorEastAsia" w:hAnsiTheme="minorHAnsi" w:cstheme="minorBidi"/>
          <w:noProof/>
          <w:sz w:val="22"/>
          <w:lang w:val="en-GB" w:eastAsia="en-GB"/>
        </w:rPr>
      </w:pPr>
      <w:r w:rsidRPr="00BC6468">
        <w:rPr>
          <w:rFonts w:cs="Arial"/>
          <w:noProof/>
          <w:lang w:val="en-GB"/>
        </w:rPr>
        <w:t>3.3</w:t>
      </w:r>
      <w:r>
        <w:rPr>
          <w:rFonts w:asciiTheme="minorHAnsi" w:eastAsiaTheme="minorEastAsia" w:hAnsiTheme="minorHAnsi" w:cstheme="minorBidi"/>
          <w:noProof/>
          <w:sz w:val="22"/>
          <w:lang w:val="en-GB" w:eastAsia="en-GB"/>
        </w:rPr>
        <w:tab/>
      </w:r>
      <w:r w:rsidRPr="00BC6468">
        <w:rPr>
          <w:rFonts w:cs="Arial"/>
          <w:noProof/>
          <w:lang w:val="en-GB"/>
        </w:rPr>
        <w:t>AIMEC supports existing frameworks</w:t>
      </w:r>
      <w:r>
        <w:rPr>
          <w:noProof/>
        </w:rPr>
        <w:tab/>
      </w:r>
      <w:r>
        <w:rPr>
          <w:noProof/>
        </w:rPr>
        <w:fldChar w:fldCharType="begin"/>
      </w:r>
      <w:r>
        <w:rPr>
          <w:noProof/>
        </w:rPr>
        <w:instrText xml:space="preserve"> PAGEREF _Toc468783503 \h </w:instrText>
      </w:r>
      <w:r>
        <w:rPr>
          <w:noProof/>
        </w:rPr>
      </w:r>
      <w:r>
        <w:rPr>
          <w:noProof/>
        </w:rPr>
        <w:fldChar w:fldCharType="separate"/>
      </w:r>
      <w:r w:rsidR="00BC33D2">
        <w:rPr>
          <w:noProof/>
        </w:rPr>
        <w:t>16</w:t>
      </w:r>
      <w:r>
        <w:rPr>
          <w:noProof/>
        </w:rPr>
        <w:fldChar w:fldCharType="end"/>
      </w:r>
    </w:p>
    <w:p w14:paraId="5316A7C1" w14:textId="77777777" w:rsidR="009311B8" w:rsidRDefault="009311B8">
      <w:pPr>
        <w:pStyle w:val="TOC2"/>
        <w:tabs>
          <w:tab w:val="left" w:pos="720"/>
          <w:tab w:val="right" w:leader="dot" w:pos="9062"/>
        </w:tabs>
        <w:rPr>
          <w:rFonts w:asciiTheme="minorHAnsi" w:eastAsiaTheme="minorEastAsia" w:hAnsiTheme="minorHAnsi" w:cstheme="minorBidi"/>
          <w:noProof/>
          <w:sz w:val="22"/>
          <w:lang w:val="en-GB" w:eastAsia="en-GB"/>
        </w:rPr>
      </w:pPr>
      <w:r w:rsidRPr="00BC6468">
        <w:rPr>
          <w:rFonts w:cs="Arial"/>
          <w:noProof/>
          <w:lang w:val="en-GB"/>
        </w:rPr>
        <w:t>3.4</w:t>
      </w:r>
      <w:r>
        <w:rPr>
          <w:rFonts w:asciiTheme="minorHAnsi" w:eastAsiaTheme="minorEastAsia" w:hAnsiTheme="minorHAnsi" w:cstheme="minorBidi"/>
          <w:noProof/>
          <w:sz w:val="22"/>
          <w:lang w:val="en-GB" w:eastAsia="en-GB"/>
        </w:rPr>
        <w:tab/>
      </w:r>
      <w:r w:rsidRPr="00BC6468">
        <w:rPr>
          <w:rFonts w:cs="Arial"/>
          <w:noProof/>
          <w:lang w:val="en-GB"/>
        </w:rPr>
        <w:t>AIMEC closes gaps in the existing ecosystem</w:t>
      </w:r>
      <w:r>
        <w:rPr>
          <w:noProof/>
        </w:rPr>
        <w:tab/>
      </w:r>
      <w:r>
        <w:rPr>
          <w:noProof/>
        </w:rPr>
        <w:fldChar w:fldCharType="begin"/>
      </w:r>
      <w:r>
        <w:rPr>
          <w:noProof/>
        </w:rPr>
        <w:instrText xml:space="preserve"> PAGEREF _Toc468783504 \h </w:instrText>
      </w:r>
      <w:r>
        <w:rPr>
          <w:noProof/>
        </w:rPr>
      </w:r>
      <w:r>
        <w:rPr>
          <w:noProof/>
        </w:rPr>
        <w:fldChar w:fldCharType="separate"/>
      </w:r>
      <w:r w:rsidR="00BC33D2">
        <w:rPr>
          <w:noProof/>
        </w:rPr>
        <w:t>17</w:t>
      </w:r>
      <w:r>
        <w:rPr>
          <w:noProof/>
        </w:rPr>
        <w:fldChar w:fldCharType="end"/>
      </w:r>
    </w:p>
    <w:p w14:paraId="272E6830" w14:textId="77777777" w:rsidR="009311B8" w:rsidRDefault="009311B8">
      <w:pPr>
        <w:pStyle w:val="TOC2"/>
        <w:tabs>
          <w:tab w:val="left" w:pos="720"/>
          <w:tab w:val="right" w:leader="dot" w:pos="9062"/>
        </w:tabs>
        <w:rPr>
          <w:rFonts w:asciiTheme="minorHAnsi" w:eastAsiaTheme="minorEastAsia" w:hAnsiTheme="minorHAnsi" w:cstheme="minorBidi"/>
          <w:noProof/>
          <w:sz w:val="22"/>
          <w:lang w:val="en-GB" w:eastAsia="en-GB"/>
        </w:rPr>
      </w:pPr>
      <w:r w:rsidRPr="00BC6468">
        <w:rPr>
          <w:noProof/>
          <w:lang w:val="en-GB"/>
        </w:rPr>
        <w:t>3.5</w:t>
      </w:r>
      <w:r>
        <w:rPr>
          <w:rFonts w:asciiTheme="minorHAnsi" w:eastAsiaTheme="minorEastAsia" w:hAnsiTheme="minorHAnsi" w:cstheme="minorBidi"/>
          <w:noProof/>
          <w:sz w:val="22"/>
          <w:lang w:val="en-GB" w:eastAsia="en-GB"/>
        </w:rPr>
        <w:tab/>
      </w:r>
      <w:r w:rsidRPr="00BC6468">
        <w:rPr>
          <w:noProof/>
          <w:lang w:val="en-GB"/>
        </w:rPr>
        <w:t>AIMEC catalyses the replication of best practices</w:t>
      </w:r>
      <w:r>
        <w:rPr>
          <w:noProof/>
        </w:rPr>
        <w:tab/>
      </w:r>
      <w:r>
        <w:rPr>
          <w:noProof/>
        </w:rPr>
        <w:fldChar w:fldCharType="begin"/>
      </w:r>
      <w:r>
        <w:rPr>
          <w:noProof/>
        </w:rPr>
        <w:instrText xml:space="preserve"> PAGEREF _Toc468783505 \h </w:instrText>
      </w:r>
      <w:r>
        <w:rPr>
          <w:noProof/>
        </w:rPr>
      </w:r>
      <w:r>
        <w:rPr>
          <w:noProof/>
        </w:rPr>
        <w:fldChar w:fldCharType="separate"/>
      </w:r>
      <w:r w:rsidR="00BC33D2">
        <w:rPr>
          <w:noProof/>
        </w:rPr>
        <w:t>18</w:t>
      </w:r>
      <w:r>
        <w:rPr>
          <w:noProof/>
        </w:rPr>
        <w:fldChar w:fldCharType="end"/>
      </w:r>
    </w:p>
    <w:p w14:paraId="3A5FC172" w14:textId="77777777" w:rsidR="009311B8" w:rsidRDefault="009311B8">
      <w:pPr>
        <w:pStyle w:val="TOC2"/>
        <w:tabs>
          <w:tab w:val="left" w:pos="720"/>
          <w:tab w:val="right" w:leader="dot" w:pos="9062"/>
        </w:tabs>
        <w:rPr>
          <w:rFonts w:asciiTheme="minorHAnsi" w:eastAsiaTheme="minorEastAsia" w:hAnsiTheme="minorHAnsi" w:cstheme="minorBidi"/>
          <w:noProof/>
          <w:sz w:val="22"/>
          <w:lang w:val="en-GB" w:eastAsia="en-GB"/>
        </w:rPr>
      </w:pPr>
      <w:r w:rsidRPr="00BC6468">
        <w:rPr>
          <w:rFonts w:cs="Arial"/>
          <w:noProof/>
          <w:lang w:val="en-GB"/>
        </w:rPr>
        <w:t>3.6</w:t>
      </w:r>
      <w:r>
        <w:rPr>
          <w:rFonts w:asciiTheme="minorHAnsi" w:eastAsiaTheme="minorEastAsia" w:hAnsiTheme="minorHAnsi" w:cstheme="minorBidi"/>
          <w:noProof/>
          <w:sz w:val="22"/>
          <w:lang w:val="en-GB" w:eastAsia="en-GB"/>
        </w:rPr>
        <w:tab/>
      </w:r>
      <w:r w:rsidRPr="00BC6468">
        <w:rPr>
          <w:rFonts w:cs="Arial"/>
          <w:noProof/>
          <w:lang w:val="en-GB"/>
        </w:rPr>
        <w:t>Key design principles to catalyse best practice</w:t>
      </w:r>
      <w:r>
        <w:rPr>
          <w:noProof/>
        </w:rPr>
        <w:tab/>
      </w:r>
      <w:r>
        <w:rPr>
          <w:noProof/>
        </w:rPr>
        <w:fldChar w:fldCharType="begin"/>
      </w:r>
      <w:r>
        <w:rPr>
          <w:noProof/>
        </w:rPr>
        <w:instrText xml:space="preserve"> PAGEREF _Toc468783506 \h </w:instrText>
      </w:r>
      <w:r>
        <w:rPr>
          <w:noProof/>
        </w:rPr>
      </w:r>
      <w:r>
        <w:rPr>
          <w:noProof/>
        </w:rPr>
        <w:fldChar w:fldCharType="separate"/>
      </w:r>
      <w:r w:rsidR="00BC33D2">
        <w:rPr>
          <w:noProof/>
        </w:rPr>
        <w:t>19</w:t>
      </w:r>
      <w:r>
        <w:rPr>
          <w:noProof/>
        </w:rPr>
        <w:fldChar w:fldCharType="end"/>
      </w:r>
    </w:p>
    <w:p w14:paraId="068CFB40" w14:textId="77777777" w:rsidR="009311B8" w:rsidRDefault="009311B8">
      <w:pPr>
        <w:pStyle w:val="TOC1"/>
        <w:tabs>
          <w:tab w:val="left" w:pos="480"/>
          <w:tab w:val="right" w:leader="dot" w:pos="9062"/>
        </w:tabs>
        <w:rPr>
          <w:rFonts w:asciiTheme="minorHAnsi" w:eastAsiaTheme="minorEastAsia" w:hAnsiTheme="minorHAnsi" w:cstheme="minorBidi"/>
          <w:noProof/>
          <w:sz w:val="22"/>
          <w:lang w:val="en-GB" w:eastAsia="en-GB"/>
        </w:rPr>
      </w:pPr>
      <w:r w:rsidRPr="00BC6468">
        <w:rPr>
          <w:rFonts w:cs="Arial"/>
          <w:noProof/>
          <w:lang w:val="en-GB"/>
        </w:rPr>
        <w:t>4</w:t>
      </w:r>
      <w:r>
        <w:rPr>
          <w:rFonts w:asciiTheme="minorHAnsi" w:eastAsiaTheme="minorEastAsia" w:hAnsiTheme="minorHAnsi" w:cstheme="minorBidi"/>
          <w:noProof/>
          <w:sz w:val="22"/>
          <w:lang w:val="en-GB" w:eastAsia="en-GB"/>
        </w:rPr>
        <w:tab/>
      </w:r>
      <w:r w:rsidRPr="00BC6468">
        <w:rPr>
          <w:rFonts w:cs="Arial"/>
          <w:noProof/>
          <w:lang w:val="en-GB"/>
        </w:rPr>
        <w:t>Strategy</w:t>
      </w:r>
      <w:r>
        <w:rPr>
          <w:noProof/>
        </w:rPr>
        <w:tab/>
      </w:r>
      <w:r>
        <w:rPr>
          <w:noProof/>
        </w:rPr>
        <w:fldChar w:fldCharType="begin"/>
      </w:r>
      <w:r>
        <w:rPr>
          <w:noProof/>
        </w:rPr>
        <w:instrText xml:space="preserve"> PAGEREF _Toc468783507 \h </w:instrText>
      </w:r>
      <w:r>
        <w:rPr>
          <w:noProof/>
        </w:rPr>
      </w:r>
      <w:r>
        <w:rPr>
          <w:noProof/>
        </w:rPr>
        <w:fldChar w:fldCharType="separate"/>
      </w:r>
      <w:r w:rsidR="00BC33D2">
        <w:rPr>
          <w:noProof/>
        </w:rPr>
        <w:t>20</w:t>
      </w:r>
      <w:r>
        <w:rPr>
          <w:noProof/>
        </w:rPr>
        <w:fldChar w:fldCharType="end"/>
      </w:r>
    </w:p>
    <w:p w14:paraId="698F68A4" w14:textId="77777777" w:rsidR="009311B8" w:rsidRDefault="009311B8">
      <w:pPr>
        <w:pStyle w:val="TOC2"/>
        <w:tabs>
          <w:tab w:val="left" w:pos="720"/>
          <w:tab w:val="right" w:leader="dot" w:pos="9062"/>
        </w:tabs>
        <w:rPr>
          <w:rFonts w:asciiTheme="minorHAnsi" w:eastAsiaTheme="minorEastAsia" w:hAnsiTheme="minorHAnsi" w:cstheme="minorBidi"/>
          <w:noProof/>
          <w:sz w:val="22"/>
          <w:lang w:val="en-GB" w:eastAsia="en-GB"/>
        </w:rPr>
      </w:pPr>
      <w:r w:rsidRPr="00BC6468">
        <w:rPr>
          <w:rFonts w:cs="Arial"/>
          <w:noProof/>
          <w:lang w:val="en-GB"/>
        </w:rPr>
        <w:t>4.1</w:t>
      </w:r>
      <w:r>
        <w:rPr>
          <w:rFonts w:asciiTheme="minorHAnsi" w:eastAsiaTheme="minorEastAsia" w:hAnsiTheme="minorHAnsi" w:cstheme="minorBidi"/>
          <w:noProof/>
          <w:sz w:val="22"/>
          <w:lang w:val="en-GB" w:eastAsia="en-GB"/>
        </w:rPr>
        <w:tab/>
      </w:r>
      <w:r w:rsidRPr="00BC6468">
        <w:rPr>
          <w:rFonts w:cs="Arial"/>
          <w:noProof/>
          <w:lang w:val="en-GB"/>
        </w:rPr>
        <w:t>Vision and mission</w:t>
      </w:r>
      <w:r>
        <w:rPr>
          <w:noProof/>
        </w:rPr>
        <w:tab/>
      </w:r>
      <w:r>
        <w:rPr>
          <w:noProof/>
        </w:rPr>
        <w:fldChar w:fldCharType="begin"/>
      </w:r>
      <w:r>
        <w:rPr>
          <w:noProof/>
        </w:rPr>
        <w:instrText xml:space="preserve"> PAGEREF _Toc468783508 \h </w:instrText>
      </w:r>
      <w:r>
        <w:rPr>
          <w:noProof/>
        </w:rPr>
      </w:r>
      <w:r>
        <w:rPr>
          <w:noProof/>
        </w:rPr>
        <w:fldChar w:fldCharType="separate"/>
      </w:r>
      <w:r w:rsidR="00BC33D2">
        <w:rPr>
          <w:noProof/>
        </w:rPr>
        <w:t>20</w:t>
      </w:r>
      <w:r>
        <w:rPr>
          <w:noProof/>
        </w:rPr>
        <w:fldChar w:fldCharType="end"/>
      </w:r>
    </w:p>
    <w:p w14:paraId="3DAE43BB" w14:textId="77777777" w:rsidR="009311B8" w:rsidRDefault="009311B8">
      <w:pPr>
        <w:pStyle w:val="TOC2"/>
        <w:tabs>
          <w:tab w:val="left" w:pos="720"/>
          <w:tab w:val="right" w:leader="dot" w:pos="9062"/>
        </w:tabs>
        <w:rPr>
          <w:rFonts w:asciiTheme="minorHAnsi" w:eastAsiaTheme="minorEastAsia" w:hAnsiTheme="minorHAnsi" w:cstheme="minorBidi"/>
          <w:noProof/>
          <w:sz w:val="22"/>
          <w:lang w:val="en-GB" w:eastAsia="en-GB"/>
        </w:rPr>
      </w:pPr>
      <w:r w:rsidRPr="00BC6468">
        <w:rPr>
          <w:rFonts w:cs="Arial"/>
          <w:noProof/>
          <w:lang w:val="en-GB"/>
        </w:rPr>
        <w:t>4.2</w:t>
      </w:r>
      <w:r>
        <w:rPr>
          <w:rFonts w:asciiTheme="minorHAnsi" w:eastAsiaTheme="minorEastAsia" w:hAnsiTheme="minorHAnsi" w:cstheme="minorBidi"/>
          <w:noProof/>
          <w:sz w:val="22"/>
          <w:lang w:val="en-GB" w:eastAsia="en-GB"/>
        </w:rPr>
        <w:tab/>
      </w:r>
      <w:r w:rsidRPr="00BC6468">
        <w:rPr>
          <w:rFonts w:cs="Arial"/>
          <w:noProof/>
          <w:lang w:val="en-GB"/>
        </w:rPr>
        <w:t>Theory of change</w:t>
      </w:r>
      <w:r>
        <w:rPr>
          <w:noProof/>
        </w:rPr>
        <w:tab/>
      </w:r>
      <w:r>
        <w:rPr>
          <w:noProof/>
        </w:rPr>
        <w:fldChar w:fldCharType="begin"/>
      </w:r>
      <w:r>
        <w:rPr>
          <w:noProof/>
        </w:rPr>
        <w:instrText xml:space="preserve"> PAGEREF _Toc468783509 \h </w:instrText>
      </w:r>
      <w:r>
        <w:rPr>
          <w:noProof/>
        </w:rPr>
      </w:r>
      <w:r>
        <w:rPr>
          <w:noProof/>
        </w:rPr>
        <w:fldChar w:fldCharType="separate"/>
      </w:r>
      <w:r w:rsidR="00BC33D2">
        <w:rPr>
          <w:noProof/>
        </w:rPr>
        <w:t>21</w:t>
      </w:r>
      <w:r>
        <w:rPr>
          <w:noProof/>
        </w:rPr>
        <w:fldChar w:fldCharType="end"/>
      </w:r>
    </w:p>
    <w:p w14:paraId="616922D7" w14:textId="77777777" w:rsidR="009311B8" w:rsidRDefault="009311B8">
      <w:pPr>
        <w:pStyle w:val="TOC2"/>
        <w:tabs>
          <w:tab w:val="left" w:pos="720"/>
          <w:tab w:val="right" w:leader="dot" w:pos="9062"/>
        </w:tabs>
        <w:rPr>
          <w:rFonts w:asciiTheme="minorHAnsi" w:eastAsiaTheme="minorEastAsia" w:hAnsiTheme="minorHAnsi" w:cstheme="minorBidi"/>
          <w:noProof/>
          <w:sz w:val="22"/>
          <w:lang w:val="en-GB" w:eastAsia="en-GB"/>
        </w:rPr>
      </w:pPr>
      <w:r w:rsidRPr="00BC6468">
        <w:rPr>
          <w:rFonts w:cs="Arial"/>
          <w:noProof/>
          <w:lang w:val="en-GB"/>
        </w:rPr>
        <w:t>4.3</w:t>
      </w:r>
      <w:r>
        <w:rPr>
          <w:rFonts w:asciiTheme="minorHAnsi" w:eastAsiaTheme="minorEastAsia" w:hAnsiTheme="minorHAnsi" w:cstheme="minorBidi"/>
          <w:noProof/>
          <w:sz w:val="22"/>
          <w:lang w:val="en-GB" w:eastAsia="en-GB"/>
        </w:rPr>
        <w:tab/>
      </w:r>
      <w:r w:rsidRPr="00BC6468">
        <w:rPr>
          <w:rFonts w:cs="Arial"/>
          <w:noProof/>
          <w:lang w:val="en-GB"/>
        </w:rPr>
        <w:t>Key Outputs and Activities</w:t>
      </w:r>
      <w:r>
        <w:rPr>
          <w:noProof/>
        </w:rPr>
        <w:tab/>
      </w:r>
      <w:r>
        <w:rPr>
          <w:noProof/>
        </w:rPr>
        <w:fldChar w:fldCharType="begin"/>
      </w:r>
      <w:r>
        <w:rPr>
          <w:noProof/>
        </w:rPr>
        <w:instrText xml:space="preserve"> PAGEREF _Toc468783510 \h </w:instrText>
      </w:r>
      <w:r>
        <w:rPr>
          <w:noProof/>
        </w:rPr>
      </w:r>
      <w:r>
        <w:rPr>
          <w:noProof/>
        </w:rPr>
        <w:fldChar w:fldCharType="separate"/>
      </w:r>
      <w:r w:rsidR="00BC33D2">
        <w:rPr>
          <w:noProof/>
        </w:rPr>
        <w:t>24</w:t>
      </w:r>
      <w:r>
        <w:rPr>
          <w:noProof/>
        </w:rPr>
        <w:fldChar w:fldCharType="end"/>
      </w:r>
    </w:p>
    <w:p w14:paraId="196A7E01" w14:textId="77777777" w:rsidR="009311B8" w:rsidRDefault="009311B8">
      <w:pPr>
        <w:pStyle w:val="TOC3"/>
        <w:tabs>
          <w:tab w:val="left" w:pos="1200"/>
          <w:tab w:val="right" w:leader="dot" w:pos="9062"/>
        </w:tabs>
        <w:rPr>
          <w:rFonts w:asciiTheme="minorHAnsi" w:eastAsiaTheme="minorEastAsia" w:hAnsiTheme="minorHAnsi" w:cstheme="minorBidi"/>
          <w:noProof/>
          <w:sz w:val="22"/>
          <w:lang w:val="en-GB" w:eastAsia="en-GB"/>
        </w:rPr>
      </w:pPr>
      <w:r w:rsidRPr="00BC6468">
        <w:rPr>
          <w:rFonts w:cs="Arial"/>
          <w:noProof/>
          <w:lang w:val="en-GB"/>
        </w:rPr>
        <w:t>4.3.1</w:t>
      </w:r>
      <w:r>
        <w:rPr>
          <w:rFonts w:asciiTheme="minorHAnsi" w:eastAsiaTheme="minorEastAsia" w:hAnsiTheme="minorHAnsi" w:cstheme="minorBidi"/>
          <w:noProof/>
          <w:sz w:val="22"/>
          <w:lang w:val="en-GB" w:eastAsia="en-GB"/>
        </w:rPr>
        <w:tab/>
      </w:r>
      <w:r w:rsidRPr="00BC6468">
        <w:rPr>
          <w:rFonts w:cs="Arial"/>
          <w:noProof/>
          <w:lang w:val="en-GB"/>
        </w:rPr>
        <w:t>Pillar 1: IDENTIFY</w:t>
      </w:r>
      <w:r>
        <w:rPr>
          <w:noProof/>
        </w:rPr>
        <w:tab/>
      </w:r>
      <w:r>
        <w:rPr>
          <w:noProof/>
        </w:rPr>
        <w:fldChar w:fldCharType="begin"/>
      </w:r>
      <w:r>
        <w:rPr>
          <w:noProof/>
        </w:rPr>
        <w:instrText xml:space="preserve"> PAGEREF _Toc468783511 \h </w:instrText>
      </w:r>
      <w:r>
        <w:rPr>
          <w:noProof/>
        </w:rPr>
      </w:r>
      <w:r>
        <w:rPr>
          <w:noProof/>
        </w:rPr>
        <w:fldChar w:fldCharType="separate"/>
      </w:r>
      <w:r w:rsidR="00BC33D2">
        <w:rPr>
          <w:noProof/>
        </w:rPr>
        <w:t>24</w:t>
      </w:r>
      <w:r>
        <w:rPr>
          <w:noProof/>
        </w:rPr>
        <w:fldChar w:fldCharType="end"/>
      </w:r>
    </w:p>
    <w:p w14:paraId="2570B56C" w14:textId="77777777" w:rsidR="009311B8" w:rsidRDefault="009311B8">
      <w:pPr>
        <w:pStyle w:val="TOC3"/>
        <w:tabs>
          <w:tab w:val="left" w:pos="1200"/>
          <w:tab w:val="right" w:leader="dot" w:pos="9062"/>
        </w:tabs>
        <w:rPr>
          <w:rFonts w:asciiTheme="minorHAnsi" w:eastAsiaTheme="minorEastAsia" w:hAnsiTheme="minorHAnsi" w:cstheme="minorBidi"/>
          <w:noProof/>
          <w:sz w:val="22"/>
          <w:lang w:val="en-GB" w:eastAsia="en-GB"/>
        </w:rPr>
      </w:pPr>
      <w:r w:rsidRPr="00BC6468">
        <w:rPr>
          <w:rFonts w:cs="Arial"/>
          <w:noProof/>
          <w:lang w:val="en-GB"/>
        </w:rPr>
        <w:t>4.3.2</w:t>
      </w:r>
      <w:r>
        <w:rPr>
          <w:rFonts w:asciiTheme="minorHAnsi" w:eastAsiaTheme="minorEastAsia" w:hAnsiTheme="minorHAnsi" w:cstheme="minorBidi"/>
          <w:noProof/>
          <w:sz w:val="22"/>
          <w:lang w:val="en-GB" w:eastAsia="en-GB"/>
        </w:rPr>
        <w:tab/>
      </w:r>
      <w:r w:rsidRPr="00BC6468">
        <w:rPr>
          <w:rFonts w:cs="Arial"/>
          <w:noProof/>
          <w:lang w:val="en-GB"/>
        </w:rPr>
        <w:t>Pillar 2: FACILITATE</w:t>
      </w:r>
      <w:r>
        <w:rPr>
          <w:noProof/>
        </w:rPr>
        <w:tab/>
      </w:r>
      <w:r>
        <w:rPr>
          <w:noProof/>
        </w:rPr>
        <w:fldChar w:fldCharType="begin"/>
      </w:r>
      <w:r>
        <w:rPr>
          <w:noProof/>
        </w:rPr>
        <w:instrText xml:space="preserve"> PAGEREF _Toc468783512 \h </w:instrText>
      </w:r>
      <w:r>
        <w:rPr>
          <w:noProof/>
        </w:rPr>
      </w:r>
      <w:r>
        <w:rPr>
          <w:noProof/>
        </w:rPr>
        <w:fldChar w:fldCharType="separate"/>
      </w:r>
      <w:r w:rsidR="00BC33D2">
        <w:rPr>
          <w:noProof/>
        </w:rPr>
        <w:t>27</w:t>
      </w:r>
      <w:r>
        <w:rPr>
          <w:noProof/>
        </w:rPr>
        <w:fldChar w:fldCharType="end"/>
      </w:r>
    </w:p>
    <w:p w14:paraId="6FECA787" w14:textId="77777777" w:rsidR="009311B8" w:rsidRDefault="009311B8">
      <w:pPr>
        <w:pStyle w:val="TOC3"/>
        <w:tabs>
          <w:tab w:val="left" w:pos="1200"/>
          <w:tab w:val="right" w:leader="dot" w:pos="9062"/>
        </w:tabs>
        <w:rPr>
          <w:rFonts w:asciiTheme="minorHAnsi" w:eastAsiaTheme="minorEastAsia" w:hAnsiTheme="minorHAnsi" w:cstheme="minorBidi"/>
          <w:noProof/>
          <w:sz w:val="22"/>
          <w:lang w:val="en-GB" w:eastAsia="en-GB"/>
        </w:rPr>
      </w:pPr>
      <w:r w:rsidRPr="00BC6468">
        <w:rPr>
          <w:rFonts w:cs="Arial"/>
          <w:noProof/>
          <w:lang w:val="en-GB"/>
        </w:rPr>
        <w:t>4.3.3</w:t>
      </w:r>
      <w:r>
        <w:rPr>
          <w:rFonts w:asciiTheme="minorHAnsi" w:eastAsiaTheme="minorEastAsia" w:hAnsiTheme="minorHAnsi" w:cstheme="minorBidi"/>
          <w:noProof/>
          <w:sz w:val="22"/>
          <w:lang w:val="en-GB" w:eastAsia="en-GB"/>
        </w:rPr>
        <w:tab/>
      </w:r>
      <w:r w:rsidRPr="00BC6468">
        <w:rPr>
          <w:rFonts w:cs="Arial"/>
          <w:noProof/>
          <w:lang w:val="en-GB"/>
        </w:rPr>
        <w:t>Pillar 3: REPLICATE</w:t>
      </w:r>
      <w:r>
        <w:rPr>
          <w:noProof/>
        </w:rPr>
        <w:tab/>
      </w:r>
      <w:r>
        <w:rPr>
          <w:noProof/>
        </w:rPr>
        <w:fldChar w:fldCharType="begin"/>
      </w:r>
      <w:r>
        <w:rPr>
          <w:noProof/>
        </w:rPr>
        <w:instrText xml:space="preserve"> PAGEREF _Toc468783513 \h </w:instrText>
      </w:r>
      <w:r>
        <w:rPr>
          <w:noProof/>
        </w:rPr>
      </w:r>
      <w:r>
        <w:rPr>
          <w:noProof/>
        </w:rPr>
        <w:fldChar w:fldCharType="separate"/>
      </w:r>
      <w:r w:rsidR="00BC33D2">
        <w:rPr>
          <w:noProof/>
        </w:rPr>
        <w:t>28</w:t>
      </w:r>
      <w:r>
        <w:rPr>
          <w:noProof/>
        </w:rPr>
        <w:fldChar w:fldCharType="end"/>
      </w:r>
    </w:p>
    <w:p w14:paraId="64E3E831" w14:textId="77777777" w:rsidR="009311B8" w:rsidRDefault="009311B8">
      <w:pPr>
        <w:pStyle w:val="TOC3"/>
        <w:tabs>
          <w:tab w:val="left" w:pos="1200"/>
          <w:tab w:val="right" w:leader="dot" w:pos="9062"/>
        </w:tabs>
        <w:rPr>
          <w:rFonts w:asciiTheme="minorHAnsi" w:eastAsiaTheme="minorEastAsia" w:hAnsiTheme="minorHAnsi" w:cstheme="minorBidi"/>
          <w:noProof/>
          <w:sz w:val="22"/>
          <w:lang w:val="en-GB" w:eastAsia="en-GB"/>
        </w:rPr>
      </w:pPr>
      <w:r w:rsidRPr="00BC6468">
        <w:rPr>
          <w:rFonts w:cs="Arial"/>
          <w:noProof/>
          <w:lang w:val="en-GB"/>
        </w:rPr>
        <w:t>4.3.4</w:t>
      </w:r>
      <w:r>
        <w:rPr>
          <w:rFonts w:asciiTheme="minorHAnsi" w:eastAsiaTheme="minorEastAsia" w:hAnsiTheme="minorHAnsi" w:cstheme="minorBidi"/>
          <w:noProof/>
          <w:sz w:val="22"/>
          <w:lang w:val="en-GB" w:eastAsia="en-GB"/>
        </w:rPr>
        <w:tab/>
      </w:r>
      <w:r w:rsidRPr="00BC6468">
        <w:rPr>
          <w:rFonts w:cs="Arial"/>
          <w:noProof/>
          <w:lang w:val="en-GB"/>
        </w:rPr>
        <w:t>Demand driven activities of AIMEC</w:t>
      </w:r>
      <w:r>
        <w:rPr>
          <w:noProof/>
        </w:rPr>
        <w:tab/>
      </w:r>
      <w:r>
        <w:rPr>
          <w:noProof/>
        </w:rPr>
        <w:fldChar w:fldCharType="begin"/>
      </w:r>
      <w:r>
        <w:rPr>
          <w:noProof/>
        </w:rPr>
        <w:instrText xml:space="preserve"> PAGEREF _Toc468783514 \h </w:instrText>
      </w:r>
      <w:r>
        <w:rPr>
          <w:noProof/>
        </w:rPr>
      </w:r>
      <w:r>
        <w:rPr>
          <w:noProof/>
        </w:rPr>
        <w:fldChar w:fldCharType="separate"/>
      </w:r>
      <w:r w:rsidR="00BC33D2">
        <w:rPr>
          <w:noProof/>
        </w:rPr>
        <w:t>32</w:t>
      </w:r>
      <w:r>
        <w:rPr>
          <w:noProof/>
        </w:rPr>
        <w:fldChar w:fldCharType="end"/>
      </w:r>
    </w:p>
    <w:p w14:paraId="164F8D46" w14:textId="77777777" w:rsidR="009311B8" w:rsidRDefault="009311B8">
      <w:pPr>
        <w:pStyle w:val="TOC2"/>
        <w:tabs>
          <w:tab w:val="left" w:pos="720"/>
          <w:tab w:val="right" w:leader="dot" w:pos="9062"/>
        </w:tabs>
        <w:rPr>
          <w:rFonts w:asciiTheme="minorHAnsi" w:eastAsiaTheme="minorEastAsia" w:hAnsiTheme="minorHAnsi" w:cstheme="minorBidi"/>
          <w:noProof/>
          <w:sz w:val="22"/>
          <w:lang w:val="en-GB" w:eastAsia="en-GB"/>
        </w:rPr>
      </w:pPr>
      <w:r w:rsidRPr="00BC6468">
        <w:rPr>
          <w:rFonts w:cs="Arial"/>
          <w:noProof/>
          <w:lang w:val="en-GB"/>
        </w:rPr>
        <w:lastRenderedPageBreak/>
        <w:t>4.4</w:t>
      </w:r>
      <w:r>
        <w:rPr>
          <w:rFonts w:asciiTheme="minorHAnsi" w:eastAsiaTheme="minorEastAsia" w:hAnsiTheme="minorHAnsi" w:cstheme="minorBidi"/>
          <w:noProof/>
          <w:sz w:val="22"/>
          <w:lang w:val="en-GB" w:eastAsia="en-GB"/>
        </w:rPr>
        <w:tab/>
      </w:r>
      <w:r w:rsidRPr="00BC6468">
        <w:rPr>
          <w:rFonts w:cs="Arial"/>
          <w:noProof/>
          <w:lang w:val="en-GB"/>
        </w:rPr>
        <w:t>Thematic and sectoral scope</w:t>
      </w:r>
      <w:r>
        <w:rPr>
          <w:noProof/>
        </w:rPr>
        <w:tab/>
      </w:r>
      <w:r>
        <w:rPr>
          <w:noProof/>
        </w:rPr>
        <w:fldChar w:fldCharType="begin"/>
      </w:r>
      <w:r>
        <w:rPr>
          <w:noProof/>
        </w:rPr>
        <w:instrText xml:space="preserve"> PAGEREF _Toc468783515 \h </w:instrText>
      </w:r>
      <w:r>
        <w:rPr>
          <w:noProof/>
        </w:rPr>
      </w:r>
      <w:r>
        <w:rPr>
          <w:noProof/>
        </w:rPr>
        <w:fldChar w:fldCharType="separate"/>
      </w:r>
      <w:r w:rsidR="00BC33D2">
        <w:rPr>
          <w:noProof/>
        </w:rPr>
        <w:t>32</w:t>
      </w:r>
      <w:r>
        <w:rPr>
          <w:noProof/>
        </w:rPr>
        <w:fldChar w:fldCharType="end"/>
      </w:r>
    </w:p>
    <w:p w14:paraId="04EB785F" w14:textId="77777777" w:rsidR="009311B8" w:rsidRDefault="009311B8">
      <w:pPr>
        <w:pStyle w:val="TOC2"/>
        <w:tabs>
          <w:tab w:val="left" w:pos="720"/>
          <w:tab w:val="right" w:leader="dot" w:pos="9062"/>
        </w:tabs>
        <w:rPr>
          <w:rFonts w:asciiTheme="minorHAnsi" w:eastAsiaTheme="minorEastAsia" w:hAnsiTheme="minorHAnsi" w:cstheme="minorBidi"/>
          <w:noProof/>
          <w:sz w:val="22"/>
          <w:lang w:val="en-GB" w:eastAsia="en-GB"/>
        </w:rPr>
      </w:pPr>
      <w:r w:rsidRPr="00BC6468">
        <w:rPr>
          <w:rFonts w:cs="Arial"/>
          <w:noProof/>
          <w:lang w:val="en-GB"/>
        </w:rPr>
        <w:t>4.5</w:t>
      </w:r>
      <w:r>
        <w:rPr>
          <w:rFonts w:asciiTheme="minorHAnsi" w:eastAsiaTheme="minorEastAsia" w:hAnsiTheme="minorHAnsi" w:cstheme="minorBidi"/>
          <w:noProof/>
          <w:sz w:val="22"/>
          <w:lang w:val="en-GB" w:eastAsia="en-GB"/>
        </w:rPr>
        <w:tab/>
      </w:r>
      <w:r w:rsidRPr="00BC6468">
        <w:rPr>
          <w:rFonts w:cs="Arial"/>
          <w:noProof/>
          <w:lang w:val="en-GB"/>
        </w:rPr>
        <w:t>Target clients and their benefits</w:t>
      </w:r>
      <w:r>
        <w:rPr>
          <w:noProof/>
        </w:rPr>
        <w:tab/>
      </w:r>
      <w:r>
        <w:rPr>
          <w:noProof/>
        </w:rPr>
        <w:fldChar w:fldCharType="begin"/>
      </w:r>
      <w:r>
        <w:rPr>
          <w:noProof/>
        </w:rPr>
        <w:instrText xml:space="preserve"> PAGEREF _Toc468783516 \h </w:instrText>
      </w:r>
      <w:r>
        <w:rPr>
          <w:noProof/>
        </w:rPr>
      </w:r>
      <w:r>
        <w:rPr>
          <w:noProof/>
        </w:rPr>
        <w:fldChar w:fldCharType="separate"/>
      </w:r>
      <w:r w:rsidR="00BC33D2">
        <w:rPr>
          <w:noProof/>
        </w:rPr>
        <w:t>34</w:t>
      </w:r>
      <w:r>
        <w:rPr>
          <w:noProof/>
        </w:rPr>
        <w:fldChar w:fldCharType="end"/>
      </w:r>
    </w:p>
    <w:p w14:paraId="587581FE" w14:textId="77777777" w:rsidR="009311B8" w:rsidRDefault="009311B8">
      <w:pPr>
        <w:pStyle w:val="TOC1"/>
        <w:tabs>
          <w:tab w:val="left" w:pos="480"/>
          <w:tab w:val="right" w:leader="dot" w:pos="9062"/>
        </w:tabs>
        <w:rPr>
          <w:rFonts w:asciiTheme="minorHAnsi" w:eastAsiaTheme="minorEastAsia" w:hAnsiTheme="minorHAnsi" w:cstheme="minorBidi"/>
          <w:noProof/>
          <w:sz w:val="22"/>
          <w:lang w:val="en-GB" w:eastAsia="en-GB"/>
        </w:rPr>
      </w:pPr>
      <w:r w:rsidRPr="00BC6468">
        <w:rPr>
          <w:rFonts w:cs="Arial"/>
          <w:noProof/>
          <w:lang w:val="en-GB"/>
        </w:rPr>
        <w:t>5</w:t>
      </w:r>
      <w:r>
        <w:rPr>
          <w:rFonts w:asciiTheme="minorHAnsi" w:eastAsiaTheme="minorEastAsia" w:hAnsiTheme="minorHAnsi" w:cstheme="minorBidi"/>
          <w:noProof/>
          <w:sz w:val="22"/>
          <w:lang w:val="en-GB" w:eastAsia="en-GB"/>
        </w:rPr>
        <w:tab/>
      </w:r>
      <w:r w:rsidRPr="00BC6468">
        <w:rPr>
          <w:rFonts w:cs="Arial"/>
          <w:noProof/>
          <w:lang w:val="en-GB"/>
        </w:rPr>
        <w:t>Organisational Structure</w:t>
      </w:r>
      <w:r>
        <w:rPr>
          <w:noProof/>
        </w:rPr>
        <w:tab/>
      </w:r>
      <w:r>
        <w:rPr>
          <w:noProof/>
        </w:rPr>
        <w:fldChar w:fldCharType="begin"/>
      </w:r>
      <w:r>
        <w:rPr>
          <w:noProof/>
        </w:rPr>
        <w:instrText xml:space="preserve"> PAGEREF _Toc468783517 \h </w:instrText>
      </w:r>
      <w:r>
        <w:rPr>
          <w:noProof/>
        </w:rPr>
      </w:r>
      <w:r>
        <w:rPr>
          <w:noProof/>
        </w:rPr>
        <w:fldChar w:fldCharType="separate"/>
      </w:r>
      <w:r w:rsidR="00BC33D2">
        <w:rPr>
          <w:noProof/>
        </w:rPr>
        <w:t>35</w:t>
      </w:r>
      <w:r>
        <w:rPr>
          <w:noProof/>
        </w:rPr>
        <w:fldChar w:fldCharType="end"/>
      </w:r>
    </w:p>
    <w:p w14:paraId="2F08D0EE" w14:textId="77777777" w:rsidR="009311B8" w:rsidRDefault="009311B8">
      <w:pPr>
        <w:pStyle w:val="TOC2"/>
        <w:tabs>
          <w:tab w:val="left" w:pos="720"/>
          <w:tab w:val="right" w:leader="dot" w:pos="9062"/>
        </w:tabs>
        <w:rPr>
          <w:rFonts w:asciiTheme="minorHAnsi" w:eastAsiaTheme="minorEastAsia" w:hAnsiTheme="minorHAnsi" w:cstheme="minorBidi"/>
          <w:noProof/>
          <w:sz w:val="22"/>
          <w:lang w:val="en-GB" w:eastAsia="en-GB"/>
        </w:rPr>
      </w:pPr>
      <w:r w:rsidRPr="00BC6468">
        <w:rPr>
          <w:rFonts w:cs="Arial"/>
          <w:noProof/>
          <w:lang w:val="en-GB"/>
        </w:rPr>
        <w:t>5.1</w:t>
      </w:r>
      <w:r>
        <w:rPr>
          <w:rFonts w:asciiTheme="minorHAnsi" w:eastAsiaTheme="minorEastAsia" w:hAnsiTheme="minorHAnsi" w:cstheme="minorBidi"/>
          <w:noProof/>
          <w:sz w:val="22"/>
          <w:lang w:val="en-GB" w:eastAsia="en-GB"/>
        </w:rPr>
        <w:tab/>
      </w:r>
      <w:r w:rsidRPr="00BC6468">
        <w:rPr>
          <w:rFonts w:cs="Arial"/>
          <w:noProof/>
          <w:lang w:val="en-GB"/>
        </w:rPr>
        <w:t>Success factors and criteria for determining organisational setup</w:t>
      </w:r>
      <w:r>
        <w:rPr>
          <w:noProof/>
        </w:rPr>
        <w:tab/>
      </w:r>
      <w:r>
        <w:rPr>
          <w:noProof/>
        </w:rPr>
        <w:fldChar w:fldCharType="begin"/>
      </w:r>
      <w:r>
        <w:rPr>
          <w:noProof/>
        </w:rPr>
        <w:instrText xml:space="preserve"> PAGEREF _Toc468783518 \h </w:instrText>
      </w:r>
      <w:r>
        <w:rPr>
          <w:noProof/>
        </w:rPr>
      </w:r>
      <w:r>
        <w:rPr>
          <w:noProof/>
        </w:rPr>
        <w:fldChar w:fldCharType="separate"/>
      </w:r>
      <w:r w:rsidR="00BC33D2">
        <w:rPr>
          <w:noProof/>
        </w:rPr>
        <w:t>35</w:t>
      </w:r>
      <w:r>
        <w:rPr>
          <w:noProof/>
        </w:rPr>
        <w:fldChar w:fldCharType="end"/>
      </w:r>
    </w:p>
    <w:p w14:paraId="00440445" w14:textId="77777777" w:rsidR="009311B8" w:rsidRDefault="009311B8">
      <w:pPr>
        <w:pStyle w:val="TOC2"/>
        <w:tabs>
          <w:tab w:val="left" w:pos="720"/>
          <w:tab w:val="right" w:leader="dot" w:pos="9062"/>
        </w:tabs>
        <w:rPr>
          <w:rFonts w:asciiTheme="minorHAnsi" w:eastAsiaTheme="minorEastAsia" w:hAnsiTheme="minorHAnsi" w:cstheme="minorBidi"/>
          <w:noProof/>
          <w:sz w:val="22"/>
          <w:lang w:val="en-GB" w:eastAsia="en-GB"/>
        </w:rPr>
      </w:pPr>
      <w:r w:rsidRPr="00BC6468">
        <w:rPr>
          <w:rFonts w:cs="Arial"/>
          <w:noProof/>
          <w:lang w:val="en-GB"/>
        </w:rPr>
        <w:t>5.2</w:t>
      </w:r>
      <w:r>
        <w:rPr>
          <w:rFonts w:asciiTheme="minorHAnsi" w:eastAsiaTheme="minorEastAsia" w:hAnsiTheme="minorHAnsi" w:cstheme="minorBidi"/>
          <w:noProof/>
          <w:sz w:val="22"/>
          <w:lang w:val="en-GB" w:eastAsia="en-GB"/>
        </w:rPr>
        <w:tab/>
      </w:r>
      <w:r w:rsidRPr="00BC6468">
        <w:rPr>
          <w:rFonts w:cs="Arial"/>
          <w:noProof/>
          <w:lang w:val="en-GB"/>
        </w:rPr>
        <w:t>Organisational structure: AUC owned Centre</w:t>
      </w:r>
      <w:r>
        <w:rPr>
          <w:noProof/>
        </w:rPr>
        <w:tab/>
      </w:r>
      <w:r>
        <w:rPr>
          <w:noProof/>
        </w:rPr>
        <w:fldChar w:fldCharType="begin"/>
      </w:r>
      <w:r>
        <w:rPr>
          <w:noProof/>
        </w:rPr>
        <w:instrText xml:space="preserve"> PAGEREF _Toc468783519 \h </w:instrText>
      </w:r>
      <w:r>
        <w:rPr>
          <w:noProof/>
        </w:rPr>
      </w:r>
      <w:r>
        <w:rPr>
          <w:noProof/>
        </w:rPr>
        <w:fldChar w:fldCharType="separate"/>
      </w:r>
      <w:r w:rsidR="00BC33D2">
        <w:rPr>
          <w:noProof/>
        </w:rPr>
        <w:t>36</w:t>
      </w:r>
      <w:r>
        <w:rPr>
          <w:noProof/>
        </w:rPr>
        <w:fldChar w:fldCharType="end"/>
      </w:r>
    </w:p>
    <w:p w14:paraId="4C647B52" w14:textId="77777777" w:rsidR="009311B8" w:rsidRDefault="009311B8">
      <w:pPr>
        <w:pStyle w:val="TOC2"/>
        <w:tabs>
          <w:tab w:val="left" w:pos="720"/>
          <w:tab w:val="right" w:leader="dot" w:pos="9062"/>
        </w:tabs>
        <w:rPr>
          <w:rFonts w:asciiTheme="minorHAnsi" w:eastAsiaTheme="minorEastAsia" w:hAnsiTheme="minorHAnsi" w:cstheme="minorBidi"/>
          <w:noProof/>
          <w:sz w:val="22"/>
          <w:lang w:val="en-GB" w:eastAsia="en-GB"/>
        </w:rPr>
      </w:pPr>
      <w:r w:rsidRPr="00BC6468">
        <w:rPr>
          <w:rFonts w:cs="Arial"/>
          <w:noProof/>
          <w:lang w:val="en-GB"/>
        </w:rPr>
        <w:t>5.3</w:t>
      </w:r>
      <w:r>
        <w:rPr>
          <w:rFonts w:asciiTheme="minorHAnsi" w:eastAsiaTheme="minorEastAsia" w:hAnsiTheme="minorHAnsi" w:cstheme="minorBidi"/>
          <w:noProof/>
          <w:sz w:val="22"/>
          <w:lang w:val="en-GB" w:eastAsia="en-GB"/>
        </w:rPr>
        <w:tab/>
      </w:r>
      <w:r w:rsidRPr="00BC6468">
        <w:rPr>
          <w:rFonts w:cs="Arial"/>
          <w:noProof/>
          <w:lang w:val="en-GB"/>
        </w:rPr>
        <w:t>Governance and management</w:t>
      </w:r>
      <w:r>
        <w:rPr>
          <w:noProof/>
        </w:rPr>
        <w:tab/>
      </w:r>
      <w:r>
        <w:rPr>
          <w:noProof/>
        </w:rPr>
        <w:fldChar w:fldCharType="begin"/>
      </w:r>
      <w:r>
        <w:rPr>
          <w:noProof/>
        </w:rPr>
        <w:instrText xml:space="preserve"> PAGEREF _Toc468783520 \h </w:instrText>
      </w:r>
      <w:r>
        <w:rPr>
          <w:noProof/>
        </w:rPr>
      </w:r>
      <w:r>
        <w:rPr>
          <w:noProof/>
        </w:rPr>
        <w:fldChar w:fldCharType="separate"/>
      </w:r>
      <w:r w:rsidR="00BC33D2">
        <w:rPr>
          <w:noProof/>
        </w:rPr>
        <w:t>37</w:t>
      </w:r>
      <w:r>
        <w:rPr>
          <w:noProof/>
        </w:rPr>
        <w:fldChar w:fldCharType="end"/>
      </w:r>
    </w:p>
    <w:p w14:paraId="45DBD1BB" w14:textId="77777777" w:rsidR="009311B8" w:rsidRDefault="009311B8">
      <w:pPr>
        <w:pStyle w:val="TOC2"/>
        <w:tabs>
          <w:tab w:val="left" w:pos="720"/>
          <w:tab w:val="right" w:leader="dot" w:pos="9062"/>
        </w:tabs>
        <w:rPr>
          <w:rFonts w:asciiTheme="minorHAnsi" w:eastAsiaTheme="minorEastAsia" w:hAnsiTheme="minorHAnsi" w:cstheme="minorBidi"/>
          <w:noProof/>
          <w:sz w:val="22"/>
          <w:lang w:val="en-GB" w:eastAsia="en-GB"/>
        </w:rPr>
      </w:pPr>
      <w:r w:rsidRPr="00BC6468">
        <w:rPr>
          <w:rFonts w:cs="Arial"/>
          <w:noProof/>
          <w:lang w:val="en-GB"/>
        </w:rPr>
        <w:t>5.4</w:t>
      </w:r>
      <w:r>
        <w:rPr>
          <w:rFonts w:asciiTheme="minorHAnsi" w:eastAsiaTheme="minorEastAsia" w:hAnsiTheme="minorHAnsi" w:cstheme="minorBidi"/>
          <w:noProof/>
          <w:sz w:val="22"/>
          <w:lang w:val="en-GB" w:eastAsia="en-GB"/>
        </w:rPr>
        <w:tab/>
      </w:r>
      <w:r w:rsidRPr="00BC6468">
        <w:rPr>
          <w:rFonts w:cs="Arial"/>
          <w:noProof/>
          <w:lang w:val="en-GB"/>
        </w:rPr>
        <w:t>Staffing</w:t>
      </w:r>
      <w:r>
        <w:rPr>
          <w:noProof/>
        </w:rPr>
        <w:tab/>
      </w:r>
      <w:r>
        <w:rPr>
          <w:noProof/>
        </w:rPr>
        <w:fldChar w:fldCharType="begin"/>
      </w:r>
      <w:r>
        <w:rPr>
          <w:noProof/>
        </w:rPr>
        <w:instrText xml:space="preserve"> PAGEREF _Toc468783521 \h </w:instrText>
      </w:r>
      <w:r>
        <w:rPr>
          <w:noProof/>
        </w:rPr>
      </w:r>
      <w:r>
        <w:rPr>
          <w:noProof/>
        </w:rPr>
        <w:fldChar w:fldCharType="separate"/>
      </w:r>
      <w:r w:rsidR="00BC33D2">
        <w:rPr>
          <w:noProof/>
        </w:rPr>
        <w:t>37</w:t>
      </w:r>
      <w:r>
        <w:rPr>
          <w:noProof/>
        </w:rPr>
        <w:fldChar w:fldCharType="end"/>
      </w:r>
    </w:p>
    <w:p w14:paraId="1D09CC1A" w14:textId="77777777" w:rsidR="009311B8" w:rsidRDefault="009311B8">
      <w:pPr>
        <w:pStyle w:val="TOC3"/>
        <w:tabs>
          <w:tab w:val="left" w:pos="1200"/>
          <w:tab w:val="right" w:leader="dot" w:pos="9062"/>
        </w:tabs>
        <w:rPr>
          <w:rFonts w:asciiTheme="minorHAnsi" w:eastAsiaTheme="minorEastAsia" w:hAnsiTheme="minorHAnsi" w:cstheme="minorBidi"/>
          <w:noProof/>
          <w:sz w:val="22"/>
          <w:lang w:val="en-GB" w:eastAsia="en-GB"/>
        </w:rPr>
      </w:pPr>
      <w:r w:rsidRPr="00BC6468">
        <w:rPr>
          <w:rFonts w:cs="Arial"/>
          <w:noProof/>
          <w:lang w:val="en-GB"/>
        </w:rPr>
        <w:t>5.4.1</w:t>
      </w:r>
      <w:r>
        <w:rPr>
          <w:rFonts w:asciiTheme="minorHAnsi" w:eastAsiaTheme="minorEastAsia" w:hAnsiTheme="minorHAnsi" w:cstheme="minorBidi"/>
          <w:noProof/>
          <w:sz w:val="22"/>
          <w:lang w:val="en-GB" w:eastAsia="en-GB"/>
        </w:rPr>
        <w:tab/>
      </w:r>
      <w:r w:rsidRPr="00BC6468">
        <w:rPr>
          <w:rFonts w:cs="Arial"/>
          <w:noProof/>
          <w:lang w:val="en-GB"/>
        </w:rPr>
        <w:t>Director profile</w:t>
      </w:r>
      <w:r>
        <w:rPr>
          <w:noProof/>
        </w:rPr>
        <w:tab/>
      </w:r>
      <w:r>
        <w:rPr>
          <w:noProof/>
        </w:rPr>
        <w:fldChar w:fldCharType="begin"/>
      </w:r>
      <w:r>
        <w:rPr>
          <w:noProof/>
        </w:rPr>
        <w:instrText xml:space="preserve"> PAGEREF _Toc468783522 \h </w:instrText>
      </w:r>
      <w:r>
        <w:rPr>
          <w:noProof/>
        </w:rPr>
      </w:r>
      <w:r>
        <w:rPr>
          <w:noProof/>
        </w:rPr>
        <w:fldChar w:fldCharType="separate"/>
      </w:r>
      <w:r w:rsidR="00BC33D2">
        <w:rPr>
          <w:noProof/>
        </w:rPr>
        <w:t>38</w:t>
      </w:r>
      <w:r>
        <w:rPr>
          <w:noProof/>
        </w:rPr>
        <w:fldChar w:fldCharType="end"/>
      </w:r>
    </w:p>
    <w:p w14:paraId="1BE7BAC5" w14:textId="77777777" w:rsidR="009311B8" w:rsidRDefault="009311B8">
      <w:pPr>
        <w:pStyle w:val="TOC3"/>
        <w:tabs>
          <w:tab w:val="left" w:pos="1200"/>
          <w:tab w:val="right" w:leader="dot" w:pos="9062"/>
        </w:tabs>
        <w:rPr>
          <w:rFonts w:asciiTheme="minorHAnsi" w:eastAsiaTheme="minorEastAsia" w:hAnsiTheme="minorHAnsi" w:cstheme="minorBidi"/>
          <w:noProof/>
          <w:sz w:val="22"/>
          <w:lang w:val="en-GB" w:eastAsia="en-GB"/>
        </w:rPr>
      </w:pPr>
      <w:r w:rsidRPr="00BC6468">
        <w:rPr>
          <w:rFonts w:cs="Arial"/>
          <w:noProof/>
          <w:lang w:val="en-GB"/>
        </w:rPr>
        <w:t>5.4.2</w:t>
      </w:r>
      <w:r>
        <w:rPr>
          <w:rFonts w:asciiTheme="minorHAnsi" w:eastAsiaTheme="minorEastAsia" w:hAnsiTheme="minorHAnsi" w:cstheme="minorBidi"/>
          <w:noProof/>
          <w:sz w:val="22"/>
          <w:lang w:val="en-GB" w:eastAsia="en-GB"/>
        </w:rPr>
        <w:tab/>
      </w:r>
      <w:r w:rsidRPr="00BC6468">
        <w:rPr>
          <w:rFonts w:cs="Arial"/>
          <w:noProof/>
          <w:lang w:val="en-GB"/>
        </w:rPr>
        <w:t>Analysts profile</w:t>
      </w:r>
      <w:r>
        <w:rPr>
          <w:noProof/>
        </w:rPr>
        <w:tab/>
      </w:r>
      <w:r>
        <w:rPr>
          <w:noProof/>
        </w:rPr>
        <w:fldChar w:fldCharType="begin"/>
      </w:r>
      <w:r>
        <w:rPr>
          <w:noProof/>
        </w:rPr>
        <w:instrText xml:space="preserve"> PAGEREF _Toc468783523 \h </w:instrText>
      </w:r>
      <w:r>
        <w:rPr>
          <w:noProof/>
        </w:rPr>
      </w:r>
      <w:r>
        <w:rPr>
          <w:noProof/>
        </w:rPr>
        <w:fldChar w:fldCharType="separate"/>
      </w:r>
      <w:r w:rsidR="00BC33D2">
        <w:rPr>
          <w:noProof/>
        </w:rPr>
        <w:t>39</w:t>
      </w:r>
      <w:r>
        <w:rPr>
          <w:noProof/>
        </w:rPr>
        <w:fldChar w:fldCharType="end"/>
      </w:r>
    </w:p>
    <w:p w14:paraId="23F4C952" w14:textId="77777777" w:rsidR="009311B8" w:rsidRDefault="009311B8">
      <w:pPr>
        <w:pStyle w:val="TOC3"/>
        <w:tabs>
          <w:tab w:val="left" w:pos="1200"/>
          <w:tab w:val="right" w:leader="dot" w:pos="9062"/>
        </w:tabs>
        <w:rPr>
          <w:rFonts w:asciiTheme="minorHAnsi" w:eastAsiaTheme="minorEastAsia" w:hAnsiTheme="minorHAnsi" w:cstheme="minorBidi"/>
          <w:noProof/>
          <w:sz w:val="22"/>
          <w:lang w:val="en-GB" w:eastAsia="en-GB"/>
        </w:rPr>
      </w:pPr>
      <w:r w:rsidRPr="00BC6468">
        <w:rPr>
          <w:rFonts w:cs="Arial"/>
          <w:noProof/>
          <w:lang w:val="en-GB"/>
        </w:rPr>
        <w:t>5.4.3</w:t>
      </w:r>
      <w:r>
        <w:rPr>
          <w:rFonts w:asciiTheme="minorHAnsi" w:eastAsiaTheme="minorEastAsia" w:hAnsiTheme="minorHAnsi" w:cstheme="minorBidi"/>
          <w:noProof/>
          <w:sz w:val="22"/>
          <w:lang w:val="en-GB" w:eastAsia="en-GB"/>
        </w:rPr>
        <w:tab/>
      </w:r>
      <w:r w:rsidRPr="00BC6468">
        <w:rPr>
          <w:rFonts w:cs="Arial"/>
          <w:noProof/>
          <w:lang w:val="en-GB"/>
        </w:rPr>
        <w:t>Support staff</w:t>
      </w:r>
      <w:r>
        <w:rPr>
          <w:noProof/>
        </w:rPr>
        <w:tab/>
      </w:r>
      <w:r>
        <w:rPr>
          <w:noProof/>
        </w:rPr>
        <w:fldChar w:fldCharType="begin"/>
      </w:r>
      <w:r>
        <w:rPr>
          <w:noProof/>
        </w:rPr>
        <w:instrText xml:space="preserve"> PAGEREF _Toc468783524 \h </w:instrText>
      </w:r>
      <w:r>
        <w:rPr>
          <w:noProof/>
        </w:rPr>
      </w:r>
      <w:r>
        <w:rPr>
          <w:noProof/>
        </w:rPr>
        <w:fldChar w:fldCharType="separate"/>
      </w:r>
      <w:r w:rsidR="00BC33D2">
        <w:rPr>
          <w:noProof/>
        </w:rPr>
        <w:t>39</w:t>
      </w:r>
      <w:r>
        <w:rPr>
          <w:noProof/>
        </w:rPr>
        <w:fldChar w:fldCharType="end"/>
      </w:r>
    </w:p>
    <w:p w14:paraId="00DC19A6" w14:textId="77777777" w:rsidR="009311B8" w:rsidRDefault="009311B8">
      <w:pPr>
        <w:pStyle w:val="TOC3"/>
        <w:tabs>
          <w:tab w:val="left" w:pos="1200"/>
          <w:tab w:val="right" w:leader="dot" w:pos="9062"/>
        </w:tabs>
        <w:rPr>
          <w:rFonts w:asciiTheme="minorHAnsi" w:eastAsiaTheme="minorEastAsia" w:hAnsiTheme="minorHAnsi" w:cstheme="minorBidi"/>
          <w:noProof/>
          <w:sz w:val="22"/>
          <w:lang w:val="en-GB" w:eastAsia="en-GB"/>
        </w:rPr>
      </w:pPr>
      <w:r w:rsidRPr="00BC6468">
        <w:rPr>
          <w:rFonts w:cs="Arial"/>
          <w:noProof/>
          <w:lang w:val="en-GB"/>
        </w:rPr>
        <w:t>5.4.4</w:t>
      </w:r>
      <w:r>
        <w:rPr>
          <w:rFonts w:asciiTheme="minorHAnsi" w:eastAsiaTheme="minorEastAsia" w:hAnsiTheme="minorHAnsi" w:cstheme="minorBidi"/>
          <w:noProof/>
          <w:sz w:val="22"/>
          <w:lang w:val="en-GB" w:eastAsia="en-GB"/>
        </w:rPr>
        <w:tab/>
      </w:r>
      <w:r w:rsidRPr="00BC6468">
        <w:rPr>
          <w:rFonts w:cs="Arial"/>
          <w:noProof/>
          <w:lang w:val="en-GB"/>
        </w:rPr>
        <w:t>Volunteers</w:t>
      </w:r>
      <w:r>
        <w:rPr>
          <w:noProof/>
        </w:rPr>
        <w:tab/>
      </w:r>
      <w:r>
        <w:rPr>
          <w:noProof/>
        </w:rPr>
        <w:fldChar w:fldCharType="begin"/>
      </w:r>
      <w:r>
        <w:rPr>
          <w:noProof/>
        </w:rPr>
        <w:instrText xml:space="preserve"> PAGEREF _Toc468783525 \h </w:instrText>
      </w:r>
      <w:r>
        <w:rPr>
          <w:noProof/>
        </w:rPr>
      </w:r>
      <w:r>
        <w:rPr>
          <w:noProof/>
        </w:rPr>
        <w:fldChar w:fldCharType="separate"/>
      </w:r>
      <w:r w:rsidR="00BC33D2">
        <w:rPr>
          <w:noProof/>
        </w:rPr>
        <w:t>39</w:t>
      </w:r>
      <w:r>
        <w:rPr>
          <w:noProof/>
        </w:rPr>
        <w:fldChar w:fldCharType="end"/>
      </w:r>
    </w:p>
    <w:p w14:paraId="16D09407" w14:textId="77777777" w:rsidR="009311B8" w:rsidRDefault="009311B8">
      <w:pPr>
        <w:pStyle w:val="TOC1"/>
        <w:tabs>
          <w:tab w:val="left" w:pos="480"/>
          <w:tab w:val="right" w:leader="dot" w:pos="9062"/>
        </w:tabs>
        <w:rPr>
          <w:rFonts w:asciiTheme="minorHAnsi" w:eastAsiaTheme="minorEastAsia" w:hAnsiTheme="minorHAnsi" w:cstheme="minorBidi"/>
          <w:noProof/>
          <w:sz w:val="22"/>
          <w:lang w:val="en-GB" w:eastAsia="en-GB"/>
        </w:rPr>
      </w:pPr>
      <w:r w:rsidRPr="00BC6468">
        <w:rPr>
          <w:rFonts w:cs="Arial"/>
          <w:noProof/>
          <w:lang w:val="en-GB"/>
        </w:rPr>
        <w:t>6</w:t>
      </w:r>
      <w:r>
        <w:rPr>
          <w:rFonts w:asciiTheme="minorHAnsi" w:eastAsiaTheme="minorEastAsia" w:hAnsiTheme="minorHAnsi" w:cstheme="minorBidi"/>
          <w:noProof/>
          <w:sz w:val="22"/>
          <w:lang w:val="en-GB" w:eastAsia="en-GB"/>
        </w:rPr>
        <w:tab/>
      </w:r>
      <w:r w:rsidRPr="00BC6468">
        <w:rPr>
          <w:rFonts w:cs="Arial"/>
          <w:noProof/>
          <w:lang w:val="en-GB"/>
        </w:rPr>
        <w:t>Partners</w:t>
      </w:r>
      <w:r>
        <w:rPr>
          <w:noProof/>
        </w:rPr>
        <w:tab/>
      </w:r>
      <w:r>
        <w:rPr>
          <w:noProof/>
        </w:rPr>
        <w:fldChar w:fldCharType="begin"/>
      </w:r>
      <w:r>
        <w:rPr>
          <w:noProof/>
        </w:rPr>
        <w:instrText xml:space="preserve"> PAGEREF _Toc468783526 \h </w:instrText>
      </w:r>
      <w:r>
        <w:rPr>
          <w:noProof/>
        </w:rPr>
      </w:r>
      <w:r>
        <w:rPr>
          <w:noProof/>
        </w:rPr>
        <w:fldChar w:fldCharType="separate"/>
      </w:r>
      <w:r w:rsidR="00BC33D2">
        <w:rPr>
          <w:noProof/>
        </w:rPr>
        <w:t>39</w:t>
      </w:r>
      <w:r>
        <w:rPr>
          <w:noProof/>
        </w:rPr>
        <w:fldChar w:fldCharType="end"/>
      </w:r>
    </w:p>
    <w:p w14:paraId="5ACB9627" w14:textId="77777777" w:rsidR="009311B8" w:rsidRDefault="009311B8">
      <w:pPr>
        <w:pStyle w:val="TOC2"/>
        <w:tabs>
          <w:tab w:val="left" w:pos="720"/>
          <w:tab w:val="right" w:leader="dot" w:pos="9062"/>
        </w:tabs>
        <w:rPr>
          <w:rFonts w:asciiTheme="minorHAnsi" w:eastAsiaTheme="minorEastAsia" w:hAnsiTheme="minorHAnsi" w:cstheme="minorBidi"/>
          <w:noProof/>
          <w:sz w:val="22"/>
          <w:lang w:val="en-GB" w:eastAsia="en-GB"/>
        </w:rPr>
      </w:pPr>
      <w:r w:rsidRPr="00BC6468">
        <w:rPr>
          <w:rFonts w:cs="Arial"/>
          <w:noProof/>
          <w:lang w:val="en-GB"/>
        </w:rPr>
        <w:t>6.1</w:t>
      </w:r>
      <w:r>
        <w:rPr>
          <w:rFonts w:asciiTheme="minorHAnsi" w:eastAsiaTheme="minorEastAsia" w:hAnsiTheme="minorHAnsi" w:cstheme="minorBidi"/>
          <w:noProof/>
          <w:sz w:val="22"/>
          <w:lang w:val="en-GB" w:eastAsia="en-GB"/>
        </w:rPr>
        <w:tab/>
      </w:r>
      <w:r w:rsidRPr="00BC6468">
        <w:rPr>
          <w:rFonts w:cs="Arial"/>
          <w:noProof/>
          <w:lang w:val="en-GB"/>
        </w:rPr>
        <w:t>Partner network</w:t>
      </w:r>
      <w:r>
        <w:rPr>
          <w:noProof/>
        </w:rPr>
        <w:tab/>
      </w:r>
      <w:r>
        <w:rPr>
          <w:noProof/>
        </w:rPr>
        <w:fldChar w:fldCharType="begin"/>
      </w:r>
      <w:r>
        <w:rPr>
          <w:noProof/>
        </w:rPr>
        <w:instrText xml:space="preserve"> PAGEREF _Toc468783527 \h </w:instrText>
      </w:r>
      <w:r>
        <w:rPr>
          <w:noProof/>
        </w:rPr>
      </w:r>
      <w:r>
        <w:rPr>
          <w:noProof/>
        </w:rPr>
        <w:fldChar w:fldCharType="separate"/>
      </w:r>
      <w:r w:rsidR="00BC33D2">
        <w:rPr>
          <w:noProof/>
        </w:rPr>
        <w:t>39</w:t>
      </w:r>
      <w:r>
        <w:rPr>
          <w:noProof/>
        </w:rPr>
        <w:fldChar w:fldCharType="end"/>
      </w:r>
    </w:p>
    <w:p w14:paraId="4F4C31B1" w14:textId="77777777" w:rsidR="009311B8" w:rsidRDefault="009311B8">
      <w:pPr>
        <w:pStyle w:val="TOC2"/>
        <w:tabs>
          <w:tab w:val="left" w:pos="720"/>
          <w:tab w:val="right" w:leader="dot" w:pos="9062"/>
        </w:tabs>
        <w:rPr>
          <w:rFonts w:asciiTheme="minorHAnsi" w:eastAsiaTheme="minorEastAsia" w:hAnsiTheme="minorHAnsi" w:cstheme="minorBidi"/>
          <w:noProof/>
          <w:sz w:val="22"/>
          <w:lang w:val="en-GB" w:eastAsia="en-GB"/>
        </w:rPr>
      </w:pPr>
      <w:r w:rsidRPr="00BC6468">
        <w:rPr>
          <w:rFonts w:cs="Arial"/>
          <w:noProof/>
          <w:lang w:val="en-GB"/>
        </w:rPr>
        <w:t>6.2</w:t>
      </w:r>
      <w:r>
        <w:rPr>
          <w:rFonts w:asciiTheme="minorHAnsi" w:eastAsiaTheme="minorEastAsia" w:hAnsiTheme="minorHAnsi" w:cstheme="minorBidi"/>
          <w:noProof/>
          <w:sz w:val="22"/>
          <w:lang w:val="en-GB" w:eastAsia="en-GB"/>
        </w:rPr>
        <w:tab/>
      </w:r>
      <w:r w:rsidRPr="00BC6468">
        <w:rPr>
          <w:rFonts w:cs="Arial"/>
          <w:noProof/>
          <w:lang w:val="en-GB"/>
        </w:rPr>
        <w:t>Partner support</w:t>
      </w:r>
      <w:r>
        <w:rPr>
          <w:noProof/>
        </w:rPr>
        <w:tab/>
      </w:r>
      <w:r>
        <w:rPr>
          <w:noProof/>
        </w:rPr>
        <w:fldChar w:fldCharType="begin"/>
      </w:r>
      <w:r>
        <w:rPr>
          <w:noProof/>
        </w:rPr>
        <w:instrText xml:space="preserve"> PAGEREF _Toc468783528 \h </w:instrText>
      </w:r>
      <w:r>
        <w:rPr>
          <w:noProof/>
        </w:rPr>
      </w:r>
      <w:r>
        <w:rPr>
          <w:noProof/>
        </w:rPr>
        <w:fldChar w:fldCharType="separate"/>
      </w:r>
      <w:r w:rsidR="00BC33D2">
        <w:rPr>
          <w:noProof/>
        </w:rPr>
        <w:t>45</w:t>
      </w:r>
      <w:r>
        <w:rPr>
          <w:noProof/>
        </w:rPr>
        <w:fldChar w:fldCharType="end"/>
      </w:r>
    </w:p>
    <w:p w14:paraId="391B3B74" w14:textId="77777777" w:rsidR="009311B8" w:rsidRDefault="009311B8">
      <w:pPr>
        <w:pStyle w:val="TOC1"/>
        <w:tabs>
          <w:tab w:val="left" w:pos="480"/>
          <w:tab w:val="right" w:leader="dot" w:pos="9062"/>
        </w:tabs>
        <w:rPr>
          <w:rFonts w:asciiTheme="minorHAnsi" w:eastAsiaTheme="minorEastAsia" w:hAnsiTheme="minorHAnsi" w:cstheme="minorBidi"/>
          <w:noProof/>
          <w:sz w:val="22"/>
          <w:lang w:val="en-GB" w:eastAsia="en-GB"/>
        </w:rPr>
      </w:pPr>
      <w:r w:rsidRPr="00BC6468">
        <w:rPr>
          <w:rFonts w:cs="Arial"/>
          <w:noProof/>
          <w:lang w:val="en-GB"/>
        </w:rPr>
        <w:t>7</w:t>
      </w:r>
      <w:r>
        <w:rPr>
          <w:rFonts w:asciiTheme="minorHAnsi" w:eastAsiaTheme="minorEastAsia" w:hAnsiTheme="minorHAnsi" w:cstheme="minorBidi"/>
          <w:noProof/>
          <w:sz w:val="22"/>
          <w:lang w:val="en-GB" w:eastAsia="en-GB"/>
        </w:rPr>
        <w:tab/>
      </w:r>
      <w:r w:rsidRPr="00BC6468">
        <w:rPr>
          <w:rFonts w:cs="Arial"/>
          <w:noProof/>
          <w:lang w:val="en-GB"/>
        </w:rPr>
        <w:t>Operations</w:t>
      </w:r>
      <w:r>
        <w:rPr>
          <w:noProof/>
        </w:rPr>
        <w:tab/>
      </w:r>
      <w:r>
        <w:rPr>
          <w:noProof/>
        </w:rPr>
        <w:fldChar w:fldCharType="begin"/>
      </w:r>
      <w:r>
        <w:rPr>
          <w:noProof/>
        </w:rPr>
        <w:instrText xml:space="preserve"> PAGEREF _Toc468783529 \h </w:instrText>
      </w:r>
      <w:r>
        <w:rPr>
          <w:noProof/>
        </w:rPr>
      </w:r>
      <w:r>
        <w:rPr>
          <w:noProof/>
        </w:rPr>
        <w:fldChar w:fldCharType="separate"/>
      </w:r>
      <w:r w:rsidR="00BC33D2">
        <w:rPr>
          <w:noProof/>
        </w:rPr>
        <w:t>46</w:t>
      </w:r>
      <w:r>
        <w:rPr>
          <w:noProof/>
        </w:rPr>
        <w:fldChar w:fldCharType="end"/>
      </w:r>
    </w:p>
    <w:p w14:paraId="64C4970C" w14:textId="77777777" w:rsidR="009311B8" w:rsidRDefault="009311B8">
      <w:pPr>
        <w:pStyle w:val="TOC2"/>
        <w:tabs>
          <w:tab w:val="left" w:pos="720"/>
          <w:tab w:val="right" w:leader="dot" w:pos="9062"/>
        </w:tabs>
        <w:rPr>
          <w:rFonts w:asciiTheme="minorHAnsi" w:eastAsiaTheme="minorEastAsia" w:hAnsiTheme="minorHAnsi" w:cstheme="minorBidi"/>
          <w:noProof/>
          <w:sz w:val="22"/>
          <w:lang w:val="en-GB" w:eastAsia="en-GB"/>
        </w:rPr>
      </w:pPr>
      <w:r w:rsidRPr="00BC6468">
        <w:rPr>
          <w:rFonts w:cs="Arial"/>
          <w:noProof/>
          <w:lang w:val="en-GB"/>
        </w:rPr>
        <w:t>7.1</w:t>
      </w:r>
      <w:r>
        <w:rPr>
          <w:rFonts w:asciiTheme="minorHAnsi" w:eastAsiaTheme="minorEastAsia" w:hAnsiTheme="minorHAnsi" w:cstheme="minorBidi"/>
          <w:noProof/>
          <w:sz w:val="22"/>
          <w:lang w:val="en-GB" w:eastAsia="en-GB"/>
        </w:rPr>
        <w:tab/>
      </w:r>
      <w:r w:rsidRPr="00BC6468">
        <w:rPr>
          <w:rFonts w:cs="Arial"/>
          <w:noProof/>
          <w:lang w:val="en-GB"/>
        </w:rPr>
        <w:t>Measuring performance</w:t>
      </w:r>
      <w:r>
        <w:rPr>
          <w:noProof/>
        </w:rPr>
        <w:tab/>
      </w:r>
      <w:r>
        <w:rPr>
          <w:noProof/>
        </w:rPr>
        <w:fldChar w:fldCharType="begin"/>
      </w:r>
      <w:r>
        <w:rPr>
          <w:noProof/>
        </w:rPr>
        <w:instrText xml:space="preserve"> PAGEREF _Toc468783530 \h </w:instrText>
      </w:r>
      <w:r>
        <w:rPr>
          <w:noProof/>
        </w:rPr>
      </w:r>
      <w:r>
        <w:rPr>
          <w:noProof/>
        </w:rPr>
        <w:fldChar w:fldCharType="separate"/>
      </w:r>
      <w:r w:rsidR="00BC33D2">
        <w:rPr>
          <w:noProof/>
        </w:rPr>
        <w:t>46</w:t>
      </w:r>
      <w:r>
        <w:rPr>
          <w:noProof/>
        </w:rPr>
        <w:fldChar w:fldCharType="end"/>
      </w:r>
    </w:p>
    <w:p w14:paraId="64E39341" w14:textId="77777777" w:rsidR="009311B8" w:rsidRDefault="009311B8">
      <w:pPr>
        <w:pStyle w:val="TOC2"/>
        <w:tabs>
          <w:tab w:val="left" w:pos="720"/>
          <w:tab w:val="right" w:leader="dot" w:pos="9062"/>
        </w:tabs>
        <w:rPr>
          <w:rFonts w:asciiTheme="minorHAnsi" w:eastAsiaTheme="minorEastAsia" w:hAnsiTheme="minorHAnsi" w:cstheme="minorBidi"/>
          <w:noProof/>
          <w:sz w:val="22"/>
          <w:lang w:val="en-GB" w:eastAsia="en-GB"/>
        </w:rPr>
      </w:pPr>
      <w:r w:rsidRPr="00BC6468">
        <w:rPr>
          <w:rFonts w:cs="Arial"/>
          <w:noProof/>
          <w:lang w:val="en-GB"/>
        </w:rPr>
        <w:t>7.2</w:t>
      </w:r>
      <w:r>
        <w:rPr>
          <w:rFonts w:asciiTheme="minorHAnsi" w:eastAsiaTheme="minorEastAsia" w:hAnsiTheme="minorHAnsi" w:cstheme="minorBidi"/>
          <w:noProof/>
          <w:sz w:val="22"/>
          <w:lang w:val="en-GB" w:eastAsia="en-GB"/>
        </w:rPr>
        <w:tab/>
      </w:r>
      <w:r w:rsidRPr="00BC6468">
        <w:rPr>
          <w:rFonts w:cs="Arial"/>
          <w:noProof/>
          <w:lang w:val="en-GB"/>
        </w:rPr>
        <w:t>Communication</w:t>
      </w:r>
      <w:r>
        <w:rPr>
          <w:noProof/>
        </w:rPr>
        <w:tab/>
      </w:r>
      <w:r>
        <w:rPr>
          <w:noProof/>
        </w:rPr>
        <w:fldChar w:fldCharType="begin"/>
      </w:r>
      <w:r>
        <w:rPr>
          <w:noProof/>
        </w:rPr>
        <w:instrText xml:space="preserve"> PAGEREF _Toc468783531 \h </w:instrText>
      </w:r>
      <w:r>
        <w:rPr>
          <w:noProof/>
        </w:rPr>
      </w:r>
      <w:r>
        <w:rPr>
          <w:noProof/>
        </w:rPr>
        <w:fldChar w:fldCharType="separate"/>
      </w:r>
      <w:r w:rsidR="00BC33D2">
        <w:rPr>
          <w:noProof/>
        </w:rPr>
        <w:t>49</w:t>
      </w:r>
      <w:r>
        <w:rPr>
          <w:noProof/>
        </w:rPr>
        <w:fldChar w:fldCharType="end"/>
      </w:r>
    </w:p>
    <w:p w14:paraId="09951409" w14:textId="77777777" w:rsidR="009311B8" w:rsidRDefault="009311B8">
      <w:pPr>
        <w:pStyle w:val="TOC1"/>
        <w:tabs>
          <w:tab w:val="left" w:pos="480"/>
          <w:tab w:val="right" w:leader="dot" w:pos="9062"/>
        </w:tabs>
        <w:rPr>
          <w:rFonts w:asciiTheme="minorHAnsi" w:eastAsiaTheme="minorEastAsia" w:hAnsiTheme="minorHAnsi" w:cstheme="minorBidi"/>
          <w:noProof/>
          <w:sz w:val="22"/>
          <w:lang w:val="en-GB" w:eastAsia="en-GB"/>
        </w:rPr>
      </w:pPr>
      <w:r w:rsidRPr="00BC6468">
        <w:rPr>
          <w:rFonts w:cs="Arial"/>
          <w:noProof/>
          <w:lang w:val="en-GB"/>
        </w:rPr>
        <w:t>8</w:t>
      </w:r>
      <w:r>
        <w:rPr>
          <w:rFonts w:asciiTheme="minorHAnsi" w:eastAsiaTheme="minorEastAsia" w:hAnsiTheme="minorHAnsi" w:cstheme="minorBidi"/>
          <w:noProof/>
          <w:sz w:val="22"/>
          <w:lang w:val="en-GB" w:eastAsia="en-GB"/>
        </w:rPr>
        <w:tab/>
      </w:r>
      <w:r w:rsidRPr="00BC6468">
        <w:rPr>
          <w:rFonts w:cs="Arial"/>
          <w:noProof/>
          <w:lang w:val="en-GB"/>
        </w:rPr>
        <w:t>Funding and financing</w:t>
      </w:r>
      <w:r>
        <w:rPr>
          <w:noProof/>
        </w:rPr>
        <w:tab/>
      </w:r>
      <w:r>
        <w:rPr>
          <w:noProof/>
        </w:rPr>
        <w:fldChar w:fldCharType="begin"/>
      </w:r>
      <w:r>
        <w:rPr>
          <w:noProof/>
        </w:rPr>
        <w:instrText xml:space="preserve"> PAGEREF _Toc468783532 \h </w:instrText>
      </w:r>
      <w:r>
        <w:rPr>
          <w:noProof/>
        </w:rPr>
      </w:r>
      <w:r>
        <w:rPr>
          <w:noProof/>
        </w:rPr>
        <w:fldChar w:fldCharType="separate"/>
      </w:r>
      <w:r w:rsidR="00BC33D2">
        <w:rPr>
          <w:noProof/>
        </w:rPr>
        <w:t>49</w:t>
      </w:r>
      <w:r>
        <w:rPr>
          <w:noProof/>
        </w:rPr>
        <w:fldChar w:fldCharType="end"/>
      </w:r>
    </w:p>
    <w:p w14:paraId="372E5491" w14:textId="77777777" w:rsidR="009311B8" w:rsidRDefault="009311B8">
      <w:pPr>
        <w:pStyle w:val="TOC2"/>
        <w:tabs>
          <w:tab w:val="left" w:pos="720"/>
          <w:tab w:val="right" w:leader="dot" w:pos="9062"/>
        </w:tabs>
        <w:rPr>
          <w:rFonts w:asciiTheme="minorHAnsi" w:eastAsiaTheme="minorEastAsia" w:hAnsiTheme="minorHAnsi" w:cstheme="minorBidi"/>
          <w:noProof/>
          <w:sz w:val="22"/>
          <w:lang w:val="en-GB" w:eastAsia="en-GB"/>
        </w:rPr>
      </w:pPr>
      <w:r w:rsidRPr="00BC6468">
        <w:rPr>
          <w:rFonts w:cs="Arial"/>
          <w:noProof/>
          <w:lang w:val="en-GB"/>
        </w:rPr>
        <w:t>8.1</w:t>
      </w:r>
      <w:r>
        <w:rPr>
          <w:rFonts w:asciiTheme="minorHAnsi" w:eastAsiaTheme="minorEastAsia" w:hAnsiTheme="minorHAnsi" w:cstheme="minorBidi"/>
          <w:noProof/>
          <w:sz w:val="22"/>
          <w:lang w:val="en-GB" w:eastAsia="en-GB"/>
        </w:rPr>
        <w:tab/>
      </w:r>
      <w:r w:rsidRPr="00BC6468">
        <w:rPr>
          <w:rFonts w:cs="Arial"/>
          <w:noProof/>
          <w:lang w:val="en-GB"/>
        </w:rPr>
        <w:t>Income &amp; Funding</w:t>
      </w:r>
      <w:r>
        <w:rPr>
          <w:noProof/>
        </w:rPr>
        <w:tab/>
      </w:r>
      <w:r>
        <w:rPr>
          <w:noProof/>
        </w:rPr>
        <w:fldChar w:fldCharType="begin"/>
      </w:r>
      <w:r>
        <w:rPr>
          <w:noProof/>
        </w:rPr>
        <w:instrText xml:space="preserve"> PAGEREF _Toc468783533 \h </w:instrText>
      </w:r>
      <w:r>
        <w:rPr>
          <w:noProof/>
        </w:rPr>
      </w:r>
      <w:r>
        <w:rPr>
          <w:noProof/>
        </w:rPr>
        <w:fldChar w:fldCharType="separate"/>
      </w:r>
      <w:r w:rsidR="00BC33D2">
        <w:rPr>
          <w:noProof/>
        </w:rPr>
        <w:t>49</w:t>
      </w:r>
      <w:r>
        <w:rPr>
          <w:noProof/>
        </w:rPr>
        <w:fldChar w:fldCharType="end"/>
      </w:r>
    </w:p>
    <w:p w14:paraId="076F1A77" w14:textId="77777777" w:rsidR="009311B8" w:rsidRDefault="009311B8">
      <w:pPr>
        <w:pStyle w:val="TOC2"/>
        <w:tabs>
          <w:tab w:val="left" w:pos="720"/>
          <w:tab w:val="right" w:leader="dot" w:pos="9062"/>
        </w:tabs>
        <w:rPr>
          <w:rFonts w:asciiTheme="minorHAnsi" w:eastAsiaTheme="minorEastAsia" w:hAnsiTheme="minorHAnsi" w:cstheme="minorBidi"/>
          <w:noProof/>
          <w:sz w:val="22"/>
          <w:lang w:val="en-GB" w:eastAsia="en-GB"/>
        </w:rPr>
      </w:pPr>
      <w:r w:rsidRPr="00BC6468">
        <w:rPr>
          <w:rFonts w:cs="Arial"/>
          <w:noProof/>
          <w:lang w:val="en-GB"/>
        </w:rPr>
        <w:t>8.2</w:t>
      </w:r>
      <w:r>
        <w:rPr>
          <w:rFonts w:asciiTheme="minorHAnsi" w:eastAsiaTheme="minorEastAsia" w:hAnsiTheme="minorHAnsi" w:cstheme="minorBidi"/>
          <w:noProof/>
          <w:sz w:val="22"/>
          <w:lang w:val="en-GB" w:eastAsia="en-GB"/>
        </w:rPr>
        <w:tab/>
      </w:r>
      <w:r w:rsidRPr="00BC6468">
        <w:rPr>
          <w:rFonts w:cs="Arial"/>
          <w:noProof/>
          <w:lang w:val="en-GB"/>
        </w:rPr>
        <w:t>Cost of AIMEC</w:t>
      </w:r>
      <w:r>
        <w:rPr>
          <w:noProof/>
        </w:rPr>
        <w:tab/>
      </w:r>
      <w:r>
        <w:rPr>
          <w:noProof/>
        </w:rPr>
        <w:fldChar w:fldCharType="begin"/>
      </w:r>
      <w:r>
        <w:rPr>
          <w:noProof/>
        </w:rPr>
        <w:instrText xml:space="preserve"> PAGEREF _Toc468783534 \h </w:instrText>
      </w:r>
      <w:r>
        <w:rPr>
          <w:noProof/>
        </w:rPr>
      </w:r>
      <w:r>
        <w:rPr>
          <w:noProof/>
        </w:rPr>
        <w:fldChar w:fldCharType="separate"/>
      </w:r>
      <w:r w:rsidR="00BC33D2">
        <w:rPr>
          <w:noProof/>
        </w:rPr>
        <w:t>50</w:t>
      </w:r>
      <w:r>
        <w:rPr>
          <w:noProof/>
        </w:rPr>
        <w:fldChar w:fldCharType="end"/>
      </w:r>
    </w:p>
    <w:p w14:paraId="4C570E43" w14:textId="77777777" w:rsidR="009311B8" w:rsidRDefault="009311B8">
      <w:pPr>
        <w:pStyle w:val="TOC1"/>
        <w:tabs>
          <w:tab w:val="left" w:pos="480"/>
          <w:tab w:val="right" w:leader="dot" w:pos="9062"/>
        </w:tabs>
        <w:rPr>
          <w:rFonts w:asciiTheme="minorHAnsi" w:eastAsiaTheme="minorEastAsia" w:hAnsiTheme="minorHAnsi" w:cstheme="minorBidi"/>
          <w:noProof/>
          <w:sz w:val="22"/>
          <w:lang w:val="en-GB" w:eastAsia="en-GB"/>
        </w:rPr>
      </w:pPr>
      <w:r w:rsidRPr="00BC6468">
        <w:rPr>
          <w:rFonts w:cs="Arial"/>
          <w:noProof/>
          <w:lang w:val="en-GB"/>
        </w:rPr>
        <w:t>9</w:t>
      </w:r>
      <w:r>
        <w:rPr>
          <w:rFonts w:asciiTheme="minorHAnsi" w:eastAsiaTheme="minorEastAsia" w:hAnsiTheme="minorHAnsi" w:cstheme="minorBidi"/>
          <w:noProof/>
          <w:sz w:val="22"/>
          <w:lang w:val="en-GB" w:eastAsia="en-GB"/>
        </w:rPr>
        <w:tab/>
      </w:r>
      <w:r w:rsidRPr="00BC6468">
        <w:rPr>
          <w:rFonts w:cs="Arial"/>
          <w:noProof/>
          <w:lang w:val="en-GB"/>
        </w:rPr>
        <w:t>Risks and mitigation measures</w:t>
      </w:r>
      <w:r>
        <w:rPr>
          <w:noProof/>
        </w:rPr>
        <w:tab/>
      </w:r>
      <w:r>
        <w:rPr>
          <w:noProof/>
        </w:rPr>
        <w:fldChar w:fldCharType="begin"/>
      </w:r>
      <w:r>
        <w:rPr>
          <w:noProof/>
        </w:rPr>
        <w:instrText xml:space="preserve"> PAGEREF _Toc468783535 \h </w:instrText>
      </w:r>
      <w:r>
        <w:rPr>
          <w:noProof/>
        </w:rPr>
      </w:r>
      <w:r>
        <w:rPr>
          <w:noProof/>
        </w:rPr>
        <w:fldChar w:fldCharType="separate"/>
      </w:r>
      <w:r w:rsidR="00BC33D2">
        <w:rPr>
          <w:noProof/>
        </w:rPr>
        <w:t>52</w:t>
      </w:r>
      <w:r>
        <w:rPr>
          <w:noProof/>
        </w:rPr>
        <w:fldChar w:fldCharType="end"/>
      </w:r>
    </w:p>
    <w:p w14:paraId="42CB01AC" w14:textId="77777777" w:rsidR="009311B8" w:rsidRDefault="009311B8">
      <w:pPr>
        <w:pStyle w:val="TOC1"/>
        <w:tabs>
          <w:tab w:val="left" w:pos="480"/>
          <w:tab w:val="right" w:leader="dot" w:pos="9062"/>
        </w:tabs>
        <w:rPr>
          <w:rFonts w:asciiTheme="minorHAnsi" w:eastAsiaTheme="minorEastAsia" w:hAnsiTheme="minorHAnsi" w:cstheme="minorBidi"/>
          <w:noProof/>
          <w:sz w:val="22"/>
          <w:lang w:val="en-GB" w:eastAsia="en-GB"/>
        </w:rPr>
      </w:pPr>
      <w:r w:rsidRPr="00BC6468">
        <w:rPr>
          <w:rFonts w:cs="Arial"/>
          <w:noProof/>
          <w:lang w:val="en-GB"/>
        </w:rPr>
        <w:t>10</w:t>
      </w:r>
      <w:r>
        <w:rPr>
          <w:rFonts w:asciiTheme="minorHAnsi" w:eastAsiaTheme="minorEastAsia" w:hAnsiTheme="minorHAnsi" w:cstheme="minorBidi"/>
          <w:noProof/>
          <w:sz w:val="22"/>
          <w:lang w:val="en-GB" w:eastAsia="en-GB"/>
        </w:rPr>
        <w:tab/>
      </w:r>
      <w:r w:rsidRPr="00BC6468">
        <w:rPr>
          <w:rFonts w:cs="Arial"/>
          <w:noProof/>
          <w:lang w:val="en-GB"/>
        </w:rPr>
        <w:t>Conclusion and next steps</w:t>
      </w:r>
      <w:r>
        <w:rPr>
          <w:noProof/>
        </w:rPr>
        <w:tab/>
      </w:r>
      <w:r>
        <w:rPr>
          <w:noProof/>
        </w:rPr>
        <w:fldChar w:fldCharType="begin"/>
      </w:r>
      <w:r>
        <w:rPr>
          <w:noProof/>
        </w:rPr>
        <w:instrText xml:space="preserve"> PAGEREF _Toc468783536 \h </w:instrText>
      </w:r>
      <w:r>
        <w:rPr>
          <w:noProof/>
        </w:rPr>
      </w:r>
      <w:r>
        <w:rPr>
          <w:noProof/>
        </w:rPr>
        <w:fldChar w:fldCharType="separate"/>
      </w:r>
      <w:r w:rsidR="00BC33D2">
        <w:rPr>
          <w:noProof/>
        </w:rPr>
        <w:t>53</w:t>
      </w:r>
      <w:r>
        <w:rPr>
          <w:noProof/>
        </w:rPr>
        <w:fldChar w:fldCharType="end"/>
      </w:r>
    </w:p>
    <w:p w14:paraId="010BFB74" w14:textId="77777777" w:rsidR="009311B8" w:rsidRDefault="009311B8">
      <w:pPr>
        <w:pStyle w:val="TOC1"/>
        <w:tabs>
          <w:tab w:val="left" w:pos="480"/>
          <w:tab w:val="right" w:leader="dot" w:pos="9062"/>
        </w:tabs>
        <w:rPr>
          <w:rFonts w:asciiTheme="minorHAnsi" w:eastAsiaTheme="minorEastAsia" w:hAnsiTheme="minorHAnsi" w:cstheme="minorBidi"/>
          <w:noProof/>
          <w:sz w:val="22"/>
          <w:lang w:val="en-GB" w:eastAsia="en-GB"/>
        </w:rPr>
      </w:pPr>
      <w:r w:rsidRPr="00BC6468">
        <w:rPr>
          <w:rFonts w:cs="Arial"/>
          <w:noProof/>
          <w:lang w:val="en-GB"/>
        </w:rPr>
        <w:t>11</w:t>
      </w:r>
      <w:r>
        <w:rPr>
          <w:rFonts w:asciiTheme="minorHAnsi" w:eastAsiaTheme="minorEastAsia" w:hAnsiTheme="minorHAnsi" w:cstheme="minorBidi"/>
          <w:noProof/>
          <w:sz w:val="22"/>
          <w:lang w:val="en-GB" w:eastAsia="en-GB"/>
        </w:rPr>
        <w:tab/>
      </w:r>
      <w:r w:rsidRPr="00BC6468">
        <w:rPr>
          <w:rFonts w:cs="Arial"/>
          <w:noProof/>
          <w:lang w:val="en-GB"/>
        </w:rPr>
        <w:t>Annex</w:t>
      </w:r>
      <w:r>
        <w:rPr>
          <w:noProof/>
        </w:rPr>
        <w:tab/>
      </w:r>
      <w:r>
        <w:rPr>
          <w:noProof/>
        </w:rPr>
        <w:fldChar w:fldCharType="begin"/>
      </w:r>
      <w:r>
        <w:rPr>
          <w:noProof/>
        </w:rPr>
        <w:instrText xml:space="preserve"> PAGEREF _Toc468783537 \h </w:instrText>
      </w:r>
      <w:r>
        <w:rPr>
          <w:noProof/>
        </w:rPr>
      </w:r>
      <w:r>
        <w:rPr>
          <w:noProof/>
        </w:rPr>
        <w:fldChar w:fldCharType="separate"/>
      </w:r>
      <w:r w:rsidR="00BC33D2">
        <w:rPr>
          <w:noProof/>
        </w:rPr>
        <w:t>56</w:t>
      </w:r>
      <w:r>
        <w:rPr>
          <w:noProof/>
        </w:rPr>
        <w:fldChar w:fldCharType="end"/>
      </w:r>
    </w:p>
    <w:p w14:paraId="43BA4E0F" w14:textId="77777777" w:rsidR="009311B8" w:rsidRDefault="009311B8">
      <w:pPr>
        <w:pStyle w:val="TOC2"/>
        <w:tabs>
          <w:tab w:val="left" w:pos="960"/>
          <w:tab w:val="right" w:leader="dot" w:pos="9062"/>
        </w:tabs>
        <w:rPr>
          <w:rFonts w:asciiTheme="minorHAnsi" w:eastAsiaTheme="minorEastAsia" w:hAnsiTheme="minorHAnsi" w:cstheme="minorBidi"/>
          <w:noProof/>
          <w:sz w:val="22"/>
          <w:lang w:val="en-GB" w:eastAsia="en-GB"/>
        </w:rPr>
      </w:pPr>
      <w:r w:rsidRPr="00BC6468">
        <w:rPr>
          <w:rFonts w:cs="Arial"/>
          <w:noProof/>
          <w:lang w:val="en-GB"/>
        </w:rPr>
        <w:t>11.1</w:t>
      </w:r>
      <w:r>
        <w:rPr>
          <w:rFonts w:asciiTheme="minorHAnsi" w:eastAsiaTheme="minorEastAsia" w:hAnsiTheme="minorHAnsi" w:cstheme="minorBidi"/>
          <w:noProof/>
          <w:sz w:val="22"/>
          <w:lang w:val="en-GB" w:eastAsia="en-GB"/>
        </w:rPr>
        <w:tab/>
      </w:r>
      <w:r w:rsidRPr="00BC6468">
        <w:rPr>
          <w:rFonts w:cs="Arial"/>
          <w:noProof/>
          <w:lang w:val="en-GB"/>
        </w:rPr>
        <w:t>Annex 1: List of interview partners</w:t>
      </w:r>
      <w:r>
        <w:rPr>
          <w:noProof/>
        </w:rPr>
        <w:tab/>
      </w:r>
      <w:r>
        <w:rPr>
          <w:noProof/>
        </w:rPr>
        <w:fldChar w:fldCharType="begin"/>
      </w:r>
      <w:r>
        <w:rPr>
          <w:noProof/>
        </w:rPr>
        <w:instrText xml:space="preserve"> PAGEREF _Toc468783538 \h </w:instrText>
      </w:r>
      <w:r>
        <w:rPr>
          <w:noProof/>
        </w:rPr>
      </w:r>
      <w:r>
        <w:rPr>
          <w:noProof/>
        </w:rPr>
        <w:fldChar w:fldCharType="separate"/>
      </w:r>
      <w:r w:rsidR="00BC33D2">
        <w:rPr>
          <w:noProof/>
        </w:rPr>
        <w:t>56</w:t>
      </w:r>
      <w:r>
        <w:rPr>
          <w:noProof/>
        </w:rPr>
        <w:fldChar w:fldCharType="end"/>
      </w:r>
    </w:p>
    <w:p w14:paraId="5D5162C6" w14:textId="77777777" w:rsidR="009311B8" w:rsidRDefault="009311B8">
      <w:pPr>
        <w:pStyle w:val="TOC2"/>
        <w:tabs>
          <w:tab w:val="left" w:pos="960"/>
          <w:tab w:val="right" w:leader="dot" w:pos="9062"/>
        </w:tabs>
        <w:rPr>
          <w:rFonts w:asciiTheme="minorHAnsi" w:eastAsiaTheme="minorEastAsia" w:hAnsiTheme="minorHAnsi" w:cstheme="minorBidi"/>
          <w:noProof/>
          <w:sz w:val="22"/>
          <w:lang w:val="en-GB" w:eastAsia="en-GB"/>
        </w:rPr>
      </w:pPr>
      <w:r w:rsidRPr="00BC6468">
        <w:rPr>
          <w:rFonts w:cs="Arial"/>
          <w:noProof/>
          <w:lang w:val="en-GB"/>
        </w:rPr>
        <w:t>11.2</w:t>
      </w:r>
      <w:r>
        <w:rPr>
          <w:rFonts w:asciiTheme="minorHAnsi" w:eastAsiaTheme="minorEastAsia" w:hAnsiTheme="minorHAnsi" w:cstheme="minorBidi"/>
          <w:noProof/>
          <w:sz w:val="22"/>
          <w:lang w:val="en-GB" w:eastAsia="en-GB"/>
        </w:rPr>
        <w:tab/>
      </w:r>
      <w:r w:rsidRPr="00BC6468">
        <w:rPr>
          <w:rFonts w:cs="Arial"/>
          <w:noProof/>
          <w:lang w:val="en-GB"/>
        </w:rPr>
        <w:t>Annex 2: Detailed activities</w:t>
      </w:r>
      <w:r>
        <w:rPr>
          <w:noProof/>
        </w:rPr>
        <w:tab/>
      </w:r>
      <w:r>
        <w:rPr>
          <w:noProof/>
        </w:rPr>
        <w:fldChar w:fldCharType="begin"/>
      </w:r>
      <w:r>
        <w:rPr>
          <w:noProof/>
        </w:rPr>
        <w:instrText xml:space="preserve"> PAGEREF _Toc468783539 \h </w:instrText>
      </w:r>
      <w:r>
        <w:rPr>
          <w:noProof/>
        </w:rPr>
      </w:r>
      <w:r>
        <w:rPr>
          <w:noProof/>
        </w:rPr>
        <w:fldChar w:fldCharType="separate"/>
      </w:r>
      <w:r w:rsidR="00BC33D2">
        <w:rPr>
          <w:noProof/>
        </w:rPr>
        <w:t>58</w:t>
      </w:r>
      <w:r>
        <w:rPr>
          <w:noProof/>
        </w:rPr>
        <w:fldChar w:fldCharType="end"/>
      </w:r>
    </w:p>
    <w:p w14:paraId="16473C9E" w14:textId="77777777" w:rsidR="009311B8" w:rsidRDefault="009311B8">
      <w:pPr>
        <w:pStyle w:val="TOC2"/>
        <w:tabs>
          <w:tab w:val="left" w:pos="960"/>
          <w:tab w:val="right" w:leader="dot" w:pos="9062"/>
        </w:tabs>
        <w:rPr>
          <w:rFonts w:asciiTheme="minorHAnsi" w:eastAsiaTheme="minorEastAsia" w:hAnsiTheme="minorHAnsi" w:cstheme="minorBidi"/>
          <w:noProof/>
          <w:sz w:val="22"/>
          <w:lang w:val="en-GB" w:eastAsia="en-GB"/>
        </w:rPr>
      </w:pPr>
      <w:r w:rsidRPr="00BC6468">
        <w:rPr>
          <w:rFonts w:cs="Arial"/>
          <w:noProof/>
          <w:lang w:val="en-GB"/>
        </w:rPr>
        <w:t>11.3</w:t>
      </w:r>
      <w:r>
        <w:rPr>
          <w:rFonts w:asciiTheme="minorHAnsi" w:eastAsiaTheme="minorEastAsia" w:hAnsiTheme="minorHAnsi" w:cstheme="minorBidi"/>
          <w:noProof/>
          <w:sz w:val="22"/>
          <w:lang w:val="en-GB" w:eastAsia="en-GB"/>
        </w:rPr>
        <w:tab/>
      </w:r>
      <w:r w:rsidRPr="00BC6468">
        <w:rPr>
          <w:rFonts w:cs="Arial"/>
          <w:noProof/>
          <w:lang w:val="en-GB"/>
        </w:rPr>
        <w:t>Annex 3: Results of feasibility study</w:t>
      </w:r>
      <w:r>
        <w:rPr>
          <w:noProof/>
        </w:rPr>
        <w:tab/>
      </w:r>
      <w:r>
        <w:rPr>
          <w:noProof/>
        </w:rPr>
        <w:fldChar w:fldCharType="begin"/>
      </w:r>
      <w:r>
        <w:rPr>
          <w:noProof/>
        </w:rPr>
        <w:instrText xml:space="preserve"> PAGEREF _Toc468783540 \h </w:instrText>
      </w:r>
      <w:r>
        <w:rPr>
          <w:noProof/>
        </w:rPr>
      </w:r>
      <w:r>
        <w:rPr>
          <w:noProof/>
        </w:rPr>
        <w:fldChar w:fldCharType="separate"/>
      </w:r>
      <w:r w:rsidR="00BC33D2">
        <w:rPr>
          <w:noProof/>
        </w:rPr>
        <w:t>59</w:t>
      </w:r>
      <w:r>
        <w:rPr>
          <w:noProof/>
        </w:rPr>
        <w:fldChar w:fldCharType="end"/>
      </w:r>
    </w:p>
    <w:p w14:paraId="62C7BAFA" w14:textId="09773A47" w:rsidR="00771EB1" w:rsidRPr="0099739E" w:rsidRDefault="00B23113" w:rsidP="006919DD">
      <w:pPr>
        <w:pStyle w:val="TOC2"/>
        <w:tabs>
          <w:tab w:val="left" w:pos="960"/>
          <w:tab w:val="right" w:leader="dot" w:pos="9062"/>
        </w:tabs>
        <w:rPr>
          <w:rFonts w:cs="Arial"/>
          <w:lang w:val="en-GB"/>
        </w:rPr>
      </w:pPr>
      <w:r w:rsidRPr="006E5004">
        <w:rPr>
          <w:rFonts w:cs="Arial"/>
          <w:szCs w:val="20"/>
          <w:lang w:val="en-GB"/>
        </w:rPr>
        <w:lastRenderedPageBreak/>
        <w:fldChar w:fldCharType="end"/>
      </w:r>
    </w:p>
    <w:p w14:paraId="235CFDDC" w14:textId="77777777" w:rsidR="00F049DF" w:rsidRPr="0099739E" w:rsidRDefault="00F049DF" w:rsidP="00F049DF">
      <w:pPr>
        <w:pStyle w:val="Heading1"/>
        <w:numPr>
          <w:ilvl w:val="0"/>
          <w:numId w:val="0"/>
        </w:numPr>
        <w:rPr>
          <w:rFonts w:cs="Arial"/>
          <w:lang w:val="en-GB"/>
        </w:rPr>
      </w:pPr>
      <w:bookmarkStart w:id="2" w:name="_Toc468783490"/>
      <w:r w:rsidRPr="0099739E">
        <w:rPr>
          <w:rFonts w:cs="Arial"/>
          <w:lang w:val="en-GB"/>
        </w:rPr>
        <w:t>Figures and Tables</w:t>
      </w:r>
      <w:bookmarkEnd w:id="2"/>
    </w:p>
    <w:p w14:paraId="13872B6E" w14:textId="77777777" w:rsidR="009311B8" w:rsidRDefault="00B23113">
      <w:pPr>
        <w:pStyle w:val="TableofFigures"/>
        <w:tabs>
          <w:tab w:val="right" w:leader="dot" w:pos="9062"/>
        </w:tabs>
        <w:rPr>
          <w:rFonts w:asciiTheme="minorHAnsi" w:eastAsiaTheme="minorEastAsia" w:hAnsiTheme="minorHAnsi" w:cstheme="minorBidi"/>
          <w:noProof/>
          <w:sz w:val="22"/>
          <w:lang w:val="en-GB" w:eastAsia="en-GB"/>
        </w:rPr>
      </w:pPr>
      <w:r w:rsidRPr="00DE7A7D">
        <w:rPr>
          <w:rFonts w:cs="Arial"/>
          <w:lang w:val="en-GB"/>
        </w:rPr>
        <w:fldChar w:fldCharType="begin"/>
      </w:r>
      <w:r w:rsidR="00597BE3" w:rsidRPr="0099739E">
        <w:rPr>
          <w:rFonts w:cs="Arial"/>
          <w:lang w:val="en-GB"/>
        </w:rPr>
        <w:instrText xml:space="preserve"> TOC \c "Figure " </w:instrText>
      </w:r>
      <w:r w:rsidRPr="00DE7A7D">
        <w:rPr>
          <w:rFonts w:cs="Arial"/>
          <w:lang w:val="en-GB"/>
        </w:rPr>
        <w:fldChar w:fldCharType="separate"/>
      </w:r>
      <w:r w:rsidR="009311B8" w:rsidRPr="00853930">
        <w:rPr>
          <w:rFonts w:cs="Arial"/>
          <w:noProof/>
          <w:lang w:val="en-GB"/>
        </w:rPr>
        <w:t>Figure 1: Overview of AIMEC design process</w:t>
      </w:r>
      <w:r w:rsidR="009311B8">
        <w:rPr>
          <w:noProof/>
        </w:rPr>
        <w:tab/>
      </w:r>
      <w:r w:rsidR="009311B8">
        <w:rPr>
          <w:noProof/>
        </w:rPr>
        <w:fldChar w:fldCharType="begin"/>
      </w:r>
      <w:r w:rsidR="009311B8">
        <w:rPr>
          <w:noProof/>
        </w:rPr>
        <w:instrText xml:space="preserve"> PAGEREF _Toc468783541 \h </w:instrText>
      </w:r>
      <w:r w:rsidR="009311B8">
        <w:rPr>
          <w:noProof/>
        </w:rPr>
      </w:r>
      <w:r w:rsidR="009311B8">
        <w:rPr>
          <w:noProof/>
        </w:rPr>
        <w:fldChar w:fldCharType="separate"/>
      </w:r>
      <w:r w:rsidR="00BC33D2">
        <w:rPr>
          <w:noProof/>
        </w:rPr>
        <w:t>11</w:t>
      </w:r>
      <w:r w:rsidR="009311B8">
        <w:rPr>
          <w:noProof/>
        </w:rPr>
        <w:fldChar w:fldCharType="end"/>
      </w:r>
    </w:p>
    <w:p w14:paraId="4399E9B6" w14:textId="77777777" w:rsidR="009311B8" w:rsidRDefault="009311B8">
      <w:pPr>
        <w:pStyle w:val="TableofFigures"/>
        <w:tabs>
          <w:tab w:val="right" w:leader="dot" w:pos="9062"/>
        </w:tabs>
        <w:rPr>
          <w:rFonts w:asciiTheme="minorHAnsi" w:eastAsiaTheme="minorEastAsia" w:hAnsiTheme="minorHAnsi" w:cstheme="minorBidi"/>
          <w:noProof/>
          <w:sz w:val="22"/>
          <w:lang w:val="en-GB" w:eastAsia="en-GB"/>
        </w:rPr>
      </w:pPr>
      <w:r w:rsidRPr="00853930">
        <w:rPr>
          <w:rFonts w:cs="Arial"/>
          <w:noProof/>
          <w:lang w:val="en-GB"/>
        </w:rPr>
        <w:t>Figure 2: Perceived gaps in inclusive business ecosystems by 100 surveyed African institutions</w:t>
      </w:r>
      <w:r>
        <w:rPr>
          <w:noProof/>
        </w:rPr>
        <w:tab/>
      </w:r>
      <w:r>
        <w:rPr>
          <w:noProof/>
        </w:rPr>
        <w:fldChar w:fldCharType="begin"/>
      </w:r>
      <w:r>
        <w:rPr>
          <w:noProof/>
        </w:rPr>
        <w:instrText xml:space="preserve"> PAGEREF _Toc468783542 \h </w:instrText>
      </w:r>
      <w:r>
        <w:rPr>
          <w:noProof/>
        </w:rPr>
      </w:r>
      <w:r>
        <w:rPr>
          <w:noProof/>
        </w:rPr>
        <w:fldChar w:fldCharType="separate"/>
      </w:r>
      <w:r w:rsidR="00BC33D2">
        <w:rPr>
          <w:noProof/>
        </w:rPr>
        <w:t>17</w:t>
      </w:r>
      <w:r>
        <w:rPr>
          <w:noProof/>
        </w:rPr>
        <w:fldChar w:fldCharType="end"/>
      </w:r>
    </w:p>
    <w:p w14:paraId="02A7C14A" w14:textId="77777777" w:rsidR="009311B8" w:rsidRDefault="009311B8">
      <w:pPr>
        <w:pStyle w:val="TableofFigures"/>
        <w:tabs>
          <w:tab w:val="right" w:leader="dot" w:pos="9062"/>
        </w:tabs>
        <w:rPr>
          <w:rFonts w:asciiTheme="minorHAnsi" w:eastAsiaTheme="minorEastAsia" w:hAnsiTheme="minorHAnsi" w:cstheme="minorBidi"/>
          <w:noProof/>
          <w:sz w:val="22"/>
          <w:lang w:val="en-GB" w:eastAsia="en-GB"/>
        </w:rPr>
      </w:pPr>
      <w:r w:rsidRPr="00853930">
        <w:rPr>
          <w:rFonts w:cs="Arial"/>
          <w:noProof/>
          <w:lang w:val="en-GB"/>
        </w:rPr>
        <w:t>Figure 3: Examples of best practices in IB &amp; IM policies and programmes</w:t>
      </w:r>
      <w:r>
        <w:rPr>
          <w:noProof/>
        </w:rPr>
        <w:tab/>
      </w:r>
      <w:r>
        <w:rPr>
          <w:noProof/>
        </w:rPr>
        <w:fldChar w:fldCharType="begin"/>
      </w:r>
      <w:r>
        <w:rPr>
          <w:noProof/>
        </w:rPr>
        <w:instrText xml:space="preserve"> PAGEREF _Toc468783543 \h </w:instrText>
      </w:r>
      <w:r>
        <w:rPr>
          <w:noProof/>
        </w:rPr>
      </w:r>
      <w:r>
        <w:rPr>
          <w:noProof/>
        </w:rPr>
        <w:fldChar w:fldCharType="separate"/>
      </w:r>
      <w:r w:rsidR="00BC33D2">
        <w:rPr>
          <w:noProof/>
        </w:rPr>
        <w:t>19</w:t>
      </w:r>
      <w:r>
        <w:rPr>
          <w:noProof/>
        </w:rPr>
        <w:fldChar w:fldCharType="end"/>
      </w:r>
    </w:p>
    <w:p w14:paraId="78AEE302" w14:textId="77777777" w:rsidR="009311B8" w:rsidRDefault="009311B8">
      <w:pPr>
        <w:pStyle w:val="TableofFigures"/>
        <w:tabs>
          <w:tab w:val="right" w:leader="dot" w:pos="9062"/>
        </w:tabs>
        <w:rPr>
          <w:rFonts w:asciiTheme="minorHAnsi" w:eastAsiaTheme="minorEastAsia" w:hAnsiTheme="minorHAnsi" w:cstheme="minorBidi"/>
          <w:noProof/>
          <w:sz w:val="22"/>
          <w:lang w:val="en-GB" w:eastAsia="en-GB"/>
        </w:rPr>
      </w:pPr>
      <w:r w:rsidRPr="00853930">
        <w:rPr>
          <w:rFonts w:cs="Arial"/>
          <w:noProof/>
          <w:lang w:val="en-GB"/>
        </w:rPr>
        <w:t>Figure 4: Three pillars of AIMEC</w:t>
      </w:r>
      <w:r>
        <w:rPr>
          <w:noProof/>
        </w:rPr>
        <w:tab/>
      </w:r>
      <w:r>
        <w:rPr>
          <w:noProof/>
        </w:rPr>
        <w:fldChar w:fldCharType="begin"/>
      </w:r>
      <w:r>
        <w:rPr>
          <w:noProof/>
        </w:rPr>
        <w:instrText xml:space="preserve"> PAGEREF _Toc468783544 \h </w:instrText>
      </w:r>
      <w:r>
        <w:rPr>
          <w:noProof/>
        </w:rPr>
      </w:r>
      <w:r>
        <w:rPr>
          <w:noProof/>
        </w:rPr>
        <w:fldChar w:fldCharType="separate"/>
      </w:r>
      <w:r w:rsidR="00BC33D2">
        <w:rPr>
          <w:noProof/>
        </w:rPr>
        <w:t>21</w:t>
      </w:r>
      <w:r>
        <w:rPr>
          <w:noProof/>
        </w:rPr>
        <w:fldChar w:fldCharType="end"/>
      </w:r>
    </w:p>
    <w:p w14:paraId="6847CD98" w14:textId="77777777" w:rsidR="009311B8" w:rsidRDefault="009311B8">
      <w:pPr>
        <w:pStyle w:val="TableofFigures"/>
        <w:tabs>
          <w:tab w:val="right" w:leader="dot" w:pos="9062"/>
        </w:tabs>
        <w:rPr>
          <w:rFonts w:asciiTheme="minorHAnsi" w:eastAsiaTheme="minorEastAsia" w:hAnsiTheme="minorHAnsi" w:cstheme="minorBidi"/>
          <w:noProof/>
          <w:sz w:val="22"/>
          <w:lang w:val="en-GB" w:eastAsia="en-GB"/>
        </w:rPr>
      </w:pPr>
      <w:r w:rsidRPr="00853930">
        <w:rPr>
          <w:rFonts w:cs="Arial"/>
          <w:noProof/>
          <w:lang w:val="en-GB"/>
        </w:rPr>
        <w:t>Figure  5: AIMEC’s Theory of change</w:t>
      </w:r>
      <w:r>
        <w:rPr>
          <w:noProof/>
        </w:rPr>
        <w:tab/>
      </w:r>
      <w:r>
        <w:rPr>
          <w:noProof/>
        </w:rPr>
        <w:fldChar w:fldCharType="begin"/>
      </w:r>
      <w:r>
        <w:rPr>
          <w:noProof/>
        </w:rPr>
        <w:instrText xml:space="preserve"> PAGEREF _Toc468783545 \h </w:instrText>
      </w:r>
      <w:r>
        <w:rPr>
          <w:noProof/>
        </w:rPr>
      </w:r>
      <w:r>
        <w:rPr>
          <w:noProof/>
        </w:rPr>
        <w:fldChar w:fldCharType="separate"/>
      </w:r>
      <w:r w:rsidR="00BC33D2">
        <w:rPr>
          <w:noProof/>
        </w:rPr>
        <w:t>22</w:t>
      </w:r>
      <w:r>
        <w:rPr>
          <w:noProof/>
        </w:rPr>
        <w:fldChar w:fldCharType="end"/>
      </w:r>
    </w:p>
    <w:p w14:paraId="25A73988" w14:textId="77777777" w:rsidR="009311B8" w:rsidRDefault="009311B8">
      <w:pPr>
        <w:pStyle w:val="TableofFigures"/>
        <w:tabs>
          <w:tab w:val="right" w:leader="dot" w:pos="9062"/>
        </w:tabs>
        <w:rPr>
          <w:rFonts w:asciiTheme="minorHAnsi" w:eastAsiaTheme="minorEastAsia" w:hAnsiTheme="minorHAnsi" w:cstheme="minorBidi"/>
          <w:noProof/>
          <w:sz w:val="22"/>
          <w:lang w:val="en-GB" w:eastAsia="en-GB"/>
        </w:rPr>
      </w:pPr>
      <w:r w:rsidRPr="00853930">
        <w:rPr>
          <w:rFonts w:cs="Arial"/>
          <w:noProof/>
          <w:lang w:val="en-GB"/>
        </w:rPr>
        <w:t>Figure 6: Overview of activities of AIMEC</w:t>
      </w:r>
      <w:r>
        <w:rPr>
          <w:noProof/>
        </w:rPr>
        <w:tab/>
      </w:r>
      <w:r>
        <w:rPr>
          <w:noProof/>
        </w:rPr>
        <w:fldChar w:fldCharType="begin"/>
      </w:r>
      <w:r>
        <w:rPr>
          <w:noProof/>
        </w:rPr>
        <w:instrText xml:space="preserve"> PAGEREF _Toc468783546 \h </w:instrText>
      </w:r>
      <w:r>
        <w:rPr>
          <w:noProof/>
        </w:rPr>
      </w:r>
      <w:r>
        <w:rPr>
          <w:noProof/>
        </w:rPr>
        <w:fldChar w:fldCharType="separate"/>
      </w:r>
      <w:r w:rsidR="00BC33D2">
        <w:rPr>
          <w:noProof/>
        </w:rPr>
        <w:t>24</w:t>
      </w:r>
      <w:r>
        <w:rPr>
          <w:noProof/>
        </w:rPr>
        <w:fldChar w:fldCharType="end"/>
      </w:r>
    </w:p>
    <w:p w14:paraId="1B56CCCF" w14:textId="77777777" w:rsidR="009311B8" w:rsidRDefault="009311B8">
      <w:pPr>
        <w:pStyle w:val="TableofFigures"/>
        <w:tabs>
          <w:tab w:val="right" w:leader="dot" w:pos="9062"/>
        </w:tabs>
        <w:rPr>
          <w:rFonts w:asciiTheme="minorHAnsi" w:eastAsiaTheme="minorEastAsia" w:hAnsiTheme="minorHAnsi" w:cstheme="minorBidi"/>
          <w:noProof/>
          <w:sz w:val="22"/>
          <w:lang w:val="en-GB" w:eastAsia="en-GB"/>
        </w:rPr>
      </w:pPr>
      <w:r w:rsidRPr="00853930">
        <w:rPr>
          <w:rFonts w:cs="Arial"/>
          <w:noProof/>
          <w:lang w:val="en-GB"/>
        </w:rPr>
        <w:t>Figure 7: Overview of IB case studies per sector</w:t>
      </w:r>
      <w:r>
        <w:rPr>
          <w:noProof/>
        </w:rPr>
        <w:tab/>
      </w:r>
      <w:r>
        <w:rPr>
          <w:noProof/>
        </w:rPr>
        <w:fldChar w:fldCharType="begin"/>
      </w:r>
      <w:r>
        <w:rPr>
          <w:noProof/>
        </w:rPr>
        <w:instrText xml:space="preserve"> PAGEREF _Toc468783547 \h </w:instrText>
      </w:r>
      <w:r>
        <w:rPr>
          <w:noProof/>
        </w:rPr>
      </w:r>
      <w:r>
        <w:rPr>
          <w:noProof/>
        </w:rPr>
        <w:fldChar w:fldCharType="separate"/>
      </w:r>
      <w:r w:rsidR="00BC33D2">
        <w:rPr>
          <w:noProof/>
        </w:rPr>
        <w:t>33</w:t>
      </w:r>
      <w:r>
        <w:rPr>
          <w:noProof/>
        </w:rPr>
        <w:fldChar w:fldCharType="end"/>
      </w:r>
    </w:p>
    <w:p w14:paraId="6BFBCFBA" w14:textId="77777777" w:rsidR="009311B8" w:rsidRDefault="009311B8">
      <w:pPr>
        <w:pStyle w:val="TableofFigures"/>
        <w:tabs>
          <w:tab w:val="right" w:leader="dot" w:pos="9062"/>
        </w:tabs>
        <w:rPr>
          <w:rFonts w:asciiTheme="minorHAnsi" w:eastAsiaTheme="minorEastAsia" w:hAnsiTheme="minorHAnsi" w:cstheme="minorBidi"/>
          <w:noProof/>
          <w:sz w:val="22"/>
          <w:lang w:val="en-GB" w:eastAsia="en-GB"/>
        </w:rPr>
      </w:pPr>
      <w:r w:rsidRPr="00853930">
        <w:rPr>
          <w:rFonts w:cs="Arial"/>
          <w:noProof/>
          <w:lang w:val="en-GB"/>
        </w:rPr>
        <w:t>Figure 8: Ecosystem actors are willing to partner in multiple ways</w:t>
      </w:r>
      <w:r>
        <w:rPr>
          <w:noProof/>
        </w:rPr>
        <w:tab/>
      </w:r>
      <w:r>
        <w:rPr>
          <w:noProof/>
        </w:rPr>
        <w:fldChar w:fldCharType="begin"/>
      </w:r>
      <w:r>
        <w:rPr>
          <w:noProof/>
        </w:rPr>
        <w:instrText xml:space="preserve"> PAGEREF _Toc468783548 \h </w:instrText>
      </w:r>
      <w:r>
        <w:rPr>
          <w:noProof/>
        </w:rPr>
      </w:r>
      <w:r>
        <w:rPr>
          <w:noProof/>
        </w:rPr>
        <w:fldChar w:fldCharType="separate"/>
      </w:r>
      <w:r w:rsidR="00BC33D2">
        <w:rPr>
          <w:noProof/>
        </w:rPr>
        <w:t>45</w:t>
      </w:r>
      <w:r>
        <w:rPr>
          <w:noProof/>
        </w:rPr>
        <w:fldChar w:fldCharType="end"/>
      </w:r>
    </w:p>
    <w:p w14:paraId="365D0B0E" w14:textId="77777777" w:rsidR="009311B8" w:rsidRDefault="009311B8">
      <w:pPr>
        <w:pStyle w:val="TableofFigures"/>
        <w:tabs>
          <w:tab w:val="right" w:leader="dot" w:pos="9062"/>
        </w:tabs>
        <w:rPr>
          <w:rFonts w:asciiTheme="minorHAnsi" w:eastAsiaTheme="minorEastAsia" w:hAnsiTheme="minorHAnsi" w:cstheme="minorBidi"/>
          <w:noProof/>
          <w:sz w:val="22"/>
          <w:lang w:val="en-GB" w:eastAsia="en-GB"/>
        </w:rPr>
      </w:pPr>
      <w:r w:rsidRPr="00853930">
        <w:rPr>
          <w:rFonts w:cs="Arial"/>
          <w:noProof/>
          <w:lang w:val="en-GB"/>
        </w:rPr>
        <w:t>Figure 9: Member States can imagine partnering in multiple ways</w:t>
      </w:r>
      <w:r>
        <w:rPr>
          <w:noProof/>
        </w:rPr>
        <w:tab/>
      </w:r>
      <w:r>
        <w:rPr>
          <w:noProof/>
        </w:rPr>
        <w:fldChar w:fldCharType="begin"/>
      </w:r>
      <w:r>
        <w:rPr>
          <w:noProof/>
        </w:rPr>
        <w:instrText xml:space="preserve"> PAGEREF _Toc468783549 \h </w:instrText>
      </w:r>
      <w:r>
        <w:rPr>
          <w:noProof/>
        </w:rPr>
      </w:r>
      <w:r>
        <w:rPr>
          <w:noProof/>
        </w:rPr>
        <w:fldChar w:fldCharType="separate"/>
      </w:r>
      <w:r w:rsidR="00BC33D2">
        <w:rPr>
          <w:noProof/>
        </w:rPr>
        <w:t>45</w:t>
      </w:r>
      <w:r>
        <w:rPr>
          <w:noProof/>
        </w:rPr>
        <w:fldChar w:fldCharType="end"/>
      </w:r>
    </w:p>
    <w:p w14:paraId="2A7DF4EC" w14:textId="77777777" w:rsidR="009311B8" w:rsidRPr="009311B8" w:rsidRDefault="009311B8">
      <w:pPr>
        <w:pStyle w:val="TableofFigures"/>
        <w:tabs>
          <w:tab w:val="right" w:leader="dot" w:pos="9062"/>
        </w:tabs>
        <w:rPr>
          <w:rFonts w:asciiTheme="minorHAnsi" w:eastAsiaTheme="minorEastAsia" w:hAnsiTheme="minorHAnsi" w:cstheme="minorBidi"/>
          <w:noProof/>
          <w:color w:val="000000" w:themeColor="text1"/>
          <w:sz w:val="22"/>
          <w:lang w:val="en-GB" w:eastAsia="en-GB"/>
        </w:rPr>
      </w:pPr>
      <w:r w:rsidRPr="009311B8">
        <w:rPr>
          <w:rFonts w:cs="Arial"/>
          <w:bCs/>
          <w:noProof/>
          <w:color w:val="000000" w:themeColor="text1"/>
          <w:lang w:val="en-GB"/>
        </w:rPr>
        <w:t>Figure 10: Proposed implementation timeline</w:t>
      </w:r>
      <w:r w:rsidRPr="009311B8">
        <w:rPr>
          <w:noProof/>
          <w:color w:val="000000" w:themeColor="text1"/>
        </w:rPr>
        <w:tab/>
      </w:r>
      <w:r w:rsidRPr="009311B8">
        <w:rPr>
          <w:noProof/>
          <w:color w:val="000000" w:themeColor="text1"/>
        </w:rPr>
        <w:fldChar w:fldCharType="begin"/>
      </w:r>
      <w:r w:rsidRPr="009311B8">
        <w:rPr>
          <w:noProof/>
          <w:color w:val="000000" w:themeColor="text1"/>
        </w:rPr>
        <w:instrText xml:space="preserve"> PAGEREF _Toc468783550 \h </w:instrText>
      </w:r>
      <w:r w:rsidRPr="009311B8">
        <w:rPr>
          <w:noProof/>
          <w:color w:val="000000" w:themeColor="text1"/>
        </w:rPr>
      </w:r>
      <w:r w:rsidRPr="009311B8">
        <w:rPr>
          <w:noProof/>
          <w:color w:val="000000" w:themeColor="text1"/>
        </w:rPr>
        <w:fldChar w:fldCharType="separate"/>
      </w:r>
      <w:r w:rsidR="00BC33D2">
        <w:rPr>
          <w:noProof/>
          <w:color w:val="000000" w:themeColor="text1"/>
        </w:rPr>
        <w:t>54</w:t>
      </w:r>
      <w:r w:rsidRPr="009311B8">
        <w:rPr>
          <w:noProof/>
          <w:color w:val="000000" w:themeColor="text1"/>
        </w:rPr>
        <w:fldChar w:fldCharType="end"/>
      </w:r>
    </w:p>
    <w:p w14:paraId="64D59E51" w14:textId="77777777" w:rsidR="009311B8" w:rsidRDefault="00B23113">
      <w:pPr>
        <w:pStyle w:val="TableofFigures"/>
        <w:tabs>
          <w:tab w:val="right" w:leader="dot" w:pos="9062"/>
        </w:tabs>
        <w:rPr>
          <w:noProof/>
        </w:rPr>
      </w:pPr>
      <w:r w:rsidRPr="00DE7A7D">
        <w:rPr>
          <w:rFonts w:cs="Arial"/>
          <w:lang w:val="en-GB"/>
        </w:rPr>
        <w:fldChar w:fldCharType="end"/>
      </w:r>
      <w:r w:rsidRPr="00DE7A7D">
        <w:rPr>
          <w:rFonts w:cs="Arial"/>
          <w:lang w:val="en-GB"/>
        </w:rPr>
        <w:fldChar w:fldCharType="begin"/>
      </w:r>
      <w:r w:rsidR="00597BE3" w:rsidRPr="0099739E">
        <w:rPr>
          <w:rFonts w:cs="Arial"/>
          <w:lang w:val="en-GB"/>
        </w:rPr>
        <w:instrText xml:space="preserve"> TOC \c "Table" </w:instrText>
      </w:r>
      <w:r w:rsidRPr="00DE7A7D">
        <w:rPr>
          <w:rFonts w:cs="Arial"/>
          <w:lang w:val="en-GB"/>
        </w:rPr>
        <w:fldChar w:fldCharType="separate"/>
      </w:r>
    </w:p>
    <w:p w14:paraId="7227808F" w14:textId="77777777" w:rsidR="009311B8" w:rsidRDefault="009311B8">
      <w:pPr>
        <w:pStyle w:val="TableofFigures"/>
        <w:tabs>
          <w:tab w:val="right" w:leader="dot" w:pos="9062"/>
        </w:tabs>
        <w:rPr>
          <w:rFonts w:asciiTheme="minorHAnsi" w:eastAsiaTheme="minorEastAsia" w:hAnsiTheme="minorHAnsi" w:cstheme="minorBidi"/>
          <w:noProof/>
          <w:sz w:val="22"/>
          <w:lang w:val="en-GB" w:eastAsia="en-GB"/>
        </w:rPr>
      </w:pPr>
      <w:r w:rsidRPr="00E772BD">
        <w:rPr>
          <w:noProof/>
          <w:lang w:val="en-GB"/>
        </w:rPr>
        <w:t>Table 1 The role of government and development finance institutions (DFI) in Africa</w:t>
      </w:r>
      <w:r>
        <w:rPr>
          <w:noProof/>
        </w:rPr>
        <w:tab/>
      </w:r>
      <w:r>
        <w:rPr>
          <w:noProof/>
        </w:rPr>
        <w:fldChar w:fldCharType="begin"/>
      </w:r>
      <w:r>
        <w:rPr>
          <w:noProof/>
        </w:rPr>
        <w:instrText xml:space="preserve"> PAGEREF _Toc468783551 \h </w:instrText>
      </w:r>
      <w:r>
        <w:rPr>
          <w:noProof/>
        </w:rPr>
      </w:r>
      <w:r>
        <w:rPr>
          <w:noProof/>
        </w:rPr>
        <w:fldChar w:fldCharType="separate"/>
      </w:r>
      <w:r w:rsidR="00BC33D2">
        <w:rPr>
          <w:noProof/>
        </w:rPr>
        <w:t>15</w:t>
      </w:r>
      <w:r>
        <w:rPr>
          <w:noProof/>
        </w:rPr>
        <w:fldChar w:fldCharType="end"/>
      </w:r>
    </w:p>
    <w:p w14:paraId="707BE6CE" w14:textId="77777777" w:rsidR="009311B8" w:rsidRDefault="009311B8">
      <w:pPr>
        <w:pStyle w:val="TableofFigures"/>
        <w:tabs>
          <w:tab w:val="right" w:leader="dot" w:pos="9062"/>
        </w:tabs>
        <w:rPr>
          <w:rFonts w:asciiTheme="minorHAnsi" w:eastAsiaTheme="minorEastAsia" w:hAnsiTheme="minorHAnsi" w:cstheme="minorBidi"/>
          <w:noProof/>
          <w:sz w:val="22"/>
          <w:lang w:val="en-GB" w:eastAsia="en-GB"/>
        </w:rPr>
      </w:pPr>
      <w:r w:rsidRPr="00E772BD">
        <w:rPr>
          <w:rFonts w:cs="Arial"/>
          <w:noProof/>
          <w:lang w:val="en-GB"/>
        </w:rPr>
        <w:t>Table 2: SWOT analysis</w:t>
      </w:r>
      <w:r>
        <w:rPr>
          <w:noProof/>
        </w:rPr>
        <w:tab/>
      </w:r>
      <w:r>
        <w:rPr>
          <w:noProof/>
        </w:rPr>
        <w:fldChar w:fldCharType="begin"/>
      </w:r>
      <w:r>
        <w:rPr>
          <w:noProof/>
        </w:rPr>
        <w:instrText xml:space="preserve"> PAGEREF _Toc468783552 \h </w:instrText>
      </w:r>
      <w:r>
        <w:rPr>
          <w:noProof/>
        </w:rPr>
      </w:r>
      <w:r>
        <w:rPr>
          <w:noProof/>
        </w:rPr>
        <w:fldChar w:fldCharType="separate"/>
      </w:r>
      <w:r w:rsidR="00BC33D2">
        <w:rPr>
          <w:noProof/>
        </w:rPr>
        <w:t>52</w:t>
      </w:r>
      <w:r>
        <w:rPr>
          <w:noProof/>
        </w:rPr>
        <w:fldChar w:fldCharType="end"/>
      </w:r>
    </w:p>
    <w:p w14:paraId="5C526C96" w14:textId="77777777" w:rsidR="009311B8" w:rsidRDefault="009311B8">
      <w:pPr>
        <w:pStyle w:val="TableofFigures"/>
        <w:tabs>
          <w:tab w:val="right" w:leader="dot" w:pos="9062"/>
        </w:tabs>
        <w:rPr>
          <w:rFonts w:asciiTheme="minorHAnsi" w:eastAsiaTheme="minorEastAsia" w:hAnsiTheme="minorHAnsi" w:cstheme="minorBidi"/>
          <w:noProof/>
          <w:sz w:val="22"/>
          <w:lang w:val="en-GB" w:eastAsia="en-GB"/>
        </w:rPr>
      </w:pPr>
      <w:r w:rsidRPr="00E772BD">
        <w:rPr>
          <w:rFonts w:cs="Arial"/>
          <w:noProof/>
          <w:lang w:val="en-GB"/>
        </w:rPr>
        <w:t>Table 3: Operational risks and mitigation measures</w:t>
      </w:r>
      <w:r>
        <w:rPr>
          <w:noProof/>
        </w:rPr>
        <w:tab/>
      </w:r>
      <w:r>
        <w:rPr>
          <w:noProof/>
        </w:rPr>
        <w:fldChar w:fldCharType="begin"/>
      </w:r>
      <w:r>
        <w:rPr>
          <w:noProof/>
        </w:rPr>
        <w:instrText xml:space="preserve"> PAGEREF _Toc468783553 \h </w:instrText>
      </w:r>
      <w:r>
        <w:rPr>
          <w:noProof/>
        </w:rPr>
      </w:r>
      <w:r>
        <w:rPr>
          <w:noProof/>
        </w:rPr>
        <w:fldChar w:fldCharType="separate"/>
      </w:r>
      <w:r w:rsidR="00BC33D2">
        <w:rPr>
          <w:noProof/>
        </w:rPr>
        <w:t>53</w:t>
      </w:r>
      <w:r>
        <w:rPr>
          <w:noProof/>
        </w:rPr>
        <w:fldChar w:fldCharType="end"/>
      </w:r>
    </w:p>
    <w:p w14:paraId="2482B543" w14:textId="77777777" w:rsidR="004360A9" w:rsidRPr="0099739E" w:rsidRDefault="00B23113" w:rsidP="00597BE3">
      <w:pPr>
        <w:pStyle w:val="Heading1"/>
        <w:numPr>
          <w:ilvl w:val="0"/>
          <w:numId w:val="0"/>
        </w:numPr>
        <w:rPr>
          <w:rFonts w:cs="Arial"/>
          <w:lang w:val="en-GB"/>
        </w:rPr>
      </w:pPr>
      <w:r w:rsidRPr="00DE7A7D">
        <w:rPr>
          <w:rFonts w:cs="Arial"/>
          <w:lang w:val="en-GB"/>
        </w:rPr>
        <w:fldChar w:fldCharType="end"/>
      </w:r>
    </w:p>
    <w:p w14:paraId="0C2D5684" w14:textId="77777777" w:rsidR="004360A9" w:rsidRPr="0099739E" w:rsidRDefault="004360A9">
      <w:pPr>
        <w:spacing w:after="0" w:line="240" w:lineRule="auto"/>
        <w:jc w:val="left"/>
        <w:rPr>
          <w:rFonts w:eastAsia="Times New Roman" w:cs="Arial"/>
          <w:bCs/>
          <w:color w:val="B3442F"/>
          <w:sz w:val="24"/>
          <w:szCs w:val="28"/>
          <w:lang w:val="en-GB"/>
        </w:rPr>
      </w:pPr>
      <w:r w:rsidRPr="0099739E">
        <w:rPr>
          <w:rFonts w:cs="Arial"/>
          <w:lang w:val="en-GB"/>
        </w:rPr>
        <w:br w:type="page"/>
      </w:r>
    </w:p>
    <w:p w14:paraId="1EF198E5" w14:textId="6CF6AD4E" w:rsidR="00593F26" w:rsidRPr="0099739E" w:rsidRDefault="006271B9" w:rsidP="00597BE3">
      <w:pPr>
        <w:pStyle w:val="Heading1"/>
        <w:numPr>
          <w:ilvl w:val="0"/>
          <w:numId w:val="0"/>
        </w:numPr>
        <w:rPr>
          <w:rFonts w:cs="Arial"/>
          <w:lang w:val="en-GB"/>
        </w:rPr>
      </w:pPr>
      <w:bookmarkStart w:id="3" w:name="_Toc468783491"/>
      <w:r w:rsidRPr="0099739E">
        <w:rPr>
          <w:rFonts w:cs="Arial"/>
          <w:lang w:val="en-GB"/>
        </w:rPr>
        <w:lastRenderedPageBreak/>
        <w:t>Acronyms</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5"/>
        <w:gridCol w:w="6038"/>
      </w:tblGrid>
      <w:tr w:rsidR="006D7675" w:rsidRPr="0099739E" w14:paraId="76EAE95E" w14:textId="77777777" w:rsidTr="006D7675">
        <w:trPr>
          <w:trHeight w:val="283"/>
        </w:trPr>
        <w:tc>
          <w:tcPr>
            <w:tcW w:w="1425" w:type="dxa"/>
          </w:tcPr>
          <w:p w14:paraId="35835E16" w14:textId="77777777" w:rsidR="006D7675" w:rsidRPr="0099739E" w:rsidRDefault="006D7675" w:rsidP="006D7675">
            <w:pPr>
              <w:rPr>
                <w:rFonts w:cs="Arial"/>
                <w:lang w:val="en-GB"/>
              </w:rPr>
            </w:pPr>
            <w:r w:rsidRPr="0099739E">
              <w:rPr>
                <w:rFonts w:cs="Arial"/>
                <w:lang w:val="en-GB"/>
              </w:rPr>
              <w:t>ACTESA</w:t>
            </w:r>
          </w:p>
        </w:tc>
        <w:tc>
          <w:tcPr>
            <w:tcW w:w="6038" w:type="dxa"/>
          </w:tcPr>
          <w:p w14:paraId="0BBD441E" w14:textId="77777777" w:rsidR="006D7675" w:rsidRPr="0099739E" w:rsidRDefault="006D7675" w:rsidP="006D7675">
            <w:pPr>
              <w:rPr>
                <w:rFonts w:cs="Arial"/>
                <w:bCs/>
                <w:lang w:val="en-GB"/>
              </w:rPr>
            </w:pPr>
            <w:r w:rsidRPr="0099739E">
              <w:rPr>
                <w:rFonts w:cs="Arial"/>
                <w:bCs/>
                <w:lang w:val="en-GB"/>
              </w:rPr>
              <w:t>Alliance for Commodity Trade in East and Southern Africa</w:t>
            </w:r>
          </w:p>
        </w:tc>
      </w:tr>
      <w:tr w:rsidR="00771EB1" w:rsidRPr="0099739E" w14:paraId="11D10355" w14:textId="77777777" w:rsidTr="006D7675">
        <w:trPr>
          <w:trHeight w:val="283"/>
        </w:trPr>
        <w:tc>
          <w:tcPr>
            <w:tcW w:w="1425" w:type="dxa"/>
          </w:tcPr>
          <w:p w14:paraId="2D07BD60" w14:textId="77777777" w:rsidR="00771EB1" w:rsidRPr="0099739E" w:rsidRDefault="00771EB1" w:rsidP="006D7675">
            <w:pPr>
              <w:rPr>
                <w:rFonts w:cs="Arial"/>
                <w:lang w:val="en-GB"/>
              </w:rPr>
            </w:pPr>
            <w:r w:rsidRPr="0099739E">
              <w:rPr>
                <w:rFonts w:cs="Arial"/>
                <w:lang w:val="en-GB"/>
              </w:rPr>
              <w:t>AIMEC</w:t>
            </w:r>
          </w:p>
        </w:tc>
        <w:tc>
          <w:tcPr>
            <w:tcW w:w="6038" w:type="dxa"/>
          </w:tcPr>
          <w:p w14:paraId="1CF8DA07" w14:textId="1433481F" w:rsidR="00771EB1" w:rsidRPr="0099739E" w:rsidRDefault="00771EB1" w:rsidP="006D7675">
            <w:pPr>
              <w:rPr>
                <w:rFonts w:cs="Arial"/>
                <w:lang w:val="en-GB"/>
              </w:rPr>
            </w:pPr>
            <w:r w:rsidRPr="0099739E">
              <w:rPr>
                <w:rFonts w:cs="Arial"/>
                <w:lang w:val="en-GB"/>
              </w:rPr>
              <w:t xml:space="preserve">African Inclusive Markets Excellence </w:t>
            </w:r>
            <w:r w:rsidR="00A26717" w:rsidRPr="0099739E">
              <w:rPr>
                <w:rFonts w:cs="Arial"/>
                <w:lang w:val="en-GB"/>
              </w:rPr>
              <w:t>Centre</w:t>
            </w:r>
          </w:p>
        </w:tc>
      </w:tr>
      <w:tr w:rsidR="006D7675" w:rsidRPr="0099739E" w14:paraId="1C513C8A" w14:textId="77777777" w:rsidTr="006D7675">
        <w:trPr>
          <w:trHeight w:val="283"/>
        </w:trPr>
        <w:tc>
          <w:tcPr>
            <w:tcW w:w="1425" w:type="dxa"/>
          </w:tcPr>
          <w:p w14:paraId="1A797D9E" w14:textId="77777777" w:rsidR="006D7675" w:rsidRPr="0099739E" w:rsidRDefault="006D7675" w:rsidP="006D7675">
            <w:pPr>
              <w:rPr>
                <w:rFonts w:cs="Arial"/>
                <w:lang w:val="en-GB"/>
              </w:rPr>
            </w:pPr>
            <w:r w:rsidRPr="0099739E">
              <w:rPr>
                <w:rFonts w:cs="Arial"/>
                <w:lang w:val="en-GB"/>
              </w:rPr>
              <w:t>AIR</w:t>
            </w:r>
          </w:p>
        </w:tc>
        <w:tc>
          <w:tcPr>
            <w:tcW w:w="6038" w:type="dxa"/>
          </w:tcPr>
          <w:p w14:paraId="41D4D08B" w14:textId="77777777" w:rsidR="006D7675" w:rsidRPr="0099739E" w:rsidRDefault="006D7675" w:rsidP="006D7675">
            <w:pPr>
              <w:rPr>
                <w:rFonts w:cs="Arial"/>
                <w:lang w:val="en-GB"/>
              </w:rPr>
            </w:pPr>
            <w:r w:rsidRPr="0099739E">
              <w:rPr>
                <w:rFonts w:cs="Arial"/>
                <w:lang w:val="en-GB"/>
              </w:rPr>
              <w:t>African Institute for Remittances</w:t>
            </w:r>
          </w:p>
        </w:tc>
      </w:tr>
      <w:tr w:rsidR="00771EB1" w:rsidRPr="0099739E" w14:paraId="76311E7C" w14:textId="77777777" w:rsidTr="006D7675">
        <w:trPr>
          <w:trHeight w:val="283"/>
        </w:trPr>
        <w:tc>
          <w:tcPr>
            <w:tcW w:w="1425" w:type="dxa"/>
          </w:tcPr>
          <w:p w14:paraId="738C3E04" w14:textId="77777777" w:rsidR="00771EB1" w:rsidRPr="0099739E" w:rsidRDefault="00771EB1" w:rsidP="006D7675">
            <w:pPr>
              <w:rPr>
                <w:rFonts w:cs="Arial"/>
                <w:lang w:val="en-GB"/>
              </w:rPr>
            </w:pPr>
            <w:r w:rsidRPr="0099739E">
              <w:rPr>
                <w:rFonts w:cs="Arial"/>
                <w:lang w:val="en-GB"/>
              </w:rPr>
              <w:t>AU</w:t>
            </w:r>
          </w:p>
        </w:tc>
        <w:tc>
          <w:tcPr>
            <w:tcW w:w="6038" w:type="dxa"/>
          </w:tcPr>
          <w:p w14:paraId="66340F05" w14:textId="77777777" w:rsidR="00771EB1" w:rsidRPr="0099739E" w:rsidRDefault="00771EB1" w:rsidP="006D7675">
            <w:pPr>
              <w:rPr>
                <w:rFonts w:cs="Arial"/>
                <w:lang w:val="en-GB"/>
              </w:rPr>
            </w:pPr>
            <w:r w:rsidRPr="0099739E">
              <w:rPr>
                <w:rFonts w:cs="Arial"/>
                <w:lang w:val="en-GB"/>
              </w:rPr>
              <w:t>African Union</w:t>
            </w:r>
          </w:p>
        </w:tc>
      </w:tr>
      <w:tr w:rsidR="00A746EA" w:rsidRPr="0099739E" w14:paraId="56704B24" w14:textId="77777777" w:rsidTr="006D7675">
        <w:trPr>
          <w:trHeight w:val="283"/>
        </w:trPr>
        <w:tc>
          <w:tcPr>
            <w:tcW w:w="1425" w:type="dxa"/>
          </w:tcPr>
          <w:p w14:paraId="556B7BEC" w14:textId="77777777" w:rsidR="00A746EA" w:rsidRPr="0099739E" w:rsidRDefault="00A746EA" w:rsidP="006D7675">
            <w:pPr>
              <w:rPr>
                <w:rFonts w:cs="Arial"/>
                <w:lang w:val="en-GB"/>
              </w:rPr>
            </w:pPr>
            <w:r w:rsidRPr="0099739E">
              <w:rPr>
                <w:rFonts w:cs="Arial"/>
                <w:lang w:val="en-GB"/>
              </w:rPr>
              <w:t>AUC</w:t>
            </w:r>
          </w:p>
        </w:tc>
        <w:tc>
          <w:tcPr>
            <w:tcW w:w="6038" w:type="dxa"/>
          </w:tcPr>
          <w:p w14:paraId="177DF6C3" w14:textId="77777777" w:rsidR="00A746EA" w:rsidRPr="0099739E" w:rsidRDefault="00A746EA" w:rsidP="006D7675">
            <w:pPr>
              <w:rPr>
                <w:rFonts w:cs="Arial"/>
                <w:lang w:val="en-GB"/>
              </w:rPr>
            </w:pPr>
            <w:r w:rsidRPr="0099739E">
              <w:rPr>
                <w:rFonts w:cs="Arial"/>
                <w:lang w:val="en-GB"/>
              </w:rPr>
              <w:t xml:space="preserve">African Union Commission </w:t>
            </w:r>
          </w:p>
        </w:tc>
      </w:tr>
      <w:tr w:rsidR="00A746EA" w:rsidRPr="0099739E" w14:paraId="71786969" w14:textId="77777777" w:rsidTr="006D7675">
        <w:trPr>
          <w:trHeight w:val="283"/>
        </w:trPr>
        <w:tc>
          <w:tcPr>
            <w:tcW w:w="1425" w:type="dxa"/>
          </w:tcPr>
          <w:p w14:paraId="2CFF75AD" w14:textId="77777777" w:rsidR="00A746EA" w:rsidRPr="0099739E" w:rsidRDefault="00A746EA" w:rsidP="006D7675">
            <w:pPr>
              <w:rPr>
                <w:rFonts w:cs="Arial"/>
                <w:lang w:val="en-GB"/>
              </w:rPr>
            </w:pPr>
            <w:r w:rsidRPr="0099739E">
              <w:rPr>
                <w:rFonts w:cs="Arial"/>
                <w:lang w:val="en-GB"/>
              </w:rPr>
              <w:t>AU IBAR</w:t>
            </w:r>
          </w:p>
        </w:tc>
        <w:tc>
          <w:tcPr>
            <w:tcW w:w="6038" w:type="dxa"/>
          </w:tcPr>
          <w:p w14:paraId="5F524044" w14:textId="77777777" w:rsidR="00A746EA" w:rsidRPr="0099739E" w:rsidRDefault="00A746EA" w:rsidP="006D7675">
            <w:pPr>
              <w:rPr>
                <w:rFonts w:cs="Arial"/>
                <w:lang w:val="en-GB"/>
              </w:rPr>
            </w:pPr>
            <w:r w:rsidRPr="0099739E">
              <w:rPr>
                <w:rFonts w:cs="Arial"/>
                <w:lang w:val="en-GB"/>
              </w:rPr>
              <w:t>African Union Inter-African Bureau for Animal Resources</w:t>
            </w:r>
          </w:p>
        </w:tc>
      </w:tr>
      <w:tr w:rsidR="006D7675" w:rsidRPr="0099739E" w14:paraId="4B2B1B99" w14:textId="77777777" w:rsidTr="006D7675">
        <w:trPr>
          <w:trHeight w:val="283"/>
        </w:trPr>
        <w:tc>
          <w:tcPr>
            <w:tcW w:w="1425" w:type="dxa"/>
          </w:tcPr>
          <w:p w14:paraId="3370D2E3" w14:textId="77777777" w:rsidR="006D7675" w:rsidRPr="0099739E" w:rsidRDefault="006D7675" w:rsidP="006D7675">
            <w:pPr>
              <w:rPr>
                <w:rFonts w:cs="Arial"/>
                <w:lang w:val="en-GB"/>
              </w:rPr>
            </w:pPr>
            <w:r w:rsidRPr="0099739E">
              <w:rPr>
                <w:rFonts w:cs="Arial"/>
                <w:lang w:val="en-GB"/>
              </w:rPr>
              <w:t>BMZ</w:t>
            </w:r>
          </w:p>
        </w:tc>
        <w:tc>
          <w:tcPr>
            <w:tcW w:w="6038" w:type="dxa"/>
          </w:tcPr>
          <w:p w14:paraId="0A571E1E" w14:textId="77777777" w:rsidR="006D7675" w:rsidRPr="0099739E" w:rsidRDefault="006D7675" w:rsidP="006D7675">
            <w:pPr>
              <w:rPr>
                <w:rFonts w:cs="Arial"/>
                <w:lang w:val="en-GB"/>
              </w:rPr>
            </w:pPr>
            <w:r w:rsidRPr="0099739E">
              <w:rPr>
                <w:rFonts w:cs="Arial"/>
                <w:lang w:val="en-GB"/>
              </w:rPr>
              <w:t>German Federal Ministry for Economic Cooperation and Development</w:t>
            </w:r>
          </w:p>
        </w:tc>
      </w:tr>
      <w:tr w:rsidR="00A0597D" w:rsidRPr="0099739E" w14:paraId="1E012E32" w14:textId="77777777" w:rsidTr="006D7675">
        <w:trPr>
          <w:trHeight w:val="283"/>
        </w:trPr>
        <w:tc>
          <w:tcPr>
            <w:tcW w:w="1425" w:type="dxa"/>
          </w:tcPr>
          <w:p w14:paraId="4FCE86FC" w14:textId="77777777" w:rsidR="00A0597D" w:rsidRPr="0099739E" w:rsidRDefault="00A0597D" w:rsidP="006D7675">
            <w:pPr>
              <w:rPr>
                <w:rFonts w:cs="Arial"/>
                <w:lang w:val="en-GB"/>
              </w:rPr>
            </w:pPr>
            <w:r w:rsidRPr="0099739E">
              <w:rPr>
                <w:rFonts w:cs="Arial"/>
                <w:lang w:val="en-GB"/>
              </w:rPr>
              <w:t>CAMEF</w:t>
            </w:r>
          </w:p>
        </w:tc>
        <w:tc>
          <w:tcPr>
            <w:tcW w:w="6038" w:type="dxa"/>
          </w:tcPr>
          <w:p w14:paraId="411D598C" w14:textId="77777777" w:rsidR="00A0597D" w:rsidRPr="0099739E" w:rsidRDefault="00A0597D" w:rsidP="006D7675">
            <w:pPr>
              <w:rPr>
                <w:rFonts w:cs="Arial"/>
                <w:lang w:val="en-GB"/>
              </w:rPr>
            </w:pPr>
            <w:r w:rsidRPr="0099739E">
              <w:rPr>
                <w:rFonts w:cs="Arial"/>
                <w:lang w:val="en-GB"/>
              </w:rPr>
              <w:t>Conference of African Ministers of Economy and Finance</w:t>
            </w:r>
          </w:p>
        </w:tc>
      </w:tr>
      <w:tr w:rsidR="006D7675" w:rsidRPr="0099739E" w14:paraId="5D32B043" w14:textId="77777777" w:rsidTr="006D7675">
        <w:trPr>
          <w:trHeight w:val="283"/>
        </w:trPr>
        <w:tc>
          <w:tcPr>
            <w:tcW w:w="1425" w:type="dxa"/>
          </w:tcPr>
          <w:p w14:paraId="2E5601F1" w14:textId="77777777" w:rsidR="006D7675" w:rsidRPr="0099739E" w:rsidRDefault="006D7675" w:rsidP="006D7675">
            <w:pPr>
              <w:rPr>
                <w:rFonts w:cs="Arial"/>
                <w:lang w:val="en-GB"/>
              </w:rPr>
            </w:pPr>
            <w:r w:rsidRPr="0099739E">
              <w:rPr>
                <w:rFonts w:cs="Arial"/>
                <w:lang w:val="en-GB"/>
              </w:rPr>
              <w:t>CEO</w:t>
            </w:r>
          </w:p>
        </w:tc>
        <w:tc>
          <w:tcPr>
            <w:tcW w:w="6038" w:type="dxa"/>
          </w:tcPr>
          <w:p w14:paraId="349542DC" w14:textId="77777777" w:rsidR="006D7675" w:rsidRPr="0099739E" w:rsidRDefault="006D7675" w:rsidP="006D7675">
            <w:pPr>
              <w:rPr>
                <w:rFonts w:cs="Arial"/>
                <w:lang w:val="en-GB"/>
              </w:rPr>
            </w:pPr>
            <w:r w:rsidRPr="0099739E">
              <w:rPr>
                <w:rFonts w:cs="Arial"/>
                <w:lang w:val="en-GB"/>
              </w:rPr>
              <w:t xml:space="preserve">Chief Executive Officer </w:t>
            </w:r>
          </w:p>
        </w:tc>
      </w:tr>
      <w:tr w:rsidR="006D7675" w:rsidRPr="0099739E" w14:paraId="32AD9425" w14:textId="77777777" w:rsidTr="006D7675">
        <w:trPr>
          <w:trHeight w:val="283"/>
        </w:trPr>
        <w:tc>
          <w:tcPr>
            <w:tcW w:w="1425" w:type="dxa"/>
          </w:tcPr>
          <w:p w14:paraId="7CA0D8F9" w14:textId="77777777" w:rsidR="006D7675" w:rsidRPr="0099739E" w:rsidRDefault="006D7675" w:rsidP="006D7675">
            <w:pPr>
              <w:rPr>
                <w:rFonts w:cs="Arial"/>
                <w:lang w:val="en-GB"/>
              </w:rPr>
            </w:pPr>
            <w:r w:rsidRPr="0099739E">
              <w:rPr>
                <w:rFonts w:cs="Arial"/>
                <w:lang w:val="en-GB"/>
              </w:rPr>
              <w:t>CIAT</w:t>
            </w:r>
          </w:p>
        </w:tc>
        <w:tc>
          <w:tcPr>
            <w:tcW w:w="6038" w:type="dxa"/>
          </w:tcPr>
          <w:p w14:paraId="41B0B21B" w14:textId="77777777" w:rsidR="006D7675" w:rsidRPr="0099739E" w:rsidRDefault="006D7675" w:rsidP="006D7675">
            <w:pPr>
              <w:rPr>
                <w:rFonts w:cs="Arial"/>
                <w:lang w:val="en-GB"/>
              </w:rPr>
            </w:pPr>
            <w:r w:rsidRPr="0099739E">
              <w:rPr>
                <w:rFonts w:cs="Arial"/>
                <w:lang w:val="en-GB"/>
              </w:rPr>
              <w:t>International Center for Tropical Agriculture</w:t>
            </w:r>
          </w:p>
        </w:tc>
      </w:tr>
      <w:tr w:rsidR="006D7675" w:rsidRPr="0099739E" w14:paraId="5F7F8602" w14:textId="77777777" w:rsidTr="006D7675">
        <w:trPr>
          <w:trHeight w:val="283"/>
        </w:trPr>
        <w:tc>
          <w:tcPr>
            <w:tcW w:w="1425" w:type="dxa"/>
          </w:tcPr>
          <w:p w14:paraId="48191D38" w14:textId="77777777" w:rsidR="006D7675" w:rsidRPr="0099739E" w:rsidRDefault="006D7675" w:rsidP="006D7675">
            <w:pPr>
              <w:rPr>
                <w:rFonts w:cs="Arial"/>
                <w:lang w:val="en-GB"/>
              </w:rPr>
            </w:pPr>
            <w:r w:rsidRPr="0099739E">
              <w:rPr>
                <w:rFonts w:cs="Arial"/>
                <w:lang w:val="en-GB"/>
              </w:rPr>
              <w:t>COMESA</w:t>
            </w:r>
          </w:p>
        </w:tc>
        <w:tc>
          <w:tcPr>
            <w:tcW w:w="6038" w:type="dxa"/>
          </w:tcPr>
          <w:p w14:paraId="0682B5A7" w14:textId="77777777" w:rsidR="006D7675" w:rsidRPr="0099739E" w:rsidRDefault="006D7675" w:rsidP="006D7675">
            <w:pPr>
              <w:rPr>
                <w:rFonts w:cs="Arial"/>
                <w:lang w:val="en-GB"/>
              </w:rPr>
            </w:pPr>
            <w:r w:rsidRPr="0099739E">
              <w:rPr>
                <w:rFonts w:cs="Arial"/>
                <w:lang w:val="en-GB"/>
              </w:rPr>
              <w:t>Common Market for Eastern and Southern Africa</w:t>
            </w:r>
          </w:p>
        </w:tc>
      </w:tr>
      <w:tr w:rsidR="00A746EA" w:rsidRPr="0099739E" w14:paraId="6597F8B9" w14:textId="77777777" w:rsidTr="006D7675">
        <w:trPr>
          <w:trHeight w:val="283"/>
        </w:trPr>
        <w:tc>
          <w:tcPr>
            <w:tcW w:w="1425" w:type="dxa"/>
          </w:tcPr>
          <w:p w14:paraId="3A44D95D" w14:textId="77777777" w:rsidR="00A746EA" w:rsidRPr="0099739E" w:rsidRDefault="00A746EA" w:rsidP="006D7675">
            <w:pPr>
              <w:rPr>
                <w:rFonts w:cs="Arial"/>
                <w:lang w:val="en-GB"/>
              </w:rPr>
            </w:pPr>
            <w:r w:rsidRPr="0099739E">
              <w:rPr>
                <w:rFonts w:cs="Arial"/>
                <w:lang w:val="en-GB"/>
              </w:rPr>
              <w:t>CoE</w:t>
            </w:r>
          </w:p>
        </w:tc>
        <w:tc>
          <w:tcPr>
            <w:tcW w:w="6038" w:type="dxa"/>
          </w:tcPr>
          <w:p w14:paraId="7E538811" w14:textId="0E6298F1" w:rsidR="00A746EA" w:rsidRPr="0099739E" w:rsidRDefault="00A26717" w:rsidP="006D7675">
            <w:pPr>
              <w:rPr>
                <w:rFonts w:cs="Arial"/>
                <w:lang w:val="en-GB"/>
              </w:rPr>
            </w:pPr>
            <w:r w:rsidRPr="0099739E">
              <w:rPr>
                <w:rFonts w:cs="Arial"/>
                <w:lang w:val="en-GB"/>
              </w:rPr>
              <w:t>Centre</w:t>
            </w:r>
            <w:r w:rsidR="00A746EA" w:rsidRPr="0099739E">
              <w:rPr>
                <w:rFonts w:cs="Arial"/>
                <w:lang w:val="en-GB"/>
              </w:rPr>
              <w:t xml:space="preserve"> of Excellence</w:t>
            </w:r>
          </w:p>
        </w:tc>
      </w:tr>
      <w:tr w:rsidR="00A746EA" w:rsidRPr="0099739E" w14:paraId="2E945F26" w14:textId="77777777" w:rsidTr="006D7675">
        <w:trPr>
          <w:trHeight w:val="283"/>
        </w:trPr>
        <w:tc>
          <w:tcPr>
            <w:tcW w:w="1425" w:type="dxa"/>
          </w:tcPr>
          <w:p w14:paraId="122DB77D" w14:textId="77777777" w:rsidR="00A746EA" w:rsidRPr="0099739E" w:rsidRDefault="00A746EA" w:rsidP="006D7675">
            <w:pPr>
              <w:rPr>
                <w:rFonts w:cs="Arial"/>
                <w:lang w:val="en-GB"/>
              </w:rPr>
            </w:pPr>
            <w:r w:rsidRPr="0099739E">
              <w:rPr>
                <w:rFonts w:cs="Arial"/>
                <w:lang w:val="en-GB"/>
              </w:rPr>
              <w:t>CSO</w:t>
            </w:r>
          </w:p>
        </w:tc>
        <w:tc>
          <w:tcPr>
            <w:tcW w:w="6038" w:type="dxa"/>
          </w:tcPr>
          <w:p w14:paraId="7EE4E78F" w14:textId="77777777" w:rsidR="00A746EA" w:rsidRPr="0099739E" w:rsidRDefault="00A746EA" w:rsidP="006D7675">
            <w:pPr>
              <w:rPr>
                <w:rFonts w:cs="Arial"/>
                <w:lang w:val="en-GB"/>
              </w:rPr>
            </w:pPr>
            <w:r w:rsidRPr="0099739E">
              <w:rPr>
                <w:rFonts w:cs="Arial"/>
                <w:lang w:val="en-GB"/>
              </w:rPr>
              <w:t>Civil Society Organisation</w:t>
            </w:r>
          </w:p>
        </w:tc>
      </w:tr>
      <w:tr w:rsidR="006D7675" w:rsidRPr="0099739E" w14:paraId="69FDEB79" w14:textId="77777777" w:rsidTr="006D7675">
        <w:trPr>
          <w:trHeight w:val="283"/>
        </w:trPr>
        <w:tc>
          <w:tcPr>
            <w:tcW w:w="1425" w:type="dxa"/>
          </w:tcPr>
          <w:p w14:paraId="0D12F492" w14:textId="77777777" w:rsidR="006D7675" w:rsidRPr="0099739E" w:rsidRDefault="006D7675" w:rsidP="006D7675">
            <w:pPr>
              <w:rPr>
                <w:rFonts w:cs="Arial"/>
                <w:lang w:val="en-GB"/>
              </w:rPr>
            </w:pPr>
            <w:r w:rsidRPr="0099739E">
              <w:rPr>
                <w:rFonts w:cs="Arial"/>
                <w:lang w:val="en-GB"/>
              </w:rPr>
              <w:t>DFID</w:t>
            </w:r>
          </w:p>
        </w:tc>
        <w:tc>
          <w:tcPr>
            <w:tcW w:w="6038" w:type="dxa"/>
          </w:tcPr>
          <w:p w14:paraId="2B3D4E9F" w14:textId="77777777" w:rsidR="006D7675" w:rsidRPr="0099739E" w:rsidRDefault="006D7675" w:rsidP="006D7675">
            <w:pPr>
              <w:rPr>
                <w:rFonts w:cs="Arial"/>
                <w:lang w:val="en-GB"/>
              </w:rPr>
            </w:pPr>
            <w:r w:rsidRPr="0099739E">
              <w:rPr>
                <w:rFonts w:cs="Arial"/>
                <w:lang w:val="en-GB"/>
              </w:rPr>
              <w:t>UK Department for International Development</w:t>
            </w:r>
          </w:p>
        </w:tc>
      </w:tr>
      <w:tr w:rsidR="00B02BC8" w:rsidRPr="0099739E" w14:paraId="64E4BC51" w14:textId="77777777" w:rsidTr="006D7675">
        <w:trPr>
          <w:trHeight w:val="283"/>
        </w:trPr>
        <w:tc>
          <w:tcPr>
            <w:tcW w:w="1425" w:type="dxa"/>
          </w:tcPr>
          <w:p w14:paraId="4D3F6642" w14:textId="77777777" w:rsidR="00B02BC8" w:rsidRPr="0099739E" w:rsidRDefault="00B02BC8" w:rsidP="006D7675">
            <w:pPr>
              <w:rPr>
                <w:rFonts w:cs="Arial"/>
                <w:lang w:val="en-GB"/>
              </w:rPr>
            </w:pPr>
            <w:r w:rsidRPr="0099739E">
              <w:rPr>
                <w:rFonts w:cs="Arial"/>
                <w:lang w:val="en-GB"/>
              </w:rPr>
              <w:t>DFI</w:t>
            </w:r>
          </w:p>
        </w:tc>
        <w:tc>
          <w:tcPr>
            <w:tcW w:w="6038" w:type="dxa"/>
          </w:tcPr>
          <w:p w14:paraId="1442E1FF" w14:textId="77777777" w:rsidR="00B02BC8" w:rsidRPr="0099739E" w:rsidRDefault="00B02BC8" w:rsidP="006D7675">
            <w:pPr>
              <w:rPr>
                <w:rFonts w:cs="Arial"/>
                <w:lang w:val="en-GB"/>
              </w:rPr>
            </w:pPr>
            <w:r w:rsidRPr="0099739E">
              <w:rPr>
                <w:rFonts w:cs="Arial"/>
                <w:lang w:val="en-GB"/>
              </w:rPr>
              <w:t>Development Finance Institution</w:t>
            </w:r>
          </w:p>
        </w:tc>
      </w:tr>
      <w:tr w:rsidR="006D7675" w:rsidRPr="0099739E" w14:paraId="2F76D08D" w14:textId="77777777" w:rsidTr="006D7675">
        <w:trPr>
          <w:trHeight w:val="283"/>
        </w:trPr>
        <w:tc>
          <w:tcPr>
            <w:tcW w:w="1425" w:type="dxa"/>
          </w:tcPr>
          <w:p w14:paraId="3619509C" w14:textId="77777777" w:rsidR="006D7675" w:rsidRPr="0099739E" w:rsidRDefault="006D7675" w:rsidP="006D7675">
            <w:pPr>
              <w:rPr>
                <w:rFonts w:cs="Arial"/>
                <w:lang w:val="en-GB"/>
              </w:rPr>
            </w:pPr>
            <w:r w:rsidRPr="0099739E">
              <w:rPr>
                <w:rFonts w:cs="Arial"/>
                <w:lang w:val="en-GB"/>
              </w:rPr>
              <w:t>EC</w:t>
            </w:r>
          </w:p>
        </w:tc>
        <w:tc>
          <w:tcPr>
            <w:tcW w:w="6038" w:type="dxa"/>
          </w:tcPr>
          <w:p w14:paraId="04363AB4" w14:textId="77777777" w:rsidR="006D7675" w:rsidRPr="0099739E" w:rsidRDefault="006D7675" w:rsidP="006D7675">
            <w:pPr>
              <w:rPr>
                <w:rFonts w:cs="Arial"/>
                <w:lang w:val="en-GB"/>
              </w:rPr>
            </w:pPr>
            <w:r w:rsidRPr="0099739E">
              <w:rPr>
                <w:rFonts w:cs="Arial"/>
                <w:lang w:val="en-GB"/>
              </w:rPr>
              <w:t>European Commission</w:t>
            </w:r>
          </w:p>
        </w:tc>
      </w:tr>
      <w:tr w:rsidR="00A746EA" w:rsidRPr="0099739E" w14:paraId="4BF055DD" w14:textId="77777777" w:rsidTr="006D7675">
        <w:trPr>
          <w:trHeight w:val="283"/>
        </w:trPr>
        <w:tc>
          <w:tcPr>
            <w:tcW w:w="1425" w:type="dxa"/>
          </w:tcPr>
          <w:p w14:paraId="7C2B7DCC" w14:textId="77777777" w:rsidR="00A746EA" w:rsidRPr="0099739E" w:rsidRDefault="00A746EA" w:rsidP="006D7675">
            <w:pPr>
              <w:rPr>
                <w:rFonts w:cs="Arial"/>
                <w:lang w:val="en-GB"/>
              </w:rPr>
            </w:pPr>
            <w:r w:rsidRPr="0099739E">
              <w:rPr>
                <w:rFonts w:cs="Arial"/>
                <w:lang w:val="en-GB"/>
              </w:rPr>
              <w:t>IB</w:t>
            </w:r>
          </w:p>
        </w:tc>
        <w:tc>
          <w:tcPr>
            <w:tcW w:w="6038" w:type="dxa"/>
          </w:tcPr>
          <w:p w14:paraId="2B85ED60" w14:textId="77777777" w:rsidR="00A746EA" w:rsidRPr="0099739E" w:rsidRDefault="00A746EA" w:rsidP="006D7675">
            <w:pPr>
              <w:rPr>
                <w:rFonts w:cs="Arial"/>
                <w:lang w:val="en-GB"/>
              </w:rPr>
            </w:pPr>
            <w:r w:rsidRPr="0099739E">
              <w:rPr>
                <w:rFonts w:cs="Arial"/>
                <w:lang w:val="en-GB"/>
              </w:rPr>
              <w:t>Inclusive Business</w:t>
            </w:r>
          </w:p>
        </w:tc>
      </w:tr>
      <w:tr w:rsidR="00BF3107" w:rsidRPr="0099739E" w14:paraId="55438094" w14:textId="77777777" w:rsidTr="006D7675">
        <w:trPr>
          <w:trHeight w:val="283"/>
        </w:trPr>
        <w:tc>
          <w:tcPr>
            <w:tcW w:w="1425" w:type="dxa"/>
          </w:tcPr>
          <w:p w14:paraId="5E1ADEE4" w14:textId="77777777" w:rsidR="00BF3107" w:rsidRPr="00C82552" w:rsidRDefault="008261DD" w:rsidP="006D7675">
            <w:pPr>
              <w:rPr>
                <w:rFonts w:cs="Arial"/>
                <w:lang w:val="en-GB"/>
              </w:rPr>
            </w:pPr>
            <w:r w:rsidRPr="0099739E">
              <w:rPr>
                <w:rFonts w:cs="Arial"/>
                <w:lang w:val="en-GB"/>
              </w:rPr>
              <w:t>I</w:t>
            </w:r>
            <w:r w:rsidR="00BF3107" w:rsidRPr="00C82552">
              <w:rPr>
                <w:rFonts w:cs="Arial"/>
                <w:lang w:val="en-GB"/>
              </w:rPr>
              <w:t>D</w:t>
            </w:r>
            <w:r w:rsidRPr="00C82552">
              <w:rPr>
                <w:rFonts w:cs="Arial"/>
                <w:lang w:val="en-GB"/>
              </w:rPr>
              <w:t>B</w:t>
            </w:r>
          </w:p>
        </w:tc>
        <w:tc>
          <w:tcPr>
            <w:tcW w:w="6038" w:type="dxa"/>
          </w:tcPr>
          <w:p w14:paraId="47E5C857" w14:textId="77777777" w:rsidR="00BF3107" w:rsidRPr="0099739E" w:rsidRDefault="00BF3107" w:rsidP="006D7675">
            <w:pPr>
              <w:rPr>
                <w:rFonts w:cs="Arial"/>
                <w:lang w:val="en-GB"/>
              </w:rPr>
            </w:pPr>
            <w:r w:rsidRPr="0099739E">
              <w:rPr>
                <w:rFonts w:cs="Arial"/>
                <w:lang w:val="en-GB"/>
              </w:rPr>
              <w:t>Islamic Development Bank</w:t>
            </w:r>
          </w:p>
        </w:tc>
      </w:tr>
      <w:tr w:rsidR="00A746EA" w:rsidRPr="0099739E" w14:paraId="2E2C976D" w14:textId="77777777" w:rsidTr="006D7675">
        <w:trPr>
          <w:trHeight w:val="283"/>
        </w:trPr>
        <w:tc>
          <w:tcPr>
            <w:tcW w:w="1425" w:type="dxa"/>
          </w:tcPr>
          <w:p w14:paraId="19A898D7" w14:textId="77777777" w:rsidR="00A746EA" w:rsidRPr="0099739E" w:rsidRDefault="00A746EA" w:rsidP="006D7675">
            <w:pPr>
              <w:rPr>
                <w:rFonts w:cs="Arial"/>
                <w:lang w:val="en-GB"/>
              </w:rPr>
            </w:pPr>
            <w:r w:rsidRPr="0099739E">
              <w:rPr>
                <w:rFonts w:cs="Arial"/>
                <w:lang w:val="en-GB"/>
              </w:rPr>
              <w:t>ICT</w:t>
            </w:r>
          </w:p>
        </w:tc>
        <w:tc>
          <w:tcPr>
            <w:tcW w:w="6038" w:type="dxa"/>
          </w:tcPr>
          <w:p w14:paraId="73FC393C" w14:textId="77777777" w:rsidR="00A746EA" w:rsidRPr="0099739E" w:rsidRDefault="00A746EA" w:rsidP="006D7675">
            <w:pPr>
              <w:rPr>
                <w:rFonts w:cs="Arial"/>
                <w:lang w:val="en-GB"/>
              </w:rPr>
            </w:pPr>
            <w:r w:rsidRPr="0099739E">
              <w:rPr>
                <w:rFonts w:cs="Arial"/>
                <w:lang w:val="en-GB"/>
              </w:rPr>
              <w:t>Information and Communication Technology</w:t>
            </w:r>
          </w:p>
        </w:tc>
      </w:tr>
      <w:tr w:rsidR="006D7675" w:rsidRPr="0099739E" w14:paraId="6277DA05" w14:textId="77777777" w:rsidTr="006D7675">
        <w:trPr>
          <w:trHeight w:val="283"/>
        </w:trPr>
        <w:tc>
          <w:tcPr>
            <w:tcW w:w="1425" w:type="dxa"/>
          </w:tcPr>
          <w:p w14:paraId="7FBA0856" w14:textId="77777777" w:rsidR="006D7675" w:rsidRPr="0099739E" w:rsidRDefault="006D7675" w:rsidP="006D7675">
            <w:pPr>
              <w:rPr>
                <w:rFonts w:cs="Arial"/>
                <w:lang w:val="en-GB"/>
              </w:rPr>
            </w:pPr>
            <w:r w:rsidRPr="0099739E">
              <w:rPr>
                <w:rFonts w:cs="Arial"/>
                <w:lang w:val="en-GB"/>
              </w:rPr>
              <w:t>IFAD</w:t>
            </w:r>
          </w:p>
        </w:tc>
        <w:tc>
          <w:tcPr>
            <w:tcW w:w="6038" w:type="dxa"/>
          </w:tcPr>
          <w:p w14:paraId="1EDEBFFC" w14:textId="77777777" w:rsidR="006D7675" w:rsidRPr="0099739E" w:rsidRDefault="006D7675" w:rsidP="006D7675">
            <w:pPr>
              <w:rPr>
                <w:rFonts w:cs="Arial"/>
                <w:lang w:val="en-GB"/>
              </w:rPr>
            </w:pPr>
            <w:r w:rsidRPr="0099739E">
              <w:rPr>
                <w:rFonts w:cs="Arial"/>
                <w:lang w:val="en-GB"/>
              </w:rPr>
              <w:t>International Fund for Agricultural Development</w:t>
            </w:r>
          </w:p>
        </w:tc>
      </w:tr>
      <w:tr w:rsidR="00A746EA" w:rsidRPr="0099739E" w14:paraId="5FCB2DB7" w14:textId="77777777" w:rsidTr="006D7675">
        <w:trPr>
          <w:trHeight w:val="283"/>
        </w:trPr>
        <w:tc>
          <w:tcPr>
            <w:tcW w:w="1425" w:type="dxa"/>
          </w:tcPr>
          <w:p w14:paraId="2AF3E9DA" w14:textId="77777777" w:rsidR="00A746EA" w:rsidRPr="0099739E" w:rsidRDefault="00A746EA" w:rsidP="006D7675">
            <w:pPr>
              <w:rPr>
                <w:rFonts w:cs="Arial"/>
                <w:lang w:val="en-GB"/>
              </w:rPr>
            </w:pPr>
            <w:r w:rsidRPr="0099739E">
              <w:rPr>
                <w:rFonts w:cs="Arial"/>
                <w:lang w:val="en-GB"/>
              </w:rPr>
              <w:t>IM</w:t>
            </w:r>
          </w:p>
        </w:tc>
        <w:tc>
          <w:tcPr>
            <w:tcW w:w="6038" w:type="dxa"/>
          </w:tcPr>
          <w:p w14:paraId="6A5F2995" w14:textId="77777777" w:rsidR="00A746EA" w:rsidRPr="0099739E" w:rsidRDefault="00A746EA" w:rsidP="006D7675">
            <w:pPr>
              <w:rPr>
                <w:rFonts w:cs="Arial"/>
                <w:lang w:val="en-GB"/>
              </w:rPr>
            </w:pPr>
            <w:r w:rsidRPr="0099739E">
              <w:rPr>
                <w:rFonts w:cs="Arial"/>
                <w:lang w:val="en-GB"/>
              </w:rPr>
              <w:t>Inclusive Markets</w:t>
            </w:r>
          </w:p>
        </w:tc>
      </w:tr>
      <w:tr w:rsidR="006D7675" w:rsidRPr="0099739E" w14:paraId="37CA32D5" w14:textId="77777777" w:rsidTr="006D7675">
        <w:trPr>
          <w:trHeight w:val="283"/>
        </w:trPr>
        <w:tc>
          <w:tcPr>
            <w:tcW w:w="1425" w:type="dxa"/>
          </w:tcPr>
          <w:p w14:paraId="10A5B799" w14:textId="77777777" w:rsidR="006D7675" w:rsidRPr="0099739E" w:rsidRDefault="006D7675" w:rsidP="006D7675">
            <w:pPr>
              <w:rPr>
                <w:rFonts w:cs="Arial"/>
                <w:lang w:val="en-GB"/>
              </w:rPr>
            </w:pPr>
            <w:r w:rsidRPr="0099739E">
              <w:rPr>
                <w:rFonts w:cs="Arial"/>
                <w:lang w:val="en-GB"/>
              </w:rPr>
              <w:t>PACCI</w:t>
            </w:r>
          </w:p>
        </w:tc>
        <w:tc>
          <w:tcPr>
            <w:tcW w:w="6038" w:type="dxa"/>
          </w:tcPr>
          <w:p w14:paraId="4081348F" w14:textId="77777777" w:rsidR="006D7675" w:rsidRPr="0099739E" w:rsidRDefault="006D7675" w:rsidP="006D7675">
            <w:pPr>
              <w:rPr>
                <w:rFonts w:cs="Arial"/>
                <w:lang w:val="en-GB"/>
              </w:rPr>
            </w:pPr>
            <w:r w:rsidRPr="0099739E">
              <w:rPr>
                <w:rFonts w:cs="Arial"/>
                <w:lang w:val="en-GB"/>
              </w:rPr>
              <w:t>Pan-African Chamber of Commerce and Industry</w:t>
            </w:r>
          </w:p>
        </w:tc>
      </w:tr>
      <w:tr w:rsidR="00A746EA" w:rsidRPr="0099739E" w14:paraId="24D9599C" w14:textId="77777777" w:rsidTr="006D7675">
        <w:trPr>
          <w:trHeight w:val="283"/>
        </w:trPr>
        <w:tc>
          <w:tcPr>
            <w:tcW w:w="1425" w:type="dxa"/>
          </w:tcPr>
          <w:p w14:paraId="630CE9E5" w14:textId="77777777" w:rsidR="00A746EA" w:rsidRPr="0099739E" w:rsidRDefault="00A746EA" w:rsidP="006D7675">
            <w:pPr>
              <w:rPr>
                <w:rFonts w:cs="Arial"/>
                <w:lang w:val="en-GB"/>
              </w:rPr>
            </w:pPr>
            <w:r w:rsidRPr="0099739E">
              <w:rPr>
                <w:rFonts w:cs="Arial"/>
                <w:lang w:val="en-GB"/>
              </w:rPr>
              <w:t>PANVAC</w:t>
            </w:r>
          </w:p>
        </w:tc>
        <w:tc>
          <w:tcPr>
            <w:tcW w:w="6038" w:type="dxa"/>
          </w:tcPr>
          <w:p w14:paraId="0175F234" w14:textId="77921A8F" w:rsidR="00A746EA" w:rsidRPr="0099739E" w:rsidRDefault="00A746EA" w:rsidP="006D7675">
            <w:pPr>
              <w:rPr>
                <w:rFonts w:cs="Arial"/>
                <w:lang w:val="en-GB"/>
              </w:rPr>
            </w:pPr>
            <w:r w:rsidRPr="0099739E">
              <w:rPr>
                <w:rFonts w:cs="Arial"/>
                <w:lang w:val="en-GB"/>
              </w:rPr>
              <w:t xml:space="preserve">African Union Pan-African Veterinary Vaccine </w:t>
            </w:r>
            <w:r w:rsidR="00A26717" w:rsidRPr="0099739E">
              <w:rPr>
                <w:rFonts w:cs="Arial"/>
                <w:lang w:val="en-GB"/>
              </w:rPr>
              <w:t>Centre</w:t>
            </w:r>
          </w:p>
        </w:tc>
      </w:tr>
      <w:tr w:rsidR="00A746EA" w:rsidRPr="0099739E" w14:paraId="4D6F399A" w14:textId="77777777" w:rsidTr="006D7675">
        <w:trPr>
          <w:trHeight w:val="283"/>
        </w:trPr>
        <w:tc>
          <w:tcPr>
            <w:tcW w:w="1425" w:type="dxa"/>
          </w:tcPr>
          <w:p w14:paraId="414F694D" w14:textId="77777777" w:rsidR="00A746EA" w:rsidRPr="0099739E" w:rsidRDefault="00A746EA" w:rsidP="006D7675">
            <w:pPr>
              <w:rPr>
                <w:rFonts w:cs="Arial"/>
                <w:lang w:val="en-GB"/>
              </w:rPr>
            </w:pPr>
            <w:r w:rsidRPr="0099739E">
              <w:rPr>
                <w:rFonts w:cs="Arial"/>
                <w:lang w:val="en-GB"/>
              </w:rPr>
              <w:t>REC</w:t>
            </w:r>
          </w:p>
        </w:tc>
        <w:tc>
          <w:tcPr>
            <w:tcW w:w="6038" w:type="dxa"/>
          </w:tcPr>
          <w:p w14:paraId="1E8773B9" w14:textId="77777777" w:rsidR="00A746EA" w:rsidRPr="0099739E" w:rsidRDefault="00A746EA" w:rsidP="006D7675">
            <w:pPr>
              <w:rPr>
                <w:rFonts w:cs="Arial"/>
                <w:lang w:val="en-GB"/>
              </w:rPr>
            </w:pPr>
            <w:r w:rsidRPr="0099739E">
              <w:rPr>
                <w:rFonts w:cs="Arial"/>
                <w:lang w:val="en-GB"/>
              </w:rPr>
              <w:t>Regional Economic Community</w:t>
            </w:r>
          </w:p>
        </w:tc>
      </w:tr>
      <w:tr w:rsidR="006D7675" w:rsidRPr="0099739E" w14:paraId="0B83B60A" w14:textId="77777777" w:rsidTr="006D7675">
        <w:trPr>
          <w:trHeight w:val="283"/>
        </w:trPr>
        <w:tc>
          <w:tcPr>
            <w:tcW w:w="1425" w:type="dxa"/>
          </w:tcPr>
          <w:p w14:paraId="3F01A808" w14:textId="77777777" w:rsidR="006D7675" w:rsidRPr="0099739E" w:rsidRDefault="006D7675" w:rsidP="006D7675">
            <w:pPr>
              <w:rPr>
                <w:rFonts w:cs="Arial"/>
                <w:lang w:val="en-GB"/>
              </w:rPr>
            </w:pPr>
            <w:r w:rsidRPr="0099739E">
              <w:rPr>
                <w:rFonts w:cs="Arial"/>
                <w:lang w:val="en-GB"/>
              </w:rPr>
              <w:lastRenderedPageBreak/>
              <w:t>SADC</w:t>
            </w:r>
          </w:p>
        </w:tc>
        <w:tc>
          <w:tcPr>
            <w:tcW w:w="6038" w:type="dxa"/>
          </w:tcPr>
          <w:p w14:paraId="3D9801A4" w14:textId="77777777" w:rsidR="006D7675" w:rsidRPr="0099739E" w:rsidRDefault="006D7675" w:rsidP="006D7675">
            <w:pPr>
              <w:rPr>
                <w:rFonts w:cs="Arial"/>
                <w:lang w:val="en-GB"/>
              </w:rPr>
            </w:pPr>
            <w:r w:rsidRPr="0099739E">
              <w:rPr>
                <w:rFonts w:cs="Arial"/>
                <w:lang w:val="en-GB"/>
              </w:rPr>
              <w:t>Southern African Development Community</w:t>
            </w:r>
          </w:p>
        </w:tc>
      </w:tr>
      <w:tr w:rsidR="006D7675" w:rsidRPr="0099739E" w14:paraId="5EFF9089" w14:textId="77777777" w:rsidTr="006D7675">
        <w:trPr>
          <w:trHeight w:val="316"/>
        </w:trPr>
        <w:tc>
          <w:tcPr>
            <w:tcW w:w="1425" w:type="dxa"/>
          </w:tcPr>
          <w:p w14:paraId="56EB5FB8" w14:textId="77777777" w:rsidR="006D7675" w:rsidRPr="0099739E" w:rsidRDefault="006D7675" w:rsidP="006D7675">
            <w:pPr>
              <w:rPr>
                <w:rFonts w:cs="Arial"/>
                <w:lang w:val="en-GB"/>
              </w:rPr>
            </w:pPr>
            <w:r w:rsidRPr="0099739E">
              <w:rPr>
                <w:rFonts w:cs="Arial"/>
                <w:lang w:val="en-GB"/>
              </w:rPr>
              <w:t>SDC</w:t>
            </w:r>
          </w:p>
        </w:tc>
        <w:tc>
          <w:tcPr>
            <w:tcW w:w="6038" w:type="dxa"/>
          </w:tcPr>
          <w:p w14:paraId="1EC3F7A1" w14:textId="77777777" w:rsidR="006D7675" w:rsidRPr="0099739E" w:rsidRDefault="006D7675" w:rsidP="006D7675">
            <w:pPr>
              <w:rPr>
                <w:rFonts w:cs="Arial"/>
                <w:lang w:val="en-GB"/>
              </w:rPr>
            </w:pPr>
            <w:r w:rsidRPr="0099739E">
              <w:rPr>
                <w:rFonts w:cs="Arial"/>
                <w:lang w:val="en-GB"/>
              </w:rPr>
              <w:t>Swiss Development Cooperation</w:t>
            </w:r>
          </w:p>
        </w:tc>
      </w:tr>
      <w:tr w:rsidR="00A746EA" w:rsidRPr="0099739E" w14:paraId="07B392B0" w14:textId="77777777" w:rsidTr="006D7675">
        <w:trPr>
          <w:trHeight w:val="283"/>
        </w:trPr>
        <w:tc>
          <w:tcPr>
            <w:tcW w:w="1425" w:type="dxa"/>
          </w:tcPr>
          <w:p w14:paraId="0D58C8B1" w14:textId="77777777" w:rsidR="00A746EA" w:rsidRPr="0099739E" w:rsidRDefault="00A746EA" w:rsidP="006D7675">
            <w:pPr>
              <w:rPr>
                <w:rFonts w:cs="Arial"/>
                <w:lang w:val="en-GB"/>
              </w:rPr>
            </w:pPr>
            <w:r w:rsidRPr="0099739E">
              <w:rPr>
                <w:rFonts w:cs="Arial"/>
                <w:lang w:val="en-GB"/>
              </w:rPr>
              <w:t>SDG</w:t>
            </w:r>
          </w:p>
        </w:tc>
        <w:tc>
          <w:tcPr>
            <w:tcW w:w="6038" w:type="dxa"/>
          </w:tcPr>
          <w:p w14:paraId="2217D783" w14:textId="77777777" w:rsidR="00A746EA" w:rsidRPr="0099739E" w:rsidRDefault="00A746EA" w:rsidP="006D7675">
            <w:pPr>
              <w:rPr>
                <w:rFonts w:cs="Arial"/>
                <w:lang w:val="en-GB"/>
              </w:rPr>
            </w:pPr>
            <w:r w:rsidRPr="0099739E">
              <w:rPr>
                <w:rFonts w:cs="Arial"/>
                <w:lang w:val="en-GB"/>
              </w:rPr>
              <w:t>Sustainable Development Goal</w:t>
            </w:r>
          </w:p>
        </w:tc>
      </w:tr>
      <w:tr w:rsidR="00A746EA" w:rsidRPr="0099739E" w14:paraId="49F7719C" w14:textId="77777777" w:rsidTr="006D7675">
        <w:trPr>
          <w:trHeight w:val="283"/>
        </w:trPr>
        <w:tc>
          <w:tcPr>
            <w:tcW w:w="1425" w:type="dxa"/>
          </w:tcPr>
          <w:p w14:paraId="0F0F121A" w14:textId="77777777" w:rsidR="00A746EA" w:rsidRPr="0099739E" w:rsidRDefault="00A746EA" w:rsidP="006D7675">
            <w:pPr>
              <w:rPr>
                <w:rFonts w:cs="Arial"/>
                <w:lang w:val="en-GB"/>
              </w:rPr>
            </w:pPr>
            <w:r w:rsidRPr="0099739E">
              <w:rPr>
                <w:rFonts w:cs="Arial"/>
                <w:lang w:val="en-GB"/>
              </w:rPr>
              <w:t>SSA</w:t>
            </w:r>
          </w:p>
        </w:tc>
        <w:tc>
          <w:tcPr>
            <w:tcW w:w="6038" w:type="dxa"/>
          </w:tcPr>
          <w:p w14:paraId="503630B5" w14:textId="77777777" w:rsidR="00A746EA" w:rsidRPr="0099739E" w:rsidRDefault="00A746EA" w:rsidP="006D7675">
            <w:pPr>
              <w:rPr>
                <w:rFonts w:cs="Arial"/>
                <w:lang w:val="en-GB"/>
              </w:rPr>
            </w:pPr>
            <w:r w:rsidRPr="0099739E">
              <w:rPr>
                <w:rFonts w:cs="Arial"/>
                <w:lang w:val="en-GB"/>
              </w:rPr>
              <w:t>Sub-Saharan Africa</w:t>
            </w:r>
          </w:p>
        </w:tc>
      </w:tr>
      <w:tr w:rsidR="00A746EA" w:rsidRPr="0099739E" w14:paraId="1BAE9144" w14:textId="77777777" w:rsidTr="006D7675">
        <w:trPr>
          <w:trHeight w:val="246"/>
        </w:trPr>
        <w:tc>
          <w:tcPr>
            <w:tcW w:w="1425" w:type="dxa"/>
          </w:tcPr>
          <w:p w14:paraId="34CE500E" w14:textId="77777777" w:rsidR="00A746EA" w:rsidRPr="0099739E" w:rsidRDefault="00A746EA" w:rsidP="006D7675">
            <w:pPr>
              <w:rPr>
                <w:rFonts w:cs="Arial"/>
                <w:lang w:val="en-GB"/>
              </w:rPr>
            </w:pPr>
            <w:r w:rsidRPr="0099739E">
              <w:rPr>
                <w:rFonts w:cs="Arial"/>
                <w:lang w:val="en-GB"/>
              </w:rPr>
              <w:t>UNDP</w:t>
            </w:r>
          </w:p>
        </w:tc>
        <w:tc>
          <w:tcPr>
            <w:tcW w:w="6038" w:type="dxa"/>
          </w:tcPr>
          <w:p w14:paraId="69E1EF84" w14:textId="77777777" w:rsidR="00A746EA" w:rsidRPr="0099739E" w:rsidRDefault="00A746EA" w:rsidP="006D7675">
            <w:pPr>
              <w:rPr>
                <w:rFonts w:cs="Arial"/>
                <w:lang w:val="en-GB"/>
              </w:rPr>
            </w:pPr>
            <w:r w:rsidRPr="0099739E">
              <w:rPr>
                <w:rFonts w:cs="Arial"/>
                <w:lang w:val="en-GB"/>
              </w:rPr>
              <w:t>United Nations Development Programme</w:t>
            </w:r>
          </w:p>
        </w:tc>
      </w:tr>
      <w:tr w:rsidR="00B02BC8" w:rsidRPr="0099739E" w14:paraId="586C289D" w14:textId="77777777" w:rsidTr="006D7675">
        <w:trPr>
          <w:trHeight w:val="246"/>
        </w:trPr>
        <w:tc>
          <w:tcPr>
            <w:tcW w:w="1425" w:type="dxa"/>
          </w:tcPr>
          <w:p w14:paraId="1307B047" w14:textId="77777777" w:rsidR="00B02BC8" w:rsidRPr="0099739E" w:rsidRDefault="00B02BC8" w:rsidP="006D7675">
            <w:pPr>
              <w:rPr>
                <w:rFonts w:cs="Arial"/>
                <w:lang w:val="en-GB"/>
              </w:rPr>
            </w:pPr>
            <w:r w:rsidRPr="0099739E">
              <w:rPr>
                <w:rFonts w:cs="Arial"/>
                <w:lang w:val="en-GB"/>
              </w:rPr>
              <w:t>WFP</w:t>
            </w:r>
          </w:p>
        </w:tc>
        <w:tc>
          <w:tcPr>
            <w:tcW w:w="6038" w:type="dxa"/>
          </w:tcPr>
          <w:p w14:paraId="29024DB7" w14:textId="77777777" w:rsidR="00B02BC8" w:rsidRPr="0099739E" w:rsidRDefault="00B02BC8" w:rsidP="006D7675">
            <w:pPr>
              <w:rPr>
                <w:rFonts w:cs="Arial"/>
                <w:lang w:val="en-GB"/>
              </w:rPr>
            </w:pPr>
            <w:r w:rsidRPr="0099739E">
              <w:rPr>
                <w:rFonts w:cs="Arial"/>
                <w:lang w:val="en-GB"/>
              </w:rPr>
              <w:t>World Food Programme</w:t>
            </w:r>
          </w:p>
        </w:tc>
      </w:tr>
    </w:tbl>
    <w:p w14:paraId="485F05A5" w14:textId="77777777" w:rsidR="008D55B1" w:rsidRPr="0099739E" w:rsidRDefault="008D55B1" w:rsidP="008D55B1">
      <w:pPr>
        <w:rPr>
          <w:rFonts w:cs="Arial"/>
          <w:lang w:val="en-GB"/>
        </w:rPr>
      </w:pPr>
    </w:p>
    <w:p w14:paraId="00687964" w14:textId="77777777" w:rsidR="006C30E4" w:rsidRPr="00C82552" w:rsidRDefault="006C30E4">
      <w:pPr>
        <w:spacing w:after="0" w:line="240" w:lineRule="auto"/>
        <w:jc w:val="left"/>
        <w:rPr>
          <w:rFonts w:eastAsia="Times New Roman" w:cs="Arial"/>
          <w:bCs/>
          <w:color w:val="B3442F"/>
          <w:sz w:val="32"/>
          <w:szCs w:val="28"/>
          <w:lang w:val="en-GB"/>
        </w:rPr>
      </w:pPr>
      <w:r w:rsidRPr="00C82552">
        <w:rPr>
          <w:rFonts w:cs="Arial"/>
          <w:lang w:val="en-GB"/>
        </w:rPr>
        <w:br w:type="page"/>
      </w:r>
    </w:p>
    <w:p w14:paraId="43059AC3" w14:textId="77777777" w:rsidR="00177BF1" w:rsidRPr="0099739E" w:rsidRDefault="00177BF1" w:rsidP="004154E3">
      <w:pPr>
        <w:pStyle w:val="Heading1"/>
        <w:rPr>
          <w:rFonts w:cs="Arial"/>
          <w:lang w:val="en-GB"/>
        </w:rPr>
      </w:pPr>
      <w:bookmarkStart w:id="4" w:name="_Toc468783492"/>
      <w:r w:rsidRPr="00C82552">
        <w:rPr>
          <w:rFonts w:cs="Arial"/>
          <w:lang w:val="en-GB"/>
        </w:rPr>
        <w:lastRenderedPageBreak/>
        <w:t>Executive Summary</w:t>
      </w:r>
      <w:bookmarkEnd w:id="4"/>
    </w:p>
    <w:p w14:paraId="59395560" w14:textId="558EF4F4" w:rsidR="00C92FFB" w:rsidRPr="0099739E" w:rsidRDefault="001F31B8" w:rsidP="00B1088A">
      <w:pPr>
        <w:rPr>
          <w:rFonts w:cs="Arial"/>
          <w:lang w:val="en-GB"/>
        </w:rPr>
      </w:pPr>
      <w:r w:rsidRPr="0099739E">
        <w:rPr>
          <w:rFonts w:cs="Arial"/>
          <w:lang w:val="en-GB"/>
        </w:rPr>
        <w:t xml:space="preserve">The African Union (AU), supported by </w:t>
      </w:r>
      <w:r w:rsidR="001C39FB" w:rsidRPr="0099739E">
        <w:rPr>
          <w:rFonts w:cs="Arial"/>
          <w:lang w:val="en-GB"/>
        </w:rPr>
        <w:t xml:space="preserve">the </w:t>
      </w:r>
      <w:r w:rsidRPr="0099739E">
        <w:rPr>
          <w:rFonts w:cs="Arial"/>
          <w:lang w:val="en-GB"/>
        </w:rPr>
        <w:t xml:space="preserve">United Nations Development Programme (UNDP) and other development partners, aims to set up an </w:t>
      </w:r>
      <w:r w:rsidRPr="0099739E">
        <w:rPr>
          <w:rFonts w:cs="Arial"/>
          <w:b/>
          <w:lang w:val="en-GB"/>
        </w:rPr>
        <w:t>African Inclusive Markets Excellence Centre</w:t>
      </w:r>
      <w:r w:rsidRPr="0099739E">
        <w:rPr>
          <w:rFonts w:cs="Arial"/>
          <w:lang w:val="en-GB"/>
        </w:rPr>
        <w:t xml:space="preserve"> (AIMEC). The AIMEC </w:t>
      </w:r>
      <w:r w:rsidR="006E0121">
        <w:rPr>
          <w:rFonts w:cs="Arial"/>
          <w:lang w:val="en-GB"/>
        </w:rPr>
        <w:t xml:space="preserve">aims </w:t>
      </w:r>
      <w:r w:rsidRPr="0099739E">
        <w:rPr>
          <w:rFonts w:cs="Arial"/>
          <w:lang w:val="en-GB"/>
        </w:rPr>
        <w:t xml:space="preserve">to become the premier pan-African regional platform for thought leadership and action on inclusive business (IB) and inclusive markets (IM), identifying, facilitating and replicating </w:t>
      </w:r>
      <w:r w:rsidR="00DE7A7D">
        <w:rPr>
          <w:rFonts w:cs="Arial"/>
          <w:lang w:val="en-GB"/>
        </w:rPr>
        <w:t>best practice</w:t>
      </w:r>
      <w:r w:rsidRPr="0099739E">
        <w:rPr>
          <w:rFonts w:cs="Arial"/>
          <w:lang w:val="en-GB"/>
        </w:rPr>
        <w:t xml:space="preserve"> and innovation in IB and IM policy, programming and </w:t>
      </w:r>
      <w:r w:rsidR="006E0121">
        <w:rPr>
          <w:rFonts w:cs="Arial"/>
          <w:lang w:val="en-GB"/>
        </w:rPr>
        <w:t>public-private collaboration</w:t>
      </w:r>
      <w:r w:rsidRPr="0099739E">
        <w:rPr>
          <w:rFonts w:cs="Arial"/>
          <w:lang w:val="en-GB"/>
        </w:rPr>
        <w:t>. Ultimately, this will foster inclusive growth and regional economic integration in Africa.</w:t>
      </w:r>
    </w:p>
    <w:tbl>
      <w:tblPr>
        <w:tblStyle w:val="Gitternetztabelle41"/>
        <w:tblpPr w:leftFromText="142" w:rightFromText="142" w:vertAnchor="text" w:horzAnchor="page" w:tblpX="1450" w:tblpY="749"/>
        <w:tblW w:w="4399" w:type="dxa"/>
        <w:tblLook w:val="04A0" w:firstRow="1" w:lastRow="0" w:firstColumn="1" w:lastColumn="0" w:noHBand="0" w:noVBand="1"/>
      </w:tblPr>
      <w:tblGrid>
        <w:gridCol w:w="4399"/>
      </w:tblGrid>
      <w:tr w:rsidR="00C92FFB" w:rsidRPr="0099739E" w14:paraId="48E5962E" w14:textId="77777777" w:rsidTr="00C92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9" w:type="dxa"/>
          </w:tcPr>
          <w:p w14:paraId="4ABCD288" w14:textId="77777777" w:rsidR="00C92FFB" w:rsidRPr="00C5473E" w:rsidRDefault="00C92FFB" w:rsidP="00C92FFB">
            <w:pPr>
              <w:jc w:val="left"/>
              <w:rPr>
                <w:lang w:val="en-GB"/>
              </w:rPr>
            </w:pPr>
            <w:r w:rsidRPr="00C5473E">
              <w:rPr>
                <w:lang w:val="en-GB"/>
              </w:rPr>
              <w:t>Box 1: Defining inclusive business and markets</w:t>
            </w:r>
          </w:p>
        </w:tc>
      </w:tr>
      <w:tr w:rsidR="00C92FFB" w:rsidRPr="0099739E" w14:paraId="049429A2" w14:textId="77777777" w:rsidTr="00C92FFB">
        <w:trPr>
          <w:cnfStyle w:val="000000100000" w:firstRow="0" w:lastRow="0" w:firstColumn="0" w:lastColumn="0" w:oddVBand="0" w:evenVBand="0" w:oddHBand="1" w:evenHBand="0" w:firstRowFirstColumn="0" w:firstRowLastColumn="0" w:lastRowFirstColumn="0" w:lastRowLastColumn="0"/>
          <w:trHeight w:val="2368"/>
        </w:trPr>
        <w:tc>
          <w:tcPr>
            <w:cnfStyle w:val="001000000000" w:firstRow="0" w:lastRow="0" w:firstColumn="1" w:lastColumn="0" w:oddVBand="0" w:evenVBand="0" w:oddHBand="0" w:evenHBand="0" w:firstRowFirstColumn="0" w:firstRowLastColumn="0" w:lastRowFirstColumn="0" w:lastRowLastColumn="0"/>
            <w:tcW w:w="4399" w:type="dxa"/>
          </w:tcPr>
          <w:p w14:paraId="2ABF3655" w14:textId="23393532" w:rsidR="00C92FFB" w:rsidRPr="0099739E" w:rsidRDefault="00C92FFB" w:rsidP="00C92FFB">
            <w:pPr>
              <w:rPr>
                <w:rFonts w:cs="Arial"/>
                <w:b w:val="0"/>
                <w:lang w:val="en-GB"/>
              </w:rPr>
            </w:pPr>
            <w:r w:rsidRPr="0099739E">
              <w:rPr>
                <w:rFonts w:cs="Arial"/>
                <w:b w:val="0"/>
                <w:lang w:val="en-GB"/>
              </w:rPr>
              <w:t>Inclusive businesses (IB) include the poor on the demand side as clients and customers and on the supply side as employees, producers and business owners at various points in the value chain. Inclusive markets (IM) expand choices and opportuni</w:t>
            </w:r>
            <w:r w:rsidRPr="0099739E">
              <w:rPr>
                <w:rFonts w:cs="Arial"/>
                <w:lang w:val="en-GB"/>
              </w:rPr>
              <w:t>ties for the poor and other excluded groups in their role as producers, consumers, entrepreneurs and employees.</w:t>
            </w:r>
          </w:p>
        </w:tc>
      </w:tr>
    </w:tbl>
    <w:p w14:paraId="62C5A9A7" w14:textId="78EDF005" w:rsidR="008D0B5B" w:rsidRPr="0099739E" w:rsidRDefault="008D0B5B" w:rsidP="008D0B5B">
      <w:pPr>
        <w:rPr>
          <w:rFonts w:cs="Arial"/>
          <w:lang w:val="en-GB"/>
        </w:rPr>
      </w:pPr>
      <w:r w:rsidRPr="0099739E">
        <w:rPr>
          <w:rFonts w:cs="Arial"/>
          <w:lang w:val="en-GB"/>
        </w:rPr>
        <w:t xml:space="preserve">This business plan is </w:t>
      </w:r>
      <w:r w:rsidRPr="00C82552">
        <w:rPr>
          <w:rFonts w:cs="Arial"/>
          <w:b/>
          <w:lang w:val="en-GB"/>
        </w:rPr>
        <w:t>based on the results of a separate feasibility study</w:t>
      </w:r>
      <w:r w:rsidRPr="00C82552">
        <w:rPr>
          <w:rFonts w:cs="Arial"/>
          <w:lang w:val="en-GB"/>
        </w:rPr>
        <w:t xml:space="preserve">, which took into account the views of a wide range of stakeholders, </w:t>
      </w:r>
      <w:r w:rsidRPr="0099739E">
        <w:rPr>
          <w:rFonts w:cs="Arial"/>
          <w:lang w:val="en-GB"/>
        </w:rPr>
        <w:t>including African Union Commission (AUC) and Member State representatives as well as international experts on inclusive business and inclusive markets. The feasibility study included 2</w:t>
      </w:r>
      <w:r w:rsidR="001F31B8" w:rsidRPr="0099739E">
        <w:rPr>
          <w:rFonts w:cs="Arial"/>
          <w:lang w:val="en-GB"/>
        </w:rPr>
        <w:t>7</w:t>
      </w:r>
      <w:r w:rsidRPr="0099739E">
        <w:rPr>
          <w:rFonts w:cs="Arial"/>
          <w:lang w:val="en-GB"/>
        </w:rPr>
        <w:t xml:space="preserve"> </w:t>
      </w:r>
      <w:r w:rsidRPr="0099739E">
        <w:rPr>
          <w:rFonts w:cs="Arial"/>
          <w:b/>
          <w:lang w:val="en-GB"/>
        </w:rPr>
        <w:t xml:space="preserve">key informant interviews, </w:t>
      </w:r>
      <w:r w:rsidRPr="0099739E">
        <w:rPr>
          <w:rFonts w:cs="Arial"/>
          <w:lang w:val="en-GB"/>
        </w:rPr>
        <w:t xml:space="preserve">50+ responses in </w:t>
      </w:r>
      <w:r w:rsidRPr="0099739E">
        <w:rPr>
          <w:rFonts w:cs="Arial"/>
          <w:b/>
          <w:lang w:val="en-GB"/>
        </w:rPr>
        <w:t xml:space="preserve">online surveys, as well as a mapping of institutions and programmes </w:t>
      </w:r>
      <w:r w:rsidRPr="0099739E">
        <w:rPr>
          <w:rFonts w:cs="Arial"/>
          <w:lang w:val="en-GB"/>
        </w:rPr>
        <w:t xml:space="preserve">in the AIMEC space and a </w:t>
      </w:r>
      <w:r w:rsidRPr="0099739E">
        <w:rPr>
          <w:rFonts w:cs="Arial"/>
          <w:b/>
          <w:lang w:val="en-GB"/>
        </w:rPr>
        <w:t xml:space="preserve">benchmarking exercise that looked at other </w:t>
      </w:r>
      <w:r w:rsidR="00A26717" w:rsidRPr="0099739E">
        <w:rPr>
          <w:rFonts w:cs="Arial"/>
          <w:b/>
          <w:lang w:val="en-GB"/>
        </w:rPr>
        <w:t>Centre</w:t>
      </w:r>
      <w:r w:rsidRPr="0099739E">
        <w:rPr>
          <w:rFonts w:cs="Arial"/>
          <w:b/>
          <w:lang w:val="en-GB"/>
        </w:rPr>
        <w:t>s of Excellence</w:t>
      </w:r>
      <w:r w:rsidRPr="0099739E">
        <w:rPr>
          <w:rFonts w:cs="Arial"/>
          <w:lang w:val="en-GB"/>
        </w:rPr>
        <w:t xml:space="preserve"> (CoE). For further information, please refer to the feasibility study which is available as a separate addendum. </w:t>
      </w:r>
    </w:p>
    <w:p w14:paraId="05B09187" w14:textId="77777777" w:rsidR="00C92FFB" w:rsidRPr="0099739E" w:rsidRDefault="00C92FFB" w:rsidP="008D0B5B">
      <w:pPr>
        <w:rPr>
          <w:rFonts w:cs="Arial"/>
          <w:lang w:val="en-GB"/>
        </w:rPr>
      </w:pPr>
    </w:p>
    <w:p w14:paraId="540A4F9F" w14:textId="77777777" w:rsidR="00B1088A" w:rsidRPr="0099739E" w:rsidRDefault="00B1088A" w:rsidP="00B1088A">
      <w:pPr>
        <w:pStyle w:val="Heading2"/>
        <w:rPr>
          <w:rFonts w:cs="Arial"/>
          <w:lang w:val="en-GB"/>
        </w:rPr>
      </w:pPr>
      <w:bookmarkStart w:id="5" w:name="_Toc468783493"/>
      <w:r w:rsidRPr="0099739E">
        <w:rPr>
          <w:rFonts w:cs="Arial"/>
          <w:lang w:val="en-GB"/>
        </w:rPr>
        <w:t>The need for AIMEC</w:t>
      </w:r>
      <w:bookmarkEnd w:id="5"/>
    </w:p>
    <w:p w14:paraId="2A9D6C71" w14:textId="0637BDF2" w:rsidR="00B1088A" w:rsidRPr="0099739E" w:rsidRDefault="00B1088A" w:rsidP="00B1088A">
      <w:pPr>
        <w:rPr>
          <w:rFonts w:cs="Arial"/>
          <w:b/>
          <w:lang w:val="en-GB"/>
        </w:rPr>
      </w:pPr>
      <w:r w:rsidRPr="0099739E">
        <w:rPr>
          <w:rFonts w:cs="Arial"/>
          <w:lang w:val="en-GB"/>
        </w:rPr>
        <w:t xml:space="preserve">The </w:t>
      </w:r>
      <w:r w:rsidR="004643A5" w:rsidRPr="0099739E">
        <w:rPr>
          <w:rFonts w:cs="Arial"/>
          <w:lang w:val="en-GB"/>
        </w:rPr>
        <w:t>need for</w:t>
      </w:r>
      <w:r w:rsidRPr="0099739E">
        <w:rPr>
          <w:rFonts w:cs="Arial"/>
          <w:lang w:val="en-GB"/>
        </w:rPr>
        <w:t xml:space="preserve"> AIMEC is based on the premise that supporting the development of inclusive markets is </w:t>
      </w:r>
      <w:r w:rsidRPr="0099739E">
        <w:rPr>
          <w:rFonts w:cs="Arial"/>
          <w:b/>
          <w:lang w:val="en-GB"/>
        </w:rPr>
        <w:t>fundamental for both inclusive growth and sustainable development</w:t>
      </w:r>
      <w:r w:rsidRPr="0099739E">
        <w:rPr>
          <w:rFonts w:cs="Arial"/>
          <w:lang w:val="en-GB"/>
        </w:rPr>
        <w:t xml:space="preserve"> by generating employment and income for low-income groups, providing them with affordable services and goods and thus enhancing their choices and opportunities. A key principle underlying the AIMEC concept is therefore that the proposed </w:t>
      </w:r>
      <w:r w:rsidR="00A26717" w:rsidRPr="0099739E">
        <w:rPr>
          <w:rFonts w:cs="Arial"/>
          <w:lang w:val="en-GB"/>
        </w:rPr>
        <w:t>Centre</w:t>
      </w:r>
      <w:r w:rsidRPr="0099739E">
        <w:rPr>
          <w:rFonts w:cs="Arial"/>
          <w:lang w:val="en-GB"/>
        </w:rPr>
        <w:t xml:space="preserve"> will be focused on supporting the development of more inclusive markets and businesses in Africa, thus </w:t>
      </w:r>
      <w:r w:rsidRPr="0099739E">
        <w:rPr>
          <w:rFonts w:cs="Arial"/>
          <w:b/>
          <w:lang w:val="en-GB"/>
        </w:rPr>
        <w:t>facilitating job creation, income generation, poverty reduction and inclusive growth</w:t>
      </w:r>
      <w:r w:rsidRPr="0099739E">
        <w:rPr>
          <w:rFonts w:cs="Arial"/>
          <w:lang w:val="en-GB"/>
        </w:rPr>
        <w:t xml:space="preserve">. In the context of the AU, AIMEC should be seen as a key part of the implementation of existing strategies and plans such as </w:t>
      </w:r>
      <w:r w:rsidR="00BC0E85" w:rsidRPr="0099739E">
        <w:rPr>
          <w:rFonts w:cs="Arial"/>
          <w:lang w:val="en-GB"/>
        </w:rPr>
        <w:t>t</w:t>
      </w:r>
      <w:r w:rsidRPr="0099739E">
        <w:rPr>
          <w:rFonts w:cs="Arial"/>
          <w:lang w:val="en-GB"/>
        </w:rPr>
        <w:t xml:space="preserve">he AU’s </w:t>
      </w:r>
      <w:r w:rsidRPr="0099739E">
        <w:rPr>
          <w:rFonts w:cs="Arial"/>
          <w:b/>
          <w:lang w:val="en-GB"/>
        </w:rPr>
        <w:t>2014 – 2017 Strategic Plan</w:t>
      </w:r>
      <w:r w:rsidR="00034751" w:rsidRPr="0099739E">
        <w:rPr>
          <w:rFonts w:cs="Arial"/>
          <w:b/>
          <w:lang w:val="en-GB"/>
        </w:rPr>
        <w:t xml:space="preserve">, </w:t>
      </w:r>
      <w:r w:rsidR="00BC0E85" w:rsidRPr="0099739E">
        <w:rPr>
          <w:rFonts w:cs="Arial"/>
          <w:lang w:val="en-GB"/>
        </w:rPr>
        <w:t>t</w:t>
      </w:r>
      <w:r w:rsidRPr="0099739E">
        <w:rPr>
          <w:rFonts w:cs="Arial"/>
          <w:lang w:val="en-GB"/>
        </w:rPr>
        <w:t xml:space="preserve">he African Union’s </w:t>
      </w:r>
      <w:r w:rsidRPr="0099739E">
        <w:rPr>
          <w:rFonts w:cs="Arial"/>
          <w:b/>
          <w:lang w:val="en-GB"/>
        </w:rPr>
        <w:t>Agenda 2063</w:t>
      </w:r>
      <w:r w:rsidR="00034751" w:rsidRPr="0099739E">
        <w:rPr>
          <w:rFonts w:cs="Arial"/>
          <w:b/>
          <w:lang w:val="en-GB"/>
        </w:rPr>
        <w:t xml:space="preserve"> </w:t>
      </w:r>
      <w:r w:rsidR="00034751" w:rsidRPr="0099739E">
        <w:rPr>
          <w:rFonts w:cs="Arial"/>
          <w:lang w:val="en-GB"/>
        </w:rPr>
        <w:t>and</w:t>
      </w:r>
      <w:r w:rsidR="00034751" w:rsidRPr="0099739E">
        <w:rPr>
          <w:rFonts w:cs="Arial"/>
          <w:b/>
          <w:lang w:val="en-GB"/>
        </w:rPr>
        <w:t xml:space="preserve"> </w:t>
      </w:r>
      <w:r w:rsidR="00034751" w:rsidRPr="0099739E">
        <w:rPr>
          <w:rFonts w:cs="Arial"/>
          <w:lang w:val="en-GB"/>
        </w:rPr>
        <w:t>the</w:t>
      </w:r>
      <w:r w:rsidR="00034751" w:rsidRPr="0099739E">
        <w:rPr>
          <w:rFonts w:cs="Arial"/>
          <w:b/>
          <w:lang w:val="en-GB"/>
        </w:rPr>
        <w:t xml:space="preserve"> </w:t>
      </w:r>
      <w:r w:rsidR="00034751" w:rsidRPr="0099739E">
        <w:rPr>
          <w:rFonts w:cs="Arial"/>
          <w:lang w:val="en-GB"/>
        </w:rPr>
        <w:t>achievement of the</w:t>
      </w:r>
      <w:r w:rsidR="00034751" w:rsidRPr="0099739E">
        <w:rPr>
          <w:rFonts w:cs="Arial"/>
          <w:b/>
          <w:lang w:val="en-GB"/>
        </w:rPr>
        <w:t xml:space="preserve"> Sustainable Development Goals </w:t>
      </w:r>
      <w:r w:rsidR="00034751" w:rsidRPr="0099739E">
        <w:rPr>
          <w:rFonts w:cs="Arial"/>
          <w:lang w:val="en-GB"/>
        </w:rPr>
        <w:t>(SDG)</w:t>
      </w:r>
      <w:r w:rsidRPr="0099739E">
        <w:rPr>
          <w:rFonts w:cs="Arial"/>
          <w:b/>
          <w:lang w:val="en-GB"/>
        </w:rPr>
        <w:t xml:space="preserve">. </w:t>
      </w:r>
      <w:r w:rsidR="001E3263" w:rsidRPr="0099739E">
        <w:rPr>
          <w:lang w:val="en-GB"/>
        </w:rPr>
        <w:t>The pan-African focus of AIMEC means that it is able to work at the regional level, through close cooperation and partnerships with Regional Economic Communities (RECs).</w:t>
      </w:r>
    </w:p>
    <w:p w14:paraId="7455F12E" w14:textId="68582B2D" w:rsidR="008D0B5B" w:rsidRPr="0099739E" w:rsidRDefault="008D0B5B" w:rsidP="00B1088A">
      <w:pPr>
        <w:rPr>
          <w:rFonts w:cs="Arial"/>
          <w:lang w:val="en-GB"/>
        </w:rPr>
      </w:pPr>
      <w:r w:rsidRPr="0099739E">
        <w:rPr>
          <w:rFonts w:cs="Arial"/>
          <w:lang w:val="en-GB"/>
        </w:rPr>
        <w:t xml:space="preserve">Today, the </w:t>
      </w:r>
      <w:r w:rsidRPr="0099739E">
        <w:rPr>
          <w:rFonts w:cs="Arial"/>
          <w:b/>
          <w:lang w:val="en-GB"/>
        </w:rPr>
        <w:t xml:space="preserve">support landscape </w:t>
      </w:r>
      <w:r w:rsidRPr="0099739E">
        <w:rPr>
          <w:rFonts w:cs="Arial"/>
          <w:lang w:val="en-GB"/>
        </w:rPr>
        <w:t xml:space="preserve">for inclusive business and the creation </w:t>
      </w:r>
      <w:r w:rsidR="00BC0E85" w:rsidRPr="0099739E">
        <w:rPr>
          <w:rFonts w:cs="Arial"/>
          <w:lang w:val="en-GB"/>
        </w:rPr>
        <w:t xml:space="preserve">of </w:t>
      </w:r>
      <w:r w:rsidRPr="0099739E">
        <w:rPr>
          <w:rFonts w:cs="Arial"/>
          <w:lang w:val="en-GB"/>
        </w:rPr>
        <w:t xml:space="preserve">inclusive markets across the African continent </w:t>
      </w:r>
      <w:r w:rsidRPr="0099739E">
        <w:rPr>
          <w:rFonts w:cs="Arial"/>
          <w:b/>
          <w:lang w:val="en-GB"/>
        </w:rPr>
        <w:t xml:space="preserve">lacks coordination </w:t>
      </w:r>
      <w:r w:rsidRPr="0099739E">
        <w:rPr>
          <w:rFonts w:cs="Arial"/>
          <w:lang w:val="en-GB"/>
        </w:rPr>
        <w:t xml:space="preserve">and </w:t>
      </w:r>
      <w:r w:rsidR="00DE7A7D">
        <w:rPr>
          <w:rFonts w:cs="Arial"/>
          <w:b/>
          <w:lang w:val="en-GB"/>
        </w:rPr>
        <w:t>best practice</w:t>
      </w:r>
      <w:r w:rsidRPr="0099739E">
        <w:rPr>
          <w:rFonts w:cs="Arial"/>
          <w:b/>
          <w:lang w:val="en-GB"/>
        </w:rPr>
        <w:t xml:space="preserve">s from one country or region are replicated only rarely in </w:t>
      </w:r>
      <w:r w:rsidRPr="0099739E">
        <w:rPr>
          <w:rFonts w:cs="Arial"/>
          <w:b/>
          <w:lang w:val="en-GB"/>
        </w:rPr>
        <w:lastRenderedPageBreak/>
        <w:t>others</w:t>
      </w:r>
      <w:r w:rsidRPr="0099739E">
        <w:rPr>
          <w:rFonts w:cs="Arial"/>
          <w:lang w:val="en-GB"/>
        </w:rPr>
        <w:t>. There is also a lack of implementation ready policies on national and regional level which would feed into reaching for example the aims of AU’s Agenda 2063.</w:t>
      </w:r>
    </w:p>
    <w:p w14:paraId="20127284" w14:textId="237EB094" w:rsidR="00B1088A" w:rsidRPr="0099739E" w:rsidRDefault="00B1088A" w:rsidP="00B1088A">
      <w:pPr>
        <w:rPr>
          <w:rFonts w:cs="Arial"/>
          <w:lang w:val="en-GB"/>
        </w:rPr>
      </w:pPr>
      <w:r w:rsidRPr="0099739E">
        <w:rPr>
          <w:rFonts w:cs="Arial"/>
          <w:lang w:val="en-GB"/>
        </w:rPr>
        <w:t xml:space="preserve">The feasibility study, in particular the landscape mapping exercise, revealed a demand for a </w:t>
      </w:r>
      <w:r w:rsidR="00A26717" w:rsidRPr="0099739E">
        <w:rPr>
          <w:rFonts w:cs="Arial"/>
          <w:lang w:val="en-GB"/>
        </w:rPr>
        <w:t>Centre</w:t>
      </w:r>
      <w:r w:rsidRPr="0099739E">
        <w:rPr>
          <w:rFonts w:cs="Arial"/>
          <w:lang w:val="en-GB"/>
        </w:rPr>
        <w:t xml:space="preserve"> that addressed </w:t>
      </w:r>
      <w:r w:rsidRPr="0099739E">
        <w:rPr>
          <w:rFonts w:cs="Arial"/>
          <w:b/>
          <w:lang w:val="en-GB"/>
        </w:rPr>
        <w:t>three key gaps in the inclusive business</w:t>
      </w:r>
      <w:r w:rsidR="00BC0E85" w:rsidRPr="0099739E">
        <w:rPr>
          <w:rFonts w:cs="Arial"/>
          <w:b/>
          <w:lang w:val="en-GB"/>
        </w:rPr>
        <w:t xml:space="preserve"> and inclusive markets</w:t>
      </w:r>
      <w:r w:rsidRPr="0099739E">
        <w:rPr>
          <w:rFonts w:cs="Arial"/>
          <w:b/>
          <w:lang w:val="en-GB"/>
        </w:rPr>
        <w:t xml:space="preserve"> landscape that AIMEC should work towards filling: </w:t>
      </w:r>
    </w:p>
    <w:p w14:paraId="7EBFEEB7" w14:textId="5AAFA7C5" w:rsidR="00B1088A" w:rsidRPr="0099739E" w:rsidRDefault="00B1088A" w:rsidP="00B1088A">
      <w:pPr>
        <w:pStyle w:val="ListParagraph"/>
        <w:numPr>
          <w:ilvl w:val="0"/>
          <w:numId w:val="1"/>
        </w:numPr>
        <w:rPr>
          <w:rFonts w:cs="Arial"/>
          <w:lang w:val="en-GB"/>
        </w:rPr>
      </w:pPr>
      <w:r w:rsidRPr="0099739E">
        <w:rPr>
          <w:rFonts w:cs="Arial"/>
          <w:b/>
          <w:lang w:val="en-GB"/>
        </w:rPr>
        <w:t>Thematic gap</w:t>
      </w:r>
      <w:r w:rsidRPr="0099739E">
        <w:rPr>
          <w:rFonts w:cs="Arial"/>
          <w:lang w:val="en-GB"/>
        </w:rPr>
        <w:t xml:space="preserve">: Few institutions specifically target inclusive </w:t>
      </w:r>
      <w:r w:rsidR="00BC0E85" w:rsidRPr="0099739E">
        <w:rPr>
          <w:rFonts w:cs="Arial"/>
          <w:lang w:val="en-GB"/>
        </w:rPr>
        <w:t xml:space="preserve">business and inclusive </w:t>
      </w:r>
      <w:r w:rsidRPr="0099739E">
        <w:rPr>
          <w:rFonts w:cs="Arial"/>
          <w:lang w:val="en-GB"/>
        </w:rPr>
        <w:t>ma</w:t>
      </w:r>
      <w:r w:rsidR="009D64A2" w:rsidRPr="0099739E">
        <w:rPr>
          <w:rFonts w:cs="Arial"/>
          <w:lang w:val="en-GB"/>
        </w:rPr>
        <w:t>rkets and regional value chains,</w:t>
      </w:r>
      <w:r w:rsidRPr="0099739E">
        <w:rPr>
          <w:rFonts w:cs="Arial"/>
          <w:lang w:val="en-GB"/>
        </w:rPr>
        <w:t xml:space="preserve"> although some institutions work in related areas. In particular, there is little consideration of the role of governments and policy in creating IB and IM. This suggests a need for an institution to support the development of inclusive policies and successful practices in creating </w:t>
      </w:r>
      <w:r w:rsidR="004643A5" w:rsidRPr="0099739E">
        <w:rPr>
          <w:rFonts w:cs="Arial"/>
          <w:lang w:val="en-GB"/>
        </w:rPr>
        <w:t>inclusive markets.</w:t>
      </w:r>
    </w:p>
    <w:p w14:paraId="2435EE99" w14:textId="197D44D4" w:rsidR="00B1088A" w:rsidRPr="0099739E" w:rsidRDefault="00B1088A" w:rsidP="00B1088A">
      <w:pPr>
        <w:pStyle w:val="ListParagraph"/>
        <w:numPr>
          <w:ilvl w:val="0"/>
          <w:numId w:val="1"/>
        </w:numPr>
        <w:rPr>
          <w:rFonts w:cs="Arial"/>
          <w:lang w:val="en-GB"/>
        </w:rPr>
      </w:pPr>
      <w:r w:rsidRPr="0099739E">
        <w:rPr>
          <w:rFonts w:cs="Arial"/>
          <w:b/>
          <w:lang w:val="en-GB"/>
        </w:rPr>
        <w:t>Geographic gap</w:t>
      </w:r>
      <w:r w:rsidRPr="0099739E">
        <w:rPr>
          <w:rFonts w:cs="Arial"/>
          <w:lang w:val="en-GB"/>
        </w:rPr>
        <w:t xml:space="preserve">: While some relevant initiatives exist at the sub-regional or country level in Africa, there are very few initiatives which take a continental perspective and can support continent-wide replication and dissemination of </w:t>
      </w:r>
      <w:r w:rsidR="00DE7A7D">
        <w:rPr>
          <w:rFonts w:cs="Arial"/>
          <w:lang w:val="en-GB"/>
        </w:rPr>
        <w:t>best practice</w:t>
      </w:r>
      <w:r w:rsidRPr="0099739E">
        <w:rPr>
          <w:rFonts w:cs="Arial"/>
          <w:lang w:val="en-GB"/>
        </w:rPr>
        <w:t xml:space="preserve">. This suggests a need for an institution </w:t>
      </w:r>
      <w:r w:rsidR="004643A5" w:rsidRPr="0099739E">
        <w:rPr>
          <w:rFonts w:cs="Arial"/>
          <w:lang w:val="en-GB"/>
        </w:rPr>
        <w:t>with</w:t>
      </w:r>
      <w:r w:rsidRPr="0099739E">
        <w:rPr>
          <w:rFonts w:cs="Arial"/>
          <w:lang w:val="en-GB"/>
        </w:rPr>
        <w:t xml:space="preserve"> a </w:t>
      </w:r>
      <w:r w:rsidR="00A70032" w:rsidRPr="0099739E">
        <w:rPr>
          <w:rFonts w:cs="Arial"/>
          <w:lang w:val="en-GB"/>
        </w:rPr>
        <w:t>p</w:t>
      </w:r>
      <w:r w:rsidR="006919DD" w:rsidRPr="0099739E">
        <w:rPr>
          <w:rFonts w:cs="Arial"/>
          <w:lang w:val="en-GB"/>
        </w:rPr>
        <w:t>an</w:t>
      </w:r>
      <w:r w:rsidRPr="0099739E">
        <w:rPr>
          <w:rFonts w:cs="Arial"/>
          <w:lang w:val="en-GB"/>
        </w:rPr>
        <w:t xml:space="preserve">-African focus. </w:t>
      </w:r>
    </w:p>
    <w:p w14:paraId="440F30D5" w14:textId="75C62692" w:rsidR="00B1088A" w:rsidRPr="0099739E" w:rsidRDefault="00B1088A" w:rsidP="00B1088A">
      <w:pPr>
        <w:pStyle w:val="ListParagraph"/>
        <w:numPr>
          <w:ilvl w:val="0"/>
          <w:numId w:val="1"/>
        </w:numPr>
        <w:rPr>
          <w:rFonts w:cs="Arial"/>
          <w:lang w:val="en-GB"/>
        </w:rPr>
      </w:pPr>
      <w:r w:rsidRPr="0099739E">
        <w:rPr>
          <w:rFonts w:cs="Arial"/>
          <w:b/>
          <w:lang w:val="en-GB"/>
        </w:rPr>
        <w:t>Service gaps</w:t>
      </w:r>
      <w:r w:rsidRPr="0099739E">
        <w:rPr>
          <w:rFonts w:cs="Arial"/>
          <w:lang w:val="en-GB"/>
        </w:rPr>
        <w:t xml:space="preserve">: There is little coordination, collaboration, public-private dialogue and exchange of knowledge and </w:t>
      </w:r>
      <w:r w:rsidR="00DE7A7D">
        <w:rPr>
          <w:rFonts w:cs="Arial"/>
          <w:lang w:val="en-GB"/>
        </w:rPr>
        <w:t>best practice</w:t>
      </w:r>
      <w:r w:rsidRPr="0099739E">
        <w:rPr>
          <w:rFonts w:cs="Arial"/>
          <w:lang w:val="en-GB"/>
        </w:rPr>
        <w:t xml:space="preserve"> on inclusive markets and inclusive business in Africa. AIMEC can therefore play an important role in coordinating regional initiatives </w:t>
      </w:r>
      <w:r w:rsidR="001E3263" w:rsidRPr="0099739E">
        <w:rPr>
          <w:rFonts w:cs="Arial"/>
          <w:lang w:val="en-GB"/>
        </w:rPr>
        <w:t xml:space="preserve">in conjunction with the relevant RECs, </w:t>
      </w:r>
      <w:r w:rsidRPr="0099739E">
        <w:rPr>
          <w:rFonts w:cs="Arial"/>
          <w:lang w:val="en-GB"/>
        </w:rPr>
        <w:t>and</w:t>
      </w:r>
      <w:r w:rsidR="001E3263" w:rsidRPr="0099739E">
        <w:rPr>
          <w:rFonts w:cs="Arial"/>
          <w:lang w:val="en-GB"/>
        </w:rPr>
        <w:t xml:space="preserve"> by</w:t>
      </w:r>
      <w:r w:rsidRPr="0099739E">
        <w:rPr>
          <w:rFonts w:cs="Arial"/>
          <w:lang w:val="en-GB"/>
        </w:rPr>
        <w:t xml:space="preserve"> facilitating linkages between the private and public sectors. </w:t>
      </w:r>
    </w:p>
    <w:p w14:paraId="15D13FA3" w14:textId="77777777" w:rsidR="00B1088A" w:rsidRPr="0099739E" w:rsidRDefault="00B1088A" w:rsidP="00B1088A">
      <w:pPr>
        <w:pStyle w:val="Heading2"/>
        <w:rPr>
          <w:rFonts w:cs="Arial"/>
          <w:lang w:val="en-GB"/>
        </w:rPr>
      </w:pPr>
      <w:bookmarkStart w:id="6" w:name="_Toc468783494"/>
      <w:r w:rsidRPr="0099739E">
        <w:rPr>
          <w:rFonts w:cs="Arial"/>
          <w:lang w:val="en-GB"/>
        </w:rPr>
        <w:t>The design of AIMEC</w:t>
      </w:r>
      <w:bookmarkEnd w:id="6"/>
    </w:p>
    <w:p w14:paraId="1783050B" w14:textId="4DC299A9" w:rsidR="00B1088A" w:rsidRPr="0099739E" w:rsidRDefault="00B1088A" w:rsidP="00B1088A">
      <w:pPr>
        <w:rPr>
          <w:rFonts w:cs="Arial"/>
          <w:lang w:val="en-GB"/>
        </w:rPr>
      </w:pPr>
      <w:r w:rsidRPr="0099739E">
        <w:rPr>
          <w:rFonts w:cs="Arial"/>
          <w:lang w:val="en-GB"/>
        </w:rPr>
        <w:t xml:space="preserve">The </w:t>
      </w:r>
      <w:r w:rsidRPr="0099739E">
        <w:rPr>
          <w:rFonts w:cs="Arial"/>
          <w:b/>
          <w:lang w:val="en-GB"/>
        </w:rPr>
        <w:t>mission of AIMEC</w:t>
      </w:r>
      <w:r w:rsidRPr="0099739E">
        <w:rPr>
          <w:rFonts w:cs="Arial"/>
          <w:lang w:val="en-GB"/>
        </w:rPr>
        <w:t xml:space="preserve"> </w:t>
      </w:r>
      <w:r w:rsidRPr="0099739E">
        <w:rPr>
          <w:rFonts w:cs="Arial"/>
          <w:b/>
          <w:lang w:val="en-GB"/>
        </w:rPr>
        <w:t xml:space="preserve">is to become the recognised </w:t>
      </w:r>
      <w:r w:rsidR="00A70032" w:rsidRPr="0099739E">
        <w:rPr>
          <w:rFonts w:cs="Arial"/>
          <w:b/>
          <w:lang w:val="en-GB"/>
        </w:rPr>
        <w:t>p</w:t>
      </w:r>
      <w:r w:rsidR="006919DD" w:rsidRPr="0099739E">
        <w:rPr>
          <w:rFonts w:cs="Arial"/>
          <w:b/>
          <w:lang w:val="en-GB"/>
        </w:rPr>
        <w:t>an</w:t>
      </w:r>
      <w:r w:rsidRPr="0099739E">
        <w:rPr>
          <w:rFonts w:cs="Arial"/>
          <w:b/>
          <w:lang w:val="en-GB"/>
        </w:rPr>
        <w:t>-African public-private platform on inclusive business and inclusive market policy</w:t>
      </w:r>
      <w:r w:rsidR="00EE5A2E" w:rsidRPr="0099739E">
        <w:rPr>
          <w:rFonts w:cs="Arial"/>
          <w:b/>
          <w:lang w:val="en-GB"/>
        </w:rPr>
        <w:t xml:space="preserve"> and programming</w:t>
      </w:r>
      <w:r w:rsidRPr="0099739E">
        <w:rPr>
          <w:rFonts w:cs="Arial"/>
          <w:b/>
          <w:lang w:val="en-GB"/>
        </w:rPr>
        <w:t>,</w:t>
      </w:r>
      <w:r w:rsidRPr="0099739E">
        <w:rPr>
          <w:rFonts w:cs="Arial"/>
          <w:lang w:val="en-GB"/>
        </w:rPr>
        <w:t xml:space="preserve"> identifying, promoting and facilitating the replication and development of </w:t>
      </w:r>
      <w:r w:rsidR="00DE7A7D">
        <w:rPr>
          <w:rFonts w:cs="Arial"/>
          <w:lang w:val="en-GB"/>
        </w:rPr>
        <w:t>best practice</w:t>
      </w:r>
      <w:r w:rsidRPr="0099739E">
        <w:rPr>
          <w:rFonts w:cs="Arial"/>
          <w:lang w:val="en-GB"/>
        </w:rPr>
        <w:t xml:space="preserve"> in policy and programming across the entire continent. In order to achieve this mission, AIMEC will need to undertake a range of activities, which are grouped into three pillars:</w:t>
      </w:r>
    </w:p>
    <w:p w14:paraId="18652CA6" w14:textId="051EA9EB" w:rsidR="00B1088A" w:rsidRPr="0099739E" w:rsidRDefault="00B1088A" w:rsidP="00B1088A">
      <w:pPr>
        <w:pStyle w:val="ListParagraph"/>
        <w:numPr>
          <w:ilvl w:val="0"/>
          <w:numId w:val="20"/>
        </w:numPr>
        <w:rPr>
          <w:rFonts w:cs="Arial"/>
          <w:lang w:val="en-GB"/>
        </w:rPr>
      </w:pPr>
      <w:r w:rsidRPr="0099739E">
        <w:rPr>
          <w:rFonts w:cs="Arial"/>
          <w:b/>
          <w:lang w:val="en-GB"/>
        </w:rPr>
        <w:t>Pillar One: IDENTIFY</w:t>
      </w:r>
      <w:r w:rsidRPr="0099739E">
        <w:rPr>
          <w:rFonts w:cs="Arial"/>
          <w:lang w:val="en-GB"/>
        </w:rPr>
        <w:t xml:space="preserve"> and analyse </w:t>
      </w:r>
      <w:r w:rsidR="00DE7A7D">
        <w:rPr>
          <w:rFonts w:cs="Arial"/>
          <w:lang w:val="en-GB"/>
        </w:rPr>
        <w:t>best practice</w:t>
      </w:r>
      <w:r w:rsidRPr="0099739E">
        <w:rPr>
          <w:rFonts w:cs="Arial"/>
          <w:lang w:val="en-GB"/>
        </w:rPr>
        <w:t xml:space="preserve"> policies and programmes in IB and IM by </w:t>
      </w:r>
      <w:r w:rsidR="00D93007" w:rsidRPr="0099739E">
        <w:rPr>
          <w:rFonts w:cs="Arial"/>
          <w:lang w:val="en-GB"/>
        </w:rPr>
        <w:t>collecting</w:t>
      </w:r>
      <w:r w:rsidRPr="0099739E">
        <w:rPr>
          <w:rFonts w:cs="Arial"/>
          <w:lang w:val="en-GB"/>
        </w:rPr>
        <w:t xml:space="preserve"> existing knowledge and evidence</w:t>
      </w:r>
      <w:r w:rsidR="00F50C1A">
        <w:rPr>
          <w:rFonts w:cs="Arial"/>
          <w:lang w:val="en-GB"/>
        </w:rPr>
        <w:t xml:space="preserve"> on what works and what does not. This will include</w:t>
      </w:r>
      <w:r w:rsidR="00F50C1A" w:rsidRPr="0099739E">
        <w:rPr>
          <w:rFonts w:cs="Arial"/>
          <w:lang w:val="en-GB"/>
        </w:rPr>
        <w:t xml:space="preserve"> </w:t>
      </w:r>
      <w:r w:rsidRPr="0099739E">
        <w:rPr>
          <w:rFonts w:cs="Arial"/>
          <w:lang w:val="en-GB"/>
        </w:rPr>
        <w:t xml:space="preserve">conducting a detailed mapping of </w:t>
      </w:r>
      <w:r w:rsidR="007E4F7A" w:rsidRPr="0099739E">
        <w:rPr>
          <w:rFonts w:cs="Arial"/>
          <w:lang w:val="en-GB"/>
        </w:rPr>
        <w:t xml:space="preserve">IB </w:t>
      </w:r>
      <w:r w:rsidR="00A40A78" w:rsidRPr="0099739E">
        <w:rPr>
          <w:rFonts w:cs="Arial"/>
          <w:lang w:val="en-GB"/>
        </w:rPr>
        <w:t xml:space="preserve">and IM </w:t>
      </w:r>
      <w:r w:rsidR="007E4F7A" w:rsidRPr="0099739E">
        <w:rPr>
          <w:rFonts w:cs="Arial"/>
          <w:lang w:val="en-GB"/>
        </w:rPr>
        <w:t>policies and programmes</w:t>
      </w:r>
      <w:r w:rsidRPr="0099739E">
        <w:rPr>
          <w:rFonts w:cs="Arial"/>
          <w:lang w:val="en-GB"/>
        </w:rPr>
        <w:t xml:space="preserve">, developing analytical products </w:t>
      </w:r>
      <w:r w:rsidR="00864266" w:rsidRPr="0099739E">
        <w:rPr>
          <w:rFonts w:cs="Arial"/>
          <w:lang w:val="en-GB"/>
        </w:rPr>
        <w:t>and</w:t>
      </w:r>
      <w:r w:rsidRPr="0099739E">
        <w:rPr>
          <w:rFonts w:cs="Arial"/>
          <w:lang w:val="en-GB"/>
        </w:rPr>
        <w:t xml:space="preserve"> case studies, and disseminating information via a flagship annual publication and online information platform. </w:t>
      </w:r>
    </w:p>
    <w:p w14:paraId="7C6E91E0" w14:textId="0469474F" w:rsidR="00B1088A" w:rsidRPr="0099739E" w:rsidRDefault="00B1088A" w:rsidP="00B1088A">
      <w:pPr>
        <w:pStyle w:val="ListParagraph"/>
        <w:numPr>
          <w:ilvl w:val="0"/>
          <w:numId w:val="20"/>
        </w:numPr>
        <w:rPr>
          <w:rFonts w:cs="Arial"/>
          <w:lang w:val="en-GB"/>
        </w:rPr>
      </w:pPr>
      <w:r w:rsidRPr="0099739E">
        <w:rPr>
          <w:rFonts w:cs="Arial"/>
          <w:b/>
          <w:lang w:val="en-GB"/>
        </w:rPr>
        <w:t>Pillar Two: FACILITATE</w:t>
      </w:r>
      <w:r w:rsidRPr="0099739E">
        <w:rPr>
          <w:rFonts w:cs="Arial"/>
          <w:lang w:val="en-GB"/>
        </w:rPr>
        <w:t xml:space="preserve"> the replication, adoption and development of this </w:t>
      </w:r>
      <w:r w:rsidR="00DE7A7D">
        <w:rPr>
          <w:rFonts w:cs="Arial"/>
          <w:lang w:val="en-GB"/>
        </w:rPr>
        <w:t>best practice</w:t>
      </w:r>
      <w:r w:rsidRPr="0099739E">
        <w:rPr>
          <w:rFonts w:cs="Arial"/>
          <w:lang w:val="en-GB"/>
        </w:rPr>
        <w:t xml:space="preserve"> by acting as a platform for coordination and collaboration between stakeholders: brokering linkages and organising dialogue forums and by hosting an annual conference that brings together key players from across the continent.</w:t>
      </w:r>
    </w:p>
    <w:p w14:paraId="38DF39B5" w14:textId="55E1583F" w:rsidR="00B1088A" w:rsidRPr="0099739E" w:rsidRDefault="00B1088A" w:rsidP="00B1088A">
      <w:pPr>
        <w:pStyle w:val="ListParagraph"/>
        <w:numPr>
          <w:ilvl w:val="0"/>
          <w:numId w:val="20"/>
        </w:numPr>
        <w:rPr>
          <w:rFonts w:cs="Arial"/>
          <w:lang w:val="en-GB"/>
        </w:rPr>
      </w:pPr>
      <w:r w:rsidRPr="0099739E">
        <w:rPr>
          <w:rFonts w:cs="Arial"/>
          <w:b/>
          <w:lang w:val="en-GB"/>
        </w:rPr>
        <w:lastRenderedPageBreak/>
        <w:t xml:space="preserve">Pillar Three: </w:t>
      </w:r>
      <w:r w:rsidR="0081229B" w:rsidRPr="0099739E">
        <w:rPr>
          <w:rFonts w:cs="Arial"/>
          <w:b/>
          <w:lang w:val="en-GB"/>
        </w:rPr>
        <w:t>REPLICATE</w:t>
      </w:r>
      <w:r w:rsidR="0081229B" w:rsidRPr="0099739E">
        <w:rPr>
          <w:rFonts w:cs="Arial"/>
          <w:lang w:val="en-GB"/>
        </w:rPr>
        <w:t xml:space="preserve"> </w:t>
      </w:r>
      <w:r w:rsidR="00DE7A7D">
        <w:rPr>
          <w:rFonts w:cs="Arial"/>
          <w:lang w:val="en-GB"/>
        </w:rPr>
        <w:t>best practice</w:t>
      </w:r>
      <w:r w:rsidRPr="0099739E">
        <w:rPr>
          <w:rFonts w:cs="Arial"/>
          <w:lang w:val="en-GB"/>
        </w:rPr>
        <w:t xml:space="preserve"> by providing financial incentives for the scaling of existing IB/IM programmes and for the piloting of innovative solutions where existing approaches are not effective. This will be done through the establishment of a </w:t>
      </w:r>
      <w:r w:rsidR="0081229B" w:rsidRPr="0099739E">
        <w:rPr>
          <w:rFonts w:cs="Arial"/>
          <w:lang w:val="en-GB"/>
        </w:rPr>
        <w:t>Catalytic Fund</w:t>
      </w:r>
      <w:r w:rsidRPr="0099739E">
        <w:rPr>
          <w:rFonts w:cs="Arial"/>
          <w:lang w:val="en-GB"/>
        </w:rPr>
        <w:t xml:space="preserve"> which will c</w:t>
      </w:r>
      <w:r w:rsidR="006919DD" w:rsidRPr="0099739E">
        <w:rPr>
          <w:rFonts w:cs="Arial"/>
          <w:lang w:val="en-GB"/>
        </w:rPr>
        <w:t>ompetitively award grants aimed</w:t>
      </w:r>
      <w:r w:rsidRPr="0099739E">
        <w:rPr>
          <w:rFonts w:cs="Arial"/>
          <w:lang w:val="en-GB"/>
        </w:rPr>
        <w:t xml:space="preserve"> at </w:t>
      </w:r>
      <w:r w:rsidR="00E22CA7" w:rsidRPr="0099739E">
        <w:rPr>
          <w:rFonts w:cs="Arial"/>
          <w:lang w:val="en-GB"/>
        </w:rPr>
        <w:t xml:space="preserve">policy makers, development actors and </w:t>
      </w:r>
      <w:r w:rsidRPr="0099739E">
        <w:rPr>
          <w:rFonts w:cs="Arial"/>
          <w:lang w:val="en-GB"/>
        </w:rPr>
        <w:t>the private sector.</w:t>
      </w:r>
    </w:p>
    <w:p w14:paraId="66B5ADFE" w14:textId="137FAF2E" w:rsidR="00B1088A" w:rsidRPr="0099739E" w:rsidRDefault="00B1088A" w:rsidP="00B1088A">
      <w:pPr>
        <w:rPr>
          <w:rFonts w:cs="Arial"/>
          <w:lang w:val="en-GB"/>
        </w:rPr>
      </w:pPr>
      <w:r w:rsidRPr="0099739E">
        <w:rPr>
          <w:rFonts w:cs="Arial"/>
          <w:lang w:val="en-GB"/>
        </w:rPr>
        <w:t xml:space="preserve">Within these three pillars, AIMEC will work across all relevant sectors in a demand-based manner without a specific sector mandate. However, it is recommended that AIMEC select a thematic sector </w:t>
      </w:r>
      <w:r w:rsidR="00F50C1A">
        <w:rPr>
          <w:rFonts w:cs="Arial"/>
          <w:lang w:val="en-GB"/>
        </w:rPr>
        <w:t xml:space="preserve">or topic </w:t>
      </w:r>
      <w:r w:rsidRPr="0099739E">
        <w:rPr>
          <w:rFonts w:cs="Arial"/>
          <w:lang w:val="en-GB"/>
        </w:rPr>
        <w:t xml:space="preserve">to focus on, on an annual basis. This chosen </w:t>
      </w:r>
      <w:r w:rsidR="00027A31" w:rsidRPr="0099739E">
        <w:rPr>
          <w:rFonts w:cs="Arial"/>
          <w:lang w:val="en-GB"/>
        </w:rPr>
        <w:t>sector will then become the</w:t>
      </w:r>
      <w:r w:rsidRPr="0099739E">
        <w:rPr>
          <w:rFonts w:cs="Arial"/>
          <w:lang w:val="en-GB"/>
        </w:rPr>
        <w:t xml:space="preserve"> focus of both the flagship annual publication and of the </w:t>
      </w:r>
      <w:r w:rsidR="0081229B" w:rsidRPr="0099739E">
        <w:rPr>
          <w:rFonts w:cs="Arial"/>
          <w:lang w:val="en-GB"/>
        </w:rPr>
        <w:t>Catalytic Fund</w:t>
      </w:r>
      <w:r w:rsidRPr="0099739E">
        <w:rPr>
          <w:rFonts w:cs="Arial"/>
          <w:lang w:val="en-GB"/>
        </w:rPr>
        <w:t xml:space="preserve">. </w:t>
      </w:r>
    </w:p>
    <w:p w14:paraId="62E0CFEC" w14:textId="77777777" w:rsidR="00B1088A" w:rsidRPr="0099739E" w:rsidRDefault="00B1088A" w:rsidP="00B1088A">
      <w:pPr>
        <w:rPr>
          <w:rFonts w:cs="Arial"/>
          <w:lang w:val="en-GB"/>
        </w:rPr>
      </w:pPr>
      <w:r w:rsidRPr="0099739E">
        <w:rPr>
          <w:rFonts w:cs="Arial"/>
          <w:lang w:val="en-GB"/>
        </w:rPr>
        <w:t xml:space="preserve">AIMEC will start with a focus on policies and programmes and will target both </w:t>
      </w:r>
      <w:r w:rsidRPr="0099739E">
        <w:rPr>
          <w:rFonts w:cs="Arial"/>
          <w:b/>
          <w:lang w:val="en-GB"/>
        </w:rPr>
        <w:t>public and private sector stakeholders.</w:t>
      </w:r>
      <w:r w:rsidRPr="0099739E">
        <w:rPr>
          <w:rFonts w:cs="Arial"/>
          <w:lang w:val="en-GB"/>
        </w:rPr>
        <w:t xml:space="preserve"> Including private sector stakeholders is key to success as inclusive markets need participation and buy-in from businesses. Specifically, the following three stakeholder groups will be targeted:</w:t>
      </w:r>
    </w:p>
    <w:p w14:paraId="65958B17" w14:textId="77777777" w:rsidR="00B1088A" w:rsidRPr="0099739E" w:rsidRDefault="00B1088A" w:rsidP="00B1088A">
      <w:pPr>
        <w:pStyle w:val="ListParagraph"/>
        <w:numPr>
          <w:ilvl w:val="0"/>
          <w:numId w:val="2"/>
        </w:numPr>
        <w:rPr>
          <w:rFonts w:cs="Arial"/>
          <w:lang w:val="en-GB"/>
        </w:rPr>
      </w:pPr>
      <w:r w:rsidRPr="0099739E">
        <w:rPr>
          <w:rFonts w:cs="Arial"/>
          <w:lang w:val="en-GB"/>
        </w:rPr>
        <w:t xml:space="preserve">Target clients in the </w:t>
      </w:r>
      <w:r w:rsidRPr="0099739E">
        <w:rPr>
          <w:rFonts w:cs="Arial"/>
          <w:b/>
          <w:lang w:val="en-GB"/>
        </w:rPr>
        <w:t>public sector and their affiliates</w:t>
      </w:r>
      <w:r w:rsidRPr="0099739E">
        <w:rPr>
          <w:rFonts w:cs="Arial"/>
          <w:lang w:val="en-GB"/>
        </w:rPr>
        <w:t xml:space="preserve"> are the African Union Commission (AUC), the AU’s Member States national and local government, and Regional Economic Communities (RECs).</w:t>
      </w:r>
    </w:p>
    <w:p w14:paraId="3505E2F3" w14:textId="77777777" w:rsidR="00B1088A" w:rsidRPr="0099739E" w:rsidRDefault="00B1088A" w:rsidP="00B1088A">
      <w:pPr>
        <w:pStyle w:val="ListParagraph"/>
        <w:numPr>
          <w:ilvl w:val="0"/>
          <w:numId w:val="2"/>
        </w:numPr>
        <w:rPr>
          <w:rFonts w:cs="Arial"/>
          <w:lang w:val="en-GB"/>
        </w:rPr>
      </w:pPr>
      <w:r w:rsidRPr="0099739E">
        <w:rPr>
          <w:rFonts w:cs="Arial"/>
          <w:b/>
          <w:lang w:val="en-GB"/>
        </w:rPr>
        <w:t>Private sector</w:t>
      </w:r>
      <w:r w:rsidRPr="0099739E">
        <w:rPr>
          <w:rFonts w:cs="Arial"/>
          <w:lang w:val="en-GB"/>
        </w:rPr>
        <w:t xml:space="preserve"> clients will include companies, both MSMEs and multinationals of African origin or those with significant operations in Africa; and regional business or trade associations.</w:t>
      </w:r>
    </w:p>
    <w:p w14:paraId="3DE045D7" w14:textId="77777777" w:rsidR="00B1088A" w:rsidRPr="0099739E" w:rsidRDefault="00B1088A" w:rsidP="00B1088A">
      <w:pPr>
        <w:pStyle w:val="ListParagraph"/>
        <w:numPr>
          <w:ilvl w:val="0"/>
          <w:numId w:val="2"/>
        </w:numPr>
        <w:rPr>
          <w:rFonts w:cs="Arial"/>
          <w:lang w:val="en-GB"/>
        </w:rPr>
      </w:pPr>
      <w:r w:rsidRPr="0099739E">
        <w:rPr>
          <w:rFonts w:cs="Arial"/>
          <w:b/>
          <w:lang w:val="en-GB"/>
        </w:rPr>
        <w:t xml:space="preserve">Other development actors, </w:t>
      </w:r>
      <w:r w:rsidRPr="0099739E">
        <w:rPr>
          <w:rFonts w:cs="Arial"/>
          <w:lang w:val="en-GB"/>
        </w:rPr>
        <w:t>such as bi- and multilateral development partners or foundations, as well</w:t>
      </w:r>
      <w:r w:rsidR="00A70032" w:rsidRPr="0099739E">
        <w:rPr>
          <w:rFonts w:cs="Arial"/>
          <w:lang w:val="en-GB"/>
        </w:rPr>
        <w:t xml:space="preserve"> as civil society organisations</w:t>
      </w:r>
      <w:r w:rsidRPr="0099739E">
        <w:rPr>
          <w:rFonts w:cs="Arial"/>
          <w:lang w:val="en-GB"/>
        </w:rPr>
        <w:t>.</w:t>
      </w:r>
    </w:p>
    <w:p w14:paraId="5FE42078" w14:textId="2F20F56F" w:rsidR="00B1088A" w:rsidRPr="0099739E" w:rsidRDefault="00B1088A" w:rsidP="00B1088A">
      <w:pPr>
        <w:pStyle w:val="Heading2"/>
        <w:rPr>
          <w:rFonts w:cs="Arial"/>
          <w:lang w:val="en-GB"/>
        </w:rPr>
      </w:pPr>
      <w:bookmarkStart w:id="7" w:name="_Toc468783495"/>
      <w:r w:rsidRPr="0099739E">
        <w:rPr>
          <w:rFonts w:cs="Arial"/>
          <w:lang w:val="en-GB"/>
        </w:rPr>
        <w:t xml:space="preserve">The </w:t>
      </w:r>
      <w:r w:rsidR="00A61D64" w:rsidRPr="0099739E">
        <w:rPr>
          <w:rFonts w:cs="Arial"/>
          <w:lang w:val="en-GB"/>
        </w:rPr>
        <w:t>organisational structure</w:t>
      </w:r>
      <w:bookmarkEnd w:id="7"/>
    </w:p>
    <w:p w14:paraId="39CF15C6" w14:textId="6C142850" w:rsidR="00661914" w:rsidRPr="0099739E" w:rsidRDefault="00F50C1A" w:rsidP="001306EF">
      <w:pPr>
        <w:rPr>
          <w:rFonts w:cs="Arial"/>
          <w:lang w:val="en-GB"/>
        </w:rPr>
      </w:pPr>
      <w:r>
        <w:rPr>
          <w:rFonts w:cs="Arial"/>
          <w:lang w:val="en-GB"/>
        </w:rPr>
        <w:t>AIMEC is planned as an AUC owned centre hosted by one</w:t>
      </w:r>
      <w:r w:rsidR="009826E8">
        <w:rPr>
          <w:rFonts w:cs="Arial"/>
          <w:lang w:val="en-GB"/>
        </w:rPr>
        <w:t xml:space="preserve"> member country</w:t>
      </w:r>
      <w:r>
        <w:rPr>
          <w:rFonts w:cs="Arial"/>
          <w:lang w:val="en-GB"/>
        </w:rPr>
        <w:t>. T</w:t>
      </w:r>
      <w:r w:rsidR="00661914" w:rsidRPr="0099739E">
        <w:rPr>
          <w:rFonts w:cs="Arial"/>
          <w:lang w:val="en-GB"/>
        </w:rPr>
        <w:t>he Centre can be set up as either a project/initiative of an existing AUC unit, or a trust/foundation</w:t>
      </w:r>
      <w:r w:rsidR="009826E8">
        <w:rPr>
          <w:rFonts w:cs="Arial"/>
          <w:lang w:val="en-GB"/>
        </w:rPr>
        <w:t xml:space="preserve"> and can be turned into a different legal structure after some years of operation</w:t>
      </w:r>
      <w:r w:rsidR="00661914" w:rsidRPr="0099739E">
        <w:rPr>
          <w:rFonts w:cs="Arial"/>
          <w:lang w:val="en-GB"/>
        </w:rPr>
        <w:t>.</w:t>
      </w:r>
    </w:p>
    <w:p w14:paraId="0A876722" w14:textId="26EB47B3" w:rsidR="00B1088A" w:rsidRPr="00F50C1A" w:rsidRDefault="00B1088A" w:rsidP="001306EF">
      <w:pPr>
        <w:pStyle w:val="ListParagraph"/>
        <w:numPr>
          <w:ilvl w:val="0"/>
          <w:numId w:val="56"/>
        </w:numPr>
        <w:rPr>
          <w:rFonts w:cs="Arial"/>
          <w:lang w:val="en-GB"/>
        </w:rPr>
      </w:pPr>
      <w:r w:rsidRPr="00F50C1A">
        <w:rPr>
          <w:rFonts w:cs="Arial"/>
          <w:lang w:val="en-GB"/>
        </w:rPr>
        <w:t>While achieving financial sustainability is a key aim for AIMEC, a realism around funding and financing options in the pan-African public-private space is warranted, and so it is recommended that AIMEC be funded through a mix of</w:t>
      </w:r>
      <w:r w:rsidR="00754AA6" w:rsidRPr="00F50C1A">
        <w:rPr>
          <w:rFonts w:cs="Arial"/>
          <w:b/>
          <w:lang w:val="en-GB"/>
        </w:rPr>
        <w:t xml:space="preserve"> c</w:t>
      </w:r>
      <w:r w:rsidRPr="00F50C1A">
        <w:rPr>
          <w:rFonts w:cs="Arial"/>
          <w:b/>
          <w:lang w:val="en-GB"/>
        </w:rPr>
        <w:t>ore funding</w:t>
      </w:r>
      <w:r w:rsidR="00754AA6" w:rsidRPr="00F50C1A">
        <w:rPr>
          <w:rFonts w:cs="Arial"/>
          <w:lang w:val="en-GB"/>
        </w:rPr>
        <w:t xml:space="preserve"> (</w:t>
      </w:r>
      <w:r w:rsidRPr="00F50C1A">
        <w:rPr>
          <w:rFonts w:cs="Arial"/>
          <w:lang w:val="en-GB"/>
        </w:rPr>
        <w:t xml:space="preserve">regular contributions from </w:t>
      </w:r>
      <w:r w:rsidR="00754AA6" w:rsidRPr="00F50C1A">
        <w:rPr>
          <w:rFonts w:cs="Arial"/>
          <w:lang w:val="en-GB"/>
        </w:rPr>
        <w:t>M</w:t>
      </w:r>
      <w:r w:rsidRPr="00F50C1A">
        <w:rPr>
          <w:rFonts w:cs="Arial"/>
          <w:lang w:val="en-GB"/>
        </w:rPr>
        <w:t xml:space="preserve">ember </w:t>
      </w:r>
      <w:r w:rsidR="00754AA6" w:rsidRPr="00F50C1A">
        <w:rPr>
          <w:rFonts w:cs="Arial"/>
          <w:lang w:val="en-GB"/>
        </w:rPr>
        <w:t>S</w:t>
      </w:r>
      <w:r w:rsidRPr="00F50C1A">
        <w:rPr>
          <w:rFonts w:cs="Arial"/>
          <w:lang w:val="en-GB"/>
        </w:rPr>
        <w:t>tates, bi- and multilateral donors, UN agencies, private companies, foundations and other partners</w:t>
      </w:r>
      <w:r w:rsidR="00754AA6" w:rsidRPr="00F50C1A">
        <w:rPr>
          <w:rFonts w:cs="Arial"/>
          <w:lang w:val="en-GB"/>
        </w:rPr>
        <w:t xml:space="preserve">), </w:t>
      </w:r>
      <w:r w:rsidR="00754AA6" w:rsidRPr="00F50C1A">
        <w:rPr>
          <w:rFonts w:cs="Arial"/>
          <w:b/>
          <w:lang w:val="en-GB"/>
        </w:rPr>
        <w:t>p</w:t>
      </w:r>
      <w:r w:rsidRPr="00F50C1A">
        <w:rPr>
          <w:rFonts w:cs="Arial"/>
          <w:b/>
          <w:lang w:val="en-GB"/>
        </w:rPr>
        <w:t>roject funding</w:t>
      </w:r>
      <w:r w:rsidRPr="00F50C1A">
        <w:rPr>
          <w:rFonts w:cs="Arial"/>
          <w:lang w:val="en-GB"/>
        </w:rPr>
        <w:t xml:space="preserve"> from partners looking for specific support</w:t>
      </w:r>
      <w:r w:rsidR="00754AA6" w:rsidRPr="00F50C1A">
        <w:rPr>
          <w:rFonts w:cs="Arial"/>
          <w:lang w:val="en-GB"/>
        </w:rPr>
        <w:t xml:space="preserve"> (e.g. </w:t>
      </w:r>
      <w:r w:rsidRPr="00F50C1A">
        <w:rPr>
          <w:rFonts w:cs="Arial"/>
          <w:lang w:val="en-GB"/>
        </w:rPr>
        <w:t>development actors seeking implementation support</w:t>
      </w:r>
      <w:r w:rsidR="00754AA6" w:rsidRPr="00F50C1A">
        <w:rPr>
          <w:rFonts w:cs="Arial"/>
          <w:lang w:val="en-GB"/>
        </w:rPr>
        <w:t>)</w:t>
      </w:r>
      <w:r w:rsidRPr="00F50C1A">
        <w:rPr>
          <w:rFonts w:cs="Arial"/>
          <w:lang w:val="en-GB"/>
        </w:rPr>
        <w:t xml:space="preserve">, </w:t>
      </w:r>
      <w:r w:rsidR="00754AA6" w:rsidRPr="00F50C1A">
        <w:rPr>
          <w:rFonts w:cs="Arial"/>
          <w:lang w:val="en-GB"/>
        </w:rPr>
        <w:t xml:space="preserve">and </w:t>
      </w:r>
      <w:r w:rsidR="00754AA6" w:rsidRPr="00F50C1A">
        <w:rPr>
          <w:rFonts w:cs="Arial"/>
          <w:b/>
          <w:lang w:val="en-GB"/>
        </w:rPr>
        <w:t>f</w:t>
      </w:r>
      <w:r w:rsidRPr="00F50C1A">
        <w:rPr>
          <w:rFonts w:cs="Arial"/>
          <w:b/>
          <w:lang w:val="en-GB"/>
        </w:rPr>
        <w:t>ees</w:t>
      </w:r>
      <w:r w:rsidRPr="00F50C1A">
        <w:rPr>
          <w:rFonts w:cs="Arial"/>
          <w:lang w:val="en-GB"/>
        </w:rPr>
        <w:t xml:space="preserve"> for service</w:t>
      </w:r>
      <w:r w:rsidR="00754AA6" w:rsidRPr="00F50C1A">
        <w:rPr>
          <w:rFonts w:cs="Arial"/>
          <w:lang w:val="en-GB"/>
        </w:rPr>
        <w:t xml:space="preserve"> (e.g.</w:t>
      </w:r>
      <w:r w:rsidRPr="00F50C1A">
        <w:rPr>
          <w:rFonts w:cs="Arial"/>
          <w:lang w:val="en-GB"/>
        </w:rPr>
        <w:t xml:space="preserve"> training or conference</w:t>
      </w:r>
      <w:r w:rsidR="00067D83" w:rsidRPr="00F50C1A">
        <w:rPr>
          <w:rFonts w:cs="Arial"/>
          <w:lang w:val="en-GB"/>
        </w:rPr>
        <w:t>s</w:t>
      </w:r>
      <w:r w:rsidR="008E1C2D" w:rsidRPr="00F50C1A">
        <w:rPr>
          <w:rFonts w:cs="Arial"/>
          <w:lang w:val="en-GB"/>
        </w:rPr>
        <w:t>,</w:t>
      </w:r>
      <w:r w:rsidRPr="00F50C1A">
        <w:rPr>
          <w:rFonts w:cs="Arial"/>
          <w:lang w:val="en-GB"/>
        </w:rPr>
        <w:t xml:space="preserve"> or private companies or government agencies requiring specific consulting or technical assistance services</w:t>
      </w:r>
      <w:r w:rsidR="00754AA6" w:rsidRPr="00F50C1A">
        <w:rPr>
          <w:rFonts w:cs="Arial"/>
          <w:lang w:val="en-GB"/>
        </w:rPr>
        <w:t>)</w:t>
      </w:r>
      <w:r w:rsidRPr="00F50C1A">
        <w:rPr>
          <w:rFonts w:cs="Arial"/>
          <w:lang w:val="en-GB"/>
        </w:rPr>
        <w:t>.</w:t>
      </w:r>
    </w:p>
    <w:p w14:paraId="078C4CC9" w14:textId="3521DBD9" w:rsidR="00B1088A" w:rsidRPr="0099739E" w:rsidRDefault="00B1088A" w:rsidP="00B1088A">
      <w:pPr>
        <w:rPr>
          <w:rFonts w:cs="Arial"/>
          <w:lang w:val="en-GB"/>
        </w:rPr>
      </w:pPr>
      <w:r w:rsidRPr="0099739E">
        <w:rPr>
          <w:rFonts w:cs="Arial"/>
          <w:lang w:val="en-GB"/>
        </w:rPr>
        <w:t xml:space="preserve">It is estimated that the costs of AIMEC will be in the region of USD </w:t>
      </w:r>
      <w:r w:rsidR="00794690" w:rsidRPr="0099739E">
        <w:rPr>
          <w:rFonts w:cs="Arial"/>
          <w:lang w:val="en-GB"/>
        </w:rPr>
        <w:t>2</w:t>
      </w:r>
      <w:r w:rsidR="00F50C1A">
        <w:rPr>
          <w:rFonts w:cs="Arial"/>
          <w:lang w:val="en-GB"/>
        </w:rPr>
        <w:t>.2</w:t>
      </w:r>
      <w:r w:rsidRPr="0099739E">
        <w:rPr>
          <w:rFonts w:cs="Arial"/>
          <w:lang w:val="en-GB"/>
        </w:rPr>
        <w:t xml:space="preserve"> million per year, </w:t>
      </w:r>
      <w:r w:rsidR="00794690" w:rsidRPr="0099739E">
        <w:rPr>
          <w:rFonts w:cs="Arial"/>
          <w:lang w:val="en-GB"/>
        </w:rPr>
        <w:t xml:space="preserve">including </w:t>
      </w:r>
      <w:r w:rsidRPr="0099739E">
        <w:rPr>
          <w:rFonts w:cs="Arial"/>
          <w:lang w:val="en-GB"/>
        </w:rPr>
        <w:t xml:space="preserve">an amount for the </w:t>
      </w:r>
      <w:r w:rsidR="00794690" w:rsidRPr="0099739E">
        <w:rPr>
          <w:rFonts w:cs="Arial"/>
          <w:lang w:val="en-GB"/>
        </w:rPr>
        <w:t xml:space="preserve">catalytic </w:t>
      </w:r>
      <w:r w:rsidRPr="0099739E">
        <w:rPr>
          <w:rFonts w:cs="Arial"/>
          <w:lang w:val="en-GB"/>
        </w:rPr>
        <w:t>fun</w:t>
      </w:r>
      <w:r w:rsidR="00317381" w:rsidRPr="0099739E">
        <w:rPr>
          <w:rFonts w:cs="Arial"/>
          <w:lang w:val="en-GB"/>
        </w:rPr>
        <w:t>d (</w:t>
      </w:r>
      <w:r w:rsidR="00794690" w:rsidRPr="0099739E">
        <w:rPr>
          <w:rFonts w:cs="Arial"/>
          <w:lang w:val="en-GB"/>
        </w:rPr>
        <w:t>starting at around USD 350,000</w:t>
      </w:r>
      <w:r w:rsidRPr="0099739E">
        <w:rPr>
          <w:rFonts w:cs="Arial"/>
          <w:lang w:val="en-GB"/>
        </w:rPr>
        <w:t xml:space="preserve">). </w:t>
      </w:r>
    </w:p>
    <w:p w14:paraId="2C6A6ECC" w14:textId="77777777" w:rsidR="00B1088A" w:rsidRPr="0099739E" w:rsidRDefault="00B1088A" w:rsidP="00B1088A">
      <w:pPr>
        <w:pStyle w:val="Heading2"/>
        <w:rPr>
          <w:rFonts w:cs="Arial"/>
          <w:lang w:val="en-GB"/>
        </w:rPr>
      </w:pPr>
      <w:bookmarkStart w:id="8" w:name="_Toc468783496"/>
      <w:r w:rsidRPr="0099739E">
        <w:rPr>
          <w:rFonts w:cs="Arial"/>
          <w:lang w:val="en-GB"/>
        </w:rPr>
        <w:lastRenderedPageBreak/>
        <w:t>Next steps</w:t>
      </w:r>
      <w:bookmarkEnd w:id="8"/>
      <w:r w:rsidRPr="0099739E">
        <w:rPr>
          <w:rFonts w:cs="Arial"/>
          <w:lang w:val="en-GB"/>
        </w:rPr>
        <w:t xml:space="preserve"> </w:t>
      </w:r>
    </w:p>
    <w:p w14:paraId="0A294F4B" w14:textId="08D18516" w:rsidR="00B1088A" w:rsidRPr="0099739E" w:rsidRDefault="00B1088A" w:rsidP="00B1088A">
      <w:pPr>
        <w:rPr>
          <w:rFonts w:cs="Arial"/>
          <w:lang w:val="en-GB"/>
        </w:rPr>
      </w:pPr>
      <w:r w:rsidRPr="0099739E">
        <w:rPr>
          <w:rFonts w:cs="Arial"/>
          <w:lang w:val="en-GB"/>
        </w:rPr>
        <w:t xml:space="preserve">In order to move towards the implementation and establishment of AIMEC, the following sequential steps need to be taken. Firstly, </w:t>
      </w:r>
      <w:r w:rsidR="00F50C1A">
        <w:rPr>
          <w:rFonts w:cs="Arial"/>
          <w:lang w:val="en-GB"/>
        </w:rPr>
        <w:t xml:space="preserve">a host country </w:t>
      </w:r>
      <w:r w:rsidR="00D11DD2">
        <w:rPr>
          <w:rFonts w:cs="Arial"/>
          <w:lang w:val="en-GB"/>
        </w:rPr>
        <w:t xml:space="preserve">needs to be selected and a host agreement needs to be </w:t>
      </w:r>
      <w:r w:rsidR="002F7BE8">
        <w:rPr>
          <w:rFonts w:cs="Arial"/>
          <w:lang w:val="en-GB"/>
        </w:rPr>
        <w:t>signed</w:t>
      </w:r>
      <w:r w:rsidRPr="0099739E">
        <w:rPr>
          <w:rFonts w:cs="Arial"/>
          <w:lang w:val="en-GB"/>
        </w:rPr>
        <w:t xml:space="preserve">. Once this is completed,  funding needs to be secured. This will determine the final scope of activities that AIMEC will be able to undertake, as well as the staffing required. When there is certainty on the operational design and the availability of funding, then AIMEC can move towards an operational phase. </w:t>
      </w:r>
    </w:p>
    <w:p w14:paraId="6DD3B926" w14:textId="68EB4813" w:rsidR="00911F25" w:rsidRPr="0099739E" w:rsidRDefault="00B1088A" w:rsidP="00DF0746">
      <w:pPr>
        <w:rPr>
          <w:rFonts w:cs="Arial"/>
          <w:lang w:val="en-GB"/>
        </w:rPr>
      </w:pPr>
      <w:r w:rsidRPr="0099739E">
        <w:rPr>
          <w:rFonts w:cs="Arial"/>
          <w:lang w:val="en-GB"/>
        </w:rPr>
        <w:t>In the operational phase, staff will need to be recruited</w:t>
      </w:r>
      <w:r w:rsidR="0020016D" w:rsidRPr="0099739E">
        <w:rPr>
          <w:rFonts w:cs="Arial"/>
          <w:lang w:val="en-GB"/>
        </w:rPr>
        <w:t xml:space="preserve">, </w:t>
      </w:r>
      <w:r w:rsidRPr="0099739E">
        <w:rPr>
          <w:rFonts w:cs="Arial"/>
          <w:lang w:val="en-GB"/>
        </w:rPr>
        <w:t xml:space="preserve">beginning with the director of the </w:t>
      </w:r>
      <w:r w:rsidR="00A26717" w:rsidRPr="0099739E">
        <w:rPr>
          <w:rFonts w:cs="Arial"/>
          <w:lang w:val="en-GB"/>
        </w:rPr>
        <w:t>Centre</w:t>
      </w:r>
      <w:r w:rsidRPr="0099739E">
        <w:rPr>
          <w:rFonts w:cs="Arial"/>
          <w:lang w:val="en-GB"/>
        </w:rPr>
        <w:t xml:space="preserve">. The first task of AIMEC will be to turn this business plan into an operational plan that focuses on the first year of activity. As the pillars of AIMEC are designed to build on one another in a sequential way, implementation will start with Pillar 1. It is estimated that the first fund grants will be issued within 18-24 months of the </w:t>
      </w:r>
      <w:r w:rsidR="00A26717" w:rsidRPr="0099739E">
        <w:rPr>
          <w:rFonts w:cs="Arial"/>
          <w:lang w:val="en-GB"/>
        </w:rPr>
        <w:t>Centre</w:t>
      </w:r>
      <w:r w:rsidRPr="0099739E">
        <w:rPr>
          <w:rFonts w:cs="Arial"/>
          <w:lang w:val="en-GB"/>
        </w:rPr>
        <w:t xml:space="preserve"> being established.</w:t>
      </w:r>
    </w:p>
    <w:p w14:paraId="6E72DCE4" w14:textId="77777777" w:rsidR="00DF0746" w:rsidRPr="0099739E" w:rsidRDefault="00DF0746">
      <w:pPr>
        <w:spacing w:after="0" w:line="240" w:lineRule="auto"/>
        <w:jc w:val="left"/>
        <w:rPr>
          <w:rFonts w:cs="Arial"/>
          <w:highlight w:val="yellow"/>
          <w:lang w:val="en-GB"/>
        </w:rPr>
      </w:pPr>
      <w:r w:rsidRPr="0099739E">
        <w:rPr>
          <w:rFonts w:cs="Arial"/>
          <w:highlight w:val="yellow"/>
          <w:lang w:val="en-GB"/>
        </w:rPr>
        <w:br w:type="page"/>
      </w:r>
    </w:p>
    <w:p w14:paraId="4790FADB" w14:textId="77777777" w:rsidR="00593F26" w:rsidRPr="0099739E" w:rsidRDefault="00C94E2E" w:rsidP="004154E3">
      <w:pPr>
        <w:pStyle w:val="Heading1"/>
        <w:rPr>
          <w:rFonts w:cs="Arial"/>
          <w:lang w:val="en-GB"/>
        </w:rPr>
      </w:pPr>
      <w:bookmarkStart w:id="9" w:name="_Toc468783497"/>
      <w:r w:rsidRPr="0099739E">
        <w:rPr>
          <w:rFonts w:cs="Arial"/>
          <w:lang w:val="en-GB"/>
        </w:rPr>
        <w:lastRenderedPageBreak/>
        <w:t>Introduction</w:t>
      </w:r>
      <w:bookmarkEnd w:id="9"/>
    </w:p>
    <w:p w14:paraId="1FF49048" w14:textId="3B28773C" w:rsidR="00C94E2E" w:rsidRPr="0099739E" w:rsidRDefault="00C94E2E" w:rsidP="00C94E2E">
      <w:pPr>
        <w:rPr>
          <w:rFonts w:cs="Arial"/>
          <w:lang w:val="en-GB"/>
        </w:rPr>
      </w:pPr>
      <w:r w:rsidRPr="0099739E">
        <w:rPr>
          <w:rFonts w:cs="Arial"/>
          <w:lang w:val="en-GB"/>
        </w:rPr>
        <w:t>The African Union (AU), supported by United Nations Development Programme</w:t>
      </w:r>
      <w:r w:rsidR="00A05665" w:rsidRPr="0099739E">
        <w:rPr>
          <w:rFonts w:cs="Arial"/>
          <w:lang w:val="en-GB"/>
        </w:rPr>
        <w:t xml:space="preserve"> (UNDP)</w:t>
      </w:r>
      <w:r w:rsidR="00CA7874" w:rsidRPr="0099739E">
        <w:rPr>
          <w:rFonts w:cs="Arial"/>
          <w:lang w:val="en-GB"/>
        </w:rPr>
        <w:t xml:space="preserve"> and other development partners</w:t>
      </w:r>
      <w:r w:rsidRPr="0099739E">
        <w:rPr>
          <w:rFonts w:cs="Arial"/>
          <w:lang w:val="en-GB"/>
        </w:rPr>
        <w:t xml:space="preserve">, aims to set up an </w:t>
      </w:r>
      <w:r w:rsidRPr="0099739E">
        <w:rPr>
          <w:rFonts w:cs="Arial"/>
          <w:b/>
          <w:lang w:val="en-GB"/>
        </w:rPr>
        <w:t xml:space="preserve">African Inclusive Markets Excellence </w:t>
      </w:r>
      <w:r w:rsidR="00A26717" w:rsidRPr="0099739E">
        <w:rPr>
          <w:rFonts w:cs="Arial"/>
          <w:b/>
          <w:lang w:val="en-GB"/>
        </w:rPr>
        <w:t>Centre</w:t>
      </w:r>
      <w:r w:rsidRPr="0099739E">
        <w:rPr>
          <w:rFonts w:cs="Arial"/>
          <w:lang w:val="en-GB"/>
        </w:rPr>
        <w:t xml:space="preserve"> (AIMEC). The AIMEC </w:t>
      </w:r>
      <w:r w:rsidR="00696B2A" w:rsidRPr="0099739E">
        <w:rPr>
          <w:rFonts w:cs="Arial"/>
          <w:lang w:val="en-GB"/>
        </w:rPr>
        <w:t>aims</w:t>
      </w:r>
      <w:r w:rsidRPr="0099739E">
        <w:rPr>
          <w:rFonts w:cs="Arial"/>
          <w:lang w:val="en-GB"/>
        </w:rPr>
        <w:t xml:space="preserve"> to become the premier </w:t>
      </w:r>
      <w:r w:rsidR="00A70032" w:rsidRPr="0099739E">
        <w:rPr>
          <w:rFonts w:cs="Arial"/>
          <w:lang w:val="en-GB"/>
        </w:rPr>
        <w:t>p</w:t>
      </w:r>
      <w:r w:rsidR="006919DD" w:rsidRPr="0099739E">
        <w:rPr>
          <w:rFonts w:cs="Arial"/>
          <w:lang w:val="en-GB"/>
        </w:rPr>
        <w:t>an</w:t>
      </w:r>
      <w:r w:rsidRPr="0099739E">
        <w:rPr>
          <w:rFonts w:cs="Arial"/>
          <w:lang w:val="en-GB"/>
        </w:rPr>
        <w:t xml:space="preserve">-African </w:t>
      </w:r>
      <w:r w:rsidR="00CA7874" w:rsidRPr="0099739E">
        <w:rPr>
          <w:rFonts w:cs="Arial"/>
          <w:lang w:val="en-GB"/>
        </w:rPr>
        <w:t xml:space="preserve">regional </w:t>
      </w:r>
      <w:r w:rsidRPr="0099739E">
        <w:rPr>
          <w:rFonts w:cs="Arial"/>
          <w:lang w:val="en-GB"/>
        </w:rPr>
        <w:t xml:space="preserve">platform </w:t>
      </w:r>
      <w:r w:rsidR="00CA7874" w:rsidRPr="0099739E">
        <w:rPr>
          <w:rFonts w:cs="Arial"/>
          <w:lang w:val="en-GB"/>
        </w:rPr>
        <w:t xml:space="preserve">for thought leadership and action </w:t>
      </w:r>
      <w:r w:rsidRPr="0099739E">
        <w:rPr>
          <w:rFonts w:cs="Arial"/>
          <w:lang w:val="en-GB"/>
        </w:rPr>
        <w:t xml:space="preserve">on inclusive business (IB) and inclusive markets (IM), identifying, facilitating </w:t>
      </w:r>
      <w:r w:rsidR="00CA7874" w:rsidRPr="0099739E">
        <w:rPr>
          <w:rFonts w:cs="Arial"/>
          <w:lang w:val="en-GB"/>
        </w:rPr>
        <w:t xml:space="preserve">and replicating </w:t>
      </w:r>
      <w:r w:rsidR="00DE7A7D">
        <w:rPr>
          <w:rFonts w:cs="Arial"/>
          <w:lang w:val="en-GB"/>
        </w:rPr>
        <w:t>best practice</w:t>
      </w:r>
      <w:r w:rsidR="00B41E89" w:rsidRPr="0099739E">
        <w:rPr>
          <w:rFonts w:cs="Arial"/>
          <w:lang w:val="en-GB"/>
        </w:rPr>
        <w:t xml:space="preserve"> and innovation</w:t>
      </w:r>
      <w:r w:rsidRPr="0099739E">
        <w:rPr>
          <w:rFonts w:cs="Arial"/>
          <w:lang w:val="en-GB"/>
        </w:rPr>
        <w:t xml:space="preserve"> in IB and IM policy</w:t>
      </w:r>
      <w:r w:rsidR="00CA7874" w:rsidRPr="0099739E">
        <w:rPr>
          <w:rFonts w:cs="Arial"/>
          <w:lang w:val="en-GB"/>
        </w:rPr>
        <w:t xml:space="preserve">, </w:t>
      </w:r>
      <w:r w:rsidRPr="0099739E">
        <w:rPr>
          <w:rFonts w:cs="Arial"/>
          <w:lang w:val="en-GB"/>
        </w:rPr>
        <w:t>programmi</w:t>
      </w:r>
      <w:r w:rsidR="001B5043" w:rsidRPr="0099739E">
        <w:rPr>
          <w:rFonts w:cs="Arial"/>
          <w:lang w:val="en-GB"/>
        </w:rPr>
        <w:t xml:space="preserve">ng </w:t>
      </w:r>
      <w:r w:rsidR="00CA7874" w:rsidRPr="0099739E">
        <w:rPr>
          <w:rFonts w:cs="Arial"/>
          <w:lang w:val="en-GB"/>
        </w:rPr>
        <w:t xml:space="preserve">and </w:t>
      </w:r>
      <w:r w:rsidR="00696B2A" w:rsidRPr="0099739E">
        <w:rPr>
          <w:rFonts w:cs="Arial"/>
          <w:lang w:val="en-GB"/>
        </w:rPr>
        <w:t>public-private collaboration</w:t>
      </w:r>
      <w:r w:rsidR="001B5043" w:rsidRPr="0099739E">
        <w:rPr>
          <w:rFonts w:cs="Arial"/>
          <w:lang w:val="en-GB"/>
        </w:rPr>
        <w:t xml:space="preserve">. </w:t>
      </w:r>
      <w:r w:rsidR="00CA7874" w:rsidRPr="0099739E">
        <w:rPr>
          <w:rFonts w:cs="Arial"/>
          <w:lang w:val="en-GB"/>
        </w:rPr>
        <w:t>Ultimately, this will foster inclusive growth and regional economic integration in Africa.</w:t>
      </w:r>
    </w:p>
    <w:p w14:paraId="044FE324" w14:textId="77777777" w:rsidR="00276E5D" w:rsidRPr="0099739E" w:rsidRDefault="00A04370" w:rsidP="00600B8F">
      <w:pPr>
        <w:pStyle w:val="Heading2"/>
        <w:rPr>
          <w:rFonts w:cs="Arial"/>
          <w:lang w:val="en-GB"/>
        </w:rPr>
      </w:pPr>
      <w:bookmarkStart w:id="10" w:name="_Toc468783498"/>
      <w:r w:rsidRPr="0099739E">
        <w:rPr>
          <w:rFonts w:cs="Arial"/>
          <w:lang w:val="en-GB"/>
        </w:rPr>
        <w:t xml:space="preserve">History of the </w:t>
      </w:r>
      <w:r w:rsidR="00E57D28" w:rsidRPr="0099739E">
        <w:rPr>
          <w:rFonts w:cs="Arial"/>
          <w:lang w:val="en-GB"/>
        </w:rPr>
        <w:t>concept</w:t>
      </w:r>
      <w:bookmarkEnd w:id="10"/>
    </w:p>
    <w:p w14:paraId="07C98C69" w14:textId="0FA19760" w:rsidR="00A04370" w:rsidRPr="0099739E" w:rsidRDefault="00276E5D" w:rsidP="00D61140">
      <w:pPr>
        <w:rPr>
          <w:rFonts w:cs="Arial"/>
          <w:lang w:val="en-GB"/>
        </w:rPr>
      </w:pPr>
      <w:r w:rsidRPr="0099739E">
        <w:rPr>
          <w:lang w:val="en-GB"/>
        </w:rPr>
        <w:t xml:space="preserve">The AU and UNDP have been collaborating on developing AIMEC since </w:t>
      </w:r>
      <w:r w:rsidRPr="0099739E">
        <w:rPr>
          <w:rFonts w:cs="Arial"/>
          <w:lang w:val="en-GB"/>
        </w:rPr>
        <w:t xml:space="preserve">the </w:t>
      </w:r>
      <w:r w:rsidR="00CA7874" w:rsidRPr="0099739E">
        <w:rPr>
          <w:rFonts w:cs="Arial"/>
          <w:lang w:val="en-GB"/>
        </w:rPr>
        <w:t>Private Sector Forum</w:t>
      </w:r>
      <w:r w:rsidRPr="0099739E">
        <w:rPr>
          <w:rFonts w:cs="Arial"/>
          <w:lang w:val="en-GB"/>
        </w:rPr>
        <w:t xml:space="preserve"> in Abidjan, Côte d’Ivoire in 2012. As a result, the first concept note </w:t>
      </w:r>
      <w:r w:rsidR="001F27D3" w:rsidRPr="0099739E">
        <w:rPr>
          <w:rFonts w:cs="Arial"/>
          <w:lang w:val="en-GB"/>
        </w:rPr>
        <w:t xml:space="preserve">on AIMEC </w:t>
      </w:r>
      <w:r w:rsidRPr="0099739E">
        <w:rPr>
          <w:rFonts w:cs="Arial"/>
          <w:lang w:val="en-GB"/>
        </w:rPr>
        <w:t>was drafted in April 201</w:t>
      </w:r>
      <w:r w:rsidR="00FB45B3" w:rsidRPr="0099739E">
        <w:rPr>
          <w:rFonts w:cs="Arial"/>
          <w:lang w:val="en-GB"/>
        </w:rPr>
        <w:t>4</w:t>
      </w:r>
      <w:r w:rsidRPr="0099739E">
        <w:rPr>
          <w:rFonts w:cs="Arial"/>
          <w:lang w:val="en-GB"/>
        </w:rPr>
        <w:t>.</w:t>
      </w:r>
      <w:r w:rsidR="00D22792" w:rsidRPr="0099739E">
        <w:rPr>
          <w:rStyle w:val="FootnoteReference"/>
          <w:rFonts w:cs="Arial"/>
          <w:lang w:val="en-GB"/>
        </w:rPr>
        <w:footnoteReference w:id="2"/>
      </w:r>
      <w:r w:rsidRPr="0099739E">
        <w:rPr>
          <w:rFonts w:cs="Arial"/>
          <w:lang w:val="en-GB"/>
        </w:rPr>
        <w:t xml:space="preserve"> In parallel, the UNDP report “Realizing Africa’s Wealth”, published in May 2013, recommended</w:t>
      </w:r>
      <w:r w:rsidRPr="00545D81">
        <w:rPr>
          <w:rFonts w:cs="Arial"/>
          <w:lang w:val="en-GB"/>
        </w:rPr>
        <w:t xml:space="preserve"> the set-up of such a </w:t>
      </w:r>
      <w:r w:rsidR="00F80765" w:rsidRPr="00545D81">
        <w:rPr>
          <w:rFonts w:cs="Arial"/>
          <w:lang w:val="en-GB"/>
        </w:rPr>
        <w:t>Centre</w:t>
      </w:r>
      <w:r w:rsidRPr="00545D81">
        <w:rPr>
          <w:rFonts w:cs="Arial"/>
          <w:lang w:val="en-GB"/>
        </w:rPr>
        <w:t xml:space="preserve"> of Excellence (CoE).</w:t>
      </w:r>
      <w:r w:rsidRPr="0099739E">
        <w:rPr>
          <w:rStyle w:val="FootnoteReference"/>
          <w:rFonts w:cs="Arial"/>
          <w:lang w:val="en-GB"/>
        </w:rPr>
        <w:footnoteReference w:id="3"/>
      </w:r>
    </w:p>
    <w:p w14:paraId="5A1C51B0" w14:textId="52D442F6" w:rsidR="00D22792" w:rsidRPr="00C82552" w:rsidRDefault="00D22792" w:rsidP="00D61140">
      <w:pPr>
        <w:rPr>
          <w:lang w:val="en-GB"/>
        </w:rPr>
      </w:pPr>
      <w:r w:rsidRPr="00545D81">
        <w:rPr>
          <w:rFonts w:cs="Arial"/>
          <w:lang w:val="en-GB"/>
        </w:rPr>
        <w:t xml:space="preserve">At the </w:t>
      </w:r>
      <w:r w:rsidR="00CA7874" w:rsidRPr="00545D81">
        <w:rPr>
          <w:rFonts w:cs="Arial"/>
          <w:lang w:val="en-GB"/>
        </w:rPr>
        <w:t>Conference of African Ministers of Economy and Finance (</w:t>
      </w:r>
      <w:r w:rsidRPr="00545D81">
        <w:rPr>
          <w:rFonts w:cs="Arial"/>
          <w:lang w:val="en-GB"/>
        </w:rPr>
        <w:t>CAMEF</w:t>
      </w:r>
      <w:r w:rsidR="00CA7874" w:rsidRPr="00545D81">
        <w:rPr>
          <w:rFonts w:cs="Arial"/>
          <w:lang w:val="en-GB"/>
        </w:rPr>
        <w:t>)</w:t>
      </w:r>
      <w:r w:rsidRPr="00545D81">
        <w:rPr>
          <w:rFonts w:cs="Arial"/>
          <w:lang w:val="en-GB"/>
        </w:rPr>
        <w:t xml:space="preserve"> in April 2016, the Joint Committee made the recommendation to the AUC to commission an independent consultant to carry out a feasibilit</w:t>
      </w:r>
      <w:r w:rsidRPr="0099739E">
        <w:rPr>
          <w:rFonts w:cs="Arial"/>
          <w:lang w:val="en-GB"/>
        </w:rPr>
        <w:t>y study</w:t>
      </w:r>
      <w:r w:rsidR="006D6B87" w:rsidRPr="0099739E">
        <w:rPr>
          <w:rFonts w:cs="Arial"/>
          <w:lang w:val="en-GB"/>
        </w:rPr>
        <w:t xml:space="preserve">. It was supposed to </w:t>
      </w:r>
      <w:r w:rsidRPr="0099739E">
        <w:rPr>
          <w:rFonts w:cs="Arial"/>
          <w:lang w:val="en-GB"/>
        </w:rPr>
        <w:t xml:space="preserve">consider various options for making the African inclusive markets </w:t>
      </w:r>
      <w:r w:rsidR="00A26717" w:rsidRPr="0099739E">
        <w:rPr>
          <w:rFonts w:cs="Arial"/>
          <w:lang w:val="en-GB"/>
        </w:rPr>
        <w:t>Centre</w:t>
      </w:r>
      <w:r w:rsidRPr="0099739E">
        <w:rPr>
          <w:rFonts w:cs="Arial"/>
          <w:lang w:val="en-GB"/>
        </w:rPr>
        <w:t xml:space="preserve"> of excellence operational and financially sustainable, and the findings of that study should then be presented to member States for due consideration.</w:t>
      </w:r>
      <w:r w:rsidRPr="0099739E">
        <w:rPr>
          <w:rStyle w:val="FootnoteReference"/>
          <w:rFonts w:cs="Arial"/>
          <w:lang w:val="en-GB"/>
        </w:rPr>
        <w:footnoteReference w:id="4"/>
      </w:r>
      <w:r w:rsidR="006D6B87" w:rsidRPr="0099739E">
        <w:rPr>
          <w:rFonts w:cs="Arial"/>
          <w:lang w:val="en-GB"/>
        </w:rPr>
        <w:t xml:space="preserve"> </w:t>
      </w:r>
    </w:p>
    <w:p w14:paraId="0B76B9F6" w14:textId="77777777" w:rsidR="00A00FAF" w:rsidRPr="00545D81" w:rsidDel="00475582" w:rsidRDefault="00A00FAF" w:rsidP="004154E3">
      <w:pPr>
        <w:pStyle w:val="Heading2"/>
        <w:rPr>
          <w:rFonts w:cs="Arial"/>
          <w:lang w:val="en-GB"/>
        </w:rPr>
      </w:pPr>
      <w:bookmarkStart w:id="11" w:name="_Toc468783499"/>
      <w:r w:rsidRPr="00545D81">
        <w:rPr>
          <w:rFonts w:cs="Arial"/>
          <w:lang w:val="en-GB"/>
        </w:rPr>
        <w:t>Methodology overview</w:t>
      </w:r>
      <w:bookmarkEnd w:id="11"/>
    </w:p>
    <w:p w14:paraId="64C8D0DB" w14:textId="5AB236AE" w:rsidR="005E7ECE" w:rsidRDefault="000617BE" w:rsidP="00593F26">
      <w:pPr>
        <w:rPr>
          <w:rFonts w:cs="Arial"/>
          <w:lang w:val="en-GB"/>
        </w:rPr>
      </w:pPr>
      <w:r w:rsidRPr="0099739E">
        <w:rPr>
          <w:rFonts w:cs="Arial"/>
          <w:lang w:val="en-GB"/>
        </w:rPr>
        <w:t xml:space="preserve">This business plan </w:t>
      </w:r>
      <w:r w:rsidR="00157284" w:rsidRPr="0099739E">
        <w:rPr>
          <w:rFonts w:cs="Arial"/>
          <w:lang w:val="en-GB"/>
        </w:rPr>
        <w:t>is</w:t>
      </w:r>
      <w:r w:rsidRPr="0099739E">
        <w:rPr>
          <w:rFonts w:cs="Arial"/>
          <w:lang w:val="en-GB"/>
        </w:rPr>
        <w:t xml:space="preserve"> </w:t>
      </w:r>
      <w:r w:rsidR="006C30E4" w:rsidRPr="0099739E">
        <w:rPr>
          <w:rFonts w:cs="Arial"/>
          <w:b/>
          <w:lang w:val="en-GB"/>
        </w:rPr>
        <w:t>based on the results of</w:t>
      </w:r>
      <w:r w:rsidRPr="0099739E">
        <w:rPr>
          <w:rFonts w:cs="Arial"/>
          <w:b/>
          <w:lang w:val="en-GB"/>
        </w:rPr>
        <w:t xml:space="preserve"> a </w:t>
      </w:r>
      <w:r w:rsidR="00BB1315" w:rsidRPr="0099739E">
        <w:rPr>
          <w:rFonts w:cs="Arial"/>
          <w:b/>
          <w:lang w:val="en-GB"/>
        </w:rPr>
        <w:t xml:space="preserve">separate </w:t>
      </w:r>
      <w:r w:rsidRPr="0099739E">
        <w:rPr>
          <w:rFonts w:cs="Arial"/>
          <w:b/>
          <w:lang w:val="en-GB"/>
        </w:rPr>
        <w:t>feasibility study</w:t>
      </w:r>
      <w:r w:rsidRPr="0099739E">
        <w:rPr>
          <w:rFonts w:cs="Arial"/>
          <w:lang w:val="en-GB"/>
        </w:rPr>
        <w:t>, which took into account the views of</w:t>
      </w:r>
      <w:r w:rsidR="0067124E" w:rsidRPr="0099739E">
        <w:rPr>
          <w:rFonts w:cs="Arial"/>
          <w:lang w:val="en-GB"/>
        </w:rPr>
        <w:t xml:space="preserve"> a wide range of stakeholders, i</w:t>
      </w:r>
      <w:r w:rsidRPr="0099739E">
        <w:rPr>
          <w:rFonts w:cs="Arial"/>
          <w:lang w:val="en-GB"/>
        </w:rPr>
        <w:t>ncluding</w:t>
      </w:r>
      <w:r w:rsidR="006919DD" w:rsidRPr="0099739E">
        <w:rPr>
          <w:rFonts w:cs="Arial"/>
          <w:lang w:val="en-GB"/>
        </w:rPr>
        <w:t xml:space="preserve"> AUC </w:t>
      </w:r>
      <w:r w:rsidRPr="0099739E">
        <w:rPr>
          <w:rFonts w:cs="Arial"/>
          <w:lang w:val="en-GB"/>
        </w:rPr>
        <w:t xml:space="preserve">and Member State representatives as well as international experts on inclusive business and inclusive markets. </w:t>
      </w:r>
      <w:r w:rsidR="003A4816" w:rsidRPr="0099739E">
        <w:rPr>
          <w:rFonts w:cs="Arial"/>
          <w:lang w:val="en-GB"/>
        </w:rPr>
        <w:t>F</w:t>
      </w:r>
      <w:r w:rsidR="00BB1315" w:rsidRPr="0099739E">
        <w:rPr>
          <w:rFonts w:cs="Arial"/>
          <w:lang w:val="en-GB"/>
        </w:rPr>
        <w:t xml:space="preserve">igure </w:t>
      </w:r>
      <w:r w:rsidR="003A4816" w:rsidRPr="0099739E">
        <w:rPr>
          <w:rFonts w:cs="Arial"/>
          <w:lang w:val="en-GB"/>
        </w:rPr>
        <w:t>1</w:t>
      </w:r>
      <w:r w:rsidR="00BB1315" w:rsidRPr="0099739E">
        <w:rPr>
          <w:rFonts w:cs="Arial"/>
          <w:lang w:val="en-GB"/>
        </w:rPr>
        <w:t xml:space="preserve"> summarises the research </w:t>
      </w:r>
      <w:r w:rsidR="0099739E" w:rsidRPr="0099739E">
        <w:rPr>
          <w:rFonts w:cs="Arial"/>
          <w:lang w:val="en-GB"/>
        </w:rPr>
        <w:t>process, which</w:t>
      </w:r>
      <w:r w:rsidR="00BB1315" w:rsidRPr="0099739E">
        <w:rPr>
          <w:rFonts w:cs="Arial"/>
          <w:lang w:val="en-GB"/>
        </w:rPr>
        <w:t xml:space="preserve"> has culminated in the writing of this business plan. </w:t>
      </w:r>
    </w:p>
    <w:p w14:paraId="01E8A01C" w14:textId="77777777" w:rsidR="005E7ECE" w:rsidRDefault="005E7ECE">
      <w:pPr>
        <w:spacing w:after="0" w:line="240" w:lineRule="auto"/>
        <w:jc w:val="left"/>
        <w:rPr>
          <w:rFonts w:cs="Arial"/>
          <w:lang w:val="en-GB"/>
        </w:rPr>
      </w:pPr>
      <w:r>
        <w:rPr>
          <w:rFonts w:cs="Arial"/>
          <w:lang w:val="en-GB"/>
        </w:rPr>
        <w:br w:type="page"/>
      </w:r>
    </w:p>
    <w:p w14:paraId="07014E22" w14:textId="77777777" w:rsidR="005705B6" w:rsidRPr="0099739E" w:rsidRDefault="005705B6" w:rsidP="005705B6">
      <w:pPr>
        <w:pStyle w:val="Caption"/>
        <w:keepNext/>
        <w:rPr>
          <w:rFonts w:cs="Arial"/>
          <w:lang w:val="en-GB"/>
        </w:rPr>
      </w:pPr>
      <w:bookmarkStart w:id="12" w:name="_Toc468783541"/>
      <w:r w:rsidRPr="0099739E">
        <w:rPr>
          <w:rFonts w:cs="Arial"/>
          <w:lang w:val="en-GB"/>
        </w:rPr>
        <w:lastRenderedPageBreak/>
        <w:t xml:space="preserve">Figure </w:t>
      </w:r>
      <w:r w:rsidR="00B23113" w:rsidRPr="006E5004">
        <w:rPr>
          <w:rFonts w:cs="Arial"/>
          <w:lang w:val="en-GB"/>
        </w:rPr>
        <w:fldChar w:fldCharType="begin"/>
      </w:r>
      <w:r w:rsidRPr="0099739E">
        <w:rPr>
          <w:rFonts w:cs="Arial"/>
          <w:lang w:val="en-GB"/>
        </w:rPr>
        <w:instrText xml:space="preserve"> SEQ Figure_ \* ARABIC </w:instrText>
      </w:r>
      <w:r w:rsidR="00B23113" w:rsidRPr="006E5004">
        <w:rPr>
          <w:rFonts w:cs="Arial"/>
          <w:lang w:val="en-GB"/>
        </w:rPr>
        <w:fldChar w:fldCharType="separate"/>
      </w:r>
      <w:r w:rsidR="00BC33D2">
        <w:rPr>
          <w:rFonts w:cs="Arial"/>
          <w:noProof/>
          <w:lang w:val="en-GB"/>
        </w:rPr>
        <w:t>1</w:t>
      </w:r>
      <w:r w:rsidR="00B23113" w:rsidRPr="006E5004">
        <w:rPr>
          <w:rFonts w:cs="Arial"/>
          <w:lang w:val="en-GB"/>
        </w:rPr>
        <w:fldChar w:fldCharType="end"/>
      </w:r>
      <w:r w:rsidRPr="0099739E">
        <w:rPr>
          <w:rFonts w:cs="Arial"/>
          <w:lang w:val="en-GB"/>
        </w:rPr>
        <w:t>: Overview of AIMEC design process</w:t>
      </w:r>
      <w:bookmarkEnd w:id="12"/>
    </w:p>
    <w:p w14:paraId="1EBF32FD" w14:textId="57B8DB0C" w:rsidR="006D6B87" w:rsidRDefault="006D6B87" w:rsidP="007466FF">
      <w:pPr>
        <w:rPr>
          <w:lang w:val="en-GB"/>
        </w:rPr>
      </w:pPr>
    </w:p>
    <w:p w14:paraId="75E308BB" w14:textId="13178C30" w:rsidR="00545D81" w:rsidRPr="0099739E" w:rsidRDefault="00545D81" w:rsidP="007466FF">
      <w:pPr>
        <w:rPr>
          <w:lang w:val="en-GB"/>
        </w:rPr>
      </w:pPr>
      <w:r>
        <w:rPr>
          <w:noProof/>
        </w:rPr>
        <w:drawing>
          <wp:inline distT="0" distB="0" distL="0" distR="0" wp14:anchorId="0A6D941D" wp14:editId="38C82A2B">
            <wp:extent cx="5217160" cy="2882633"/>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0392" cy="2889944"/>
                    </a:xfrm>
                    <a:prstGeom prst="rect">
                      <a:avLst/>
                    </a:prstGeom>
                    <a:noFill/>
                  </pic:spPr>
                </pic:pic>
              </a:graphicData>
            </a:graphic>
          </wp:inline>
        </w:drawing>
      </w:r>
    </w:p>
    <w:p w14:paraId="581F2965" w14:textId="7067D1CB" w:rsidR="00DF0746" w:rsidRPr="0099739E" w:rsidRDefault="00DF0746" w:rsidP="00593F26">
      <w:pPr>
        <w:rPr>
          <w:rFonts w:cs="Arial"/>
          <w:sz w:val="18"/>
          <w:lang w:val="en-GB"/>
        </w:rPr>
      </w:pPr>
      <w:r w:rsidRPr="00545D81">
        <w:rPr>
          <w:rFonts w:cs="Arial"/>
          <w:lang w:val="en-GB"/>
        </w:rPr>
        <w:br/>
      </w:r>
      <w:r w:rsidRPr="0099739E">
        <w:rPr>
          <w:rFonts w:cs="Arial"/>
          <w:sz w:val="18"/>
          <w:lang w:val="en-GB"/>
        </w:rPr>
        <w:tab/>
      </w:r>
      <w:r w:rsidRPr="0099739E">
        <w:rPr>
          <w:rFonts w:cs="Arial"/>
          <w:sz w:val="18"/>
          <w:lang w:val="en-GB"/>
        </w:rPr>
        <w:tab/>
      </w:r>
      <w:r w:rsidRPr="0099739E">
        <w:rPr>
          <w:rFonts w:cs="Arial"/>
          <w:sz w:val="18"/>
          <w:lang w:val="en-GB"/>
        </w:rPr>
        <w:tab/>
      </w:r>
      <w:r w:rsidRPr="0099739E">
        <w:rPr>
          <w:rFonts w:cs="Arial"/>
          <w:sz w:val="18"/>
          <w:lang w:val="en-GB"/>
        </w:rPr>
        <w:tab/>
      </w:r>
      <w:r w:rsidRPr="0099739E">
        <w:rPr>
          <w:rFonts w:cs="Arial"/>
          <w:sz w:val="18"/>
          <w:lang w:val="en-GB"/>
        </w:rPr>
        <w:tab/>
      </w:r>
      <w:r w:rsidRPr="0099739E">
        <w:rPr>
          <w:rFonts w:cs="Arial"/>
          <w:sz w:val="18"/>
          <w:lang w:val="en-GB"/>
        </w:rPr>
        <w:tab/>
      </w:r>
      <w:r w:rsidRPr="0099739E">
        <w:rPr>
          <w:rFonts w:cs="Arial"/>
          <w:sz w:val="18"/>
          <w:lang w:val="en-GB"/>
        </w:rPr>
        <w:tab/>
      </w:r>
      <w:r w:rsidRPr="0099739E">
        <w:rPr>
          <w:rFonts w:cs="Arial"/>
          <w:sz w:val="18"/>
          <w:lang w:val="en-GB"/>
        </w:rPr>
        <w:tab/>
      </w:r>
      <w:r w:rsidRPr="0099739E">
        <w:rPr>
          <w:rFonts w:cs="Arial"/>
          <w:sz w:val="18"/>
          <w:lang w:val="en-GB"/>
        </w:rPr>
        <w:tab/>
        <w:t>Source: Authors</w:t>
      </w:r>
    </w:p>
    <w:p w14:paraId="3E83E6A0" w14:textId="0667C396" w:rsidR="00C94E2E" w:rsidRPr="0099739E" w:rsidRDefault="00C94E2E" w:rsidP="00593F26">
      <w:pPr>
        <w:rPr>
          <w:rFonts w:cs="Arial"/>
          <w:lang w:val="en-GB"/>
        </w:rPr>
      </w:pPr>
      <w:r w:rsidRPr="0099739E">
        <w:rPr>
          <w:rFonts w:cs="Arial"/>
          <w:lang w:val="en-GB"/>
        </w:rPr>
        <w:t>The</w:t>
      </w:r>
      <w:r w:rsidR="000617BE" w:rsidRPr="0099739E">
        <w:rPr>
          <w:rFonts w:cs="Arial"/>
          <w:lang w:val="en-GB"/>
        </w:rPr>
        <w:t xml:space="preserve"> </w:t>
      </w:r>
      <w:r w:rsidR="00BB1315" w:rsidRPr="0099739E">
        <w:rPr>
          <w:rFonts w:cs="Arial"/>
          <w:lang w:val="en-GB"/>
        </w:rPr>
        <w:t xml:space="preserve">feasibility study </w:t>
      </w:r>
      <w:r w:rsidRPr="0099739E">
        <w:rPr>
          <w:rFonts w:cs="Arial"/>
          <w:lang w:val="en-GB"/>
        </w:rPr>
        <w:t xml:space="preserve">consisted of the following parts: </w:t>
      </w:r>
    </w:p>
    <w:p w14:paraId="65336748" w14:textId="510A9943" w:rsidR="00C94E2E" w:rsidRPr="0099739E" w:rsidRDefault="00A04370" w:rsidP="00132A76">
      <w:pPr>
        <w:pStyle w:val="ListParagraph"/>
        <w:numPr>
          <w:ilvl w:val="0"/>
          <w:numId w:val="18"/>
        </w:numPr>
        <w:rPr>
          <w:rFonts w:cs="Arial"/>
          <w:lang w:val="en-GB"/>
        </w:rPr>
      </w:pPr>
      <w:r w:rsidRPr="0099739E">
        <w:rPr>
          <w:rFonts w:cs="Arial"/>
          <w:lang w:val="en-GB"/>
        </w:rPr>
        <w:t>2</w:t>
      </w:r>
      <w:r w:rsidR="00395FCC" w:rsidRPr="0099739E">
        <w:rPr>
          <w:rFonts w:cs="Arial"/>
          <w:lang w:val="en-GB"/>
        </w:rPr>
        <w:t>7</w:t>
      </w:r>
      <w:r w:rsidRPr="0099739E">
        <w:rPr>
          <w:rFonts w:cs="Arial"/>
          <w:lang w:val="en-GB"/>
        </w:rPr>
        <w:t xml:space="preserve"> </w:t>
      </w:r>
      <w:r w:rsidRPr="0099739E">
        <w:rPr>
          <w:rFonts w:cs="Arial"/>
          <w:b/>
          <w:lang w:val="en-GB"/>
        </w:rPr>
        <w:t>key informant interviews</w:t>
      </w:r>
      <w:r w:rsidRPr="0099739E">
        <w:rPr>
          <w:rFonts w:cs="Arial"/>
          <w:lang w:val="en-GB"/>
        </w:rPr>
        <w:t xml:space="preserve">: the </w:t>
      </w:r>
      <w:r w:rsidR="00574778" w:rsidRPr="0099739E">
        <w:rPr>
          <w:rFonts w:cs="Arial"/>
          <w:lang w:val="en-GB"/>
        </w:rPr>
        <w:t xml:space="preserve">partners interviewed </w:t>
      </w:r>
      <w:r w:rsidRPr="0099739E">
        <w:rPr>
          <w:rFonts w:cs="Arial"/>
          <w:lang w:val="en-GB"/>
        </w:rPr>
        <w:t xml:space="preserve">included representatives of </w:t>
      </w:r>
      <w:r w:rsidR="007E7A51" w:rsidRPr="0099739E">
        <w:rPr>
          <w:rFonts w:cs="Arial"/>
          <w:lang w:val="en-GB"/>
        </w:rPr>
        <w:t>existing</w:t>
      </w:r>
      <w:r w:rsidR="00A05665" w:rsidRPr="0099739E">
        <w:rPr>
          <w:rFonts w:cs="Arial"/>
          <w:lang w:val="en-GB"/>
        </w:rPr>
        <w:t xml:space="preserve"> </w:t>
      </w:r>
      <w:r w:rsidR="00A26717" w:rsidRPr="0099739E">
        <w:rPr>
          <w:rFonts w:cs="Arial"/>
          <w:lang w:val="en-GB"/>
        </w:rPr>
        <w:t>Centre</w:t>
      </w:r>
      <w:r w:rsidRPr="0099739E">
        <w:rPr>
          <w:rFonts w:cs="Arial"/>
          <w:lang w:val="en-GB"/>
        </w:rPr>
        <w:t>s of Excellence serving governments; experts on inclusive business and inclusive markets; and representatives from AUC and REC</w:t>
      </w:r>
      <w:r w:rsidR="00F74D4F" w:rsidRPr="0099739E">
        <w:rPr>
          <w:rFonts w:cs="Arial"/>
          <w:lang w:val="en-GB"/>
        </w:rPr>
        <w:t>s</w:t>
      </w:r>
      <w:r w:rsidRPr="0099739E">
        <w:rPr>
          <w:rFonts w:cs="Arial"/>
          <w:lang w:val="en-GB"/>
        </w:rPr>
        <w:t xml:space="preserve"> with central information on institutional requirements</w:t>
      </w:r>
      <w:r w:rsidR="00D4402F" w:rsidRPr="0099739E">
        <w:rPr>
          <w:rFonts w:cs="Arial"/>
          <w:lang w:val="en-GB"/>
        </w:rPr>
        <w:t>.</w:t>
      </w:r>
    </w:p>
    <w:p w14:paraId="000E2939" w14:textId="77777777" w:rsidR="00C94E2E" w:rsidRPr="0099739E" w:rsidRDefault="00A04370" w:rsidP="00132A76">
      <w:pPr>
        <w:pStyle w:val="ListParagraph"/>
        <w:numPr>
          <w:ilvl w:val="0"/>
          <w:numId w:val="18"/>
        </w:numPr>
        <w:rPr>
          <w:rFonts w:cs="Arial"/>
          <w:lang w:val="en-GB"/>
        </w:rPr>
      </w:pPr>
      <w:r w:rsidRPr="0099739E">
        <w:rPr>
          <w:rFonts w:cs="Arial"/>
          <w:lang w:val="en-GB"/>
        </w:rPr>
        <w:t xml:space="preserve">50+ responses in </w:t>
      </w:r>
      <w:r w:rsidRPr="0099739E">
        <w:rPr>
          <w:rFonts w:cs="Arial"/>
          <w:b/>
          <w:lang w:val="en-GB"/>
        </w:rPr>
        <w:t>o</w:t>
      </w:r>
      <w:r w:rsidR="000617BE" w:rsidRPr="0099739E">
        <w:rPr>
          <w:rFonts w:cs="Arial"/>
          <w:b/>
          <w:lang w:val="en-GB"/>
        </w:rPr>
        <w:t>nli</w:t>
      </w:r>
      <w:r w:rsidR="00C94E2E" w:rsidRPr="0099739E">
        <w:rPr>
          <w:rFonts w:cs="Arial"/>
          <w:b/>
          <w:lang w:val="en-GB"/>
        </w:rPr>
        <w:t>ne surveys</w:t>
      </w:r>
      <w:r w:rsidRPr="0099739E">
        <w:rPr>
          <w:rFonts w:cs="Arial"/>
          <w:lang w:val="en-GB"/>
        </w:rPr>
        <w:t>: Respondents to the online survey included AU member state representatives from various ministries (economics, finance, trade, industry, etc.) as well as experts on IB/IM in Africa.</w:t>
      </w:r>
      <w:r w:rsidR="000617BE" w:rsidRPr="0099739E">
        <w:rPr>
          <w:rFonts w:cs="Arial"/>
          <w:lang w:val="en-GB"/>
        </w:rPr>
        <w:t xml:space="preserve"> </w:t>
      </w:r>
    </w:p>
    <w:p w14:paraId="3A50310C" w14:textId="77777777" w:rsidR="00B60E1F" w:rsidRPr="0099739E" w:rsidRDefault="00B60E1F" w:rsidP="00132A76">
      <w:pPr>
        <w:pStyle w:val="ListParagraph"/>
        <w:numPr>
          <w:ilvl w:val="0"/>
          <w:numId w:val="18"/>
        </w:numPr>
        <w:rPr>
          <w:rFonts w:cs="Arial"/>
          <w:lang w:val="en-GB"/>
        </w:rPr>
      </w:pPr>
      <w:r w:rsidRPr="0099739E">
        <w:rPr>
          <w:rFonts w:cs="Arial"/>
          <w:b/>
          <w:lang w:val="en-GB"/>
        </w:rPr>
        <w:t xml:space="preserve">Mapping of institutions &amp; </w:t>
      </w:r>
      <w:r w:rsidR="00DB5A9D" w:rsidRPr="0099739E">
        <w:rPr>
          <w:rFonts w:cs="Arial"/>
          <w:b/>
          <w:lang w:val="en-GB"/>
        </w:rPr>
        <w:t>programmes</w:t>
      </w:r>
      <w:r w:rsidRPr="0099739E">
        <w:rPr>
          <w:rFonts w:cs="Arial"/>
          <w:b/>
          <w:lang w:val="en-GB"/>
        </w:rPr>
        <w:t xml:space="preserve"> </w:t>
      </w:r>
      <w:r w:rsidRPr="0099739E">
        <w:rPr>
          <w:rFonts w:cs="Arial"/>
          <w:lang w:val="en-GB"/>
        </w:rPr>
        <w:t xml:space="preserve">in the AIMEC space: the mapping of </w:t>
      </w:r>
      <w:r w:rsidR="00C1053C" w:rsidRPr="0099739E">
        <w:rPr>
          <w:rFonts w:cs="Arial"/>
          <w:lang w:val="en-GB"/>
        </w:rPr>
        <w:t xml:space="preserve">80 institutions and </w:t>
      </w:r>
      <w:r w:rsidR="00DB5A9D" w:rsidRPr="0099739E">
        <w:rPr>
          <w:rFonts w:cs="Arial"/>
          <w:lang w:val="en-GB"/>
        </w:rPr>
        <w:t>programmes</w:t>
      </w:r>
      <w:r w:rsidR="00C1053C" w:rsidRPr="0099739E">
        <w:rPr>
          <w:rFonts w:cs="Arial"/>
          <w:lang w:val="en-GB"/>
        </w:rPr>
        <w:t xml:space="preserve"> helped to </w:t>
      </w:r>
      <w:r w:rsidR="00600B8F" w:rsidRPr="0099739E">
        <w:rPr>
          <w:rFonts w:cs="Arial"/>
          <w:lang w:val="en-GB"/>
        </w:rPr>
        <w:t>understand gaps in the landscape and iden</w:t>
      </w:r>
      <w:r w:rsidR="00C1053C" w:rsidRPr="0099739E">
        <w:rPr>
          <w:rFonts w:cs="Arial"/>
          <w:lang w:val="en-GB"/>
        </w:rPr>
        <w:t xml:space="preserve">tify partners for collaboration; emphasis was laid on </w:t>
      </w:r>
      <w:r w:rsidR="00600B8F" w:rsidRPr="0099739E">
        <w:rPr>
          <w:rFonts w:cs="Arial"/>
          <w:lang w:val="en-GB"/>
        </w:rPr>
        <w:t xml:space="preserve">African and global institutions and </w:t>
      </w:r>
      <w:r w:rsidR="00DB5A9D" w:rsidRPr="0099739E">
        <w:rPr>
          <w:rFonts w:cs="Arial"/>
          <w:lang w:val="en-GB"/>
        </w:rPr>
        <w:t>programmes</w:t>
      </w:r>
      <w:r w:rsidR="00600B8F" w:rsidRPr="0099739E">
        <w:rPr>
          <w:rFonts w:cs="Arial"/>
          <w:lang w:val="en-GB"/>
        </w:rPr>
        <w:t xml:space="preserve"> in IB with a focus on agribusiness and energy</w:t>
      </w:r>
      <w:r w:rsidR="00D4402F" w:rsidRPr="0099739E">
        <w:rPr>
          <w:rFonts w:cs="Arial"/>
          <w:lang w:val="en-GB"/>
        </w:rPr>
        <w:t>.</w:t>
      </w:r>
    </w:p>
    <w:p w14:paraId="31765BD3" w14:textId="17218760" w:rsidR="00B60E1F" w:rsidRPr="0099739E" w:rsidRDefault="00C94E2E" w:rsidP="00132A76">
      <w:pPr>
        <w:pStyle w:val="ListParagraph"/>
        <w:numPr>
          <w:ilvl w:val="0"/>
          <w:numId w:val="18"/>
        </w:numPr>
        <w:rPr>
          <w:rFonts w:cs="Arial"/>
          <w:lang w:val="en-GB"/>
        </w:rPr>
      </w:pPr>
      <w:r w:rsidRPr="0099739E">
        <w:rPr>
          <w:rFonts w:cs="Arial"/>
          <w:b/>
          <w:lang w:val="en-GB"/>
        </w:rPr>
        <w:t>B</w:t>
      </w:r>
      <w:r w:rsidR="000617BE" w:rsidRPr="0099739E">
        <w:rPr>
          <w:rFonts w:cs="Arial"/>
          <w:b/>
          <w:lang w:val="en-GB"/>
        </w:rPr>
        <w:t>ench</w:t>
      </w:r>
      <w:r w:rsidR="006C30E4" w:rsidRPr="0099739E">
        <w:rPr>
          <w:rFonts w:cs="Arial"/>
          <w:b/>
          <w:lang w:val="en-GB"/>
        </w:rPr>
        <w:t>m</w:t>
      </w:r>
      <w:r w:rsidR="000617BE" w:rsidRPr="0099739E">
        <w:rPr>
          <w:rFonts w:cs="Arial"/>
          <w:b/>
          <w:lang w:val="en-GB"/>
        </w:rPr>
        <w:t xml:space="preserve">arking of </w:t>
      </w:r>
      <w:r w:rsidR="00A26717" w:rsidRPr="0099739E">
        <w:rPr>
          <w:rFonts w:cs="Arial"/>
          <w:b/>
          <w:lang w:val="en-GB"/>
        </w:rPr>
        <w:t>Centre</w:t>
      </w:r>
      <w:r w:rsidR="000617BE" w:rsidRPr="0099739E">
        <w:rPr>
          <w:rFonts w:cs="Arial"/>
          <w:b/>
          <w:lang w:val="en-GB"/>
        </w:rPr>
        <w:t xml:space="preserve">s of </w:t>
      </w:r>
      <w:r w:rsidR="00221410" w:rsidRPr="0099739E">
        <w:rPr>
          <w:rFonts w:cs="Arial"/>
          <w:b/>
          <w:lang w:val="en-GB"/>
        </w:rPr>
        <w:t>E</w:t>
      </w:r>
      <w:r w:rsidR="00A04370" w:rsidRPr="0099739E">
        <w:rPr>
          <w:rFonts w:cs="Arial"/>
          <w:b/>
          <w:lang w:val="en-GB"/>
        </w:rPr>
        <w:t>xcellence</w:t>
      </w:r>
      <w:r w:rsidR="008C3D65" w:rsidRPr="0099739E">
        <w:rPr>
          <w:rFonts w:cs="Arial"/>
          <w:b/>
          <w:lang w:val="en-GB"/>
        </w:rPr>
        <w:t>:</w:t>
      </w:r>
      <w:r w:rsidR="00B60E1F" w:rsidRPr="0099739E">
        <w:rPr>
          <w:rFonts w:cs="Arial"/>
          <w:lang w:val="en-GB"/>
        </w:rPr>
        <w:t xml:space="preserve"> the a</w:t>
      </w:r>
      <w:r w:rsidR="00600B8F" w:rsidRPr="0099739E">
        <w:rPr>
          <w:rFonts w:cs="Arial"/>
          <w:lang w:val="en-GB"/>
        </w:rPr>
        <w:t>im</w:t>
      </w:r>
      <w:r w:rsidR="00B60E1F" w:rsidRPr="0099739E">
        <w:rPr>
          <w:rFonts w:cs="Arial"/>
          <w:lang w:val="en-GB"/>
        </w:rPr>
        <w:t xml:space="preserve"> was to </w:t>
      </w:r>
      <w:r w:rsidR="00600B8F" w:rsidRPr="0099739E">
        <w:rPr>
          <w:rFonts w:cs="Arial"/>
          <w:lang w:val="en-GB"/>
        </w:rPr>
        <w:t>understand the design options for a CoE</w:t>
      </w:r>
      <w:r w:rsidR="00A05665" w:rsidRPr="0099739E">
        <w:rPr>
          <w:rFonts w:cs="Arial"/>
          <w:lang w:val="en-GB"/>
        </w:rPr>
        <w:t xml:space="preserve">. The 30 </w:t>
      </w:r>
      <w:r w:rsidR="00A26717" w:rsidRPr="0099739E">
        <w:rPr>
          <w:rFonts w:cs="Arial"/>
          <w:lang w:val="en-GB"/>
        </w:rPr>
        <w:t>Centre</w:t>
      </w:r>
      <w:r w:rsidR="00B60E1F" w:rsidRPr="0099739E">
        <w:rPr>
          <w:rFonts w:cs="Arial"/>
          <w:lang w:val="en-GB"/>
        </w:rPr>
        <w:t>s examined all serve governments.</w:t>
      </w:r>
    </w:p>
    <w:p w14:paraId="24AD7330" w14:textId="77777777" w:rsidR="006E66D0" w:rsidRPr="0099739E" w:rsidRDefault="00C94E2E" w:rsidP="00132A76">
      <w:pPr>
        <w:pStyle w:val="ListParagraph"/>
        <w:numPr>
          <w:ilvl w:val="0"/>
          <w:numId w:val="18"/>
        </w:numPr>
        <w:rPr>
          <w:rFonts w:cs="Arial"/>
          <w:lang w:val="en-GB"/>
        </w:rPr>
      </w:pPr>
      <w:r w:rsidRPr="0099739E">
        <w:rPr>
          <w:rFonts w:cs="Arial"/>
          <w:b/>
          <w:lang w:val="en-GB"/>
        </w:rPr>
        <w:lastRenderedPageBreak/>
        <w:t>C</w:t>
      </w:r>
      <w:r w:rsidR="000617BE" w:rsidRPr="0099739E">
        <w:rPr>
          <w:rFonts w:cs="Arial"/>
          <w:b/>
          <w:lang w:val="en-GB"/>
        </w:rPr>
        <w:t>omparative analysis of Afric</w:t>
      </w:r>
      <w:r w:rsidRPr="0099739E">
        <w:rPr>
          <w:rFonts w:cs="Arial"/>
          <w:b/>
          <w:lang w:val="en-GB"/>
        </w:rPr>
        <w:t>a’s sub-regions</w:t>
      </w:r>
      <w:r w:rsidRPr="0099739E">
        <w:rPr>
          <w:rFonts w:cs="Arial"/>
          <w:lang w:val="en-GB"/>
        </w:rPr>
        <w:t xml:space="preserve">: </w:t>
      </w:r>
      <w:r w:rsidR="00A04370" w:rsidRPr="0099739E">
        <w:rPr>
          <w:rFonts w:cs="Arial"/>
          <w:lang w:val="en-GB"/>
        </w:rPr>
        <w:t>Comparison of all AU member countries</w:t>
      </w:r>
      <w:r w:rsidR="00C1053C" w:rsidRPr="0099739E">
        <w:rPr>
          <w:rFonts w:cs="Arial"/>
          <w:lang w:val="en-GB"/>
        </w:rPr>
        <w:t xml:space="preserve"> and sub-regions</w:t>
      </w:r>
      <w:r w:rsidR="00A04370" w:rsidRPr="0099739E">
        <w:rPr>
          <w:rFonts w:cs="Arial"/>
          <w:lang w:val="en-GB"/>
        </w:rPr>
        <w:t xml:space="preserve"> on quantitative facts like number of airports, number of universities and ranks in indices like the Ease of Doing Business Index or World Bank’s Worldwide Governance Indicators.</w:t>
      </w:r>
    </w:p>
    <w:p w14:paraId="2D28C17E" w14:textId="7C532864" w:rsidR="0054060E" w:rsidRPr="0099739E" w:rsidRDefault="00605E43" w:rsidP="00593F26">
      <w:pPr>
        <w:rPr>
          <w:rFonts w:cs="Arial"/>
          <w:lang w:val="en-GB"/>
        </w:rPr>
      </w:pPr>
      <w:r w:rsidRPr="0099739E">
        <w:rPr>
          <w:rFonts w:cs="Arial"/>
          <w:lang w:val="en-GB"/>
        </w:rPr>
        <w:t xml:space="preserve">The feasibility study </w:t>
      </w:r>
      <w:r w:rsidR="006C30E4" w:rsidRPr="0099739E">
        <w:rPr>
          <w:rFonts w:cs="Arial"/>
          <w:lang w:val="en-GB"/>
        </w:rPr>
        <w:t xml:space="preserve">provided </w:t>
      </w:r>
      <w:r w:rsidR="00221410" w:rsidRPr="0099739E">
        <w:rPr>
          <w:rFonts w:cs="Arial"/>
          <w:lang w:val="en-GB"/>
        </w:rPr>
        <w:t>important</w:t>
      </w:r>
      <w:r w:rsidR="000617BE" w:rsidRPr="0099739E">
        <w:rPr>
          <w:rFonts w:cs="Arial"/>
          <w:lang w:val="en-GB"/>
        </w:rPr>
        <w:t xml:space="preserve"> insights </w:t>
      </w:r>
      <w:r w:rsidR="006C30E4" w:rsidRPr="0099739E">
        <w:rPr>
          <w:rFonts w:cs="Arial"/>
          <w:lang w:val="en-GB"/>
        </w:rPr>
        <w:t>into</w:t>
      </w:r>
      <w:r w:rsidR="000617BE" w:rsidRPr="0099739E">
        <w:rPr>
          <w:rFonts w:cs="Arial"/>
          <w:lang w:val="en-GB"/>
        </w:rPr>
        <w:t xml:space="preserve"> </w:t>
      </w:r>
      <w:r w:rsidR="006C30E4" w:rsidRPr="0099739E">
        <w:rPr>
          <w:rFonts w:cs="Arial"/>
          <w:lang w:val="en-GB"/>
        </w:rPr>
        <w:t>likely</w:t>
      </w:r>
      <w:r w:rsidR="000617BE" w:rsidRPr="0099739E">
        <w:rPr>
          <w:rFonts w:cs="Arial"/>
          <w:lang w:val="en-GB"/>
        </w:rPr>
        <w:t xml:space="preserve"> challenges and success factors</w:t>
      </w:r>
      <w:r w:rsidR="006C30E4" w:rsidRPr="0099739E">
        <w:rPr>
          <w:rFonts w:cs="Arial"/>
          <w:lang w:val="en-GB"/>
        </w:rPr>
        <w:t xml:space="preserve"> </w:t>
      </w:r>
      <w:r w:rsidRPr="0099739E">
        <w:rPr>
          <w:rFonts w:cs="Arial"/>
          <w:lang w:val="en-GB"/>
        </w:rPr>
        <w:t>for establishing the AIMEC. It</w:t>
      </w:r>
      <w:r w:rsidR="006C30E4" w:rsidRPr="0099739E">
        <w:rPr>
          <w:rFonts w:cs="Arial"/>
          <w:lang w:val="en-GB"/>
        </w:rPr>
        <w:t xml:space="preserve"> f</w:t>
      </w:r>
      <w:r w:rsidR="00126251" w:rsidRPr="0099739E">
        <w:rPr>
          <w:rFonts w:cs="Arial"/>
          <w:lang w:val="en-GB"/>
        </w:rPr>
        <w:t>acili</w:t>
      </w:r>
      <w:r w:rsidR="006C30E4" w:rsidRPr="0099739E">
        <w:rPr>
          <w:rFonts w:cs="Arial"/>
          <w:lang w:val="en-GB"/>
        </w:rPr>
        <w:t xml:space="preserve">tated </w:t>
      </w:r>
      <w:r w:rsidR="00CA7874" w:rsidRPr="0099739E">
        <w:rPr>
          <w:rFonts w:cs="Arial"/>
          <w:lang w:val="en-GB"/>
        </w:rPr>
        <w:t xml:space="preserve">the </w:t>
      </w:r>
      <w:r w:rsidR="006C30E4" w:rsidRPr="0099739E">
        <w:rPr>
          <w:rFonts w:cs="Arial"/>
          <w:lang w:val="en-GB"/>
        </w:rPr>
        <w:t>business plan development</w:t>
      </w:r>
      <w:r w:rsidR="00126251" w:rsidRPr="0099739E">
        <w:rPr>
          <w:rFonts w:cs="Arial"/>
          <w:lang w:val="en-GB"/>
        </w:rPr>
        <w:t xml:space="preserve"> with a view to </w:t>
      </w:r>
      <w:r w:rsidR="00126251" w:rsidRPr="0099739E">
        <w:rPr>
          <w:rFonts w:cs="Arial"/>
          <w:b/>
          <w:lang w:val="en-GB"/>
        </w:rPr>
        <w:t>maximi</w:t>
      </w:r>
      <w:r w:rsidR="006E46FB" w:rsidRPr="0099739E">
        <w:rPr>
          <w:rFonts w:cs="Arial"/>
          <w:b/>
          <w:lang w:val="en-GB"/>
        </w:rPr>
        <w:t>s</w:t>
      </w:r>
      <w:r w:rsidR="00126251" w:rsidRPr="0099739E">
        <w:rPr>
          <w:rFonts w:cs="Arial"/>
          <w:b/>
          <w:lang w:val="en-GB"/>
        </w:rPr>
        <w:t>ing AIMEC’s utility to all stakeholders</w:t>
      </w:r>
      <w:r w:rsidR="00126251" w:rsidRPr="0099739E">
        <w:rPr>
          <w:rFonts w:cs="Arial"/>
          <w:lang w:val="en-GB"/>
        </w:rPr>
        <w:t xml:space="preserve"> in the long run.</w:t>
      </w:r>
      <w:r w:rsidR="00AB45CF" w:rsidRPr="0099739E">
        <w:rPr>
          <w:rFonts w:cs="Arial"/>
          <w:lang w:val="en-GB"/>
        </w:rPr>
        <w:t xml:space="preserve"> The feasibility is included as a separate addendum to this report, with </w:t>
      </w:r>
      <w:r w:rsidR="00CA7874" w:rsidRPr="0099739E">
        <w:rPr>
          <w:rFonts w:cs="Arial"/>
          <w:lang w:val="en-GB"/>
        </w:rPr>
        <w:t xml:space="preserve">the list of </w:t>
      </w:r>
      <w:r w:rsidR="00AB45CF" w:rsidRPr="0099739E">
        <w:rPr>
          <w:rFonts w:cs="Arial"/>
          <w:lang w:val="en-GB"/>
        </w:rPr>
        <w:t xml:space="preserve">key stakeholders included as Appendix 1 of this document. </w:t>
      </w:r>
    </w:p>
    <w:p w14:paraId="0F93DC70" w14:textId="77777777" w:rsidR="008D0B5B" w:rsidRPr="0099739E" w:rsidRDefault="008D0B5B" w:rsidP="00593F26">
      <w:pPr>
        <w:rPr>
          <w:rFonts w:cs="Arial"/>
          <w:lang w:val="en-GB"/>
        </w:rPr>
      </w:pPr>
    </w:p>
    <w:p w14:paraId="367C6A1D" w14:textId="77777777" w:rsidR="008D0B5B" w:rsidRPr="0099739E" w:rsidRDefault="008D0B5B" w:rsidP="008D0B5B">
      <w:pPr>
        <w:pBdr>
          <w:top w:val="single" w:sz="4" w:space="1" w:color="auto"/>
          <w:left w:val="single" w:sz="4" w:space="4" w:color="auto"/>
          <w:bottom w:val="single" w:sz="4" w:space="1" w:color="auto"/>
          <w:right w:val="single" w:sz="4" w:space="4" w:color="auto"/>
        </w:pBdr>
        <w:rPr>
          <w:rFonts w:cs="Arial"/>
          <w:b/>
          <w:color w:val="4F81BD" w:themeColor="accent1"/>
          <w:lang w:val="en-GB"/>
        </w:rPr>
      </w:pPr>
      <w:r w:rsidRPr="0099739E">
        <w:rPr>
          <w:rFonts w:cs="Arial"/>
          <w:b/>
          <w:color w:val="4F81BD" w:themeColor="accent1"/>
          <w:lang w:val="en-GB"/>
        </w:rPr>
        <w:t>Box 1: Definition of Inclusive Business and Inclusive Markets</w:t>
      </w:r>
    </w:p>
    <w:p w14:paraId="5DFFA191" w14:textId="77777777" w:rsidR="008D0B5B" w:rsidRPr="0099739E" w:rsidRDefault="008D0B5B" w:rsidP="008D0B5B">
      <w:pPr>
        <w:pBdr>
          <w:top w:val="single" w:sz="4" w:space="1" w:color="auto"/>
          <w:left w:val="single" w:sz="4" w:space="4" w:color="auto"/>
          <w:bottom w:val="single" w:sz="4" w:space="1" w:color="auto"/>
          <w:right w:val="single" w:sz="4" w:space="4" w:color="auto"/>
        </w:pBdr>
        <w:rPr>
          <w:rFonts w:cs="Arial"/>
          <w:lang w:val="en-GB"/>
        </w:rPr>
      </w:pPr>
      <w:r w:rsidRPr="0099739E">
        <w:rPr>
          <w:rFonts w:cs="Arial"/>
          <w:b/>
          <w:lang w:val="en-GB"/>
        </w:rPr>
        <w:t>Inclusive businesses</w:t>
      </w:r>
      <w:r w:rsidRPr="0099739E">
        <w:rPr>
          <w:rFonts w:cs="Arial"/>
          <w:lang w:val="en-GB"/>
        </w:rPr>
        <w:t xml:space="preserve"> include </w:t>
      </w:r>
      <w:r w:rsidR="00BF57AD" w:rsidRPr="0099739E">
        <w:rPr>
          <w:rFonts w:cs="Arial"/>
          <w:lang w:val="en-GB"/>
        </w:rPr>
        <w:t>the poor</w:t>
      </w:r>
      <w:r w:rsidRPr="0099739E">
        <w:rPr>
          <w:rFonts w:cs="Arial"/>
          <w:lang w:val="en-GB"/>
        </w:rPr>
        <w:t xml:space="preserve"> on the demand side as </w:t>
      </w:r>
      <w:r w:rsidR="00BF57AD" w:rsidRPr="0099739E">
        <w:rPr>
          <w:rFonts w:cs="Arial"/>
          <w:lang w:val="en-GB"/>
        </w:rPr>
        <w:t xml:space="preserve">clients and </w:t>
      </w:r>
      <w:r w:rsidRPr="0099739E">
        <w:rPr>
          <w:rFonts w:cs="Arial"/>
          <w:lang w:val="en-GB"/>
        </w:rPr>
        <w:t xml:space="preserve">customers, and on the supply side as employees, producers and </w:t>
      </w:r>
      <w:r w:rsidR="00BF57AD" w:rsidRPr="0099739E">
        <w:rPr>
          <w:rFonts w:cs="Arial"/>
          <w:lang w:val="en-GB"/>
        </w:rPr>
        <w:t>business owners</w:t>
      </w:r>
      <w:r w:rsidRPr="0099739E">
        <w:rPr>
          <w:rFonts w:cs="Arial"/>
          <w:lang w:val="en-GB"/>
        </w:rPr>
        <w:t xml:space="preserve"> at various points </w:t>
      </w:r>
      <w:r w:rsidR="00BF57AD" w:rsidRPr="0099739E">
        <w:rPr>
          <w:rFonts w:cs="Arial"/>
          <w:lang w:val="en-GB"/>
        </w:rPr>
        <w:t xml:space="preserve">in </w:t>
      </w:r>
      <w:r w:rsidRPr="0099739E">
        <w:rPr>
          <w:rFonts w:cs="Arial"/>
          <w:lang w:val="en-GB"/>
        </w:rPr>
        <w:t xml:space="preserve">the value chain. </w:t>
      </w:r>
      <w:r w:rsidRPr="0099739E">
        <w:rPr>
          <w:rFonts w:cs="Arial"/>
          <w:b/>
          <w:lang w:val="en-GB"/>
        </w:rPr>
        <w:t>Inclusive markets</w:t>
      </w:r>
      <w:r w:rsidRPr="0099739E">
        <w:rPr>
          <w:rFonts w:cs="Arial"/>
          <w:lang w:val="en-GB"/>
        </w:rPr>
        <w:t xml:space="preserve"> expand choices and opportunities for the poor and other excluded groups in their role as producers, consumers, entrepreneurs and employees. While AIMEC will focus on inclusive businesses and inclusive markets, these will both lead to more </w:t>
      </w:r>
      <w:r w:rsidRPr="0099739E">
        <w:rPr>
          <w:rFonts w:cs="Arial"/>
          <w:b/>
          <w:lang w:val="en-GB"/>
        </w:rPr>
        <w:t>inclusive growth</w:t>
      </w:r>
      <w:r w:rsidRPr="0099739E">
        <w:rPr>
          <w:rFonts w:cs="Arial"/>
          <w:lang w:val="en-GB"/>
        </w:rPr>
        <w:t xml:space="preserve">, i.e. economic growth that increases access to sustainable socio-economic opportunities for a broader number of people, countries or regions, while protecting the vulnerable. AIMEC should therefore be seen as contributing towards more inclusive growth by strengthening the inclusivity of markets and supporting the development of inclusive businesses. </w:t>
      </w:r>
    </w:p>
    <w:p w14:paraId="32E61902" w14:textId="77777777" w:rsidR="008D0B5B" w:rsidRPr="0099739E" w:rsidRDefault="008D0B5B" w:rsidP="008D0B5B">
      <w:pPr>
        <w:pBdr>
          <w:top w:val="single" w:sz="4" w:space="1" w:color="auto"/>
          <w:left w:val="single" w:sz="4" w:space="4" w:color="auto"/>
          <w:bottom w:val="single" w:sz="4" w:space="1" w:color="auto"/>
          <w:right w:val="single" w:sz="4" w:space="4" w:color="auto"/>
        </w:pBdr>
        <w:rPr>
          <w:rFonts w:cs="Arial"/>
          <w:szCs w:val="24"/>
          <w:lang w:val="en-GB" w:eastAsia="de-DE"/>
        </w:rPr>
      </w:pPr>
      <w:r w:rsidRPr="0099739E">
        <w:rPr>
          <w:rFonts w:cs="Arial"/>
          <w:szCs w:val="24"/>
          <w:lang w:val="en-GB" w:eastAsia="de-DE"/>
        </w:rPr>
        <w:t xml:space="preserve">To overcome the challenging market conditions characteristic of low-income communities, inclusive businesses need a supportive environment. An </w:t>
      </w:r>
      <w:r w:rsidRPr="0099739E">
        <w:rPr>
          <w:rFonts w:cs="Arial"/>
          <w:b/>
          <w:szCs w:val="24"/>
          <w:lang w:val="en-GB" w:eastAsia="de-DE"/>
        </w:rPr>
        <w:t>inclusive business ecosystem</w:t>
      </w:r>
      <w:r w:rsidRPr="0099739E">
        <w:rPr>
          <w:rFonts w:cs="Arial"/>
          <w:szCs w:val="24"/>
          <w:lang w:val="en-GB" w:eastAsia="de-DE"/>
        </w:rPr>
        <w:t xml:space="preserve"> refers to a network of interconnected, interdependent actors whose actions make it possible for inclusive businesses to succeed and generate impact at increasingly large scales. This include for example conduc</w:t>
      </w:r>
      <w:r w:rsidR="000D0259" w:rsidRPr="0099739E">
        <w:rPr>
          <w:rFonts w:cs="Arial"/>
          <w:szCs w:val="24"/>
          <w:lang w:val="en-GB" w:eastAsia="de-DE"/>
        </w:rPr>
        <w:t>ive</w:t>
      </w:r>
      <w:r w:rsidRPr="0099739E">
        <w:rPr>
          <w:rFonts w:cs="Arial"/>
          <w:szCs w:val="24"/>
          <w:lang w:val="en-GB" w:eastAsia="de-DE"/>
        </w:rPr>
        <w:t xml:space="preserve"> regulation</w:t>
      </w:r>
      <w:r w:rsidR="000D0259" w:rsidRPr="0099739E">
        <w:rPr>
          <w:rFonts w:cs="Arial"/>
          <w:szCs w:val="24"/>
          <w:lang w:val="en-GB" w:eastAsia="de-DE"/>
        </w:rPr>
        <w:t>s</w:t>
      </w:r>
      <w:r w:rsidRPr="0099739E">
        <w:rPr>
          <w:rFonts w:cs="Arial"/>
          <w:szCs w:val="24"/>
          <w:lang w:val="en-GB" w:eastAsia="de-DE"/>
        </w:rPr>
        <w:t xml:space="preserve"> or the availability of financing.</w:t>
      </w:r>
    </w:p>
    <w:p w14:paraId="405A39B1" w14:textId="77777777" w:rsidR="008D0B5B" w:rsidRPr="0099739E" w:rsidRDefault="008D0B5B" w:rsidP="00593F26">
      <w:pPr>
        <w:rPr>
          <w:rFonts w:cs="Arial"/>
          <w:lang w:val="en-GB"/>
        </w:rPr>
      </w:pPr>
    </w:p>
    <w:p w14:paraId="60641E94" w14:textId="77777777" w:rsidR="00307E4A" w:rsidRPr="0099739E" w:rsidRDefault="0094360C" w:rsidP="004154E3">
      <w:pPr>
        <w:pStyle w:val="Heading1"/>
        <w:rPr>
          <w:rFonts w:cs="Arial"/>
          <w:lang w:val="en-GB"/>
        </w:rPr>
      </w:pPr>
      <w:bookmarkStart w:id="13" w:name="_Toc468783500"/>
      <w:r w:rsidRPr="0099739E">
        <w:rPr>
          <w:rFonts w:cs="Arial"/>
          <w:lang w:val="en-GB"/>
        </w:rPr>
        <w:t>Value proposition</w:t>
      </w:r>
      <w:bookmarkEnd w:id="13"/>
    </w:p>
    <w:p w14:paraId="7BF60774" w14:textId="7CEFDC2B" w:rsidR="008D0B5B" w:rsidRPr="0099739E" w:rsidRDefault="00CA7874" w:rsidP="008D0B5B">
      <w:pPr>
        <w:rPr>
          <w:rFonts w:cs="Arial"/>
          <w:lang w:val="en-GB"/>
        </w:rPr>
      </w:pPr>
      <w:r w:rsidRPr="0099739E">
        <w:rPr>
          <w:rFonts w:cs="Arial"/>
          <w:lang w:val="en-GB"/>
        </w:rPr>
        <w:t xml:space="preserve">The AIMEC </w:t>
      </w:r>
      <w:r w:rsidR="0099739E" w:rsidRPr="0099739E">
        <w:rPr>
          <w:rFonts w:cs="Arial"/>
          <w:lang w:val="en-GB"/>
        </w:rPr>
        <w:t>aims</w:t>
      </w:r>
      <w:r w:rsidRPr="0099739E">
        <w:rPr>
          <w:rFonts w:cs="Arial"/>
          <w:lang w:val="en-GB"/>
        </w:rPr>
        <w:t xml:space="preserve"> to become the premier pan-African regional platform for thought leadership and action on inclusive business (IB) and inclusive markets (IM), identifying, facilitating and replicating </w:t>
      </w:r>
      <w:r w:rsidR="00DE7A7D">
        <w:rPr>
          <w:rFonts w:cs="Arial"/>
          <w:lang w:val="en-GB"/>
        </w:rPr>
        <w:t>best practice</w:t>
      </w:r>
      <w:r w:rsidRPr="0099739E">
        <w:rPr>
          <w:rFonts w:cs="Arial"/>
          <w:lang w:val="en-GB"/>
        </w:rPr>
        <w:t xml:space="preserve"> and innovation in IB and IM policy, programming and </w:t>
      </w:r>
      <w:r w:rsidR="0099739E" w:rsidRPr="0099739E">
        <w:rPr>
          <w:rFonts w:cs="Arial"/>
          <w:lang w:val="en-GB"/>
        </w:rPr>
        <w:t>public-private collaboration</w:t>
      </w:r>
      <w:r w:rsidRPr="0099739E">
        <w:rPr>
          <w:rFonts w:cs="Arial"/>
          <w:lang w:val="en-GB"/>
        </w:rPr>
        <w:t>. Ultimately, this will foster inclusive growth and regional economic integration in Africa.</w:t>
      </w:r>
      <w:r w:rsidR="008D0B5B" w:rsidRPr="0099739E">
        <w:rPr>
          <w:rFonts w:cs="Arial"/>
          <w:lang w:val="en-GB"/>
        </w:rPr>
        <w:t xml:space="preserve"> This will fill a gap in the support landscape and facilitate the work of existing actors, programmes and policy makers. </w:t>
      </w:r>
    </w:p>
    <w:p w14:paraId="2888D85D" w14:textId="74F7CC55" w:rsidR="00C94E2E" w:rsidRPr="0099739E" w:rsidRDefault="00C1053C" w:rsidP="004154E3">
      <w:pPr>
        <w:pStyle w:val="Heading2"/>
        <w:rPr>
          <w:rFonts w:cs="Arial"/>
          <w:lang w:val="en-GB"/>
        </w:rPr>
      </w:pPr>
      <w:bookmarkStart w:id="14" w:name="_Toc468783501"/>
      <w:r w:rsidRPr="0099739E">
        <w:rPr>
          <w:rFonts w:cs="Arial"/>
          <w:lang w:val="en-GB"/>
        </w:rPr>
        <w:lastRenderedPageBreak/>
        <w:t xml:space="preserve">Inclusive markets </w:t>
      </w:r>
      <w:r w:rsidR="00F74D4F" w:rsidRPr="0099739E">
        <w:rPr>
          <w:rFonts w:cs="Arial"/>
          <w:lang w:val="en-GB"/>
        </w:rPr>
        <w:t xml:space="preserve">contribute to inclusive </w:t>
      </w:r>
      <w:r w:rsidRPr="0099739E">
        <w:rPr>
          <w:rFonts w:cs="Arial"/>
          <w:lang w:val="en-GB"/>
        </w:rPr>
        <w:t xml:space="preserve">growth and </w:t>
      </w:r>
      <w:r w:rsidR="00312AB3" w:rsidRPr="0099739E">
        <w:rPr>
          <w:rFonts w:cs="Arial"/>
          <w:lang w:val="en-GB"/>
        </w:rPr>
        <w:t>regional economic transformation</w:t>
      </w:r>
      <w:bookmarkEnd w:id="14"/>
    </w:p>
    <w:p w14:paraId="73700759" w14:textId="3CF204D3" w:rsidR="00D37741" w:rsidRPr="0099739E" w:rsidRDefault="00D37741" w:rsidP="000626A2">
      <w:pPr>
        <w:autoSpaceDE w:val="0"/>
        <w:autoSpaceDN w:val="0"/>
        <w:adjustRightInd w:val="0"/>
        <w:spacing w:after="0"/>
        <w:rPr>
          <w:rFonts w:cs="Arial"/>
          <w:lang w:val="en-GB"/>
        </w:rPr>
      </w:pPr>
      <w:r w:rsidRPr="0099739E">
        <w:rPr>
          <w:rFonts w:cs="Arial"/>
          <w:lang w:val="en-GB"/>
        </w:rPr>
        <w:t>Africa</w:t>
      </w:r>
      <w:r w:rsidR="001118C1" w:rsidRPr="0099739E">
        <w:rPr>
          <w:rFonts w:cs="Arial"/>
          <w:lang w:val="en-GB"/>
        </w:rPr>
        <w:t>n countries have</w:t>
      </w:r>
      <w:r w:rsidR="006719B0" w:rsidRPr="0099739E">
        <w:rPr>
          <w:rFonts w:cs="Arial"/>
          <w:lang w:val="en-GB"/>
        </w:rPr>
        <w:t xml:space="preserve"> seen real GDP growth rates of an average 3.3. percent a year between 2010 and 2015. The </w:t>
      </w:r>
      <w:r w:rsidR="001118C1" w:rsidRPr="0099739E">
        <w:rPr>
          <w:rFonts w:cs="Arial"/>
          <w:lang w:val="en-GB"/>
        </w:rPr>
        <w:t>International Monetary fund predicts that Africa</w:t>
      </w:r>
      <w:r w:rsidR="006719B0" w:rsidRPr="0099739E">
        <w:rPr>
          <w:rFonts w:cs="Arial"/>
          <w:lang w:val="en-GB"/>
        </w:rPr>
        <w:t xml:space="preserve"> </w:t>
      </w:r>
      <w:r w:rsidR="001118C1" w:rsidRPr="0099739E">
        <w:rPr>
          <w:rFonts w:cs="Arial"/>
          <w:lang w:val="en-GB"/>
        </w:rPr>
        <w:t>as a whole will be the world’s second-fastest growing</w:t>
      </w:r>
      <w:r w:rsidR="000B538D" w:rsidRPr="0099739E">
        <w:rPr>
          <w:rFonts w:cs="Arial"/>
          <w:lang w:val="en-GB"/>
        </w:rPr>
        <w:t xml:space="preserve"> </w:t>
      </w:r>
      <w:r w:rsidR="001118C1" w:rsidRPr="0099739E">
        <w:rPr>
          <w:rFonts w:cs="Arial"/>
          <w:lang w:val="en-GB"/>
        </w:rPr>
        <w:t>economy to 2020. Yet, there are huge regional differences and the recent study of the McKinsey Global Institute “Lions on the Move II” mentions that African governments and companies will need to work harder to make the most of its potential.</w:t>
      </w:r>
      <w:r w:rsidR="006719B0" w:rsidRPr="0099739E">
        <w:rPr>
          <w:vertAlign w:val="superscript"/>
          <w:lang w:val="en-GB"/>
        </w:rPr>
        <w:footnoteReference w:id="5"/>
      </w:r>
    </w:p>
    <w:p w14:paraId="521C25C2" w14:textId="77777777" w:rsidR="001118C1" w:rsidRPr="0099739E" w:rsidRDefault="001118C1" w:rsidP="00010733">
      <w:pPr>
        <w:autoSpaceDE w:val="0"/>
        <w:autoSpaceDN w:val="0"/>
        <w:adjustRightInd w:val="0"/>
        <w:spacing w:after="0" w:line="240" w:lineRule="auto"/>
        <w:jc w:val="left"/>
        <w:rPr>
          <w:rFonts w:cs="Arial"/>
          <w:lang w:val="en-GB"/>
        </w:rPr>
      </w:pPr>
    </w:p>
    <w:p w14:paraId="24E13EEE" w14:textId="77777777" w:rsidR="00C94E2E" w:rsidRPr="0099739E" w:rsidRDefault="00C94E2E" w:rsidP="00C94E2E">
      <w:pPr>
        <w:rPr>
          <w:rFonts w:cs="Arial"/>
          <w:lang w:val="en-GB"/>
        </w:rPr>
      </w:pPr>
      <w:r w:rsidRPr="0099739E">
        <w:rPr>
          <w:rFonts w:cs="Arial"/>
          <w:b/>
          <w:lang w:val="en-GB"/>
        </w:rPr>
        <w:t>Markets play a fundamental role in the day-to-day lives of low-income groups in Africa</w:t>
      </w:r>
      <w:r w:rsidRPr="0099739E">
        <w:rPr>
          <w:rFonts w:cs="Arial"/>
          <w:lang w:val="en-GB"/>
        </w:rPr>
        <w:t>. These markets, and the private sector companies and entrepreneurs involved in them, generate jobs and incomes and provide goods, services and solutions for women</w:t>
      </w:r>
      <w:r w:rsidR="008D6004" w:rsidRPr="0099739E">
        <w:rPr>
          <w:rFonts w:cs="Arial"/>
          <w:lang w:val="en-GB"/>
        </w:rPr>
        <w:t xml:space="preserve"> and</w:t>
      </w:r>
      <w:r w:rsidRPr="0099739E">
        <w:rPr>
          <w:rFonts w:cs="Arial"/>
          <w:lang w:val="en-GB"/>
        </w:rPr>
        <w:t xml:space="preserve"> men with low incomes. In most countries, markets are central in determining whether growth occurs and whether it is inclusive or not.</w:t>
      </w:r>
    </w:p>
    <w:p w14:paraId="7D4BAD18" w14:textId="63C1CF03" w:rsidR="000B538D" w:rsidRPr="0099739E" w:rsidRDefault="00D37741" w:rsidP="00C94E2E">
      <w:pPr>
        <w:rPr>
          <w:noProof/>
          <w:lang w:val="en-GB" w:eastAsia="de-DE"/>
        </w:rPr>
      </w:pPr>
      <w:r w:rsidRPr="0099739E">
        <w:rPr>
          <w:noProof/>
          <w:lang w:val="en-GB" w:eastAsia="de-DE"/>
        </w:rPr>
        <w:t xml:space="preserve">Inclusive businesses have proven effective in creating opportunities for low-income populations and contribute to economic transformation. For example, the mobile money service M-Pesa offers financial services to more than 25 million customers, most of whom had no access to bank accounts before (see more information in Box </w:t>
      </w:r>
      <w:r w:rsidR="000B538D" w:rsidRPr="0099739E">
        <w:rPr>
          <w:noProof/>
          <w:lang w:val="en-GB" w:eastAsia="de-DE"/>
        </w:rPr>
        <w:t>2</w:t>
      </w:r>
      <w:r w:rsidR="0090476F" w:rsidRPr="0099739E">
        <w:rPr>
          <w:noProof/>
          <w:lang w:val="en-GB" w:eastAsia="de-DE"/>
        </w:rPr>
        <w:t xml:space="preserve"> below</w:t>
      </w:r>
      <w:r w:rsidRPr="0099739E">
        <w:rPr>
          <w:noProof/>
          <w:lang w:val="en-GB" w:eastAsia="de-DE"/>
        </w:rPr>
        <w:t xml:space="preserve">). </w:t>
      </w:r>
    </w:p>
    <w:p w14:paraId="02C08CA0" w14:textId="424D1CA4" w:rsidR="000B538D" w:rsidRPr="0099739E" w:rsidRDefault="000B538D" w:rsidP="000B538D">
      <w:pPr>
        <w:pBdr>
          <w:top w:val="single" w:sz="4" w:space="1" w:color="auto"/>
          <w:left w:val="single" w:sz="4" w:space="4" w:color="auto"/>
          <w:bottom w:val="single" w:sz="4" w:space="16" w:color="auto"/>
          <w:right w:val="single" w:sz="4" w:space="4" w:color="auto"/>
        </w:pBdr>
        <w:rPr>
          <w:rFonts w:cs="Arial"/>
          <w:b/>
          <w:color w:val="4F81BD" w:themeColor="accent1"/>
          <w:lang w:val="en-GB"/>
        </w:rPr>
      </w:pPr>
      <w:r w:rsidRPr="0099739E">
        <w:rPr>
          <w:rFonts w:cs="Arial"/>
          <w:b/>
          <w:color w:val="4F81BD" w:themeColor="accent1"/>
          <w:lang w:val="en-GB"/>
        </w:rPr>
        <w:t>Box 2: Enabling financial transactions for consumers and businesses: Safaricom’s M-PESA mobile money service</w:t>
      </w:r>
    </w:p>
    <w:p w14:paraId="2FDF887A" w14:textId="18DE5F8D" w:rsidR="000B538D" w:rsidRPr="0099739E" w:rsidRDefault="000B538D" w:rsidP="000B538D">
      <w:pPr>
        <w:pBdr>
          <w:top w:val="single" w:sz="4" w:space="1" w:color="auto"/>
          <w:left w:val="single" w:sz="4" w:space="4" w:color="auto"/>
          <w:bottom w:val="single" w:sz="4" w:space="16" w:color="auto"/>
          <w:right w:val="single" w:sz="4" w:space="4" w:color="auto"/>
        </w:pBdr>
        <w:rPr>
          <w:rFonts w:cs="Arial"/>
          <w:szCs w:val="24"/>
          <w:lang w:val="en-GB" w:eastAsia="de-DE"/>
        </w:rPr>
      </w:pPr>
      <w:r w:rsidRPr="0099739E">
        <w:rPr>
          <w:rFonts w:cs="Arial"/>
          <w:szCs w:val="24"/>
          <w:lang w:val="en-GB" w:eastAsia="de-DE"/>
        </w:rPr>
        <w:t xml:space="preserve">In 2007, Safaricom, Vodafone’s local affiliate in Kenya, launched </w:t>
      </w:r>
      <w:hyperlink r:id="rId12" w:history="1">
        <w:r w:rsidRPr="0099739E">
          <w:rPr>
            <w:szCs w:val="24"/>
            <w:lang w:val="en-GB" w:eastAsia="de-DE"/>
          </w:rPr>
          <w:t>M-PESA</w:t>
        </w:r>
      </w:hyperlink>
      <w:r w:rsidRPr="0099739E">
        <w:rPr>
          <w:rFonts w:cs="Arial"/>
          <w:szCs w:val="24"/>
          <w:lang w:val="en-GB" w:eastAsia="de-DE"/>
        </w:rPr>
        <w:t>, a SMS-based money transfer system that allows customers to transfer and make payments using a mobile phone. This has transformed financial services by making transactions cheaper, faster and more secure. M-PESA has reduced the barriers to financial transactions for consumers and businesses alike. In the past, those without bank accounts could seldom transfer funds cost-effectively or quickly. Instead, people usually paid in cash, often had to travel long distances to make payments, with the risk of losing money or getting it stolen. M-PESA has made paying, receiving, or storing money much easier for individuals. Businesses are benefiting from its positive impact on cash flow, as many have now adopted M-PESA to offer B2B services. For example, suppliers are now able to collect payments via M-PESA. Today, more than 25 million people use the services in Kenya.</w:t>
      </w:r>
    </w:p>
    <w:p w14:paraId="2D838C90" w14:textId="77777777" w:rsidR="000B538D" w:rsidRPr="0099739E" w:rsidRDefault="000B538D" w:rsidP="000B538D">
      <w:pPr>
        <w:pBdr>
          <w:top w:val="single" w:sz="4" w:space="1" w:color="auto"/>
          <w:left w:val="single" w:sz="4" w:space="4" w:color="auto"/>
          <w:bottom w:val="single" w:sz="4" w:space="16" w:color="auto"/>
          <w:right w:val="single" w:sz="4" w:space="4" w:color="auto"/>
        </w:pBdr>
        <w:jc w:val="right"/>
        <w:rPr>
          <w:rFonts w:cs="Arial"/>
          <w:szCs w:val="24"/>
          <w:lang w:val="en-GB" w:eastAsia="de-DE"/>
        </w:rPr>
      </w:pPr>
      <w:r w:rsidRPr="0099739E">
        <w:rPr>
          <w:rFonts w:cs="Arial"/>
          <w:szCs w:val="24"/>
          <w:lang w:val="en-GB" w:eastAsia="de-DE"/>
        </w:rPr>
        <w:t xml:space="preserve">Source: WBSCD </w:t>
      </w:r>
    </w:p>
    <w:p w14:paraId="788F7131" w14:textId="77777777" w:rsidR="000B538D" w:rsidRPr="0099739E" w:rsidRDefault="000B538D" w:rsidP="00C73401">
      <w:pPr>
        <w:rPr>
          <w:noProof/>
          <w:lang w:val="en-GB" w:eastAsia="de-DE"/>
        </w:rPr>
      </w:pPr>
    </w:p>
    <w:p w14:paraId="2DEE093C" w14:textId="7E6892EA" w:rsidR="00D37741" w:rsidRPr="00C5473E" w:rsidRDefault="006719B0" w:rsidP="00C73401">
      <w:pPr>
        <w:rPr>
          <w:lang w:val="en-GB"/>
        </w:rPr>
      </w:pPr>
      <w:r w:rsidRPr="0099739E">
        <w:rPr>
          <w:noProof/>
          <w:lang w:val="en-GB" w:eastAsia="de-DE"/>
        </w:rPr>
        <w:t xml:space="preserve">Inclusive business has also a large potential for including the informal sector in value chains. </w:t>
      </w:r>
      <w:r w:rsidR="001118C1" w:rsidRPr="0099739E">
        <w:rPr>
          <w:lang w:val="en-GB"/>
        </w:rPr>
        <w:t>The African Development Bank estimated in 2013 that the informal sector contributes about 55 percent of Sub-Saharan Africa’s GDP and 80 percent</w:t>
      </w:r>
      <w:r w:rsidR="000B538D" w:rsidRPr="0099739E">
        <w:rPr>
          <w:lang w:val="en-GB"/>
        </w:rPr>
        <w:t xml:space="preserve"> of the labour force. Even though the informal sector is an opportunity for generating reasonable incomes, most informal workers are without secure income and social protection. This explains why informality often overlaps with poverty. For instance, in countries where informality is decreasing, the number of working poor is also decreasing and vice versa.</w:t>
      </w:r>
      <w:r w:rsidR="00C04030" w:rsidRPr="0099739E">
        <w:rPr>
          <w:rStyle w:val="FootnoteReference"/>
          <w:lang w:val="en-GB"/>
        </w:rPr>
        <w:footnoteReference w:id="6"/>
      </w:r>
      <w:r w:rsidR="000B538D" w:rsidRPr="0099739E">
        <w:rPr>
          <w:lang w:val="en-GB"/>
        </w:rPr>
        <w:t xml:space="preserve"> Inclusive businesses that include informal structures in formal value chains show a way out of poverty as shown in the case study below.</w:t>
      </w:r>
      <w:r w:rsidR="00C04030" w:rsidRPr="00C5473E">
        <w:rPr>
          <w:lang w:val="en-GB"/>
        </w:rPr>
        <w:t xml:space="preserve"> Inclusive business does not necessarily decrease the informal sector in the short term but rather promotes more of the linkages with markets and ensures that the informal sector gets access to public and private services from which they are often excluded. </w:t>
      </w:r>
    </w:p>
    <w:p w14:paraId="665F5FBA" w14:textId="08B46BBE" w:rsidR="000B538D" w:rsidRPr="0099739E" w:rsidRDefault="000B538D" w:rsidP="000B538D">
      <w:pPr>
        <w:pBdr>
          <w:top w:val="single" w:sz="4" w:space="1" w:color="auto"/>
          <w:left w:val="single" w:sz="4" w:space="4" w:color="auto"/>
          <w:bottom w:val="single" w:sz="4" w:space="1" w:color="auto"/>
          <w:right w:val="single" w:sz="4" w:space="4" w:color="auto"/>
        </w:pBdr>
        <w:rPr>
          <w:rFonts w:cs="Arial"/>
          <w:b/>
          <w:color w:val="4F81BD" w:themeColor="accent1"/>
          <w:lang w:val="en-GB"/>
        </w:rPr>
      </w:pPr>
      <w:r w:rsidRPr="0099739E">
        <w:rPr>
          <w:rFonts w:cs="Arial"/>
          <w:b/>
          <w:color w:val="4F81BD" w:themeColor="accent1"/>
          <w:lang w:val="en-GB"/>
        </w:rPr>
        <w:t>Box 3: Heineken empowers smallholder farmers</w:t>
      </w:r>
    </w:p>
    <w:p w14:paraId="73E86132" w14:textId="77777777" w:rsidR="000B538D" w:rsidRPr="0099739E" w:rsidRDefault="000B538D" w:rsidP="000B538D">
      <w:pPr>
        <w:pBdr>
          <w:top w:val="single" w:sz="4" w:space="1" w:color="auto"/>
          <w:left w:val="single" w:sz="4" w:space="4" w:color="auto"/>
          <w:bottom w:val="single" w:sz="4" w:space="1" w:color="auto"/>
          <w:right w:val="single" w:sz="4" w:space="4" w:color="auto"/>
        </w:pBdr>
        <w:rPr>
          <w:rFonts w:cs="Arial"/>
          <w:szCs w:val="24"/>
          <w:lang w:val="en-GB" w:eastAsia="de-DE"/>
        </w:rPr>
      </w:pPr>
      <w:r w:rsidRPr="0099739E">
        <w:rPr>
          <w:rFonts w:cs="Arial"/>
          <w:szCs w:val="24"/>
          <w:lang w:val="en-GB" w:eastAsia="de-DE"/>
        </w:rPr>
        <w:t xml:space="preserve">As a large buyer of crops and a manufacturer and brewer in Africa, Heineken plays an important role in the economic empowerment of hundreds of thousands of farmers. Heineken currently sources around 46 percent of its agricultural raw materials from local farmers. The latter benefit from assistance with modern farming techniques, training programmes and access to financing. The company on the other side secures the expansion of good quality production and a sustainable supply of raw materials. </w:t>
      </w:r>
    </w:p>
    <w:p w14:paraId="34E5BA52" w14:textId="77777777" w:rsidR="000B538D" w:rsidRPr="0099739E" w:rsidRDefault="000B538D" w:rsidP="000B538D">
      <w:pPr>
        <w:pBdr>
          <w:top w:val="single" w:sz="4" w:space="1" w:color="auto"/>
          <w:left w:val="single" w:sz="4" w:space="4" w:color="auto"/>
          <w:bottom w:val="single" w:sz="4" w:space="1" w:color="auto"/>
          <w:right w:val="single" w:sz="4" w:space="4" w:color="auto"/>
        </w:pBdr>
        <w:jc w:val="right"/>
        <w:rPr>
          <w:rFonts w:cs="Arial"/>
          <w:szCs w:val="24"/>
          <w:lang w:val="en-GB" w:eastAsia="de-DE"/>
        </w:rPr>
      </w:pPr>
      <w:r w:rsidRPr="0099739E">
        <w:rPr>
          <w:rFonts w:cs="Arial"/>
          <w:szCs w:val="24"/>
          <w:lang w:val="en-GB" w:eastAsia="de-DE"/>
        </w:rPr>
        <w:t xml:space="preserve">Source: Heineken  </w:t>
      </w:r>
    </w:p>
    <w:p w14:paraId="7037ED73" w14:textId="77777777" w:rsidR="00C94E2E" w:rsidRPr="0099739E" w:rsidRDefault="00C94E2E" w:rsidP="00C94E2E">
      <w:pPr>
        <w:rPr>
          <w:rFonts w:cs="Arial"/>
          <w:b/>
          <w:lang w:val="en-GB"/>
        </w:rPr>
      </w:pPr>
      <w:r w:rsidRPr="0099739E">
        <w:rPr>
          <w:rFonts w:cs="Arial"/>
          <w:lang w:val="en-GB"/>
        </w:rPr>
        <w:t xml:space="preserve">However, </w:t>
      </w:r>
      <w:r w:rsidRPr="0099739E">
        <w:rPr>
          <w:rFonts w:cs="Arial"/>
          <w:b/>
          <w:lang w:val="en-GB"/>
        </w:rPr>
        <w:t xml:space="preserve">in many countries in Africa </w:t>
      </w:r>
      <w:r w:rsidR="009275D7" w:rsidRPr="0099739E">
        <w:rPr>
          <w:rFonts w:cs="Arial"/>
          <w:b/>
          <w:lang w:val="en-GB"/>
        </w:rPr>
        <w:t>a variety of barriers make markets</w:t>
      </w:r>
      <w:r w:rsidR="00F33B22" w:rsidRPr="0099739E">
        <w:rPr>
          <w:rFonts w:cs="Arial"/>
          <w:b/>
          <w:lang w:val="en-GB"/>
        </w:rPr>
        <w:t xml:space="preserve"> difficult to access for large sections of the population</w:t>
      </w:r>
      <w:r w:rsidR="00042FB0" w:rsidRPr="0099739E">
        <w:rPr>
          <w:rFonts w:cs="Arial"/>
          <w:b/>
          <w:lang w:val="en-GB"/>
        </w:rPr>
        <w:t xml:space="preserve">, </w:t>
      </w:r>
      <w:r w:rsidR="001465C6" w:rsidRPr="0099739E">
        <w:rPr>
          <w:rFonts w:cs="Arial"/>
          <w:b/>
          <w:lang w:val="en-GB"/>
        </w:rPr>
        <w:t xml:space="preserve">and rarely benefit the poorest and most vulnerable in society. </w:t>
      </w:r>
      <w:r w:rsidR="000D0259" w:rsidRPr="0099739E">
        <w:rPr>
          <w:rFonts w:cs="Arial"/>
          <w:b/>
          <w:lang w:val="en-GB"/>
        </w:rPr>
        <w:t>M</w:t>
      </w:r>
      <w:r w:rsidRPr="0099739E">
        <w:rPr>
          <w:rFonts w:cs="Arial"/>
          <w:b/>
          <w:lang w:val="en-GB"/>
        </w:rPr>
        <w:t>arkets do not always provide access and benefits to the poor and vulnerable</w:t>
      </w:r>
      <w:r w:rsidRPr="0099739E">
        <w:rPr>
          <w:rFonts w:cs="Arial"/>
          <w:lang w:val="en-GB"/>
        </w:rPr>
        <w:t>. The challenge is</w:t>
      </w:r>
      <w:r w:rsidR="002414D3" w:rsidRPr="0099739E">
        <w:rPr>
          <w:rFonts w:cs="Arial"/>
          <w:lang w:val="en-GB"/>
        </w:rPr>
        <w:t xml:space="preserve"> therefore to </w:t>
      </w:r>
      <w:r w:rsidR="003469F3" w:rsidRPr="0099739E">
        <w:rPr>
          <w:rFonts w:cs="Arial"/>
          <w:lang w:val="en-GB"/>
        </w:rPr>
        <w:t xml:space="preserve">remove these barriers to enable markets to be </w:t>
      </w:r>
      <w:r w:rsidRPr="0099739E">
        <w:rPr>
          <w:rFonts w:cs="Arial"/>
          <w:b/>
          <w:lang w:val="en-GB"/>
        </w:rPr>
        <w:t>more inclusive</w:t>
      </w:r>
      <w:r w:rsidR="003469F3" w:rsidRPr="0099739E">
        <w:rPr>
          <w:rStyle w:val="CommentReference"/>
          <w:rFonts w:cs="Arial"/>
          <w:lang w:val="en-GB"/>
        </w:rPr>
        <w:t xml:space="preserve">, </w:t>
      </w:r>
      <w:r w:rsidR="003469F3" w:rsidRPr="0099739E">
        <w:rPr>
          <w:rFonts w:cs="Arial"/>
          <w:lang w:val="en-GB"/>
        </w:rPr>
        <w:t>resulting</w:t>
      </w:r>
      <w:r w:rsidRPr="0099739E">
        <w:rPr>
          <w:rFonts w:cs="Arial"/>
          <w:lang w:val="en-GB"/>
        </w:rPr>
        <w:t xml:space="preserve"> in expanded choice</w:t>
      </w:r>
      <w:r w:rsidR="003469F3" w:rsidRPr="0099739E">
        <w:rPr>
          <w:rFonts w:cs="Arial"/>
          <w:lang w:val="en-GB"/>
        </w:rPr>
        <w:t>s</w:t>
      </w:r>
      <w:r w:rsidRPr="0099739E">
        <w:rPr>
          <w:rFonts w:cs="Arial"/>
          <w:lang w:val="en-GB"/>
        </w:rPr>
        <w:t xml:space="preserve"> </w:t>
      </w:r>
      <w:r w:rsidR="003469F3" w:rsidRPr="0099739E">
        <w:rPr>
          <w:rFonts w:cs="Arial"/>
          <w:lang w:val="en-GB"/>
        </w:rPr>
        <w:t>and producing</w:t>
      </w:r>
      <w:r w:rsidRPr="0099739E">
        <w:rPr>
          <w:rFonts w:cs="Arial"/>
          <w:lang w:val="en-GB"/>
        </w:rPr>
        <w:t xml:space="preserve"> outcomes that benefit low-income groups. Inclusive businesses are critical actors in inclusive markets and have a key role to play in supporting inclusive growth, job creation and poverty reduction.</w:t>
      </w:r>
    </w:p>
    <w:p w14:paraId="2C9D4F70" w14:textId="5B66B427" w:rsidR="00DF0746" w:rsidRPr="0099739E" w:rsidRDefault="00057A48" w:rsidP="00C94E2E">
      <w:pPr>
        <w:rPr>
          <w:rFonts w:cs="Arial"/>
          <w:lang w:val="en-GB"/>
        </w:rPr>
      </w:pPr>
      <w:r w:rsidRPr="0099739E">
        <w:rPr>
          <w:rFonts w:cs="Arial"/>
          <w:lang w:val="en-GB"/>
        </w:rPr>
        <w:t>Supporting the d</w:t>
      </w:r>
      <w:r w:rsidR="00C94E2E" w:rsidRPr="0099739E">
        <w:rPr>
          <w:rFonts w:cs="Arial"/>
          <w:lang w:val="en-GB"/>
        </w:rPr>
        <w:t>evelop</w:t>
      </w:r>
      <w:r w:rsidRPr="0099739E">
        <w:rPr>
          <w:rFonts w:cs="Arial"/>
          <w:lang w:val="en-GB"/>
        </w:rPr>
        <w:t>ment of</w:t>
      </w:r>
      <w:r w:rsidR="00C94E2E" w:rsidRPr="0099739E">
        <w:rPr>
          <w:rFonts w:cs="Arial"/>
          <w:lang w:val="en-GB"/>
        </w:rPr>
        <w:t xml:space="preserve"> inclusive markets is </w:t>
      </w:r>
      <w:r w:rsidR="00C94E2E" w:rsidRPr="0099739E">
        <w:rPr>
          <w:rFonts w:cs="Arial"/>
          <w:b/>
          <w:lang w:val="en-GB"/>
        </w:rPr>
        <w:t>fundamental for both inclusive growth and sustainable development</w:t>
      </w:r>
      <w:r w:rsidR="00C94E2E" w:rsidRPr="0099739E">
        <w:rPr>
          <w:rFonts w:cs="Arial"/>
          <w:lang w:val="en-GB"/>
        </w:rPr>
        <w:t xml:space="preserve"> by generating employment and income for low-income groups, providing them with affordable services and goods and thus enhancing their choices and opportunities. </w:t>
      </w:r>
      <w:r w:rsidR="0094360C" w:rsidRPr="0099739E">
        <w:rPr>
          <w:rFonts w:cs="Arial"/>
          <w:lang w:val="en-GB"/>
        </w:rPr>
        <w:t xml:space="preserve">A key principle underlying the </w:t>
      </w:r>
      <w:r w:rsidR="00C94E2E" w:rsidRPr="0099739E">
        <w:rPr>
          <w:rFonts w:cs="Arial"/>
          <w:lang w:val="en-GB"/>
        </w:rPr>
        <w:t xml:space="preserve">AIMEC </w:t>
      </w:r>
      <w:r w:rsidR="0094360C" w:rsidRPr="0099739E">
        <w:rPr>
          <w:rFonts w:cs="Arial"/>
          <w:lang w:val="en-GB"/>
        </w:rPr>
        <w:t>concept</w:t>
      </w:r>
      <w:r w:rsidR="00AE4000" w:rsidRPr="0099739E">
        <w:rPr>
          <w:rFonts w:cs="Arial"/>
          <w:lang w:val="en-GB"/>
        </w:rPr>
        <w:t xml:space="preserve"> is </w:t>
      </w:r>
      <w:r w:rsidR="001B5043" w:rsidRPr="0099739E">
        <w:rPr>
          <w:rFonts w:cs="Arial"/>
          <w:lang w:val="en-GB"/>
        </w:rPr>
        <w:t xml:space="preserve">therefore </w:t>
      </w:r>
      <w:r w:rsidR="00AE4000" w:rsidRPr="0099739E">
        <w:rPr>
          <w:rFonts w:cs="Arial"/>
          <w:lang w:val="en-GB"/>
        </w:rPr>
        <w:t>that the</w:t>
      </w:r>
      <w:r w:rsidR="0094360C" w:rsidRPr="0099739E">
        <w:rPr>
          <w:rFonts w:cs="Arial"/>
          <w:lang w:val="en-GB"/>
        </w:rPr>
        <w:t xml:space="preserve"> proposed </w:t>
      </w:r>
      <w:r w:rsidR="00A26717" w:rsidRPr="0099739E">
        <w:rPr>
          <w:rFonts w:cs="Arial"/>
          <w:lang w:val="en-GB"/>
        </w:rPr>
        <w:t>Centre</w:t>
      </w:r>
      <w:r w:rsidR="0094360C" w:rsidRPr="0099739E">
        <w:rPr>
          <w:rFonts w:cs="Arial"/>
          <w:lang w:val="en-GB"/>
        </w:rPr>
        <w:t xml:space="preserve"> will </w:t>
      </w:r>
      <w:r w:rsidR="00C94E2E" w:rsidRPr="0099739E">
        <w:rPr>
          <w:rFonts w:cs="Arial"/>
          <w:lang w:val="en-GB"/>
        </w:rPr>
        <w:t xml:space="preserve">support the development of more inclusive markets and </w:t>
      </w:r>
      <w:r w:rsidR="00C94E2E" w:rsidRPr="0099739E">
        <w:rPr>
          <w:rFonts w:cs="Arial"/>
          <w:lang w:val="en-GB"/>
        </w:rPr>
        <w:lastRenderedPageBreak/>
        <w:t xml:space="preserve">businesses in Africa, thus </w:t>
      </w:r>
      <w:r w:rsidR="00C94E2E" w:rsidRPr="0099739E">
        <w:rPr>
          <w:rFonts w:cs="Arial"/>
          <w:b/>
          <w:lang w:val="en-GB"/>
        </w:rPr>
        <w:t>facilitating job creation, income generation, poverty reduction and inclusive growth</w:t>
      </w:r>
      <w:r w:rsidR="000B2DDC" w:rsidRPr="0099739E">
        <w:rPr>
          <w:rFonts w:cs="Arial"/>
          <w:b/>
          <w:lang w:val="en-GB"/>
        </w:rPr>
        <w:t xml:space="preserve"> </w:t>
      </w:r>
      <w:r w:rsidR="000B2DDC" w:rsidRPr="0099739E">
        <w:rPr>
          <w:rFonts w:cs="Arial"/>
          <w:lang w:val="en-GB"/>
        </w:rPr>
        <w:t>and directly contributing to achieving the SDGs</w:t>
      </w:r>
      <w:r w:rsidR="00C94E2E" w:rsidRPr="0099739E">
        <w:rPr>
          <w:rFonts w:cs="Arial"/>
          <w:lang w:val="en-GB"/>
        </w:rPr>
        <w:t xml:space="preserve">. </w:t>
      </w:r>
    </w:p>
    <w:p w14:paraId="29FD3C81" w14:textId="77777777" w:rsidR="00027A31" w:rsidRPr="0099739E" w:rsidRDefault="000B2DDC" w:rsidP="00C94E2E">
      <w:pPr>
        <w:rPr>
          <w:rFonts w:cs="Arial"/>
          <w:lang w:val="en-GB"/>
        </w:rPr>
      </w:pPr>
      <w:r w:rsidRPr="0099739E">
        <w:rPr>
          <w:lang w:val="en-GB"/>
        </w:rPr>
        <w:t xml:space="preserve">Inclusive businesses struggle with challenging conditions. As key market enablers, </w:t>
      </w:r>
      <w:r w:rsidR="00027A31" w:rsidRPr="0099739E">
        <w:rPr>
          <w:rFonts w:cs="Arial"/>
          <w:b/>
          <w:lang w:val="en-GB"/>
        </w:rPr>
        <w:t>African governments and international development finance institutions can play</w:t>
      </w:r>
      <w:r w:rsidR="00027A31" w:rsidRPr="0099739E">
        <w:rPr>
          <w:rFonts w:cs="Arial"/>
          <w:lang w:val="en-GB"/>
        </w:rPr>
        <w:t xml:space="preserve"> </w:t>
      </w:r>
      <w:r w:rsidRPr="0099739E">
        <w:rPr>
          <w:rFonts w:cs="Arial"/>
          <w:lang w:val="en-GB"/>
        </w:rPr>
        <w:t>an important role in providing</w:t>
      </w:r>
      <w:r w:rsidR="00027A31" w:rsidRPr="0099739E">
        <w:rPr>
          <w:rFonts w:cs="Arial"/>
          <w:lang w:val="en-GB"/>
        </w:rPr>
        <w:t xml:space="preserve"> support </w:t>
      </w:r>
      <w:r w:rsidRPr="0099739E">
        <w:rPr>
          <w:rFonts w:cs="Arial"/>
          <w:lang w:val="en-GB"/>
        </w:rPr>
        <w:t>to more inclusive businesses:</w:t>
      </w:r>
    </w:p>
    <w:p w14:paraId="7306D8E8" w14:textId="77777777" w:rsidR="00027A31" w:rsidRPr="0099739E" w:rsidRDefault="00027A31" w:rsidP="00027A31">
      <w:pPr>
        <w:pStyle w:val="Caption"/>
        <w:keepNext/>
        <w:rPr>
          <w:lang w:val="en-GB"/>
        </w:rPr>
      </w:pPr>
      <w:bookmarkStart w:id="15" w:name="_Toc468783551"/>
      <w:r w:rsidRPr="0099739E">
        <w:rPr>
          <w:lang w:val="en-GB"/>
        </w:rPr>
        <w:t xml:space="preserve">Table </w:t>
      </w:r>
      <w:r w:rsidR="00B23113" w:rsidRPr="006E5004">
        <w:rPr>
          <w:lang w:val="en-GB"/>
        </w:rPr>
        <w:fldChar w:fldCharType="begin"/>
      </w:r>
      <w:r w:rsidRPr="0099739E">
        <w:rPr>
          <w:lang w:val="en-GB"/>
        </w:rPr>
        <w:instrText xml:space="preserve"> SEQ Table \* ARABIC </w:instrText>
      </w:r>
      <w:r w:rsidR="00B23113" w:rsidRPr="006E5004">
        <w:rPr>
          <w:lang w:val="en-GB"/>
        </w:rPr>
        <w:fldChar w:fldCharType="separate"/>
      </w:r>
      <w:r w:rsidR="00BC33D2">
        <w:rPr>
          <w:noProof/>
          <w:lang w:val="en-GB"/>
        </w:rPr>
        <w:t>1</w:t>
      </w:r>
      <w:r w:rsidR="00B23113" w:rsidRPr="006E5004">
        <w:rPr>
          <w:lang w:val="en-GB"/>
        </w:rPr>
        <w:fldChar w:fldCharType="end"/>
      </w:r>
      <w:r w:rsidRPr="0099739E">
        <w:rPr>
          <w:lang w:val="en-GB"/>
        </w:rPr>
        <w:t xml:space="preserve"> The role of government and development finance institutions (DFI) in Africa</w:t>
      </w:r>
      <w:bookmarkEnd w:id="15"/>
      <w:r w:rsidRPr="0099739E">
        <w:rPr>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027A31" w:rsidRPr="0099739E" w14:paraId="17A5BB97" w14:textId="77777777" w:rsidTr="00C73401">
        <w:tc>
          <w:tcPr>
            <w:tcW w:w="9062" w:type="dxa"/>
          </w:tcPr>
          <w:p w14:paraId="68BC3763" w14:textId="77777777" w:rsidR="00027A31" w:rsidRPr="0099739E" w:rsidRDefault="00027A31" w:rsidP="00915B16">
            <w:pPr>
              <w:rPr>
                <w:lang w:val="en-GB"/>
              </w:rPr>
            </w:pPr>
            <w:r w:rsidRPr="0099739E">
              <w:rPr>
                <w:noProof/>
              </w:rPr>
              <w:drawing>
                <wp:inline distT="0" distB="0" distL="0" distR="0" wp14:anchorId="753E9A1B" wp14:editId="7DAAE2F6">
                  <wp:extent cx="5748655" cy="2190750"/>
                  <wp:effectExtent l="0" t="0" r="0" b="0"/>
                  <wp:docPr id="12" name="Bild 12" descr="../../../Desktop/Bildschirmfoto%202016-09-06%20um%2013.1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Bildschirmfoto%202016-09-06%20um%2013.16.4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8655" cy="2190750"/>
                          </a:xfrm>
                          <a:prstGeom prst="rect">
                            <a:avLst/>
                          </a:prstGeom>
                          <a:noFill/>
                          <a:ln>
                            <a:noFill/>
                          </a:ln>
                        </pic:spPr>
                      </pic:pic>
                    </a:graphicData>
                  </a:graphic>
                </wp:inline>
              </w:drawing>
            </w:r>
          </w:p>
        </w:tc>
      </w:tr>
    </w:tbl>
    <w:p w14:paraId="4C1A558A" w14:textId="77777777" w:rsidR="00027A31" w:rsidRPr="00C82552" w:rsidRDefault="00027A31" w:rsidP="00027A31">
      <w:pPr>
        <w:rPr>
          <w:rFonts w:cs="Arial"/>
          <w:lang w:val="en-GB"/>
        </w:rPr>
      </w:pPr>
      <w:r w:rsidRPr="0099739E">
        <w:rPr>
          <w:lang w:val="en-GB"/>
        </w:rPr>
        <w:tab/>
      </w:r>
      <w:r w:rsidRPr="0099739E">
        <w:rPr>
          <w:lang w:val="en-GB"/>
        </w:rPr>
        <w:tab/>
      </w:r>
      <w:r w:rsidRPr="0099739E">
        <w:rPr>
          <w:lang w:val="en-GB"/>
        </w:rPr>
        <w:tab/>
      </w:r>
      <w:r w:rsidRPr="0099739E">
        <w:rPr>
          <w:lang w:val="en-GB"/>
        </w:rPr>
        <w:tab/>
      </w:r>
      <w:r w:rsidRPr="0099739E">
        <w:rPr>
          <w:lang w:val="en-GB"/>
        </w:rPr>
        <w:tab/>
      </w:r>
      <w:r w:rsidRPr="0099739E">
        <w:rPr>
          <w:lang w:val="en-GB"/>
        </w:rPr>
        <w:tab/>
      </w:r>
      <w:r w:rsidRPr="0099739E">
        <w:rPr>
          <w:lang w:val="en-GB"/>
        </w:rPr>
        <w:tab/>
      </w:r>
      <w:r w:rsidRPr="0099739E">
        <w:rPr>
          <w:lang w:val="en-GB"/>
        </w:rPr>
        <w:tab/>
      </w:r>
      <w:r w:rsidRPr="0099739E">
        <w:rPr>
          <w:lang w:val="en-GB"/>
        </w:rPr>
        <w:tab/>
      </w:r>
      <w:r w:rsidRPr="0099739E">
        <w:rPr>
          <w:lang w:val="en-GB"/>
        </w:rPr>
        <w:tab/>
      </w:r>
      <w:r w:rsidRPr="0099739E">
        <w:rPr>
          <w:sz w:val="18"/>
          <w:lang w:val="en-GB"/>
        </w:rPr>
        <w:t>Sou</w:t>
      </w:r>
      <w:r w:rsidRPr="00B74FB6">
        <w:rPr>
          <w:sz w:val="18"/>
          <w:lang w:val="en-GB"/>
        </w:rPr>
        <w:t>rce: UNDP (2016)</w:t>
      </w:r>
    </w:p>
    <w:p w14:paraId="29506620" w14:textId="575B3A81" w:rsidR="00915B16" w:rsidRPr="0099739E" w:rsidRDefault="00915B16">
      <w:pPr>
        <w:spacing w:after="0" w:line="240" w:lineRule="auto"/>
        <w:jc w:val="left"/>
        <w:rPr>
          <w:lang w:val="en-GB"/>
        </w:rPr>
      </w:pPr>
    </w:p>
    <w:p w14:paraId="705389A5" w14:textId="25803E8D" w:rsidR="004D214F" w:rsidRPr="0099739E" w:rsidRDefault="004D214F" w:rsidP="00D61140">
      <w:pPr>
        <w:pStyle w:val="Heading2"/>
        <w:rPr>
          <w:rFonts w:cs="Arial"/>
          <w:lang w:val="en-GB"/>
        </w:rPr>
      </w:pPr>
      <w:bookmarkStart w:id="16" w:name="_Toc468783502"/>
      <w:r w:rsidRPr="0099739E">
        <w:rPr>
          <w:rFonts w:cs="Arial"/>
          <w:lang w:val="en-GB"/>
        </w:rPr>
        <w:t>AIMEC as a driver of regional integration</w:t>
      </w:r>
      <w:bookmarkEnd w:id="16"/>
    </w:p>
    <w:p w14:paraId="4FD47913" w14:textId="26045680" w:rsidR="004D214F" w:rsidRPr="0099739E" w:rsidRDefault="003E755B" w:rsidP="006A2159">
      <w:pPr>
        <w:rPr>
          <w:lang w:val="en-GB"/>
        </w:rPr>
      </w:pPr>
      <w:r w:rsidRPr="0099739E">
        <w:rPr>
          <w:lang w:val="en-GB"/>
        </w:rPr>
        <w:t>Markets do not only opera</w:t>
      </w:r>
      <w:r w:rsidR="0091394F" w:rsidRPr="0099739E">
        <w:rPr>
          <w:lang w:val="en-GB"/>
        </w:rPr>
        <w:t xml:space="preserve">te at the national level, and many important value chains cross international borders in Africa. These regional value chains are increasingly recognised as playing a critical role in supporting regional economic integration, as they encourage cross-border linkages, cooperation at a policy level and transnational business. The pan-African focus of AIMEC means that it is able to work at the regional level, through close cooperation and partnerships with Regional Economic Communities (RECs), to incorporate </w:t>
      </w:r>
      <w:r w:rsidR="00DE7A7D">
        <w:rPr>
          <w:lang w:val="en-GB"/>
        </w:rPr>
        <w:t>best practice</w:t>
      </w:r>
      <w:r w:rsidR="0091394F" w:rsidRPr="0099739E">
        <w:rPr>
          <w:lang w:val="en-GB"/>
        </w:rPr>
        <w:t xml:space="preserve"> in promoting inclusive markets in regional value chains. The strengthening of these regional value chains directly contributes towards regional economic integration. </w:t>
      </w:r>
    </w:p>
    <w:p w14:paraId="2535AABE" w14:textId="0401CF1D" w:rsidR="004D214F" w:rsidRPr="0099739E" w:rsidRDefault="00E52192" w:rsidP="006A2159">
      <w:pPr>
        <w:rPr>
          <w:lang w:val="en-GB"/>
        </w:rPr>
      </w:pPr>
      <w:r w:rsidRPr="0099739E">
        <w:rPr>
          <w:lang w:val="en-GB"/>
        </w:rPr>
        <w:t>There are several examples of successful regional value chain programmes of the kind that would be supported and promoted by AIMEC, for example</w:t>
      </w:r>
      <w:r w:rsidR="0099739E" w:rsidRPr="0099739E">
        <w:rPr>
          <w:lang w:val="en-GB"/>
        </w:rPr>
        <w:t>,</w:t>
      </w:r>
      <w:r w:rsidRPr="0099739E">
        <w:rPr>
          <w:lang w:val="en-GB"/>
        </w:rPr>
        <w:t xml:space="preserve"> the UNDP supported </w:t>
      </w:r>
      <w:r w:rsidRPr="0099739E">
        <w:rPr>
          <w:i/>
          <w:lang w:val="en-GB"/>
        </w:rPr>
        <w:t>Groundnut Integrated Value Chain Project</w:t>
      </w:r>
      <w:r w:rsidRPr="0099739E">
        <w:rPr>
          <w:lang w:val="en-GB"/>
        </w:rPr>
        <w:t xml:space="preserve"> in Zambia and Malawi, and the </w:t>
      </w:r>
      <w:r w:rsidRPr="0099739E">
        <w:rPr>
          <w:i/>
          <w:lang w:val="en-GB"/>
        </w:rPr>
        <w:t>Sahelian Onion Productivity and Market Enhancement Programme</w:t>
      </w:r>
      <w:r w:rsidRPr="0099739E">
        <w:rPr>
          <w:lang w:val="en-GB"/>
        </w:rPr>
        <w:t xml:space="preserve"> in Ghana and Burkina Faso. </w:t>
      </w:r>
    </w:p>
    <w:p w14:paraId="16E3F086" w14:textId="119B9C03" w:rsidR="00EF3CB5" w:rsidRPr="0099739E" w:rsidRDefault="004F35E2" w:rsidP="004154E3">
      <w:pPr>
        <w:pStyle w:val="Heading2"/>
        <w:rPr>
          <w:rFonts w:cs="Arial"/>
          <w:lang w:val="en-GB"/>
        </w:rPr>
      </w:pPr>
      <w:bookmarkStart w:id="17" w:name="_Toc468783503"/>
      <w:r w:rsidRPr="0099739E">
        <w:rPr>
          <w:rFonts w:cs="Arial"/>
          <w:lang w:val="en-GB"/>
        </w:rPr>
        <w:lastRenderedPageBreak/>
        <w:t xml:space="preserve">AIMEC </w:t>
      </w:r>
      <w:r w:rsidR="00EA3D54" w:rsidRPr="0099739E">
        <w:rPr>
          <w:rFonts w:cs="Arial"/>
          <w:lang w:val="en-GB"/>
        </w:rPr>
        <w:t>supports</w:t>
      </w:r>
      <w:r w:rsidRPr="0099739E">
        <w:rPr>
          <w:rFonts w:cs="Arial"/>
          <w:lang w:val="en-GB"/>
        </w:rPr>
        <w:t xml:space="preserve"> existing frameworks</w:t>
      </w:r>
      <w:bookmarkEnd w:id="17"/>
    </w:p>
    <w:p w14:paraId="418F12AE" w14:textId="77777777" w:rsidR="00F967F7" w:rsidRPr="0099739E" w:rsidRDefault="0094360C" w:rsidP="00B52079">
      <w:pPr>
        <w:rPr>
          <w:rFonts w:cs="Arial"/>
          <w:lang w:val="en-GB"/>
        </w:rPr>
      </w:pPr>
      <w:r w:rsidRPr="0099739E">
        <w:rPr>
          <w:rFonts w:cs="Arial"/>
          <w:lang w:val="en-GB"/>
        </w:rPr>
        <w:t xml:space="preserve">The importance of inclusive business and markets is recognised in </w:t>
      </w:r>
      <w:r w:rsidR="00F82A1C" w:rsidRPr="0099739E">
        <w:rPr>
          <w:rFonts w:cs="Arial"/>
          <w:lang w:val="en-GB"/>
        </w:rPr>
        <w:t>several interconnected plans and frameworks that aim to help overcome pover</w:t>
      </w:r>
      <w:r w:rsidRPr="0099739E">
        <w:rPr>
          <w:rFonts w:cs="Arial"/>
          <w:lang w:val="en-GB"/>
        </w:rPr>
        <w:t xml:space="preserve">ty and ensure inclusive growth in Africa. </w:t>
      </w:r>
    </w:p>
    <w:p w14:paraId="28CC7A6C" w14:textId="0F7741C6" w:rsidR="00F967F7" w:rsidRPr="0099739E" w:rsidRDefault="00F967F7" w:rsidP="00F967F7">
      <w:pPr>
        <w:rPr>
          <w:rFonts w:cs="Arial"/>
          <w:lang w:val="en-GB"/>
        </w:rPr>
      </w:pPr>
      <w:r w:rsidRPr="0099739E">
        <w:rPr>
          <w:rFonts w:cs="Arial"/>
          <w:lang w:val="en-GB"/>
        </w:rPr>
        <w:t xml:space="preserve">Today, the support landscape for inclusive business and the creation </w:t>
      </w:r>
      <w:r w:rsidR="004D258F" w:rsidRPr="0099739E">
        <w:rPr>
          <w:rFonts w:cs="Arial"/>
          <w:lang w:val="en-GB"/>
        </w:rPr>
        <w:t xml:space="preserve">of </w:t>
      </w:r>
      <w:r w:rsidRPr="0099739E">
        <w:rPr>
          <w:rFonts w:cs="Arial"/>
          <w:lang w:val="en-GB"/>
        </w:rPr>
        <w:t>inclusive markets across the African continent lacks coordination</w:t>
      </w:r>
      <w:r w:rsidR="004D258F" w:rsidRPr="0099739E">
        <w:rPr>
          <w:rFonts w:cs="Arial"/>
          <w:lang w:val="en-GB"/>
        </w:rPr>
        <w:t>,</w:t>
      </w:r>
      <w:r w:rsidRPr="0099739E">
        <w:rPr>
          <w:rFonts w:cs="Arial"/>
          <w:lang w:val="en-GB"/>
        </w:rPr>
        <w:t xml:space="preserve"> and </w:t>
      </w:r>
      <w:r w:rsidR="00DE7A7D">
        <w:rPr>
          <w:rFonts w:cs="Arial"/>
          <w:lang w:val="en-GB"/>
        </w:rPr>
        <w:t>best practice</w:t>
      </w:r>
      <w:r w:rsidRPr="0099739E">
        <w:rPr>
          <w:rFonts w:cs="Arial"/>
          <w:lang w:val="en-GB"/>
        </w:rPr>
        <w:t>s from one country or region are replicated only rarely in others. There is also a lack of implementation ready policies on national and regional level</w:t>
      </w:r>
      <w:r w:rsidR="0099739E" w:rsidRPr="0099739E">
        <w:rPr>
          <w:rFonts w:cs="Arial"/>
          <w:lang w:val="en-GB"/>
        </w:rPr>
        <w:t>,</w:t>
      </w:r>
      <w:r w:rsidRPr="0099739E">
        <w:rPr>
          <w:rFonts w:cs="Arial"/>
          <w:lang w:val="en-GB"/>
        </w:rPr>
        <w:t xml:space="preserve"> which would feed into reaching </w:t>
      </w:r>
      <w:r w:rsidR="004D258F" w:rsidRPr="0099739E">
        <w:rPr>
          <w:rFonts w:cs="Arial"/>
          <w:lang w:val="en-GB"/>
        </w:rPr>
        <w:t>existing development frameworks’ objectives</w:t>
      </w:r>
      <w:r w:rsidRPr="0099739E">
        <w:rPr>
          <w:rFonts w:cs="Arial"/>
          <w:lang w:val="en-GB"/>
        </w:rPr>
        <w:t>.</w:t>
      </w:r>
    </w:p>
    <w:p w14:paraId="47815993" w14:textId="77777777" w:rsidR="00F82A1C" w:rsidRPr="0099739E" w:rsidRDefault="00630860" w:rsidP="00B52079">
      <w:pPr>
        <w:rPr>
          <w:rFonts w:cs="Arial"/>
          <w:lang w:val="en-GB"/>
        </w:rPr>
      </w:pPr>
      <w:r w:rsidRPr="0099739E">
        <w:rPr>
          <w:rFonts w:cs="Arial"/>
          <w:lang w:val="en-GB"/>
        </w:rPr>
        <w:t xml:space="preserve">Three </w:t>
      </w:r>
      <w:r w:rsidR="004D258F" w:rsidRPr="0099739E">
        <w:rPr>
          <w:rFonts w:cs="Arial"/>
          <w:lang w:val="en-GB"/>
        </w:rPr>
        <w:t>development frameworks</w:t>
      </w:r>
      <w:r w:rsidRPr="0099739E">
        <w:rPr>
          <w:rFonts w:cs="Arial"/>
          <w:lang w:val="en-GB"/>
        </w:rPr>
        <w:t xml:space="preserve"> are of relevance to the AIMEC concept</w:t>
      </w:r>
      <w:r w:rsidR="00720646" w:rsidRPr="0099739E">
        <w:rPr>
          <w:rFonts w:cs="Arial"/>
          <w:lang w:val="en-GB"/>
        </w:rPr>
        <w:t>:</w:t>
      </w:r>
      <w:r w:rsidRPr="0099739E">
        <w:rPr>
          <w:rFonts w:cs="Arial"/>
          <w:lang w:val="en-GB"/>
        </w:rPr>
        <w:t xml:space="preserve"> </w:t>
      </w:r>
    </w:p>
    <w:p w14:paraId="48563C29" w14:textId="77777777" w:rsidR="00232593" w:rsidRPr="0099739E" w:rsidDel="00232593" w:rsidRDefault="00630860" w:rsidP="00630860">
      <w:pPr>
        <w:pStyle w:val="ListParagraph"/>
        <w:numPr>
          <w:ilvl w:val="0"/>
          <w:numId w:val="27"/>
        </w:numPr>
        <w:rPr>
          <w:rFonts w:cs="Arial"/>
          <w:lang w:val="en-GB"/>
        </w:rPr>
      </w:pPr>
      <w:r w:rsidRPr="0099739E">
        <w:rPr>
          <w:rFonts w:cs="Arial"/>
          <w:i/>
          <w:lang w:val="en-GB"/>
        </w:rPr>
        <w:t>The</w:t>
      </w:r>
      <w:r w:rsidR="0042191B" w:rsidRPr="0099739E">
        <w:rPr>
          <w:rFonts w:cs="Arial"/>
          <w:i/>
          <w:lang w:val="en-GB"/>
        </w:rPr>
        <w:t xml:space="preserve"> AU’s </w:t>
      </w:r>
      <w:r w:rsidR="00EF3CB5" w:rsidRPr="0099739E">
        <w:rPr>
          <w:rFonts w:cs="Arial"/>
          <w:b/>
          <w:i/>
          <w:lang w:val="en-GB"/>
        </w:rPr>
        <w:t>2014 – 2017 Strategic Plan</w:t>
      </w:r>
      <w:r w:rsidR="00605E43" w:rsidRPr="0099739E">
        <w:rPr>
          <w:rFonts w:cs="Arial"/>
          <w:lang w:val="en-GB"/>
        </w:rPr>
        <w:t xml:space="preserve"> </w:t>
      </w:r>
      <w:r w:rsidR="00EF3CB5" w:rsidRPr="0099739E">
        <w:rPr>
          <w:rFonts w:cs="Arial"/>
          <w:lang w:val="en-GB"/>
        </w:rPr>
        <w:t>defines eight</w:t>
      </w:r>
      <w:r w:rsidR="0094360C" w:rsidRPr="0099739E">
        <w:rPr>
          <w:rFonts w:cs="Arial"/>
          <w:lang w:val="en-GB"/>
        </w:rPr>
        <w:t xml:space="preserve"> priorities and seven outcomes, of which </w:t>
      </w:r>
      <w:r w:rsidR="00EF3CB5" w:rsidRPr="0099739E">
        <w:rPr>
          <w:rFonts w:cs="Arial"/>
          <w:lang w:val="en-GB"/>
        </w:rPr>
        <w:t>Outcome 3 in particular focuses on inclusive growth: “Infrastructure development and environment for inclusive economic development, industrialization, private sector-led intra-African Trade and sustainable utilization of natural resources c</w:t>
      </w:r>
      <w:r w:rsidR="00605E43" w:rsidRPr="0099739E">
        <w:rPr>
          <w:rFonts w:cs="Arial"/>
          <w:lang w:val="en-GB"/>
        </w:rPr>
        <w:t xml:space="preserve">reated”. </w:t>
      </w:r>
      <w:r w:rsidR="0094360C" w:rsidRPr="0099739E">
        <w:rPr>
          <w:rFonts w:cs="Arial"/>
          <w:lang w:val="en-GB"/>
        </w:rPr>
        <w:t xml:space="preserve">In addition, </w:t>
      </w:r>
      <w:r w:rsidR="00605E43" w:rsidRPr="0099739E">
        <w:rPr>
          <w:rFonts w:cs="Arial"/>
          <w:lang w:val="en-GB"/>
        </w:rPr>
        <w:t>Outcome 2 focuses on “</w:t>
      </w:r>
      <w:r w:rsidR="00EF3CB5" w:rsidRPr="0099739E">
        <w:rPr>
          <w:rFonts w:cs="Arial"/>
          <w:lang w:val="en-GB"/>
        </w:rPr>
        <w:t>Policies and institutions for sustainable development, increased agricultural production, food and nutrition security, expanded value addition and market access, and sound environmental management implemented”.</w:t>
      </w:r>
    </w:p>
    <w:p w14:paraId="2F4ECFFB" w14:textId="77777777" w:rsidR="00232593" w:rsidRPr="0099739E" w:rsidRDefault="00691341" w:rsidP="00630860">
      <w:pPr>
        <w:pStyle w:val="ListParagraph"/>
        <w:numPr>
          <w:ilvl w:val="0"/>
          <w:numId w:val="27"/>
        </w:numPr>
        <w:rPr>
          <w:rFonts w:cs="Arial"/>
          <w:lang w:val="en-GB"/>
        </w:rPr>
      </w:pPr>
      <w:r w:rsidRPr="0099739E">
        <w:rPr>
          <w:rFonts w:cs="Arial"/>
          <w:i/>
          <w:lang w:val="en-GB"/>
        </w:rPr>
        <w:t xml:space="preserve">The African Union’s </w:t>
      </w:r>
      <w:r w:rsidRPr="0099739E">
        <w:rPr>
          <w:rFonts w:cs="Arial"/>
          <w:b/>
          <w:i/>
          <w:lang w:val="en-GB"/>
        </w:rPr>
        <w:t>Agenda 2063</w:t>
      </w:r>
      <w:r w:rsidRPr="0099739E">
        <w:rPr>
          <w:rFonts w:cs="Arial"/>
          <w:lang w:val="en-GB"/>
        </w:rPr>
        <w:t xml:space="preserve"> was set up as a strategic framework to facilitate socio-economic transformation of the continent. </w:t>
      </w:r>
      <w:r w:rsidR="00630860" w:rsidRPr="0099739E">
        <w:rPr>
          <w:rFonts w:cs="Arial"/>
          <w:lang w:val="en-GB"/>
        </w:rPr>
        <w:t>Consisting of seven aspirations</w:t>
      </w:r>
      <w:r w:rsidR="004D258F" w:rsidRPr="0099739E">
        <w:rPr>
          <w:rFonts w:cs="Arial"/>
          <w:lang w:val="en-GB"/>
        </w:rPr>
        <w:t>,</w:t>
      </w:r>
      <w:r w:rsidR="00232593" w:rsidRPr="0099739E">
        <w:rPr>
          <w:rFonts w:cs="Arial"/>
          <w:lang w:val="en-GB"/>
        </w:rPr>
        <w:t xml:space="preserve"> the first </w:t>
      </w:r>
      <w:r w:rsidR="004D258F" w:rsidRPr="0099739E">
        <w:rPr>
          <w:rFonts w:cs="Arial"/>
          <w:lang w:val="en-GB"/>
        </w:rPr>
        <w:t>a</w:t>
      </w:r>
      <w:r w:rsidR="00232593" w:rsidRPr="0099739E">
        <w:rPr>
          <w:rFonts w:cs="Arial"/>
          <w:lang w:val="en-GB"/>
        </w:rPr>
        <w:t xml:space="preserve">spiration explicitly </w:t>
      </w:r>
      <w:r w:rsidR="002B253B" w:rsidRPr="0099739E">
        <w:rPr>
          <w:rFonts w:cs="Arial"/>
          <w:lang w:val="en-GB"/>
        </w:rPr>
        <w:t>refe</w:t>
      </w:r>
      <w:r w:rsidR="00630860" w:rsidRPr="0099739E">
        <w:rPr>
          <w:rFonts w:cs="Arial"/>
          <w:lang w:val="en-GB"/>
        </w:rPr>
        <w:t>rs</w:t>
      </w:r>
      <w:r w:rsidRPr="0099739E">
        <w:rPr>
          <w:rFonts w:cs="Arial"/>
          <w:lang w:val="en-GB"/>
        </w:rPr>
        <w:t xml:space="preserve"> </w:t>
      </w:r>
      <w:r w:rsidR="00232593" w:rsidRPr="0099739E">
        <w:rPr>
          <w:rFonts w:cs="Arial"/>
          <w:lang w:val="en-GB"/>
        </w:rPr>
        <w:t>to inclusive growth and sustainable development</w:t>
      </w:r>
      <w:r w:rsidRPr="0099739E">
        <w:rPr>
          <w:rFonts w:cs="Arial"/>
          <w:lang w:val="en-GB"/>
        </w:rPr>
        <w:t>, calling for a “prosperous Africa based on inclusive growth and sustainable development”</w:t>
      </w:r>
      <w:r w:rsidR="00232593" w:rsidRPr="0099739E">
        <w:rPr>
          <w:rFonts w:cs="Arial"/>
          <w:lang w:val="en-GB"/>
        </w:rPr>
        <w:t>.</w:t>
      </w:r>
      <w:r w:rsidR="00232593" w:rsidRPr="0099739E">
        <w:rPr>
          <w:rFonts w:cs="Arial"/>
          <w:vertAlign w:val="superscript"/>
          <w:lang w:val="en-GB"/>
        </w:rPr>
        <w:footnoteReference w:id="7"/>
      </w:r>
      <w:r w:rsidR="00232593" w:rsidRPr="0099739E">
        <w:rPr>
          <w:rFonts w:cs="Arial"/>
          <w:lang w:val="en-GB"/>
        </w:rPr>
        <w:t xml:space="preserve"> </w:t>
      </w:r>
      <w:r w:rsidR="00DB0F00" w:rsidRPr="0099739E">
        <w:rPr>
          <w:rFonts w:cs="Arial"/>
          <w:lang w:val="en-GB"/>
        </w:rPr>
        <w:t>Moreover, the Agenda’s</w:t>
      </w:r>
      <w:r w:rsidR="00232593" w:rsidRPr="0099739E">
        <w:rPr>
          <w:rFonts w:cs="Arial"/>
          <w:lang w:val="en-GB"/>
        </w:rPr>
        <w:t xml:space="preserve"> first ten-year implementation plan </w:t>
      </w:r>
      <w:r w:rsidR="00630860" w:rsidRPr="0099739E">
        <w:rPr>
          <w:rFonts w:cs="Arial"/>
          <w:lang w:val="en-GB"/>
        </w:rPr>
        <w:t>calls for</w:t>
      </w:r>
      <w:r w:rsidR="00232593" w:rsidRPr="0099739E">
        <w:rPr>
          <w:rFonts w:cs="Arial"/>
          <w:lang w:val="en-GB"/>
        </w:rPr>
        <w:t xml:space="preserve"> the development of human capital and infrastructure for social and economic transformation</w:t>
      </w:r>
      <w:r w:rsidR="00630860" w:rsidRPr="0099739E">
        <w:rPr>
          <w:rFonts w:cs="Arial"/>
          <w:lang w:val="en-GB"/>
        </w:rPr>
        <w:t>,</w:t>
      </w:r>
      <w:r w:rsidR="00232593" w:rsidRPr="0099739E">
        <w:rPr>
          <w:rFonts w:cs="Arial"/>
          <w:lang w:val="en-GB"/>
        </w:rPr>
        <w:t xml:space="preserve"> based on inclusive growth and sustainable development as an indicative strategy to achieve </w:t>
      </w:r>
      <w:r w:rsidR="00DB0F00" w:rsidRPr="0099739E">
        <w:rPr>
          <w:rFonts w:cs="Arial"/>
          <w:lang w:val="en-GB"/>
        </w:rPr>
        <w:t>its</w:t>
      </w:r>
      <w:r w:rsidR="00232593" w:rsidRPr="0099739E">
        <w:rPr>
          <w:rFonts w:cs="Arial"/>
          <w:lang w:val="en-GB"/>
        </w:rPr>
        <w:t xml:space="preserve"> targets.</w:t>
      </w:r>
    </w:p>
    <w:p w14:paraId="7D8D96EA" w14:textId="520E1853" w:rsidR="00630860" w:rsidRPr="0099739E" w:rsidRDefault="00DB0F00" w:rsidP="00630860">
      <w:pPr>
        <w:pStyle w:val="ListParagraph"/>
        <w:numPr>
          <w:ilvl w:val="0"/>
          <w:numId w:val="27"/>
        </w:numPr>
        <w:rPr>
          <w:rFonts w:cs="Arial"/>
          <w:i/>
          <w:lang w:val="en-GB"/>
        </w:rPr>
      </w:pPr>
      <w:r w:rsidRPr="0099739E">
        <w:rPr>
          <w:rFonts w:cs="Arial"/>
          <w:i/>
          <w:lang w:val="en-GB"/>
        </w:rPr>
        <w:t xml:space="preserve">The </w:t>
      </w:r>
      <w:r w:rsidR="00630860" w:rsidRPr="0099739E">
        <w:rPr>
          <w:rFonts w:cs="Arial"/>
          <w:i/>
          <w:lang w:val="en-GB"/>
        </w:rPr>
        <w:t xml:space="preserve">United Nations 2030 Agenda for </w:t>
      </w:r>
      <w:r w:rsidR="00630860" w:rsidRPr="0099739E">
        <w:rPr>
          <w:rFonts w:cs="Arial"/>
          <w:b/>
          <w:bCs/>
          <w:i/>
          <w:lang w:val="en-GB"/>
        </w:rPr>
        <w:t xml:space="preserve">Sustainable Development </w:t>
      </w:r>
      <w:r w:rsidR="00630860" w:rsidRPr="0099739E">
        <w:rPr>
          <w:rFonts w:cs="Arial"/>
          <w:b/>
          <w:bCs/>
          <w:lang w:val="en-GB"/>
        </w:rPr>
        <w:t xml:space="preserve">contains </w:t>
      </w:r>
      <w:r w:rsidR="00630860" w:rsidRPr="0099739E">
        <w:rPr>
          <w:rFonts w:cs="Arial"/>
          <w:lang w:val="en-GB"/>
        </w:rPr>
        <w:t xml:space="preserve">a set of 17 </w:t>
      </w:r>
      <w:r w:rsidR="00630860" w:rsidRPr="0099739E">
        <w:rPr>
          <w:rFonts w:cs="Arial"/>
          <w:b/>
          <w:bCs/>
          <w:lang w:val="en-GB"/>
        </w:rPr>
        <w:t>Sustainable Development Goals</w:t>
      </w:r>
      <w:r w:rsidR="00630860" w:rsidRPr="0099739E">
        <w:rPr>
          <w:rFonts w:cs="Arial"/>
          <w:lang w:val="en-GB"/>
        </w:rPr>
        <w:t xml:space="preserve"> (SDGs) to end poverty, fight inequality and injustice, and tackle climate change by 2030. These SDGs are closely linked to the AU’s Agenda 2063, with SDG 8 focusing on the promotion of “sustained, inclusive and sustainable economic growth”. </w:t>
      </w:r>
    </w:p>
    <w:p w14:paraId="3BE37AD5" w14:textId="77777777" w:rsidR="00C94E2E" w:rsidRPr="0099739E" w:rsidRDefault="00630860" w:rsidP="00307E4A">
      <w:pPr>
        <w:rPr>
          <w:rFonts w:cs="Arial"/>
          <w:lang w:val="en-GB"/>
        </w:rPr>
      </w:pPr>
      <w:r w:rsidRPr="0099739E">
        <w:rPr>
          <w:rFonts w:cs="Arial"/>
          <w:lang w:val="en-GB"/>
        </w:rPr>
        <w:t xml:space="preserve">The AU is a </w:t>
      </w:r>
      <w:r w:rsidR="00B64D7A" w:rsidRPr="0099739E">
        <w:rPr>
          <w:rFonts w:cs="Arial"/>
          <w:lang w:val="en-GB"/>
        </w:rPr>
        <w:t xml:space="preserve">key </w:t>
      </w:r>
      <w:r w:rsidR="00495D9B" w:rsidRPr="0099739E">
        <w:rPr>
          <w:rFonts w:cs="Arial"/>
          <w:lang w:val="en-GB"/>
        </w:rPr>
        <w:t>stakeholder and driver of inclusive business and inclusive markets on the continent.</w:t>
      </w:r>
      <w:r w:rsidR="00495D9B" w:rsidRPr="0099739E">
        <w:rPr>
          <w:rStyle w:val="FootnoteReference"/>
          <w:rFonts w:cs="Arial"/>
          <w:lang w:val="en-GB"/>
        </w:rPr>
        <w:footnoteReference w:id="8"/>
      </w:r>
      <w:r w:rsidR="00495D9B" w:rsidRPr="0099739E">
        <w:rPr>
          <w:rFonts w:cs="Arial"/>
          <w:lang w:val="en-GB"/>
        </w:rPr>
        <w:t xml:space="preserve"> </w:t>
      </w:r>
      <w:r w:rsidRPr="0099739E">
        <w:rPr>
          <w:rFonts w:cs="Arial"/>
          <w:lang w:val="en-GB"/>
        </w:rPr>
        <w:t xml:space="preserve">The establishment of AIMEC is designed to </w:t>
      </w:r>
      <w:r w:rsidR="00B64D7A" w:rsidRPr="0099739E">
        <w:rPr>
          <w:rFonts w:cs="Arial"/>
          <w:lang w:val="en-GB"/>
        </w:rPr>
        <w:t>support</w:t>
      </w:r>
      <w:r w:rsidRPr="0099739E">
        <w:rPr>
          <w:rFonts w:cs="Arial"/>
          <w:lang w:val="en-GB"/>
        </w:rPr>
        <w:t xml:space="preserve"> the frameworks and plans described above. AIMEC should therefore be seen as part of the implem</w:t>
      </w:r>
      <w:r w:rsidR="00145C12" w:rsidRPr="0099739E">
        <w:rPr>
          <w:rFonts w:cs="Arial"/>
          <w:lang w:val="en-GB"/>
        </w:rPr>
        <w:t xml:space="preserve">entation of existing strategies, and it is for this reason that </w:t>
      </w:r>
      <w:r w:rsidR="00495D9B" w:rsidRPr="0099739E">
        <w:rPr>
          <w:rFonts w:cs="Arial"/>
          <w:lang w:val="en-GB"/>
        </w:rPr>
        <w:t>the AU</w:t>
      </w:r>
      <w:r w:rsidR="00C40469" w:rsidRPr="0099739E">
        <w:rPr>
          <w:rFonts w:cs="Arial"/>
          <w:lang w:val="en-GB"/>
        </w:rPr>
        <w:t xml:space="preserve">’s </w:t>
      </w:r>
      <w:r w:rsidR="00C40469" w:rsidRPr="0099739E">
        <w:rPr>
          <w:rFonts w:cs="Arial"/>
          <w:lang w:val="en-GB"/>
        </w:rPr>
        <w:lastRenderedPageBreak/>
        <w:t>Department for Economic Affairs</w:t>
      </w:r>
      <w:r w:rsidR="00145C12" w:rsidRPr="0099739E">
        <w:rPr>
          <w:rFonts w:cs="Arial"/>
          <w:lang w:val="en-GB"/>
        </w:rPr>
        <w:t xml:space="preserve">, with technical support from UNDP, </w:t>
      </w:r>
      <w:r w:rsidR="00C40469" w:rsidRPr="0099739E">
        <w:rPr>
          <w:rFonts w:cs="Arial"/>
          <w:lang w:val="en-GB"/>
        </w:rPr>
        <w:t xml:space="preserve">embarked </w:t>
      </w:r>
      <w:r w:rsidR="00495D9B" w:rsidRPr="0099739E">
        <w:rPr>
          <w:rFonts w:cs="Arial"/>
          <w:lang w:val="en-GB"/>
        </w:rPr>
        <w:t>on the process to design the AIMEC</w:t>
      </w:r>
      <w:r w:rsidR="00145C12" w:rsidRPr="0099739E">
        <w:rPr>
          <w:rFonts w:cs="Arial"/>
          <w:lang w:val="en-GB"/>
        </w:rPr>
        <w:t xml:space="preserve">. </w:t>
      </w:r>
    </w:p>
    <w:p w14:paraId="20EBFF8B" w14:textId="730D7CAB" w:rsidR="004F35E2" w:rsidRPr="0099739E" w:rsidRDefault="004F35E2" w:rsidP="00513FCB">
      <w:pPr>
        <w:pStyle w:val="Heading2"/>
        <w:ind w:left="567"/>
        <w:rPr>
          <w:rFonts w:cs="Arial"/>
          <w:lang w:val="en-GB"/>
        </w:rPr>
      </w:pPr>
      <w:bookmarkStart w:id="18" w:name="_Toc468783504"/>
      <w:r w:rsidRPr="0099739E">
        <w:rPr>
          <w:rFonts w:cs="Arial"/>
          <w:lang w:val="en-GB"/>
        </w:rPr>
        <w:t>AIMEC</w:t>
      </w:r>
      <w:r w:rsidR="00A26717" w:rsidRPr="0099739E">
        <w:rPr>
          <w:rFonts w:cs="Arial"/>
          <w:lang w:val="en-GB"/>
        </w:rPr>
        <w:t xml:space="preserve"> closes gaps in the existing ecosystem</w:t>
      </w:r>
      <w:bookmarkEnd w:id="18"/>
    </w:p>
    <w:p w14:paraId="18B739E3" w14:textId="708AC6D9" w:rsidR="00D63CF7" w:rsidRPr="00C82552" w:rsidRDefault="00D63CF7" w:rsidP="00F82A1C">
      <w:pPr>
        <w:rPr>
          <w:rFonts w:cs="Arial"/>
          <w:lang w:val="en-GB"/>
        </w:rPr>
      </w:pPr>
      <w:r w:rsidRPr="0099739E">
        <w:rPr>
          <w:rFonts w:cs="Arial"/>
          <w:lang w:val="en-GB"/>
        </w:rPr>
        <w:t xml:space="preserve">While the need for making African markets more inclusive is clear, there </w:t>
      </w:r>
      <w:r w:rsidR="00C32FD7" w:rsidRPr="0099739E">
        <w:rPr>
          <w:rFonts w:cs="Arial"/>
          <w:lang w:val="en-GB"/>
        </w:rPr>
        <w:t xml:space="preserve">is also a recognition that there </w:t>
      </w:r>
      <w:r w:rsidRPr="0099739E">
        <w:rPr>
          <w:rFonts w:cs="Arial"/>
          <w:lang w:val="en-GB"/>
        </w:rPr>
        <w:t xml:space="preserve">are </w:t>
      </w:r>
      <w:r w:rsidR="00C32FD7" w:rsidRPr="0099739E">
        <w:rPr>
          <w:rFonts w:cs="Arial"/>
          <w:b/>
          <w:lang w:val="en-GB"/>
        </w:rPr>
        <w:t>significant</w:t>
      </w:r>
      <w:r w:rsidRPr="0099739E">
        <w:rPr>
          <w:rFonts w:cs="Arial"/>
          <w:b/>
          <w:lang w:val="en-GB"/>
        </w:rPr>
        <w:t xml:space="preserve"> gaps in the inclusive business ecosystem</w:t>
      </w:r>
      <w:r w:rsidRPr="0099739E">
        <w:rPr>
          <w:rFonts w:cs="Arial"/>
          <w:lang w:val="en-GB"/>
        </w:rPr>
        <w:t>.</w:t>
      </w:r>
      <w:r w:rsidR="00D42CC0" w:rsidRPr="0099739E">
        <w:rPr>
          <w:rFonts w:cs="Arial"/>
          <w:lang w:val="en-GB"/>
        </w:rPr>
        <w:t xml:space="preserve"> </w:t>
      </w:r>
      <w:r w:rsidR="00AB45CF" w:rsidRPr="0099739E">
        <w:rPr>
          <w:rFonts w:cs="Arial"/>
          <w:lang w:val="en-GB"/>
        </w:rPr>
        <w:t>The</w:t>
      </w:r>
      <w:r w:rsidR="00D42CC0" w:rsidRPr="0099739E">
        <w:rPr>
          <w:rFonts w:cs="Arial"/>
          <w:lang w:val="en-GB"/>
        </w:rPr>
        <w:t xml:space="preserve"> 2013 report </w:t>
      </w:r>
      <w:r w:rsidR="00D42CC0" w:rsidRPr="0099739E">
        <w:rPr>
          <w:rFonts w:cs="Arial"/>
          <w:i/>
          <w:lang w:val="en-GB"/>
        </w:rPr>
        <w:t>Realizing Africa’s Wealth</w:t>
      </w:r>
      <w:r w:rsidR="00D42CC0" w:rsidRPr="0099739E">
        <w:rPr>
          <w:rFonts w:cs="Arial"/>
          <w:lang w:val="en-GB"/>
        </w:rPr>
        <w:t xml:space="preserve"> by UNDP </w:t>
      </w:r>
      <w:r w:rsidR="00AB45CF" w:rsidRPr="0099739E">
        <w:rPr>
          <w:rFonts w:cs="Arial"/>
          <w:lang w:val="en-GB"/>
        </w:rPr>
        <w:t xml:space="preserve">included </w:t>
      </w:r>
      <w:r w:rsidR="00D42CC0" w:rsidRPr="0099739E">
        <w:rPr>
          <w:rFonts w:cs="Arial"/>
          <w:lang w:val="en-GB"/>
        </w:rPr>
        <w:t>a</w:t>
      </w:r>
      <w:r w:rsidRPr="0099739E">
        <w:rPr>
          <w:rFonts w:cs="Arial"/>
          <w:lang w:val="en-GB"/>
        </w:rPr>
        <w:t xml:space="preserve"> su</w:t>
      </w:r>
      <w:r w:rsidR="00AB45CF" w:rsidRPr="0099739E">
        <w:rPr>
          <w:rFonts w:cs="Arial"/>
          <w:lang w:val="en-GB"/>
        </w:rPr>
        <w:t>rvey of 100 African institutions, which showed a widespread perception that there were crucial gaps across the dimensions crucial for a vibrant IB ecosystem</w:t>
      </w:r>
      <w:r w:rsidR="00D42CC0" w:rsidRPr="0099739E">
        <w:rPr>
          <w:rFonts w:cs="Arial"/>
          <w:lang w:val="en-GB"/>
        </w:rPr>
        <w:t xml:space="preserve">. </w:t>
      </w:r>
      <w:r w:rsidR="00AB45CF" w:rsidRPr="0099739E">
        <w:rPr>
          <w:rFonts w:cs="Arial"/>
          <w:lang w:val="en-GB"/>
        </w:rPr>
        <w:t>These included</w:t>
      </w:r>
      <w:r w:rsidRPr="0099739E">
        <w:rPr>
          <w:rFonts w:cs="Arial"/>
          <w:lang w:val="en-GB"/>
        </w:rPr>
        <w:t xml:space="preserve"> Incentives, Investment, Information and Implementation Support</w:t>
      </w:r>
      <w:r w:rsidR="00C32FD7" w:rsidRPr="0099739E">
        <w:rPr>
          <w:rFonts w:cs="Arial"/>
          <w:lang w:val="en-GB"/>
        </w:rPr>
        <w:t xml:space="preserve"> (see</w:t>
      </w:r>
      <w:r w:rsidR="00F82A1C" w:rsidRPr="0099739E">
        <w:rPr>
          <w:rFonts w:cs="Arial"/>
          <w:lang w:val="en-GB"/>
        </w:rPr>
        <w:t xml:space="preserve"> </w:t>
      </w:r>
      <w:r w:rsidR="00CA7874" w:rsidRPr="0099739E">
        <w:rPr>
          <w:lang w:val="en-GB"/>
        </w:rPr>
        <w:fldChar w:fldCharType="begin"/>
      </w:r>
      <w:r w:rsidR="00CA7874" w:rsidRPr="0099739E">
        <w:rPr>
          <w:lang w:val="en-GB"/>
        </w:rPr>
        <w:instrText xml:space="preserve"> REF _Ref459653438 \h  \* MERGEFORMAT </w:instrText>
      </w:r>
      <w:r w:rsidR="00CA7874" w:rsidRPr="0099739E">
        <w:rPr>
          <w:lang w:val="en-GB"/>
        </w:rPr>
      </w:r>
      <w:r w:rsidR="00CA7874" w:rsidRPr="0099739E">
        <w:rPr>
          <w:lang w:val="en-GB"/>
        </w:rPr>
        <w:fldChar w:fldCharType="separate"/>
      </w:r>
      <w:r w:rsidR="00BC33D2" w:rsidRPr="00545D81">
        <w:rPr>
          <w:rFonts w:cs="Arial"/>
          <w:lang w:val="en-GB"/>
        </w:rPr>
        <w:t xml:space="preserve">Figure </w:t>
      </w:r>
      <w:r w:rsidR="00BC33D2">
        <w:rPr>
          <w:rFonts w:cs="Arial"/>
          <w:lang w:val="en-GB"/>
        </w:rPr>
        <w:t>2</w:t>
      </w:r>
      <w:r w:rsidR="00CA7874" w:rsidRPr="0099739E">
        <w:rPr>
          <w:lang w:val="en-GB"/>
        </w:rPr>
        <w:fldChar w:fldCharType="end"/>
      </w:r>
      <w:r w:rsidR="00302136" w:rsidRPr="0099739E">
        <w:rPr>
          <w:rFonts w:cs="Arial"/>
          <w:lang w:val="en-GB"/>
        </w:rPr>
        <w:t xml:space="preserve"> </w:t>
      </w:r>
      <w:r w:rsidR="00C32FD7" w:rsidRPr="0099739E">
        <w:rPr>
          <w:rFonts w:cs="Arial"/>
          <w:lang w:val="en-GB"/>
        </w:rPr>
        <w:t>below)</w:t>
      </w:r>
      <w:r w:rsidRPr="00B74FB6">
        <w:rPr>
          <w:rFonts w:cs="Arial"/>
          <w:lang w:val="en-GB"/>
        </w:rPr>
        <w:t xml:space="preserve">. </w:t>
      </w:r>
      <w:r w:rsidR="00C32FD7" w:rsidRPr="00C82552">
        <w:rPr>
          <w:rFonts w:cs="Arial"/>
          <w:lang w:val="en-GB"/>
        </w:rPr>
        <w:t>These p</w:t>
      </w:r>
      <w:r w:rsidRPr="00C82552">
        <w:rPr>
          <w:rFonts w:cs="Arial"/>
          <w:lang w:val="en-GB"/>
        </w:rPr>
        <w:t xml:space="preserve">erceived gaps are particularly large in terms of incentives and investment. </w:t>
      </w:r>
    </w:p>
    <w:p w14:paraId="48346A65" w14:textId="77777777" w:rsidR="00302136" w:rsidRPr="0099739E" w:rsidRDefault="00302136" w:rsidP="00302136">
      <w:pPr>
        <w:pStyle w:val="Caption"/>
        <w:keepNext/>
        <w:rPr>
          <w:rFonts w:cs="Arial"/>
          <w:lang w:val="en-GB"/>
        </w:rPr>
      </w:pPr>
      <w:bookmarkStart w:id="19" w:name="_Ref459653438"/>
      <w:bookmarkStart w:id="20" w:name="_Toc468783542"/>
      <w:r w:rsidRPr="00545D81">
        <w:rPr>
          <w:rFonts w:cs="Arial"/>
          <w:lang w:val="en-GB"/>
        </w:rPr>
        <w:t xml:space="preserve">Figure </w:t>
      </w:r>
      <w:r w:rsidR="00B23113" w:rsidRPr="006E5004">
        <w:rPr>
          <w:rFonts w:cs="Arial"/>
          <w:lang w:val="en-GB"/>
        </w:rPr>
        <w:fldChar w:fldCharType="begin"/>
      </w:r>
      <w:r w:rsidRPr="0099739E">
        <w:rPr>
          <w:rFonts w:cs="Arial"/>
          <w:lang w:val="en-GB"/>
        </w:rPr>
        <w:instrText xml:space="preserve"> SEQ Figure_ \* ARABIC </w:instrText>
      </w:r>
      <w:r w:rsidR="00B23113" w:rsidRPr="006E5004">
        <w:rPr>
          <w:rFonts w:cs="Arial"/>
          <w:lang w:val="en-GB"/>
        </w:rPr>
        <w:fldChar w:fldCharType="separate"/>
      </w:r>
      <w:r w:rsidR="00BC33D2">
        <w:rPr>
          <w:rFonts w:cs="Arial"/>
          <w:noProof/>
          <w:lang w:val="en-GB"/>
        </w:rPr>
        <w:t>2</w:t>
      </w:r>
      <w:r w:rsidR="00B23113" w:rsidRPr="006E5004">
        <w:rPr>
          <w:rFonts w:cs="Arial"/>
          <w:lang w:val="en-GB"/>
        </w:rPr>
        <w:fldChar w:fldCharType="end"/>
      </w:r>
      <w:bookmarkEnd w:id="19"/>
      <w:r w:rsidRPr="0099739E">
        <w:rPr>
          <w:rFonts w:cs="Arial"/>
          <w:lang w:val="en-GB"/>
        </w:rPr>
        <w:t>: Perceived gaps in inclusive business ecosystems by 100 surveyed African institutions</w:t>
      </w:r>
      <w:bookmarkEnd w:id="20"/>
    </w:p>
    <w:p w14:paraId="36569376" w14:textId="144B82F2" w:rsidR="00E27426" w:rsidRPr="0099739E" w:rsidRDefault="00E27426" w:rsidP="00E27426">
      <w:pPr>
        <w:rPr>
          <w:lang w:val="en-GB"/>
        </w:rPr>
      </w:pPr>
      <w:r w:rsidRPr="0099739E">
        <w:rPr>
          <w:noProof/>
        </w:rPr>
        <w:drawing>
          <wp:inline distT="0" distB="0" distL="0" distR="0" wp14:anchorId="5814895D" wp14:editId="59450D24">
            <wp:extent cx="6213405" cy="2621280"/>
            <wp:effectExtent l="0" t="0" r="0" b="76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9938" cy="2632474"/>
                    </a:xfrm>
                    <a:prstGeom prst="rect">
                      <a:avLst/>
                    </a:prstGeom>
                    <a:noFill/>
                  </pic:spPr>
                </pic:pic>
              </a:graphicData>
            </a:graphic>
          </wp:inline>
        </w:drawing>
      </w:r>
    </w:p>
    <w:p w14:paraId="1DE26F9F" w14:textId="405A74DC" w:rsidR="00F049DF" w:rsidRPr="0099739E" w:rsidRDefault="00F049DF" w:rsidP="00F049DF">
      <w:pPr>
        <w:keepNext/>
        <w:rPr>
          <w:rFonts w:cs="Arial"/>
          <w:lang w:val="en-GB"/>
        </w:rPr>
      </w:pPr>
    </w:p>
    <w:p w14:paraId="12E0F2D1" w14:textId="77777777" w:rsidR="00513FCB" w:rsidRPr="0099739E" w:rsidRDefault="00C67D19" w:rsidP="00B7284F">
      <w:pPr>
        <w:pStyle w:val="Caption"/>
        <w:ind w:left="4248" w:firstLine="708"/>
        <w:jc w:val="right"/>
        <w:rPr>
          <w:rFonts w:cs="Arial"/>
          <w:b w:val="0"/>
          <w:color w:val="auto"/>
          <w:lang w:val="en-GB"/>
        </w:rPr>
      </w:pPr>
      <w:bookmarkStart w:id="21" w:name="_Ref326488392"/>
      <w:bookmarkStart w:id="22" w:name="_Ref326488384"/>
      <w:r w:rsidRPr="0099739E">
        <w:rPr>
          <w:rFonts w:cs="Arial"/>
          <w:b w:val="0"/>
          <w:color w:val="auto"/>
          <w:lang w:val="en-GB"/>
        </w:rPr>
        <w:t>Source: Realizing Africa’s Wealth (UNDP 2013)</w:t>
      </w:r>
    </w:p>
    <w:bookmarkEnd w:id="21"/>
    <w:bookmarkEnd w:id="22"/>
    <w:p w14:paraId="5ACFFD69" w14:textId="2E0F3C98" w:rsidR="00D63CF7" w:rsidRPr="0099739E" w:rsidRDefault="00D42CC0" w:rsidP="00D63CF7">
      <w:pPr>
        <w:rPr>
          <w:rFonts w:cs="Arial"/>
          <w:lang w:val="en-GB"/>
        </w:rPr>
      </w:pPr>
      <w:r w:rsidRPr="0099739E">
        <w:rPr>
          <w:rFonts w:cs="Arial"/>
          <w:lang w:val="en-GB"/>
        </w:rPr>
        <w:t>The same report identified</w:t>
      </w:r>
      <w:r w:rsidR="00D63CF7" w:rsidRPr="0099739E">
        <w:rPr>
          <w:rFonts w:cs="Arial"/>
          <w:lang w:val="en-GB"/>
        </w:rPr>
        <w:t xml:space="preserve"> the </w:t>
      </w:r>
      <w:r w:rsidR="00D63CF7" w:rsidRPr="0099739E">
        <w:rPr>
          <w:rFonts w:cs="Arial"/>
          <w:b/>
          <w:lang w:val="en-GB"/>
        </w:rPr>
        <w:t xml:space="preserve">need for a </w:t>
      </w:r>
      <w:r w:rsidR="00A26717" w:rsidRPr="0099739E">
        <w:rPr>
          <w:rFonts w:cs="Arial"/>
          <w:b/>
          <w:lang w:val="en-GB"/>
        </w:rPr>
        <w:t>Centre</w:t>
      </w:r>
      <w:r w:rsidR="00D63CF7" w:rsidRPr="0099739E">
        <w:rPr>
          <w:rFonts w:cs="Arial"/>
          <w:b/>
          <w:lang w:val="en-GB"/>
        </w:rPr>
        <w:t xml:space="preserve"> of Excellence for inclusive business and inclusive markets</w:t>
      </w:r>
      <w:r w:rsidR="00AB45CF" w:rsidRPr="0099739E">
        <w:rPr>
          <w:rFonts w:cs="Arial"/>
          <w:b/>
          <w:lang w:val="en-GB"/>
        </w:rPr>
        <w:t>, which would play a role in</w:t>
      </w:r>
      <w:r w:rsidR="00D63CF7" w:rsidRPr="0099739E">
        <w:rPr>
          <w:rFonts w:cs="Arial"/>
          <w:lang w:val="en-GB"/>
        </w:rPr>
        <w:t xml:space="preserve"> build</w:t>
      </w:r>
      <w:r w:rsidR="00AB45CF" w:rsidRPr="0099739E">
        <w:rPr>
          <w:rFonts w:cs="Arial"/>
          <w:lang w:val="en-GB"/>
        </w:rPr>
        <w:t>ing and sharing</w:t>
      </w:r>
      <w:r w:rsidR="00D63CF7" w:rsidRPr="0099739E">
        <w:rPr>
          <w:rFonts w:cs="Arial"/>
          <w:lang w:val="en-GB"/>
        </w:rPr>
        <w:t xml:space="preserve"> knowledge on successful existing ecosystem initiatives, and to incubate new initiatives.</w:t>
      </w:r>
      <w:r w:rsidR="00AB45CF" w:rsidRPr="0099739E">
        <w:rPr>
          <w:rFonts w:cs="Arial"/>
          <w:lang w:val="en-GB"/>
        </w:rPr>
        <w:t xml:space="preserve"> </w:t>
      </w:r>
    </w:p>
    <w:p w14:paraId="78399BE7" w14:textId="77777777" w:rsidR="00D63CF7" w:rsidRPr="0099739E" w:rsidRDefault="00AB45CF" w:rsidP="00D63CF7">
      <w:pPr>
        <w:rPr>
          <w:rFonts w:cs="Arial"/>
          <w:lang w:val="en-GB"/>
        </w:rPr>
      </w:pPr>
      <w:r w:rsidRPr="0099739E">
        <w:rPr>
          <w:rFonts w:cs="Arial"/>
          <w:lang w:val="en-GB"/>
        </w:rPr>
        <w:t xml:space="preserve">These findings were reinforced by the feasibility study underpinning this business plan, with the landscape </w:t>
      </w:r>
      <w:r w:rsidR="00E849A9" w:rsidRPr="0099739E">
        <w:rPr>
          <w:rFonts w:cs="Arial"/>
          <w:lang w:val="en-GB"/>
        </w:rPr>
        <w:t xml:space="preserve">mapping exercise </w:t>
      </w:r>
      <w:r w:rsidRPr="0099739E">
        <w:rPr>
          <w:rFonts w:cs="Arial"/>
          <w:lang w:val="en-GB"/>
        </w:rPr>
        <w:t>revealing</w:t>
      </w:r>
      <w:r w:rsidR="00D63CF7" w:rsidRPr="0099739E">
        <w:rPr>
          <w:rFonts w:cs="Arial"/>
          <w:lang w:val="en-GB"/>
        </w:rPr>
        <w:t xml:space="preserve"> </w:t>
      </w:r>
      <w:r w:rsidR="00D63CF7" w:rsidRPr="0099739E">
        <w:rPr>
          <w:rFonts w:cs="Arial"/>
          <w:b/>
          <w:lang w:val="en-GB"/>
        </w:rPr>
        <w:t>three key gaps</w:t>
      </w:r>
      <w:r w:rsidR="00E849A9" w:rsidRPr="0099739E">
        <w:rPr>
          <w:rFonts w:cs="Arial"/>
          <w:b/>
          <w:lang w:val="en-GB"/>
        </w:rPr>
        <w:t xml:space="preserve"> in the inclusive business landscape</w:t>
      </w:r>
      <w:r w:rsidRPr="0099739E">
        <w:rPr>
          <w:rFonts w:cs="Arial"/>
          <w:b/>
          <w:lang w:val="en-GB"/>
        </w:rPr>
        <w:t xml:space="preserve">: </w:t>
      </w:r>
    </w:p>
    <w:p w14:paraId="551EE94C" w14:textId="199452D6" w:rsidR="00D63CF7" w:rsidRPr="0099739E" w:rsidRDefault="00D63CF7" w:rsidP="00FA7621">
      <w:pPr>
        <w:pStyle w:val="ListParagraph"/>
        <w:numPr>
          <w:ilvl w:val="0"/>
          <w:numId w:val="39"/>
        </w:numPr>
        <w:ind w:left="426" w:hanging="426"/>
        <w:rPr>
          <w:rFonts w:cs="Arial"/>
          <w:lang w:val="en-GB"/>
        </w:rPr>
      </w:pPr>
      <w:r w:rsidRPr="0099739E">
        <w:rPr>
          <w:rFonts w:cs="Arial"/>
          <w:b/>
          <w:lang w:val="en-GB"/>
        </w:rPr>
        <w:t>Thematic gap</w:t>
      </w:r>
      <w:r w:rsidR="00DF0746" w:rsidRPr="0099739E">
        <w:rPr>
          <w:rFonts w:cs="Arial"/>
          <w:lang w:val="en-GB"/>
        </w:rPr>
        <w:t>: F</w:t>
      </w:r>
      <w:r w:rsidRPr="0099739E">
        <w:rPr>
          <w:rFonts w:cs="Arial"/>
          <w:lang w:val="en-GB"/>
        </w:rPr>
        <w:t xml:space="preserve">ew institutions </w:t>
      </w:r>
      <w:r w:rsidR="007E4E07" w:rsidRPr="0099739E">
        <w:rPr>
          <w:rFonts w:cs="Arial"/>
          <w:lang w:val="en-GB"/>
        </w:rPr>
        <w:t xml:space="preserve">specifically </w:t>
      </w:r>
      <w:r w:rsidRPr="0099739E">
        <w:rPr>
          <w:rFonts w:cs="Arial"/>
          <w:lang w:val="en-GB"/>
        </w:rPr>
        <w:t>target inclusive markets and reg</w:t>
      </w:r>
      <w:r w:rsidR="00882EBB" w:rsidRPr="0099739E">
        <w:rPr>
          <w:rFonts w:cs="Arial"/>
          <w:lang w:val="en-GB"/>
        </w:rPr>
        <w:t>ional value chains</w:t>
      </w:r>
      <w:r w:rsidR="001136F8" w:rsidRPr="0099739E">
        <w:rPr>
          <w:rFonts w:cs="Arial"/>
          <w:lang w:val="en-GB"/>
        </w:rPr>
        <w:t>,</w:t>
      </w:r>
      <w:r w:rsidR="007E4E07" w:rsidRPr="0099739E">
        <w:rPr>
          <w:rFonts w:cs="Arial"/>
          <w:lang w:val="en-GB"/>
        </w:rPr>
        <w:t xml:space="preserve"> although some institutions work in related thematic areas.</w:t>
      </w:r>
      <w:r w:rsidR="001136F8" w:rsidRPr="0099739E">
        <w:rPr>
          <w:rFonts w:cs="Arial"/>
          <w:lang w:val="en-GB"/>
        </w:rPr>
        <w:t xml:space="preserve"> Examples are the African Enterprise Challenge Fund and </w:t>
      </w:r>
      <w:r w:rsidR="001136F8" w:rsidRPr="0099739E">
        <w:rPr>
          <w:rFonts w:cs="Arial"/>
          <w:lang w:val="en-GB"/>
        </w:rPr>
        <w:lastRenderedPageBreak/>
        <w:t xml:space="preserve">the African </w:t>
      </w:r>
      <w:r w:rsidR="00A26717" w:rsidRPr="0099739E">
        <w:rPr>
          <w:rFonts w:cs="Arial"/>
          <w:lang w:val="en-GB"/>
        </w:rPr>
        <w:t>Centre</w:t>
      </w:r>
      <w:r w:rsidR="001136F8" w:rsidRPr="0099739E">
        <w:rPr>
          <w:rFonts w:cs="Arial"/>
          <w:lang w:val="en-GB"/>
        </w:rPr>
        <w:t xml:space="preserve"> for Economic Transformation (ACET).</w:t>
      </w:r>
      <w:r w:rsidR="007E4E07" w:rsidRPr="0099739E">
        <w:rPr>
          <w:rFonts w:cs="Arial"/>
          <w:lang w:val="en-GB"/>
        </w:rPr>
        <w:t xml:space="preserve"> In </w:t>
      </w:r>
      <w:r w:rsidR="00882EBB" w:rsidRPr="0099739E">
        <w:rPr>
          <w:rFonts w:cs="Arial"/>
          <w:lang w:val="en-GB"/>
        </w:rPr>
        <w:t xml:space="preserve">particular, </w:t>
      </w:r>
      <w:r w:rsidR="007E4E07" w:rsidRPr="0099739E">
        <w:rPr>
          <w:rFonts w:cs="Arial"/>
          <w:lang w:val="en-GB"/>
        </w:rPr>
        <w:t xml:space="preserve">there is little consideration of </w:t>
      </w:r>
      <w:r w:rsidR="00882EBB" w:rsidRPr="0099739E">
        <w:rPr>
          <w:rFonts w:cs="Arial"/>
          <w:lang w:val="en-GB"/>
        </w:rPr>
        <w:t xml:space="preserve">the role of governments </w:t>
      </w:r>
      <w:r w:rsidR="007E4E07" w:rsidRPr="0099739E">
        <w:rPr>
          <w:rFonts w:cs="Arial"/>
          <w:lang w:val="en-GB"/>
        </w:rPr>
        <w:t>and policy in creating IB and IM</w:t>
      </w:r>
      <w:r w:rsidR="00882EBB" w:rsidRPr="0099739E">
        <w:rPr>
          <w:rFonts w:cs="Arial"/>
          <w:lang w:val="en-GB"/>
        </w:rPr>
        <w:t xml:space="preserve">. </w:t>
      </w:r>
      <w:r w:rsidRPr="0099739E">
        <w:rPr>
          <w:rFonts w:cs="Arial"/>
          <w:lang w:val="en-GB"/>
        </w:rPr>
        <w:t xml:space="preserve">This suggests a need for an institution to support the development of inclusive </w:t>
      </w:r>
      <w:r w:rsidR="00882EBB" w:rsidRPr="0099739E">
        <w:rPr>
          <w:rFonts w:cs="Arial"/>
          <w:lang w:val="en-GB"/>
        </w:rPr>
        <w:t>policies and successful practices in creating inclusive markets</w:t>
      </w:r>
      <w:r w:rsidRPr="0099739E">
        <w:rPr>
          <w:rFonts w:cs="Arial"/>
          <w:lang w:val="en-GB"/>
        </w:rPr>
        <w:t>.</w:t>
      </w:r>
    </w:p>
    <w:p w14:paraId="1DE8F688" w14:textId="16FB76EF" w:rsidR="00D63CF7" w:rsidRPr="0099739E" w:rsidRDefault="00D63CF7" w:rsidP="00FA7621">
      <w:pPr>
        <w:pStyle w:val="ListParagraph"/>
        <w:numPr>
          <w:ilvl w:val="0"/>
          <w:numId w:val="39"/>
        </w:numPr>
        <w:ind w:left="426" w:hanging="426"/>
        <w:rPr>
          <w:rFonts w:cs="Arial"/>
          <w:lang w:val="en-GB"/>
        </w:rPr>
      </w:pPr>
      <w:r w:rsidRPr="0099739E">
        <w:rPr>
          <w:rFonts w:cs="Arial"/>
          <w:b/>
          <w:lang w:val="en-GB"/>
        </w:rPr>
        <w:t>Geographic gap</w:t>
      </w:r>
      <w:r w:rsidRPr="0099739E">
        <w:rPr>
          <w:rFonts w:cs="Arial"/>
          <w:lang w:val="en-GB"/>
        </w:rPr>
        <w:t xml:space="preserve">: While </w:t>
      </w:r>
      <w:r w:rsidR="007E4E07" w:rsidRPr="0099739E">
        <w:rPr>
          <w:rFonts w:cs="Arial"/>
          <w:lang w:val="en-GB"/>
        </w:rPr>
        <w:t xml:space="preserve">some </w:t>
      </w:r>
      <w:r w:rsidRPr="0099739E">
        <w:rPr>
          <w:rFonts w:cs="Arial"/>
          <w:lang w:val="en-GB"/>
        </w:rPr>
        <w:t xml:space="preserve">initiatives exist at the sub-regional </w:t>
      </w:r>
      <w:r w:rsidR="00882EBB" w:rsidRPr="0099739E">
        <w:rPr>
          <w:rFonts w:cs="Arial"/>
          <w:lang w:val="en-GB"/>
        </w:rPr>
        <w:t xml:space="preserve">or country </w:t>
      </w:r>
      <w:r w:rsidRPr="0099739E">
        <w:rPr>
          <w:rFonts w:cs="Arial"/>
          <w:lang w:val="en-GB"/>
        </w:rPr>
        <w:t xml:space="preserve">level in Africa, there are very few </w:t>
      </w:r>
      <w:r w:rsidR="00A70032" w:rsidRPr="0099739E">
        <w:rPr>
          <w:rFonts w:cs="Arial"/>
          <w:lang w:val="en-GB"/>
        </w:rPr>
        <w:t>p</w:t>
      </w:r>
      <w:r w:rsidR="008C3D65" w:rsidRPr="0099739E">
        <w:rPr>
          <w:rFonts w:cs="Arial"/>
          <w:lang w:val="en-GB"/>
        </w:rPr>
        <w:t>an</w:t>
      </w:r>
      <w:r w:rsidRPr="0099739E">
        <w:rPr>
          <w:rFonts w:cs="Arial"/>
          <w:lang w:val="en-GB"/>
        </w:rPr>
        <w:t xml:space="preserve">-African initiatives </w:t>
      </w:r>
      <w:r w:rsidR="00915B16" w:rsidRPr="0099739E">
        <w:rPr>
          <w:rFonts w:cs="Arial"/>
          <w:lang w:val="en-GB"/>
        </w:rPr>
        <w:t>taking</w:t>
      </w:r>
      <w:r w:rsidRPr="0099739E">
        <w:rPr>
          <w:rFonts w:cs="Arial"/>
          <w:lang w:val="en-GB"/>
        </w:rPr>
        <w:t xml:space="preserve"> a continental perspective and support</w:t>
      </w:r>
      <w:r w:rsidR="00915B16" w:rsidRPr="0099739E">
        <w:rPr>
          <w:rFonts w:cs="Arial"/>
          <w:lang w:val="en-GB"/>
        </w:rPr>
        <w:t>ing</w:t>
      </w:r>
      <w:r w:rsidRPr="0099739E">
        <w:rPr>
          <w:rFonts w:cs="Arial"/>
          <w:lang w:val="en-GB"/>
        </w:rPr>
        <w:t xml:space="preserve"> continent-wide replication and dissemination of </w:t>
      </w:r>
      <w:r w:rsidR="00DE7A7D">
        <w:rPr>
          <w:rFonts w:cs="Arial"/>
          <w:lang w:val="en-GB"/>
        </w:rPr>
        <w:t>best practice</w:t>
      </w:r>
      <w:r w:rsidR="00513FCB" w:rsidRPr="0099739E">
        <w:rPr>
          <w:rFonts w:cs="Arial"/>
          <w:lang w:val="en-GB"/>
        </w:rPr>
        <w:t>.</w:t>
      </w:r>
      <w:r w:rsidR="007E4E07" w:rsidRPr="0099739E">
        <w:rPr>
          <w:rFonts w:cs="Arial"/>
          <w:lang w:val="en-GB"/>
        </w:rPr>
        <w:t xml:space="preserve"> This suggests a need for an institution </w:t>
      </w:r>
      <w:r w:rsidR="00915B16" w:rsidRPr="0099739E">
        <w:rPr>
          <w:rFonts w:cs="Arial"/>
          <w:lang w:val="en-GB"/>
        </w:rPr>
        <w:t>with</w:t>
      </w:r>
      <w:r w:rsidR="007E4E07" w:rsidRPr="0099739E">
        <w:rPr>
          <w:rFonts w:cs="Arial"/>
          <w:lang w:val="en-GB"/>
        </w:rPr>
        <w:t xml:space="preserve"> a pan-African focus. </w:t>
      </w:r>
    </w:p>
    <w:p w14:paraId="0D4684CB" w14:textId="480E6B4B" w:rsidR="00D63CF7" w:rsidRPr="0099739E" w:rsidRDefault="00D63CF7" w:rsidP="00FA7621">
      <w:pPr>
        <w:pStyle w:val="ListParagraph"/>
        <w:numPr>
          <w:ilvl w:val="0"/>
          <w:numId w:val="39"/>
        </w:numPr>
        <w:ind w:left="426" w:hanging="426"/>
        <w:rPr>
          <w:rFonts w:cs="Arial"/>
          <w:lang w:val="en-GB"/>
        </w:rPr>
      </w:pPr>
      <w:r w:rsidRPr="0099739E">
        <w:rPr>
          <w:rFonts w:cs="Arial"/>
          <w:b/>
          <w:lang w:val="en-GB"/>
        </w:rPr>
        <w:t>Service gaps</w:t>
      </w:r>
      <w:r w:rsidRPr="0099739E">
        <w:rPr>
          <w:rFonts w:cs="Arial"/>
          <w:lang w:val="en-GB"/>
        </w:rPr>
        <w:t xml:space="preserve">: There is little coordination, collaboration, public-private dialogue and exchange of knowledge and </w:t>
      </w:r>
      <w:r w:rsidR="00DE7A7D">
        <w:rPr>
          <w:rFonts w:cs="Arial"/>
          <w:lang w:val="en-GB"/>
        </w:rPr>
        <w:t>best practice</w:t>
      </w:r>
      <w:r w:rsidRPr="0099739E">
        <w:rPr>
          <w:rFonts w:cs="Arial"/>
          <w:lang w:val="en-GB"/>
        </w:rPr>
        <w:t xml:space="preserve"> on inclusive markets and inclusive business in Africa. AIMEC can therefore play an important role in coordinating regional initiatives </w:t>
      </w:r>
      <w:r w:rsidR="008E1C2D" w:rsidRPr="0099739E">
        <w:rPr>
          <w:rFonts w:cs="Arial"/>
          <w:lang w:val="en-GB"/>
        </w:rPr>
        <w:t xml:space="preserve">in conjunction with the relevant RECs, </w:t>
      </w:r>
      <w:r w:rsidRPr="0099739E">
        <w:rPr>
          <w:rFonts w:cs="Arial"/>
          <w:lang w:val="en-GB"/>
        </w:rPr>
        <w:t xml:space="preserve">and </w:t>
      </w:r>
      <w:r w:rsidR="008E1C2D" w:rsidRPr="0099739E">
        <w:rPr>
          <w:rFonts w:cs="Arial"/>
          <w:lang w:val="en-GB"/>
        </w:rPr>
        <w:t xml:space="preserve">by </w:t>
      </w:r>
      <w:r w:rsidRPr="0099739E">
        <w:rPr>
          <w:rFonts w:cs="Arial"/>
          <w:lang w:val="en-GB"/>
        </w:rPr>
        <w:t xml:space="preserve">facilitating linkages between the private and public sectors. </w:t>
      </w:r>
    </w:p>
    <w:p w14:paraId="65611ADD" w14:textId="3BDBEDCC" w:rsidR="00D63CF7" w:rsidRPr="0099739E" w:rsidRDefault="00E33ABC" w:rsidP="00D63CF7">
      <w:pPr>
        <w:rPr>
          <w:rFonts w:cs="Arial"/>
          <w:lang w:val="en-GB"/>
        </w:rPr>
      </w:pPr>
      <w:r w:rsidRPr="0099739E">
        <w:rPr>
          <w:rFonts w:cs="Arial"/>
          <w:lang w:val="en-GB"/>
        </w:rPr>
        <w:t xml:space="preserve">On the demand side, </w:t>
      </w:r>
      <w:r w:rsidR="007E4E07" w:rsidRPr="0099739E">
        <w:rPr>
          <w:rFonts w:cs="Arial"/>
          <w:lang w:val="en-GB"/>
        </w:rPr>
        <w:t xml:space="preserve">both </w:t>
      </w:r>
      <w:r w:rsidRPr="0099739E">
        <w:rPr>
          <w:rFonts w:cs="Arial"/>
          <w:lang w:val="en-GB"/>
        </w:rPr>
        <w:t>k</w:t>
      </w:r>
      <w:r w:rsidR="00D63CF7" w:rsidRPr="0099739E">
        <w:rPr>
          <w:rFonts w:cs="Arial"/>
          <w:lang w:val="en-GB"/>
        </w:rPr>
        <w:t>ey informants</w:t>
      </w:r>
      <w:r w:rsidR="007E4E07" w:rsidRPr="0099739E">
        <w:rPr>
          <w:rFonts w:cs="Arial"/>
          <w:lang w:val="en-GB"/>
        </w:rPr>
        <w:t xml:space="preserve"> and Member State representatives interviewed and surveyed as part of</w:t>
      </w:r>
      <w:r w:rsidRPr="0099739E">
        <w:rPr>
          <w:rFonts w:cs="Arial"/>
          <w:lang w:val="en-GB"/>
        </w:rPr>
        <w:t xml:space="preserve"> the feasibility study </w:t>
      </w:r>
      <w:r w:rsidR="00D63CF7" w:rsidRPr="0099739E">
        <w:rPr>
          <w:rFonts w:cs="Arial"/>
          <w:lang w:val="en-GB"/>
        </w:rPr>
        <w:t xml:space="preserve">expressed </w:t>
      </w:r>
      <w:r w:rsidRPr="0099739E">
        <w:rPr>
          <w:rFonts w:cs="Arial"/>
          <w:lang w:val="en-GB"/>
        </w:rPr>
        <w:t xml:space="preserve">a clear </w:t>
      </w:r>
      <w:r w:rsidR="00D63CF7" w:rsidRPr="0099739E">
        <w:rPr>
          <w:rFonts w:cs="Arial"/>
          <w:b/>
          <w:lang w:val="en-GB"/>
        </w:rPr>
        <w:t xml:space="preserve">demand for </w:t>
      </w:r>
      <w:r w:rsidR="007E4E07" w:rsidRPr="0099739E">
        <w:rPr>
          <w:rFonts w:cs="Arial"/>
          <w:b/>
          <w:lang w:val="en-GB"/>
        </w:rPr>
        <w:t>an institution that was able to fill these thematic, geographic and service gaps</w:t>
      </w:r>
      <w:r w:rsidR="00D63CF7" w:rsidRPr="0099739E">
        <w:rPr>
          <w:rFonts w:cs="Arial"/>
          <w:lang w:val="en-GB"/>
        </w:rPr>
        <w:t>.</w:t>
      </w:r>
      <w:r w:rsidRPr="0099739E">
        <w:rPr>
          <w:rFonts w:cs="Arial"/>
          <w:lang w:val="en-GB"/>
        </w:rPr>
        <w:t xml:space="preserve"> </w:t>
      </w:r>
      <w:r w:rsidR="00D63CF7" w:rsidRPr="0099739E">
        <w:rPr>
          <w:rFonts w:cs="Arial"/>
          <w:lang w:val="en-GB"/>
        </w:rPr>
        <w:t>Several respondents were enthusiastic</w:t>
      </w:r>
      <w:r w:rsidR="007E4E07" w:rsidRPr="0099739E">
        <w:rPr>
          <w:rFonts w:cs="Arial"/>
          <w:lang w:val="en-GB"/>
        </w:rPr>
        <w:t xml:space="preserve"> about the concept of a </w:t>
      </w:r>
      <w:r w:rsidR="00A26717" w:rsidRPr="0099739E">
        <w:rPr>
          <w:rFonts w:cs="Arial"/>
          <w:lang w:val="en-GB"/>
        </w:rPr>
        <w:t>Centre</w:t>
      </w:r>
      <w:r w:rsidR="007E4E07" w:rsidRPr="0099739E">
        <w:rPr>
          <w:rFonts w:cs="Arial"/>
          <w:lang w:val="en-GB"/>
        </w:rPr>
        <w:t xml:space="preserve"> of excellence dedicated to inclusive </w:t>
      </w:r>
      <w:r w:rsidR="001B5043" w:rsidRPr="0099739E">
        <w:rPr>
          <w:rFonts w:cs="Arial"/>
          <w:lang w:val="en-GB"/>
        </w:rPr>
        <w:t>markets and business</w:t>
      </w:r>
      <w:r w:rsidR="00D63CF7" w:rsidRPr="0099739E">
        <w:rPr>
          <w:rFonts w:cs="Arial"/>
          <w:lang w:val="en-GB"/>
        </w:rPr>
        <w:t xml:space="preserve">, with one respondent stating that AIMEC “is really a </w:t>
      </w:r>
      <w:r w:rsidR="00D63CF7" w:rsidRPr="0099739E">
        <w:rPr>
          <w:rFonts w:cs="Arial"/>
          <w:b/>
          <w:lang w:val="en-GB"/>
        </w:rPr>
        <w:t>great initiative which will go a long way in supporting Inclusive Business in Africa</w:t>
      </w:r>
      <w:r w:rsidR="00D63CF7" w:rsidRPr="0099739E">
        <w:rPr>
          <w:rFonts w:cs="Arial"/>
          <w:lang w:val="en-GB"/>
        </w:rPr>
        <w:t>“</w:t>
      </w:r>
      <w:r w:rsidR="000722E4" w:rsidRPr="0099739E">
        <w:rPr>
          <w:rFonts w:cs="Arial"/>
          <w:lang w:val="en-GB"/>
        </w:rPr>
        <w:t>,</w:t>
      </w:r>
      <w:r w:rsidRPr="0099739E">
        <w:rPr>
          <w:rFonts w:cs="Arial"/>
          <w:lang w:val="en-GB"/>
        </w:rPr>
        <w:t xml:space="preserve"> and a</w:t>
      </w:r>
      <w:r w:rsidR="00D63CF7" w:rsidRPr="0099739E">
        <w:rPr>
          <w:rFonts w:cs="Arial"/>
          <w:lang w:val="en-GB"/>
        </w:rPr>
        <w:t xml:space="preserve">nother </w:t>
      </w:r>
      <w:r w:rsidRPr="0099739E">
        <w:rPr>
          <w:rFonts w:cs="Arial"/>
          <w:lang w:val="en-GB"/>
        </w:rPr>
        <w:t xml:space="preserve">confirming </w:t>
      </w:r>
      <w:r w:rsidR="00D63CF7" w:rsidRPr="0099739E">
        <w:rPr>
          <w:rFonts w:cs="Arial"/>
          <w:lang w:val="en-GB"/>
        </w:rPr>
        <w:t>that AIMEC “seems g</w:t>
      </w:r>
      <w:r w:rsidRPr="0099739E">
        <w:rPr>
          <w:rFonts w:cs="Arial"/>
          <w:lang w:val="en-GB"/>
        </w:rPr>
        <w:t>reat in terms of filling a need”</w:t>
      </w:r>
      <w:r w:rsidR="00D63CF7" w:rsidRPr="0099739E">
        <w:rPr>
          <w:rFonts w:cs="Arial"/>
          <w:lang w:val="en-GB"/>
        </w:rPr>
        <w:t xml:space="preserve">. </w:t>
      </w:r>
    </w:p>
    <w:p w14:paraId="180783E8" w14:textId="6C36E61F" w:rsidR="00AE492E" w:rsidRPr="0099739E" w:rsidRDefault="00A26717" w:rsidP="007466FF">
      <w:pPr>
        <w:pStyle w:val="Heading2"/>
        <w:rPr>
          <w:lang w:val="en-GB"/>
        </w:rPr>
      </w:pPr>
      <w:bookmarkStart w:id="23" w:name="_Toc468783505"/>
      <w:r w:rsidRPr="0099739E">
        <w:rPr>
          <w:lang w:val="en-GB"/>
        </w:rPr>
        <w:t xml:space="preserve">AIMEC catalyses the replication of </w:t>
      </w:r>
      <w:r w:rsidR="00DE7A7D">
        <w:rPr>
          <w:lang w:val="en-GB"/>
        </w:rPr>
        <w:t>best practice</w:t>
      </w:r>
      <w:r w:rsidRPr="0099739E">
        <w:rPr>
          <w:lang w:val="en-GB"/>
        </w:rPr>
        <w:t>s</w:t>
      </w:r>
      <w:bookmarkEnd w:id="23"/>
    </w:p>
    <w:p w14:paraId="7D0E3152" w14:textId="62D53AD5" w:rsidR="005E7ECE" w:rsidRDefault="00A26717" w:rsidP="00A26717">
      <w:pPr>
        <w:rPr>
          <w:rFonts w:cs="Arial"/>
          <w:lang w:val="en-GB"/>
        </w:rPr>
      </w:pPr>
      <w:r w:rsidRPr="0099739E">
        <w:rPr>
          <w:rFonts w:cs="Arial"/>
          <w:lang w:val="en-GB"/>
        </w:rPr>
        <w:t xml:space="preserve">All over Africa, there are good examples of how IB and IM are implemented and strengthened with policies and programmes. </w:t>
      </w:r>
      <w:r w:rsidR="001C4326" w:rsidRPr="0099739E">
        <w:rPr>
          <w:rFonts w:cs="Arial"/>
          <w:lang w:val="en-GB"/>
        </w:rPr>
        <w:t xml:space="preserve">Figure 3 </w:t>
      </w:r>
      <w:r w:rsidRPr="0099739E">
        <w:rPr>
          <w:rFonts w:cs="Arial"/>
          <w:lang w:val="en-GB"/>
        </w:rPr>
        <w:t xml:space="preserve">below illustrates some </w:t>
      </w:r>
      <w:r w:rsidR="00DE7A7D">
        <w:rPr>
          <w:rFonts w:cs="Arial"/>
          <w:lang w:val="en-GB"/>
        </w:rPr>
        <w:t>best practice</w:t>
      </w:r>
      <w:r w:rsidRPr="0099739E">
        <w:rPr>
          <w:rFonts w:cs="Arial"/>
          <w:lang w:val="en-GB"/>
        </w:rPr>
        <w:t xml:space="preserve"> examples from diverse sectors, all of which could be replicated in other countries or sub-regions. </w:t>
      </w:r>
    </w:p>
    <w:p w14:paraId="293EEE4C" w14:textId="77777777" w:rsidR="005E7ECE" w:rsidRDefault="005E7ECE">
      <w:pPr>
        <w:spacing w:after="0" w:line="240" w:lineRule="auto"/>
        <w:jc w:val="left"/>
        <w:rPr>
          <w:rFonts w:cs="Arial"/>
          <w:lang w:val="en-GB"/>
        </w:rPr>
      </w:pPr>
      <w:r>
        <w:rPr>
          <w:rFonts w:cs="Arial"/>
          <w:lang w:val="en-GB"/>
        </w:rPr>
        <w:br w:type="page"/>
      </w:r>
    </w:p>
    <w:p w14:paraId="248712A6" w14:textId="718BEF5A" w:rsidR="00A26717" w:rsidRPr="0099739E" w:rsidRDefault="00A26717" w:rsidP="00A26717">
      <w:pPr>
        <w:pStyle w:val="Caption"/>
        <w:keepNext/>
        <w:jc w:val="left"/>
        <w:rPr>
          <w:rFonts w:cs="Arial"/>
          <w:lang w:val="en-GB"/>
        </w:rPr>
      </w:pPr>
      <w:bookmarkStart w:id="24" w:name="_Toc468783543"/>
      <w:r w:rsidRPr="0099739E">
        <w:rPr>
          <w:rFonts w:cs="Arial"/>
          <w:lang w:val="en-GB"/>
        </w:rPr>
        <w:lastRenderedPageBreak/>
        <w:t xml:space="preserve">Figure </w:t>
      </w:r>
      <w:r w:rsidRPr="006E5004">
        <w:rPr>
          <w:rFonts w:cs="Arial"/>
          <w:lang w:val="en-GB"/>
        </w:rPr>
        <w:fldChar w:fldCharType="begin"/>
      </w:r>
      <w:r w:rsidRPr="0099739E">
        <w:rPr>
          <w:rFonts w:cs="Arial"/>
          <w:lang w:val="en-GB"/>
        </w:rPr>
        <w:instrText xml:space="preserve"> SEQ Figure_ \* ARABIC </w:instrText>
      </w:r>
      <w:r w:rsidRPr="006E5004">
        <w:rPr>
          <w:rFonts w:cs="Arial"/>
          <w:lang w:val="en-GB"/>
        </w:rPr>
        <w:fldChar w:fldCharType="separate"/>
      </w:r>
      <w:r w:rsidR="00BC33D2">
        <w:rPr>
          <w:rFonts w:cs="Arial"/>
          <w:noProof/>
          <w:lang w:val="en-GB"/>
        </w:rPr>
        <w:t>3</w:t>
      </w:r>
      <w:r w:rsidRPr="006E5004">
        <w:rPr>
          <w:rFonts w:cs="Arial"/>
          <w:lang w:val="en-GB"/>
        </w:rPr>
        <w:fldChar w:fldCharType="end"/>
      </w:r>
      <w:r w:rsidRPr="0099739E">
        <w:rPr>
          <w:rFonts w:cs="Arial"/>
          <w:noProof/>
          <w:lang w:val="en-GB"/>
        </w:rPr>
        <w:t xml:space="preserve">: Examples of </w:t>
      </w:r>
      <w:r w:rsidR="00DE7A7D">
        <w:rPr>
          <w:rFonts w:cs="Arial"/>
          <w:noProof/>
          <w:lang w:val="en-GB"/>
        </w:rPr>
        <w:t>best practice</w:t>
      </w:r>
      <w:r w:rsidRPr="0099739E">
        <w:rPr>
          <w:rFonts w:cs="Arial"/>
          <w:noProof/>
          <w:lang w:val="en-GB"/>
        </w:rPr>
        <w:t>s in IB &amp; IM policies and programmes</w:t>
      </w:r>
      <w:bookmarkEnd w:id="24"/>
    </w:p>
    <w:p w14:paraId="6CE32785" w14:textId="57468637" w:rsidR="00A26717" w:rsidRDefault="00A26717" w:rsidP="00A26717">
      <w:pPr>
        <w:jc w:val="center"/>
        <w:rPr>
          <w:rFonts w:cs="Arial"/>
          <w:sz w:val="18"/>
          <w:szCs w:val="18"/>
          <w:lang w:val="en-GB"/>
        </w:rPr>
      </w:pPr>
    </w:p>
    <w:p w14:paraId="5177955C" w14:textId="5C802E48" w:rsidR="00545D81" w:rsidRPr="0099739E" w:rsidRDefault="00054408" w:rsidP="00A26717">
      <w:pPr>
        <w:jc w:val="center"/>
        <w:rPr>
          <w:rFonts w:cs="Arial"/>
          <w:sz w:val="18"/>
          <w:szCs w:val="18"/>
          <w:lang w:val="en-GB"/>
        </w:rPr>
      </w:pPr>
      <w:r w:rsidRPr="001306EF">
        <w:rPr>
          <w:rFonts w:cs="Arial"/>
          <w:noProof/>
          <w:sz w:val="18"/>
          <w:szCs w:val="18"/>
        </w:rPr>
        <w:drawing>
          <wp:inline distT="0" distB="0" distL="0" distR="0" wp14:anchorId="0A7C5F0E" wp14:editId="36F56F49">
            <wp:extent cx="5623560" cy="3101629"/>
            <wp:effectExtent l="0" t="0" r="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5908" cy="3108440"/>
                    </a:xfrm>
                    <a:prstGeom prst="rect">
                      <a:avLst/>
                    </a:prstGeom>
                    <a:noFill/>
                  </pic:spPr>
                </pic:pic>
              </a:graphicData>
            </a:graphic>
          </wp:inline>
        </w:drawing>
      </w:r>
    </w:p>
    <w:p w14:paraId="61700284" w14:textId="0C31D31E" w:rsidR="00A26717" w:rsidRPr="00545D81" w:rsidRDefault="00A26717" w:rsidP="00A26717">
      <w:pPr>
        <w:spacing w:line="240" w:lineRule="auto"/>
        <w:jc w:val="left"/>
        <w:rPr>
          <w:rFonts w:cs="Arial"/>
          <w:sz w:val="18"/>
          <w:szCs w:val="18"/>
          <w:lang w:val="fr-FR"/>
        </w:rPr>
      </w:pPr>
      <w:r w:rsidRPr="00545D81">
        <w:rPr>
          <w:rFonts w:cs="Arial"/>
          <w:sz w:val="18"/>
          <w:szCs w:val="18"/>
          <w:lang w:val="fr-FR"/>
        </w:rPr>
        <w:t xml:space="preserve">Sources: http://www.epd-rwanda.com/energy-laws-policies-and-enabling-environment-kigali.html, http://www.undp.org/content/dam/undp/library/corporate/Partnerships/Private%20Sector/AFIM%20Brochure%20July%202014.pdf, </w:t>
      </w:r>
      <w:r w:rsidR="00545D81" w:rsidRPr="00C5473E">
        <w:rPr>
          <w:lang w:val="fr-FR"/>
        </w:rPr>
        <w:t xml:space="preserve"> </w:t>
      </w:r>
      <w:r w:rsidR="00545D81" w:rsidRPr="00545D81">
        <w:rPr>
          <w:rFonts w:cs="Arial"/>
          <w:sz w:val="18"/>
          <w:szCs w:val="18"/>
          <w:lang w:val="fr-FR"/>
        </w:rPr>
        <w:t>https://www.trademarkea.com/</w:t>
      </w:r>
      <w:r w:rsidRPr="00545D81">
        <w:rPr>
          <w:rFonts w:cs="Arial"/>
          <w:sz w:val="18"/>
          <w:szCs w:val="18"/>
          <w:lang w:val="fr-FR"/>
        </w:rPr>
        <w:t xml:space="preserve">, http://www.psp4h.com/about-us/ </w:t>
      </w:r>
    </w:p>
    <w:p w14:paraId="1BB90172" w14:textId="77777777" w:rsidR="00A26717" w:rsidRPr="00870B64" w:rsidRDefault="00A26717" w:rsidP="00A26717">
      <w:pPr>
        <w:rPr>
          <w:lang w:val="fr-FR"/>
        </w:rPr>
      </w:pPr>
    </w:p>
    <w:p w14:paraId="770187A6" w14:textId="6E7CDCD2" w:rsidR="00A26717" w:rsidRPr="0099739E" w:rsidRDefault="00A26717" w:rsidP="00D63CF7">
      <w:pPr>
        <w:rPr>
          <w:rFonts w:cs="Arial"/>
          <w:highlight w:val="yellow"/>
          <w:lang w:val="en-GB"/>
        </w:rPr>
      </w:pPr>
      <w:r w:rsidRPr="0099739E">
        <w:rPr>
          <w:rFonts w:cs="Arial"/>
          <w:lang w:val="en-GB"/>
        </w:rPr>
        <w:t xml:space="preserve">AIMEC will provide added value that complements and magnifies the impact of existing institutions. Several respondents of the feasibility study stressed that AIMEC should take care not to duplicate existing initiatives in geographic, thematic or functional areas. There is however a clear need for a player to act as a platform partner to bring these existing initiatives together. Collaboration with other actors should therefore will be the basic modus operandi for the Centre. The Centre will provide research, knowledge sharing, linkages and trainings as well as a catalytic fund to catalyse the replication of </w:t>
      </w:r>
      <w:r w:rsidR="00DE7A7D">
        <w:rPr>
          <w:rFonts w:cs="Arial"/>
          <w:lang w:val="en-GB"/>
        </w:rPr>
        <w:t>best practice</w:t>
      </w:r>
      <w:r w:rsidRPr="0099739E">
        <w:rPr>
          <w:rFonts w:cs="Arial"/>
          <w:lang w:val="en-GB"/>
        </w:rPr>
        <w:t xml:space="preserve">s of others. Thus, the Centre will be </w:t>
      </w:r>
      <w:r w:rsidR="001C4326" w:rsidRPr="0099739E">
        <w:rPr>
          <w:rFonts w:cs="Arial"/>
          <w:lang w:val="en-GB"/>
        </w:rPr>
        <w:t xml:space="preserve">a </w:t>
      </w:r>
      <w:r w:rsidRPr="0099739E">
        <w:rPr>
          <w:rFonts w:cs="Arial"/>
          <w:lang w:val="en-GB"/>
        </w:rPr>
        <w:t xml:space="preserve">facilitator of action, not an implementer of the policies and programmes. By doing so, the Centre will ensure that the work of others is done with better results, </w:t>
      </w:r>
      <w:r w:rsidR="001C4326" w:rsidRPr="0099739E">
        <w:rPr>
          <w:rFonts w:cs="Arial"/>
          <w:lang w:val="en-GB"/>
        </w:rPr>
        <w:t xml:space="preserve">in a </w:t>
      </w:r>
      <w:r w:rsidRPr="0099739E">
        <w:rPr>
          <w:rFonts w:cs="Arial"/>
          <w:lang w:val="en-GB"/>
        </w:rPr>
        <w:t xml:space="preserve">more coordinated </w:t>
      </w:r>
      <w:r w:rsidR="001C4326" w:rsidRPr="0099739E">
        <w:rPr>
          <w:rFonts w:cs="Arial"/>
          <w:lang w:val="en-GB"/>
        </w:rPr>
        <w:t xml:space="preserve">way </w:t>
      </w:r>
      <w:r w:rsidRPr="0099739E">
        <w:rPr>
          <w:rFonts w:cs="Arial"/>
          <w:lang w:val="en-GB"/>
        </w:rPr>
        <w:t xml:space="preserve">and in shorter time. </w:t>
      </w:r>
    </w:p>
    <w:p w14:paraId="59507630" w14:textId="219E2039" w:rsidR="00D63CF7" w:rsidRPr="0099739E" w:rsidRDefault="00D63CF7" w:rsidP="00D63CF7">
      <w:pPr>
        <w:pStyle w:val="Heading2"/>
        <w:rPr>
          <w:rFonts w:cs="Arial"/>
          <w:lang w:val="en-GB"/>
        </w:rPr>
      </w:pPr>
      <w:bookmarkStart w:id="25" w:name="_Toc468783506"/>
      <w:r w:rsidRPr="0099739E">
        <w:rPr>
          <w:rFonts w:cs="Arial"/>
          <w:lang w:val="en-GB"/>
        </w:rPr>
        <w:t>Key design principles</w:t>
      </w:r>
      <w:r w:rsidR="00AE492E" w:rsidRPr="0099739E">
        <w:rPr>
          <w:rFonts w:cs="Arial"/>
          <w:lang w:val="en-GB"/>
        </w:rPr>
        <w:t xml:space="preserve"> to catalyse </w:t>
      </w:r>
      <w:r w:rsidR="00DE7A7D">
        <w:rPr>
          <w:rFonts w:cs="Arial"/>
          <w:lang w:val="en-GB"/>
        </w:rPr>
        <w:t>best practice</w:t>
      </w:r>
      <w:bookmarkEnd w:id="25"/>
    </w:p>
    <w:p w14:paraId="7ED2EA79" w14:textId="5B239C08" w:rsidR="00E33ABC" w:rsidRPr="0099739E" w:rsidRDefault="00D63CF7" w:rsidP="00D63CF7">
      <w:pPr>
        <w:rPr>
          <w:rFonts w:cs="Arial"/>
          <w:lang w:val="en-GB"/>
        </w:rPr>
      </w:pPr>
      <w:r w:rsidRPr="0099739E">
        <w:rPr>
          <w:rFonts w:cs="Arial"/>
          <w:lang w:val="en-GB"/>
        </w:rPr>
        <w:t xml:space="preserve">The AIMEC feasibility study </w:t>
      </w:r>
      <w:r w:rsidR="00E33ABC" w:rsidRPr="0099739E">
        <w:rPr>
          <w:rFonts w:cs="Arial"/>
          <w:lang w:val="en-GB"/>
        </w:rPr>
        <w:t xml:space="preserve">both confirmed the need for a </w:t>
      </w:r>
      <w:r w:rsidR="00A26717" w:rsidRPr="0099739E">
        <w:rPr>
          <w:rFonts w:cs="Arial"/>
          <w:lang w:val="en-GB"/>
        </w:rPr>
        <w:t>Centre</w:t>
      </w:r>
      <w:r w:rsidR="00E33ABC" w:rsidRPr="0099739E">
        <w:rPr>
          <w:rFonts w:cs="Arial"/>
          <w:lang w:val="en-GB"/>
        </w:rPr>
        <w:t xml:space="preserve"> of </w:t>
      </w:r>
      <w:r w:rsidR="00513FCB" w:rsidRPr="0099739E">
        <w:rPr>
          <w:rFonts w:cs="Arial"/>
          <w:lang w:val="en-GB"/>
        </w:rPr>
        <w:t>E</w:t>
      </w:r>
      <w:r w:rsidR="00E33ABC" w:rsidRPr="0099739E">
        <w:rPr>
          <w:rFonts w:cs="Arial"/>
          <w:lang w:val="en-GB"/>
        </w:rPr>
        <w:t>xcellence, and identified several key design principles</w:t>
      </w:r>
      <w:r w:rsidR="00E41C14">
        <w:rPr>
          <w:rFonts w:cs="Arial"/>
          <w:lang w:val="en-GB"/>
        </w:rPr>
        <w:t>,</w:t>
      </w:r>
      <w:r w:rsidR="00E33ABC" w:rsidRPr="0099739E">
        <w:rPr>
          <w:rFonts w:cs="Arial"/>
          <w:lang w:val="en-GB"/>
        </w:rPr>
        <w:t xml:space="preserve"> which should guide the design of AIMEC</w:t>
      </w:r>
      <w:r w:rsidR="006D394B" w:rsidRPr="0099739E">
        <w:rPr>
          <w:rFonts w:cs="Arial"/>
          <w:lang w:val="en-GB"/>
        </w:rPr>
        <w:t xml:space="preserve"> in filling the identified gaps</w:t>
      </w:r>
      <w:r w:rsidR="00E33ABC" w:rsidRPr="0099739E">
        <w:rPr>
          <w:rFonts w:cs="Arial"/>
          <w:lang w:val="en-GB"/>
        </w:rPr>
        <w:t xml:space="preserve">. </w:t>
      </w:r>
    </w:p>
    <w:p w14:paraId="27BDBA09" w14:textId="77777777" w:rsidR="005F0A5B" w:rsidRPr="0099739E" w:rsidRDefault="006D394B" w:rsidP="00132A76">
      <w:pPr>
        <w:pStyle w:val="ListParagraph"/>
        <w:numPr>
          <w:ilvl w:val="0"/>
          <w:numId w:val="12"/>
        </w:numPr>
        <w:rPr>
          <w:rFonts w:cs="Arial"/>
          <w:lang w:val="en-GB"/>
        </w:rPr>
      </w:pPr>
      <w:r w:rsidRPr="0099739E">
        <w:rPr>
          <w:rFonts w:cs="Arial"/>
          <w:b/>
          <w:i/>
          <w:lang w:val="en-GB"/>
        </w:rPr>
        <w:t>Ensure</w:t>
      </w:r>
      <w:r w:rsidR="00E33ABC" w:rsidRPr="0099739E">
        <w:rPr>
          <w:rFonts w:cs="Arial"/>
          <w:b/>
          <w:i/>
          <w:lang w:val="en-GB"/>
        </w:rPr>
        <w:t xml:space="preserve"> a </w:t>
      </w:r>
      <w:r w:rsidR="00A70032" w:rsidRPr="0099739E">
        <w:rPr>
          <w:rFonts w:cs="Arial"/>
          <w:b/>
          <w:i/>
          <w:lang w:val="en-GB"/>
        </w:rPr>
        <w:t>p</w:t>
      </w:r>
      <w:r w:rsidR="008C3D65" w:rsidRPr="0099739E">
        <w:rPr>
          <w:rFonts w:cs="Arial"/>
          <w:b/>
          <w:i/>
          <w:lang w:val="en-GB"/>
        </w:rPr>
        <w:t>an</w:t>
      </w:r>
      <w:r w:rsidR="00E33ABC" w:rsidRPr="0099739E">
        <w:rPr>
          <w:rFonts w:cs="Arial"/>
          <w:b/>
          <w:i/>
          <w:lang w:val="en-GB"/>
        </w:rPr>
        <w:t>-African perspective</w:t>
      </w:r>
      <w:r w:rsidRPr="0099739E">
        <w:rPr>
          <w:rFonts w:cs="Arial"/>
          <w:b/>
          <w:lang w:val="en-GB"/>
        </w:rPr>
        <w:t xml:space="preserve">. </w:t>
      </w:r>
      <w:r w:rsidRPr="0099739E">
        <w:rPr>
          <w:rFonts w:cs="Arial"/>
          <w:lang w:val="en-GB"/>
        </w:rPr>
        <w:t xml:space="preserve">Related to the above, AIMEC should serve the entire continent and should be careful to avoid any </w:t>
      </w:r>
      <w:r w:rsidR="00E33ABC" w:rsidRPr="0099739E">
        <w:rPr>
          <w:rFonts w:cs="Arial"/>
          <w:lang w:val="en-GB"/>
        </w:rPr>
        <w:t xml:space="preserve">perception </w:t>
      </w:r>
      <w:r w:rsidRPr="0099739E">
        <w:rPr>
          <w:rFonts w:cs="Arial"/>
          <w:lang w:val="en-GB"/>
        </w:rPr>
        <w:t>that it will serve only certain sub-regions</w:t>
      </w:r>
      <w:r w:rsidR="00E33ABC" w:rsidRPr="0099739E">
        <w:rPr>
          <w:rFonts w:cs="Arial"/>
          <w:lang w:val="en-GB"/>
        </w:rPr>
        <w:t xml:space="preserve"> of Africa</w:t>
      </w:r>
      <w:r w:rsidRPr="0099739E">
        <w:rPr>
          <w:rFonts w:cs="Arial"/>
          <w:lang w:val="en-GB"/>
        </w:rPr>
        <w:t xml:space="preserve">. </w:t>
      </w:r>
      <w:r w:rsidR="00105A72" w:rsidRPr="0099739E">
        <w:rPr>
          <w:rFonts w:cs="Arial"/>
          <w:lang w:val="en-GB"/>
        </w:rPr>
        <w:t xml:space="preserve">In addition, </w:t>
      </w:r>
      <w:r w:rsidR="00105A72" w:rsidRPr="0099739E">
        <w:rPr>
          <w:rFonts w:cs="Arial"/>
          <w:lang w:val="en-GB"/>
        </w:rPr>
        <w:lastRenderedPageBreak/>
        <w:t>a pan-African perspective means that AIMEC is able to facilitate continent-wide knowledge sharing and replication.</w:t>
      </w:r>
      <w:r w:rsidR="00010733" w:rsidRPr="0099739E">
        <w:rPr>
          <w:rFonts w:cs="Arial"/>
          <w:lang w:val="en-GB"/>
        </w:rPr>
        <w:t xml:space="preserve"> </w:t>
      </w:r>
    </w:p>
    <w:p w14:paraId="7306BF05" w14:textId="6B0ED918" w:rsidR="00E33ABC" w:rsidRPr="0099739E" w:rsidRDefault="005F0A5B" w:rsidP="00132A76">
      <w:pPr>
        <w:pStyle w:val="ListParagraph"/>
        <w:numPr>
          <w:ilvl w:val="0"/>
          <w:numId w:val="12"/>
        </w:numPr>
        <w:rPr>
          <w:rFonts w:cs="Arial"/>
          <w:lang w:val="en-GB"/>
        </w:rPr>
      </w:pPr>
      <w:r w:rsidRPr="0099739E">
        <w:rPr>
          <w:rFonts w:cs="Arial"/>
          <w:b/>
          <w:i/>
          <w:lang w:val="en-GB"/>
        </w:rPr>
        <w:t>Recognise African diversity:</w:t>
      </w:r>
      <w:r w:rsidRPr="0099739E">
        <w:rPr>
          <w:rFonts w:cs="Arial"/>
          <w:lang w:val="en-GB"/>
        </w:rPr>
        <w:t xml:space="preserve"> AIMEC </w:t>
      </w:r>
      <w:r w:rsidR="009F6A17" w:rsidRPr="0099739E">
        <w:rPr>
          <w:rFonts w:cs="Arial"/>
          <w:lang w:val="en-GB"/>
        </w:rPr>
        <w:t xml:space="preserve">should </w:t>
      </w:r>
      <w:r w:rsidRPr="0099739E">
        <w:rPr>
          <w:rFonts w:cs="Arial"/>
          <w:lang w:val="en-GB"/>
        </w:rPr>
        <w:t>recognise</w:t>
      </w:r>
      <w:r w:rsidR="009F6A17" w:rsidRPr="0099739E">
        <w:rPr>
          <w:rFonts w:cs="Arial"/>
          <w:lang w:val="en-GB"/>
        </w:rPr>
        <w:t xml:space="preserve"> </w:t>
      </w:r>
      <w:r w:rsidR="00010733" w:rsidRPr="0099739E">
        <w:rPr>
          <w:rFonts w:cs="Arial"/>
          <w:lang w:val="en-GB"/>
        </w:rPr>
        <w:t xml:space="preserve">the heterogeneity of African countries </w:t>
      </w:r>
      <w:r w:rsidRPr="0099739E">
        <w:rPr>
          <w:rFonts w:cs="Arial"/>
          <w:lang w:val="en-GB"/>
        </w:rPr>
        <w:t xml:space="preserve">and contextualise the replication accordingly. It will support countries in understanding the strength of policies and programmes and support the adaptation according to the culture, policy frameworks and economic situation. </w:t>
      </w:r>
    </w:p>
    <w:p w14:paraId="64DB050C" w14:textId="77777777" w:rsidR="00E33ABC" w:rsidRPr="0099739E" w:rsidRDefault="00E33ABC" w:rsidP="00132A76">
      <w:pPr>
        <w:pStyle w:val="ListParagraph"/>
        <w:numPr>
          <w:ilvl w:val="0"/>
          <w:numId w:val="12"/>
        </w:numPr>
        <w:rPr>
          <w:rFonts w:cs="Arial"/>
          <w:lang w:val="en-GB"/>
        </w:rPr>
      </w:pPr>
      <w:r w:rsidRPr="0099739E">
        <w:rPr>
          <w:rFonts w:cs="Arial"/>
          <w:b/>
          <w:i/>
          <w:lang w:val="en-GB"/>
        </w:rPr>
        <w:t>Clear African ownership</w:t>
      </w:r>
      <w:r w:rsidR="00417B85" w:rsidRPr="0099739E">
        <w:rPr>
          <w:rFonts w:cs="Arial"/>
          <w:b/>
          <w:lang w:val="en-GB"/>
        </w:rPr>
        <w:t xml:space="preserve">. </w:t>
      </w:r>
      <w:r w:rsidR="00417B85" w:rsidRPr="0099739E">
        <w:rPr>
          <w:rFonts w:cs="Arial"/>
          <w:lang w:val="en-GB"/>
        </w:rPr>
        <w:t xml:space="preserve">AIMEC should be an African-driven initiative that co-operates with, but is independent from </w:t>
      </w:r>
      <w:r w:rsidRPr="0099739E">
        <w:rPr>
          <w:rFonts w:cs="Arial"/>
          <w:lang w:val="en-GB"/>
        </w:rPr>
        <w:t>‘outsiders’</w:t>
      </w:r>
      <w:r w:rsidR="00417B85" w:rsidRPr="0099739E">
        <w:rPr>
          <w:rFonts w:cs="Arial"/>
          <w:lang w:val="en-GB"/>
        </w:rPr>
        <w:t xml:space="preserve"> or </w:t>
      </w:r>
      <w:r w:rsidRPr="0099739E">
        <w:rPr>
          <w:rFonts w:cs="Arial"/>
          <w:lang w:val="en-GB"/>
        </w:rPr>
        <w:t>donors</w:t>
      </w:r>
      <w:r w:rsidR="00417B85" w:rsidRPr="0099739E">
        <w:rPr>
          <w:rFonts w:cs="Arial"/>
          <w:lang w:val="en-GB"/>
        </w:rPr>
        <w:t>.</w:t>
      </w:r>
      <w:r w:rsidRPr="0099739E">
        <w:rPr>
          <w:rFonts w:cs="Arial"/>
          <w:lang w:val="en-GB"/>
        </w:rPr>
        <w:t xml:space="preserve"> </w:t>
      </w:r>
      <w:r w:rsidR="00417B85" w:rsidRPr="0099739E">
        <w:rPr>
          <w:rFonts w:cs="Arial"/>
          <w:lang w:val="en-GB"/>
        </w:rPr>
        <w:t>In addition, there should be a f</w:t>
      </w:r>
      <w:r w:rsidRPr="0099739E">
        <w:rPr>
          <w:rFonts w:cs="Arial"/>
          <w:lang w:val="en-GB"/>
        </w:rPr>
        <w:t>ocus on South-South collaboration</w:t>
      </w:r>
      <w:r w:rsidR="00417B85" w:rsidRPr="0099739E">
        <w:rPr>
          <w:rFonts w:cs="Arial"/>
          <w:lang w:val="en-GB"/>
        </w:rPr>
        <w:t xml:space="preserve"> </w:t>
      </w:r>
      <w:r w:rsidR="00105A72" w:rsidRPr="0099739E">
        <w:rPr>
          <w:rFonts w:cs="Arial"/>
          <w:lang w:val="en-GB"/>
        </w:rPr>
        <w:t>with</w:t>
      </w:r>
      <w:r w:rsidR="001D090E" w:rsidRPr="0099739E">
        <w:rPr>
          <w:rFonts w:cs="Arial"/>
          <w:lang w:val="en-GB"/>
        </w:rPr>
        <w:t>-</w:t>
      </w:r>
      <w:r w:rsidR="00105A72" w:rsidRPr="0099739E">
        <w:rPr>
          <w:rFonts w:cs="Arial"/>
          <w:lang w:val="en-GB"/>
        </w:rPr>
        <w:t xml:space="preserve">, </w:t>
      </w:r>
      <w:r w:rsidR="00417B85" w:rsidRPr="0099739E">
        <w:rPr>
          <w:rFonts w:cs="Arial"/>
          <w:lang w:val="en-GB"/>
        </w:rPr>
        <w:t>and learning</w:t>
      </w:r>
      <w:r w:rsidR="00105A72" w:rsidRPr="0099739E">
        <w:rPr>
          <w:rFonts w:cs="Arial"/>
          <w:lang w:val="en-GB"/>
        </w:rPr>
        <w:t xml:space="preserve"> from</w:t>
      </w:r>
      <w:r w:rsidR="001D090E" w:rsidRPr="0099739E">
        <w:rPr>
          <w:rFonts w:cs="Arial"/>
          <w:lang w:val="en-GB"/>
        </w:rPr>
        <w:t>-</w:t>
      </w:r>
      <w:r w:rsidR="00105A72" w:rsidRPr="0099739E">
        <w:rPr>
          <w:rFonts w:cs="Arial"/>
          <w:lang w:val="en-GB"/>
        </w:rPr>
        <w:t xml:space="preserve">, other developing nations that face similar challenges. </w:t>
      </w:r>
    </w:p>
    <w:p w14:paraId="415D7C4B" w14:textId="77777777" w:rsidR="00E33ABC" w:rsidRPr="0099739E" w:rsidRDefault="00417B85" w:rsidP="00132A76">
      <w:pPr>
        <w:pStyle w:val="ListParagraph"/>
        <w:numPr>
          <w:ilvl w:val="0"/>
          <w:numId w:val="12"/>
        </w:numPr>
        <w:rPr>
          <w:rFonts w:cs="Arial"/>
          <w:lang w:val="en-GB"/>
        </w:rPr>
      </w:pPr>
      <w:r w:rsidRPr="0099739E">
        <w:rPr>
          <w:rFonts w:cs="Arial"/>
          <w:b/>
          <w:i/>
          <w:lang w:val="en-GB"/>
        </w:rPr>
        <w:t>Take an evidence- and results-based approach</w:t>
      </w:r>
      <w:r w:rsidRPr="0099739E">
        <w:rPr>
          <w:rFonts w:cs="Arial"/>
          <w:lang w:val="en-GB"/>
        </w:rPr>
        <w:t xml:space="preserve">. In order to demonstrate impact and to avoid being seen as driving any particular agenda, AIMEC should identify </w:t>
      </w:r>
      <w:r w:rsidR="00426484" w:rsidRPr="0099739E">
        <w:rPr>
          <w:rFonts w:cs="Arial"/>
          <w:lang w:val="en-GB"/>
        </w:rPr>
        <w:t xml:space="preserve">and employ </w:t>
      </w:r>
      <w:r w:rsidRPr="0099739E">
        <w:rPr>
          <w:rFonts w:cs="Arial"/>
          <w:lang w:val="en-GB"/>
        </w:rPr>
        <w:t xml:space="preserve">approaches that are backed up by clear evidence and results. </w:t>
      </w:r>
    </w:p>
    <w:p w14:paraId="3A762868" w14:textId="7F19B570" w:rsidR="00E33ABC" w:rsidRPr="0099739E" w:rsidRDefault="00E33ABC" w:rsidP="00132A76">
      <w:pPr>
        <w:pStyle w:val="ListParagraph"/>
        <w:numPr>
          <w:ilvl w:val="0"/>
          <w:numId w:val="12"/>
        </w:numPr>
        <w:rPr>
          <w:rFonts w:cs="Arial"/>
          <w:lang w:val="en-GB"/>
        </w:rPr>
      </w:pPr>
      <w:r w:rsidRPr="0099739E">
        <w:rPr>
          <w:rFonts w:cs="Arial"/>
          <w:b/>
          <w:i/>
          <w:lang w:val="en-GB"/>
        </w:rPr>
        <w:t>W</w:t>
      </w:r>
      <w:r w:rsidR="00417B85" w:rsidRPr="0099739E">
        <w:rPr>
          <w:rFonts w:cs="Arial"/>
          <w:b/>
          <w:i/>
          <w:lang w:val="en-GB"/>
        </w:rPr>
        <w:t>ork</w:t>
      </w:r>
      <w:r w:rsidRPr="0099739E">
        <w:rPr>
          <w:rFonts w:cs="Arial"/>
          <w:b/>
          <w:i/>
          <w:lang w:val="en-GB"/>
        </w:rPr>
        <w:t xml:space="preserve"> with all relevant inclusive market actors</w:t>
      </w:r>
      <w:r w:rsidR="00417B85" w:rsidRPr="0099739E">
        <w:rPr>
          <w:rFonts w:cs="Arial"/>
          <w:b/>
          <w:lang w:val="en-GB"/>
        </w:rPr>
        <w:t xml:space="preserve">. </w:t>
      </w:r>
      <w:r w:rsidR="00417B85" w:rsidRPr="0099739E">
        <w:rPr>
          <w:rFonts w:cs="Arial"/>
          <w:lang w:val="en-GB"/>
        </w:rPr>
        <w:t>AIMEC</w:t>
      </w:r>
      <w:r w:rsidRPr="0099739E">
        <w:rPr>
          <w:rFonts w:cs="Arial"/>
          <w:lang w:val="en-GB"/>
        </w:rPr>
        <w:t xml:space="preserve"> </w:t>
      </w:r>
      <w:r w:rsidR="00417B85" w:rsidRPr="0099739E">
        <w:rPr>
          <w:rFonts w:cs="Arial"/>
          <w:lang w:val="en-GB"/>
        </w:rPr>
        <w:t xml:space="preserve">must ensure </w:t>
      </w:r>
      <w:r w:rsidR="008E1C2D" w:rsidRPr="0099739E">
        <w:rPr>
          <w:rFonts w:cs="Arial"/>
          <w:lang w:val="en-GB"/>
        </w:rPr>
        <w:t>buy-in from</w:t>
      </w:r>
      <w:r w:rsidRPr="0099739E">
        <w:rPr>
          <w:rFonts w:cs="Arial"/>
          <w:lang w:val="en-GB"/>
        </w:rPr>
        <w:t xml:space="preserve"> government</w:t>
      </w:r>
      <w:r w:rsidR="008E1C2D" w:rsidRPr="0099739E">
        <w:rPr>
          <w:rFonts w:cs="Arial"/>
          <w:lang w:val="en-GB"/>
        </w:rPr>
        <w:t>, the</w:t>
      </w:r>
      <w:r w:rsidRPr="0099739E">
        <w:rPr>
          <w:rFonts w:cs="Arial"/>
          <w:lang w:val="en-GB"/>
        </w:rPr>
        <w:t xml:space="preserve"> private</w:t>
      </w:r>
      <w:r w:rsidR="006E5004">
        <w:rPr>
          <w:rFonts w:cs="Arial"/>
          <w:lang w:val="en-GB"/>
        </w:rPr>
        <w:t xml:space="preserve"> </w:t>
      </w:r>
      <w:r w:rsidRPr="0099739E">
        <w:rPr>
          <w:rFonts w:cs="Arial"/>
          <w:lang w:val="en-GB"/>
        </w:rPr>
        <w:t xml:space="preserve">sector </w:t>
      </w:r>
      <w:r w:rsidR="008E1C2D" w:rsidRPr="0099739E">
        <w:rPr>
          <w:rFonts w:cs="Arial"/>
          <w:lang w:val="en-GB"/>
        </w:rPr>
        <w:t>and from RECs</w:t>
      </w:r>
      <w:r w:rsidR="00417B85" w:rsidRPr="0099739E">
        <w:rPr>
          <w:rFonts w:cs="Arial"/>
          <w:lang w:val="en-GB"/>
        </w:rPr>
        <w:t xml:space="preserve"> in order to successfully work to strengthen the inclusive business ecosystem across Africa</w:t>
      </w:r>
      <w:r w:rsidR="00800DB2" w:rsidRPr="0099739E">
        <w:rPr>
          <w:rFonts w:cs="Arial"/>
          <w:lang w:val="en-GB"/>
        </w:rPr>
        <w:t>.</w:t>
      </w:r>
      <w:r w:rsidR="002B253B" w:rsidRPr="0099739E">
        <w:rPr>
          <w:rFonts w:cs="Arial"/>
          <w:lang w:val="en-GB"/>
        </w:rPr>
        <w:t xml:space="preserve"> In particular, the private sector will be a critical partner in ensuring success and AIMEC’s activities should take this into account. </w:t>
      </w:r>
    </w:p>
    <w:p w14:paraId="61F8EB7B" w14:textId="05BE88F0" w:rsidR="00C01D1D" w:rsidRPr="0099739E" w:rsidRDefault="00600B8F" w:rsidP="00D61140">
      <w:pPr>
        <w:rPr>
          <w:rFonts w:cs="Arial"/>
          <w:lang w:val="en-GB"/>
        </w:rPr>
      </w:pPr>
      <w:r w:rsidRPr="0099739E">
        <w:rPr>
          <w:rFonts w:cs="Arial"/>
          <w:lang w:val="en-GB"/>
        </w:rPr>
        <w:t>The strategy and the structure</w:t>
      </w:r>
      <w:r w:rsidR="00417B85" w:rsidRPr="0099739E">
        <w:rPr>
          <w:rFonts w:cs="Arial"/>
          <w:lang w:val="en-GB"/>
        </w:rPr>
        <w:t xml:space="preserve"> of AIMEC that is presented in the following section</w:t>
      </w:r>
      <w:r w:rsidRPr="0099739E">
        <w:rPr>
          <w:rFonts w:cs="Arial"/>
          <w:lang w:val="en-GB"/>
        </w:rPr>
        <w:t>s</w:t>
      </w:r>
      <w:r w:rsidR="00417B85" w:rsidRPr="0099739E">
        <w:rPr>
          <w:rFonts w:cs="Arial"/>
          <w:lang w:val="en-GB"/>
        </w:rPr>
        <w:t xml:space="preserve"> take into account the results of the feasibility study and these principles outlined above. </w:t>
      </w:r>
    </w:p>
    <w:p w14:paraId="256EB563" w14:textId="77777777" w:rsidR="00126251" w:rsidRPr="0099739E" w:rsidRDefault="00426484" w:rsidP="004154E3">
      <w:pPr>
        <w:pStyle w:val="Heading1"/>
        <w:rPr>
          <w:rFonts w:cs="Arial"/>
          <w:lang w:val="en-GB"/>
        </w:rPr>
      </w:pPr>
      <w:bookmarkStart w:id="26" w:name="_Toc468783507"/>
      <w:r w:rsidRPr="0099739E">
        <w:rPr>
          <w:rFonts w:cs="Arial"/>
          <w:lang w:val="en-GB"/>
        </w:rPr>
        <w:t>Strategy</w:t>
      </w:r>
      <w:bookmarkEnd w:id="26"/>
    </w:p>
    <w:p w14:paraId="2331596E" w14:textId="77777777" w:rsidR="00580888" w:rsidRPr="0099739E" w:rsidRDefault="00126251" w:rsidP="0046704A">
      <w:pPr>
        <w:rPr>
          <w:rFonts w:cs="Arial"/>
          <w:lang w:val="en-GB"/>
        </w:rPr>
      </w:pPr>
      <w:r w:rsidRPr="0099739E">
        <w:rPr>
          <w:rFonts w:cs="Arial"/>
          <w:lang w:val="en-GB"/>
        </w:rPr>
        <w:t xml:space="preserve">This section outlines the </w:t>
      </w:r>
      <w:r w:rsidR="00E14B6F" w:rsidRPr="0099739E">
        <w:rPr>
          <w:rFonts w:cs="Arial"/>
          <w:lang w:val="en-GB"/>
        </w:rPr>
        <w:t xml:space="preserve">strategy </w:t>
      </w:r>
      <w:r w:rsidR="001136F8" w:rsidRPr="0099739E">
        <w:rPr>
          <w:rFonts w:cs="Arial"/>
          <w:lang w:val="en-GB"/>
        </w:rPr>
        <w:t>of AIMEC, i.e. it summaris</w:t>
      </w:r>
      <w:r w:rsidRPr="0099739E">
        <w:rPr>
          <w:rFonts w:cs="Arial"/>
          <w:lang w:val="en-GB"/>
        </w:rPr>
        <w:t xml:space="preserve">es </w:t>
      </w:r>
      <w:r w:rsidR="00D41E8A" w:rsidRPr="0099739E">
        <w:rPr>
          <w:rFonts w:cs="Arial"/>
          <w:lang w:val="en-GB"/>
        </w:rPr>
        <w:t xml:space="preserve">what AIMEC intends to do, </w:t>
      </w:r>
      <w:r w:rsidR="00471514" w:rsidRPr="0099739E">
        <w:rPr>
          <w:rFonts w:cs="Arial"/>
          <w:lang w:val="en-GB"/>
        </w:rPr>
        <w:t xml:space="preserve">why, </w:t>
      </w:r>
      <w:r w:rsidR="00D41E8A" w:rsidRPr="0099739E">
        <w:rPr>
          <w:rFonts w:cs="Arial"/>
          <w:lang w:val="en-GB"/>
        </w:rPr>
        <w:t>and for whom</w:t>
      </w:r>
      <w:r w:rsidR="00471514" w:rsidRPr="0099739E">
        <w:rPr>
          <w:rFonts w:cs="Arial"/>
          <w:lang w:val="en-GB"/>
        </w:rPr>
        <w:t xml:space="preserve">. </w:t>
      </w:r>
      <w:r w:rsidR="00CB5597" w:rsidRPr="0099739E">
        <w:rPr>
          <w:rFonts w:cs="Arial"/>
          <w:lang w:val="en-GB"/>
        </w:rPr>
        <w:t>I</w:t>
      </w:r>
      <w:r w:rsidR="005443D3" w:rsidRPr="0099739E">
        <w:rPr>
          <w:rFonts w:cs="Arial"/>
          <w:lang w:val="en-GB"/>
        </w:rPr>
        <w:t>t presents the AIMEC’s mission and vision</w:t>
      </w:r>
      <w:r w:rsidR="002B253B" w:rsidRPr="0099739E">
        <w:rPr>
          <w:rFonts w:cs="Arial"/>
          <w:lang w:val="en-GB"/>
        </w:rPr>
        <w:t>,</w:t>
      </w:r>
      <w:r w:rsidR="005443D3" w:rsidRPr="0099739E">
        <w:rPr>
          <w:rFonts w:cs="Arial"/>
          <w:lang w:val="en-GB"/>
        </w:rPr>
        <w:t xml:space="preserve"> </w:t>
      </w:r>
      <w:r w:rsidR="00D91A3C" w:rsidRPr="0099739E">
        <w:rPr>
          <w:rFonts w:cs="Arial"/>
          <w:lang w:val="en-GB"/>
        </w:rPr>
        <w:t>the activities required to achieve this vision</w:t>
      </w:r>
      <w:r w:rsidR="00800DB2" w:rsidRPr="0099739E">
        <w:rPr>
          <w:rFonts w:cs="Arial"/>
          <w:lang w:val="en-GB"/>
        </w:rPr>
        <w:t>,</w:t>
      </w:r>
      <w:r w:rsidR="00D91A3C" w:rsidRPr="0099739E">
        <w:rPr>
          <w:rFonts w:cs="Arial"/>
          <w:lang w:val="en-GB"/>
        </w:rPr>
        <w:t xml:space="preserve"> and the sectors and actors that will be the focus of these activities. </w:t>
      </w:r>
    </w:p>
    <w:p w14:paraId="374088DC" w14:textId="77777777" w:rsidR="00215BFD" w:rsidRPr="0099739E" w:rsidRDefault="00927FD5" w:rsidP="00513FCB">
      <w:pPr>
        <w:pStyle w:val="Heading2"/>
        <w:ind w:left="567"/>
        <w:rPr>
          <w:rFonts w:cs="Arial"/>
          <w:lang w:val="en-GB"/>
        </w:rPr>
      </w:pPr>
      <w:bookmarkStart w:id="27" w:name="_Toc468783508"/>
      <w:r w:rsidRPr="0099739E">
        <w:rPr>
          <w:rFonts w:cs="Arial"/>
          <w:lang w:val="en-GB"/>
        </w:rPr>
        <w:t xml:space="preserve">Vision and </w:t>
      </w:r>
      <w:r w:rsidR="00A73E6B" w:rsidRPr="0099739E">
        <w:rPr>
          <w:rFonts w:cs="Arial"/>
          <w:lang w:val="en-GB"/>
        </w:rPr>
        <w:t>mission</w:t>
      </w:r>
      <w:bookmarkEnd w:id="27"/>
    </w:p>
    <w:p w14:paraId="41CF26BB" w14:textId="18529701" w:rsidR="00215BFD" w:rsidRPr="0099739E" w:rsidRDefault="00CB5597" w:rsidP="006738B8">
      <w:pPr>
        <w:pStyle w:val="CommentText"/>
        <w:spacing w:line="360" w:lineRule="auto"/>
        <w:rPr>
          <w:rFonts w:cs="Arial"/>
          <w:lang w:val="en-GB"/>
        </w:rPr>
      </w:pPr>
      <w:r w:rsidRPr="0099739E">
        <w:rPr>
          <w:rFonts w:cs="Arial"/>
          <w:szCs w:val="22"/>
          <w:lang w:val="en-GB"/>
        </w:rPr>
        <w:t xml:space="preserve">The </w:t>
      </w:r>
      <w:r w:rsidRPr="0099739E">
        <w:rPr>
          <w:rFonts w:cs="Arial"/>
          <w:b/>
          <w:szCs w:val="22"/>
          <w:lang w:val="en-GB"/>
        </w:rPr>
        <w:t>long-term vision</w:t>
      </w:r>
      <w:r w:rsidRPr="0099739E">
        <w:rPr>
          <w:rFonts w:cs="Arial"/>
          <w:szCs w:val="22"/>
          <w:lang w:val="en-GB"/>
        </w:rPr>
        <w:t xml:space="preserve"> of</w:t>
      </w:r>
      <w:r w:rsidR="00927FD5" w:rsidRPr="0099739E">
        <w:rPr>
          <w:rFonts w:cs="Arial"/>
          <w:szCs w:val="22"/>
          <w:lang w:val="en-GB"/>
        </w:rPr>
        <w:t xml:space="preserve"> </w:t>
      </w:r>
      <w:r w:rsidR="00215BFD" w:rsidRPr="0099739E">
        <w:rPr>
          <w:rFonts w:cs="Arial"/>
          <w:szCs w:val="22"/>
          <w:lang w:val="en-GB"/>
        </w:rPr>
        <w:t>AIMEC</w:t>
      </w:r>
      <w:r w:rsidRPr="0099739E">
        <w:rPr>
          <w:rFonts w:cs="Arial"/>
          <w:szCs w:val="22"/>
          <w:lang w:val="en-GB"/>
        </w:rPr>
        <w:t xml:space="preserve"> </w:t>
      </w:r>
      <w:r w:rsidR="00215BFD" w:rsidRPr="0099739E">
        <w:rPr>
          <w:rFonts w:cs="Arial"/>
          <w:szCs w:val="22"/>
          <w:lang w:val="en-GB"/>
        </w:rPr>
        <w:t>is</w:t>
      </w:r>
      <w:r w:rsidR="0094234F" w:rsidRPr="0099739E">
        <w:rPr>
          <w:rFonts w:cs="Arial"/>
          <w:szCs w:val="22"/>
          <w:lang w:val="en-GB"/>
        </w:rPr>
        <w:t xml:space="preserve"> to </w:t>
      </w:r>
      <w:r w:rsidR="00FD2517" w:rsidRPr="0099739E">
        <w:rPr>
          <w:rFonts w:cs="Arial"/>
          <w:szCs w:val="22"/>
          <w:lang w:val="en-GB"/>
        </w:rPr>
        <w:t>contribute towards</w:t>
      </w:r>
      <w:r w:rsidR="00215BFD" w:rsidRPr="0099739E">
        <w:rPr>
          <w:rFonts w:cs="Arial"/>
          <w:szCs w:val="22"/>
          <w:lang w:val="en-GB"/>
        </w:rPr>
        <w:t xml:space="preserve"> </w:t>
      </w:r>
      <w:r w:rsidR="006738B8" w:rsidRPr="0099739E">
        <w:rPr>
          <w:rFonts w:cs="Arial"/>
          <w:szCs w:val="22"/>
          <w:lang w:val="en-GB"/>
        </w:rPr>
        <w:t>a</w:t>
      </w:r>
      <w:r w:rsidR="00302625" w:rsidRPr="0099739E">
        <w:rPr>
          <w:rFonts w:cs="Arial"/>
          <w:szCs w:val="22"/>
          <w:lang w:val="en-GB"/>
        </w:rPr>
        <w:t>n</w:t>
      </w:r>
      <w:r w:rsidR="006738B8" w:rsidRPr="0099739E">
        <w:rPr>
          <w:rFonts w:cs="Arial"/>
          <w:szCs w:val="22"/>
          <w:lang w:val="en-GB"/>
        </w:rPr>
        <w:t xml:space="preserve"> Africa where all people have access to markets for goods, services and jobs and hence benefit from </w:t>
      </w:r>
      <w:r w:rsidR="00302625" w:rsidRPr="0099739E">
        <w:rPr>
          <w:rFonts w:cs="Arial"/>
          <w:szCs w:val="22"/>
          <w:lang w:val="en-GB"/>
        </w:rPr>
        <w:t xml:space="preserve">prosperous and sustainable </w:t>
      </w:r>
      <w:r w:rsidR="006738B8" w:rsidRPr="0099739E">
        <w:rPr>
          <w:rFonts w:cs="Arial"/>
          <w:szCs w:val="22"/>
          <w:lang w:val="en-GB"/>
        </w:rPr>
        <w:t>economic opportunities.</w:t>
      </w:r>
      <w:r w:rsidR="002B253B" w:rsidRPr="0099739E">
        <w:rPr>
          <w:rFonts w:cs="Arial"/>
          <w:szCs w:val="22"/>
          <w:lang w:val="en-GB"/>
        </w:rPr>
        <w:t xml:space="preserve"> </w:t>
      </w:r>
      <w:r w:rsidR="00306F07" w:rsidRPr="0099739E">
        <w:rPr>
          <w:rFonts w:cs="Arial"/>
          <w:szCs w:val="22"/>
          <w:lang w:val="en-GB"/>
        </w:rPr>
        <w:t xml:space="preserve">This vision will be effectively met by </w:t>
      </w:r>
      <w:r w:rsidR="00E01068" w:rsidRPr="0099739E">
        <w:rPr>
          <w:rFonts w:cs="Arial"/>
          <w:szCs w:val="22"/>
          <w:lang w:val="en-GB"/>
        </w:rPr>
        <w:t xml:space="preserve">ensuring that </w:t>
      </w:r>
      <w:r w:rsidR="00DE7A7D">
        <w:rPr>
          <w:rFonts w:cs="Arial"/>
          <w:szCs w:val="22"/>
          <w:lang w:val="en-GB"/>
        </w:rPr>
        <w:t>best practice</w:t>
      </w:r>
      <w:r w:rsidR="00B97081" w:rsidRPr="0099739E">
        <w:rPr>
          <w:rFonts w:cs="Arial"/>
          <w:szCs w:val="22"/>
          <w:lang w:val="en-GB"/>
        </w:rPr>
        <w:t>s</w:t>
      </w:r>
      <w:r w:rsidR="00E01068" w:rsidRPr="0099739E">
        <w:rPr>
          <w:rFonts w:cs="Arial"/>
          <w:szCs w:val="22"/>
          <w:lang w:val="en-GB"/>
        </w:rPr>
        <w:t xml:space="preserve"> in inclusive business and inclusive market policy</w:t>
      </w:r>
      <w:r w:rsidR="00B97081" w:rsidRPr="0099739E">
        <w:rPr>
          <w:rFonts w:cs="Arial"/>
          <w:szCs w:val="22"/>
          <w:lang w:val="en-GB"/>
        </w:rPr>
        <w:t xml:space="preserve">, </w:t>
      </w:r>
      <w:r w:rsidR="00E01068" w:rsidRPr="0099739E">
        <w:rPr>
          <w:rFonts w:cs="Arial"/>
          <w:szCs w:val="22"/>
          <w:lang w:val="en-GB"/>
        </w:rPr>
        <w:t>programming</w:t>
      </w:r>
      <w:r w:rsidR="00B97081" w:rsidRPr="0099739E">
        <w:rPr>
          <w:rFonts w:cs="Arial"/>
          <w:szCs w:val="22"/>
          <w:lang w:val="en-GB"/>
        </w:rPr>
        <w:t xml:space="preserve"> and partnerships</w:t>
      </w:r>
      <w:r w:rsidR="00E01068" w:rsidRPr="0099739E">
        <w:rPr>
          <w:rFonts w:cs="Arial"/>
          <w:szCs w:val="22"/>
          <w:lang w:val="en-GB"/>
        </w:rPr>
        <w:t xml:space="preserve"> </w:t>
      </w:r>
      <w:r w:rsidR="00B97081" w:rsidRPr="0099739E">
        <w:rPr>
          <w:rFonts w:cs="Arial"/>
          <w:szCs w:val="22"/>
          <w:lang w:val="en-GB"/>
        </w:rPr>
        <w:t xml:space="preserve">are </w:t>
      </w:r>
      <w:r w:rsidR="00E01068" w:rsidRPr="0099739E">
        <w:rPr>
          <w:rFonts w:cs="Arial"/>
          <w:szCs w:val="22"/>
          <w:lang w:val="en-GB"/>
        </w:rPr>
        <w:t xml:space="preserve">available and promoted to all stakeholders on the African continent. </w:t>
      </w:r>
      <w:r w:rsidR="00B97081" w:rsidRPr="0099739E">
        <w:rPr>
          <w:rFonts w:cs="Arial"/>
          <w:lang w:val="en-GB"/>
        </w:rPr>
        <w:t>In doing this, the AIMEC will directly contribute to the relevant priorities of the AU Agenda 2063 and will help accelerate progress towards inclusive growth, regional economic integration, economic transformation as well as the achievement of the SDGs.</w:t>
      </w:r>
    </w:p>
    <w:p w14:paraId="7CCDCDBF" w14:textId="15B44780" w:rsidR="006738B8" w:rsidRPr="0099739E" w:rsidRDefault="00E01068">
      <w:pPr>
        <w:rPr>
          <w:rFonts w:cs="Arial"/>
          <w:lang w:val="en-GB"/>
        </w:rPr>
      </w:pPr>
      <w:r w:rsidRPr="0099739E">
        <w:rPr>
          <w:rFonts w:cs="Arial"/>
          <w:lang w:val="en-GB"/>
        </w:rPr>
        <w:lastRenderedPageBreak/>
        <w:t>The</w:t>
      </w:r>
      <w:r w:rsidR="00215BFD" w:rsidRPr="0099739E">
        <w:rPr>
          <w:rFonts w:cs="Arial"/>
          <w:lang w:val="en-GB"/>
        </w:rPr>
        <w:t xml:space="preserve"> </w:t>
      </w:r>
      <w:r w:rsidR="00DC7670" w:rsidRPr="0099739E">
        <w:rPr>
          <w:rFonts w:cs="Arial"/>
          <w:b/>
          <w:lang w:val="en-GB"/>
        </w:rPr>
        <w:t>mission</w:t>
      </w:r>
      <w:r w:rsidRPr="0099739E">
        <w:rPr>
          <w:rFonts w:cs="Arial"/>
          <w:b/>
          <w:lang w:val="en-GB"/>
        </w:rPr>
        <w:t xml:space="preserve"> of AIMEC</w:t>
      </w:r>
      <w:r w:rsidR="00215BFD" w:rsidRPr="0099739E">
        <w:rPr>
          <w:rFonts w:cs="Arial"/>
          <w:lang w:val="en-GB"/>
        </w:rPr>
        <w:t xml:space="preserve"> is to</w:t>
      </w:r>
      <w:r w:rsidR="003C6F70" w:rsidRPr="0099739E">
        <w:rPr>
          <w:rFonts w:cs="Arial"/>
          <w:lang w:val="en-GB"/>
        </w:rPr>
        <w:t xml:space="preserve"> become the </w:t>
      </w:r>
      <w:r w:rsidRPr="0099739E">
        <w:rPr>
          <w:rFonts w:cs="Arial"/>
          <w:lang w:val="en-GB"/>
        </w:rPr>
        <w:t xml:space="preserve">recognised </w:t>
      </w:r>
      <w:r w:rsidR="003C6F70" w:rsidRPr="0099739E">
        <w:rPr>
          <w:rFonts w:cs="Arial"/>
          <w:lang w:val="en-GB"/>
        </w:rPr>
        <w:t xml:space="preserve">pan-African </w:t>
      </w:r>
      <w:r w:rsidR="00E14B6F" w:rsidRPr="0099739E">
        <w:rPr>
          <w:rFonts w:cs="Arial"/>
          <w:lang w:val="en-GB"/>
        </w:rPr>
        <w:t xml:space="preserve">public-private </w:t>
      </w:r>
      <w:r w:rsidR="003C6F70" w:rsidRPr="0099739E">
        <w:rPr>
          <w:rFonts w:cs="Arial"/>
          <w:lang w:val="en-GB"/>
        </w:rPr>
        <w:t>platform on inclusive business a</w:t>
      </w:r>
      <w:r w:rsidRPr="0099739E">
        <w:rPr>
          <w:rFonts w:cs="Arial"/>
          <w:lang w:val="en-GB"/>
        </w:rPr>
        <w:t>nd inclusive market policy</w:t>
      </w:r>
      <w:r w:rsidR="00B64D7A" w:rsidRPr="0099739E">
        <w:rPr>
          <w:rFonts w:cs="Arial"/>
          <w:lang w:val="en-GB"/>
        </w:rPr>
        <w:t xml:space="preserve"> and programming</w:t>
      </w:r>
      <w:r w:rsidR="003C6F70" w:rsidRPr="0099739E">
        <w:rPr>
          <w:rFonts w:cs="Arial"/>
          <w:lang w:val="en-GB"/>
        </w:rPr>
        <w:t xml:space="preserve">, </w:t>
      </w:r>
      <w:r w:rsidR="006738B8" w:rsidRPr="0099739E">
        <w:rPr>
          <w:rFonts w:cs="Arial"/>
          <w:lang w:val="en-GB"/>
        </w:rPr>
        <w:t xml:space="preserve">identifying, </w:t>
      </w:r>
      <w:r w:rsidR="003C6F70" w:rsidRPr="0099739E">
        <w:rPr>
          <w:rFonts w:cs="Arial"/>
          <w:lang w:val="en-GB"/>
        </w:rPr>
        <w:t xml:space="preserve">facilitating </w:t>
      </w:r>
      <w:r w:rsidR="00B97081" w:rsidRPr="0099739E">
        <w:rPr>
          <w:rFonts w:cs="Arial"/>
          <w:lang w:val="en-GB"/>
        </w:rPr>
        <w:t xml:space="preserve">and replicating </w:t>
      </w:r>
      <w:r w:rsidR="00DE7A7D">
        <w:rPr>
          <w:rFonts w:cs="Arial"/>
          <w:lang w:val="en-GB"/>
        </w:rPr>
        <w:t>best practice</w:t>
      </w:r>
      <w:r w:rsidR="003C6F70" w:rsidRPr="0099739E">
        <w:rPr>
          <w:rFonts w:cs="Arial"/>
          <w:lang w:val="en-GB"/>
        </w:rPr>
        <w:t xml:space="preserve"> in policy</w:t>
      </w:r>
      <w:r w:rsidR="00B97081" w:rsidRPr="0099739E">
        <w:rPr>
          <w:rFonts w:cs="Arial"/>
          <w:lang w:val="en-GB"/>
        </w:rPr>
        <w:t xml:space="preserve">, </w:t>
      </w:r>
      <w:r w:rsidR="003C6F70" w:rsidRPr="0099739E">
        <w:rPr>
          <w:rFonts w:cs="Arial"/>
          <w:lang w:val="en-GB"/>
        </w:rPr>
        <w:t xml:space="preserve"> programming </w:t>
      </w:r>
      <w:r w:rsidR="00B97081" w:rsidRPr="0099739E">
        <w:rPr>
          <w:rFonts w:cs="Arial"/>
          <w:lang w:val="en-GB"/>
        </w:rPr>
        <w:t xml:space="preserve">and </w:t>
      </w:r>
      <w:r w:rsidR="006E5004">
        <w:rPr>
          <w:rFonts w:cs="Arial"/>
          <w:lang w:val="en-GB"/>
        </w:rPr>
        <w:t>public-private collaboration</w:t>
      </w:r>
      <w:r w:rsidR="006E5004" w:rsidRPr="0099739E">
        <w:rPr>
          <w:rFonts w:cs="Arial"/>
          <w:lang w:val="en-GB"/>
        </w:rPr>
        <w:t xml:space="preserve"> </w:t>
      </w:r>
      <w:r w:rsidR="00A22B8B" w:rsidRPr="0099739E">
        <w:rPr>
          <w:rFonts w:cs="Arial"/>
          <w:lang w:val="en-GB"/>
        </w:rPr>
        <w:t>across the entire continent</w:t>
      </w:r>
      <w:r w:rsidR="00927FD5" w:rsidRPr="0099739E">
        <w:rPr>
          <w:rFonts w:cs="Arial"/>
          <w:lang w:val="en-GB"/>
        </w:rPr>
        <w:t>. It will provide intellectual guidance and facilitate impleme</w:t>
      </w:r>
      <w:r w:rsidR="004B7194" w:rsidRPr="0099739E">
        <w:rPr>
          <w:rFonts w:cs="Arial"/>
          <w:lang w:val="en-GB"/>
        </w:rPr>
        <w:t>ntation of progressive policies</w:t>
      </w:r>
      <w:r w:rsidR="00B97081" w:rsidRPr="0099739E">
        <w:rPr>
          <w:rFonts w:cs="Arial"/>
          <w:lang w:val="en-GB"/>
        </w:rPr>
        <w:t xml:space="preserve">, </w:t>
      </w:r>
      <w:r w:rsidR="00DB5A9D" w:rsidRPr="0099739E">
        <w:rPr>
          <w:rFonts w:cs="Arial"/>
          <w:lang w:val="en-GB"/>
        </w:rPr>
        <w:t>programmes</w:t>
      </w:r>
      <w:r w:rsidR="00927FD5" w:rsidRPr="0099739E">
        <w:rPr>
          <w:rFonts w:cs="Arial"/>
          <w:lang w:val="en-GB"/>
        </w:rPr>
        <w:t xml:space="preserve"> </w:t>
      </w:r>
      <w:r w:rsidR="00B97081" w:rsidRPr="0099739E">
        <w:rPr>
          <w:rFonts w:cs="Arial"/>
          <w:lang w:val="en-GB"/>
        </w:rPr>
        <w:t xml:space="preserve">and partnerships </w:t>
      </w:r>
      <w:r w:rsidR="00927FD5" w:rsidRPr="0099739E">
        <w:rPr>
          <w:rFonts w:cs="Arial"/>
          <w:lang w:val="en-GB"/>
        </w:rPr>
        <w:t xml:space="preserve">by public, private and other development stakeholders in the IB/IM space. </w:t>
      </w:r>
    </w:p>
    <w:p w14:paraId="7E5B20E7" w14:textId="77777777" w:rsidR="00224B3B" w:rsidRPr="0099739E" w:rsidRDefault="00224B3B" w:rsidP="00E41904">
      <w:pPr>
        <w:pStyle w:val="Heading2"/>
        <w:ind w:left="426" w:hanging="426"/>
        <w:rPr>
          <w:rFonts w:cs="Arial"/>
          <w:lang w:val="en-GB"/>
        </w:rPr>
      </w:pPr>
      <w:bookmarkStart w:id="28" w:name="_Toc468783509"/>
      <w:r w:rsidRPr="0099739E">
        <w:rPr>
          <w:rFonts w:cs="Arial"/>
          <w:lang w:val="en-GB"/>
        </w:rPr>
        <w:t>Theory of change</w:t>
      </w:r>
      <w:bookmarkEnd w:id="28"/>
    </w:p>
    <w:p w14:paraId="090A3C53" w14:textId="315D0E63" w:rsidR="00224B3B" w:rsidRPr="0099739E" w:rsidRDefault="00044786" w:rsidP="00224B3B">
      <w:pPr>
        <w:pStyle w:val="ListParagraph"/>
        <w:rPr>
          <w:rFonts w:cs="Arial"/>
          <w:lang w:val="en-GB"/>
        </w:rPr>
      </w:pPr>
      <w:r w:rsidRPr="0099739E">
        <w:rPr>
          <w:rFonts w:cs="Arial"/>
          <w:lang w:val="en-GB"/>
        </w:rPr>
        <w:t xml:space="preserve">The theory of change shows how </w:t>
      </w:r>
      <w:r w:rsidR="00224B3B" w:rsidRPr="0099739E">
        <w:rPr>
          <w:rFonts w:cs="Arial"/>
          <w:lang w:val="en-GB"/>
        </w:rPr>
        <w:t xml:space="preserve">the activities and outputs </w:t>
      </w:r>
      <w:r w:rsidRPr="0099739E">
        <w:rPr>
          <w:rFonts w:cs="Arial"/>
          <w:lang w:val="en-GB"/>
        </w:rPr>
        <w:t>of AIMEC</w:t>
      </w:r>
      <w:r w:rsidR="006B16D7" w:rsidRPr="0099739E">
        <w:rPr>
          <w:rFonts w:cs="Arial"/>
          <w:lang w:val="en-GB"/>
        </w:rPr>
        <w:t>, discussed in the next section,</w:t>
      </w:r>
      <w:r w:rsidRPr="0099739E">
        <w:rPr>
          <w:rFonts w:cs="Arial"/>
          <w:lang w:val="en-GB"/>
        </w:rPr>
        <w:t xml:space="preserve"> will </w:t>
      </w:r>
      <w:r w:rsidR="00224B3B" w:rsidRPr="0099739E">
        <w:rPr>
          <w:rFonts w:cs="Arial"/>
          <w:lang w:val="en-GB"/>
        </w:rPr>
        <w:t xml:space="preserve">contribute towards the </w:t>
      </w:r>
      <w:r w:rsidRPr="0099739E">
        <w:rPr>
          <w:rFonts w:cs="Arial"/>
          <w:lang w:val="en-GB"/>
        </w:rPr>
        <w:t>fulfilment</w:t>
      </w:r>
      <w:r w:rsidR="00224B3B" w:rsidRPr="0099739E">
        <w:rPr>
          <w:rFonts w:cs="Arial"/>
          <w:lang w:val="en-GB"/>
        </w:rPr>
        <w:t xml:space="preserve"> of the mission and vision of AIMEC. This holistic view is important, both in guiding the operations of </w:t>
      </w:r>
      <w:r w:rsidR="006B16D7" w:rsidRPr="0099739E">
        <w:rPr>
          <w:rFonts w:cs="Arial"/>
          <w:lang w:val="en-GB"/>
        </w:rPr>
        <w:t xml:space="preserve">the Centre </w:t>
      </w:r>
      <w:r w:rsidR="00224B3B" w:rsidRPr="0099739E">
        <w:rPr>
          <w:rFonts w:cs="Arial"/>
          <w:lang w:val="en-GB"/>
        </w:rPr>
        <w:t xml:space="preserve">and in developing indicators to track progress and impact. </w:t>
      </w:r>
      <w:r w:rsidR="003652A4" w:rsidRPr="0099739E">
        <w:rPr>
          <w:rFonts w:cs="Arial"/>
          <w:lang w:val="en-GB"/>
        </w:rPr>
        <w:t xml:space="preserve">The theory of change should therefore form the basis of a monitoring framework designed and implemented after AIMEC is established. </w:t>
      </w:r>
    </w:p>
    <w:p w14:paraId="68B9001C" w14:textId="36573816" w:rsidR="00224B3B" w:rsidRPr="0099739E" w:rsidRDefault="00044786" w:rsidP="00224B3B">
      <w:pPr>
        <w:rPr>
          <w:rFonts w:cs="Arial"/>
          <w:lang w:val="en-GB"/>
        </w:rPr>
      </w:pPr>
      <w:r w:rsidRPr="0099739E">
        <w:rPr>
          <w:rFonts w:cs="Arial"/>
          <w:lang w:val="en-GB"/>
        </w:rPr>
        <w:t xml:space="preserve">At its heart, </w:t>
      </w:r>
      <w:r w:rsidR="00224B3B" w:rsidRPr="0099739E">
        <w:rPr>
          <w:rFonts w:cs="Arial"/>
          <w:lang w:val="en-GB"/>
        </w:rPr>
        <w:t xml:space="preserve">AIMEC will </w:t>
      </w:r>
      <w:r w:rsidR="00224B3B" w:rsidRPr="0099739E">
        <w:rPr>
          <w:rFonts w:cs="Arial"/>
          <w:b/>
          <w:lang w:val="en-GB"/>
        </w:rPr>
        <w:t xml:space="preserve">collate, review, and </w:t>
      </w:r>
      <w:r w:rsidR="00E41904" w:rsidRPr="0099739E">
        <w:rPr>
          <w:rFonts w:cs="Arial"/>
          <w:b/>
          <w:lang w:val="en-GB"/>
        </w:rPr>
        <w:t>analyse</w:t>
      </w:r>
      <w:r w:rsidR="00224B3B" w:rsidRPr="0099739E">
        <w:rPr>
          <w:rFonts w:cs="Arial"/>
          <w:b/>
          <w:lang w:val="en-GB"/>
        </w:rPr>
        <w:t xml:space="preserve"> existing policies and </w:t>
      </w:r>
      <w:r w:rsidR="00DB5A9D" w:rsidRPr="0099739E">
        <w:rPr>
          <w:rFonts w:cs="Arial"/>
          <w:b/>
          <w:lang w:val="en-GB"/>
        </w:rPr>
        <w:t>programmes</w:t>
      </w:r>
      <w:r w:rsidR="00224B3B" w:rsidRPr="0099739E">
        <w:rPr>
          <w:rFonts w:cs="Arial"/>
          <w:b/>
          <w:lang w:val="en-GB"/>
        </w:rPr>
        <w:t xml:space="preserve">, and support the replication </w:t>
      </w:r>
      <w:r w:rsidRPr="0099739E">
        <w:rPr>
          <w:rFonts w:cs="Arial"/>
          <w:b/>
          <w:lang w:val="en-GB"/>
        </w:rPr>
        <w:t xml:space="preserve">and development </w:t>
      </w:r>
      <w:r w:rsidR="00224B3B" w:rsidRPr="0099739E">
        <w:rPr>
          <w:rFonts w:cs="Arial"/>
          <w:b/>
          <w:lang w:val="en-GB"/>
        </w:rPr>
        <w:t xml:space="preserve">of these </w:t>
      </w:r>
      <w:r w:rsidR="00224B3B" w:rsidRPr="0099739E">
        <w:rPr>
          <w:rFonts w:cs="Arial"/>
          <w:lang w:val="en-GB"/>
        </w:rPr>
        <w:t>for inclusive business</w:t>
      </w:r>
      <w:r w:rsidR="00224B3B" w:rsidRPr="0099739E">
        <w:rPr>
          <w:rFonts w:cs="Arial"/>
          <w:b/>
          <w:lang w:val="en-GB"/>
        </w:rPr>
        <w:t xml:space="preserve"> </w:t>
      </w:r>
      <w:r w:rsidR="00224B3B" w:rsidRPr="0099739E">
        <w:rPr>
          <w:rFonts w:cs="Arial"/>
          <w:lang w:val="en-GB"/>
        </w:rPr>
        <w:t>and inclusive markets in Africa.</w:t>
      </w:r>
      <w:r w:rsidRPr="0099739E">
        <w:rPr>
          <w:rFonts w:cs="Arial"/>
          <w:lang w:val="en-GB"/>
        </w:rPr>
        <w:t xml:space="preserve"> </w:t>
      </w:r>
      <w:r w:rsidR="00224B3B" w:rsidRPr="0099739E">
        <w:rPr>
          <w:rFonts w:cs="Arial"/>
          <w:lang w:val="en-GB"/>
        </w:rPr>
        <w:t>The</w:t>
      </w:r>
      <w:r w:rsidRPr="0099739E">
        <w:rPr>
          <w:rFonts w:cs="Arial"/>
          <w:lang w:val="en-GB"/>
        </w:rPr>
        <w:t xml:space="preserve">se activities will be based </w:t>
      </w:r>
      <w:r w:rsidR="00224B3B" w:rsidRPr="0099739E">
        <w:rPr>
          <w:rFonts w:cs="Arial"/>
          <w:lang w:val="en-GB"/>
        </w:rPr>
        <w:t>around three pillars</w:t>
      </w:r>
      <w:r w:rsidRPr="0099739E">
        <w:rPr>
          <w:rFonts w:cs="Arial"/>
          <w:lang w:val="en-GB"/>
        </w:rPr>
        <w:t xml:space="preserve">, which are summarised </w:t>
      </w:r>
      <w:r w:rsidR="006B16D7" w:rsidRPr="0099739E">
        <w:rPr>
          <w:rFonts w:cs="Arial"/>
          <w:lang w:val="en-GB"/>
        </w:rPr>
        <w:t xml:space="preserve">in figure 4 </w:t>
      </w:r>
      <w:r w:rsidRPr="0099739E">
        <w:rPr>
          <w:rFonts w:cs="Arial"/>
          <w:lang w:val="en-GB"/>
        </w:rPr>
        <w:t xml:space="preserve">below: </w:t>
      </w:r>
    </w:p>
    <w:p w14:paraId="77C3FEAB" w14:textId="462034A6" w:rsidR="005F0A5B" w:rsidRPr="0099739E" w:rsidRDefault="005F0A5B" w:rsidP="005F0A5B">
      <w:pPr>
        <w:pStyle w:val="Caption"/>
        <w:keepNext/>
        <w:rPr>
          <w:rFonts w:cs="Arial"/>
          <w:lang w:val="en-GB"/>
        </w:rPr>
      </w:pPr>
      <w:bookmarkStart w:id="29" w:name="_Toc468783544"/>
      <w:r w:rsidRPr="0099739E">
        <w:rPr>
          <w:rFonts w:cs="Arial"/>
          <w:lang w:val="en-GB"/>
        </w:rPr>
        <w:t xml:space="preserve">Figure </w:t>
      </w:r>
      <w:r w:rsidRPr="006E5004">
        <w:rPr>
          <w:rFonts w:cs="Arial"/>
          <w:lang w:val="en-GB"/>
        </w:rPr>
        <w:fldChar w:fldCharType="begin"/>
      </w:r>
      <w:r w:rsidRPr="0099739E">
        <w:rPr>
          <w:rFonts w:cs="Arial"/>
          <w:lang w:val="en-GB"/>
        </w:rPr>
        <w:instrText xml:space="preserve"> SEQ Figure_ \* ARABIC </w:instrText>
      </w:r>
      <w:r w:rsidRPr="006E5004">
        <w:rPr>
          <w:rFonts w:cs="Arial"/>
          <w:lang w:val="en-GB"/>
        </w:rPr>
        <w:fldChar w:fldCharType="separate"/>
      </w:r>
      <w:r w:rsidR="00BC33D2">
        <w:rPr>
          <w:rFonts w:cs="Arial"/>
          <w:noProof/>
          <w:lang w:val="en-GB"/>
        </w:rPr>
        <w:t>4</w:t>
      </w:r>
      <w:r w:rsidRPr="006E5004">
        <w:rPr>
          <w:rFonts w:cs="Arial"/>
          <w:lang w:val="en-GB"/>
        </w:rPr>
        <w:fldChar w:fldCharType="end"/>
      </w:r>
      <w:r w:rsidRPr="0099739E">
        <w:rPr>
          <w:rFonts w:cs="Arial"/>
          <w:lang w:val="en-GB"/>
        </w:rPr>
        <w:t>: Three pillars of AIMEC</w:t>
      </w:r>
      <w:bookmarkEnd w:id="29"/>
    </w:p>
    <w:p w14:paraId="2F1AB58F" w14:textId="49142C70" w:rsidR="005F0A5B" w:rsidRPr="0099739E" w:rsidRDefault="001C4326" w:rsidP="00224B3B">
      <w:pPr>
        <w:rPr>
          <w:rFonts w:cs="Arial"/>
          <w:lang w:val="en-GB"/>
        </w:rPr>
      </w:pPr>
      <w:r w:rsidRPr="0099739E">
        <w:rPr>
          <w:rFonts w:cs="Arial"/>
          <w:noProof/>
        </w:rPr>
        <w:drawing>
          <wp:inline distT="0" distB="0" distL="0" distR="0" wp14:anchorId="76DCBF7C" wp14:editId="59D313E4">
            <wp:extent cx="5002368" cy="2445785"/>
            <wp:effectExtent l="0" t="0" r="1905" b="0"/>
            <wp:docPr id="9" name="Bild 9" descr="../../../Desktop/Bildschirmfoto%202016-10-06%20um%2011.4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Bildschirmfoto%202016-10-06%20um%2011.43.4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6424" cy="2452657"/>
                    </a:xfrm>
                    <a:prstGeom prst="rect">
                      <a:avLst/>
                    </a:prstGeom>
                    <a:noFill/>
                    <a:ln>
                      <a:noFill/>
                    </a:ln>
                  </pic:spPr>
                </pic:pic>
              </a:graphicData>
            </a:graphic>
          </wp:inline>
        </w:drawing>
      </w:r>
    </w:p>
    <w:p w14:paraId="0684ADE9" w14:textId="77777777" w:rsidR="00467023" w:rsidRPr="0099739E" w:rsidRDefault="00467023" w:rsidP="00467023">
      <w:pPr>
        <w:jc w:val="right"/>
        <w:rPr>
          <w:rFonts w:cs="Arial"/>
          <w:sz w:val="18"/>
          <w:lang w:val="en-GB"/>
        </w:rPr>
      </w:pPr>
      <w:r w:rsidRPr="0099739E">
        <w:rPr>
          <w:rFonts w:cs="Arial"/>
          <w:sz w:val="18"/>
          <w:lang w:val="en-GB"/>
        </w:rPr>
        <w:tab/>
      </w:r>
      <w:r w:rsidRPr="0099739E">
        <w:rPr>
          <w:rFonts w:cs="Arial"/>
          <w:sz w:val="18"/>
          <w:lang w:val="en-GB"/>
        </w:rPr>
        <w:tab/>
      </w:r>
      <w:r w:rsidRPr="0099739E">
        <w:rPr>
          <w:rFonts w:cs="Arial"/>
          <w:sz w:val="18"/>
          <w:lang w:val="en-GB"/>
        </w:rPr>
        <w:tab/>
      </w:r>
      <w:r w:rsidRPr="0099739E">
        <w:rPr>
          <w:rFonts w:cs="Arial"/>
          <w:sz w:val="18"/>
          <w:lang w:val="en-GB"/>
        </w:rPr>
        <w:tab/>
      </w:r>
      <w:r w:rsidRPr="0099739E">
        <w:rPr>
          <w:rFonts w:cs="Arial"/>
          <w:sz w:val="18"/>
          <w:lang w:val="en-GB"/>
        </w:rPr>
        <w:tab/>
      </w:r>
      <w:r w:rsidRPr="0099739E">
        <w:rPr>
          <w:rFonts w:cs="Arial"/>
          <w:sz w:val="18"/>
          <w:lang w:val="en-GB"/>
        </w:rPr>
        <w:tab/>
      </w:r>
      <w:r w:rsidRPr="0099739E">
        <w:rPr>
          <w:rFonts w:cs="Arial"/>
          <w:sz w:val="18"/>
          <w:lang w:val="en-GB"/>
        </w:rPr>
        <w:tab/>
      </w:r>
      <w:r w:rsidRPr="0099739E">
        <w:rPr>
          <w:rFonts w:cs="Arial"/>
          <w:sz w:val="18"/>
          <w:lang w:val="en-GB"/>
        </w:rPr>
        <w:tab/>
      </w:r>
      <w:r w:rsidRPr="0099739E">
        <w:rPr>
          <w:rFonts w:cs="Arial"/>
          <w:sz w:val="18"/>
          <w:lang w:val="en-GB"/>
        </w:rPr>
        <w:tab/>
        <w:t>Source: Authors</w:t>
      </w:r>
    </w:p>
    <w:p w14:paraId="1C4628B6" w14:textId="4027B452" w:rsidR="006760C8" w:rsidRPr="0099739E" w:rsidRDefault="006760C8" w:rsidP="006760C8">
      <w:pPr>
        <w:pStyle w:val="ListParagraph"/>
        <w:numPr>
          <w:ilvl w:val="0"/>
          <w:numId w:val="20"/>
        </w:numPr>
        <w:rPr>
          <w:rFonts w:cs="Arial"/>
          <w:lang w:val="en-GB"/>
        </w:rPr>
      </w:pPr>
      <w:r w:rsidRPr="0099739E">
        <w:rPr>
          <w:rFonts w:cs="Arial"/>
          <w:b/>
          <w:lang w:val="en-GB"/>
        </w:rPr>
        <w:t>Pillar One: IDENTIFY</w:t>
      </w:r>
      <w:r w:rsidRPr="0099739E">
        <w:rPr>
          <w:rFonts w:cs="Arial"/>
          <w:lang w:val="en-GB"/>
        </w:rPr>
        <w:t xml:space="preserve"> and analyse </w:t>
      </w:r>
      <w:r w:rsidR="00DE7A7D">
        <w:rPr>
          <w:rFonts w:cs="Arial"/>
          <w:lang w:val="en-GB"/>
        </w:rPr>
        <w:t>best practice</w:t>
      </w:r>
      <w:r w:rsidRPr="0099739E">
        <w:rPr>
          <w:rFonts w:cs="Arial"/>
          <w:lang w:val="en-GB"/>
        </w:rPr>
        <w:t xml:space="preserve"> policies and programmes in IB and IM by </w:t>
      </w:r>
      <w:r w:rsidR="00667FE8" w:rsidRPr="0099739E">
        <w:rPr>
          <w:rFonts w:cs="Arial"/>
          <w:lang w:val="en-GB"/>
        </w:rPr>
        <w:t>collecting and collating</w:t>
      </w:r>
      <w:r w:rsidRPr="0099739E">
        <w:rPr>
          <w:rFonts w:cs="Arial"/>
          <w:lang w:val="en-GB"/>
        </w:rPr>
        <w:t xml:space="preserve"> existing knowledge and evidence: conducting a detailed mapping of the </w:t>
      </w:r>
      <w:r w:rsidR="00667FE8" w:rsidRPr="0099739E">
        <w:rPr>
          <w:rFonts w:cs="Arial"/>
          <w:lang w:val="en-GB"/>
        </w:rPr>
        <w:t>policies and programmes</w:t>
      </w:r>
      <w:r w:rsidRPr="0099739E">
        <w:rPr>
          <w:rFonts w:cs="Arial"/>
          <w:lang w:val="en-GB"/>
        </w:rPr>
        <w:t xml:space="preserve">, </w:t>
      </w:r>
      <w:r w:rsidR="00302136" w:rsidRPr="0099739E">
        <w:rPr>
          <w:rFonts w:cs="Arial"/>
          <w:lang w:val="en-GB"/>
        </w:rPr>
        <w:t>developing analytical products and</w:t>
      </w:r>
      <w:r w:rsidRPr="0099739E">
        <w:rPr>
          <w:rFonts w:cs="Arial"/>
          <w:lang w:val="en-GB"/>
        </w:rPr>
        <w:t xml:space="preserve"> case studies, and disseminating information via a flagship annual publication and online information platform. </w:t>
      </w:r>
    </w:p>
    <w:p w14:paraId="4A948F3B" w14:textId="272A7873" w:rsidR="006760C8" w:rsidRPr="0099739E" w:rsidRDefault="006760C8" w:rsidP="006760C8">
      <w:pPr>
        <w:pStyle w:val="ListParagraph"/>
        <w:numPr>
          <w:ilvl w:val="0"/>
          <w:numId w:val="20"/>
        </w:numPr>
        <w:rPr>
          <w:rFonts w:cs="Arial"/>
          <w:lang w:val="en-GB"/>
        </w:rPr>
      </w:pPr>
      <w:r w:rsidRPr="0099739E">
        <w:rPr>
          <w:rFonts w:cs="Arial"/>
          <w:b/>
          <w:lang w:val="en-GB"/>
        </w:rPr>
        <w:lastRenderedPageBreak/>
        <w:t>Pillar Two: FACILITATE</w:t>
      </w:r>
      <w:r w:rsidRPr="0099739E">
        <w:rPr>
          <w:rFonts w:cs="Arial"/>
          <w:lang w:val="en-GB"/>
        </w:rPr>
        <w:t xml:space="preserve"> the replication, adoption and development of this </w:t>
      </w:r>
      <w:r w:rsidR="00DE7A7D">
        <w:rPr>
          <w:rFonts w:cs="Arial"/>
          <w:lang w:val="en-GB"/>
        </w:rPr>
        <w:t>best practice</w:t>
      </w:r>
      <w:r w:rsidRPr="0099739E">
        <w:rPr>
          <w:rFonts w:cs="Arial"/>
          <w:lang w:val="en-GB"/>
        </w:rPr>
        <w:t xml:space="preserve"> by acting as a platform for coordination and collaboration between stakeholders: brokering linkages</w:t>
      </w:r>
      <w:r w:rsidR="006B16D7" w:rsidRPr="0099739E">
        <w:rPr>
          <w:rFonts w:cs="Arial"/>
          <w:lang w:val="en-GB"/>
        </w:rPr>
        <w:t xml:space="preserve">, </w:t>
      </w:r>
      <w:r w:rsidRPr="0099739E">
        <w:rPr>
          <w:rFonts w:cs="Arial"/>
          <w:lang w:val="en-GB"/>
        </w:rPr>
        <w:t>organising dialogue forums and hosting an annual conference that brings together key players from across the continent.</w:t>
      </w:r>
    </w:p>
    <w:p w14:paraId="40479E5B" w14:textId="235BA05B" w:rsidR="00224B3B" w:rsidRPr="0099739E" w:rsidRDefault="006760C8" w:rsidP="00224B3B">
      <w:pPr>
        <w:pStyle w:val="ListParagraph"/>
        <w:numPr>
          <w:ilvl w:val="0"/>
          <w:numId w:val="20"/>
        </w:numPr>
        <w:rPr>
          <w:rFonts w:cs="Arial"/>
          <w:lang w:val="en-GB"/>
        </w:rPr>
      </w:pPr>
      <w:r w:rsidRPr="0099739E">
        <w:rPr>
          <w:rFonts w:cs="Arial"/>
          <w:b/>
          <w:lang w:val="en-GB"/>
        </w:rPr>
        <w:t xml:space="preserve">Pillar Three: </w:t>
      </w:r>
      <w:r w:rsidR="0081229B" w:rsidRPr="0099739E">
        <w:rPr>
          <w:rFonts w:cs="Arial"/>
          <w:b/>
          <w:lang w:val="en-GB"/>
        </w:rPr>
        <w:t>REPLICATE</w:t>
      </w:r>
      <w:r w:rsidR="0081229B" w:rsidRPr="0099739E">
        <w:rPr>
          <w:rFonts w:cs="Arial"/>
          <w:lang w:val="en-GB"/>
        </w:rPr>
        <w:t xml:space="preserve"> </w:t>
      </w:r>
      <w:r w:rsidR="00DE7A7D">
        <w:rPr>
          <w:rFonts w:cs="Arial"/>
          <w:lang w:val="en-GB"/>
        </w:rPr>
        <w:t>best practice</w:t>
      </w:r>
      <w:r w:rsidRPr="0099739E">
        <w:rPr>
          <w:rFonts w:cs="Arial"/>
          <w:lang w:val="en-GB"/>
        </w:rPr>
        <w:t xml:space="preserve"> by providing financial incentives for the scaling of existing IB/IM programmes and for the piloting of innovative solutions where existing approaches are not effective. This will be done through the establishment of a </w:t>
      </w:r>
      <w:r w:rsidR="0081229B" w:rsidRPr="0099739E">
        <w:rPr>
          <w:rFonts w:cs="Arial"/>
          <w:lang w:val="en-GB"/>
        </w:rPr>
        <w:t>Catalytic Fund</w:t>
      </w:r>
      <w:r w:rsidR="00E41C14">
        <w:rPr>
          <w:rFonts w:cs="Arial"/>
          <w:lang w:val="en-GB"/>
        </w:rPr>
        <w:t>,</w:t>
      </w:r>
      <w:r w:rsidR="0081229B" w:rsidRPr="0099739E">
        <w:rPr>
          <w:rFonts w:cs="Arial"/>
          <w:lang w:val="en-GB"/>
        </w:rPr>
        <w:t xml:space="preserve"> </w:t>
      </w:r>
      <w:r w:rsidRPr="0099739E">
        <w:rPr>
          <w:rFonts w:cs="Arial"/>
          <w:lang w:val="en-GB"/>
        </w:rPr>
        <w:t xml:space="preserve">which will competitively award grants aimed </w:t>
      </w:r>
      <w:r w:rsidR="00E22CA7" w:rsidRPr="0099739E">
        <w:rPr>
          <w:rFonts w:cs="Arial"/>
          <w:lang w:val="en-GB"/>
        </w:rPr>
        <w:t>at policy makers, development actors and the private sector</w:t>
      </w:r>
      <w:r w:rsidRPr="0099739E">
        <w:rPr>
          <w:rFonts w:cs="Arial"/>
          <w:lang w:val="en-GB"/>
        </w:rPr>
        <w:t>.</w:t>
      </w:r>
    </w:p>
    <w:p w14:paraId="1692CD52" w14:textId="325D63BB" w:rsidR="00302136" w:rsidRPr="0099739E" w:rsidRDefault="00302136" w:rsidP="00302136">
      <w:pPr>
        <w:pStyle w:val="Caption"/>
        <w:keepNext/>
        <w:rPr>
          <w:rFonts w:cs="Arial"/>
          <w:lang w:val="en-GB"/>
        </w:rPr>
      </w:pPr>
      <w:bookmarkStart w:id="30" w:name="_Toc468783545"/>
      <w:r w:rsidRPr="0099739E">
        <w:rPr>
          <w:rFonts w:cs="Arial"/>
          <w:lang w:val="en-GB"/>
        </w:rPr>
        <w:t xml:space="preserve">Figure  </w:t>
      </w:r>
      <w:r w:rsidR="00B23113" w:rsidRPr="006E5004">
        <w:rPr>
          <w:rFonts w:cs="Arial"/>
          <w:lang w:val="en-GB"/>
        </w:rPr>
        <w:fldChar w:fldCharType="begin"/>
      </w:r>
      <w:r w:rsidRPr="0099739E">
        <w:rPr>
          <w:rFonts w:cs="Arial"/>
          <w:lang w:val="en-GB"/>
        </w:rPr>
        <w:instrText xml:space="preserve"> SEQ Figure_ \* ARABIC </w:instrText>
      </w:r>
      <w:r w:rsidR="00B23113" w:rsidRPr="006E5004">
        <w:rPr>
          <w:rFonts w:cs="Arial"/>
          <w:lang w:val="en-GB"/>
        </w:rPr>
        <w:fldChar w:fldCharType="separate"/>
      </w:r>
      <w:r w:rsidR="00BC33D2">
        <w:rPr>
          <w:rFonts w:cs="Arial"/>
          <w:noProof/>
          <w:lang w:val="en-GB"/>
        </w:rPr>
        <w:t>5</w:t>
      </w:r>
      <w:r w:rsidR="00B23113" w:rsidRPr="006E5004">
        <w:rPr>
          <w:rFonts w:cs="Arial"/>
          <w:lang w:val="en-GB"/>
        </w:rPr>
        <w:fldChar w:fldCharType="end"/>
      </w:r>
      <w:r w:rsidRPr="0099739E">
        <w:rPr>
          <w:rFonts w:cs="Arial"/>
          <w:lang w:val="en-GB"/>
        </w:rPr>
        <w:t>: AIMEC’s Theory of change</w:t>
      </w:r>
      <w:bookmarkEnd w:id="30"/>
    </w:p>
    <w:p w14:paraId="18DB887A" w14:textId="0D238EF7" w:rsidR="00224B3B" w:rsidRDefault="00224B3B" w:rsidP="00224B3B">
      <w:pPr>
        <w:rPr>
          <w:rFonts w:cs="Arial"/>
          <w:lang w:val="en-GB"/>
        </w:rPr>
      </w:pPr>
    </w:p>
    <w:p w14:paraId="678DC23E" w14:textId="1395395E" w:rsidR="00DE7A7D" w:rsidRPr="0099739E" w:rsidRDefault="00DE7A7D" w:rsidP="00224B3B">
      <w:pPr>
        <w:rPr>
          <w:rFonts w:cs="Arial"/>
          <w:lang w:val="en-GB"/>
        </w:rPr>
      </w:pPr>
      <w:r w:rsidRPr="00E41C14">
        <w:rPr>
          <w:rFonts w:cs="Arial"/>
          <w:noProof/>
        </w:rPr>
        <w:drawing>
          <wp:inline distT="0" distB="0" distL="0" distR="0" wp14:anchorId="16A36E2C" wp14:editId="25C86346">
            <wp:extent cx="5516880" cy="5120640"/>
            <wp:effectExtent l="0" t="0" r="762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6880" cy="5120640"/>
                    </a:xfrm>
                    <a:prstGeom prst="rect">
                      <a:avLst/>
                    </a:prstGeom>
                    <a:noFill/>
                  </pic:spPr>
                </pic:pic>
              </a:graphicData>
            </a:graphic>
          </wp:inline>
        </w:drawing>
      </w:r>
    </w:p>
    <w:p w14:paraId="390F60F3" w14:textId="468B96D5" w:rsidR="005F0A5B" w:rsidRPr="0099739E" w:rsidRDefault="00224B3B" w:rsidP="00052E15">
      <w:pPr>
        <w:jc w:val="right"/>
        <w:rPr>
          <w:rFonts w:cs="Arial"/>
          <w:sz w:val="18"/>
          <w:lang w:val="en-GB"/>
        </w:rPr>
      </w:pPr>
      <w:r w:rsidRPr="0099739E">
        <w:rPr>
          <w:rFonts w:cs="Arial"/>
          <w:sz w:val="18"/>
          <w:lang w:val="en-GB"/>
        </w:rPr>
        <w:lastRenderedPageBreak/>
        <w:tab/>
      </w:r>
      <w:r w:rsidRPr="0099739E">
        <w:rPr>
          <w:rFonts w:cs="Arial"/>
          <w:sz w:val="18"/>
          <w:lang w:val="en-GB"/>
        </w:rPr>
        <w:tab/>
      </w:r>
      <w:r w:rsidRPr="0099739E">
        <w:rPr>
          <w:rFonts w:cs="Arial"/>
          <w:sz w:val="18"/>
          <w:lang w:val="en-GB"/>
        </w:rPr>
        <w:tab/>
      </w:r>
      <w:r w:rsidRPr="0099739E">
        <w:rPr>
          <w:rFonts w:cs="Arial"/>
          <w:sz w:val="18"/>
          <w:lang w:val="en-GB"/>
        </w:rPr>
        <w:tab/>
      </w:r>
      <w:r w:rsidRPr="0099739E">
        <w:rPr>
          <w:rFonts w:cs="Arial"/>
          <w:sz w:val="18"/>
          <w:lang w:val="en-GB"/>
        </w:rPr>
        <w:tab/>
      </w:r>
      <w:r w:rsidRPr="0099739E">
        <w:rPr>
          <w:rFonts w:cs="Arial"/>
          <w:sz w:val="18"/>
          <w:lang w:val="en-GB"/>
        </w:rPr>
        <w:tab/>
      </w:r>
      <w:r w:rsidRPr="0099739E">
        <w:rPr>
          <w:rFonts w:cs="Arial"/>
          <w:sz w:val="18"/>
          <w:lang w:val="en-GB"/>
        </w:rPr>
        <w:tab/>
      </w:r>
      <w:r w:rsidRPr="0099739E">
        <w:rPr>
          <w:rFonts w:cs="Arial"/>
          <w:sz w:val="18"/>
          <w:lang w:val="en-GB"/>
        </w:rPr>
        <w:tab/>
      </w:r>
      <w:r w:rsidRPr="0099739E">
        <w:rPr>
          <w:rFonts w:cs="Arial"/>
          <w:sz w:val="18"/>
          <w:lang w:val="en-GB"/>
        </w:rPr>
        <w:tab/>
        <w:t>Source: Authors</w:t>
      </w:r>
    </w:p>
    <w:p w14:paraId="74264144" w14:textId="77777777" w:rsidR="005F0A5B" w:rsidRPr="0099739E" w:rsidRDefault="005F0A5B">
      <w:pPr>
        <w:spacing w:after="0" w:line="240" w:lineRule="auto"/>
        <w:jc w:val="left"/>
        <w:rPr>
          <w:rFonts w:cs="Arial"/>
          <w:sz w:val="18"/>
          <w:lang w:val="en-GB"/>
        </w:rPr>
      </w:pPr>
      <w:r w:rsidRPr="0099739E">
        <w:rPr>
          <w:rFonts w:cs="Arial"/>
          <w:sz w:val="18"/>
          <w:lang w:val="en-GB"/>
        </w:rPr>
        <w:br w:type="page"/>
      </w:r>
    </w:p>
    <w:p w14:paraId="65494291" w14:textId="77777777" w:rsidR="00927FD5" w:rsidRPr="0099739E" w:rsidRDefault="00927FD5" w:rsidP="00052E15">
      <w:pPr>
        <w:jc w:val="right"/>
        <w:rPr>
          <w:rFonts w:cs="Arial"/>
          <w:sz w:val="18"/>
          <w:lang w:val="en-GB"/>
        </w:rPr>
      </w:pPr>
    </w:p>
    <w:p w14:paraId="1E071FB3" w14:textId="77777777" w:rsidR="002E7F32" w:rsidRPr="0099739E" w:rsidRDefault="00055D43" w:rsidP="00E41904">
      <w:pPr>
        <w:pStyle w:val="Heading2"/>
        <w:ind w:left="426" w:hanging="426"/>
        <w:rPr>
          <w:rFonts w:cs="Arial"/>
          <w:lang w:val="en-GB"/>
        </w:rPr>
      </w:pPr>
      <w:bookmarkStart w:id="31" w:name="_Toc468783510"/>
      <w:r w:rsidRPr="0099739E">
        <w:rPr>
          <w:rFonts w:cs="Arial"/>
          <w:lang w:val="en-GB"/>
        </w:rPr>
        <w:t xml:space="preserve">Key Outputs and </w:t>
      </w:r>
      <w:r w:rsidR="002E7F32" w:rsidRPr="0099739E">
        <w:rPr>
          <w:rFonts w:cs="Arial"/>
          <w:lang w:val="en-GB"/>
        </w:rPr>
        <w:t>Activities</w:t>
      </w:r>
      <w:bookmarkEnd w:id="31"/>
    </w:p>
    <w:p w14:paraId="1257CC34" w14:textId="7D0717AD" w:rsidR="005727F9" w:rsidRPr="0099739E" w:rsidRDefault="003652A4" w:rsidP="005727F9">
      <w:pPr>
        <w:rPr>
          <w:rFonts w:cs="Arial"/>
          <w:lang w:val="en-GB"/>
        </w:rPr>
      </w:pPr>
      <w:r w:rsidRPr="0099739E">
        <w:rPr>
          <w:rFonts w:cs="Arial"/>
          <w:lang w:val="en-GB"/>
        </w:rPr>
        <w:t>The following section outlines the full</w:t>
      </w:r>
      <w:r w:rsidR="005727F9" w:rsidRPr="0099739E">
        <w:rPr>
          <w:rFonts w:cs="Arial"/>
          <w:lang w:val="en-GB"/>
        </w:rPr>
        <w:t xml:space="preserve"> </w:t>
      </w:r>
      <w:r w:rsidR="005727F9" w:rsidRPr="0099739E">
        <w:rPr>
          <w:rFonts w:cs="Arial"/>
          <w:b/>
          <w:lang w:val="en-GB"/>
        </w:rPr>
        <w:t>service offering of AIMEC</w:t>
      </w:r>
      <w:r w:rsidRPr="0099739E">
        <w:rPr>
          <w:rFonts w:cs="Arial"/>
          <w:b/>
          <w:lang w:val="en-GB"/>
        </w:rPr>
        <w:t>. It is however important to note that as AIMEC is established, the activities</w:t>
      </w:r>
      <w:r w:rsidR="005727F9" w:rsidRPr="0099739E">
        <w:rPr>
          <w:rFonts w:cs="Arial"/>
          <w:b/>
          <w:lang w:val="en-GB"/>
        </w:rPr>
        <w:t xml:space="preserve"> will be </w:t>
      </w:r>
      <w:r w:rsidRPr="0099739E">
        <w:rPr>
          <w:rFonts w:cs="Arial"/>
          <w:b/>
          <w:lang w:val="en-GB"/>
        </w:rPr>
        <w:t>incrementally unde</w:t>
      </w:r>
      <w:r w:rsidR="00E85633" w:rsidRPr="0099739E">
        <w:rPr>
          <w:rFonts w:cs="Arial"/>
          <w:b/>
          <w:lang w:val="en-GB"/>
        </w:rPr>
        <w:t>r</w:t>
      </w:r>
      <w:r w:rsidRPr="0099739E">
        <w:rPr>
          <w:rFonts w:cs="Arial"/>
          <w:b/>
          <w:lang w:val="en-GB"/>
        </w:rPr>
        <w:t>taken</w:t>
      </w:r>
      <w:r w:rsidR="005727F9" w:rsidRPr="0099739E">
        <w:rPr>
          <w:rFonts w:cs="Arial"/>
          <w:lang w:val="en-GB"/>
        </w:rPr>
        <w:t xml:space="preserve">, taking into account demand as well as financial sustainability, and not losing sight of the mission and vision and AIMEC’s specific niche in the wider IB/IM space. </w:t>
      </w:r>
      <w:r w:rsidRPr="0099739E">
        <w:rPr>
          <w:rFonts w:cs="Arial"/>
          <w:lang w:val="en-GB"/>
        </w:rPr>
        <w:t xml:space="preserve">The grouping of the activities into pillars also indicates that the pillars should be implemented sequentially, as they build on one another. An implication is that a </w:t>
      </w:r>
      <w:r w:rsidR="00657268" w:rsidRPr="0099739E">
        <w:rPr>
          <w:rFonts w:cs="Arial"/>
          <w:lang w:val="en-GB"/>
        </w:rPr>
        <w:t xml:space="preserve">scaled </w:t>
      </w:r>
      <w:r w:rsidRPr="0099739E">
        <w:rPr>
          <w:rFonts w:cs="Arial"/>
          <w:lang w:val="en-GB"/>
        </w:rPr>
        <w:t xml:space="preserve">down version of AIMEC could operate solely under Pillar 1, but if Pillar 3 is to be implemented then Pillars 1 &amp; 2 would have to be implemented first. </w:t>
      </w:r>
      <w:r w:rsidR="008E1C2D" w:rsidRPr="0099739E">
        <w:rPr>
          <w:rFonts w:cs="Arial"/>
          <w:lang w:val="en-GB"/>
        </w:rPr>
        <w:t xml:space="preserve">An indicative log frame which attached indicators and targets to these activities and outcomes is included in </w:t>
      </w:r>
      <w:r w:rsidR="00D90563" w:rsidRPr="0099739E">
        <w:rPr>
          <w:rFonts w:cs="Arial"/>
          <w:lang w:val="en-GB"/>
        </w:rPr>
        <w:t xml:space="preserve">chapter </w:t>
      </w:r>
      <w:r w:rsidR="008E1C2D" w:rsidRPr="0099739E">
        <w:rPr>
          <w:rFonts w:cs="Arial"/>
          <w:lang w:val="en-GB"/>
        </w:rPr>
        <w:t>7.</w:t>
      </w:r>
    </w:p>
    <w:p w14:paraId="423B8C9C" w14:textId="29665796" w:rsidR="005F0A5B" w:rsidRPr="0099739E" w:rsidRDefault="005F0A5B" w:rsidP="005F0A5B">
      <w:pPr>
        <w:pStyle w:val="Caption"/>
        <w:keepNext/>
        <w:rPr>
          <w:rFonts w:cs="Arial"/>
          <w:lang w:val="en-GB"/>
        </w:rPr>
      </w:pPr>
      <w:bookmarkStart w:id="32" w:name="_Toc468783546"/>
      <w:r w:rsidRPr="0099739E">
        <w:rPr>
          <w:rFonts w:cs="Arial"/>
          <w:lang w:val="en-GB"/>
        </w:rPr>
        <w:t xml:space="preserve">Figure </w:t>
      </w:r>
      <w:r w:rsidRPr="006E5004">
        <w:rPr>
          <w:rFonts w:cs="Arial"/>
          <w:lang w:val="en-GB"/>
        </w:rPr>
        <w:fldChar w:fldCharType="begin"/>
      </w:r>
      <w:r w:rsidRPr="0099739E">
        <w:rPr>
          <w:rFonts w:cs="Arial"/>
          <w:lang w:val="en-GB"/>
        </w:rPr>
        <w:instrText xml:space="preserve"> SEQ Figure_ \* ARABIC </w:instrText>
      </w:r>
      <w:r w:rsidRPr="006E5004">
        <w:rPr>
          <w:rFonts w:cs="Arial"/>
          <w:lang w:val="en-GB"/>
        </w:rPr>
        <w:fldChar w:fldCharType="separate"/>
      </w:r>
      <w:r w:rsidR="00BC33D2">
        <w:rPr>
          <w:rFonts w:cs="Arial"/>
          <w:noProof/>
          <w:lang w:val="en-GB"/>
        </w:rPr>
        <w:t>6</w:t>
      </w:r>
      <w:r w:rsidRPr="006E5004">
        <w:rPr>
          <w:rFonts w:cs="Arial"/>
          <w:lang w:val="en-GB"/>
        </w:rPr>
        <w:fldChar w:fldCharType="end"/>
      </w:r>
      <w:r w:rsidRPr="0099739E">
        <w:rPr>
          <w:rFonts w:cs="Arial"/>
          <w:lang w:val="en-GB"/>
        </w:rPr>
        <w:t>: Overview of activities of AIMEC</w:t>
      </w:r>
      <w:bookmarkEnd w:id="32"/>
    </w:p>
    <w:p w14:paraId="51F45D99" w14:textId="6129A7D4" w:rsidR="005F0A5B" w:rsidRPr="0099739E" w:rsidRDefault="00DC19C9" w:rsidP="005727F9">
      <w:pPr>
        <w:rPr>
          <w:rFonts w:cs="Arial"/>
          <w:lang w:val="en-GB"/>
        </w:rPr>
      </w:pPr>
      <w:r w:rsidRPr="0099739E">
        <w:rPr>
          <w:rFonts w:cs="Arial"/>
          <w:noProof/>
        </w:rPr>
        <w:drawing>
          <wp:inline distT="0" distB="0" distL="0" distR="0" wp14:anchorId="60C1134E" wp14:editId="53A1A36C">
            <wp:extent cx="5762625" cy="3200400"/>
            <wp:effectExtent l="0" t="0" r="3175" b="0"/>
            <wp:docPr id="11" name="Bild 11" descr="../../../Desktop/Bildschirmfoto%202016-10-06%20um%2012.0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Bildschirmfoto%202016-10-06%20um%2012.00.3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3200400"/>
                    </a:xfrm>
                    <a:prstGeom prst="rect">
                      <a:avLst/>
                    </a:prstGeom>
                    <a:noFill/>
                    <a:ln>
                      <a:noFill/>
                    </a:ln>
                  </pic:spPr>
                </pic:pic>
              </a:graphicData>
            </a:graphic>
          </wp:inline>
        </w:drawing>
      </w:r>
    </w:p>
    <w:p w14:paraId="3D0E4783" w14:textId="77777777" w:rsidR="00467023" w:rsidRPr="0099739E" w:rsidRDefault="00467023" w:rsidP="00467023">
      <w:pPr>
        <w:jc w:val="right"/>
        <w:rPr>
          <w:rFonts w:cs="Arial"/>
          <w:sz w:val="18"/>
          <w:lang w:val="en-GB"/>
        </w:rPr>
      </w:pPr>
      <w:r w:rsidRPr="0099739E">
        <w:rPr>
          <w:rFonts w:cs="Arial"/>
          <w:sz w:val="18"/>
          <w:lang w:val="en-GB"/>
        </w:rPr>
        <w:tab/>
      </w:r>
      <w:r w:rsidRPr="0099739E">
        <w:rPr>
          <w:rFonts w:cs="Arial"/>
          <w:sz w:val="18"/>
          <w:lang w:val="en-GB"/>
        </w:rPr>
        <w:tab/>
      </w:r>
      <w:r w:rsidRPr="0099739E">
        <w:rPr>
          <w:rFonts w:cs="Arial"/>
          <w:sz w:val="18"/>
          <w:lang w:val="en-GB"/>
        </w:rPr>
        <w:tab/>
      </w:r>
      <w:r w:rsidRPr="0099739E">
        <w:rPr>
          <w:rFonts w:cs="Arial"/>
          <w:sz w:val="18"/>
          <w:lang w:val="en-GB"/>
        </w:rPr>
        <w:tab/>
      </w:r>
      <w:r w:rsidRPr="0099739E">
        <w:rPr>
          <w:rFonts w:cs="Arial"/>
          <w:sz w:val="18"/>
          <w:lang w:val="en-GB"/>
        </w:rPr>
        <w:tab/>
      </w:r>
      <w:r w:rsidRPr="0099739E">
        <w:rPr>
          <w:rFonts w:cs="Arial"/>
          <w:sz w:val="18"/>
          <w:lang w:val="en-GB"/>
        </w:rPr>
        <w:tab/>
      </w:r>
      <w:r w:rsidRPr="0099739E">
        <w:rPr>
          <w:rFonts w:cs="Arial"/>
          <w:sz w:val="18"/>
          <w:lang w:val="en-GB"/>
        </w:rPr>
        <w:tab/>
      </w:r>
      <w:r w:rsidRPr="0099739E">
        <w:rPr>
          <w:rFonts w:cs="Arial"/>
          <w:sz w:val="18"/>
          <w:lang w:val="en-GB"/>
        </w:rPr>
        <w:tab/>
      </w:r>
      <w:r w:rsidRPr="0099739E">
        <w:rPr>
          <w:rFonts w:cs="Arial"/>
          <w:sz w:val="18"/>
          <w:lang w:val="en-GB"/>
        </w:rPr>
        <w:tab/>
        <w:t>Source: Authors</w:t>
      </w:r>
    </w:p>
    <w:p w14:paraId="4D41A6E1" w14:textId="77777777" w:rsidR="009D71A7" w:rsidRPr="0099739E" w:rsidRDefault="00055D43" w:rsidP="001A3219">
      <w:pPr>
        <w:pStyle w:val="Heading3"/>
        <w:spacing w:after="120"/>
        <w:rPr>
          <w:rFonts w:cs="Arial"/>
          <w:lang w:val="en-GB"/>
        </w:rPr>
      </w:pPr>
      <w:bookmarkStart w:id="33" w:name="_Toc468783511"/>
      <w:r w:rsidRPr="0099739E">
        <w:rPr>
          <w:rFonts w:cs="Arial"/>
          <w:lang w:val="en-GB"/>
        </w:rPr>
        <w:t>Pillar</w:t>
      </w:r>
      <w:r w:rsidR="009D71A7" w:rsidRPr="0099739E">
        <w:rPr>
          <w:rFonts w:cs="Arial"/>
          <w:lang w:val="en-GB"/>
        </w:rPr>
        <w:t xml:space="preserve"> 1:</w:t>
      </w:r>
      <w:r w:rsidR="00931405" w:rsidRPr="0099739E">
        <w:rPr>
          <w:rFonts w:cs="Arial"/>
          <w:lang w:val="en-GB"/>
        </w:rPr>
        <w:t xml:space="preserve"> IDENTIFY</w:t>
      </w:r>
      <w:bookmarkEnd w:id="33"/>
      <w:r w:rsidR="00931405" w:rsidRPr="0099739E">
        <w:rPr>
          <w:rFonts w:cs="Arial"/>
          <w:lang w:val="en-GB"/>
        </w:rPr>
        <w:t xml:space="preserve"> </w:t>
      </w:r>
    </w:p>
    <w:p w14:paraId="6A06D538" w14:textId="4FD1A1AC" w:rsidR="00561473" w:rsidRPr="0099739E" w:rsidRDefault="00383C08" w:rsidP="00E27426">
      <w:pPr>
        <w:rPr>
          <w:rFonts w:cs="Arial"/>
          <w:sz w:val="18"/>
          <w:szCs w:val="18"/>
          <w:lang w:val="en-GB"/>
        </w:rPr>
      </w:pPr>
      <w:r w:rsidRPr="0099739E">
        <w:rPr>
          <w:rFonts w:cs="Arial"/>
          <w:lang w:val="en-GB"/>
        </w:rPr>
        <w:t xml:space="preserve">As the foundation for all of AIMEC’s work, the first pillar involves </w:t>
      </w:r>
      <w:r w:rsidR="00371158" w:rsidRPr="0099739E">
        <w:rPr>
          <w:rFonts w:cs="Arial"/>
          <w:lang w:val="en-GB"/>
        </w:rPr>
        <w:t xml:space="preserve">the collation, review and analysis of </w:t>
      </w:r>
      <w:r w:rsidR="00371158" w:rsidRPr="0099739E">
        <w:rPr>
          <w:rFonts w:cs="Arial"/>
          <w:b/>
          <w:lang w:val="en-GB"/>
        </w:rPr>
        <w:t>existing policies and programmes in IB and IM in Africa</w:t>
      </w:r>
      <w:r w:rsidR="00371158" w:rsidRPr="0099739E">
        <w:rPr>
          <w:rFonts w:cs="Arial"/>
          <w:lang w:val="en-GB"/>
        </w:rPr>
        <w:t>, i</w:t>
      </w:r>
      <w:r w:rsidR="00D0703E" w:rsidRPr="0099739E">
        <w:rPr>
          <w:rFonts w:cs="Arial"/>
          <w:lang w:val="en-GB"/>
        </w:rPr>
        <w:t>n order to fulfil the aim of bringing together knowledge from al</w:t>
      </w:r>
      <w:r w:rsidR="00371158" w:rsidRPr="0099739E">
        <w:rPr>
          <w:rFonts w:cs="Arial"/>
          <w:lang w:val="en-GB"/>
        </w:rPr>
        <w:t xml:space="preserve">l over the continent that can then be </w:t>
      </w:r>
      <w:r w:rsidR="00371158" w:rsidRPr="0099739E">
        <w:rPr>
          <w:rFonts w:cs="Arial"/>
          <w:b/>
          <w:lang w:val="en-GB"/>
        </w:rPr>
        <w:t>disseminated</w:t>
      </w:r>
      <w:r w:rsidR="00593808" w:rsidRPr="0099739E">
        <w:rPr>
          <w:rFonts w:cs="Arial"/>
          <w:b/>
          <w:lang w:val="en-GB"/>
        </w:rPr>
        <w:t>.</w:t>
      </w:r>
    </w:p>
    <w:p w14:paraId="232EA747" w14:textId="77777777" w:rsidR="004456B6" w:rsidRPr="0099739E" w:rsidRDefault="00593808" w:rsidP="00CF0FE1">
      <w:pPr>
        <w:rPr>
          <w:rFonts w:cs="Arial"/>
          <w:lang w:val="en-GB"/>
        </w:rPr>
      </w:pPr>
      <w:r w:rsidRPr="0099739E">
        <w:rPr>
          <w:rFonts w:cs="Arial"/>
          <w:lang w:val="en-GB"/>
        </w:rPr>
        <w:lastRenderedPageBreak/>
        <w:t xml:space="preserve">This pillar will require AIMEC to conduct a detailed mapping of the </w:t>
      </w:r>
      <w:r w:rsidR="00383C08" w:rsidRPr="0099739E">
        <w:rPr>
          <w:rFonts w:cs="Arial"/>
          <w:lang w:val="en-GB"/>
        </w:rPr>
        <w:t>IB and IM</w:t>
      </w:r>
      <w:r w:rsidRPr="0099739E">
        <w:rPr>
          <w:rFonts w:cs="Arial"/>
          <w:lang w:val="en-GB"/>
        </w:rPr>
        <w:t xml:space="preserve"> </w:t>
      </w:r>
      <w:r w:rsidR="00E85633" w:rsidRPr="0099739E">
        <w:rPr>
          <w:rFonts w:cs="Arial"/>
          <w:lang w:val="en-GB"/>
        </w:rPr>
        <w:t>policy and program</w:t>
      </w:r>
      <w:r w:rsidR="00302136" w:rsidRPr="0099739E">
        <w:rPr>
          <w:rFonts w:cs="Arial"/>
          <w:lang w:val="en-GB"/>
        </w:rPr>
        <w:t>me</w:t>
      </w:r>
      <w:r w:rsidR="00E85633" w:rsidRPr="0099739E">
        <w:rPr>
          <w:rFonts w:cs="Arial"/>
          <w:lang w:val="en-GB"/>
        </w:rPr>
        <w:t xml:space="preserve"> </w:t>
      </w:r>
      <w:r w:rsidRPr="0099739E">
        <w:rPr>
          <w:rFonts w:cs="Arial"/>
          <w:lang w:val="en-GB"/>
        </w:rPr>
        <w:t>landscape</w:t>
      </w:r>
      <w:r w:rsidR="00383C08" w:rsidRPr="0099739E">
        <w:rPr>
          <w:rFonts w:cs="Arial"/>
          <w:lang w:val="en-GB"/>
        </w:rPr>
        <w:t>s</w:t>
      </w:r>
      <w:r w:rsidRPr="0099739E">
        <w:rPr>
          <w:rFonts w:cs="Arial"/>
          <w:lang w:val="en-GB"/>
        </w:rPr>
        <w:t xml:space="preserve"> in Africa, as a basis on which to identify </w:t>
      </w:r>
      <w:r w:rsidR="0086292B" w:rsidRPr="0099739E">
        <w:rPr>
          <w:rFonts w:cs="Arial"/>
          <w:lang w:val="en-GB"/>
        </w:rPr>
        <w:t xml:space="preserve">successful </w:t>
      </w:r>
      <w:r w:rsidRPr="0099739E">
        <w:rPr>
          <w:rFonts w:cs="Arial"/>
          <w:lang w:val="en-GB"/>
        </w:rPr>
        <w:t xml:space="preserve">inclusive business </w:t>
      </w:r>
      <w:r w:rsidR="00657268" w:rsidRPr="0099739E">
        <w:rPr>
          <w:rFonts w:cs="Arial"/>
          <w:lang w:val="en-GB"/>
        </w:rPr>
        <w:t xml:space="preserve">and inclusive markets </w:t>
      </w:r>
      <w:r w:rsidRPr="0099739E">
        <w:rPr>
          <w:rFonts w:cs="Arial"/>
          <w:lang w:val="en-GB"/>
        </w:rPr>
        <w:t>policies</w:t>
      </w:r>
      <w:r w:rsidR="00AA1B25" w:rsidRPr="0099739E">
        <w:rPr>
          <w:rFonts w:cs="Arial"/>
          <w:lang w:val="en-GB"/>
        </w:rPr>
        <w:t xml:space="preserve"> and </w:t>
      </w:r>
      <w:r w:rsidR="00DB5A9D" w:rsidRPr="0099739E">
        <w:rPr>
          <w:rFonts w:cs="Arial"/>
          <w:lang w:val="en-GB"/>
        </w:rPr>
        <w:t>programmes</w:t>
      </w:r>
      <w:r w:rsidRPr="0099739E">
        <w:rPr>
          <w:rFonts w:cs="Arial"/>
          <w:lang w:val="en-GB"/>
        </w:rPr>
        <w:t xml:space="preserve">. </w:t>
      </w:r>
      <w:r w:rsidR="004456B6" w:rsidRPr="0099739E">
        <w:rPr>
          <w:rFonts w:cs="Arial"/>
          <w:lang w:val="en-GB"/>
        </w:rPr>
        <w:t xml:space="preserve">AIMEC will pro-actively and systematically scan the landscape for cutting edge input and evidence of “what works”, and then repackage this existing knowledge to make it more user-friendly and in a way that facilitates dissemination. </w:t>
      </w:r>
    </w:p>
    <w:p w14:paraId="4FD411C7" w14:textId="38342F4F" w:rsidR="00F8092F" w:rsidRPr="0099739E" w:rsidRDefault="00E85633" w:rsidP="00CF0FE1">
      <w:pPr>
        <w:rPr>
          <w:rFonts w:cs="Arial"/>
          <w:lang w:val="en-GB"/>
        </w:rPr>
      </w:pPr>
      <w:r w:rsidRPr="0099739E">
        <w:rPr>
          <w:rFonts w:cs="Arial"/>
          <w:lang w:val="en-GB"/>
        </w:rPr>
        <w:t>A first mapping was already done in the course of the feasibility study for</w:t>
      </w:r>
      <w:r w:rsidR="00302136" w:rsidRPr="0099739E">
        <w:rPr>
          <w:rFonts w:cs="Arial"/>
          <w:lang w:val="en-GB"/>
        </w:rPr>
        <w:t xml:space="preserve"> the AIMEC. This mapping analysed the extent to which existing institutions work on IB and IM in general, and IB/IM policies and programmes in particular. This can form the basis of a more thorough mapping that the </w:t>
      </w:r>
      <w:r w:rsidR="00A26717" w:rsidRPr="0099739E">
        <w:rPr>
          <w:rFonts w:cs="Arial"/>
          <w:lang w:val="en-GB"/>
        </w:rPr>
        <w:t>Centre</w:t>
      </w:r>
      <w:r w:rsidR="00302136" w:rsidRPr="0099739E">
        <w:rPr>
          <w:rFonts w:cs="Arial"/>
          <w:lang w:val="en-GB"/>
        </w:rPr>
        <w:t xml:space="preserve"> can carry as part of its activities. </w:t>
      </w:r>
    </w:p>
    <w:p w14:paraId="15BAE7F8" w14:textId="77777777" w:rsidR="004456B6" w:rsidRPr="0099739E" w:rsidRDefault="004456B6" w:rsidP="00CF0FE1">
      <w:pPr>
        <w:rPr>
          <w:rFonts w:cs="Arial"/>
          <w:lang w:val="en-GB"/>
        </w:rPr>
      </w:pPr>
      <w:r w:rsidRPr="0099739E">
        <w:rPr>
          <w:rFonts w:cs="Arial"/>
          <w:lang w:val="en-GB"/>
        </w:rPr>
        <w:t xml:space="preserve">This research phase will include developing relationships with regional institutions, multi- and bilateral donors and multilateral institutions in the field to identify the </w:t>
      </w:r>
      <w:r w:rsidR="00657268" w:rsidRPr="0099739E">
        <w:rPr>
          <w:rFonts w:cs="Arial"/>
          <w:lang w:val="en-GB"/>
        </w:rPr>
        <w:t xml:space="preserve">initiatives </w:t>
      </w:r>
      <w:r w:rsidRPr="0099739E">
        <w:rPr>
          <w:rFonts w:cs="Arial"/>
          <w:lang w:val="en-GB"/>
        </w:rPr>
        <w:t xml:space="preserve">which show high impact and also discover </w:t>
      </w:r>
      <w:r w:rsidR="00657268" w:rsidRPr="0099739E">
        <w:rPr>
          <w:rFonts w:cs="Arial"/>
          <w:lang w:val="en-GB"/>
        </w:rPr>
        <w:t xml:space="preserve">those </w:t>
      </w:r>
      <w:r w:rsidRPr="0099739E">
        <w:rPr>
          <w:rFonts w:cs="Arial"/>
          <w:lang w:val="en-GB"/>
        </w:rPr>
        <w:t>which might not have been published widely before.</w:t>
      </w:r>
    </w:p>
    <w:p w14:paraId="3E61E56B" w14:textId="77777777" w:rsidR="00383C08" w:rsidRPr="0099739E" w:rsidRDefault="00383C08" w:rsidP="00CF0FE1">
      <w:pPr>
        <w:rPr>
          <w:rFonts w:cs="Arial"/>
          <w:lang w:val="en-GB"/>
        </w:rPr>
      </w:pPr>
      <w:r w:rsidRPr="0099739E">
        <w:rPr>
          <w:rFonts w:cs="Arial"/>
          <w:lang w:val="en-GB"/>
        </w:rPr>
        <w:t xml:space="preserve">This activity will position AIMEC as the leading repository of information on IM and IB </w:t>
      </w:r>
      <w:r w:rsidR="004456B6" w:rsidRPr="0099739E">
        <w:rPr>
          <w:rFonts w:cs="Arial"/>
          <w:lang w:val="en-GB"/>
        </w:rPr>
        <w:t xml:space="preserve">policies and programmes </w:t>
      </w:r>
      <w:r w:rsidRPr="0099739E">
        <w:rPr>
          <w:rFonts w:cs="Arial"/>
          <w:lang w:val="en-GB"/>
        </w:rPr>
        <w:t xml:space="preserve">in Africa, and will provide it with a unique continental perspective on the state of the landscape: understanding which programmes and policies work (and why), identifying all the key relationships between relevant actors and understanding where the gaps are. </w:t>
      </w:r>
      <w:r w:rsidR="00371158" w:rsidRPr="0099739E">
        <w:rPr>
          <w:rFonts w:cs="Arial"/>
          <w:lang w:val="en-GB"/>
        </w:rPr>
        <w:t xml:space="preserve">It is this perspective that will enable AIMEC to issue a flagship publication on the topic of IM/IB </w:t>
      </w:r>
      <w:r w:rsidR="004456B6" w:rsidRPr="0099739E">
        <w:rPr>
          <w:rFonts w:cs="Arial"/>
          <w:lang w:val="en-GB"/>
        </w:rPr>
        <w:t xml:space="preserve">policies and programmes </w:t>
      </w:r>
      <w:r w:rsidR="00371158" w:rsidRPr="0099739E">
        <w:rPr>
          <w:rFonts w:cs="Arial"/>
          <w:lang w:val="en-GB"/>
        </w:rPr>
        <w:t xml:space="preserve">in Africa. </w:t>
      </w:r>
    </w:p>
    <w:p w14:paraId="4CAB08EC" w14:textId="77777777" w:rsidR="004456B6" w:rsidRPr="0099739E" w:rsidRDefault="004456B6">
      <w:pPr>
        <w:spacing w:after="0" w:line="240" w:lineRule="auto"/>
        <w:jc w:val="left"/>
        <w:rPr>
          <w:rFonts w:cs="Arial"/>
          <w:lang w:val="en-GB"/>
        </w:rPr>
      </w:pPr>
    </w:p>
    <w:p w14:paraId="58821169" w14:textId="77777777" w:rsidR="0026433A" w:rsidRPr="0099739E" w:rsidRDefault="00AF35AF" w:rsidP="00CF0FE1">
      <w:pPr>
        <w:rPr>
          <w:rFonts w:cs="Arial"/>
          <w:lang w:val="en-GB"/>
        </w:rPr>
      </w:pPr>
      <w:r w:rsidRPr="0099739E">
        <w:rPr>
          <w:rFonts w:cs="Arial"/>
          <w:lang w:val="en-GB"/>
        </w:rPr>
        <w:t xml:space="preserve">The </w:t>
      </w:r>
      <w:r w:rsidR="007704D9" w:rsidRPr="0099739E">
        <w:rPr>
          <w:rFonts w:cs="Arial"/>
          <w:lang w:val="en-GB"/>
        </w:rPr>
        <w:t xml:space="preserve">types </w:t>
      </w:r>
      <w:r w:rsidRPr="0099739E">
        <w:rPr>
          <w:rFonts w:cs="Arial"/>
          <w:lang w:val="en-GB"/>
        </w:rPr>
        <w:t xml:space="preserve">of activities that will take place under this pillar include: </w:t>
      </w:r>
    </w:p>
    <w:p w14:paraId="10E2D485" w14:textId="77777777" w:rsidR="00383C08" w:rsidRPr="0099739E" w:rsidRDefault="00D61140" w:rsidP="004456B6">
      <w:pPr>
        <w:pStyle w:val="ListParagraph"/>
        <w:numPr>
          <w:ilvl w:val="0"/>
          <w:numId w:val="14"/>
        </w:numPr>
        <w:rPr>
          <w:rFonts w:cs="Arial"/>
          <w:lang w:val="en-GB"/>
        </w:rPr>
      </w:pPr>
      <w:r w:rsidRPr="0099739E">
        <w:rPr>
          <w:rFonts w:cs="Arial"/>
          <w:i/>
          <w:lang w:val="en-GB"/>
        </w:rPr>
        <w:t>Researching and c</w:t>
      </w:r>
      <w:r w:rsidR="004D214F" w:rsidRPr="0099739E">
        <w:rPr>
          <w:rFonts w:cs="Arial"/>
          <w:i/>
          <w:lang w:val="en-GB"/>
        </w:rPr>
        <w:t xml:space="preserve">ompiling </w:t>
      </w:r>
      <w:r w:rsidR="00AF35AF" w:rsidRPr="0099739E">
        <w:rPr>
          <w:rFonts w:cs="Arial"/>
          <w:i/>
          <w:lang w:val="en-GB"/>
        </w:rPr>
        <w:t xml:space="preserve">a </w:t>
      </w:r>
      <w:r w:rsidR="00383C08" w:rsidRPr="0099739E">
        <w:rPr>
          <w:rFonts w:cs="Arial"/>
          <w:i/>
          <w:lang w:val="en-GB"/>
        </w:rPr>
        <w:t xml:space="preserve">comprehensive </w:t>
      </w:r>
      <w:r w:rsidR="00AF35AF" w:rsidRPr="0099739E">
        <w:rPr>
          <w:rFonts w:cs="Arial"/>
          <w:i/>
          <w:lang w:val="en-GB"/>
        </w:rPr>
        <w:t>database</w:t>
      </w:r>
      <w:r w:rsidR="00AF35AF" w:rsidRPr="0099739E">
        <w:rPr>
          <w:rFonts w:cs="Arial"/>
          <w:lang w:val="en-GB"/>
        </w:rPr>
        <w:t xml:space="preserve"> of existing </w:t>
      </w:r>
      <w:r w:rsidR="00DB5A9D" w:rsidRPr="0099739E">
        <w:rPr>
          <w:rFonts w:cs="Arial"/>
          <w:lang w:val="en-GB"/>
        </w:rPr>
        <w:t>programmes</w:t>
      </w:r>
      <w:r w:rsidR="00593808" w:rsidRPr="0099739E">
        <w:rPr>
          <w:rFonts w:cs="Arial"/>
          <w:lang w:val="en-GB"/>
        </w:rPr>
        <w:t>, initiatives and policies</w:t>
      </w:r>
      <w:r w:rsidR="00AF35AF" w:rsidRPr="0099739E">
        <w:rPr>
          <w:rFonts w:cs="Arial"/>
          <w:lang w:val="en-GB"/>
        </w:rPr>
        <w:t xml:space="preserve"> around inclusive markets and inclusive business in Africa. As a first step, this will require a detailed mapping of the sector</w:t>
      </w:r>
      <w:r w:rsidR="00DC2993" w:rsidRPr="0099739E">
        <w:rPr>
          <w:rFonts w:cs="Arial"/>
          <w:lang w:val="en-GB"/>
        </w:rPr>
        <w:t xml:space="preserve"> and collection of all relevant reports, papers and case studies that are currently available. </w:t>
      </w:r>
    </w:p>
    <w:p w14:paraId="68FFB0F4" w14:textId="0BB64FDE" w:rsidR="0027568B" w:rsidRPr="0099739E" w:rsidRDefault="0027568B" w:rsidP="00132A76">
      <w:pPr>
        <w:pStyle w:val="ListParagraph"/>
        <w:numPr>
          <w:ilvl w:val="0"/>
          <w:numId w:val="14"/>
        </w:numPr>
        <w:rPr>
          <w:rFonts w:cs="Arial"/>
          <w:lang w:val="en-GB"/>
        </w:rPr>
      </w:pPr>
      <w:r w:rsidRPr="0099739E">
        <w:rPr>
          <w:rFonts w:cs="Arial"/>
          <w:i/>
          <w:lang w:val="en-GB"/>
        </w:rPr>
        <w:t xml:space="preserve">Identifying </w:t>
      </w:r>
      <w:r w:rsidR="00DE7A7D">
        <w:rPr>
          <w:rFonts w:cs="Arial"/>
          <w:i/>
          <w:lang w:val="en-GB"/>
        </w:rPr>
        <w:t>best practice</w:t>
      </w:r>
      <w:r w:rsidRPr="0099739E">
        <w:rPr>
          <w:rFonts w:cs="Arial"/>
          <w:i/>
          <w:lang w:val="en-GB"/>
        </w:rPr>
        <w:t xml:space="preserve"> criteria. </w:t>
      </w:r>
      <w:r w:rsidRPr="0099739E">
        <w:rPr>
          <w:rFonts w:cs="Arial"/>
          <w:lang w:val="en-GB"/>
        </w:rPr>
        <w:t>I</w:t>
      </w:r>
      <w:r w:rsidR="00DB5A9D" w:rsidRPr="0099739E">
        <w:rPr>
          <w:rFonts w:cs="Arial"/>
          <w:lang w:val="en-GB"/>
        </w:rPr>
        <w:t>n order to identify and promote</w:t>
      </w:r>
      <w:r w:rsidRPr="0099739E">
        <w:rPr>
          <w:rFonts w:cs="Arial"/>
          <w:lang w:val="en-GB"/>
        </w:rPr>
        <w:t xml:space="preserve"> </w:t>
      </w:r>
      <w:r w:rsidR="00DE7A7D">
        <w:rPr>
          <w:rFonts w:cs="Arial"/>
          <w:lang w:val="en-GB"/>
        </w:rPr>
        <w:t>best practice</w:t>
      </w:r>
      <w:r w:rsidR="00383C08" w:rsidRPr="0099739E">
        <w:rPr>
          <w:rFonts w:cs="Arial"/>
          <w:lang w:val="en-GB"/>
        </w:rPr>
        <w:t>, i</w:t>
      </w:r>
      <w:r w:rsidRPr="0099739E">
        <w:rPr>
          <w:rFonts w:cs="Arial"/>
          <w:lang w:val="en-GB"/>
        </w:rPr>
        <w:t xml:space="preserve">t will be necessary to </w:t>
      </w:r>
      <w:r w:rsidR="00DE7A7D">
        <w:rPr>
          <w:rFonts w:cs="Arial"/>
          <w:lang w:val="en-GB"/>
        </w:rPr>
        <w:t xml:space="preserve">define what is </w:t>
      </w:r>
      <w:r w:rsidR="006E26F3">
        <w:rPr>
          <w:rFonts w:cs="Arial"/>
          <w:lang w:val="en-GB"/>
        </w:rPr>
        <w:t>“</w:t>
      </w:r>
      <w:r w:rsidR="00DE7A7D">
        <w:rPr>
          <w:rFonts w:cs="Arial"/>
          <w:lang w:val="en-GB"/>
        </w:rPr>
        <w:t>best practice</w:t>
      </w:r>
      <w:r w:rsidR="006E26F3">
        <w:rPr>
          <w:rFonts w:cs="Arial"/>
          <w:lang w:val="en-GB"/>
        </w:rPr>
        <w:t>”</w:t>
      </w:r>
      <w:r w:rsidR="00DE7A7D">
        <w:rPr>
          <w:rFonts w:cs="Arial"/>
          <w:lang w:val="en-GB"/>
        </w:rPr>
        <w:t xml:space="preserve"> and </w:t>
      </w:r>
      <w:r w:rsidRPr="0099739E">
        <w:rPr>
          <w:rFonts w:cs="Arial"/>
          <w:lang w:val="en-GB"/>
        </w:rPr>
        <w:t xml:space="preserve">develop a set of key </w:t>
      </w:r>
      <w:r w:rsidR="006E26F3">
        <w:rPr>
          <w:rFonts w:cs="Arial"/>
          <w:lang w:val="en-GB"/>
        </w:rPr>
        <w:t xml:space="preserve">evaluation </w:t>
      </w:r>
      <w:r w:rsidRPr="0099739E">
        <w:rPr>
          <w:rFonts w:cs="Arial"/>
          <w:lang w:val="en-GB"/>
        </w:rPr>
        <w:t>criteria for impactful inclusive business</w:t>
      </w:r>
      <w:r w:rsidR="001B5043" w:rsidRPr="0099739E">
        <w:rPr>
          <w:rFonts w:cs="Arial"/>
          <w:lang w:val="en-GB"/>
        </w:rPr>
        <w:t xml:space="preserve"> and market </w:t>
      </w:r>
      <w:r w:rsidRPr="0099739E">
        <w:rPr>
          <w:rFonts w:cs="Arial"/>
          <w:lang w:val="en-GB"/>
        </w:rPr>
        <w:t>policies and/or program</w:t>
      </w:r>
      <w:r w:rsidR="00383C08" w:rsidRPr="0099739E">
        <w:rPr>
          <w:rFonts w:cs="Arial"/>
          <w:lang w:val="en-GB"/>
        </w:rPr>
        <w:t>me</w:t>
      </w:r>
      <w:r w:rsidRPr="0099739E">
        <w:rPr>
          <w:rFonts w:cs="Arial"/>
          <w:lang w:val="en-GB"/>
        </w:rPr>
        <w:t>s</w:t>
      </w:r>
      <w:r w:rsidR="00DB5A9D" w:rsidRPr="0099739E">
        <w:rPr>
          <w:rFonts w:cs="Arial"/>
          <w:lang w:val="en-GB"/>
        </w:rPr>
        <w:t xml:space="preserve">. This will be done by evaluating successful programmes and policies in order to identify the key factors and conditions that enabled this success. In addition, key practitioners and existing research will be used to develop the </w:t>
      </w:r>
      <w:r w:rsidR="001B5043" w:rsidRPr="0099739E">
        <w:rPr>
          <w:rFonts w:cs="Arial"/>
          <w:lang w:val="en-GB"/>
        </w:rPr>
        <w:t>framework</w:t>
      </w:r>
      <w:r w:rsidRPr="0099739E">
        <w:rPr>
          <w:rFonts w:cs="Arial"/>
          <w:lang w:val="en-GB"/>
        </w:rPr>
        <w:t xml:space="preserve">. These criteria will be a key output and can be used as a tool by practitioners in developing and </w:t>
      </w:r>
      <w:r w:rsidR="00E27426" w:rsidRPr="0099739E">
        <w:rPr>
          <w:rFonts w:cs="Arial"/>
          <w:lang w:val="en-GB"/>
        </w:rPr>
        <w:t>assessing</w:t>
      </w:r>
      <w:r w:rsidRPr="0099739E">
        <w:rPr>
          <w:rFonts w:cs="Arial"/>
          <w:lang w:val="en-GB"/>
        </w:rPr>
        <w:t xml:space="preserve"> policies and </w:t>
      </w:r>
      <w:r w:rsidR="00DB5A9D" w:rsidRPr="0099739E">
        <w:rPr>
          <w:rFonts w:cs="Arial"/>
          <w:lang w:val="en-GB"/>
        </w:rPr>
        <w:t>programmes</w:t>
      </w:r>
      <w:r w:rsidRPr="0099739E">
        <w:rPr>
          <w:rFonts w:cs="Arial"/>
          <w:lang w:val="en-GB"/>
        </w:rPr>
        <w:t xml:space="preserve"> across the continent. </w:t>
      </w:r>
    </w:p>
    <w:p w14:paraId="34347B26" w14:textId="77777777" w:rsidR="00DB5A9D" w:rsidRPr="0099739E" w:rsidRDefault="00DB5A9D" w:rsidP="00DB5A9D">
      <w:pPr>
        <w:pStyle w:val="ListParagraph"/>
        <w:numPr>
          <w:ilvl w:val="0"/>
          <w:numId w:val="13"/>
        </w:numPr>
        <w:rPr>
          <w:rFonts w:cs="Arial"/>
          <w:lang w:val="en-GB"/>
        </w:rPr>
      </w:pPr>
      <w:r w:rsidRPr="0099739E">
        <w:rPr>
          <w:rFonts w:cs="Arial"/>
          <w:i/>
          <w:lang w:val="en-GB"/>
        </w:rPr>
        <w:t>Developing analytical products</w:t>
      </w:r>
      <w:r w:rsidRPr="0099739E">
        <w:rPr>
          <w:rFonts w:cs="Arial"/>
          <w:lang w:val="en-GB"/>
        </w:rPr>
        <w:t>, such as white papers, short reports and case studies</w:t>
      </w:r>
      <w:r w:rsidR="006D2890" w:rsidRPr="0099739E">
        <w:rPr>
          <w:rFonts w:cs="Arial"/>
          <w:lang w:val="en-GB"/>
        </w:rPr>
        <w:t>. F</w:t>
      </w:r>
      <w:r w:rsidRPr="0099739E">
        <w:rPr>
          <w:rFonts w:cs="Arial"/>
          <w:lang w:val="en-GB"/>
        </w:rPr>
        <w:t xml:space="preserve">ollowing </w:t>
      </w:r>
      <w:r w:rsidR="006D2890" w:rsidRPr="0099739E">
        <w:rPr>
          <w:rFonts w:cs="Arial"/>
          <w:lang w:val="en-GB"/>
        </w:rPr>
        <w:t>the review and assessment</w:t>
      </w:r>
      <w:r w:rsidRPr="0099739E">
        <w:rPr>
          <w:rFonts w:cs="Arial"/>
          <w:lang w:val="en-GB"/>
        </w:rPr>
        <w:t xml:space="preserve"> of IB/IM policies and programmes across the continent</w:t>
      </w:r>
      <w:r w:rsidR="006D2890" w:rsidRPr="0099739E">
        <w:rPr>
          <w:rFonts w:cs="Arial"/>
          <w:lang w:val="en-GB"/>
        </w:rPr>
        <w:t xml:space="preserve">, this information needs </w:t>
      </w:r>
      <w:r w:rsidR="006D2890" w:rsidRPr="0099739E">
        <w:rPr>
          <w:rFonts w:cs="Arial"/>
          <w:lang w:val="en-GB"/>
        </w:rPr>
        <w:lastRenderedPageBreak/>
        <w:t xml:space="preserve">to be collated and distilled </w:t>
      </w:r>
      <w:r w:rsidRPr="0099739E">
        <w:rPr>
          <w:rFonts w:cs="Arial"/>
          <w:lang w:val="en-GB"/>
        </w:rPr>
        <w:t>into easy-to-use formats</w:t>
      </w:r>
      <w:r w:rsidR="006D2890" w:rsidRPr="0099739E">
        <w:rPr>
          <w:rFonts w:cs="Arial"/>
          <w:lang w:val="en-GB"/>
        </w:rPr>
        <w:t xml:space="preserve"> in order to disseminate the information effectively. </w:t>
      </w:r>
      <w:r w:rsidR="002E0D08" w:rsidRPr="0099739E">
        <w:rPr>
          <w:rFonts w:cs="Arial"/>
          <w:lang w:val="en-GB"/>
        </w:rPr>
        <w:t xml:space="preserve">A key question to be explored in the analysis is where gaps exist in the current landscape. </w:t>
      </w:r>
    </w:p>
    <w:p w14:paraId="18F6A960" w14:textId="2EDF3BC7" w:rsidR="00816501" w:rsidRPr="005E7ECE" w:rsidRDefault="0027568B" w:rsidP="005E7ECE">
      <w:pPr>
        <w:pStyle w:val="ListParagraph"/>
        <w:numPr>
          <w:ilvl w:val="0"/>
          <w:numId w:val="13"/>
        </w:numPr>
        <w:ind w:left="709" w:hanging="283"/>
        <w:rPr>
          <w:rFonts w:cs="Arial"/>
          <w:lang w:val="en-GB"/>
        </w:rPr>
      </w:pPr>
      <w:r w:rsidRPr="005E7ECE">
        <w:rPr>
          <w:rFonts w:cs="Arial"/>
          <w:i/>
          <w:lang w:val="en-GB"/>
        </w:rPr>
        <w:t>Researching case studies</w:t>
      </w:r>
      <w:r w:rsidR="006D2890" w:rsidRPr="005E7ECE">
        <w:rPr>
          <w:rFonts w:cs="Arial"/>
          <w:i/>
          <w:lang w:val="en-GB"/>
        </w:rPr>
        <w:t xml:space="preserve">. </w:t>
      </w:r>
      <w:r w:rsidR="00CF1C0A" w:rsidRPr="005E7ECE">
        <w:rPr>
          <w:rFonts w:cs="Arial"/>
          <w:lang w:val="en-GB"/>
        </w:rPr>
        <w:t xml:space="preserve">Policies and programmes that illustrate </w:t>
      </w:r>
      <w:r w:rsidR="004456B6" w:rsidRPr="005E7ECE">
        <w:rPr>
          <w:rFonts w:cs="Arial"/>
          <w:lang w:val="en-GB"/>
        </w:rPr>
        <w:t>i</w:t>
      </w:r>
      <w:r w:rsidR="00CF1C0A" w:rsidRPr="005E7ECE">
        <w:rPr>
          <w:rFonts w:cs="Arial"/>
          <w:lang w:val="en-GB"/>
        </w:rPr>
        <w:t xml:space="preserve">nteresting approaches or </w:t>
      </w:r>
      <w:r w:rsidRPr="005E7ECE">
        <w:rPr>
          <w:rFonts w:cs="Arial"/>
          <w:lang w:val="en-GB"/>
        </w:rPr>
        <w:t xml:space="preserve">showcase best-practice examples that emerge during </w:t>
      </w:r>
      <w:r w:rsidR="00CF1C0A" w:rsidRPr="005E7ECE">
        <w:rPr>
          <w:rFonts w:cs="Arial"/>
          <w:lang w:val="en-GB"/>
        </w:rPr>
        <w:t xml:space="preserve">the mapping of the IM/IB landscape </w:t>
      </w:r>
      <w:r w:rsidRPr="005E7ECE">
        <w:rPr>
          <w:rFonts w:cs="Arial"/>
          <w:lang w:val="en-GB"/>
        </w:rPr>
        <w:t>will be</w:t>
      </w:r>
      <w:r w:rsidR="002E0D08" w:rsidRPr="005E7ECE">
        <w:rPr>
          <w:rFonts w:cs="Arial"/>
          <w:lang w:val="en-GB"/>
        </w:rPr>
        <w:t xml:space="preserve"> proactively</w:t>
      </w:r>
      <w:r w:rsidRPr="005E7ECE">
        <w:rPr>
          <w:rFonts w:cs="Arial"/>
          <w:lang w:val="en-GB"/>
        </w:rPr>
        <w:t xml:space="preserve"> written up </w:t>
      </w:r>
      <w:r w:rsidR="00CF1C0A" w:rsidRPr="005E7ECE">
        <w:rPr>
          <w:rFonts w:cs="Arial"/>
          <w:lang w:val="en-GB"/>
        </w:rPr>
        <w:t xml:space="preserve">as a series of case studies for publication by AIMEC. </w:t>
      </w:r>
      <w:r w:rsidR="00816501" w:rsidRPr="005E7ECE">
        <w:rPr>
          <w:rFonts w:cs="Arial"/>
          <w:lang w:val="en-GB"/>
        </w:rPr>
        <w:t>The Centre will also consider failure or “bad practice” case to learn from mistakes made in the past.</w:t>
      </w:r>
    </w:p>
    <w:p w14:paraId="326DBEC7" w14:textId="77777777" w:rsidR="005004C3" w:rsidRPr="0099739E" w:rsidRDefault="005004C3" w:rsidP="005004C3">
      <w:pPr>
        <w:pStyle w:val="ListParagraph"/>
        <w:numPr>
          <w:ilvl w:val="0"/>
          <w:numId w:val="13"/>
        </w:numPr>
        <w:rPr>
          <w:rFonts w:cs="Arial"/>
          <w:lang w:val="en-GB"/>
        </w:rPr>
      </w:pPr>
      <w:r w:rsidRPr="0099739E">
        <w:rPr>
          <w:rFonts w:cs="Arial"/>
          <w:i/>
          <w:lang w:val="en-GB"/>
        </w:rPr>
        <w:t xml:space="preserve">Developing and hosting an </w:t>
      </w:r>
      <w:r w:rsidR="00667FE8" w:rsidRPr="0099739E">
        <w:rPr>
          <w:rFonts w:cs="Arial"/>
          <w:i/>
          <w:lang w:val="en-GB"/>
        </w:rPr>
        <w:t xml:space="preserve">online </w:t>
      </w:r>
      <w:r w:rsidRPr="0099739E">
        <w:rPr>
          <w:rFonts w:cs="Arial"/>
          <w:i/>
          <w:lang w:val="en-GB"/>
        </w:rPr>
        <w:t>information platform</w:t>
      </w:r>
      <w:r w:rsidRPr="0099739E">
        <w:rPr>
          <w:rFonts w:cs="Arial"/>
          <w:lang w:val="en-GB"/>
        </w:rPr>
        <w:t xml:space="preserve"> on inclusive markets and inclusive business</w:t>
      </w:r>
      <w:r w:rsidR="004456B6" w:rsidRPr="0099739E">
        <w:rPr>
          <w:rFonts w:cs="Arial"/>
          <w:lang w:val="en-GB"/>
        </w:rPr>
        <w:t xml:space="preserve"> polic</w:t>
      </w:r>
      <w:r w:rsidR="00B369E7" w:rsidRPr="0099739E">
        <w:rPr>
          <w:rFonts w:cs="Arial"/>
          <w:lang w:val="en-GB"/>
        </w:rPr>
        <w:t>i</w:t>
      </w:r>
      <w:r w:rsidR="004456B6" w:rsidRPr="0099739E">
        <w:rPr>
          <w:rFonts w:cs="Arial"/>
          <w:lang w:val="en-GB"/>
        </w:rPr>
        <w:t>es and programmes</w:t>
      </w:r>
      <w:r w:rsidRPr="0099739E">
        <w:rPr>
          <w:rFonts w:cs="Arial"/>
          <w:lang w:val="en-GB"/>
        </w:rPr>
        <w:t xml:space="preserve"> in Africa. This platform will be the key dissemination method for the work of AIMEC and will be designed to be the repository of both the work of AIMEC and additional resources produced by other players in the sector. </w:t>
      </w:r>
      <w:r w:rsidR="004456B6" w:rsidRPr="0099739E">
        <w:rPr>
          <w:rFonts w:cs="Arial"/>
          <w:lang w:val="en-GB"/>
        </w:rPr>
        <w:t xml:space="preserve">There is no need for a new website, AIMEC could collaborate with existing and well established websites like the Practitioners Hub or also information platforms of the African Union or similar partners. </w:t>
      </w:r>
      <w:r w:rsidRPr="0099739E">
        <w:rPr>
          <w:rFonts w:cs="Arial"/>
          <w:lang w:val="en-GB"/>
        </w:rPr>
        <w:t xml:space="preserve">The information platform will be bolstered by a presence on appropriate social media platforms such as LinkedIn, where stakeholders can interact and access information. </w:t>
      </w:r>
    </w:p>
    <w:p w14:paraId="373CB069" w14:textId="0753F016" w:rsidR="004456B6" w:rsidRPr="0099739E" w:rsidRDefault="005004C3" w:rsidP="00DA0ADA">
      <w:pPr>
        <w:pStyle w:val="ListParagraph"/>
        <w:numPr>
          <w:ilvl w:val="0"/>
          <w:numId w:val="13"/>
        </w:numPr>
        <w:rPr>
          <w:rFonts w:cs="Arial"/>
          <w:lang w:val="en-GB"/>
        </w:rPr>
      </w:pPr>
      <w:r w:rsidRPr="0099739E">
        <w:rPr>
          <w:rFonts w:cs="Arial"/>
          <w:i/>
          <w:lang w:val="en-GB"/>
        </w:rPr>
        <w:t xml:space="preserve">Developing a flagship </w:t>
      </w:r>
      <w:r w:rsidR="005B1EC6" w:rsidRPr="0099739E">
        <w:rPr>
          <w:rFonts w:cs="Arial"/>
          <w:i/>
          <w:lang w:val="en-GB"/>
        </w:rPr>
        <w:t>publication</w:t>
      </w:r>
      <w:r w:rsidR="004456B6" w:rsidRPr="0099739E">
        <w:rPr>
          <w:rFonts w:cs="Arial"/>
          <w:i/>
          <w:lang w:val="en-GB"/>
        </w:rPr>
        <w:t xml:space="preserve"> </w:t>
      </w:r>
      <w:r w:rsidRPr="0099739E">
        <w:rPr>
          <w:rFonts w:cs="Arial"/>
          <w:i/>
          <w:lang w:val="en-GB"/>
        </w:rPr>
        <w:t xml:space="preserve">(either annual or biennial) </w:t>
      </w:r>
      <w:r w:rsidRPr="0099739E">
        <w:rPr>
          <w:rFonts w:cs="Arial"/>
          <w:lang w:val="en-GB"/>
        </w:rPr>
        <w:t>on the status of inclusive business</w:t>
      </w:r>
      <w:r w:rsidR="004456B6" w:rsidRPr="0099739E">
        <w:rPr>
          <w:rFonts w:cs="Arial"/>
          <w:lang w:val="en-GB"/>
        </w:rPr>
        <w:t xml:space="preserve"> </w:t>
      </w:r>
      <w:r w:rsidR="00BE68EC" w:rsidRPr="0099739E">
        <w:rPr>
          <w:rFonts w:cs="Arial"/>
          <w:lang w:val="en-GB"/>
        </w:rPr>
        <w:t xml:space="preserve">and inclusive markets </w:t>
      </w:r>
      <w:r w:rsidR="004456B6" w:rsidRPr="0099739E">
        <w:rPr>
          <w:rFonts w:cs="Arial"/>
          <w:lang w:val="en-GB"/>
        </w:rPr>
        <w:t>poli</w:t>
      </w:r>
      <w:r w:rsidR="00667FE8" w:rsidRPr="0099739E">
        <w:rPr>
          <w:rFonts w:cs="Arial"/>
          <w:lang w:val="en-GB"/>
        </w:rPr>
        <w:t>cies</w:t>
      </w:r>
      <w:r w:rsidR="004456B6" w:rsidRPr="0099739E">
        <w:rPr>
          <w:rFonts w:cs="Arial"/>
          <w:lang w:val="en-GB"/>
        </w:rPr>
        <w:t xml:space="preserve"> and programmes</w:t>
      </w:r>
      <w:r w:rsidRPr="0099739E">
        <w:rPr>
          <w:rFonts w:cs="Arial"/>
          <w:lang w:val="en-GB"/>
        </w:rPr>
        <w:t xml:space="preserve"> in Africa. This </w:t>
      </w:r>
      <w:r w:rsidR="005B1EC6" w:rsidRPr="0099739E">
        <w:rPr>
          <w:rFonts w:cs="Arial"/>
          <w:lang w:val="en-GB"/>
        </w:rPr>
        <w:t xml:space="preserve">publication </w:t>
      </w:r>
      <w:r w:rsidRPr="0099739E">
        <w:rPr>
          <w:rFonts w:cs="Arial"/>
          <w:lang w:val="en-GB"/>
        </w:rPr>
        <w:t xml:space="preserve">will summarise the developments in the </w:t>
      </w:r>
      <w:r w:rsidR="004456B6" w:rsidRPr="0099739E">
        <w:rPr>
          <w:rFonts w:cs="Arial"/>
          <w:lang w:val="en-GB"/>
        </w:rPr>
        <w:t>field</w:t>
      </w:r>
      <w:r w:rsidRPr="0099739E">
        <w:rPr>
          <w:rFonts w:cs="Arial"/>
          <w:lang w:val="en-GB"/>
        </w:rPr>
        <w:t xml:space="preserve"> over the preceding period, highlighting new developments and adoption of </w:t>
      </w:r>
      <w:r w:rsidR="00DE7A7D">
        <w:rPr>
          <w:rFonts w:cs="Arial"/>
          <w:lang w:val="en-GB"/>
        </w:rPr>
        <w:t>best practice</w:t>
      </w:r>
      <w:r w:rsidRPr="0099739E">
        <w:rPr>
          <w:rFonts w:cs="Arial"/>
          <w:lang w:val="en-GB"/>
        </w:rPr>
        <w:t xml:space="preserve">. </w:t>
      </w:r>
      <w:r w:rsidR="005B1EC6" w:rsidRPr="0099739E">
        <w:rPr>
          <w:rFonts w:cs="Arial"/>
          <w:lang w:val="en-GB"/>
        </w:rPr>
        <w:t>It</w:t>
      </w:r>
      <w:r w:rsidRPr="0099739E">
        <w:rPr>
          <w:rFonts w:cs="Arial"/>
          <w:lang w:val="en-GB"/>
        </w:rPr>
        <w:t xml:space="preserve"> should also have a thematic focus in order to showcase </w:t>
      </w:r>
      <w:r w:rsidR="00DE7A7D">
        <w:rPr>
          <w:rFonts w:cs="Arial"/>
          <w:lang w:val="en-GB"/>
        </w:rPr>
        <w:t>best practice</w:t>
      </w:r>
      <w:r w:rsidRPr="0099739E">
        <w:rPr>
          <w:rFonts w:cs="Arial"/>
          <w:lang w:val="en-GB"/>
        </w:rPr>
        <w:t xml:space="preserve"> in a particular sector (for example a focus on developments in the energy sector). </w:t>
      </w:r>
    </w:p>
    <w:p w14:paraId="2E487700" w14:textId="77777777" w:rsidR="00E5052E" w:rsidRPr="0099739E" w:rsidRDefault="00E5052E" w:rsidP="00B04CC4">
      <w:pPr>
        <w:pStyle w:val="ListParagraph"/>
        <w:ind w:left="720"/>
        <w:rPr>
          <w:rFonts w:cs="Arial"/>
          <w:lang w:val="en-GB"/>
        </w:rPr>
      </w:pPr>
    </w:p>
    <w:p w14:paraId="2D0A0016" w14:textId="22423463" w:rsidR="00AA1B25" w:rsidRPr="0099739E" w:rsidRDefault="00A92A8F" w:rsidP="00A92A8F">
      <w:pPr>
        <w:pBdr>
          <w:top w:val="single" w:sz="4" w:space="1" w:color="auto"/>
          <w:left w:val="single" w:sz="4" w:space="4" w:color="auto"/>
          <w:bottom w:val="single" w:sz="4" w:space="1" w:color="auto"/>
          <w:right w:val="single" w:sz="4" w:space="4" w:color="auto"/>
        </w:pBdr>
        <w:rPr>
          <w:rFonts w:cs="Arial"/>
          <w:b/>
          <w:color w:val="4F81BD" w:themeColor="accent1"/>
          <w:lang w:val="en-GB"/>
        </w:rPr>
      </w:pPr>
      <w:r w:rsidRPr="0099739E">
        <w:rPr>
          <w:rFonts w:cs="Arial"/>
          <w:b/>
          <w:color w:val="4F81BD" w:themeColor="accent1"/>
          <w:lang w:val="en-GB"/>
        </w:rPr>
        <w:t>Example of similar</w:t>
      </w:r>
      <w:r w:rsidR="00150C13" w:rsidRPr="0099739E">
        <w:rPr>
          <w:rFonts w:cs="Arial"/>
          <w:b/>
          <w:color w:val="4F81BD" w:themeColor="accent1"/>
          <w:lang w:val="en-GB"/>
        </w:rPr>
        <w:t xml:space="preserve"> approach: Collection of good policies by the I</w:t>
      </w:r>
      <w:r w:rsidR="00F52623" w:rsidRPr="0099739E">
        <w:rPr>
          <w:rFonts w:cs="Arial"/>
          <w:b/>
          <w:color w:val="4F81BD" w:themeColor="accent1"/>
          <w:lang w:val="en-GB"/>
        </w:rPr>
        <w:t xml:space="preserve">nternational PPP </w:t>
      </w:r>
      <w:r w:rsidR="00A26717" w:rsidRPr="0099739E">
        <w:rPr>
          <w:rFonts w:cs="Arial"/>
          <w:b/>
          <w:color w:val="4F81BD" w:themeColor="accent1"/>
          <w:lang w:val="en-GB"/>
        </w:rPr>
        <w:t>Centre</w:t>
      </w:r>
      <w:r w:rsidR="00150C13" w:rsidRPr="0099739E">
        <w:rPr>
          <w:rFonts w:cs="Arial"/>
          <w:b/>
          <w:color w:val="4F81BD" w:themeColor="accent1"/>
          <w:lang w:val="en-GB"/>
        </w:rPr>
        <w:t xml:space="preserve"> of Excellence</w:t>
      </w:r>
    </w:p>
    <w:p w14:paraId="73B21199" w14:textId="65BB04AC" w:rsidR="00A92A8F" w:rsidRPr="0099739E" w:rsidRDefault="00C73401" w:rsidP="00A92A8F">
      <w:pPr>
        <w:pBdr>
          <w:top w:val="single" w:sz="4" w:space="1" w:color="auto"/>
          <w:left w:val="single" w:sz="4" w:space="4" w:color="auto"/>
          <w:bottom w:val="single" w:sz="4" w:space="1" w:color="auto"/>
          <w:right w:val="single" w:sz="4" w:space="4" w:color="auto"/>
        </w:pBdr>
        <w:rPr>
          <w:rFonts w:cs="Arial"/>
          <w:lang w:val="en-GB"/>
        </w:rPr>
      </w:pPr>
      <w:r w:rsidRPr="0099739E">
        <w:rPr>
          <w:rFonts w:cs="Arial"/>
          <w:noProof/>
        </w:rPr>
        <w:drawing>
          <wp:inline distT="0" distB="0" distL="0" distR="0" wp14:anchorId="6F9F1E1C" wp14:editId="0D808750">
            <wp:extent cx="5600700" cy="18311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0384" cy="1837555"/>
                    </a:xfrm>
                    <a:prstGeom prst="rect">
                      <a:avLst/>
                    </a:prstGeom>
                    <a:noFill/>
                  </pic:spPr>
                </pic:pic>
              </a:graphicData>
            </a:graphic>
          </wp:inline>
        </w:drawing>
      </w:r>
    </w:p>
    <w:p w14:paraId="115A10F9" w14:textId="60E0820B" w:rsidR="00A92A8F" w:rsidRPr="0099739E" w:rsidRDefault="00A92A8F" w:rsidP="00A92A8F">
      <w:pPr>
        <w:pBdr>
          <w:top w:val="single" w:sz="4" w:space="1" w:color="auto"/>
          <w:left w:val="single" w:sz="4" w:space="4" w:color="auto"/>
          <w:bottom w:val="single" w:sz="4" w:space="1" w:color="auto"/>
          <w:right w:val="single" w:sz="4" w:space="4" w:color="auto"/>
        </w:pBdr>
        <w:jc w:val="right"/>
        <w:rPr>
          <w:rFonts w:cs="Arial"/>
          <w:sz w:val="18"/>
          <w:szCs w:val="18"/>
          <w:lang w:val="en-GB"/>
        </w:rPr>
      </w:pPr>
      <w:r w:rsidRPr="0099739E">
        <w:rPr>
          <w:rFonts w:cs="Arial"/>
          <w:sz w:val="18"/>
          <w:szCs w:val="18"/>
          <w:lang w:val="en-GB"/>
        </w:rPr>
        <w:t xml:space="preserve">Source: </w:t>
      </w:r>
      <w:r w:rsidR="00150C13" w:rsidRPr="0099739E">
        <w:rPr>
          <w:rFonts w:cs="Arial"/>
          <w:sz w:val="18"/>
          <w:szCs w:val="18"/>
          <w:lang w:val="en-GB"/>
        </w:rPr>
        <w:t>International PPP Center of Excellence</w:t>
      </w:r>
    </w:p>
    <w:p w14:paraId="4749D3A2" w14:textId="77777777" w:rsidR="00A92A8F" w:rsidRPr="0099739E" w:rsidRDefault="00A92A8F" w:rsidP="00A92A8F">
      <w:pPr>
        <w:rPr>
          <w:rFonts w:cs="Arial"/>
          <w:lang w:val="en-GB"/>
        </w:rPr>
      </w:pPr>
    </w:p>
    <w:p w14:paraId="7648CA03" w14:textId="77777777" w:rsidR="001E3FB3" w:rsidRPr="0099739E" w:rsidRDefault="00F8092F" w:rsidP="001A3219">
      <w:pPr>
        <w:pStyle w:val="Heading3"/>
        <w:spacing w:after="120"/>
        <w:rPr>
          <w:rFonts w:cs="Arial"/>
          <w:lang w:val="en-GB"/>
        </w:rPr>
      </w:pPr>
      <w:bookmarkStart w:id="34" w:name="_Toc468783512"/>
      <w:r w:rsidRPr="0099739E">
        <w:rPr>
          <w:rFonts w:cs="Arial"/>
          <w:lang w:val="en-GB"/>
        </w:rPr>
        <w:lastRenderedPageBreak/>
        <w:t>Pillar</w:t>
      </w:r>
      <w:r w:rsidR="004154E3" w:rsidRPr="0099739E">
        <w:rPr>
          <w:rFonts w:cs="Arial"/>
          <w:lang w:val="en-GB"/>
        </w:rPr>
        <w:t xml:space="preserve"> </w:t>
      </w:r>
      <w:r w:rsidR="004B7194" w:rsidRPr="0099739E">
        <w:rPr>
          <w:rFonts w:cs="Arial"/>
          <w:lang w:val="en-GB"/>
        </w:rPr>
        <w:t>2</w:t>
      </w:r>
      <w:r w:rsidR="001E3FB3" w:rsidRPr="0099739E">
        <w:rPr>
          <w:rFonts w:cs="Arial"/>
          <w:lang w:val="en-GB"/>
        </w:rPr>
        <w:t>:</w:t>
      </w:r>
      <w:r w:rsidR="00931405" w:rsidRPr="0099739E">
        <w:rPr>
          <w:rFonts w:cs="Arial"/>
          <w:lang w:val="en-GB"/>
        </w:rPr>
        <w:t xml:space="preserve"> FACILITATE</w:t>
      </w:r>
      <w:bookmarkEnd w:id="34"/>
    </w:p>
    <w:p w14:paraId="617ABEF6" w14:textId="1B528413" w:rsidR="00101562" w:rsidRPr="0099739E" w:rsidRDefault="002E0D08" w:rsidP="005451BA">
      <w:pPr>
        <w:rPr>
          <w:rFonts w:cs="Arial"/>
          <w:lang w:val="en-GB"/>
        </w:rPr>
      </w:pPr>
      <w:r w:rsidRPr="0099739E">
        <w:rPr>
          <w:rFonts w:cs="Arial"/>
          <w:lang w:val="en-GB"/>
        </w:rPr>
        <w:t xml:space="preserve">The comprehensive view of the IM/IB landscape that AIMEC will have from the activities under Pillar 1 </w:t>
      </w:r>
      <w:r w:rsidR="003C1641" w:rsidRPr="0099739E">
        <w:rPr>
          <w:rFonts w:cs="Arial"/>
          <w:lang w:val="en-GB"/>
        </w:rPr>
        <w:t>means that AIMEC will be uniquely placed to</w:t>
      </w:r>
      <w:r w:rsidR="00D0703E" w:rsidRPr="0099739E">
        <w:rPr>
          <w:rFonts w:cs="Arial"/>
          <w:lang w:val="en-GB"/>
        </w:rPr>
        <w:t xml:space="preserve"> </w:t>
      </w:r>
      <w:r w:rsidR="003C1641" w:rsidRPr="0099739E">
        <w:rPr>
          <w:rFonts w:cs="Arial"/>
          <w:lang w:val="en-GB"/>
        </w:rPr>
        <w:t>p</w:t>
      </w:r>
      <w:r w:rsidR="001E3FB3" w:rsidRPr="0099739E">
        <w:rPr>
          <w:rFonts w:cs="Arial"/>
          <w:lang w:val="en-GB"/>
        </w:rPr>
        <w:t xml:space="preserve">rovide a </w:t>
      </w:r>
      <w:r w:rsidR="005113DC" w:rsidRPr="0099739E">
        <w:rPr>
          <w:rFonts w:cs="Arial"/>
          <w:b/>
          <w:lang w:val="en-GB"/>
        </w:rPr>
        <w:t>platform for coordination and collaboration</w:t>
      </w:r>
      <w:r w:rsidR="003C1641" w:rsidRPr="0099739E">
        <w:rPr>
          <w:rFonts w:cs="Arial"/>
          <w:lang w:val="en-GB"/>
        </w:rPr>
        <w:t xml:space="preserve">: </w:t>
      </w:r>
      <w:r w:rsidR="00B64004" w:rsidRPr="0099739E">
        <w:rPr>
          <w:rFonts w:cs="Arial"/>
          <w:b/>
          <w:lang w:val="en-GB"/>
        </w:rPr>
        <w:t xml:space="preserve">brokering linkages between stakeholders </w:t>
      </w:r>
      <w:r w:rsidR="005113DC" w:rsidRPr="0099739E">
        <w:rPr>
          <w:rFonts w:cs="Arial"/>
          <w:b/>
          <w:lang w:val="en-GB"/>
        </w:rPr>
        <w:t xml:space="preserve">to facilitate exchange of </w:t>
      </w:r>
      <w:r w:rsidR="00DE7A7D">
        <w:rPr>
          <w:rFonts w:cs="Arial"/>
          <w:b/>
          <w:lang w:val="en-GB"/>
        </w:rPr>
        <w:t>best practice</w:t>
      </w:r>
      <w:r w:rsidR="003C1641" w:rsidRPr="0099739E">
        <w:rPr>
          <w:rFonts w:cs="Arial"/>
          <w:lang w:val="en-GB"/>
        </w:rPr>
        <w:t xml:space="preserve"> and lessons learned, creating synergies, </w:t>
      </w:r>
      <w:r w:rsidR="008E0D1E" w:rsidRPr="0099739E">
        <w:rPr>
          <w:rFonts w:cs="Arial"/>
          <w:lang w:val="en-GB"/>
        </w:rPr>
        <w:t>and support</w:t>
      </w:r>
      <w:r w:rsidR="003C1641" w:rsidRPr="0099739E">
        <w:rPr>
          <w:rFonts w:cs="Arial"/>
          <w:lang w:val="en-GB"/>
        </w:rPr>
        <w:t>ing</w:t>
      </w:r>
      <w:r w:rsidR="008E0D1E" w:rsidRPr="0099739E">
        <w:rPr>
          <w:rFonts w:cs="Arial"/>
          <w:lang w:val="en-GB"/>
        </w:rPr>
        <w:t xml:space="preserve"> </w:t>
      </w:r>
      <w:r w:rsidR="005113DC" w:rsidRPr="0099739E">
        <w:rPr>
          <w:rFonts w:cs="Arial"/>
          <w:lang w:val="en-GB"/>
        </w:rPr>
        <w:t xml:space="preserve">replication of </w:t>
      </w:r>
      <w:r w:rsidR="00DE7A7D">
        <w:rPr>
          <w:rFonts w:cs="Arial"/>
          <w:lang w:val="en-GB"/>
        </w:rPr>
        <w:t>best practice</w:t>
      </w:r>
      <w:r w:rsidR="00B64004" w:rsidRPr="0099739E">
        <w:rPr>
          <w:rFonts w:cs="Arial"/>
          <w:lang w:val="en-GB"/>
        </w:rPr>
        <w:t xml:space="preserve">. </w:t>
      </w:r>
      <w:r w:rsidR="00F660BC" w:rsidRPr="0099739E">
        <w:rPr>
          <w:rFonts w:cs="Arial"/>
          <w:lang w:val="en-GB"/>
        </w:rPr>
        <w:t xml:space="preserve">To be able to </w:t>
      </w:r>
      <w:r w:rsidR="00C57CBC" w:rsidRPr="0099739E">
        <w:rPr>
          <w:rFonts w:cs="Arial"/>
          <w:lang w:val="en-GB"/>
        </w:rPr>
        <w:t>fulfil</w:t>
      </w:r>
      <w:r w:rsidR="00F660BC" w:rsidRPr="0099739E">
        <w:rPr>
          <w:rFonts w:cs="Arial"/>
          <w:lang w:val="en-GB"/>
        </w:rPr>
        <w:t xml:space="preserve"> this task, AIMEC will </w:t>
      </w:r>
      <w:r w:rsidR="00C57CBC" w:rsidRPr="0099739E">
        <w:rPr>
          <w:rFonts w:cs="Arial"/>
          <w:lang w:val="en-GB"/>
        </w:rPr>
        <w:t xml:space="preserve">develop a network of all relevant stakeholders and will be actively contributing to discussions in this field to gain visibility and acceptance. </w:t>
      </w:r>
    </w:p>
    <w:p w14:paraId="3CFCD688" w14:textId="77777777" w:rsidR="002E7F32" w:rsidRPr="0099739E" w:rsidRDefault="00101562" w:rsidP="005451BA">
      <w:pPr>
        <w:rPr>
          <w:rFonts w:cs="Arial"/>
          <w:lang w:val="en-GB"/>
        </w:rPr>
      </w:pPr>
      <w:r w:rsidRPr="0099739E">
        <w:rPr>
          <w:rFonts w:cs="Arial"/>
          <w:lang w:val="en-GB"/>
        </w:rPr>
        <w:t>An important part of this task will be to promote d</w:t>
      </w:r>
      <w:r w:rsidR="00B64004" w:rsidRPr="0099739E">
        <w:rPr>
          <w:rFonts w:cs="Arial"/>
          <w:lang w:val="en-GB"/>
        </w:rPr>
        <w:t>ialogue and partnership between public and private stakeholders.</w:t>
      </w:r>
      <w:r w:rsidRPr="0099739E">
        <w:rPr>
          <w:rFonts w:cs="Arial"/>
          <w:lang w:val="en-GB"/>
        </w:rPr>
        <w:t xml:space="preserve"> This will partly begin to happen through </w:t>
      </w:r>
      <w:r w:rsidR="00AB7A64" w:rsidRPr="0099739E">
        <w:rPr>
          <w:rFonts w:cs="Arial"/>
          <w:lang w:val="en-GB"/>
        </w:rPr>
        <w:t>an annual conference</w:t>
      </w:r>
      <w:r w:rsidRPr="0099739E">
        <w:rPr>
          <w:rFonts w:cs="Arial"/>
          <w:lang w:val="en-GB"/>
        </w:rPr>
        <w:t xml:space="preserve"> and training</w:t>
      </w:r>
      <w:r w:rsidR="00733EB2" w:rsidRPr="0099739E">
        <w:rPr>
          <w:rFonts w:cs="Arial"/>
          <w:lang w:val="en-GB"/>
        </w:rPr>
        <w:t>s</w:t>
      </w:r>
      <w:r w:rsidRPr="0099739E">
        <w:rPr>
          <w:rFonts w:cs="Arial"/>
          <w:lang w:val="en-GB"/>
        </w:rPr>
        <w:t xml:space="preserve"> organized by AIMEC, but AIMEC should also be capacitated to identify instances where more explicit action might be beneficial. This could take one of two forms: </w:t>
      </w:r>
    </w:p>
    <w:p w14:paraId="4ABF0037" w14:textId="77777777" w:rsidR="004B7194" w:rsidRPr="0099739E" w:rsidRDefault="00790615" w:rsidP="00132A76">
      <w:pPr>
        <w:pStyle w:val="ListParagraph"/>
        <w:numPr>
          <w:ilvl w:val="0"/>
          <w:numId w:val="16"/>
        </w:numPr>
        <w:rPr>
          <w:rFonts w:cs="Arial"/>
          <w:lang w:val="en-GB"/>
        </w:rPr>
      </w:pPr>
      <w:r w:rsidRPr="0099739E">
        <w:rPr>
          <w:rFonts w:cs="Arial"/>
          <w:i/>
          <w:lang w:val="en-GB"/>
        </w:rPr>
        <w:t>Brokering linkages and facilitating collaboration</w:t>
      </w:r>
      <w:r w:rsidRPr="0099739E">
        <w:rPr>
          <w:rFonts w:cs="Arial"/>
          <w:lang w:val="en-GB"/>
        </w:rPr>
        <w:t xml:space="preserve"> among IB/IM actors in Africa</w:t>
      </w:r>
      <w:r w:rsidR="00204FFA" w:rsidRPr="0099739E">
        <w:rPr>
          <w:rFonts w:cs="Arial"/>
          <w:lang w:val="en-GB"/>
        </w:rPr>
        <w:t xml:space="preserve"> through the convening </w:t>
      </w:r>
      <w:r w:rsidR="00183CB5" w:rsidRPr="0099739E">
        <w:rPr>
          <w:rFonts w:cs="Arial"/>
          <w:lang w:val="en-GB"/>
        </w:rPr>
        <w:t xml:space="preserve">of topic-specific workshops and dialogue forums. AIMEC </w:t>
      </w:r>
      <w:r w:rsidR="003C1641" w:rsidRPr="0099739E">
        <w:rPr>
          <w:rFonts w:cs="Arial"/>
          <w:lang w:val="en-GB"/>
        </w:rPr>
        <w:t>will</w:t>
      </w:r>
      <w:r w:rsidR="00183CB5" w:rsidRPr="0099739E">
        <w:rPr>
          <w:rFonts w:cs="Arial"/>
          <w:lang w:val="en-GB"/>
        </w:rPr>
        <w:t xml:space="preserve"> be uniquely positioned to identify potent</w:t>
      </w:r>
      <w:r w:rsidR="00EF58DB" w:rsidRPr="0099739E">
        <w:rPr>
          <w:rFonts w:cs="Arial"/>
          <w:lang w:val="en-GB"/>
        </w:rPr>
        <w:t xml:space="preserve">ial synergies between </w:t>
      </w:r>
      <w:r w:rsidR="00DB5A9D" w:rsidRPr="0099739E">
        <w:rPr>
          <w:rFonts w:cs="Arial"/>
          <w:lang w:val="en-GB"/>
        </w:rPr>
        <w:t>programmes</w:t>
      </w:r>
      <w:r w:rsidR="00183CB5" w:rsidRPr="0099739E">
        <w:rPr>
          <w:rFonts w:cs="Arial"/>
          <w:lang w:val="en-GB"/>
        </w:rPr>
        <w:t xml:space="preserve"> and so will also work towards bringing these actors together to discuss potential collaboration</w:t>
      </w:r>
      <w:r w:rsidR="001619F6" w:rsidRPr="0099739E">
        <w:rPr>
          <w:rFonts w:cs="Arial"/>
          <w:lang w:val="en-GB"/>
        </w:rPr>
        <w:t xml:space="preserve"> (for example</w:t>
      </w:r>
      <w:r w:rsidR="008E1C2D" w:rsidRPr="0099739E">
        <w:rPr>
          <w:rFonts w:cs="Arial"/>
          <w:lang w:val="en-GB"/>
        </w:rPr>
        <w:t xml:space="preserve"> relevant private sector players and RECs</w:t>
      </w:r>
      <w:r w:rsidR="001619F6" w:rsidRPr="0099739E">
        <w:rPr>
          <w:rFonts w:cs="Arial"/>
          <w:lang w:val="en-GB"/>
        </w:rPr>
        <w:t>)</w:t>
      </w:r>
    </w:p>
    <w:p w14:paraId="1C780B89" w14:textId="47A19642" w:rsidR="003C1641" w:rsidRPr="0099739E" w:rsidRDefault="002F4A40" w:rsidP="00302136">
      <w:pPr>
        <w:pStyle w:val="ListParagraph"/>
        <w:numPr>
          <w:ilvl w:val="0"/>
          <w:numId w:val="16"/>
        </w:numPr>
        <w:rPr>
          <w:rFonts w:cs="Arial"/>
          <w:lang w:val="en-GB"/>
        </w:rPr>
      </w:pPr>
      <w:r w:rsidRPr="0099739E">
        <w:rPr>
          <w:rFonts w:cs="Arial"/>
          <w:i/>
          <w:lang w:val="en-GB"/>
        </w:rPr>
        <w:t xml:space="preserve">Convening </w:t>
      </w:r>
      <w:r w:rsidR="004B7194" w:rsidRPr="0099739E">
        <w:rPr>
          <w:rFonts w:cs="Arial"/>
          <w:i/>
          <w:lang w:val="en-GB"/>
        </w:rPr>
        <w:t>an annual conference</w:t>
      </w:r>
      <w:r w:rsidR="004B7194" w:rsidRPr="0099739E">
        <w:rPr>
          <w:rFonts w:cs="Arial"/>
          <w:lang w:val="en-GB"/>
        </w:rPr>
        <w:t xml:space="preserve"> on inclusive business and inclusive markets</w:t>
      </w:r>
      <w:r w:rsidR="004456B6" w:rsidRPr="0099739E">
        <w:rPr>
          <w:rFonts w:cs="Arial"/>
          <w:lang w:val="en-GB"/>
        </w:rPr>
        <w:t xml:space="preserve"> policies and programmes</w:t>
      </w:r>
      <w:r w:rsidR="004B7194" w:rsidRPr="0099739E">
        <w:rPr>
          <w:rFonts w:cs="Arial"/>
          <w:lang w:val="en-GB"/>
        </w:rPr>
        <w:t xml:space="preserve"> in Africa. This conference will bring together key stakeholders from across the continent under the common theme of strengthening </w:t>
      </w:r>
      <w:r w:rsidR="003C1641" w:rsidRPr="0099739E">
        <w:rPr>
          <w:rFonts w:cs="Arial"/>
          <w:lang w:val="en-GB"/>
        </w:rPr>
        <w:t xml:space="preserve">IM/IB </w:t>
      </w:r>
      <w:r w:rsidR="004B7194" w:rsidRPr="0099739E">
        <w:rPr>
          <w:rFonts w:cs="Arial"/>
          <w:lang w:val="en-GB"/>
        </w:rPr>
        <w:t xml:space="preserve">and will be an opportunity for those in the </w:t>
      </w:r>
      <w:r w:rsidR="004456B6" w:rsidRPr="0099739E">
        <w:rPr>
          <w:rFonts w:cs="Arial"/>
          <w:lang w:val="en-GB"/>
        </w:rPr>
        <w:t xml:space="preserve">field </w:t>
      </w:r>
      <w:r w:rsidR="004B7194" w:rsidRPr="0099739E">
        <w:rPr>
          <w:rFonts w:cs="Arial"/>
          <w:lang w:val="en-GB"/>
        </w:rPr>
        <w:t xml:space="preserve">to </w:t>
      </w:r>
      <w:r w:rsidR="003C1641" w:rsidRPr="0099739E">
        <w:rPr>
          <w:rFonts w:cs="Arial"/>
          <w:lang w:val="en-GB"/>
        </w:rPr>
        <w:t xml:space="preserve">network and share </w:t>
      </w:r>
      <w:r w:rsidR="00DE7A7D">
        <w:rPr>
          <w:rFonts w:cs="Arial"/>
          <w:lang w:val="en-GB"/>
        </w:rPr>
        <w:t>best practice</w:t>
      </w:r>
      <w:r w:rsidR="00EF58DB" w:rsidRPr="0099739E">
        <w:rPr>
          <w:rFonts w:cs="Arial"/>
          <w:lang w:val="en-GB"/>
        </w:rPr>
        <w:t xml:space="preserve">. </w:t>
      </w:r>
      <w:r w:rsidR="00787628" w:rsidRPr="0099739E">
        <w:rPr>
          <w:rFonts w:cs="Arial"/>
          <w:lang w:val="en-GB"/>
        </w:rPr>
        <w:t xml:space="preserve">This conference can also serve as a launch event for the flagship </w:t>
      </w:r>
      <w:r w:rsidR="005B1EC6" w:rsidRPr="0099739E">
        <w:rPr>
          <w:rFonts w:cs="Arial"/>
          <w:lang w:val="en-GB"/>
        </w:rPr>
        <w:t>publication</w:t>
      </w:r>
      <w:r w:rsidR="00787628" w:rsidRPr="0099739E">
        <w:rPr>
          <w:rFonts w:cs="Arial"/>
          <w:lang w:val="en-GB"/>
        </w:rPr>
        <w:t xml:space="preserve"> produced by AIMEC. In the same way that the report will ha</w:t>
      </w:r>
      <w:r w:rsidR="00DC2F97" w:rsidRPr="0099739E">
        <w:rPr>
          <w:rFonts w:cs="Arial"/>
          <w:lang w:val="en-GB"/>
        </w:rPr>
        <w:t>ve a specific sectoral theme, the conference should also</w:t>
      </w:r>
      <w:r w:rsidR="00787628" w:rsidRPr="0099739E">
        <w:rPr>
          <w:rFonts w:cs="Arial"/>
          <w:lang w:val="en-GB"/>
        </w:rPr>
        <w:t xml:space="preserve"> focus on specific sector. </w:t>
      </w:r>
    </w:p>
    <w:p w14:paraId="445F3A2C" w14:textId="77777777" w:rsidR="00A92A8F" w:rsidRPr="0099739E" w:rsidRDefault="00A92A8F" w:rsidP="00A92A8F">
      <w:pPr>
        <w:pBdr>
          <w:top w:val="single" w:sz="4" w:space="1" w:color="auto"/>
          <w:left w:val="single" w:sz="4" w:space="4" w:color="auto"/>
          <w:bottom w:val="single" w:sz="4" w:space="1" w:color="auto"/>
          <w:right w:val="single" w:sz="4" w:space="4" w:color="auto"/>
        </w:pBdr>
        <w:rPr>
          <w:rFonts w:cs="Arial"/>
          <w:b/>
          <w:color w:val="4F81BD" w:themeColor="accent1"/>
          <w:lang w:val="en-GB"/>
        </w:rPr>
      </w:pPr>
      <w:r w:rsidRPr="0099739E">
        <w:rPr>
          <w:rFonts w:cs="Arial"/>
          <w:b/>
          <w:color w:val="4F81BD" w:themeColor="accent1"/>
          <w:lang w:val="en-GB"/>
        </w:rPr>
        <w:t xml:space="preserve">Example of </w:t>
      </w:r>
      <w:r w:rsidR="007E1CD2" w:rsidRPr="0099739E">
        <w:rPr>
          <w:rFonts w:cs="Arial"/>
          <w:b/>
          <w:color w:val="4F81BD" w:themeColor="accent1"/>
          <w:lang w:val="en-GB"/>
        </w:rPr>
        <w:t xml:space="preserve">a </w:t>
      </w:r>
      <w:r w:rsidRPr="0099739E">
        <w:rPr>
          <w:rFonts w:cs="Arial"/>
          <w:b/>
          <w:color w:val="4F81BD" w:themeColor="accent1"/>
          <w:lang w:val="en-GB"/>
        </w:rPr>
        <w:t>similar process: Meet &amp; Multiply</w:t>
      </w:r>
    </w:p>
    <w:p w14:paraId="144774B1" w14:textId="77777777" w:rsidR="00A92A8F" w:rsidRPr="0099739E" w:rsidRDefault="00A92A8F" w:rsidP="00A92A8F">
      <w:pPr>
        <w:pBdr>
          <w:top w:val="single" w:sz="4" w:space="1" w:color="auto"/>
          <w:left w:val="single" w:sz="4" w:space="4" w:color="auto"/>
          <w:bottom w:val="single" w:sz="4" w:space="1" w:color="auto"/>
          <w:right w:val="single" w:sz="4" w:space="4" w:color="auto"/>
        </w:pBdr>
        <w:rPr>
          <w:rFonts w:cs="Arial"/>
          <w:lang w:val="en-GB"/>
        </w:rPr>
      </w:pPr>
      <w:r w:rsidRPr="0099739E">
        <w:rPr>
          <w:rFonts w:cs="Arial"/>
          <w:noProof/>
        </w:rPr>
        <w:drawing>
          <wp:inline distT="0" distB="0" distL="0" distR="0" wp14:anchorId="32AFF33F" wp14:editId="2F210779">
            <wp:extent cx="5612752" cy="1851660"/>
            <wp:effectExtent l="0" t="0" r="762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4385" cy="1858797"/>
                    </a:xfrm>
                    <a:prstGeom prst="rect">
                      <a:avLst/>
                    </a:prstGeom>
                    <a:noFill/>
                  </pic:spPr>
                </pic:pic>
              </a:graphicData>
            </a:graphic>
          </wp:inline>
        </w:drawing>
      </w:r>
    </w:p>
    <w:p w14:paraId="14546173" w14:textId="77777777" w:rsidR="00A92A8F" w:rsidRPr="0099739E" w:rsidRDefault="00A92A8F" w:rsidP="00A92A8F">
      <w:pPr>
        <w:pBdr>
          <w:top w:val="single" w:sz="4" w:space="1" w:color="auto"/>
          <w:left w:val="single" w:sz="4" w:space="4" w:color="auto"/>
          <w:bottom w:val="single" w:sz="4" w:space="1" w:color="auto"/>
          <w:right w:val="single" w:sz="4" w:space="4" w:color="auto"/>
        </w:pBdr>
        <w:jc w:val="right"/>
        <w:rPr>
          <w:rFonts w:cs="Arial"/>
          <w:sz w:val="18"/>
          <w:szCs w:val="18"/>
          <w:lang w:val="en-GB"/>
        </w:rPr>
      </w:pPr>
      <w:r w:rsidRPr="0099739E">
        <w:rPr>
          <w:rFonts w:cs="Arial"/>
          <w:sz w:val="18"/>
          <w:szCs w:val="18"/>
          <w:lang w:val="en-GB"/>
        </w:rPr>
        <w:t>Source: Endeva</w:t>
      </w:r>
    </w:p>
    <w:p w14:paraId="042B46A2" w14:textId="372821E4" w:rsidR="004B7194" w:rsidRPr="0099739E" w:rsidRDefault="004B7194" w:rsidP="00DC2F97">
      <w:pPr>
        <w:pStyle w:val="Heading3"/>
        <w:spacing w:after="120"/>
        <w:rPr>
          <w:rFonts w:cs="Arial"/>
          <w:lang w:val="en-GB"/>
        </w:rPr>
      </w:pPr>
      <w:bookmarkStart w:id="35" w:name="_Toc468783513"/>
      <w:r w:rsidRPr="0099739E">
        <w:rPr>
          <w:rFonts w:cs="Arial"/>
          <w:lang w:val="en-GB"/>
        </w:rPr>
        <w:lastRenderedPageBreak/>
        <w:t xml:space="preserve">Pillar 3: </w:t>
      </w:r>
      <w:r w:rsidR="0081229B" w:rsidRPr="0099739E">
        <w:rPr>
          <w:rFonts w:cs="Arial"/>
          <w:lang w:val="en-GB"/>
        </w:rPr>
        <w:t>REPLICATE</w:t>
      </w:r>
      <w:bookmarkEnd w:id="35"/>
    </w:p>
    <w:p w14:paraId="0B415DC4" w14:textId="1D0E3526" w:rsidR="00DC2F97" w:rsidRPr="0099739E" w:rsidRDefault="005004C3" w:rsidP="005F5A2F">
      <w:pPr>
        <w:rPr>
          <w:rFonts w:cs="Arial"/>
          <w:lang w:val="en-GB"/>
        </w:rPr>
      </w:pPr>
      <w:r w:rsidRPr="0099739E">
        <w:rPr>
          <w:rFonts w:cs="Arial"/>
          <w:lang w:val="en-GB"/>
        </w:rPr>
        <w:t xml:space="preserve">AIMEC is designed </w:t>
      </w:r>
      <w:r w:rsidR="00D0703E" w:rsidRPr="0099739E">
        <w:rPr>
          <w:rFonts w:cs="Arial"/>
          <w:lang w:val="en-GB"/>
        </w:rPr>
        <w:t>not only</w:t>
      </w:r>
      <w:r w:rsidRPr="0099739E">
        <w:rPr>
          <w:rFonts w:cs="Arial"/>
          <w:lang w:val="en-GB"/>
        </w:rPr>
        <w:t xml:space="preserve"> to</w:t>
      </w:r>
      <w:r w:rsidR="00D0703E" w:rsidRPr="0099739E">
        <w:rPr>
          <w:rFonts w:cs="Arial"/>
          <w:lang w:val="en-GB"/>
        </w:rPr>
        <w:t xml:space="preserve"> </w:t>
      </w:r>
      <w:r w:rsidRPr="0099739E">
        <w:rPr>
          <w:rFonts w:cs="Arial"/>
          <w:lang w:val="en-GB"/>
        </w:rPr>
        <w:t xml:space="preserve">identify </w:t>
      </w:r>
      <w:r w:rsidR="00DE7A7D">
        <w:rPr>
          <w:rFonts w:cs="Arial"/>
          <w:lang w:val="en-GB"/>
        </w:rPr>
        <w:t>best practice</w:t>
      </w:r>
      <w:r w:rsidRPr="0099739E">
        <w:rPr>
          <w:rFonts w:cs="Arial"/>
          <w:lang w:val="en-GB"/>
        </w:rPr>
        <w:t xml:space="preserve"> and to </w:t>
      </w:r>
      <w:r w:rsidR="0099176A" w:rsidRPr="0099739E">
        <w:rPr>
          <w:rFonts w:cs="Arial"/>
          <w:lang w:val="en-GB"/>
        </w:rPr>
        <w:t>facilitate</w:t>
      </w:r>
      <w:r w:rsidR="00D0703E" w:rsidRPr="0099739E">
        <w:rPr>
          <w:rFonts w:cs="Arial"/>
          <w:lang w:val="en-GB"/>
        </w:rPr>
        <w:t xml:space="preserve"> partnerships</w:t>
      </w:r>
      <w:r w:rsidRPr="0099739E">
        <w:rPr>
          <w:rFonts w:cs="Arial"/>
          <w:lang w:val="en-GB"/>
        </w:rPr>
        <w:t xml:space="preserve">, but will also work </w:t>
      </w:r>
      <w:r w:rsidRPr="0099739E">
        <w:rPr>
          <w:rFonts w:cs="Arial"/>
          <w:b/>
          <w:lang w:val="en-GB"/>
        </w:rPr>
        <w:t>proactively to</w:t>
      </w:r>
      <w:r w:rsidR="00D0703E" w:rsidRPr="0099739E">
        <w:rPr>
          <w:rFonts w:cs="Arial"/>
          <w:b/>
          <w:lang w:val="en-GB"/>
        </w:rPr>
        <w:t xml:space="preserve"> </w:t>
      </w:r>
      <w:r w:rsidR="0081229B" w:rsidRPr="0099739E">
        <w:rPr>
          <w:rFonts w:cs="Arial"/>
          <w:b/>
          <w:lang w:val="en-GB"/>
        </w:rPr>
        <w:t>replicate</w:t>
      </w:r>
      <w:r w:rsidR="00D0703E" w:rsidRPr="0099739E">
        <w:rPr>
          <w:rFonts w:cs="Arial"/>
          <w:b/>
          <w:lang w:val="en-GB"/>
        </w:rPr>
        <w:t xml:space="preserve"> this work: through scaling, </w:t>
      </w:r>
      <w:r w:rsidR="00787628" w:rsidRPr="0099739E">
        <w:rPr>
          <w:rFonts w:cs="Arial"/>
          <w:b/>
          <w:lang w:val="en-GB"/>
        </w:rPr>
        <w:t>replication</w:t>
      </w:r>
      <w:r w:rsidR="00D0703E" w:rsidRPr="0099739E">
        <w:rPr>
          <w:rFonts w:cs="Arial"/>
          <w:b/>
          <w:lang w:val="en-GB"/>
        </w:rPr>
        <w:t xml:space="preserve"> and through supporting the development of new policies</w:t>
      </w:r>
      <w:r w:rsidR="00787628" w:rsidRPr="0099739E">
        <w:rPr>
          <w:rFonts w:cs="Arial"/>
          <w:b/>
          <w:lang w:val="en-GB"/>
        </w:rPr>
        <w:t xml:space="preserve"> and programmes where gaps exist</w:t>
      </w:r>
      <w:r w:rsidR="00D0703E" w:rsidRPr="0099739E">
        <w:rPr>
          <w:rFonts w:cs="Arial"/>
          <w:lang w:val="en-GB"/>
        </w:rPr>
        <w:t>.</w:t>
      </w:r>
      <w:r w:rsidR="00787628" w:rsidRPr="0099739E">
        <w:rPr>
          <w:rFonts w:cs="Arial"/>
          <w:lang w:val="en-GB"/>
        </w:rPr>
        <w:t xml:space="preserve"> The main way in this will be done is through the establishment of a </w:t>
      </w:r>
      <w:r w:rsidR="0081229B" w:rsidRPr="0099739E">
        <w:rPr>
          <w:rFonts w:cs="Arial"/>
          <w:lang w:val="en-GB"/>
        </w:rPr>
        <w:t>Catalytic Fund</w:t>
      </w:r>
      <w:r w:rsidR="00787628" w:rsidRPr="0099739E">
        <w:rPr>
          <w:rFonts w:cs="Arial"/>
          <w:lang w:val="en-GB"/>
        </w:rPr>
        <w:t xml:space="preserve"> that will aim to provide funding to public and private stakeholders to 1) </w:t>
      </w:r>
      <w:r w:rsidR="00DC2F97" w:rsidRPr="0099739E">
        <w:rPr>
          <w:rFonts w:cs="Arial"/>
          <w:lang w:val="en-GB"/>
        </w:rPr>
        <w:t>assist in the scaling</w:t>
      </w:r>
      <w:r w:rsidR="00787628" w:rsidRPr="0099739E">
        <w:rPr>
          <w:rFonts w:cs="Arial"/>
          <w:lang w:val="en-GB"/>
        </w:rPr>
        <w:t xml:space="preserve"> up </w:t>
      </w:r>
      <w:r w:rsidR="00DC2F97" w:rsidRPr="0099739E">
        <w:rPr>
          <w:rFonts w:cs="Arial"/>
          <w:lang w:val="en-GB"/>
        </w:rPr>
        <w:t xml:space="preserve">of </w:t>
      </w:r>
      <w:r w:rsidR="00787628" w:rsidRPr="0099739E">
        <w:rPr>
          <w:rFonts w:cs="Arial"/>
          <w:lang w:val="en-GB"/>
        </w:rPr>
        <w:t>existing activities</w:t>
      </w:r>
      <w:r w:rsidR="00DC2F97" w:rsidRPr="0099739E">
        <w:rPr>
          <w:rFonts w:cs="Arial"/>
          <w:lang w:val="en-GB"/>
        </w:rPr>
        <w:t xml:space="preserve">/programmes </w:t>
      </w:r>
      <w:r w:rsidR="00787628" w:rsidRPr="0099739E">
        <w:rPr>
          <w:rFonts w:cs="Arial"/>
          <w:lang w:val="en-GB"/>
        </w:rPr>
        <w:t xml:space="preserve">and 2) develop or implement innovative approaches where existing approaches are not effective. </w:t>
      </w:r>
    </w:p>
    <w:p w14:paraId="65B6E26C" w14:textId="00CB7BC9" w:rsidR="00083899" w:rsidRPr="0099739E" w:rsidRDefault="00077C96" w:rsidP="00083899">
      <w:pPr>
        <w:rPr>
          <w:rFonts w:cs="Arial"/>
          <w:szCs w:val="20"/>
          <w:lang w:val="en-GB"/>
        </w:rPr>
      </w:pPr>
      <w:r w:rsidRPr="0099739E">
        <w:rPr>
          <w:rFonts w:cs="Arial"/>
          <w:lang w:val="en-GB"/>
        </w:rPr>
        <w:t>This</w:t>
      </w:r>
      <w:r w:rsidR="00991DA3" w:rsidRPr="0099739E">
        <w:rPr>
          <w:rFonts w:cs="Arial"/>
          <w:lang w:val="en-GB"/>
        </w:rPr>
        <w:t xml:space="preserve"> fund </w:t>
      </w:r>
      <w:r w:rsidR="0081229B" w:rsidRPr="0099739E">
        <w:rPr>
          <w:rFonts w:cs="Arial"/>
          <w:lang w:val="en-GB"/>
        </w:rPr>
        <w:t xml:space="preserve">will work with similar mechanisms like challenge funds: It </w:t>
      </w:r>
      <w:r w:rsidR="00991DA3" w:rsidRPr="0099739E">
        <w:rPr>
          <w:rFonts w:cs="Arial"/>
          <w:lang w:val="en-GB"/>
        </w:rPr>
        <w:t xml:space="preserve">awards once-off grants through a competitive, open application process and is designed to </w:t>
      </w:r>
      <w:r w:rsidR="00991DA3" w:rsidRPr="0099739E">
        <w:rPr>
          <w:rFonts w:cs="Arial"/>
          <w:szCs w:val="20"/>
          <w:lang w:val="en-GB"/>
        </w:rPr>
        <w:t>overcome the uncertainties that inhibit innovation, research and development, investment and new approaches. The assumption is that without fund support, such activities are either unlikely to happen, or wil</w:t>
      </w:r>
      <w:r w:rsidR="00692B78" w:rsidRPr="0099739E">
        <w:rPr>
          <w:rFonts w:cs="Arial"/>
          <w:szCs w:val="20"/>
          <w:lang w:val="en-GB"/>
        </w:rPr>
        <w:t>l happen at a later stage. Box 4</w:t>
      </w:r>
      <w:r w:rsidR="00991DA3" w:rsidRPr="0099739E">
        <w:rPr>
          <w:rFonts w:cs="Arial"/>
          <w:szCs w:val="20"/>
          <w:lang w:val="en-GB"/>
        </w:rPr>
        <w:t xml:space="preserve"> provides more detail on the challenge fund mechanism concept. </w:t>
      </w:r>
    </w:p>
    <w:p w14:paraId="3419283F" w14:textId="1934CAFB" w:rsidR="008E690F" w:rsidRPr="0099739E" w:rsidRDefault="00D36FAF" w:rsidP="00083899">
      <w:pPr>
        <w:rPr>
          <w:rFonts w:cs="Arial"/>
          <w:lang w:val="en-GB"/>
        </w:rPr>
      </w:pPr>
      <w:r w:rsidRPr="0099739E">
        <w:rPr>
          <w:rFonts w:cs="Arial"/>
          <w:lang w:val="en-GB"/>
        </w:rPr>
        <w:t>I</w:t>
      </w:r>
      <w:r w:rsidR="00083899" w:rsidRPr="0099739E">
        <w:rPr>
          <w:rFonts w:cs="Arial"/>
          <w:lang w:val="en-GB"/>
        </w:rPr>
        <w:t>t is unlikely that a budget sufficient</w:t>
      </w:r>
      <w:r w:rsidR="00DC2F97" w:rsidRPr="0099739E">
        <w:rPr>
          <w:rFonts w:cs="Arial"/>
          <w:lang w:val="en-GB"/>
        </w:rPr>
        <w:t xml:space="preserve"> to finance an entire scaling/replication of a programme, or the implementation of a new and innovative approach, </w:t>
      </w:r>
      <w:r w:rsidR="00083899" w:rsidRPr="0099739E">
        <w:rPr>
          <w:rFonts w:cs="Arial"/>
          <w:lang w:val="en-GB"/>
        </w:rPr>
        <w:t xml:space="preserve">will be available for the fund. </w:t>
      </w:r>
      <w:r w:rsidRPr="0099739E">
        <w:rPr>
          <w:rFonts w:cs="Arial"/>
          <w:lang w:val="en-GB"/>
        </w:rPr>
        <w:t>AIMEC will leverage its initial funding with other players to finance the implementation and roll out of designated programmes. The AIMEC fund will</w:t>
      </w:r>
      <w:r w:rsidR="00DC2F97" w:rsidRPr="0099739E">
        <w:rPr>
          <w:rFonts w:cs="Arial"/>
          <w:lang w:val="en-GB"/>
        </w:rPr>
        <w:t xml:space="preserve"> provide grants</w:t>
      </w:r>
      <w:r w:rsidR="00083899" w:rsidRPr="0099739E">
        <w:rPr>
          <w:rFonts w:cs="Arial"/>
          <w:lang w:val="en-GB"/>
        </w:rPr>
        <w:t xml:space="preserve"> for project preparation</w:t>
      </w:r>
      <w:r w:rsidRPr="0099739E">
        <w:rPr>
          <w:rFonts w:cs="Arial"/>
          <w:lang w:val="en-GB"/>
        </w:rPr>
        <w:t>,</w:t>
      </w:r>
      <w:r w:rsidR="00083899" w:rsidRPr="0099739E">
        <w:rPr>
          <w:rFonts w:cs="Arial"/>
          <w:lang w:val="en-GB"/>
        </w:rPr>
        <w:t xml:space="preserve"> i.e. for activities that enable the organisation to investigate the feasibility of scaling and to prepar</w:t>
      </w:r>
      <w:r w:rsidR="008E690F" w:rsidRPr="0099739E">
        <w:rPr>
          <w:rFonts w:cs="Arial"/>
          <w:lang w:val="en-GB"/>
        </w:rPr>
        <w:t xml:space="preserve">e an appropriate business plan (in the case of scaling/replication), and for the adaptation/piloting of a programme (in the case of innovation). </w:t>
      </w:r>
      <w:r w:rsidR="00667FE8" w:rsidRPr="0099739E">
        <w:rPr>
          <w:rFonts w:cs="Arial"/>
          <w:lang w:val="en-GB"/>
        </w:rPr>
        <w:t>In this way,</w:t>
      </w:r>
      <w:r w:rsidR="00DA0ADA" w:rsidRPr="0099739E">
        <w:rPr>
          <w:rFonts w:cs="Arial"/>
          <w:lang w:val="en-GB"/>
        </w:rPr>
        <w:t xml:space="preserve"> AIMEC will have a catalytic impact and accelerate the development and replication of IB/IM policies and program</w:t>
      </w:r>
      <w:r w:rsidR="0051080D" w:rsidRPr="0099739E">
        <w:rPr>
          <w:rFonts w:cs="Arial"/>
          <w:lang w:val="en-GB"/>
        </w:rPr>
        <w:t>me</w:t>
      </w:r>
      <w:r w:rsidR="00DA0ADA" w:rsidRPr="0099739E">
        <w:rPr>
          <w:rFonts w:cs="Arial"/>
          <w:lang w:val="en-GB"/>
        </w:rPr>
        <w:t xml:space="preserve">s. </w:t>
      </w:r>
    </w:p>
    <w:p w14:paraId="4429B8A7" w14:textId="77777777" w:rsidR="008E690F" w:rsidRPr="0099739E" w:rsidRDefault="008E690F" w:rsidP="008E690F">
      <w:pPr>
        <w:rPr>
          <w:rFonts w:cs="Arial"/>
          <w:lang w:val="en-GB"/>
        </w:rPr>
      </w:pPr>
      <w:r w:rsidRPr="0099739E">
        <w:rPr>
          <w:rFonts w:cs="Arial"/>
          <w:i/>
          <w:lang w:val="en-GB"/>
        </w:rPr>
        <w:t>Funding window 1: Scaling and replication</w:t>
      </w:r>
      <w:r w:rsidRPr="0099739E">
        <w:rPr>
          <w:rFonts w:cs="Arial"/>
          <w:lang w:val="en-GB"/>
        </w:rPr>
        <w:t xml:space="preserve">: </w:t>
      </w:r>
    </w:p>
    <w:p w14:paraId="0F9DA840" w14:textId="4519BE1C" w:rsidR="008E690F" w:rsidRPr="0099739E" w:rsidRDefault="00E765E1" w:rsidP="008E690F">
      <w:pPr>
        <w:rPr>
          <w:rFonts w:cs="Arial"/>
          <w:lang w:val="en-GB"/>
        </w:rPr>
      </w:pPr>
      <w:r w:rsidRPr="0099739E">
        <w:rPr>
          <w:rFonts w:cs="Arial"/>
          <w:lang w:val="en-GB"/>
        </w:rPr>
        <w:t xml:space="preserve">During the landscape review conducted under Pillar 1, </w:t>
      </w:r>
      <w:r w:rsidR="006F54C3" w:rsidRPr="0099739E">
        <w:rPr>
          <w:rFonts w:cs="Arial"/>
          <w:lang w:val="en-GB"/>
        </w:rPr>
        <w:t xml:space="preserve">programmes that embody </w:t>
      </w:r>
      <w:r w:rsidR="00816501">
        <w:rPr>
          <w:rFonts w:cs="Arial"/>
          <w:lang w:val="en-GB"/>
        </w:rPr>
        <w:t>best practic</w:t>
      </w:r>
      <w:r w:rsidR="00DE7A7D">
        <w:rPr>
          <w:rFonts w:cs="Arial"/>
          <w:lang w:val="en-GB"/>
        </w:rPr>
        <w:t>e</w:t>
      </w:r>
      <w:r w:rsidR="006F54C3" w:rsidRPr="0099739E">
        <w:rPr>
          <w:rFonts w:cs="Arial"/>
          <w:lang w:val="en-GB"/>
        </w:rPr>
        <w:t xml:space="preserve"> are likely to be uncovered. In many cases these programmes (whether from the public or private sector) could potentially be scaled up or replicated in other countries or in other </w:t>
      </w:r>
      <w:r w:rsidR="003E13DA" w:rsidRPr="0099739E">
        <w:rPr>
          <w:rFonts w:cs="Arial"/>
          <w:lang w:val="en-GB"/>
        </w:rPr>
        <w:t>sectors</w:t>
      </w:r>
      <w:r w:rsidR="006F54C3" w:rsidRPr="0099739E">
        <w:rPr>
          <w:rFonts w:cs="Arial"/>
          <w:lang w:val="en-GB"/>
        </w:rPr>
        <w:t xml:space="preserve">. This funding window will therefore call for applications from these projects for funding to explore the feasibility of expanding in this way. </w:t>
      </w:r>
    </w:p>
    <w:p w14:paraId="2E4C60F7" w14:textId="77777777" w:rsidR="00083899" w:rsidRPr="0099739E" w:rsidRDefault="00083899" w:rsidP="008E690F">
      <w:pPr>
        <w:rPr>
          <w:rFonts w:cs="Arial"/>
          <w:lang w:val="en-GB"/>
        </w:rPr>
      </w:pPr>
      <w:r w:rsidRPr="0099739E">
        <w:rPr>
          <w:rFonts w:cs="Arial"/>
          <w:lang w:val="en-GB"/>
        </w:rPr>
        <w:t xml:space="preserve">For example, if an organisation in Mozambique was implementing an innovative small-holder agriculture programme in the </w:t>
      </w:r>
      <w:r w:rsidR="003E13DA" w:rsidRPr="0099739E">
        <w:rPr>
          <w:rFonts w:cs="Arial"/>
          <w:lang w:val="en-GB"/>
        </w:rPr>
        <w:t xml:space="preserve">cassava </w:t>
      </w:r>
      <w:r w:rsidRPr="0099739E">
        <w:rPr>
          <w:rFonts w:cs="Arial"/>
          <w:lang w:val="en-GB"/>
        </w:rPr>
        <w:t xml:space="preserve">sector, they could apply for funding that would allow them to investigate the feasibility of using the same model in the </w:t>
      </w:r>
      <w:r w:rsidR="003E13DA" w:rsidRPr="0099739E">
        <w:rPr>
          <w:rFonts w:cs="Arial"/>
          <w:lang w:val="en-GB"/>
        </w:rPr>
        <w:t xml:space="preserve">maize </w:t>
      </w:r>
      <w:r w:rsidRPr="0099739E">
        <w:rPr>
          <w:rFonts w:cs="Arial"/>
          <w:lang w:val="en-GB"/>
        </w:rPr>
        <w:t xml:space="preserve">sector and to construct a feasible business plan for this type of replication. </w:t>
      </w:r>
    </w:p>
    <w:p w14:paraId="4330A2AC" w14:textId="77777777" w:rsidR="008E690F" w:rsidRPr="0099739E" w:rsidRDefault="008E690F" w:rsidP="008E690F">
      <w:pPr>
        <w:rPr>
          <w:rFonts w:cs="Arial"/>
          <w:lang w:val="en-GB"/>
        </w:rPr>
      </w:pPr>
      <w:r w:rsidRPr="0099739E">
        <w:rPr>
          <w:rFonts w:cs="Arial"/>
          <w:i/>
          <w:lang w:val="en-GB"/>
        </w:rPr>
        <w:t>Funding window 2: Innovative approaches to IM &amp; IB</w:t>
      </w:r>
      <w:r w:rsidRPr="0099739E">
        <w:rPr>
          <w:rFonts w:cs="Arial"/>
          <w:lang w:val="en-GB"/>
        </w:rPr>
        <w:t xml:space="preserve">. </w:t>
      </w:r>
    </w:p>
    <w:p w14:paraId="3BDD6A24" w14:textId="713C47D5" w:rsidR="008E690F" w:rsidRPr="0099739E" w:rsidRDefault="008E690F" w:rsidP="008E690F">
      <w:pPr>
        <w:rPr>
          <w:rFonts w:cs="Arial"/>
          <w:lang w:val="en-GB"/>
        </w:rPr>
      </w:pPr>
      <w:r w:rsidRPr="0099739E">
        <w:rPr>
          <w:rFonts w:cs="Arial"/>
          <w:lang w:val="en-GB"/>
        </w:rPr>
        <w:t xml:space="preserve">Part of the activities under Pillar 1 of AIMEC include identifying gaps in the IM/IB landscape, where no effective solutions currently exist. The second part of the fund should therefore be focused on players that are able to </w:t>
      </w:r>
      <w:r w:rsidRPr="0099739E">
        <w:rPr>
          <w:rFonts w:cs="Arial"/>
          <w:lang w:val="en-GB"/>
        </w:rPr>
        <w:lastRenderedPageBreak/>
        <w:t xml:space="preserve">either develop or implement innovative approaches. Innovation in this sense could mean a completely novel approach, or the application of an approach that has not yet been tried on the African continent. </w:t>
      </w:r>
      <w:r w:rsidR="004A35AA">
        <w:rPr>
          <w:rFonts w:cs="Arial"/>
          <w:lang w:val="en-GB"/>
        </w:rPr>
        <w:t xml:space="preserve">Thus, AIMEC can also support to learn about best practices from other continents. </w:t>
      </w:r>
      <w:r w:rsidRPr="0099739E">
        <w:rPr>
          <w:rFonts w:cs="Arial"/>
          <w:lang w:val="en-GB"/>
        </w:rPr>
        <w:t>Like the replication and scaling component of the fund,</w:t>
      </w:r>
      <w:r w:rsidR="006F54C3" w:rsidRPr="0099739E">
        <w:rPr>
          <w:rFonts w:cs="Arial"/>
          <w:lang w:val="en-GB"/>
        </w:rPr>
        <w:t xml:space="preserve"> this funding window can run sectorally</w:t>
      </w:r>
      <w:r w:rsidR="009F6A17" w:rsidRPr="0099739E">
        <w:rPr>
          <w:rFonts w:cs="Arial"/>
          <w:lang w:val="en-GB"/>
        </w:rPr>
        <w:t>-</w:t>
      </w:r>
      <w:r w:rsidR="006F54C3" w:rsidRPr="0099739E">
        <w:rPr>
          <w:rFonts w:cs="Arial"/>
          <w:lang w:val="en-GB"/>
        </w:rPr>
        <w:t>based windows.</w:t>
      </w:r>
    </w:p>
    <w:p w14:paraId="383DAFC2" w14:textId="77777777" w:rsidR="00083899" w:rsidRPr="0099739E" w:rsidRDefault="008E690F" w:rsidP="004B7194">
      <w:pPr>
        <w:rPr>
          <w:rFonts w:cs="Arial"/>
          <w:lang w:val="en-GB"/>
        </w:rPr>
      </w:pPr>
      <w:r w:rsidRPr="0099739E">
        <w:rPr>
          <w:rFonts w:cs="Arial"/>
          <w:lang w:val="en-GB"/>
        </w:rPr>
        <w:t>For example, if it became clear from the review of the landscape that</w:t>
      </w:r>
      <w:r w:rsidR="006F54C3" w:rsidRPr="0099739E">
        <w:rPr>
          <w:rFonts w:cs="Arial"/>
          <w:lang w:val="en-GB"/>
        </w:rPr>
        <w:t xml:space="preserve"> the financing of</w:t>
      </w:r>
      <w:r w:rsidR="000C2B75" w:rsidRPr="0099739E">
        <w:rPr>
          <w:rFonts w:cs="Arial"/>
          <w:lang w:val="en-GB"/>
        </w:rPr>
        <w:t xml:space="preserve"> small</w:t>
      </w:r>
      <w:r w:rsidRPr="0099739E">
        <w:rPr>
          <w:rFonts w:cs="Arial"/>
          <w:lang w:val="en-GB"/>
        </w:rPr>
        <w:t xml:space="preserve"> inclusive businesses in the energy sector was a major gap, then the AIMEC fund</w:t>
      </w:r>
      <w:r w:rsidR="00A46CA1" w:rsidRPr="0099739E">
        <w:rPr>
          <w:rFonts w:cs="Arial"/>
          <w:lang w:val="en-GB"/>
        </w:rPr>
        <w:t xml:space="preserve"> instrument</w:t>
      </w:r>
      <w:r w:rsidRPr="0099739E">
        <w:rPr>
          <w:rFonts w:cs="Arial"/>
          <w:lang w:val="en-GB"/>
        </w:rPr>
        <w:t xml:space="preserve"> would issue a call for proposals that would address this. Potential applicants could include banks, microfinance organisations or even donors who could leverage existing experience to develop a solution. Funding from AIMEC could be used to roll out the first pilot in order to assess the feasibility of the approach, along with proper monitoring and evaluation. </w:t>
      </w:r>
    </w:p>
    <w:p w14:paraId="318C86A9" w14:textId="77777777" w:rsidR="00906205" w:rsidRPr="0099739E" w:rsidRDefault="004B7194" w:rsidP="004B7194">
      <w:pPr>
        <w:rPr>
          <w:rFonts w:cs="Arial"/>
          <w:lang w:val="en-GB"/>
        </w:rPr>
      </w:pPr>
      <w:r w:rsidRPr="0099739E">
        <w:rPr>
          <w:rFonts w:cs="Arial"/>
          <w:lang w:val="en-GB"/>
        </w:rPr>
        <w:t xml:space="preserve">The key activities of this pillar therefore include: </w:t>
      </w:r>
    </w:p>
    <w:p w14:paraId="7716CB6C" w14:textId="77777777" w:rsidR="00083899" w:rsidRPr="0099739E" w:rsidRDefault="00906205" w:rsidP="006F54C3">
      <w:pPr>
        <w:pStyle w:val="ListParagraph"/>
        <w:numPr>
          <w:ilvl w:val="0"/>
          <w:numId w:val="29"/>
        </w:numPr>
        <w:rPr>
          <w:rFonts w:cs="Arial"/>
          <w:lang w:val="en-GB"/>
        </w:rPr>
      </w:pPr>
      <w:r w:rsidRPr="0099739E">
        <w:rPr>
          <w:rFonts w:cs="Arial"/>
          <w:i/>
          <w:lang w:val="en-GB"/>
        </w:rPr>
        <w:t>Identifying sectors in which existing activities could be usefully replicated or scaled.</w:t>
      </w:r>
      <w:r w:rsidRPr="0099739E">
        <w:rPr>
          <w:rFonts w:cs="Arial"/>
          <w:lang w:val="en-GB"/>
        </w:rPr>
        <w:t xml:space="preserve"> These sectors would become the focus of a specific fund</w:t>
      </w:r>
      <w:r w:rsidR="00E401DD" w:rsidRPr="0099739E">
        <w:rPr>
          <w:rFonts w:cs="Arial"/>
          <w:lang w:val="en-GB"/>
        </w:rPr>
        <w:t xml:space="preserve"> instrument</w:t>
      </w:r>
      <w:r w:rsidRPr="0099739E">
        <w:rPr>
          <w:rFonts w:cs="Arial"/>
          <w:lang w:val="en-GB"/>
        </w:rPr>
        <w:t xml:space="preserve"> funding window and a call for proposals would be targeted accordingly. </w:t>
      </w:r>
      <w:r w:rsidR="006F54C3" w:rsidRPr="0099739E">
        <w:rPr>
          <w:rFonts w:cs="Arial"/>
          <w:lang w:val="en-GB"/>
        </w:rPr>
        <w:t xml:space="preserve">In the same way, </w:t>
      </w:r>
      <w:r w:rsidR="00083899" w:rsidRPr="0099739E">
        <w:rPr>
          <w:rFonts w:cs="Arial"/>
          <w:lang w:val="en-GB"/>
        </w:rPr>
        <w:t>gaps in the IM/IB landscape where new approaches are needed</w:t>
      </w:r>
      <w:r w:rsidR="006F54C3" w:rsidRPr="0099739E">
        <w:rPr>
          <w:rFonts w:cs="Arial"/>
          <w:lang w:val="en-GB"/>
        </w:rPr>
        <w:t xml:space="preserve"> should be identified</w:t>
      </w:r>
      <w:r w:rsidR="00083899" w:rsidRPr="0099739E">
        <w:rPr>
          <w:rFonts w:cs="Arial"/>
          <w:lang w:val="en-GB"/>
        </w:rPr>
        <w:t xml:space="preserve">. These gaps would become the focus of the innovation window and a call for proposals would be targeted accordingly. </w:t>
      </w:r>
    </w:p>
    <w:p w14:paraId="4086D9C2" w14:textId="77777777" w:rsidR="00083899" w:rsidRPr="0099739E" w:rsidRDefault="006F54C3" w:rsidP="00991DA3">
      <w:pPr>
        <w:pStyle w:val="ListParagraph"/>
        <w:numPr>
          <w:ilvl w:val="0"/>
          <w:numId w:val="29"/>
        </w:numPr>
        <w:rPr>
          <w:rFonts w:cs="Arial"/>
          <w:lang w:val="en-GB"/>
        </w:rPr>
      </w:pPr>
      <w:r w:rsidRPr="0099739E">
        <w:rPr>
          <w:rFonts w:cs="Arial"/>
          <w:lang w:val="en-GB"/>
        </w:rPr>
        <w:t xml:space="preserve">For each funding round, a </w:t>
      </w:r>
      <w:r w:rsidRPr="0099739E">
        <w:rPr>
          <w:rFonts w:cs="Arial"/>
          <w:i/>
          <w:lang w:val="en-GB"/>
        </w:rPr>
        <w:t>specific window should be designed</w:t>
      </w:r>
      <w:r w:rsidR="00EC68F2" w:rsidRPr="0099739E">
        <w:rPr>
          <w:rFonts w:cs="Arial"/>
          <w:lang w:val="en-GB"/>
        </w:rPr>
        <w:t xml:space="preserve">. This “mini-design” process will include the formulation of eligibility criteria (who is able to apply) as well as assessment criteria (the criteria on which eligible applications compete). In addition, grant sizes, any required matching, and a tailored set of impact indicators will have to be developed. This will culminate in a call for proposals </w:t>
      </w:r>
    </w:p>
    <w:p w14:paraId="105CB422" w14:textId="35BB57E0" w:rsidR="005E7ECE" w:rsidRDefault="00EC68F2" w:rsidP="00915B16">
      <w:pPr>
        <w:pStyle w:val="ListParagraph"/>
        <w:numPr>
          <w:ilvl w:val="0"/>
          <w:numId w:val="29"/>
        </w:numPr>
        <w:rPr>
          <w:rFonts w:cs="Arial"/>
          <w:lang w:val="en-GB"/>
        </w:rPr>
      </w:pPr>
      <w:r w:rsidRPr="0099739E">
        <w:rPr>
          <w:rFonts w:cs="Arial"/>
          <w:lang w:val="en-GB"/>
        </w:rPr>
        <w:t xml:space="preserve">Once the winning applications have been chosen, </w:t>
      </w:r>
      <w:r w:rsidRPr="0099739E">
        <w:rPr>
          <w:rFonts w:cs="Arial"/>
          <w:i/>
          <w:lang w:val="en-GB"/>
        </w:rPr>
        <w:t>AIMEC will have to oversee the implementation of the grantees</w:t>
      </w:r>
      <w:r w:rsidRPr="0099739E">
        <w:rPr>
          <w:rFonts w:cs="Arial"/>
          <w:lang w:val="en-GB"/>
        </w:rPr>
        <w:t xml:space="preserve"> – monitoring progress, making disbursements and conducting an evaluation at the end of implementation. The implementation of these projects will also generate valuable learning which can </w:t>
      </w:r>
      <w:r w:rsidR="00D61140" w:rsidRPr="0099739E">
        <w:rPr>
          <w:rFonts w:cs="Arial"/>
          <w:lang w:val="en-GB"/>
        </w:rPr>
        <w:t>then be fed back into Pillar 1.</w:t>
      </w:r>
    </w:p>
    <w:p w14:paraId="6F270995" w14:textId="77777777" w:rsidR="005E7ECE" w:rsidRDefault="005E7ECE">
      <w:pPr>
        <w:spacing w:after="0" w:line="240" w:lineRule="auto"/>
        <w:jc w:val="left"/>
        <w:rPr>
          <w:rFonts w:cs="Arial"/>
          <w:lang w:val="en-GB"/>
        </w:rPr>
      </w:pPr>
      <w:r>
        <w:rPr>
          <w:rFonts w:cs="Arial"/>
          <w:lang w:val="en-GB"/>
        </w:rPr>
        <w:br w:type="page"/>
      </w:r>
    </w:p>
    <w:p w14:paraId="03F05361" w14:textId="77777777" w:rsidR="00EC68F2" w:rsidRPr="005E7ECE" w:rsidRDefault="00EC68F2" w:rsidP="005E7ECE">
      <w:pPr>
        <w:rPr>
          <w:rFonts w:cs="Arial"/>
          <w:szCs w:val="24"/>
          <w:lang w:val="en-GB"/>
        </w:rPr>
      </w:pPr>
    </w:p>
    <w:p w14:paraId="4F7728DC" w14:textId="77777777" w:rsidR="00EC68F2" w:rsidRPr="00C82552" w:rsidRDefault="00EC68F2" w:rsidP="00915B16">
      <w:pPr>
        <w:pBdr>
          <w:top w:val="single" w:sz="4" w:space="1" w:color="auto"/>
          <w:left w:val="single" w:sz="4" w:space="4" w:color="auto"/>
          <w:bottom w:val="single" w:sz="4" w:space="1" w:color="auto"/>
          <w:right w:val="single" w:sz="4" w:space="4" w:color="auto"/>
        </w:pBdr>
        <w:rPr>
          <w:rFonts w:cs="Arial"/>
          <w:sz w:val="18"/>
          <w:szCs w:val="18"/>
          <w:lang w:val="en-GB"/>
        </w:rPr>
      </w:pPr>
      <w:r w:rsidRPr="0099739E">
        <w:rPr>
          <w:rFonts w:cs="Arial"/>
          <w:b/>
          <w:color w:val="4F81BD" w:themeColor="accent1"/>
          <w:lang w:val="en-GB"/>
        </w:rPr>
        <w:t>Examp</w:t>
      </w:r>
      <w:r w:rsidR="00BC5900" w:rsidRPr="0099739E">
        <w:rPr>
          <w:rFonts w:cs="Arial"/>
          <w:b/>
          <w:color w:val="4F81BD" w:themeColor="accent1"/>
          <w:lang w:val="en-GB"/>
        </w:rPr>
        <w:t>le of similar process: Challenge Fund to transform maternal and new-born healthcare</w:t>
      </w:r>
      <w:r w:rsidR="006B2190" w:rsidRPr="0099739E">
        <w:rPr>
          <w:rFonts w:cs="Arial"/>
          <w:b/>
          <w:color w:val="4F81BD" w:themeColor="accent1"/>
          <w:lang w:val="en-GB"/>
        </w:rPr>
        <w:t xml:space="preserve"> in Kenya</w:t>
      </w:r>
      <w:r w:rsidR="00915B16" w:rsidRPr="0099739E">
        <w:rPr>
          <w:rFonts w:cs="Arial"/>
          <w:b/>
          <w:color w:val="4F81BD" w:themeColor="accent1"/>
          <w:lang w:val="en-GB"/>
        </w:rPr>
        <w:br/>
      </w:r>
      <w:r w:rsidR="00BC5900" w:rsidRPr="0099739E">
        <w:rPr>
          <w:rFonts w:cs="Arial"/>
          <w:noProof/>
        </w:rPr>
        <w:drawing>
          <wp:inline distT="0" distB="0" distL="0" distR="0" wp14:anchorId="41B8F382" wp14:editId="6F629ED6">
            <wp:extent cx="5393756" cy="1933095"/>
            <wp:effectExtent l="0" t="0" r="0" b="0"/>
            <wp:docPr id="1027" name="Bild 1027" descr="../../../Desktop/Bildschirmfoto%202016-08-22%20um%2018.0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Bildschirmfoto%202016-08-22%20um%2018.08.3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9633" cy="1935201"/>
                    </a:xfrm>
                    <a:prstGeom prst="rect">
                      <a:avLst/>
                    </a:prstGeom>
                    <a:noFill/>
                    <a:ln>
                      <a:noFill/>
                    </a:ln>
                  </pic:spPr>
                </pic:pic>
              </a:graphicData>
            </a:graphic>
          </wp:inline>
        </w:drawing>
      </w:r>
      <w:r w:rsidR="00915B16" w:rsidRPr="0099739E">
        <w:rPr>
          <w:rFonts w:cs="Arial"/>
          <w:lang w:val="en-GB"/>
        </w:rPr>
        <w:br/>
      </w:r>
      <w:r w:rsidRPr="0099739E">
        <w:rPr>
          <w:rFonts w:cs="Arial"/>
          <w:sz w:val="18"/>
          <w:szCs w:val="18"/>
          <w:lang w:val="en-GB"/>
        </w:rPr>
        <w:t xml:space="preserve">Source: </w:t>
      </w:r>
      <w:r w:rsidR="00BC5900" w:rsidRPr="00B74FB6">
        <w:rPr>
          <w:rFonts w:cs="Arial"/>
          <w:sz w:val="18"/>
          <w:szCs w:val="18"/>
          <w:lang w:val="en-GB"/>
        </w:rPr>
        <w:t>http://mnhcicf.org</w:t>
      </w:r>
    </w:p>
    <w:p w14:paraId="7C50267E" w14:textId="0D02F1B7" w:rsidR="00EC68F2" w:rsidRPr="0099739E" w:rsidRDefault="00DE0CD6">
      <w:pPr>
        <w:spacing w:after="0" w:line="240" w:lineRule="auto"/>
        <w:jc w:val="left"/>
        <w:rPr>
          <w:rFonts w:eastAsia="Times New Roman" w:cs="Arial"/>
          <w:color w:val="000000"/>
          <w:szCs w:val="24"/>
          <w:lang w:val="en-GB" w:eastAsia="en-GB"/>
        </w:rPr>
      </w:pPr>
      <w:r w:rsidRPr="0099739E">
        <w:rPr>
          <w:rFonts w:cs="Arial"/>
          <w:b/>
          <w:noProof/>
          <w:color w:val="4F81BD" w:themeColor="accent1"/>
        </w:rPr>
        <w:lastRenderedPageBreak/>
        <mc:AlternateContent>
          <mc:Choice Requires="wps">
            <w:drawing>
              <wp:anchor distT="0" distB="0" distL="114300" distR="114300" simplePos="0" relativeHeight="251659264" behindDoc="0" locked="0" layoutInCell="1" allowOverlap="1" wp14:anchorId="35746510" wp14:editId="66E7D013">
                <wp:simplePos x="0" y="0"/>
                <wp:positionH relativeFrom="column">
                  <wp:posOffset>69850</wp:posOffset>
                </wp:positionH>
                <wp:positionV relativeFrom="paragraph">
                  <wp:posOffset>210185</wp:posOffset>
                </wp:positionV>
                <wp:extent cx="5829300" cy="5717540"/>
                <wp:effectExtent l="0" t="0" r="19050" b="1651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57175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6AD75C" w14:textId="77777777" w:rsidR="0061469A" w:rsidRDefault="0061469A" w:rsidP="000E7337">
                            <w:pPr>
                              <w:rPr>
                                <w:b/>
                                <w:color w:val="4F81BD" w:themeColor="accent1"/>
                                <w:lang w:val="en-GB"/>
                              </w:rPr>
                            </w:pPr>
                            <w:r>
                              <w:rPr>
                                <w:b/>
                                <w:color w:val="4F81BD" w:themeColor="accent1"/>
                                <w:lang w:val="en-GB"/>
                              </w:rPr>
                              <w:t>Box 4</w:t>
                            </w:r>
                            <w:r w:rsidRPr="00BD7BD8">
                              <w:rPr>
                                <w:b/>
                                <w:color w:val="4F81BD" w:themeColor="accent1"/>
                                <w:lang w:val="en-GB"/>
                              </w:rPr>
                              <w:t xml:space="preserve">: </w:t>
                            </w:r>
                            <w:r>
                              <w:rPr>
                                <w:b/>
                                <w:color w:val="4F81BD" w:themeColor="accent1"/>
                                <w:lang w:val="en-GB"/>
                              </w:rPr>
                              <w:t>The Challenge Fund Mechanism</w:t>
                            </w:r>
                          </w:p>
                          <w:p w14:paraId="4FD4C95A" w14:textId="77777777" w:rsidR="0061469A" w:rsidRPr="00BD7BD8" w:rsidRDefault="0061469A" w:rsidP="000E7337">
                            <w:pPr>
                              <w:rPr>
                                <w:lang w:val="en-GB"/>
                              </w:rPr>
                            </w:pPr>
                            <w:r>
                              <w:rPr>
                                <w:lang w:val="en-GB"/>
                              </w:rPr>
                              <w:t>A challenge fund can be defined as “</w:t>
                            </w:r>
                            <w:r w:rsidRPr="000A1A20">
                              <w:rPr>
                                <w:i/>
                                <w:lang w:val="en-GB"/>
                              </w:rPr>
                              <w:t>a financing mechanism that allocates funds for specific purposes using competition among organisations as the lead principle</w:t>
                            </w:r>
                            <w:r>
                              <w:rPr>
                                <w:lang w:val="en-GB"/>
                              </w:rPr>
                              <w:t xml:space="preserve">”. This means that while AIMEC will define the “challenge”, any business, organisations or public sector body will be able to apply to the fund in order to implement a project that solve this challenge. A challenge fund is characterised by the following: </w:t>
                            </w:r>
                          </w:p>
                          <w:p w14:paraId="313D4EDF" w14:textId="77777777" w:rsidR="0061469A" w:rsidRPr="000A1A20" w:rsidRDefault="0061469A" w:rsidP="000E7337">
                            <w:pPr>
                              <w:pStyle w:val="Default"/>
                              <w:numPr>
                                <w:ilvl w:val="0"/>
                                <w:numId w:val="15"/>
                              </w:numPr>
                              <w:spacing w:before="120" w:after="120" w:line="360" w:lineRule="auto"/>
                              <w:ind w:left="567" w:hanging="283"/>
                              <w:jc w:val="both"/>
                              <w:rPr>
                                <w:rFonts w:ascii="Myriad Pro" w:hAnsi="Myriad Pro"/>
                                <w:color w:val="auto"/>
                                <w:sz w:val="20"/>
                                <w:szCs w:val="22"/>
                                <w:lang w:val="en-GB" w:eastAsia="en-US"/>
                              </w:rPr>
                            </w:pPr>
                            <w:r w:rsidRPr="000A1A20">
                              <w:rPr>
                                <w:rFonts w:ascii="Myriad Pro" w:hAnsi="Myriad Pro"/>
                                <w:i/>
                                <w:color w:val="auto"/>
                                <w:sz w:val="20"/>
                                <w:szCs w:val="22"/>
                                <w:lang w:val="en-GB" w:eastAsia="en-US"/>
                              </w:rPr>
                              <w:t>Competitive process</w:t>
                            </w:r>
                            <w:r w:rsidRPr="000A1A20">
                              <w:rPr>
                                <w:rFonts w:ascii="Myriad Pro" w:hAnsi="Myriad Pro"/>
                                <w:color w:val="auto"/>
                                <w:sz w:val="20"/>
                                <w:szCs w:val="22"/>
                                <w:lang w:val="en-GB" w:eastAsia="en-US"/>
                              </w:rPr>
                              <w:t xml:space="preserve">: at their core challenge funds are an instrument for competitively </w:t>
                            </w:r>
                            <w:r>
                              <w:rPr>
                                <w:rFonts w:ascii="Myriad Pro" w:hAnsi="Myriad Pro"/>
                                <w:color w:val="auto"/>
                                <w:sz w:val="20"/>
                                <w:szCs w:val="22"/>
                                <w:lang w:val="en-GB" w:eastAsia="en-US"/>
                              </w:rPr>
                              <w:t xml:space="preserve">awarding </w:t>
                            </w:r>
                            <w:r w:rsidRPr="000A1A20">
                              <w:rPr>
                                <w:rFonts w:ascii="Myriad Pro" w:hAnsi="Myriad Pro"/>
                                <w:color w:val="auto"/>
                                <w:sz w:val="20"/>
                                <w:szCs w:val="22"/>
                                <w:lang w:val="en-GB" w:eastAsia="en-US"/>
                              </w:rPr>
                              <w:t>matching grants. A challenge is issued in the public domain which is open to all who are willing to compete, bid and achieve. Competitive allocation of funds guarantees that only the best projects are funded. Since challenge funds provide once</w:t>
                            </w:r>
                            <w:r>
                              <w:rPr>
                                <w:rFonts w:ascii="Myriad Pro" w:hAnsi="Myriad Pro"/>
                                <w:color w:val="auto"/>
                                <w:sz w:val="20"/>
                                <w:szCs w:val="22"/>
                                <w:lang w:val="en-GB" w:eastAsia="en-US"/>
                              </w:rPr>
                              <w:t>-off</w:t>
                            </w:r>
                            <w:r w:rsidRPr="000A1A20">
                              <w:rPr>
                                <w:rFonts w:ascii="Myriad Pro" w:hAnsi="Myriad Pro"/>
                                <w:color w:val="auto"/>
                                <w:sz w:val="20"/>
                                <w:szCs w:val="22"/>
                                <w:lang w:val="en-GB" w:eastAsia="en-US"/>
                              </w:rPr>
                              <w:t xml:space="preserve"> funding, winning companies are free to plan their exit strategies – which are clearly defined and time-bound – minimising any anti-competitive effect. </w:t>
                            </w:r>
                          </w:p>
                          <w:p w14:paraId="18079E4D" w14:textId="77777777" w:rsidR="0061469A" w:rsidRPr="000A1A20" w:rsidRDefault="0061469A" w:rsidP="000E7337">
                            <w:pPr>
                              <w:pStyle w:val="Default"/>
                              <w:numPr>
                                <w:ilvl w:val="0"/>
                                <w:numId w:val="15"/>
                              </w:numPr>
                              <w:spacing w:before="120" w:after="120" w:line="360" w:lineRule="auto"/>
                              <w:ind w:left="567" w:hanging="283"/>
                              <w:jc w:val="both"/>
                              <w:rPr>
                                <w:rFonts w:ascii="Myriad Pro" w:hAnsi="Myriad Pro"/>
                                <w:color w:val="auto"/>
                                <w:sz w:val="20"/>
                                <w:szCs w:val="22"/>
                                <w:lang w:val="en-GB" w:eastAsia="en-US"/>
                              </w:rPr>
                            </w:pPr>
                            <w:r w:rsidRPr="000A1A20">
                              <w:rPr>
                                <w:rFonts w:ascii="Myriad Pro" w:hAnsi="Myriad Pro"/>
                                <w:i/>
                                <w:color w:val="auto"/>
                                <w:sz w:val="20"/>
                                <w:szCs w:val="22"/>
                                <w:lang w:val="en-GB" w:eastAsia="en-US"/>
                              </w:rPr>
                              <w:t>Innovation</w:t>
                            </w:r>
                            <w:r w:rsidRPr="000A1A20">
                              <w:rPr>
                                <w:rFonts w:ascii="Myriad Pro" w:hAnsi="Myriad Pro"/>
                                <w:color w:val="auto"/>
                                <w:sz w:val="20"/>
                                <w:szCs w:val="22"/>
                                <w:lang w:val="en-GB" w:eastAsia="en-US"/>
                              </w:rPr>
                              <w:t xml:space="preserve">: challenge funds require innovation from bidders if they are to win support for their ideas. Applicants are invited to submit potentially transformational business </w:t>
                            </w:r>
                            <w:r>
                              <w:rPr>
                                <w:rFonts w:ascii="Myriad Pro" w:hAnsi="Myriad Pro"/>
                                <w:color w:val="auto"/>
                                <w:sz w:val="20"/>
                                <w:szCs w:val="22"/>
                                <w:lang w:val="en-GB" w:eastAsia="en-US"/>
                              </w:rPr>
                              <w:t xml:space="preserve">and project </w:t>
                            </w:r>
                            <w:r w:rsidRPr="000A1A20">
                              <w:rPr>
                                <w:rFonts w:ascii="Myriad Pro" w:hAnsi="Myriad Pro"/>
                                <w:color w:val="auto"/>
                                <w:sz w:val="20"/>
                                <w:szCs w:val="22"/>
                                <w:lang w:val="en-GB" w:eastAsia="en-US"/>
                              </w:rPr>
                              <w:t xml:space="preserve">plans that can contribute to achieving development objectives. Since an underlying assumption is that innovation carries risk, one of the challenge fund’s main goals is to hedge against loss, promote innovation and, in doing so, to increase access and choice for the poor. </w:t>
                            </w:r>
                          </w:p>
                          <w:p w14:paraId="7750A8EA" w14:textId="77777777" w:rsidR="0061469A" w:rsidRPr="000A1A20" w:rsidRDefault="0061469A" w:rsidP="000E7337">
                            <w:pPr>
                              <w:pStyle w:val="Default"/>
                              <w:numPr>
                                <w:ilvl w:val="0"/>
                                <w:numId w:val="15"/>
                              </w:numPr>
                              <w:spacing w:before="120" w:after="120" w:line="360" w:lineRule="auto"/>
                              <w:ind w:left="567" w:hanging="283"/>
                              <w:jc w:val="both"/>
                              <w:rPr>
                                <w:rFonts w:ascii="Myriad Pro" w:hAnsi="Myriad Pro"/>
                                <w:color w:val="auto"/>
                                <w:sz w:val="20"/>
                                <w:szCs w:val="22"/>
                                <w:lang w:val="en-GB" w:eastAsia="en-US"/>
                              </w:rPr>
                            </w:pPr>
                            <w:r w:rsidRPr="000A1A20">
                              <w:rPr>
                                <w:rFonts w:ascii="Myriad Pro" w:hAnsi="Myriad Pro"/>
                                <w:i/>
                                <w:color w:val="auto"/>
                                <w:sz w:val="20"/>
                                <w:szCs w:val="22"/>
                                <w:lang w:val="en-GB" w:eastAsia="en-US"/>
                              </w:rPr>
                              <w:t>Leverage</w:t>
                            </w:r>
                            <w:r w:rsidRPr="000A1A20">
                              <w:rPr>
                                <w:rFonts w:ascii="Myriad Pro" w:hAnsi="Myriad Pro"/>
                                <w:color w:val="auto"/>
                                <w:sz w:val="20"/>
                                <w:szCs w:val="22"/>
                                <w:lang w:val="en-GB" w:eastAsia="en-US"/>
                              </w:rPr>
                              <w:t xml:space="preserve">: challenge funds provide co-financing for successful projects on a grant basis. Successful applicants match a certain percentage of the grant with their own funds. This promotes ownership and commitment, and ensures public funds go further. </w:t>
                            </w:r>
                          </w:p>
                          <w:p w14:paraId="6C6D1B02" w14:textId="77777777" w:rsidR="0061469A" w:rsidRPr="000A1A20" w:rsidRDefault="0061469A" w:rsidP="000E7337">
                            <w:pPr>
                              <w:pStyle w:val="Default"/>
                              <w:numPr>
                                <w:ilvl w:val="0"/>
                                <w:numId w:val="15"/>
                              </w:numPr>
                              <w:spacing w:before="120" w:after="120" w:line="360" w:lineRule="auto"/>
                              <w:ind w:left="567" w:hanging="283"/>
                              <w:jc w:val="both"/>
                              <w:rPr>
                                <w:rFonts w:ascii="Myriad Pro" w:hAnsi="Myriad Pro"/>
                                <w:color w:val="auto"/>
                                <w:sz w:val="20"/>
                                <w:szCs w:val="22"/>
                                <w:lang w:val="en-GB" w:eastAsia="en-US"/>
                              </w:rPr>
                            </w:pPr>
                            <w:r w:rsidRPr="000A1A20">
                              <w:rPr>
                                <w:rFonts w:ascii="Myriad Pro" w:hAnsi="Myriad Pro"/>
                                <w:i/>
                                <w:color w:val="auto"/>
                                <w:sz w:val="20"/>
                                <w:szCs w:val="22"/>
                                <w:lang w:val="en-GB" w:eastAsia="en-US"/>
                              </w:rPr>
                              <w:t>Partnerships</w:t>
                            </w:r>
                            <w:r w:rsidRPr="000A1A20">
                              <w:rPr>
                                <w:rFonts w:ascii="Myriad Pro" w:hAnsi="Myriad Pro"/>
                                <w:color w:val="auto"/>
                                <w:sz w:val="20"/>
                                <w:szCs w:val="22"/>
                                <w:lang w:val="en-GB" w:eastAsia="en-US"/>
                              </w:rPr>
                              <w:t xml:space="preserve">: challenge funds are useful for bringing together partners from the private, public and not-for-profit sectors in a framework of cooperation for mutual benefit. </w:t>
                            </w:r>
                          </w:p>
                          <w:p w14:paraId="30B1FB43" w14:textId="77777777" w:rsidR="0061469A" w:rsidRPr="000A1A20" w:rsidRDefault="0061469A" w:rsidP="000E7337">
                            <w:pPr>
                              <w:pStyle w:val="Default"/>
                              <w:numPr>
                                <w:ilvl w:val="0"/>
                                <w:numId w:val="15"/>
                              </w:numPr>
                              <w:spacing w:before="120" w:after="120" w:line="360" w:lineRule="auto"/>
                              <w:ind w:left="567" w:hanging="283"/>
                              <w:jc w:val="both"/>
                              <w:rPr>
                                <w:rFonts w:ascii="Myriad Pro" w:hAnsi="Myriad Pro"/>
                                <w:color w:val="auto"/>
                                <w:sz w:val="20"/>
                                <w:szCs w:val="22"/>
                                <w:lang w:val="en-GB" w:eastAsia="en-US"/>
                              </w:rPr>
                            </w:pPr>
                            <w:r w:rsidRPr="000A1A20">
                              <w:rPr>
                                <w:rFonts w:ascii="Myriad Pro" w:hAnsi="Myriad Pro"/>
                                <w:i/>
                                <w:color w:val="auto"/>
                                <w:sz w:val="20"/>
                                <w:szCs w:val="22"/>
                                <w:lang w:val="en-GB" w:eastAsia="en-US"/>
                              </w:rPr>
                              <w:t>Local solutions to local problems</w:t>
                            </w:r>
                            <w:r w:rsidRPr="000A1A20">
                              <w:rPr>
                                <w:rFonts w:ascii="Myriad Pro" w:hAnsi="Myriad Pro"/>
                                <w:color w:val="auto"/>
                                <w:sz w:val="20"/>
                                <w:szCs w:val="22"/>
                                <w:lang w:val="en-GB" w:eastAsia="en-US"/>
                              </w:rPr>
                              <w:t xml:space="preserve">: challenge funds encourage bidders to develop ideas that provide local solutions to local problems, stimulating ownership and greater innovation. </w:t>
                            </w:r>
                          </w:p>
                          <w:p w14:paraId="37010398" w14:textId="77777777" w:rsidR="0061469A" w:rsidRPr="00991DA3" w:rsidRDefault="0061469A" w:rsidP="00991DA3">
                            <w:pPr>
                              <w:jc w:val="right"/>
                              <w:rPr>
                                <w:i/>
                              </w:rPr>
                            </w:pPr>
                            <w:r w:rsidRPr="00991DA3">
                              <w:rPr>
                                <w:i/>
                              </w:rPr>
                              <w:t>Adapted from Understanding Challenge Funds, ODI,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5746510" id="_x0000_t202" coordsize="21600,21600" o:spt="202" path="m,l,21600r21600,l21600,xe">
                <v:stroke joinstyle="miter"/>
                <v:path gradientshapeok="t" o:connecttype="rect"/>
              </v:shapetype>
              <v:shape id="Text Box 3" o:spid="_x0000_s1026" type="#_x0000_t202" style="position:absolute;margin-left:5.5pt;margin-top:16.55pt;width:459pt;height:45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" filled="f" strokecolor="black [3213]">
                <v:path arrowok="t"/>
                <v:textbox>
                  <w:txbxContent>
                    <w:p w14:paraId="5A6AD75C" w14:textId="77777777" w:rsidR="0061469A" w:rsidRDefault="0061469A" w:rsidP="000E7337">
                      <w:pPr>
                        <w:rPr>
                          <w:b/>
                          <w:color w:val="4F81BD" w:themeColor="accent1"/>
                          <w:lang w:val="en-GB"/>
                        </w:rPr>
                      </w:pPr>
                      <w:r>
                        <w:rPr>
                          <w:b/>
                          <w:color w:val="4F81BD" w:themeColor="accent1"/>
                          <w:lang w:val="en-GB"/>
                        </w:rPr>
                        <w:t>Box 4</w:t>
                      </w:r>
                      <w:r w:rsidRPr="00BD7BD8">
                        <w:rPr>
                          <w:b/>
                          <w:color w:val="4F81BD" w:themeColor="accent1"/>
                          <w:lang w:val="en-GB"/>
                        </w:rPr>
                        <w:t xml:space="preserve">: </w:t>
                      </w:r>
                      <w:r>
                        <w:rPr>
                          <w:b/>
                          <w:color w:val="4F81BD" w:themeColor="accent1"/>
                          <w:lang w:val="en-GB"/>
                        </w:rPr>
                        <w:t>The Challenge Fund Mechanism</w:t>
                      </w:r>
                    </w:p>
                    <w:p w14:paraId="4FD4C95A" w14:textId="77777777" w:rsidR="0061469A" w:rsidRPr="00BD7BD8" w:rsidRDefault="0061469A" w:rsidP="000E7337">
                      <w:pPr>
                        <w:rPr>
                          <w:lang w:val="en-GB"/>
                        </w:rPr>
                      </w:pPr>
                      <w:r>
                        <w:rPr>
                          <w:lang w:val="en-GB"/>
                        </w:rPr>
                        <w:t>A challenge fund can be defined as “</w:t>
                      </w:r>
                      <w:r w:rsidRPr="000A1A20">
                        <w:rPr>
                          <w:i/>
                          <w:lang w:val="en-GB"/>
                        </w:rPr>
                        <w:t>a financing mechanism that allocates funds for specific purposes using competition among organisations as the lead principle</w:t>
                      </w:r>
                      <w:r>
                        <w:rPr>
                          <w:lang w:val="en-GB"/>
                        </w:rPr>
                        <w:t xml:space="preserve">”. This means that while AIMEC will define the “challenge”, any business, organisations or public sector body will be able to apply to the fund in order to implement a project that solve this challenge. A challenge fund is characterised by the following: </w:t>
                      </w:r>
                    </w:p>
                    <w:p w14:paraId="313D4EDF" w14:textId="77777777" w:rsidR="0061469A" w:rsidRPr="000A1A20" w:rsidRDefault="0061469A" w:rsidP="000E7337">
                      <w:pPr>
                        <w:pStyle w:val="Default"/>
                        <w:numPr>
                          <w:ilvl w:val="0"/>
                          <w:numId w:val="15"/>
                        </w:numPr>
                        <w:spacing w:before="120" w:after="120" w:line="360" w:lineRule="auto"/>
                        <w:ind w:left="567" w:hanging="283"/>
                        <w:jc w:val="both"/>
                        <w:rPr>
                          <w:rFonts w:ascii="Myriad Pro" w:hAnsi="Myriad Pro"/>
                          <w:color w:val="auto"/>
                          <w:sz w:val="20"/>
                          <w:szCs w:val="22"/>
                          <w:lang w:val="en-GB" w:eastAsia="en-US"/>
                        </w:rPr>
                      </w:pPr>
                      <w:r w:rsidRPr="000A1A20">
                        <w:rPr>
                          <w:rFonts w:ascii="Myriad Pro" w:hAnsi="Myriad Pro"/>
                          <w:i/>
                          <w:color w:val="auto"/>
                          <w:sz w:val="20"/>
                          <w:szCs w:val="22"/>
                          <w:lang w:val="en-GB" w:eastAsia="en-US"/>
                        </w:rPr>
                        <w:t>Competitive process</w:t>
                      </w:r>
                      <w:r w:rsidRPr="000A1A20">
                        <w:rPr>
                          <w:rFonts w:ascii="Myriad Pro" w:hAnsi="Myriad Pro"/>
                          <w:color w:val="auto"/>
                          <w:sz w:val="20"/>
                          <w:szCs w:val="22"/>
                          <w:lang w:val="en-GB" w:eastAsia="en-US"/>
                        </w:rPr>
                        <w:t xml:space="preserve">: at their core challenge funds are an instrument for competitively </w:t>
                      </w:r>
                      <w:r>
                        <w:rPr>
                          <w:rFonts w:ascii="Myriad Pro" w:hAnsi="Myriad Pro"/>
                          <w:color w:val="auto"/>
                          <w:sz w:val="20"/>
                          <w:szCs w:val="22"/>
                          <w:lang w:val="en-GB" w:eastAsia="en-US"/>
                        </w:rPr>
                        <w:t xml:space="preserve">awarding </w:t>
                      </w:r>
                      <w:r w:rsidRPr="000A1A20">
                        <w:rPr>
                          <w:rFonts w:ascii="Myriad Pro" w:hAnsi="Myriad Pro"/>
                          <w:color w:val="auto"/>
                          <w:sz w:val="20"/>
                          <w:szCs w:val="22"/>
                          <w:lang w:val="en-GB" w:eastAsia="en-US"/>
                        </w:rPr>
                        <w:t>matching grants. A challenge is issued in the public domain which is open to all who are willing to compete, bid and achieve. Competitive allocation of funds guarantees that only the best projects are funded. Since challenge funds provide once</w:t>
                      </w:r>
                      <w:r>
                        <w:rPr>
                          <w:rFonts w:ascii="Myriad Pro" w:hAnsi="Myriad Pro"/>
                          <w:color w:val="auto"/>
                          <w:sz w:val="20"/>
                          <w:szCs w:val="22"/>
                          <w:lang w:val="en-GB" w:eastAsia="en-US"/>
                        </w:rPr>
                        <w:t>-off</w:t>
                      </w:r>
                      <w:r w:rsidRPr="000A1A20">
                        <w:rPr>
                          <w:rFonts w:ascii="Myriad Pro" w:hAnsi="Myriad Pro"/>
                          <w:color w:val="auto"/>
                          <w:sz w:val="20"/>
                          <w:szCs w:val="22"/>
                          <w:lang w:val="en-GB" w:eastAsia="en-US"/>
                        </w:rPr>
                        <w:t xml:space="preserve"> funding, winning companies are free to plan their exit strategies – which are clearly defined and time-bound – minimising any anti-competitive effect. </w:t>
                      </w:r>
                    </w:p>
                    <w:p w14:paraId="18079E4D" w14:textId="77777777" w:rsidR="0061469A" w:rsidRPr="000A1A20" w:rsidRDefault="0061469A" w:rsidP="000E7337">
                      <w:pPr>
                        <w:pStyle w:val="Default"/>
                        <w:numPr>
                          <w:ilvl w:val="0"/>
                          <w:numId w:val="15"/>
                        </w:numPr>
                        <w:spacing w:before="120" w:after="120" w:line="360" w:lineRule="auto"/>
                        <w:ind w:left="567" w:hanging="283"/>
                        <w:jc w:val="both"/>
                        <w:rPr>
                          <w:rFonts w:ascii="Myriad Pro" w:hAnsi="Myriad Pro"/>
                          <w:color w:val="auto"/>
                          <w:sz w:val="20"/>
                          <w:szCs w:val="22"/>
                          <w:lang w:val="en-GB" w:eastAsia="en-US"/>
                        </w:rPr>
                      </w:pPr>
                      <w:r w:rsidRPr="000A1A20">
                        <w:rPr>
                          <w:rFonts w:ascii="Myriad Pro" w:hAnsi="Myriad Pro"/>
                          <w:i/>
                          <w:color w:val="auto"/>
                          <w:sz w:val="20"/>
                          <w:szCs w:val="22"/>
                          <w:lang w:val="en-GB" w:eastAsia="en-US"/>
                        </w:rPr>
                        <w:t>Innovation</w:t>
                      </w:r>
                      <w:r w:rsidRPr="000A1A20">
                        <w:rPr>
                          <w:rFonts w:ascii="Myriad Pro" w:hAnsi="Myriad Pro"/>
                          <w:color w:val="auto"/>
                          <w:sz w:val="20"/>
                          <w:szCs w:val="22"/>
                          <w:lang w:val="en-GB" w:eastAsia="en-US"/>
                        </w:rPr>
                        <w:t xml:space="preserve">: challenge funds require innovation from bidders if they are to win support for their ideas. Applicants are invited to submit potentially transformational business </w:t>
                      </w:r>
                      <w:r>
                        <w:rPr>
                          <w:rFonts w:ascii="Myriad Pro" w:hAnsi="Myriad Pro"/>
                          <w:color w:val="auto"/>
                          <w:sz w:val="20"/>
                          <w:szCs w:val="22"/>
                          <w:lang w:val="en-GB" w:eastAsia="en-US"/>
                        </w:rPr>
                        <w:t xml:space="preserve">and project </w:t>
                      </w:r>
                      <w:r w:rsidRPr="000A1A20">
                        <w:rPr>
                          <w:rFonts w:ascii="Myriad Pro" w:hAnsi="Myriad Pro"/>
                          <w:color w:val="auto"/>
                          <w:sz w:val="20"/>
                          <w:szCs w:val="22"/>
                          <w:lang w:val="en-GB" w:eastAsia="en-US"/>
                        </w:rPr>
                        <w:t xml:space="preserve">plans that can contribute to achieving development objectives. Since an underlying assumption is that innovation carries risk, one of the challenge fund’s main goals is to hedge against loss, promote innovation and, in doing so, to increase access and choice for the poor. </w:t>
                      </w:r>
                    </w:p>
                    <w:p w14:paraId="7750A8EA" w14:textId="77777777" w:rsidR="0061469A" w:rsidRPr="000A1A20" w:rsidRDefault="0061469A" w:rsidP="000E7337">
                      <w:pPr>
                        <w:pStyle w:val="Default"/>
                        <w:numPr>
                          <w:ilvl w:val="0"/>
                          <w:numId w:val="15"/>
                        </w:numPr>
                        <w:spacing w:before="120" w:after="120" w:line="360" w:lineRule="auto"/>
                        <w:ind w:left="567" w:hanging="283"/>
                        <w:jc w:val="both"/>
                        <w:rPr>
                          <w:rFonts w:ascii="Myriad Pro" w:hAnsi="Myriad Pro"/>
                          <w:color w:val="auto"/>
                          <w:sz w:val="20"/>
                          <w:szCs w:val="22"/>
                          <w:lang w:val="en-GB" w:eastAsia="en-US"/>
                        </w:rPr>
                      </w:pPr>
                      <w:r w:rsidRPr="000A1A20">
                        <w:rPr>
                          <w:rFonts w:ascii="Myriad Pro" w:hAnsi="Myriad Pro"/>
                          <w:i/>
                          <w:color w:val="auto"/>
                          <w:sz w:val="20"/>
                          <w:szCs w:val="22"/>
                          <w:lang w:val="en-GB" w:eastAsia="en-US"/>
                        </w:rPr>
                        <w:t>Leverage</w:t>
                      </w:r>
                      <w:r w:rsidRPr="000A1A20">
                        <w:rPr>
                          <w:rFonts w:ascii="Myriad Pro" w:hAnsi="Myriad Pro"/>
                          <w:color w:val="auto"/>
                          <w:sz w:val="20"/>
                          <w:szCs w:val="22"/>
                          <w:lang w:val="en-GB" w:eastAsia="en-US"/>
                        </w:rPr>
                        <w:t xml:space="preserve">: challenge funds provide co-financing for successful projects on a grant basis. Successful applicants match a certain percentage of the grant with their own funds. This promotes ownership and commitment, and ensures public funds go further. </w:t>
                      </w:r>
                    </w:p>
                    <w:p w14:paraId="6C6D1B02" w14:textId="77777777" w:rsidR="0061469A" w:rsidRPr="000A1A20" w:rsidRDefault="0061469A" w:rsidP="000E7337">
                      <w:pPr>
                        <w:pStyle w:val="Default"/>
                        <w:numPr>
                          <w:ilvl w:val="0"/>
                          <w:numId w:val="15"/>
                        </w:numPr>
                        <w:spacing w:before="120" w:after="120" w:line="360" w:lineRule="auto"/>
                        <w:ind w:left="567" w:hanging="283"/>
                        <w:jc w:val="both"/>
                        <w:rPr>
                          <w:rFonts w:ascii="Myriad Pro" w:hAnsi="Myriad Pro"/>
                          <w:color w:val="auto"/>
                          <w:sz w:val="20"/>
                          <w:szCs w:val="22"/>
                          <w:lang w:val="en-GB" w:eastAsia="en-US"/>
                        </w:rPr>
                      </w:pPr>
                      <w:r w:rsidRPr="000A1A20">
                        <w:rPr>
                          <w:rFonts w:ascii="Myriad Pro" w:hAnsi="Myriad Pro"/>
                          <w:i/>
                          <w:color w:val="auto"/>
                          <w:sz w:val="20"/>
                          <w:szCs w:val="22"/>
                          <w:lang w:val="en-GB" w:eastAsia="en-US"/>
                        </w:rPr>
                        <w:t>Partnerships</w:t>
                      </w:r>
                      <w:r w:rsidRPr="000A1A20">
                        <w:rPr>
                          <w:rFonts w:ascii="Myriad Pro" w:hAnsi="Myriad Pro"/>
                          <w:color w:val="auto"/>
                          <w:sz w:val="20"/>
                          <w:szCs w:val="22"/>
                          <w:lang w:val="en-GB" w:eastAsia="en-US"/>
                        </w:rPr>
                        <w:t xml:space="preserve">: challenge funds are useful for bringing together partners from the private, public and not-for-profit sectors in a framework of cooperation for mutual benefit. </w:t>
                      </w:r>
                    </w:p>
                    <w:p w14:paraId="30B1FB43" w14:textId="77777777" w:rsidR="0061469A" w:rsidRPr="000A1A20" w:rsidRDefault="0061469A" w:rsidP="000E7337">
                      <w:pPr>
                        <w:pStyle w:val="Default"/>
                        <w:numPr>
                          <w:ilvl w:val="0"/>
                          <w:numId w:val="15"/>
                        </w:numPr>
                        <w:spacing w:before="120" w:after="120" w:line="360" w:lineRule="auto"/>
                        <w:ind w:left="567" w:hanging="283"/>
                        <w:jc w:val="both"/>
                        <w:rPr>
                          <w:rFonts w:ascii="Myriad Pro" w:hAnsi="Myriad Pro"/>
                          <w:color w:val="auto"/>
                          <w:sz w:val="20"/>
                          <w:szCs w:val="22"/>
                          <w:lang w:val="en-GB" w:eastAsia="en-US"/>
                        </w:rPr>
                      </w:pPr>
                      <w:r w:rsidRPr="000A1A20">
                        <w:rPr>
                          <w:rFonts w:ascii="Myriad Pro" w:hAnsi="Myriad Pro"/>
                          <w:i/>
                          <w:color w:val="auto"/>
                          <w:sz w:val="20"/>
                          <w:szCs w:val="22"/>
                          <w:lang w:val="en-GB" w:eastAsia="en-US"/>
                        </w:rPr>
                        <w:t>Local solutions to local problems</w:t>
                      </w:r>
                      <w:r w:rsidRPr="000A1A20">
                        <w:rPr>
                          <w:rFonts w:ascii="Myriad Pro" w:hAnsi="Myriad Pro"/>
                          <w:color w:val="auto"/>
                          <w:sz w:val="20"/>
                          <w:szCs w:val="22"/>
                          <w:lang w:val="en-GB" w:eastAsia="en-US"/>
                        </w:rPr>
                        <w:t xml:space="preserve">: challenge funds encourage bidders to develop ideas that provide local solutions to local problems, stimulating ownership and greater innovation. </w:t>
                      </w:r>
                    </w:p>
                    <w:p w14:paraId="37010398" w14:textId="77777777" w:rsidR="0061469A" w:rsidRPr="00991DA3" w:rsidRDefault="0061469A" w:rsidP="00991DA3">
                      <w:pPr>
                        <w:jc w:val="right"/>
                        <w:rPr>
                          <w:i/>
                        </w:rPr>
                      </w:pPr>
                      <w:r w:rsidRPr="00991DA3">
                        <w:rPr>
                          <w:i/>
                        </w:rPr>
                        <w:t>Adapted from Understanding Challenge Funds, ODI, 2013</w:t>
                      </w:r>
                    </w:p>
                  </w:txbxContent>
                </v:textbox>
                <w10:wrap type="square"/>
              </v:shape>
            </w:pict>
          </mc:Fallback>
        </mc:AlternateContent>
      </w:r>
    </w:p>
    <w:p w14:paraId="29E1A7E3" w14:textId="77777777" w:rsidR="00A92A8F" w:rsidRPr="00B74FB6" w:rsidRDefault="005C5B8D" w:rsidP="00997FAC">
      <w:pPr>
        <w:spacing w:after="0" w:line="240" w:lineRule="auto"/>
        <w:jc w:val="left"/>
        <w:rPr>
          <w:rFonts w:eastAsia="Times New Roman" w:cs="Arial"/>
          <w:color w:val="000000"/>
          <w:szCs w:val="24"/>
          <w:lang w:val="en-GB" w:eastAsia="en-GB"/>
        </w:rPr>
      </w:pPr>
      <w:r w:rsidRPr="0099739E">
        <w:rPr>
          <w:rFonts w:eastAsia="Times New Roman" w:cs="Arial"/>
          <w:color w:val="000000"/>
          <w:szCs w:val="24"/>
          <w:lang w:val="en-GB" w:eastAsia="en-GB"/>
        </w:rPr>
        <w:br w:type="page"/>
      </w:r>
    </w:p>
    <w:p w14:paraId="50F26989" w14:textId="77777777" w:rsidR="004B7194" w:rsidRPr="0099739E" w:rsidRDefault="00EC68F2" w:rsidP="00D409FE">
      <w:pPr>
        <w:pStyle w:val="Heading3"/>
        <w:spacing w:after="120"/>
        <w:rPr>
          <w:rFonts w:cs="Arial"/>
          <w:lang w:val="en-GB"/>
        </w:rPr>
      </w:pPr>
      <w:bookmarkStart w:id="36" w:name="_Toc468783514"/>
      <w:r w:rsidRPr="0099739E">
        <w:rPr>
          <w:rFonts w:cs="Arial"/>
          <w:lang w:val="en-GB"/>
        </w:rPr>
        <w:lastRenderedPageBreak/>
        <w:t>Demand driven activities of AIMEC</w:t>
      </w:r>
      <w:bookmarkEnd w:id="36"/>
    </w:p>
    <w:p w14:paraId="7EC77DD7" w14:textId="24EA5456" w:rsidR="00EC68F2" w:rsidRPr="0099739E" w:rsidRDefault="00EC68F2" w:rsidP="00EC68F2">
      <w:pPr>
        <w:rPr>
          <w:rFonts w:cs="Arial"/>
          <w:lang w:val="en-GB"/>
        </w:rPr>
      </w:pPr>
      <w:r w:rsidRPr="0099739E">
        <w:rPr>
          <w:rFonts w:cs="Arial"/>
          <w:lang w:val="en-GB"/>
        </w:rPr>
        <w:t>As AIMEC matures and establishes itself as a thought leader in the IM/IB space, there will be potential to provide services on a fee-paying basis. This may only come a few</w:t>
      </w:r>
      <w:r w:rsidR="00FE7E71" w:rsidRPr="0099739E">
        <w:rPr>
          <w:rFonts w:cs="Arial"/>
          <w:lang w:val="en-GB"/>
        </w:rPr>
        <w:t xml:space="preserve"> years</w:t>
      </w:r>
      <w:r w:rsidR="000C2B75" w:rsidRPr="0099739E">
        <w:rPr>
          <w:rFonts w:cs="Arial"/>
          <w:lang w:val="en-GB"/>
        </w:rPr>
        <w:t xml:space="preserve">, probably </w:t>
      </w:r>
      <w:r w:rsidR="001A5527" w:rsidRPr="0099739E">
        <w:rPr>
          <w:rFonts w:cs="Arial"/>
          <w:lang w:val="en-GB"/>
        </w:rPr>
        <w:t>three</w:t>
      </w:r>
      <w:r w:rsidR="00DF219F" w:rsidRPr="0099739E">
        <w:rPr>
          <w:rFonts w:cs="Arial"/>
          <w:lang w:val="en-GB"/>
        </w:rPr>
        <w:t xml:space="preserve"> </w:t>
      </w:r>
      <w:r w:rsidRPr="0099739E">
        <w:rPr>
          <w:rFonts w:cs="Arial"/>
          <w:lang w:val="en-GB"/>
        </w:rPr>
        <w:t>years</w:t>
      </w:r>
      <w:r w:rsidR="00FE7E71" w:rsidRPr="0099739E">
        <w:rPr>
          <w:rFonts w:cs="Arial"/>
          <w:lang w:val="en-GB"/>
        </w:rPr>
        <w:t>,</w:t>
      </w:r>
      <w:r w:rsidRPr="0099739E">
        <w:rPr>
          <w:rFonts w:cs="Arial"/>
          <w:lang w:val="en-GB"/>
        </w:rPr>
        <w:t xml:space="preserve"> after the </w:t>
      </w:r>
      <w:r w:rsidR="00A26717" w:rsidRPr="0099739E">
        <w:rPr>
          <w:rFonts w:cs="Arial"/>
          <w:lang w:val="en-GB"/>
        </w:rPr>
        <w:t>Centre</w:t>
      </w:r>
      <w:r w:rsidRPr="0099739E">
        <w:rPr>
          <w:rFonts w:cs="Arial"/>
          <w:lang w:val="en-GB"/>
        </w:rPr>
        <w:t xml:space="preserve"> is launched but should be a key consideration for AIMEC management, particularly as this will generate income and contribute towards AIMEC’s financial sustainability. </w:t>
      </w:r>
    </w:p>
    <w:p w14:paraId="46338F7A" w14:textId="77777777" w:rsidR="00EC68F2" w:rsidRPr="0099739E" w:rsidRDefault="00EC68F2" w:rsidP="00EC68F2">
      <w:pPr>
        <w:rPr>
          <w:rFonts w:cs="Arial"/>
          <w:lang w:val="en-GB"/>
        </w:rPr>
      </w:pPr>
      <w:r w:rsidRPr="0099739E">
        <w:rPr>
          <w:rFonts w:cs="Arial"/>
          <w:lang w:val="en-GB"/>
        </w:rPr>
        <w:t xml:space="preserve">Key activities that could be undertaken on this basis include: </w:t>
      </w:r>
    </w:p>
    <w:p w14:paraId="4314043A" w14:textId="79EACCA2" w:rsidR="00235D4A" w:rsidRPr="0099739E" w:rsidRDefault="00EC68F2" w:rsidP="00EC68F2">
      <w:pPr>
        <w:pStyle w:val="ListParagraph"/>
        <w:numPr>
          <w:ilvl w:val="0"/>
          <w:numId w:val="33"/>
        </w:numPr>
        <w:rPr>
          <w:rFonts w:cs="Arial"/>
          <w:lang w:val="en-GB"/>
        </w:rPr>
      </w:pPr>
      <w:r w:rsidRPr="0099739E">
        <w:rPr>
          <w:rFonts w:cs="Arial"/>
          <w:i/>
          <w:szCs w:val="24"/>
          <w:lang w:val="en-GB"/>
        </w:rPr>
        <w:t>Facilitating training</w:t>
      </w:r>
      <w:r w:rsidR="00235D4A" w:rsidRPr="0099739E">
        <w:rPr>
          <w:rFonts w:cs="Arial"/>
          <w:i/>
          <w:szCs w:val="24"/>
          <w:lang w:val="en-GB"/>
        </w:rPr>
        <w:t xml:space="preserve"> and workshops</w:t>
      </w:r>
      <w:r w:rsidR="00235D4A" w:rsidRPr="0099739E">
        <w:rPr>
          <w:rFonts w:cs="Arial"/>
          <w:szCs w:val="24"/>
          <w:lang w:val="en-GB"/>
        </w:rPr>
        <w:t xml:space="preserve"> on IB/IM policy and program</w:t>
      </w:r>
      <w:r w:rsidR="001A5527" w:rsidRPr="0099739E">
        <w:rPr>
          <w:rFonts w:cs="Arial"/>
          <w:szCs w:val="24"/>
          <w:lang w:val="en-GB"/>
        </w:rPr>
        <w:t>me</w:t>
      </w:r>
      <w:r w:rsidR="00235D4A" w:rsidRPr="0099739E">
        <w:rPr>
          <w:rFonts w:cs="Arial"/>
          <w:szCs w:val="24"/>
          <w:lang w:val="en-GB"/>
        </w:rPr>
        <w:t xml:space="preserve"> development</w:t>
      </w:r>
      <w:r w:rsidR="00235D4A" w:rsidRPr="0099739E">
        <w:rPr>
          <w:rFonts w:cs="Arial"/>
          <w:lang w:val="en-GB"/>
        </w:rPr>
        <w:t xml:space="preserve"> in Africa. As AIMEC develops a body of work identifying </w:t>
      </w:r>
      <w:r w:rsidR="00DE7A7D">
        <w:rPr>
          <w:rFonts w:cs="Arial"/>
          <w:lang w:val="en-GB"/>
        </w:rPr>
        <w:t>best practice</w:t>
      </w:r>
      <w:r w:rsidR="002F5BD0" w:rsidRPr="0099739E">
        <w:rPr>
          <w:rFonts w:cs="Arial"/>
          <w:lang w:val="en-GB"/>
        </w:rPr>
        <w:t>,</w:t>
      </w:r>
      <w:r w:rsidR="00235D4A" w:rsidRPr="0099739E">
        <w:rPr>
          <w:rFonts w:cs="Arial"/>
          <w:lang w:val="en-GB"/>
        </w:rPr>
        <w:t xml:space="preserve"> it will be able to provide targeted training to practitioners on both the development and implementation of these policies and </w:t>
      </w:r>
      <w:r w:rsidR="00DB5A9D" w:rsidRPr="0099739E">
        <w:rPr>
          <w:rFonts w:cs="Arial"/>
          <w:lang w:val="en-GB"/>
        </w:rPr>
        <w:t>programmes</w:t>
      </w:r>
      <w:r w:rsidR="00235D4A" w:rsidRPr="0099739E">
        <w:rPr>
          <w:rFonts w:cs="Arial"/>
          <w:lang w:val="en-GB"/>
        </w:rPr>
        <w:t xml:space="preserve">. This training can be regionally or thematically based, as demand dictates. </w:t>
      </w:r>
    </w:p>
    <w:p w14:paraId="71F2F4CB" w14:textId="78403303" w:rsidR="004B7194" w:rsidRPr="0099739E" w:rsidRDefault="004B7194" w:rsidP="00132A76">
      <w:pPr>
        <w:pStyle w:val="ListParagraph"/>
        <w:numPr>
          <w:ilvl w:val="0"/>
          <w:numId w:val="15"/>
        </w:numPr>
        <w:rPr>
          <w:rFonts w:cs="Arial"/>
          <w:lang w:val="en-GB"/>
        </w:rPr>
      </w:pPr>
      <w:r w:rsidRPr="0099739E">
        <w:rPr>
          <w:rFonts w:cs="Arial"/>
          <w:i/>
          <w:lang w:val="en-GB"/>
        </w:rPr>
        <w:t xml:space="preserve">Providing services on demand on a consulting basis. </w:t>
      </w:r>
      <w:r w:rsidRPr="0099739E">
        <w:rPr>
          <w:rFonts w:cs="Arial"/>
          <w:lang w:val="en-GB"/>
        </w:rPr>
        <w:t>As AIMEC develops expertise, it will be able to offer customi</w:t>
      </w:r>
      <w:r w:rsidR="001A5527" w:rsidRPr="0099739E">
        <w:rPr>
          <w:rFonts w:cs="Arial"/>
          <w:lang w:val="en-GB"/>
        </w:rPr>
        <w:t>s</w:t>
      </w:r>
      <w:r w:rsidRPr="0099739E">
        <w:rPr>
          <w:rFonts w:cs="Arial"/>
          <w:lang w:val="en-GB"/>
        </w:rPr>
        <w:t>ed advice and assistance to public and private sector institutions. This could take the form of technical assistance and strategic consulting support across a number of to</w:t>
      </w:r>
      <w:r w:rsidR="00235D4A" w:rsidRPr="0099739E">
        <w:rPr>
          <w:rFonts w:cs="Arial"/>
          <w:lang w:val="en-GB"/>
        </w:rPr>
        <w:t>pics, the provision of speciali</w:t>
      </w:r>
      <w:r w:rsidR="001A5527" w:rsidRPr="0099739E">
        <w:rPr>
          <w:rFonts w:cs="Arial"/>
          <w:lang w:val="en-GB"/>
        </w:rPr>
        <w:t>s</w:t>
      </w:r>
      <w:r w:rsidRPr="0099739E">
        <w:rPr>
          <w:rFonts w:cs="Arial"/>
          <w:lang w:val="en-GB"/>
        </w:rPr>
        <w:t xml:space="preserve">ed training and workshops, and conducting evaluations and social impact assessments of </w:t>
      </w:r>
      <w:r w:rsidR="00235D4A" w:rsidRPr="0099739E">
        <w:rPr>
          <w:rFonts w:cs="Arial"/>
          <w:lang w:val="en-GB"/>
        </w:rPr>
        <w:t xml:space="preserve">existing </w:t>
      </w:r>
      <w:r w:rsidR="00DB5A9D" w:rsidRPr="0099739E">
        <w:rPr>
          <w:rFonts w:cs="Arial"/>
          <w:lang w:val="en-GB"/>
        </w:rPr>
        <w:t>programmes</w:t>
      </w:r>
      <w:r w:rsidRPr="0099739E">
        <w:rPr>
          <w:rFonts w:cs="Arial"/>
          <w:lang w:val="en-GB"/>
        </w:rPr>
        <w:t xml:space="preserve"> and policies. A key area of activity at the national level will be assisting national actors to translate relevant </w:t>
      </w:r>
      <w:r w:rsidR="0098066B" w:rsidRPr="0099739E">
        <w:rPr>
          <w:rFonts w:cs="Arial"/>
          <w:lang w:val="en-GB"/>
        </w:rPr>
        <w:t xml:space="preserve">IB/IM </w:t>
      </w:r>
      <w:r w:rsidRPr="0099739E">
        <w:rPr>
          <w:rFonts w:cs="Arial"/>
          <w:lang w:val="en-GB"/>
        </w:rPr>
        <w:t>continental policies into national action</w:t>
      </w:r>
      <w:r w:rsidR="0098066B" w:rsidRPr="0099739E">
        <w:rPr>
          <w:rFonts w:cs="Arial"/>
          <w:lang w:val="en-GB"/>
        </w:rPr>
        <w:t xml:space="preserve"> plans</w:t>
      </w:r>
      <w:r w:rsidRPr="0099739E">
        <w:rPr>
          <w:rFonts w:cs="Arial"/>
          <w:lang w:val="en-GB"/>
        </w:rPr>
        <w:t>.</w:t>
      </w:r>
    </w:p>
    <w:p w14:paraId="10A5F3C7" w14:textId="51F1FAE4" w:rsidR="004D214F" w:rsidRPr="0099739E" w:rsidRDefault="001619F6" w:rsidP="00132A76">
      <w:pPr>
        <w:pStyle w:val="ListParagraph"/>
        <w:numPr>
          <w:ilvl w:val="0"/>
          <w:numId w:val="15"/>
        </w:numPr>
        <w:rPr>
          <w:rFonts w:cs="Arial"/>
          <w:lang w:val="en-GB"/>
        </w:rPr>
      </w:pPr>
      <w:r w:rsidRPr="0099739E">
        <w:rPr>
          <w:rFonts w:cs="Arial"/>
          <w:i/>
          <w:lang w:val="en-GB"/>
        </w:rPr>
        <w:t>Management and execution of s</w:t>
      </w:r>
      <w:r w:rsidR="004D214F" w:rsidRPr="0099739E">
        <w:rPr>
          <w:rFonts w:cs="Arial"/>
          <w:i/>
          <w:lang w:val="en-GB"/>
        </w:rPr>
        <w:t xml:space="preserve">pecial </w:t>
      </w:r>
      <w:r w:rsidRPr="0099739E">
        <w:rPr>
          <w:rFonts w:cs="Arial"/>
          <w:i/>
          <w:lang w:val="en-GB"/>
        </w:rPr>
        <w:t>p</w:t>
      </w:r>
      <w:r w:rsidR="004D214F" w:rsidRPr="0099739E">
        <w:rPr>
          <w:rFonts w:cs="Arial"/>
          <w:i/>
          <w:lang w:val="en-GB"/>
        </w:rPr>
        <w:t>rojects</w:t>
      </w:r>
      <w:r w:rsidR="0018518B" w:rsidRPr="0099739E">
        <w:rPr>
          <w:rFonts w:cs="Arial"/>
          <w:i/>
          <w:lang w:val="en-GB"/>
        </w:rPr>
        <w:t>.</w:t>
      </w:r>
      <w:r w:rsidRPr="0099739E">
        <w:rPr>
          <w:rFonts w:cs="Arial"/>
          <w:i/>
          <w:lang w:val="en-GB"/>
        </w:rPr>
        <w:t xml:space="preserve"> </w:t>
      </w:r>
      <w:r w:rsidRPr="0099739E">
        <w:rPr>
          <w:rFonts w:cs="Arial"/>
          <w:lang w:val="en-GB"/>
        </w:rPr>
        <w:t xml:space="preserve">As AIMEC develops a profile through its management of the </w:t>
      </w:r>
      <w:r w:rsidR="0081229B" w:rsidRPr="0099739E">
        <w:rPr>
          <w:rFonts w:cs="Arial"/>
          <w:lang w:val="en-GB"/>
        </w:rPr>
        <w:t>Catalytic Fund</w:t>
      </w:r>
      <w:r w:rsidRPr="0099739E">
        <w:rPr>
          <w:rFonts w:cs="Arial"/>
          <w:lang w:val="en-GB"/>
        </w:rPr>
        <w:t>, there may be opportunities to manage similar instruments on behalf of other donors, or to implement small programmes that draw on the expertise contained within AIMEC</w:t>
      </w:r>
      <w:r w:rsidR="00A26717" w:rsidRPr="0099739E">
        <w:rPr>
          <w:rFonts w:cs="Arial"/>
          <w:lang w:val="en-GB"/>
        </w:rPr>
        <w:t xml:space="preserve"> if they fit into the scope of AIMEC’s work</w:t>
      </w:r>
      <w:r w:rsidRPr="0099739E">
        <w:rPr>
          <w:rFonts w:cs="Arial"/>
          <w:lang w:val="en-GB"/>
        </w:rPr>
        <w:t xml:space="preserve">. In this way AIMEC can also become an implementation partner. </w:t>
      </w:r>
    </w:p>
    <w:p w14:paraId="4985DFA6" w14:textId="77777777" w:rsidR="004B7194" w:rsidRPr="0099739E" w:rsidRDefault="004B7194">
      <w:pPr>
        <w:spacing w:after="0" w:line="240" w:lineRule="auto"/>
        <w:jc w:val="left"/>
        <w:rPr>
          <w:rFonts w:cs="Arial"/>
          <w:lang w:val="en-GB"/>
        </w:rPr>
      </w:pPr>
    </w:p>
    <w:p w14:paraId="2FE1D2A6" w14:textId="77777777" w:rsidR="00EA7AB4" w:rsidRPr="0099739E" w:rsidRDefault="00EA7AB4" w:rsidP="00183CB5">
      <w:pPr>
        <w:pStyle w:val="Heading2"/>
        <w:ind w:left="426"/>
        <w:rPr>
          <w:rFonts w:cs="Arial"/>
          <w:lang w:val="en-GB"/>
        </w:rPr>
      </w:pPr>
      <w:bookmarkStart w:id="37" w:name="_Toc468783515"/>
      <w:r w:rsidRPr="0099739E">
        <w:rPr>
          <w:rFonts w:cs="Arial"/>
          <w:lang w:val="en-GB"/>
        </w:rPr>
        <w:t xml:space="preserve">Thematic </w:t>
      </w:r>
      <w:r w:rsidR="00D409FE" w:rsidRPr="0099739E">
        <w:rPr>
          <w:rFonts w:cs="Arial"/>
          <w:lang w:val="en-GB"/>
        </w:rPr>
        <w:t xml:space="preserve">and sectoral </w:t>
      </w:r>
      <w:r w:rsidRPr="0099739E">
        <w:rPr>
          <w:rFonts w:cs="Arial"/>
          <w:lang w:val="en-GB"/>
        </w:rPr>
        <w:t>scope</w:t>
      </w:r>
      <w:bookmarkEnd w:id="37"/>
    </w:p>
    <w:p w14:paraId="055B0100" w14:textId="79C69FC1" w:rsidR="00EA7AB4" w:rsidRPr="0099739E" w:rsidRDefault="00D409FE" w:rsidP="0090476F">
      <w:pPr>
        <w:rPr>
          <w:lang w:val="en-GB"/>
        </w:rPr>
      </w:pPr>
      <w:r w:rsidRPr="0099739E">
        <w:rPr>
          <w:lang w:val="en-GB"/>
        </w:rPr>
        <w:t>Within the three pillars that form the basis of AIMEC’s activities, AIMEC will work across all relevant sectors in a demand-based manner without a specific sector mandate - t</w:t>
      </w:r>
      <w:r w:rsidR="00EA7AB4" w:rsidRPr="0099739E">
        <w:rPr>
          <w:lang w:val="en-GB"/>
        </w:rPr>
        <w:t xml:space="preserve">he thematic scope </w:t>
      </w:r>
      <w:r w:rsidRPr="0099739E">
        <w:rPr>
          <w:lang w:val="en-GB"/>
        </w:rPr>
        <w:t>is simply</w:t>
      </w:r>
      <w:r w:rsidR="00EA7AB4" w:rsidRPr="0099739E">
        <w:rPr>
          <w:lang w:val="en-GB"/>
        </w:rPr>
        <w:t xml:space="preserve"> policies and </w:t>
      </w:r>
      <w:r w:rsidR="00DB5A9D" w:rsidRPr="0099739E">
        <w:rPr>
          <w:lang w:val="en-GB"/>
        </w:rPr>
        <w:t>programmes</w:t>
      </w:r>
      <w:r w:rsidR="00EA7AB4" w:rsidRPr="0099739E">
        <w:rPr>
          <w:lang w:val="en-GB"/>
        </w:rPr>
        <w:t xml:space="preserve"> for inclusive business and inclusive markets in Africa. </w:t>
      </w:r>
      <w:r w:rsidR="001F3C07" w:rsidRPr="0099739E">
        <w:rPr>
          <w:lang w:val="en-GB"/>
        </w:rPr>
        <w:t xml:space="preserve">However, </w:t>
      </w:r>
      <w:r w:rsidRPr="0099739E">
        <w:rPr>
          <w:lang w:val="en-GB"/>
        </w:rPr>
        <w:t xml:space="preserve">on an operational level </w:t>
      </w:r>
      <w:r w:rsidR="001F3C07" w:rsidRPr="0099739E">
        <w:rPr>
          <w:lang w:val="en-GB"/>
        </w:rPr>
        <w:t>it is recommended that AIMEC select</w:t>
      </w:r>
      <w:r w:rsidR="003962D0" w:rsidRPr="0099739E">
        <w:rPr>
          <w:lang w:val="en-GB"/>
        </w:rPr>
        <w:t>s</w:t>
      </w:r>
      <w:r w:rsidR="001F3C07" w:rsidRPr="0099739E">
        <w:rPr>
          <w:lang w:val="en-GB"/>
        </w:rPr>
        <w:t xml:space="preserve"> a sector </w:t>
      </w:r>
      <w:r w:rsidR="00C57CBC" w:rsidRPr="0099739E">
        <w:rPr>
          <w:lang w:val="en-GB"/>
        </w:rPr>
        <w:t xml:space="preserve">or topic </w:t>
      </w:r>
      <w:r w:rsidR="001F3C07" w:rsidRPr="0099739E">
        <w:rPr>
          <w:lang w:val="en-GB"/>
        </w:rPr>
        <w:t xml:space="preserve">to focus on, on an annual basis. This chosen sector will then become the main focus of both the flagship annual publication and of the </w:t>
      </w:r>
      <w:r w:rsidR="0081229B" w:rsidRPr="0099739E">
        <w:rPr>
          <w:lang w:val="en-GB"/>
        </w:rPr>
        <w:t>Catalytic Fund</w:t>
      </w:r>
      <w:r w:rsidRPr="0099739E">
        <w:rPr>
          <w:lang w:val="en-GB"/>
        </w:rPr>
        <w:t xml:space="preserve"> and so will provide a degree of focus for a defined period. </w:t>
      </w:r>
    </w:p>
    <w:p w14:paraId="0F42168C" w14:textId="3FB95B7D" w:rsidR="00D409FE" w:rsidRPr="0099739E" w:rsidRDefault="008918BB" w:rsidP="0090476F">
      <w:pPr>
        <w:rPr>
          <w:lang w:val="en-GB"/>
        </w:rPr>
      </w:pPr>
      <w:r w:rsidRPr="0099739E">
        <w:rPr>
          <w:lang w:val="en-GB"/>
        </w:rPr>
        <w:t xml:space="preserve">As far as sectors are concerned, some sectors </w:t>
      </w:r>
      <w:r w:rsidR="00D409FE" w:rsidRPr="0099739E">
        <w:rPr>
          <w:lang w:val="en-GB"/>
        </w:rPr>
        <w:t xml:space="preserve">show more activity (where there are numerous examples of inclusive businesses) within the </w:t>
      </w:r>
      <w:r w:rsidRPr="0099739E">
        <w:rPr>
          <w:lang w:val="en-GB"/>
        </w:rPr>
        <w:t>inclusive business</w:t>
      </w:r>
      <w:r w:rsidR="004330D7" w:rsidRPr="0099739E">
        <w:rPr>
          <w:lang w:val="en-GB"/>
        </w:rPr>
        <w:t xml:space="preserve"> and inclusive markets</w:t>
      </w:r>
      <w:r w:rsidR="00D409FE" w:rsidRPr="0099739E">
        <w:rPr>
          <w:lang w:val="en-GB"/>
        </w:rPr>
        <w:t xml:space="preserve"> space than others.</w:t>
      </w:r>
      <w:r w:rsidR="00903CE4" w:rsidRPr="0099739E">
        <w:rPr>
          <w:lang w:val="en-GB"/>
        </w:rPr>
        <w:t xml:space="preserve"> </w:t>
      </w:r>
      <w:r w:rsidRPr="0099739E">
        <w:rPr>
          <w:lang w:val="en-GB"/>
        </w:rPr>
        <w:t xml:space="preserve">These include </w:t>
      </w:r>
      <w:r w:rsidRPr="0099739E">
        <w:rPr>
          <w:lang w:val="en-GB"/>
        </w:rPr>
        <w:lastRenderedPageBreak/>
        <w:t>agriculture and forestry, energy,</w:t>
      </w:r>
      <w:r w:rsidR="00A70032" w:rsidRPr="0099739E">
        <w:rPr>
          <w:lang w:val="en-GB"/>
        </w:rPr>
        <w:t xml:space="preserve"> information and communication technology</w:t>
      </w:r>
      <w:r w:rsidRPr="0099739E">
        <w:rPr>
          <w:lang w:val="en-GB"/>
        </w:rPr>
        <w:t xml:space="preserve"> </w:t>
      </w:r>
      <w:r w:rsidR="00A70032" w:rsidRPr="0099739E">
        <w:rPr>
          <w:lang w:val="en-GB"/>
        </w:rPr>
        <w:t>(</w:t>
      </w:r>
      <w:r w:rsidRPr="0099739E">
        <w:rPr>
          <w:lang w:val="en-GB"/>
        </w:rPr>
        <w:t>ICT</w:t>
      </w:r>
      <w:r w:rsidR="00A70032" w:rsidRPr="0099739E">
        <w:rPr>
          <w:lang w:val="en-GB"/>
        </w:rPr>
        <w:t>)</w:t>
      </w:r>
      <w:r w:rsidRPr="0099739E">
        <w:rPr>
          <w:lang w:val="en-GB"/>
        </w:rPr>
        <w:t xml:space="preserve"> and financial services</w:t>
      </w:r>
      <w:r w:rsidR="00903CE4" w:rsidRPr="0099739E">
        <w:rPr>
          <w:lang w:val="en-GB"/>
        </w:rPr>
        <w:t xml:space="preserve"> as shown in </w:t>
      </w:r>
      <w:r w:rsidR="00CA7874" w:rsidRPr="00C82552">
        <w:rPr>
          <w:lang w:val="en-GB"/>
        </w:rPr>
        <w:fldChar w:fldCharType="begin"/>
      </w:r>
      <w:r w:rsidR="00CA7874" w:rsidRPr="0099739E">
        <w:rPr>
          <w:lang w:val="en-GB"/>
        </w:rPr>
        <w:instrText xml:space="preserve"> REF _Ref459650725 \h  \* MERGEFORMAT </w:instrText>
      </w:r>
      <w:r w:rsidR="00CA7874" w:rsidRPr="00C82552">
        <w:rPr>
          <w:lang w:val="en-GB"/>
        </w:rPr>
      </w:r>
      <w:r w:rsidR="00CA7874" w:rsidRPr="00C82552">
        <w:rPr>
          <w:lang w:val="en-GB"/>
        </w:rPr>
        <w:fldChar w:fldCharType="separate"/>
      </w:r>
      <w:r w:rsidR="00BC33D2" w:rsidRPr="00BC33D2">
        <w:rPr>
          <w:lang w:val="en-GB"/>
        </w:rPr>
        <w:t>Figure 7</w:t>
      </w:r>
      <w:r w:rsidR="00CA7874" w:rsidRPr="00C82552">
        <w:rPr>
          <w:lang w:val="en-GB"/>
        </w:rPr>
        <w:fldChar w:fldCharType="end"/>
      </w:r>
      <w:r w:rsidR="00DC587B" w:rsidRPr="0099739E">
        <w:rPr>
          <w:lang w:val="en-GB"/>
        </w:rPr>
        <w:t xml:space="preserve"> </w:t>
      </w:r>
      <w:r w:rsidR="00903CE4" w:rsidRPr="00C82552">
        <w:rPr>
          <w:lang w:val="en-GB"/>
        </w:rPr>
        <w:t>below</w:t>
      </w:r>
      <w:r w:rsidRPr="00C82552">
        <w:rPr>
          <w:lang w:val="en-GB"/>
        </w:rPr>
        <w:t>.</w:t>
      </w:r>
      <w:r w:rsidR="00DC587B" w:rsidRPr="0099739E">
        <w:rPr>
          <w:rStyle w:val="FootnoteReference"/>
          <w:rFonts w:cs="Arial"/>
          <w:lang w:val="en-GB"/>
        </w:rPr>
        <w:footnoteReference w:id="9"/>
      </w:r>
    </w:p>
    <w:p w14:paraId="7567BF84" w14:textId="11C8DE29" w:rsidR="00DC587B" w:rsidRPr="0099739E" w:rsidRDefault="00DC587B" w:rsidP="00DC587B">
      <w:pPr>
        <w:pStyle w:val="Caption"/>
        <w:keepNext/>
        <w:rPr>
          <w:rFonts w:cs="Arial"/>
          <w:lang w:val="en-GB"/>
        </w:rPr>
      </w:pPr>
      <w:bookmarkStart w:id="38" w:name="_Ref459650725"/>
      <w:bookmarkStart w:id="39" w:name="_Toc468783547"/>
      <w:r w:rsidRPr="0099739E">
        <w:rPr>
          <w:rFonts w:cs="Arial"/>
          <w:lang w:val="en-GB"/>
        </w:rPr>
        <w:t xml:space="preserve">Figure </w:t>
      </w:r>
      <w:r w:rsidR="00B23113" w:rsidRPr="006E5004">
        <w:rPr>
          <w:rFonts w:cs="Arial"/>
          <w:lang w:val="en-GB"/>
        </w:rPr>
        <w:fldChar w:fldCharType="begin"/>
      </w:r>
      <w:r w:rsidRPr="0099739E">
        <w:rPr>
          <w:rFonts w:cs="Arial"/>
          <w:lang w:val="en-GB"/>
        </w:rPr>
        <w:instrText xml:space="preserve"> SEQ Figure_ \* ARABIC </w:instrText>
      </w:r>
      <w:r w:rsidR="00B23113" w:rsidRPr="006E5004">
        <w:rPr>
          <w:rFonts w:cs="Arial"/>
          <w:lang w:val="en-GB"/>
        </w:rPr>
        <w:fldChar w:fldCharType="separate"/>
      </w:r>
      <w:r w:rsidR="00BC33D2">
        <w:rPr>
          <w:rFonts w:cs="Arial"/>
          <w:noProof/>
          <w:lang w:val="en-GB"/>
        </w:rPr>
        <w:t>7</w:t>
      </w:r>
      <w:r w:rsidR="00B23113" w:rsidRPr="006E5004">
        <w:rPr>
          <w:rFonts w:cs="Arial"/>
          <w:lang w:val="en-GB"/>
        </w:rPr>
        <w:fldChar w:fldCharType="end"/>
      </w:r>
      <w:bookmarkEnd w:id="38"/>
      <w:r w:rsidRPr="0099739E">
        <w:rPr>
          <w:rFonts w:cs="Arial"/>
          <w:lang w:val="en-GB"/>
        </w:rPr>
        <w:t>: Overview of IB case studies per sector</w:t>
      </w:r>
      <w:bookmarkEnd w:id="39"/>
    </w:p>
    <w:p w14:paraId="282B0FCF" w14:textId="77777777" w:rsidR="008918BB" w:rsidRPr="0099739E" w:rsidRDefault="008918BB" w:rsidP="00183CB5">
      <w:pPr>
        <w:spacing w:after="0"/>
        <w:rPr>
          <w:rFonts w:cs="Arial"/>
          <w:lang w:val="en-GB"/>
        </w:rPr>
      </w:pPr>
      <w:r w:rsidRPr="0099739E">
        <w:rPr>
          <w:rFonts w:cs="Arial"/>
          <w:noProof/>
        </w:rPr>
        <w:drawing>
          <wp:inline distT="0" distB="0" distL="0" distR="0" wp14:anchorId="4D55F140" wp14:editId="7515074D">
            <wp:extent cx="5843920" cy="3024915"/>
            <wp:effectExtent l="0" t="0" r="4445" b="444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9893" cy="3033183"/>
                    </a:xfrm>
                    <a:prstGeom prst="rect">
                      <a:avLst/>
                    </a:prstGeom>
                    <a:noFill/>
                  </pic:spPr>
                </pic:pic>
              </a:graphicData>
            </a:graphic>
          </wp:inline>
        </w:drawing>
      </w:r>
    </w:p>
    <w:p w14:paraId="170A3E8F" w14:textId="77777777" w:rsidR="008918BB" w:rsidRPr="0099739E" w:rsidRDefault="008918BB" w:rsidP="008918BB">
      <w:pPr>
        <w:spacing w:after="0"/>
        <w:jc w:val="right"/>
        <w:rPr>
          <w:rFonts w:cs="Arial"/>
          <w:sz w:val="18"/>
          <w:szCs w:val="18"/>
          <w:lang w:val="en-GB"/>
        </w:rPr>
      </w:pPr>
      <w:r w:rsidRPr="0099739E">
        <w:rPr>
          <w:rFonts w:cs="Arial"/>
          <w:iCs/>
          <w:sz w:val="18"/>
          <w:szCs w:val="18"/>
          <w:lang w:val="en-GB"/>
        </w:rPr>
        <w:t>Source: Realizing Africa‘s Wealth</w:t>
      </w:r>
      <w:r w:rsidR="00DC587B" w:rsidRPr="0099739E">
        <w:rPr>
          <w:rFonts w:cs="Arial"/>
          <w:sz w:val="18"/>
          <w:szCs w:val="18"/>
          <w:lang w:val="en-GB"/>
        </w:rPr>
        <w:t>, UNDP 2013.</w:t>
      </w:r>
      <w:r w:rsidR="00DC587B" w:rsidRPr="0099739E">
        <w:rPr>
          <w:rFonts w:cs="Arial"/>
          <w:sz w:val="18"/>
          <w:szCs w:val="18"/>
          <w:lang w:val="en-GB"/>
        </w:rPr>
        <w:br/>
        <w:t>N</w:t>
      </w:r>
      <w:r w:rsidRPr="0099739E">
        <w:rPr>
          <w:rFonts w:cs="Arial"/>
          <w:sz w:val="18"/>
          <w:szCs w:val="18"/>
          <w:lang w:val="en-GB"/>
        </w:rPr>
        <w:t>umbers are case studies per sector examined in the report; report only focused on sub-Saharan Africa</w:t>
      </w:r>
    </w:p>
    <w:p w14:paraId="7F0EBCED" w14:textId="77777777" w:rsidR="008918BB" w:rsidRPr="0099739E" w:rsidRDefault="008918BB" w:rsidP="00183CB5">
      <w:pPr>
        <w:spacing w:after="0"/>
        <w:rPr>
          <w:rFonts w:cs="Arial"/>
          <w:lang w:val="en-GB"/>
        </w:rPr>
      </w:pPr>
    </w:p>
    <w:p w14:paraId="73D80B67" w14:textId="462A4A2D" w:rsidR="00C57CBC" w:rsidRPr="0099739E" w:rsidRDefault="00C57CBC" w:rsidP="0090476F">
      <w:pPr>
        <w:rPr>
          <w:lang w:val="en-GB"/>
        </w:rPr>
      </w:pPr>
      <w:r w:rsidRPr="0099739E">
        <w:rPr>
          <w:lang w:val="en-GB"/>
        </w:rPr>
        <w:t>As it might be too broad, to work in “agribusiness”, AIMEC can even pick sub-</w:t>
      </w:r>
      <w:r w:rsidR="00816501">
        <w:rPr>
          <w:lang w:val="en-GB"/>
        </w:rPr>
        <w:t xml:space="preserve"> and related </w:t>
      </w:r>
      <w:r w:rsidRPr="0099739E">
        <w:rPr>
          <w:lang w:val="en-GB"/>
        </w:rPr>
        <w:t>sectors like “</w:t>
      </w:r>
      <w:r w:rsidR="00A94750" w:rsidRPr="0099739E">
        <w:rPr>
          <w:lang w:val="en-GB"/>
        </w:rPr>
        <w:t>cross border</w:t>
      </w:r>
      <w:r w:rsidRPr="0099739E">
        <w:rPr>
          <w:lang w:val="en-GB"/>
        </w:rPr>
        <w:t xml:space="preserve"> trade in agribusiness” </w:t>
      </w:r>
      <w:r w:rsidR="00816501">
        <w:rPr>
          <w:lang w:val="en-GB"/>
        </w:rPr>
        <w:t xml:space="preserve">or “fisheries”. AIMEC could also consider </w:t>
      </w:r>
      <w:r w:rsidRPr="0099739E">
        <w:rPr>
          <w:lang w:val="en-GB"/>
        </w:rPr>
        <w:t>cross-cutting topics like “inclusion of informal business”,</w:t>
      </w:r>
      <w:r w:rsidR="00A0471E" w:rsidRPr="0099739E">
        <w:rPr>
          <w:lang w:val="en-GB"/>
        </w:rPr>
        <w:t xml:space="preserve"> </w:t>
      </w:r>
      <w:r w:rsidR="00816501">
        <w:rPr>
          <w:lang w:val="en-GB"/>
        </w:rPr>
        <w:t xml:space="preserve">“inclusion of diaspora in inclusive business”, </w:t>
      </w:r>
      <w:r w:rsidR="00A0471E" w:rsidRPr="0099739E">
        <w:rPr>
          <w:lang w:val="en-GB"/>
        </w:rPr>
        <w:t xml:space="preserve">“business in conflict areas”, </w:t>
      </w:r>
      <w:r w:rsidRPr="0099739E">
        <w:rPr>
          <w:lang w:val="en-GB"/>
        </w:rPr>
        <w:t>“gender</w:t>
      </w:r>
      <w:r w:rsidR="00A0471E" w:rsidRPr="0099739E">
        <w:rPr>
          <w:lang w:val="en-GB"/>
        </w:rPr>
        <w:t>/female entrepreneurship</w:t>
      </w:r>
      <w:r w:rsidRPr="0099739E">
        <w:rPr>
          <w:lang w:val="en-GB"/>
        </w:rPr>
        <w:t>” or “youth entrepreneurship”</w:t>
      </w:r>
      <w:r w:rsidR="00A0471E" w:rsidRPr="0099739E">
        <w:rPr>
          <w:lang w:val="en-GB"/>
        </w:rPr>
        <w:t xml:space="preserve">. AIMEC will chose topics and focus areas that are relevant to its main stakeholders like the AUC or the RECs and where it sees a critical mass of </w:t>
      </w:r>
      <w:r w:rsidR="00DE7A7D">
        <w:rPr>
          <w:lang w:val="en-GB"/>
        </w:rPr>
        <w:t>best practice</w:t>
      </w:r>
      <w:r w:rsidR="00A0471E" w:rsidRPr="0099739E">
        <w:rPr>
          <w:lang w:val="en-GB"/>
        </w:rPr>
        <w:t xml:space="preserve"> in IM and IB policies and programmes. </w:t>
      </w:r>
    </w:p>
    <w:p w14:paraId="2053B6E4" w14:textId="1CDF2858" w:rsidR="00A94750" w:rsidRPr="00C82552" w:rsidRDefault="00926CC3" w:rsidP="0090476F">
      <w:pPr>
        <w:rPr>
          <w:lang w:val="en-GB"/>
        </w:rPr>
      </w:pPr>
      <w:r w:rsidRPr="0099739E">
        <w:rPr>
          <w:lang w:val="en-GB"/>
        </w:rPr>
        <w:t xml:space="preserve">Some sectors, such as agribusiness, </w:t>
      </w:r>
      <w:r w:rsidR="00D409FE" w:rsidRPr="0099739E">
        <w:rPr>
          <w:lang w:val="en-GB"/>
        </w:rPr>
        <w:t>are more labour intensive tha</w:t>
      </w:r>
      <w:r w:rsidR="003962D0" w:rsidRPr="0099739E">
        <w:rPr>
          <w:lang w:val="en-GB"/>
        </w:rPr>
        <w:t>n</w:t>
      </w:r>
      <w:r w:rsidR="00D409FE" w:rsidRPr="0099739E">
        <w:rPr>
          <w:lang w:val="en-GB"/>
        </w:rPr>
        <w:t xml:space="preserve"> others and so are more conducive to </w:t>
      </w:r>
      <w:r w:rsidRPr="0099739E">
        <w:rPr>
          <w:lang w:val="en-GB"/>
        </w:rPr>
        <w:t xml:space="preserve">thus </w:t>
      </w:r>
      <w:r w:rsidR="00D409FE" w:rsidRPr="0099739E">
        <w:rPr>
          <w:lang w:val="en-GB"/>
        </w:rPr>
        <w:t xml:space="preserve">enabling </w:t>
      </w:r>
      <w:r w:rsidRPr="0099739E">
        <w:rPr>
          <w:lang w:val="en-GB"/>
        </w:rPr>
        <w:t xml:space="preserve">low-income communities to access tools and resources to grow themselves out of poverty through </w:t>
      </w:r>
      <w:r w:rsidRPr="0099739E">
        <w:rPr>
          <w:lang w:val="en-GB"/>
        </w:rPr>
        <w:lastRenderedPageBreak/>
        <w:t xml:space="preserve">private sector initiatives. </w:t>
      </w:r>
      <w:r w:rsidR="008918BB" w:rsidRPr="0099739E">
        <w:rPr>
          <w:lang w:val="en-GB"/>
        </w:rPr>
        <w:t>Other sectors like water</w:t>
      </w:r>
      <w:r w:rsidR="00D409FE" w:rsidRPr="0099739E">
        <w:rPr>
          <w:lang w:val="en-GB"/>
        </w:rPr>
        <w:t xml:space="preserve"> </w:t>
      </w:r>
      <w:r w:rsidR="001A5527" w:rsidRPr="0099739E">
        <w:rPr>
          <w:lang w:val="en-GB"/>
        </w:rPr>
        <w:t>and</w:t>
      </w:r>
      <w:r w:rsidR="00D409FE" w:rsidRPr="0099739E">
        <w:rPr>
          <w:lang w:val="en-GB"/>
        </w:rPr>
        <w:t xml:space="preserve"> sanitation</w:t>
      </w:r>
      <w:r w:rsidR="008918BB" w:rsidRPr="0099739E">
        <w:rPr>
          <w:lang w:val="en-GB"/>
        </w:rPr>
        <w:t xml:space="preserve">, waste/recycling or renewable energies </w:t>
      </w:r>
      <w:r w:rsidR="00273AEA" w:rsidRPr="0099739E">
        <w:rPr>
          <w:lang w:val="en-GB"/>
        </w:rPr>
        <w:t>fall under the category</w:t>
      </w:r>
      <w:r w:rsidR="008918BB" w:rsidRPr="0099739E">
        <w:rPr>
          <w:lang w:val="en-GB"/>
        </w:rPr>
        <w:t xml:space="preserve"> </w:t>
      </w:r>
      <w:r w:rsidR="00D409FE" w:rsidRPr="0099739E">
        <w:rPr>
          <w:lang w:val="en-GB"/>
        </w:rPr>
        <w:t xml:space="preserve">of </w:t>
      </w:r>
      <w:r w:rsidR="008918BB" w:rsidRPr="0099739E">
        <w:rPr>
          <w:lang w:val="en-GB"/>
        </w:rPr>
        <w:t>“green industries”</w:t>
      </w:r>
      <w:r w:rsidR="001A5527" w:rsidRPr="0099739E">
        <w:rPr>
          <w:lang w:val="en-GB"/>
        </w:rPr>
        <w:t>,</w:t>
      </w:r>
      <w:r w:rsidR="008918BB" w:rsidRPr="0099739E">
        <w:rPr>
          <w:lang w:val="en-GB"/>
        </w:rPr>
        <w:t xml:space="preserve"> thus helping low-income communities to mitigate</w:t>
      </w:r>
      <w:r w:rsidR="003962D0" w:rsidRPr="0099739E">
        <w:rPr>
          <w:lang w:val="en-GB"/>
        </w:rPr>
        <w:t xml:space="preserve"> and adapt to</w:t>
      </w:r>
      <w:r w:rsidR="008918BB" w:rsidRPr="0099739E">
        <w:rPr>
          <w:lang w:val="en-GB"/>
        </w:rPr>
        <w:t xml:space="preserve"> the risks of climate change and</w:t>
      </w:r>
      <w:r w:rsidR="00D409FE" w:rsidRPr="0099739E">
        <w:rPr>
          <w:lang w:val="en-GB"/>
        </w:rPr>
        <w:t xml:space="preserve"> to build a sustainable future. Some d</w:t>
      </w:r>
      <w:r w:rsidR="00273AEA" w:rsidRPr="0099739E">
        <w:rPr>
          <w:lang w:val="en-GB"/>
        </w:rPr>
        <w:t>onors</w:t>
      </w:r>
      <w:r w:rsidR="00D409FE" w:rsidRPr="0099739E">
        <w:rPr>
          <w:lang w:val="en-GB"/>
        </w:rPr>
        <w:t xml:space="preserve"> indicated that they</w:t>
      </w:r>
      <w:r w:rsidR="00273AEA" w:rsidRPr="0099739E">
        <w:rPr>
          <w:lang w:val="en-GB"/>
        </w:rPr>
        <w:t xml:space="preserve"> </w:t>
      </w:r>
      <w:r w:rsidR="000E445D" w:rsidRPr="0099739E">
        <w:rPr>
          <w:lang w:val="en-GB"/>
        </w:rPr>
        <w:t xml:space="preserve">would </w:t>
      </w:r>
      <w:r w:rsidR="00273AEA" w:rsidRPr="0099739E">
        <w:rPr>
          <w:lang w:val="en-GB"/>
        </w:rPr>
        <w:t xml:space="preserve">like to </w:t>
      </w:r>
      <w:r w:rsidR="00EA7AB4" w:rsidRPr="0099739E">
        <w:rPr>
          <w:lang w:val="en-GB"/>
        </w:rPr>
        <w:t>see work on sectors like health and education included in the scope of AIMEC which have large social impacts on low-income groups.</w:t>
      </w:r>
      <w:r w:rsidR="002D14AD" w:rsidRPr="0099739E">
        <w:rPr>
          <w:rStyle w:val="FootnoteReference"/>
          <w:rFonts w:cs="Arial"/>
          <w:lang w:val="en-GB"/>
        </w:rPr>
        <w:footnoteReference w:id="10"/>
      </w:r>
      <w:r w:rsidR="00EA7AB4" w:rsidRPr="0099739E">
        <w:rPr>
          <w:lang w:val="en-GB"/>
        </w:rPr>
        <w:t xml:space="preserve"> </w:t>
      </w:r>
    </w:p>
    <w:p w14:paraId="16353127" w14:textId="33116945" w:rsidR="00055D43" w:rsidRPr="0099739E" w:rsidRDefault="00055D43" w:rsidP="008918BB">
      <w:pPr>
        <w:pStyle w:val="Heading2"/>
        <w:rPr>
          <w:rFonts w:cs="Arial"/>
          <w:lang w:val="en-GB"/>
        </w:rPr>
      </w:pPr>
      <w:bookmarkStart w:id="40" w:name="_Toc468783516"/>
      <w:r w:rsidRPr="0099739E">
        <w:rPr>
          <w:rFonts w:cs="Arial"/>
          <w:lang w:val="en-GB"/>
        </w:rPr>
        <w:t>Target clients and their benefits</w:t>
      </w:r>
      <w:bookmarkEnd w:id="40"/>
    </w:p>
    <w:p w14:paraId="11AB72DF" w14:textId="77777777" w:rsidR="00D409FE" w:rsidRPr="0099739E" w:rsidRDefault="00055D43" w:rsidP="00055D43">
      <w:pPr>
        <w:rPr>
          <w:rFonts w:cs="Arial"/>
          <w:lang w:val="en-GB"/>
        </w:rPr>
      </w:pPr>
      <w:r w:rsidRPr="0099739E">
        <w:rPr>
          <w:rFonts w:cs="Arial"/>
          <w:lang w:val="en-GB"/>
        </w:rPr>
        <w:t xml:space="preserve">AIMEC </w:t>
      </w:r>
      <w:r w:rsidR="002D14AD" w:rsidRPr="0099739E">
        <w:rPr>
          <w:rFonts w:cs="Arial"/>
          <w:lang w:val="en-GB"/>
        </w:rPr>
        <w:t>will start with a focus on policies and programme</w:t>
      </w:r>
      <w:r w:rsidR="00C96C8D" w:rsidRPr="0099739E">
        <w:rPr>
          <w:rFonts w:cs="Arial"/>
          <w:lang w:val="en-GB"/>
        </w:rPr>
        <w:t>s</w:t>
      </w:r>
      <w:r w:rsidR="00151826" w:rsidRPr="0099739E">
        <w:rPr>
          <w:rFonts w:cs="Arial"/>
          <w:lang w:val="en-GB"/>
        </w:rPr>
        <w:t xml:space="preserve"> and</w:t>
      </w:r>
      <w:r w:rsidR="002D14AD" w:rsidRPr="0099739E">
        <w:rPr>
          <w:rFonts w:cs="Arial"/>
          <w:lang w:val="en-GB"/>
        </w:rPr>
        <w:t xml:space="preserve"> </w:t>
      </w:r>
      <w:r w:rsidRPr="0099739E">
        <w:rPr>
          <w:rFonts w:cs="Arial"/>
          <w:lang w:val="en-GB"/>
        </w:rPr>
        <w:t xml:space="preserve">will target both </w:t>
      </w:r>
      <w:r w:rsidRPr="0099739E">
        <w:rPr>
          <w:rFonts w:cs="Arial"/>
          <w:b/>
          <w:lang w:val="en-GB"/>
        </w:rPr>
        <w:t>public and private sector stakeholders</w:t>
      </w:r>
      <w:r w:rsidR="001F7AE7" w:rsidRPr="0099739E">
        <w:rPr>
          <w:rFonts w:cs="Arial"/>
          <w:b/>
          <w:lang w:val="en-GB"/>
        </w:rPr>
        <w:t>.</w:t>
      </w:r>
      <w:r w:rsidRPr="0099739E">
        <w:rPr>
          <w:rFonts w:cs="Arial"/>
          <w:lang w:val="en-GB"/>
        </w:rPr>
        <w:t xml:space="preserve"> Including private sector stakeholders is key to success as inclusive markets need participat</w:t>
      </w:r>
      <w:r w:rsidR="00D409FE" w:rsidRPr="0099739E">
        <w:rPr>
          <w:rFonts w:cs="Arial"/>
          <w:lang w:val="en-GB"/>
        </w:rPr>
        <w:t xml:space="preserve">ion and buy-in from businesses. </w:t>
      </w:r>
    </w:p>
    <w:p w14:paraId="79629659" w14:textId="77777777" w:rsidR="00055D43" w:rsidRPr="0099739E" w:rsidRDefault="00055D43" w:rsidP="00055D43">
      <w:pPr>
        <w:rPr>
          <w:rFonts w:cs="Arial"/>
          <w:lang w:val="en-GB"/>
        </w:rPr>
      </w:pPr>
      <w:r w:rsidRPr="0099739E">
        <w:rPr>
          <w:rFonts w:cs="Arial"/>
          <w:lang w:val="en-GB"/>
        </w:rPr>
        <w:t>Specifically, the following three stakeholder groups will be targeted:</w:t>
      </w:r>
    </w:p>
    <w:p w14:paraId="562EBD28" w14:textId="77777777" w:rsidR="00055D43" w:rsidRPr="0099739E" w:rsidRDefault="00055D43" w:rsidP="00D409FE">
      <w:pPr>
        <w:pStyle w:val="ListParagraph"/>
        <w:numPr>
          <w:ilvl w:val="0"/>
          <w:numId w:val="35"/>
        </w:numPr>
        <w:rPr>
          <w:rFonts w:cs="Arial"/>
          <w:lang w:val="en-GB"/>
        </w:rPr>
      </w:pPr>
      <w:r w:rsidRPr="0099739E">
        <w:rPr>
          <w:rFonts w:cs="Arial"/>
          <w:lang w:val="en-GB"/>
        </w:rPr>
        <w:t xml:space="preserve">Target clients in the </w:t>
      </w:r>
      <w:r w:rsidRPr="0099739E">
        <w:rPr>
          <w:rFonts w:cs="Arial"/>
          <w:b/>
          <w:lang w:val="en-GB"/>
        </w:rPr>
        <w:t>public sector</w:t>
      </w:r>
      <w:r w:rsidR="00162A75" w:rsidRPr="0099739E">
        <w:rPr>
          <w:rFonts w:cs="Arial"/>
          <w:b/>
          <w:lang w:val="en-GB"/>
        </w:rPr>
        <w:t xml:space="preserve"> and their affiliates</w:t>
      </w:r>
      <w:r w:rsidRPr="0099739E">
        <w:rPr>
          <w:rFonts w:cs="Arial"/>
          <w:lang w:val="en-GB"/>
        </w:rPr>
        <w:t xml:space="preserve"> are the African Union Commission (AUC), the AU’s Member States</w:t>
      </w:r>
      <w:r w:rsidR="001F7AE7" w:rsidRPr="0099739E">
        <w:rPr>
          <w:rFonts w:cs="Arial"/>
          <w:lang w:val="en-GB"/>
        </w:rPr>
        <w:t xml:space="preserve"> national </w:t>
      </w:r>
      <w:r w:rsidR="00AE3E53" w:rsidRPr="0099739E">
        <w:rPr>
          <w:rFonts w:cs="Arial"/>
          <w:lang w:val="en-GB"/>
        </w:rPr>
        <w:t>and local</w:t>
      </w:r>
      <w:r w:rsidR="001F7AE7" w:rsidRPr="0099739E">
        <w:rPr>
          <w:rFonts w:cs="Arial"/>
          <w:lang w:val="en-GB"/>
        </w:rPr>
        <w:t xml:space="preserve"> government</w:t>
      </w:r>
      <w:r w:rsidRPr="0099739E">
        <w:rPr>
          <w:rFonts w:cs="Arial"/>
          <w:lang w:val="en-GB"/>
        </w:rPr>
        <w:t>, and Regional Economic Communities (RECs).</w:t>
      </w:r>
    </w:p>
    <w:p w14:paraId="5A1B85DD" w14:textId="77777777" w:rsidR="00055D43" w:rsidRPr="0099739E" w:rsidRDefault="00055D43" w:rsidP="00D409FE">
      <w:pPr>
        <w:pStyle w:val="ListParagraph"/>
        <w:numPr>
          <w:ilvl w:val="0"/>
          <w:numId w:val="35"/>
        </w:numPr>
        <w:rPr>
          <w:rFonts w:cs="Arial"/>
          <w:lang w:val="en-GB"/>
        </w:rPr>
      </w:pPr>
      <w:r w:rsidRPr="0099739E">
        <w:rPr>
          <w:rFonts w:cs="Arial"/>
          <w:b/>
          <w:lang w:val="en-GB"/>
        </w:rPr>
        <w:t>Private sector</w:t>
      </w:r>
      <w:r w:rsidRPr="0099739E">
        <w:rPr>
          <w:rFonts w:cs="Arial"/>
          <w:lang w:val="en-GB"/>
        </w:rPr>
        <w:t xml:space="preserve"> clients will include companies, </w:t>
      </w:r>
      <w:r w:rsidR="001F7AE7" w:rsidRPr="0099739E">
        <w:rPr>
          <w:rFonts w:cs="Arial"/>
          <w:lang w:val="en-GB"/>
        </w:rPr>
        <w:t xml:space="preserve">both </w:t>
      </w:r>
      <w:r w:rsidR="00AE3E53" w:rsidRPr="0099739E">
        <w:rPr>
          <w:rFonts w:cs="Arial"/>
          <w:lang w:val="en-GB"/>
        </w:rPr>
        <w:t>M</w:t>
      </w:r>
      <w:r w:rsidR="001F7AE7" w:rsidRPr="0099739E">
        <w:rPr>
          <w:rFonts w:cs="Arial"/>
          <w:lang w:val="en-GB"/>
        </w:rPr>
        <w:t>SME</w:t>
      </w:r>
      <w:r w:rsidR="00BF6CE0" w:rsidRPr="0099739E">
        <w:rPr>
          <w:rFonts w:cs="Arial"/>
          <w:lang w:val="en-GB"/>
        </w:rPr>
        <w:t>s</w:t>
      </w:r>
      <w:r w:rsidR="001F7AE7" w:rsidRPr="0099739E">
        <w:rPr>
          <w:rFonts w:cs="Arial"/>
          <w:lang w:val="en-GB"/>
        </w:rPr>
        <w:t xml:space="preserve"> and </w:t>
      </w:r>
      <w:r w:rsidRPr="0099739E">
        <w:rPr>
          <w:rFonts w:cs="Arial"/>
          <w:lang w:val="en-GB"/>
        </w:rPr>
        <w:t>multinationals of African origin or those with significant operations in Africa; and regional business or trade associations.</w:t>
      </w:r>
      <w:r w:rsidR="00D409FE" w:rsidRPr="0099739E">
        <w:rPr>
          <w:rFonts w:cs="Arial"/>
          <w:lang w:val="en-GB"/>
        </w:rPr>
        <w:t xml:space="preserve"> </w:t>
      </w:r>
    </w:p>
    <w:p w14:paraId="6CEB636C" w14:textId="77777777" w:rsidR="001F7AE7" w:rsidRPr="0099739E" w:rsidRDefault="00055D43" w:rsidP="00D409FE">
      <w:pPr>
        <w:pStyle w:val="ListParagraph"/>
        <w:numPr>
          <w:ilvl w:val="0"/>
          <w:numId w:val="35"/>
        </w:numPr>
        <w:rPr>
          <w:rFonts w:cs="Arial"/>
          <w:lang w:val="en-GB"/>
        </w:rPr>
      </w:pPr>
      <w:r w:rsidRPr="0099739E">
        <w:rPr>
          <w:rFonts w:cs="Arial"/>
          <w:b/>
          <w:lang w:val="en-GB"/>
        </w:rPr>
        <w:t xml:space="preserve">Other development actors, </w:t>
      </w:r>
      <w:r w:rsidRPr="0099739E">
        <w:rPr>
          <w:rFonts w:cs="Arial"/>
          <w:lang w:val="en-GB"/>
        </w:rPr>
        <w:t xml:space="preserve">such as bi- and multilateral development partners or foundations, as </w:t>
      </w:r>
      <w:r w:rsidR="00A70032" w:rsidRPr="0099739E">
        <w:rPr>
          <w:rFonts w:cs="Arial"/>
          <w:lang w:val="en-GB"/>
        </w:rPr>
        <w:t>well as civil society organis</w:t>
      </w:r>
      <w:r w:rsidRPr="0099739E">
        <w:rPr>
          <w:rFonts w:cs="Arial"/>
          <w:lang w:val="en-GB"/>
        </w:rPr>
        <w:t>ations will also be targeted.</w:t>
      </w:r>
    </w:p>
    <w:p w14:paraId="1D5214E8" w14:textId="77777777" w:rsidR="00055D43" w:rsidRPr="0099739E" w:rsidRDefault="00055D43" w:rsidP="00055D43">
      <w:pPr>
        <w:rPr>
          <w:rFonts w:cs="Arial"/>
          <w:lang w:val="en-GB"/>
        </w:rPr>
      </w:pPr>
      <w:r w:rsidRPr="0099739E">
        <w:rPr>
          <w:rFonts w:cs="Arial"/>
          <w:lang w:val="en-GB"/>
        </w:rPr>
        <w:t>These distinct client groups will benefit from AIMEC in different way</w:t>
      </w:r>
      <w:r w:rsidR="001F7AE7" w:rsidRPr="0099739E">
        <w:rPr>
          <w:rFonts w:cs="Arial"/>
          <w:lang w:val="en-GB"/>
        </w:rPr>
        <w:t>s. While public stakeholders will</w:t>
      </w:r>
      <w:r w:rsidRPr="0099739E">
        <w:rPr>
          <w:rFonts w:cs="Arial"/>
          <w:lang w:val="en-GB"/>
        </w:rPr>
        <w:t xml:space="preserve"> benefit from policy</w:t>
      </w:r>
      <w:r w:rsidR="001F7AE7" w:rsidRPr="0099739E">
        <w:rPr>
          <w:rFonts w:cs="Arial"/>
          <w:lang w:val="en-GB"/>
        </w:rPr>
        <w:t xml:space="preserve"> and programme</w:t>
      </w:r>
      <w:r w:rsidRPr="0099739E">
        <w:rPr>
          <w:rFonts w:cs="Arial"/>
          <w:lang w:val="en-GB"/>
        </w:rPr>
        <w:t xml:space="preserve"> advice, private sector stakeholders in particular may benefit from catalytic support for collaboration</w:t>
      </w:r>
      <w:r w:rsidR="00D409FE" w:rsidRPr="0099739E">
        <w:rPr>
          <w:rFonts w:cs="Arial"/>
          <w:lang w:val="en-GB"/>
        </w:rPr>
        <w:t xml:space="preserve"> and incentives for innovation</w:t>
      </w:r>
      <w:r w:rsidRPr="0099739E">
        <w:rPr>
          <w:rFonts w:cs="Arial"/>
          <w:lang w:val="en-GB"/>
        </w:rPr>
        <w:t xml:space="preserve">. Development actors will appreciate AIMEC as an information hub and </w:t>
      </w:r>
      <w:r w:rsidR="00F43EF8" w:rsidRPr="0099739E">
        <w:rPr>
          <w:rFonts w:cs="Arial"/>
          <w:lang w:val="en-GB"/>
        </w:rPr>
        <w:t>one</w:t>
      </w:r>
      <w:r w:rsidRPr="0099739E">
        <w:rPr>
          <w:rFonts w:cs="Arial"/>
          <w:lang w:val="en-GB"/>
        </w:rPr>
        <w:t xml:space="preserve">-stop-shop for analysis as well as </w:t>
      </w:r>
      <w:r w:rsidR="00267EB0" w:rsidRPr="0099739E">
        <w:rPr>
          <w:rFonts w:cs="Arial"/>
          <w:lang w:val="en-GB"/>
        </w:rPr>
        <w:t xml:space="preserve">a multiplier of their own work </w:t>
      </w:r>
      <w:r w:rsidRPr="0099739E">
        <w:rPr>
          <w:rFonts w:cs="Arial"/>
          <w:lang w:val="en-GB"/>
        </w:rPr>
        <w:t xml:space="preserve">in the IB/IM space. All stakeholders may benefit from knowledge exchange and training provided by AIMEC. </w:t>
      </w:r>
      <w:r w:rsidR="00B64D92" w:rsidRPr="0099739E">
        <w:rPr>
          <w:rFonts w:cs="Arial"/>
          <w:lang w:val="en-GB"/>
        </w:rPr>
        <w:t xml:space="preserve">The design of AIMEC has been aimed at providing relevant services for each of these groups in response to the demand expressed in the feasibility study. </w:t>
      </w:r>
    </w:p>
    <w:p w14:paraId="70F8C6B2" w14:textId="77777777" w:rsidR="004B7194" w:rsidRPr="0099739E" w:rsidRDefault="004B7194">
      <w:pPr>
        <w:spacing w:after="0" w:line="240" w:lineRule="auto"/>
        <w:jc w:val="left"/>
        <w:rPr>
          <w:rFonts w:cs="Arial"/>
          <w:lang w:val="en-GB"/>
        </w:rPr>
      </w:pPr>
      <w:r w:rsidRPr="0099739E">
        <w:rPr>
          <w:rFonts w:cs="Arial"/>
          <w:lang w:val="en-GB"/>
        </w:rPr>
        <w:br w:type="page"/>
      </w:r>
    </w:p>
    <w:p w14:paraId="12EB8045" w14:textId="77777777" w:rsidR="00C218A7" w:rsidRPr="0099739E" w:rsidRDefault="00317381" w:rsidP="004154E3">
      <w:pPr>
        <w:pStyle w:val="Heading1"/>
        <w:rPr>
          <w:rFonts w:cs="Arial"/>
          <w:lang w:val="en-GB"/>
        </w:rPr>
      </w:pPr>
      <w:bookmarkStart w:id="41" w:name="_Toc468783517"/>
      <w:r w:rsidRPr="0099739E">
        <w:rPr>
          <w:rFonts w:cs="Arial"/>
          <w:lang w:val="en-GB"/>
        </w:rPr>
        <w:lastRenderedPageBreak/>
        <w:t>Organisation</w:t>
      </w:r>
      <w:r w:rsidR="00A31E0A" w:rsidRPr="0099739E">
        <w:rPr>
          <w:rFonts w:cs="Arial"/>
          <w:lang w:val="en-GB"/>
        </w:rPr>
        <w:t xml:space="preserve">al </w:t>
      </w:r>
      <w:r w:rsidR="00341274" w:rsidRPr="0099739E">
        <w:rPr>
          <w:rFonts w:cs="Arial"/>
          <w:lang w:val="en-GB"/>
        </w:rPr>
        <w:t>Structure</w:t>
      </w:r>
      <w:bookmarkEnd w:id="41"/>
    </w:p>
    <w:p w14:paraId="6FA4963A" w14:textId="3CED4AC3" w:rsidR="007E5F37" w:rsidRDefault="007C7CCA" w:rsidP="00C218A7">
      <w:pPr>
        <w:rPr>
          <w:rFonts w:cs="Arial"/>
          <w:lang w:val="en-GB"/>
        </w:rPr>
      </w:pPr>
      <w:r w:rsidRPr="0099739E">
        <w:rPr>
          <w:rFonts w:cs="Arial"/>
          <w:lang w:val="en-GB"/>
        </w:rPr>
        <w:t>After a brief introduction of general design crit</w:t>
      </w:r>
      <w:r w:rsidR="008B6D9E" w:rsidRPr="0099739E">
        <w:rPr>
          <w:rFonts w:cs="Arial"/>
          <w:lang w:val="en-GB"/>
        </w:rPr>
        <w:t>eria, t</w:t>
      </w:r>
      <w:r w:rsidR="00A31E0A" w:rsidRPr="0099739E">
        <w:rPr>
          <w:rFonts w:cs="Arial"/>
          <w:lang w:val="en-GB"/>
        </w:rPr>
        <w:t xml:space="preserve">his chapter lays out </w:t>
      </w:r>
      <w:r w:rsidR="009826E8">
        <w:rPr>
          <w:rFonts w:cs="Arial"/>
          <w:lang w:val="en-GB"/>
        </w:rPr>
        <w:t>a</w:t>
      </w:r>
      <w:r w:rsidR="007136E4" w:rsidRPr="0099739E">
        <w:rPr>
          <w:rFonts w:cs="Arial"/>
          <w:lang w:val="en-GB"/>
        </w:rPr>
        <w:t xml:space="preserve"> possible organis</w:t>
      </w:r>
      <w:r w:rsidR="00A31E0A" w:rsidRPr="0099739E">
        <w:rPr>
          <w:rFonts w:cs="Arial"/>
          <w:lang w:val="en-GB"/>
        </w:rPr>
        <w:t xml:space="preserve">ational structure for AIMEC identified in the feasibility study along </w:t>
      </w:r>
      <w:r w:rsidR="000756BC" w:rsidRPr="0099739E">
        <w:rPr>
          <w:rFonts w:cs="Arial"/>
          <w:lang w:val="en-GB"/>
        </w:rPr>
        <w:t xml:space="preserve">with </w:t>
      </w:r>
      <w:r w:rsidR="004A35AA">
        <w:rPr>
          <w:rFonts w:cs="Arial"/>
          <w:lang w:val="en-GB"/>
        </w:rPr>
        <w:t>its</w:t>
      </w:r>
      <w:r w:rsidR="003D1704" w:rsidRPr="0099739E">
        <w:rPr>
          <w:rFonts w:cs="Arial"/>
          <w:lang w:val="en-GB"/>
        </w:rPr>
        <w:t xml:space="preserve"> </w:t>
      </w:r>
      <w:r w:rsidR="00A31E0A" w:rsidRPr="0099739E">
        <w:rPr>
          <w:rFonts w:cs="Arial"/>
          <w:lang w:val="en-GB"/>
        </w:rPr>
        <w:t xml:space="preserve">implications. </w:t>
      </w:r>
    </w:p>
    <w:p w14:paraId="39288225" w14:textId="62159D7B" w:rsidR="004A35AA" w:rsidRPr="0099739E" w:rsidRDefault="004A35AA" w:rsidP="00C218A7">
      <w:pPr>
        <w:rPr>
          <w:rFonts w:cs="Arial"/>
          <w:lang w:val="en-GB"/>
        </w:rPr>
      </w:pPr>
      <w:r w:rsidRPr="0099739E">
        <w:rPr>
          <w:rFonts w:cs="Arial"/>
          <w:lang w:val="en-GB"/>
        </w:rPr>
        <w:t>Interview partners, especially the Office of Legal Counsel of the AUC, also helped to gather a list of criteria which should be considered for the hosting option and location of the Centre.</w:t>
      </w:r>
    </w:p>
    <w:p w14:paraId="182433FF" w14:textId="77777777" w:rsidR="00E51254" w:rsidRPr="0099739E" w:rsidRDefault="009143A9" w:rsidP="00F43EF8">
      <w:pPr>
        <w:pStyle w:val="Heading2"/>
        <w:rPr>
          <w:rFonts w:cs="Arial"/>
          <w:lang w:val="en-GB"/>
        </w:rPr>
      </w:pPr>
      <w:bookmarkStart w:id="42" w:name="_Ref459649645"/>
      <w:bookmarkStart w:id="43" w:name="_Toc468783518"/>
      <w:r w:rsidRPr="0099739E">
        <w:rPr>
          <w:rFonts w:cs="Arial"/>
          <w:lang w:val="en-GB"/>
        </w:rPr>
        <w:t xml:space="preserve">Success factors and </w:t>
      </w:r>
      <w:r w:rsidR="00B41E89" w:rsidRPr="0099739E">
        <w:rPr>
          <w:rFonts w:cs="Arial"/>
          <w:lang w:val="en-GB"/>
        </w:rPr>
        <w:t>criteria</w:t>
      </w:r>
      <w:r w:rsidR="00DD6564" w:rsidRPr="0099739E">
        <w:rPr>
          <w:rFonts w:cs="Arial"/>
          <w:lang w:val="en-GB"/>
        </w:rPr>
        <w:t xml:space="preserve"> for determining </w:t>
      </w:r>
      <w:r w:rsidR="00317381" w:rsidRPr="0099739E">
        <w:rPr>
          <w:rFonts w:cs="Arial"/>
          <w:lang w:val="en-GB"/>
        </w:rPr>
        <w:t>organisation</w:t>
      </w:r>
      <w:r w:rsidR="00DD6564" w:rsidRPr="0099739E">
        <w:rPr>
          <w:rFonts w:cs="Arial"/>
          <w:lang w:val="en-GB"/>
        </w:rPr>
        <w:t>al setup</w:t>
      </w:r>
      <w:bookmarkEnd w:id="42"/>
      <w:bookmarkEnd w:id="43"/>
    </w:p>
    <w:p w14:paraId="3FEB7A1B" w14:textId="01530FEA" w:rsidR="009143A9" w:rsidRPr="0099739E" w:rsidRDefault="009143A9" w:rsidP="00E51254">
      <w:pPr>
        <w:rPr>
          <w:rFonts w:cs="Arial"/>
          <w:lang w:val="en-GB"/>
        </w:rPr>
      </w:pPr>
      <w:r w:rsidRPr="0099739E">
        <w:rPr>
          <w:rFonts w:cs="Arial"/>
          <w:lang w:val="en-GB"/>
        </w:rPr>
        <w:t>The feasibility study identified some success factors of AIMEC</w:t>
      </w:r>
      <w:r w:rsidR="0087346B">
        <w:rPr>
          <w:rFonts w:cs="Arial"/>
          <w:lang w:val="en-GB"/>
        </w:rPr>
        <w:t>,</w:t>
      </w:r>
      <w:r w:rsidRPr="0099739E">
        <w:rPr>
          <w:rFonts w:cs="Arial"/>
          <w:lang w:val="en-GB"/>
        </w:rPr>
        <w:t xml:space="preserve"> which </w:t>
      </w:r>
      <w:r w:rsidR="007136E4" w:rsidRPr="0099739E">
        <w:rPr>
          <w:rFonts w:cs="Arial"/>
          <w:lang w:val="en-GB"/>
        </w:rPr>
        <w:t xml:space="preserve">have </w:t>
      </w:r>
      <w:r w:rsidR="004A35AA">
        <w:rPr>
          <w:rFonts w:cs="Arial"/>
          <w:lang w:val="en-GB"/>
        </w:rPr>
        <w:t>guided the design of</w:t>
      </w:r>
      <w:r w:rsidR="007136E4" w:rsidRPr="0099739E">
        <w:rPr>
          <w:rFonts w:cs="Arial"/>
          <w:lang w:val="en-GB"/>
        </w:rPr>
        <w:t xml:space="preserve"> the organis</w:t>
      </w:r>
      <w:r w:rsidRPr="0099739E">
        <w:rPr>
          <w:rFonts w:cs="Arial"/>
          <w:lang w:val="en-GB"/>
        </w:rPr>
        <w:t xml:space="preserve">ational set-up. </w:t>
      </w:r>
    </w:p>
    <w:p w14:paraId="47B827B0" w14:textId="77777777" w:rsidR="00DD6564" w:rsidRPr="0099739E" w:rsidRDefault="00E51254" w:rsidP="00E51254">
      <w:pPr>
        <w:rPr>
          <w:rFonts w:cs="Arial"/>
          <w:lang w:val="en-GB"/>
        </w:rPr>
      </w:pPr>
      <w:r w:rsidRPr="0099739E">
        <w:rPr>
          <w:rFonts w:cs="Arial"/>
          <w:lang w:val="en-GB"/>
        </w:rPr>
        <w:t>The following criteria will guide determinatio</w:t>
      </w:r>
      <w:r w:rsidR="00B64D92" w:rsidRPr="0099739E">
        <w:rPr>
          <w:rFonts w:cs="Arial"/>
          <w:lang w:val="en-GB"/>
        </w:rPr>
        <w:t>n and reali</w:t>
      </w:r>
      <w:r w:rsidR="003E6E6C" w:rsidRPr="0099739E">
        <w:rPr>
          <w:rFonts w:cs="Arial"/>
          <w:lang w:val="en-GB"/>
        </w:rPr>
        <w:t>s</w:t>
      </w:r>
      <w:r w:rsidR="00B64D92" w:rsidRPr="0099739E">
        <w:rPr>
          <w:rFonts w:cs="Arial"/>
          <w:lang w:val="en-GB"/>
        </w:rPr>
        <w:t>ation of the organis</w:t>
      </w:r>
      <w:r w:rsidRPr="0099739E">
        <w:rPr>
          <w:rFonts w:cs="Arial"/>
          <w:lang w:val="en-GB"/>
        </w:rPr>
        <w:t>ational setup:</w:t>
      </w:r>
    </w:p>
    <w:p w14:paraId="7ED76885" w14:textId="143A31C4" w:rsidR="009143A9" w:rsidRPr="0099739E" w:rsidRDefault="009143A9" w:rsidP="00B64D92">
      <w:pPr>
        <w:pStyle w:val="ListParagraph"/>
        <w:numPr>
          <w:ilvl w:val="0"/>
          <w:numId w:val="15"/>
        </w:numPr>
        <w:rPr>
          <w:rFonts w:cs="Arial"/>
          <w:lang w:val="en-GB"/>
        </w:rPr>
      </w:pPr>
      <w:r w:rsidRPr="0099739E">
        <w:rPr>
          <w:rFonts w:cs="Arial"/>
          <w:b/>
          <w:i/>
          <w:lang w:val="en-GB"/>
        </w:rPr>
        <w:t>Clear ownership</w:t>
      </w:r>
      <w:r w:rsidR="00B41E89" w:rsidRPr="0099739E">
        <w:rPr>
          <w:rFonts w:cs="Arial"/>
          <w:b/>
          <w:i/>
          <w:lang w:val="en-GB"/>
        </w:rPr>
        <w:t xml:space="preserve"> and leadership</w:t>
      </w:r>
      <w:r w:rsidRPr="0099739E">
        <w:rPr>
          <w:rFonts w:cs="Arial"/>
          <w:lang w:val="en-GB"/>
        </w:rPr>
        <w:t>:</w:t>
      </w:r>
      <w:r w:rsidR="00B64D92" w:rsidRPr="0099739E">
        <w:rPr>
          <w:rFonts w:cs="Arial"/>
          <w:lang w:val="en-GB"/>
        </w:rPr>
        <w:t xml:space="preserve"> AIMEC should have </w:t>
      </w:r>
      <w:r w:rsidR="004F6542" w:rsidRPr="0099739E">
        <w:rPr>
          <w:rFonts w:cs="Arial"/>
          <w:lang w:val="en-GB"/>
        </w:rPr>
        <w:t xml:space="preserve">a </w:t>
      </w:r>
      <w:r w:rsidR="00B64D92" w:rsidRPr="0099739E">
        <w:rPr>
          <w:rFonts w:cs="Arial"/>
          <w:lang w:val="en-GB"/>
        </w:rPr>
        <w:t>clear owner who is able to drive the implementation of its business plan.</w:t>
      </w:r>
      <w:r w:rsidR="00B41E89" w:rsidRPr="0099739E">
        <w:rPr>
          <w:rFonts w:cs="Arial"/>
          <w:lang w:val="en-GB"/>
        </w:rPr>
        <w:t xml:space="preserve"> </w:t>
      </w:r>
      <w:r w:rsidR="00B64D92" w:rsidRPr="0099739E">
        <w:rPr>
          <w:rFonts w:cs="Arial"/>
          <w:lang w:val="en-GB"/>
        </w:rPr>
        <w:t>In the same way, t</w:t>
      </w:r>
      <w:r w:rsidR="00B41E89" w:rsidRPr="0099739E">
        <w:rPr>
          <w:rFonts w:cs="Arial"/>
          <w:lang w:val="en-GB"/>
        </w:rPr>
        <w:t xml:space="preserve">he </w:t>
      </w:r>
      <w:r w:rsidR="00A26717" w:rsidRPr="0099739E">
        <w:rPr>
          <w:rFonts w:cs="Arial"/>
          <w:lang w:val="en-GB"/>
        </w:rPr>
        <w:t>Centre</w:t>
      </w:r>
      <w:r w:rsidR="00B41E89" w:rsidRPr="0099739E">
        <w:rPr>
          <w:rFonts w:cs="Arial"/>
          <w:lang w:val="en-GB"/>
        </w:rPr>
        <w:t xml:space="preserve"> will only move forward if there </w:t>
      </w:r>
      <w:r w:rsidR="007C289E" w:rsidRPr="0099739E">
        <w:rPr>
          <w:rFonts w:cs="Arial"/>
          <w:lang w:val="en-GB"/>
        </w:rPr>
        <w:t xml:space="preserve">is a dedicated team of committed individuals to drive the ideas of this </w:t>
      </w:r>
      <w:r w:rsidR="00A26717" w:rsidRPr="0099739E">
        <w:rPr>
          <w:rFonts w:cs="Arial"/>
          <w:lang w:val="en-GB"/>
        </w:rPr>
        <w:t>Centre</w:t>
      </w:r>
      <w:r w:rsidR="007C289E" w:rsidRPr="0099739E">
        <w:rPr>
          <w:rFonts w:cs="Arial"/>
          <w:lang w:val="en-GB"/>
        </w:rPr>
        <w:t xml:space="preserve">. The director of the </w:t>
      </w:r>
      <w:r w:rsidR="00A26717" w:rsidRPr="0099739E">
        <w:rPr>
          <w:rFonts w:cs="Arial"/>
          <w:lang w:val="en-GB"/>
        </w:rPr>
        <w:t>Centre</w:t>
      </w:r>
      <w:r w:rsidR="007C289E" w:rsidRPr="0099739E">
        <w:rPr>
          <w:rFonts w:cs="Arial"/>
          <w:lang w:val="en-GB"/>
        </w:rPr>
        <w:t xml:space="preserve"> will lead the team and build up networks to connect all relevant actors as well as ensure financing of the </w:t>
      </w:r>
      <w:r w:rsidR="00A26717" w:rsidRPr="0099739E">
        <w:rPr>
          <w:rFonts w:cs="Arial"/>
          <w:lang w:val="en-GB"/>
        </w:rPr>
        <w:t>Centre</w:t>
      </w:r>
      <w:r w:rsidR="007C289E" w:rsidRPr="0099739E">
        <w:rPr>
          <w:rFonts w:cs="Arial"/>
          <w:lang w:val="en-GB"/>
        </w:rPr>
        <w:t xml:space="preserve">. </w:t>
      </w:r>
    </w:p>
    <w:p w14:paraId="28D1B180" w14:textId="531381B8" w:rsidR="00DD6564" w:rsidRPr="0099739E" w:rsidRDefault="00626028" w:rsidP="00B64D92">
      <w:pPr>
        <w:pStyle w:val="ListParagraph"/>
        <w:numPr>
          <w:ilvl w:val="0"/>
          <w:numId w:val="15"/>
        </w:numPr>
        <w:rPr>
          <w:rFonts w:cs="Arial"/>
          <w:lang w:val="en-GB"/>
        </w:rPr>
      </w:pPr>
      <w:r w:rsidRPr="0099739E">
        <w:rPr>
          <w:rFonts w:cs="Arial"/>
          <w:b/>
          <w:i/>
          <w:lang w:val="en-GB"/>
        </w:rPr>
        <w:t>Flexibility</w:t>
      </w:r>
      <w:r w:rsidRPr="0099739E">
        <w:rPr>
          <w:rFonts w:cs="Arial"/>
          <w:lang w:val="en-GB"/>
        </w:rPr>
        <w:t xml:space="preserve">: The </w:t>
      </w:r>
      <w:r w:rsidR="00A26717" w:rsidRPr="0099739E">
        <w:rPr>
          <w:rFonts w:cs="Arial"/>
          <w:lang w:val="en-GB"/>
        </w:rPr>
        <w:t>Centre</w:t>
      </w:r>
      <w:r w:rsidRPr="0099739E">
        <w:rPr>
          <w:rFonts w:cs="Arial"/>
          <w:lang w:val="en-GB"/>
        </w:rPr>
        <w:t xml:space="preserve"> will profit from </w:t>
      </w:r>
      <w:r w:rsidR="00FB28F2" w:rsidRPr="0099739E">
        <w:rPr>
          <w:rFonts w:cs="Arial"/>
          <w:lang w:val="en-GB"/>
        </w:rPr>
        <w:t xml:space="preserve">being able to </w:t>
      </w:r>
      <w:r w:rsidRPr="0099739E">
        <w:rPr>
          <w:rFonts w:cs="Arial"/>
          <w:lang w:val="en-GB"/>
        </w:rPr>
        <w:t>mov</w:t>
      </w:r>
      <w:r w:rsidR="00FB28F2" w:rsidRPr="0099739E">
        <w:rPr>
          <w:rFonts w:cs="Arial"/>
          <w:lang w:val="en-GB"/>
        </w:rPr>
        <w:t>e</w:t>
      </w:r>
      <w:r w:rsidR="0069202A" w:rsidRPr="0099739E">
        <w:rPr>
          <w:rFonts w:cs="Arial"/>
          <w:lang w:val="en-GB"/>
        </w:rPr>
        <w:t xml:space="preserve"> quickly</w:t>
      </w:r>
      <w:r w:rsidR="00DD6564" w:rsidRPr="0099739E">
        <w:rPr>
          <w:rFonts w:cs="Arial"/>
          <w:lang w:val="en-GB"/>
        </w:rPr>
        <w:t xml:space="preserve"> into implementation</w:t>
      </w:r>
      <w:r w:rsidR="003E6E6C" w:rsidRPr="0099739E">
        <w:rPr>
          <w:rFonts w:cs="Arial"/>
          <w:lang w:val="en-GB"/>
        </w:rPr>
        <w:t>, i.e. be operational within one year,</w:t>
      </w:r>
      <w:r w:rsidR="009D3D48" w:rsidRPr="0099739E">
        <w:rPr>
          <w:rFonts w:cs="Arial"/>
          <w:lang w:val="en-GB"/>
        </w:rPr>
        <w:t xml:space="preserve"> and take operational decisions independently</w:t>
      </w:r>
      <w:r w:rsidRPr="0099739E">
        <w:rPr>
          <w:rFonts w:cs="Arial"/>
          <w:lang w:val="en-GB"/>
        </w:rPr>
        <w:t>.</w:t>
      </w:r>
      <w:r w:rsidR="00AE3E53" w:rsidRPr="0099739E">
        <w:rPr>
          <w:rFonts w:cs="Arial"/>
          <w:lang w:val="en-GB"/>
        </w:rPr>
        <w:t xml:space="preserve"> It should also remain attentive to the </w:t>
      </w:r>
      <w:r w:rsidR="009B1144" w:rsidRPr="0099739E">
        <w:rPr>
          <w:rFonts w:cs="Arial"/>
          <w:lang w:val="en-GB"/>
        </w:rPr>
        <w:t xml:space="preserve">potential fluctuating </w:t>
      </w:r>
      <w:r w:rsidR="00AE3E53" w:rsidRPr="0099739E">
        <w:rPr>
          <w:rFonts w:cs="Arial"/>
          <w:lang w:val="en-GB"/>
        </w:rPr>
        <w:t>demand</w:t>
      </w:r>
      <w:r w:rsidR="009B1144" w:rsidRPr="0099739E">
        <w:rPr>
          <w:rFonts w:cs="Arial"/>
          <w:lang w:val="en-GB"/>
        </w:rPr>
        <w:t xml:space="preserve"> of its products and services</w:t>
      </w:r>
      <w:r w:rsidR="000756BC" w:rsidRPr="0099739E">
        <w:rPr>
          <w:rFonts w:cs="Arial"/>
          <w:lang w:val="en-GB"/>
        </w:rPr>
        <w:t xml:space="preserve"> and adapt accordingly</w:t>
      </w:r>
      <w:r w:rsidR="009B1144" w:rsidRPr="0099739E">
        <w:rPr>
          <w:rFonts w:cs="Arial"/>
          <w:lang w:val="en-GB"/>
        </w:rPr>
        <w:t>.</w:t>
      </w:r>
    </w:p>
    <w:p w14:paraId="0F9346A8" w14:textId="2E644856" w:rsidR="00DD6564" w:rsidRPr="0099739E" w:rsidRDefault="00E51254" w:rsidP="00B64D92">
      <w:pPr>
        <w:pStyle w:val="ListParagraph"/>
        <w:numPr>
          <w:ilvl w:val="0"/>
          <w:numId w:val="15"/>
        </w:numPr>
        <w:rPr>
          <w:rFonts w:cs="Arial"/>
          <w:lang w:val="en-GB"/>
        </w:rPr>
      </w:pPr>
      <w:r w:rsidRPr="0099739E">
        <w:rPr>
          <w:rFonts w:cs="Arial"/>
          <w:b/>
          <w:i/>
          <w:lang w:val="en-GB"/>
        </w:rPr>
        <w:t>P</w:t>
      </w:r>
      <w:r w:rsidR="00DD6564" w:rsidRPr="0099739E">
        <w:rPr>
          <w:rFonts w:cs="Arial"/>
          <w:b/>
          <w:i/>
          <w:lang w:val="en-GB"/>
        </w:rPr>
        <w:t>an-African</w:t>
      </w:r>
      <w:r w:rsidRPr="0099739E">
        <w:rPr>
          <w:rFonts w:cs="Arial"/>
          <w:b/>
          <w:i/>
          <w:lang w:val="en-GB"/>
        </w:rPr>
        <w:t xml:space="preserve"> outlook</w:t>
      </w:r>
      <w:r w:rsidR="009143A9" w:rsidRPr="0099739E">
        <w:rPr>
          <w:rFonts w:cs="Arial"/>
          <w:lang w:val="en-GB"/>
        </w:rPr>
        <w:t>:</w:t>
      </w:r>
      <w:r w:rsidR="009D3D48" w:rsidRPr="0099739E">
        <w:rPr>
          <w:rFonts w:cs="Arial"/>
          <w:lang w:val="en-GB"/>
        </w:rPr>
        <w:t xml:space="preserve"> The </w:t>
      </w:r>
      <w:r w:rsidR="00A26717" w:rsidRPr="0099739E">
        <w:rPr>
          <w:rFonts w:cs="Arial"/>
          <w:lang w:val="en-GB"/>
        </w:rPr>
        <w:t>Centre</w:t>
      </w:r>
      <w:r w:rsidR="009D3D48" w:rsidRPr="0099739E">
        <w:rPr>
          <w:rFonts w:cs="Arial"/>
          <w:lang w:val="en-GB"/>
        </w:rPr>
        <w:t xml:space="preserve"> s</w:t>
      </w:r>
      <w:r w:rsidR="00A7427E" w:rsidRPr="0099739E">
        <w:rPr>
          <w:rFonts w:cs="Arial"/>
          <w:lang w:val="en-GB"/>
        </w:rPr>
        <w:t>hould be pan-African and not too closely related to one country or one REC to ensure its neutrality.</w:t>
      </w:r>
    </w:p>
    <w:p w14:paraId="200A55A1" w14:textId="5837D293" w:rsidR="00DD6564" w:rsidRPr="0099739E" w:rsidRDefault="00E51254" w:rsidP="00B64D92">
      <w:pPr>
        <w:pStyle w:val="ListParagraph"/>
        <w:numPr>
          <w:ilvl w:val="0"/>
          <w:numId w:val="15"/>
        </w:numPr>
        <w:rPr>
          <w:rFonts w:cs="Arial"/>
          <w:lang w:val="en-GB"/>
        </w:rPr>
      </w:pPr>
      <w:r w:rsidRPr="0099739E">
        <w:rPr>
          <w:rFonts w:cs="Arial"/>
          <w:b/>
          <w:i/>
          <w:lang w:val="en-GB"/>
        </w:rPr>
        <w:t>Ability to attract funding</w:t>
      </w:r>
      <w:r w:rsidR="00A7427E" w:rsidRPr="0099739E">
        <w:rPr>
          <w:rFonts w:cs="Arial"/>
          <w:b/>
          <w:i/>
          <w:lang w:val="en-GB"/>
        </w:rPr>
        <w:t xml:space="preserve"> and earn money</w:t>
      </w:r>
      <w:r w:rsidR="00250D9E" w:rsidRPr="0099739E">
        <w:rPr>
          <w:rFonts w:cs="Arial"/>
          <w:b/>
          <w:i/>
          <w:lang w:val="en-GB"/>
        </w:rPr>
        <w:t xml:space="preserve"> to ensure </w:t>
      </w:r>
      <w:r w:rsidR="004360A9" w:rsidRPr="0099739E">
        <w:rPr>
          <w:rFonts w:cs="Arial"/>
          <w:b/>
          <w:i/>
          <w:lang w:val="en-GB"/>
        </w:rPr>
        <w:t>sustainability</w:t>
      </w:r>
      <w:r w:rsidR="009143A9" w:rsidRPr="0099739E">
        <w:rPr>
          <w:rFonts w:cs="Arial"/>
          <w:lang w:val="en-GB"/>
        </w:rPr>
        <w:t xml:space="preserve">: </w:t>
      </w:r>
      <w:r w:rsidR="00A7427E" w:rsidRPr="0099739E">
        <w:rPr>
          <w:rFonts w:cs="Arial"/>
          <w:lang w:val="en-GB"/>
        </w:rPr>
        <w:t xml:space="preserve">The </w:t>
      </w:r>
      <w:r w:rsidR="00A26717" w:rsidRPr="0099739E">
        <w:rPr>
          <w:rFonts w:cs="Arial"/>
          <w:lang w:val="en-GB"/>
        </w:rPr>
        <w:t>Centre</w:t>
      </w:r>
      <w:r w:rsidR="00A7427E" w:rsidRPr="0099739E">
        <w:rPr>
          <w:rFonts w:cs="Arial"/>
          <w:lang w:val="en-GB"/>
        </w:rPr>
        <w:t xml:space="preserve"> will need to attract </w:t>
      </w:r>
      <w:r w:rsidR="000756BC" w:rsidRPr="0099739E">
        <w:rPr>
          <w:rFonts w:cs="Arial"/>
          <w:lang w:val="en-GB"/>
        </w:rPr>
        <w:t xml:space="preserve">investor and </w:t>
      </w:r>
      <w:r w:rsidR="00A7427E" w:rsidRPr="0099739E">
        <w:rPr>
          <w:rFonts w:cs="Arial"/>
          <w:lang w:val="en-GB"/>
        </w:rPr>
        <w:t xml:space="preserve">donor funding during the set up phase and funding from various sources for </w:t>
      </w:r>
      <w:r w:rsidR="00B64D92" w:rsidRPr="0099739E">
        <w:rPr>
          <w:rFonts w:cs="Arial"/>
          <w:lang w:val="en-GB"/>
        </w:rPr>
        <w:t>the</w:t>
      </w:r>
      <w:r w:rsidR="00A7427E" w:rsidRPr="0099739E">
        <w:rPr>
          <w:rFonts w:cs="Arial"/>
          <w:lang w:val="en-GB"/>
        </w:rPr>
        <w:t xml:space="preserve"> </w:t>
      </w:r>
      <w:r w:rsidR="00B64D92" w:rsidRPr="0099739E">
        <w:rPr>
          <w:rFonts w:cs="Arial"/>
          <w:lang w:val="en-GB"/>
        </w:rPr>
        <w:t xml:space="preserve">fund </w:t>
      </w:r>
      <w:r w:rsidR="000C7C3A" w:rsidRPr="0099739E">
        <w:rPr>
          <w:rFonts w:cs="Arial"/>
          <w:lang w:val="en-GB"/>
        </w:rPr>
        <w:t xml:space="preserve">instrument </w:t>
      </w:r>
      <w:r w:rsidR="000756BC" w:rsidRPr="0099739E">
        <w:rPr>
          <w:rFonts w:cs="Arial"/>
          <w:lang w:val="en-GB"/>
        </w:rPr>
        <w:t>i</w:t>
      </w:r>
      <w:r w:rsidR="00A7427E" w:rsidRPr="0099739E">
        <w:rPr>
          <w:rFonts w:cs="Arial"/>
          <w:lang w:val="en-GB"/>
        </w:rPr>
        <w:t xml:space="preserve">n the </w:t>
      </w:r>
      <w:r w:rsidR="00B64D92" w:rsidRPr="0099739E">
        <w:rPr>
          <w:rFonts w:cs="Arial"/>
          <w:lang w:val="en-GB"/>
        </w:rPr>
        <w:t xml:space="preserve">medium to </w:t>
      </w:r>
      <w:r w:rsidR="00A7427E" w:rsidRPr="0099739E">
        <w:rPr>
          <w:rFonts w:cs="Arial"/>
          <w:lang w:val="en-GB"/>
        </w:rPr>
        <w:t xml:space="preserve">long </w:t>
      </w:r>
      <w:r w:rsidR="00B64D92" w:rsidRPr="0099739E">
        <w:rPr>
          <w:rFonts w:cs="Arial"/>
          <w:lang w:val="en-GB"/>
        </w:rPr>
        <w:t>term</w:t>
      </w:r>
      <w:r w:rsidR="00A7427E" w:rsidRPr="0099739E">
        <w:rPr>
          <w:rFonts w:cs="Arial"/>
          <w:lang w:val="en-GB"/>
        </w:rPr>
        <w:t xml:space="preserve">. This will </w:t>
      </w:r>
      <w:r w:rsidR="000756BC" w:rsidRPr="0099739E">
        <w:rPr>
          <w:rFonts w:cs="Arial"/>
          <w:lang w:val="en-GB"/>
        </w:rPr>
        <w:t xml:space="preserve">only </w:t>
      </w:r>
      <w:r w:rsidR="00A7427E" w:rsidRPr="0099739E">
        <w:rPr>
          <w:rFonts w:cs="Arial"/>
          <w:lang w:val="en-GB"/>
        </w:rPr>
        <w:t xml:space="preserve">be possible if the legal form allows </w:t>
      </w:r>
      <w:r w:rsidR="000756BC" w:rsidRPr="0099739E">
        <w:rPr>
          <w:rFonts w:cs="Arial"/>
          <w:lang w:val="en-GB"/>
        </w:rPr>
        <w:t xml:space="preserve">investments, </w:t>
      </w:r>
      <w:r w:rsidR="00A7427E" w:rsidRPr="0099739E">
        <w:rPr>
          <w:rFonts w:cs="Arial"/>
          <w:lang w:val="en-GB"/>
        </w:rPr>
        <w:t xml:space="preserve">donations and grants. At the same time, it needs to </w:t>
      </w:r>
      <w:r w:rsidR="00FB28F2" w:rsidRPr="0099739E">
        <w:rPr>
          <w:rFonts w:cs="Arial"/>
          <w:lang w:val="en-GB"/>
        </w:rPr>
        <w:t xml:space="preserve">be </w:t>
      </w:r>
      <w:r w:rsidR="00A7427E" w:rsidRPr="0099739E">
        <w:rPr>
          <w:rFonts w:cs="Arial"/>
          <w:lang w:val="en-GB"/>
        </w:rPr>
        <w:t xml:space="preserve">able to earn money through </w:t>
      </w:r>
      <w:r w:rsidR="00FB28F2" w:rsidRPr="0099739E">
        <w:rPr>
          <w:rFonts w:cs="Arial"/>
          <w:lang w:val="en-GB"/>
        </w:rPr>
        <w:t>payments for services</w:t>
      </w:r>
      <w:r w:rsidR="00B64D92" w:rsidRPr="0099739E">
        <w:rPr>
          <w:rFonts w:cs="Arial"/>
          <w:lang w:val="en-GB"/>
        </w:rPr>
        <w:t xml:space="preserve"> and so the institutional form chosen needs to allow this</w:t>
      </w:r>
      <w:r w:rsidR="00A7427E" w:rsidRPr="0099739E">
        <w:rPr>
          <w:rFonts w:cs="Arial"/>
          <w:lang w:val="en-GB"/>
        </w:rPr>
        <w:t>.</w:t>
      </w:r>
    </w:p>
    <w:p w14:paraId="4783B69D" w14:textId="77777777" w:rsidR="00F967F7" w:rsidRPr="0099739E" w:rsidRDefault="00F967F7">
      <w:pPr>
        <w:spacing w:after="0" w:line="240" w:lineRule="auto"/>
        <w:jc w:val="left"/>
        <w:rPr>
          <w:rFonts w:cs="Arial"/>
          <w:lang w:val="en-GB"/>
        </w:rPr>
      </w:pPr>
      <w:r w:rsidRPr="0099739E">
        <w:rPr>
          <w:rFonts w:cs="Arial"/>
          <w:lang w:val="en-GB"/>
        </w:rPr>
        <w:br w:type="page"/>
      </w:r>
    </w:p>
    <w:p w14:paraId="2301768F" w14:textId="77777777" w:rsidR="001D3E65" w:rsidRPr="0099739E" w:rsidRDefault="001D3E65" w:rsidP="001D3E65">
      <w:pPr>
        <w:rPr>
          <w:rFonts w:cs="Arial"/>
          <w:lang w:val="en-GB"/>
        </w:rPr>
      </w:pPr>
      <w:r w:rsidRPr="0099739E">
        <w:rPr>
          <w:rFonts w:cs="Arial"/>
          <w:lang w:val="en-GB"/>
        </w:rPr>
        <w:lastRenderedPageBreak/>
        <w:t xml:space="preserve">In terms of determining hosting and location, the following criteria are </w:t>
      </w:r>
      <w:r w:rsidRPr="0099739E">
        <w:rPr>
          <w:rFonts w:cs="Arial"/>
          <w:b/>
          <w:lang w:val="en-GB"/>
        </w:rPr>
        <w:t>essential</w:t>
      </w:r>
      <w:r w:rsidRPr="0099739E">
        <w:rPr>
          <w:rFonts w:cs="Arial"/>
          <w:lang w:val="en-GB"/>
        </w:rPr>
        <w:t>:</w:t>
      </w:r>
    </w:p>
    <w:p w14:paraId="6BD93E90" w14:textId="77777777" w:rsidR="00BC0CF1" w:rsidRPr="00037932" w:rsidRDefault="00D62002" w:rsidP="00037932">
      <w:pPr>
        <w:pStyle w:val="ListParagraph"/>
        <w:numPr>
          <w:ilvl w:val="0"/>
          <w:numId w:val="36"/>
        </w:numPr>
        <w:rPr>
          <w:rFonts w:cs="Arial"/>
          <w:lang w:val="en-GB"/>
        </w:rPr>
      </w:pPr>
      <w:r w:rsidRPr="00037932">
        <w:rPr>
          <w:rFonts w:cs="Arial"/>
          <w:lang w:val="en-GB"/>
        </w:rPr>
        <w:t xml:space="preserve">The host country is </w:t>
      </w:r>
      <w:r w:rsidRPr="00037932">
        <w:rPr>
          <w:rFonts w:cs="Arial"/>
          <w:b/>
          <w:bCs/>
          <w:lang w:val="en-GB"/>
        </w:rPr>
        <w:t>interested in leading the development of solutions for IB and IM</w:t>
      </w:r>
      <w:r w:rsidRPr="00037932">
        <w:rPr>
          <w:rFonts w:cs="Arial"/>
          <w:lang w:val="en-GB"/>
        </w:rPr>
        <w:t xml:space="preserve"> and will provide </w:t>
      </w:r>
      <w:r w:rsidRPr="00037932">
        <w:rPr>
          <w:rFonts w:cs="Arial"/>
          <w:b/>
          <w:bCs/>
          <w:lang w:val="en-GB"/>
        </w:rPr>
        <w:t xml:space="preserve">political support and leadership </w:t>
      </w:r>
      <w:r w:rsidRPr="00037932">
        <w:rPr>
          <w:rFonts w:cs="Arial"/>
          <w:lang w:val="en-GB"/>
        </w:rPr>
        <w:t>to the Centre.</w:t>
      </w:r>
    </w:p>
    <w:p w14:paraId="0A2E1768" w14:textId="4B92C05E" w:rsidR="001D3E65" w:rsidRPr="0099739E" w:rsidRDefault="00B64D92" w:rsidP="00B64D92">
      <w:pPr>
        <w:pStyle w:val="ListParagraph"/>
        <w:numPr>
          <w:ilvl w:val="0"/>
          <w:numId w:val="36"/>
        </w:numPr>
        <w:rPr>
          <w:rFonts w:cs="Arial"/>
          <w:lang w:val="en-GB"/>
        </w:rPr>
      </w:pPr>
      <w:r w:rsidRPr="0099739E">
        <w:rPr>
          <w:rFonts w:cs="Arial"/>
          <w:b/>
          <w:lang w:val="en-GB"/>
        </w:rPr>
        <w:t xml:space="preserve">The </w:t>
      </w:r>
      <w:r w:rsidR="00723964" w:rsidRPr="0099739E">
        <w:rPr>
          <w:rFonts w:cs="Arial"/>
          <w:b/>
          <w:lang w:val="en-GB"/>
        </w:rPr>
        <w:t xml:space="preserve">host </w:t>
      </w:r>
      <w:r w:rsidR="001D3E65" w:rsidRPr="0099739E">
        <w:rPr>
          <w:rFonts w:cs="Arial"/>
          <w:b/>
          <w:lang w:val="en-GB"/>
        </w:rPr>
        <w:t>country</w:t>
      </w:r>
      <w:r w:rsidR="007C7CCA" w:rsidRPr="0099739E">
        <w:rPr>
          <w:rFonts w:cs="Arial"/>
          <w:b/>
          <w:lang w:val="en-GB"/>
        </w:rPr>
        <w:t xml:space="preserve"> should supply</w:t>
      </w:r>
      <w:r w:rsidR="001D3E65" w:rsidRPr="0099739E">
        <w:rPr>
          <w:rFonts w:cs="Arial"/>
          <w:b/>
          <w:lang w:val="en-GB"/>
        </w:rPr>
        <w:t xml:space="preserve"> financial </w:t>
      </w:r>
      <w:r w:rsidR="000517E6" w:rsidRPr="0099739E">
        <w:rPr>
          <w:rFonts w:cs="Arial"/>
          <w:b/>
          <w:lang w:val="en-GB"/>
        </w:rPr>
        <w:t xml:space="preserve">and/or in-kind </w:t>
      </w:r>
      <w:r w:rsidR="001D3E65" w:rsidRPr="0099739E">
        <w:rPr>
          <w:rFonts w:cs="Arial"/>
          <w:b/>
          <w:lang w:val="en-GB"/>
        </w:rPr>
        <w:t>resources</w:t>
      </w:r>
      <w:r w:rsidR="001D3E65" w:rsidRPr="0099739E">
        <w:rPr>
          <w:rFonts w:cs="Arial"/>
          <w:lang w:val="en-GB"/>
        </w:rPr>
        <w:t xml:space="preserve"> and political support</w:t>
      </w:r>
      <w:r w:rsidR="007C7CCA" w:rsidRPr="0099739E">
        <w:rPr>
          <w:rFonts w:cs="Arial"/>
          <w:lang w:val="en-GB"/>
        </w:rPr>
        <w:t xml:space="preserve">, at </w:t>
      </w:r>
      <w:r w:rsidRPr="0099739E">
        <w:rPr>
          <w:rFonts w:cs="Arial"/>
          <w:lang w:val="en-GB"/>
        </w:rPr>
        <w:t xml:space="preserve">a minimum during the </w:t>
      </w:r>
      <w:r w:rsidR="007C7CCA" w:rsidRPr="0099739E">
        <w:rPr>
          <w:rFonts w:cs="Arial"/>
          <w:lang w:val="en-GB"/>
        </w:rPr>
        <w:t xml:space="preserve">set-up phase. </w:t>
      </w:r>
      <w:r w:rsidR="00723964" w:rsidRPr="0099739E">
        <w:rPr>
          <w:rFonts w:cs="Arial"/>
          <w:lang w:val="en-GB"/>
        </w:rPr>
        <w:t>The host</w:t>
      </w:r>
      <w:r w:rsidR="002C068F" w:rsidRPr="0099739E">
        <w:rPr>
          <w:rFonts w:cs="Arial"/>
          <w:lang w:val="en-GB"/>
        </w:rPr>
        <w:t xml:space="preserve"> country </w:t>
      </w:r>
      <w:r w:rsidR="00723964" w:rsidRPr="0099739E">
        <w:rPr>
          <w:rFonts w:cs="Arial"/>
          <w:lang w:val="en-GB"/>
        </w:rPr>
        <w:t>will also be the one selecting the</w:t>
      </w:r>
      <w:r w:rsidR="002C068F" w:rsidRPr="0099739E">
        <w:rPr>
          <w:rFonts w:cs="Arial"/>
          <w:lang w:val="en-GB"/>
        </w:rPr>
        <w:t xml:space="preserve"> exact physical</w:t>
      </w:r>
      <w:r w:rsidR="00723964" w:rsidRPr="0099739E">
        <w:rPr>
          <w:rFonts w:cs="Arial"/>
          <w:lang w:val="en-GB"/>
        </w:rPr>
        <w:t xml:space="preserve"> location</w:t>
      </w:r>
      <w:r w:rsidR="002C068F" w:rsidRPr="0099739E">
        <w:rPr>
          <w:rFonts w:cs="Arial"/>
          <w:lang w:val="en-GB"/>
        </w:rPr>
        <w:t xml:space="preserve"> for the Centre</w:t>
      </w:r>
      <w:r w:rsidR="00723964" w:rsidRPr="0099739E">
        <w:rPr>
          <w:rFonts w:cs="Arial"/>
          <w:lang w:val="en-GB"/>
        </w:rPr>
        <w:t xml:space="preserve">. </w:t>
      </w:r>
    </w:p>
    <w:p w14:paraId="2544A0E3" w14:textId="57EABB13" w:rsidR="001D3E65" w:rsidRPr="0099739E" w:rsidRDefault="007C7CCA" w:rsidP="00B64D92">
      <w:pPr>
        <w:pStyle w:val="ListParagraph"/>
        <w:numPr>
          <w:ilvl w:val="0"/>
          <w:numId w:val="36"/>
        </w:numPr>
        <w:rPr>
          <w:rFonts w:cs="Arial"/>
          <w:lang w:val="en-GB"/>
        </w:rPr>
      </w:pPr>
      <w:r w:rsidRPr="0099739E">
        <w:rPr>
          <w:rFonts w:cs="Arial"/>
          <w:lang w:val="en-GB"/>
        </w:rPr>
        <w:t xml:space="preserve">The </w:t>
      </w:r>
      <w:r w:rsidR="00A26717" w:rsidRPr="0099739E">
        <w:rPr>
          <w:rFonts w:cs="Arial"/>
          <w:lang w:val="en-GB"/>
        </w:rPr>
        <w:t>Centre</w:t>
      </w:r>
      <w:r w:rsidRPr="0099739E">
        <w:rPr>
          <w:rFonts w:cs="Arial"/>
          <w:lang w:val="en-GB"/>
        </w:rPr>
        <w:t xml:space="preserve"> should be located </w:t>
      </w:r>
      <w:r w:rsidRPr="0099739E">
        <w:rPr>
          <w:rFonts w:cs="Arial"/>
          <w:b/>
          <w:lang w:val="en-GB"/>
        </w:rPr>
        <w:t xml:space="preserve">close </w:t>
      </w:r>
      <w:r w:rsidR="001D3E65" w:rsidRPr="0099739E">
        <w:rPr>
          <w:rFonts w:cs="Arial"/>
          <w:b/>
          <w:lang w:val="en-GB"/>
        </w:rPr>
        <w:t>to relevant institutions</w:t>
      </w:r>
      <w:r w:rsidRPr="0099739E">
        <w:rPr>
          <w:rFonts w:cs="Arial"/>
          <w:lang w:val="en-GB"/>
        </w:rPr>
        <w:t xml:space="preserve"> to be able to build up networks and participate in events and meetings easily.</w:t>
      </w:r>
    </w:p>
    <w:p w14:paraId="54DCEF78" w14:textId="28B3B897" w:rsidR="00A7427E" w:rsidRPr="0099739E" w:rsidRDefault="007C7CCA" w:rsidP="00B64D92">
      <w:pPr>
        <w:pStyle w:val="ListParagraph"/>
        <w:numPr>
          <w:ilvl w:val="0"/>
          <w:numId w:val="36"/>
        </w:numPr>
        <w:rPr>
          <w:rFonts w:cs="Arial"/>
          <w:lang w:val="en-GB"/>
        </w:rPr>
      </w:pPr>
      <w:r w:rsidRPr="0099739E">
        <w:rPr>
          <w:rFonts w:cs="Arial"/>
          <w:lang w:val="en-GB"/>
        </w:rPr>
        <w:t xml:space="preserve">The location should be </w:t>
      </w:r>
      <w:r w:rsidRPr="0099739E">
        <w:rPr>
          <w:rFonts w:cs="Arial"/>
          <w:b/>
          <w:lang w:val="en-GB"/>
        </w:rPr>
        <w:t>political</w:t>
      </w:r>
      <w:r w:rsidR="000517E6" w:rsidRPr="0099739E">
        <w:rPr>
          <w:rFonts w:cs="Arial"/>
          <w:b/>
          <w:lang w:val="en-GB"/>
        </w:rPr>
        <w:t>ly</w:t>
      </w:r>
      <w:r w:rsidRPr="0099739E">
        <w:rPr>
          <w:rFonts w:cs="Arial"/>
          <w:b/>
          <w:lang w:val="en-GB"/>
        </w:rPr>
        <w:t xml:space="preserve"> stable</w:t>
      </w:r>
      <w:r w:rsidRPr="0099739E">
        <w:rPr>
          <w:rFonts w:cs="Arial"/>
          <w:lang w:val="en-GB"/>
        </w:rPr>
        <w:t xml:space="preserve"> to ensure </w:t>
      </w:r>
      <w:r w:rsidR="000517E6" w:rsidRPr="0099739E">
        <w:rPr>
          <w:rFonts w:cs="Arial"/>
          <w:lang w:val="en-GB"/>
        </w:rPr>
        <w:t>a conducive operational and working environment</w:t>
      </w:r>
      <w:r w:rsidRPr="0099739E">
        <w:rPr>
          <w:rFonts w:cs="Arial"/>
          <w:lang w:val="en-GB"/>
        </w:rPr>
        <w:t>.</w:t>
      </w:r>
      <w:r w:rsidR="00723964" w:rsidRPr="0099739E">
        <w:rPr>
          <w:rFonts w:cs="Arial"/>
          <w:lang w:val="en-GB"/>
        </w:rPr>
        <w:t xml:space="preserve"> As AIMEC will not necessarily organise events, trainings etc. in its own location, it seems less important to select a country that has a conducive policy of handing out visas. </w:t>
      </w:r>
    </w:p>
    <w:p w14:paraId="24EF7D28" w14:textId="77777777" w:rsidR="00037932" w:rsidRDefault="007C7CCA" w:rsidP="00037932">
      <w:pPr>
        <w:pStyle w:val="ListParagraph"/>
        <w:numPr>
          <w:ilvl w:val="0"/>
          <w:numId w:val="36"/>
        </w:numPr>
        <w:rPr>
          <w:rFonts w:cs="Arial"/>
          <w:lang w:val="en-GB"/>
        </w:rPr>
      </w:pPr>
      <w:r w:rsidRPr="0099739E">
        <w:rPr>
          <w:rFonts w:cs="Arial"/>
          <w:lang w:val="en-GB"/>
        </w:rPr>
        <w:t xml:space="preserve">It will be beneficial if the location has a </w:t>
      </w:r>
      <w:r w:rsidRPr="0099739E">
        <w:rPr>
          <w:rFonts w:cs="Arial"/>
          <w:b/>
          <w:lang w:val="en-GB"/>
        </w:rPr>
        <w:t>high e</w:t>
      </w:r>
      <w:r w:rsidR="001D3E65" w:rsidRPr="0099739E">
        <w:rPr>
          <w:rFonts w:cs="Arial"/>
          <w:b/>
          <w:lang w:val="en-GB"/>
        </w:rPr>
        <w:t>ase of doing business</w:t>
      </w:r>
      <w:r w:rsidRPr="0099739E">
        <w:rPr>
          <w:rFonts w:cs="Arial"/>
          <w:lang w:val="en-GB"/>
        </w:rPr>
        <w:t xml:space="preserve"> to enable smooth operation</w:t>
      </w:r>
      <w:r w:rsidR="009F4BF5" w:rsidRPr="0099739E">
        <w:rPr>
          <w:rFonts w:cs="Arial"/>
          <w:lang w:val="en-GB"/>
        </w:rPr>
        <w:t>s</w:t>
      </w:r>
      <w:r w:rsidRPr="0099739E">
        <w:rPr>
          <w:rFonts w:cs="Arial"/>
          <w:lang w:val="en-GB"/>
        </w:rPr>
        <w:t>.</w:t>
      </w:r>
    </w:p>
    <w:p w14:paraId="618C70EF" w14:textId="15D8812C" w:rsidR="00037932" w:rsidRPr="00037932" w:rsidRDefault="00037932" w:rsidP="00C5473E">
      <w:pPr>
        <w:pStyle w:val="ListParagraph"/>
        <w:ind w:left="720"/>
        <w:rPr>
          <w:rFonts w:cs="Arial"/>
          <w:lang w:val="en-GB"/>
        </w:rPr>
      </w:pPr>
      <w:r w:rsidRPr="00037932">
        <w:rPr>
          <w:rFonts w:cs="Arial"/>
          <w:lang w:val="en-GB"/>
        </w:rPr>
        <w:t xml:space="preserve">The Centre might expand into more African regions overtime </w:t>
      </w:r>
      <w:r>
        <w:rPr>
          <w:rFonts w:cs="Arial"/>
          <w:lang w:val="en-GB"/>
        </w:rPr>
        <w:t>and open regional offices</w:t>
      </w:r>
      <w:r w:rsidR="00113788">
        <w:rPr>
          <w:rFonts w:cs="Arial"/>
          <w:lang w:val="en-GB"/>
        </w:rPr>
        <w:t xml:space="preserve"> if there is funding and a demand for it.</w:t>
      </w:r>
      <w:r>
        <w:rPr>
          <w:rFonts w:cs="Arial"/>
          <w:lang w:val="en-GB"/>
        </w:rPr>
        <w:t xml:space="preserve"> </w:t>
      </w:r>
    </w:p>
    <w:p w14:paraId="16D3E7C4" w14:textId="39B189FB" w:rsidR="00E63CC4" w:rsidRPr="0099739E" w:rsidRDefault="00037932" w:rsidP="0065152C">
      <w:pPr>
        <w:pStyle w:val="Heading2"/>
        <w:spacing w:before="240"/>
        <w:ind w:left="578" w:hanging="578"/>
        <w:rPr>
          <w:rFonts w:cs="Arial"/>
          <w:lang w:val="en-GB"/>
        </w:rPr>
      </w:pPr>
      <w:bookmarkStart w:id="44" w:name="_Toc468783519"/>
      <w:r>
        <w:rPr>
          <w:rFonts w:cs="Arial"/>
          <w:lang w:val="en-GB"/>
        </w:rPr>
        <w:t>O</w:t>
      </w:r>
      <w:r w:rsidR="003E6E6C" w:rsidRPr="0099739E">
        <w:rPr>
          <w:rFonts w:cs="Arial"/>
          <w:lang w:val="en-GB"/>
        </w:rPr>
        <w:t>rganis</w:t>
      </w:r>
      <w:r w:rsidR="009311BA" w:rsidRPr="0099739E">
        <w:rPr>
          <w:rFonts w:cs="Arial"/>
          <w:lang w:val="en-GB"/>
        </w:rPr>
        <w:t>ational structure</w:t>
      </w:r>
      <w:r w:rsidR="00E63CC4" w:rsidRPr="0099739E">
        <w:rPr>
          <w:rFonts w:cs="Arial"/>
          <w:lang w:val="en-GB"/>
        </w:rPr>
        <w:t xml:space="preserve">: </w:t>
      </w:r>
      <w:r w:rsidR="009311BA" w:rsidRPr="0099739E">
        <w:rPr>
          <w:rFonts w:cs="Arial"/>
          <w:lang w:val="en-GB"/>
        </w:rPr>
        <w:t xml:space="preserve">AUC </w:t>
      </w:r>
      <w:r w:rsidR="008B6D9E" w:rsidRPr="0099739E">
        <w:rPr>
          <w:rFonts w:cs="Arial"/>
          <w:lang w:val="en-GB"/>
        </w:rPr>
        <w:t xml:space="preserve">owned </w:t>
      </w:r>
      <w:r w:rsidR="00A26717" w:rsidRPr="0099739E">
        <w:rPr>
          <w:rFonts w:cs="Arial"/>
          <w:lang w:val="en-GB"/>
        </w:rPr>
        <w:t>Centre</w:t>
      </w:r>
      <w:bookmarkEnd w:id="44"/>
    </w:p>
    <w:p w14:paraId="2339F852" w14:textId="77777777" w:rsidR="0076004D" w:rsidRPr="0099739E" w:rsidRDefault="00037932" w:rsidP="0076004D">
      <w:pPr>
        <w:rPr>
          <w:rFonts w:cs="Arial"/>
          <w:lang w:val="en-GB"/>
        </w:rPr>
      </w:pPr>
      <w:r>
        <w:rPr>
          <w:rFonts w:cs="Arial"/>
          <w:lang w:val="en-GB"/>
        </w:rPr>
        <w:t xml:space="preserve">AIMEC is planned to be an </w:t>
      </w:r>
      <w:r w:rsidR="001E6AF4" w:rsidRPr="0099739E">
        <w:rPr>
          <w:rFonts w:cs="Arial"/>
          <w:b/>
          <w:lang w:val="en-GB"/>
        </w:rPr>
        <w:t>AUC own</w:t>
      </w:r>
      <w:r>
        <w:rPr>
          <w:rFonts w:cs="Arial"/>
          <w:b/>
          <w:lang w:val="en-GB"/>
        </w:rPr>
        <w:t>ed</w:t>
      </w:r>
      <w:r w:rsidR="008B6D9E" w:rsidRPr="0099739E">
        <w:rPr>
          <w:rFonts w:cs="Arial"/>
          <w:lang w:val="en-GB"/>
        </w:rPr>
        <w:t xml:space="preserve"> </w:t>
      </w:r>
      <w:r w:rsidR="00A26717" w:rsidRPr="0099739E">
        <w:rPr>
          <w:rFonts w:cs="Arial"/>
          <w:lang w:val="en-GB"/>
        </w:rPr>
        <w:t>Centre</w:t>
      </w:r>
      <w:r>
        <w:rPr>
          <w:rFonts w:cs="Arial"/>
          <w:lang w:val="en-GB"/>
        </w:rPr>
        <w:t xml:space="preserve">. It might be </w:t>
      </w:r>
      <w:r w:rsidR="008B6D9E" w:rsidRPr="0099739E">
        <w:rPr>
          <w:rFonts w:cs="Arial"/>
          <w:lang w:val="en-GB"/>
        </w:rPr>
        <w:t xml:space="preserve">either </w:t>
      </w:r>
      <w:r>
        <w:rPr>
          <w:rFonts w:cs="Arial"/>
          <w:lang w:val="en-GB"/>
        </w:rPr>
        <w:t xml:space="preserve">set up </w:t>
      </w:r>
      <w:r w:rsidR="008B6D9E" w:rsidRPr="0099739E">
        <w:rPr>
          <w:rFonts w:cs="Arial"/>
          <w:lang w:val="en-GB"/>
        </w:rPr>
        <w:t xml:space="preserve">as a </w:t>
      </w:r>
      <w:r w:rsidR="001A5AEA" w:rsidRPr="0099739E">
        <w:rPr>
          <w:rFonts w:cs="Arial"/>
          <w:lang w:val="en-GB"/>
        </w:rPr>
        <w:t xml:space="preserve">project </w:t>
      </w:r>
      <w:r w:rsidR="009047CA" w:rsidRPr="0099739E">
        <w:rPr>
          <w:rFonts w:cs="Arial"/>
          <w:lang w:val="en-GB"/>
        </w:rPr>
        <w:t xml:space="preserve">or initiative </w:t>
      </w:r>
      <w:r w:rsidR="00B05D1D" w:rsidRPr="0099739E">
        <w:rPr>
          <w:rFonts w:cs="Arial"/>
          <w:lang w:val="en-GB"/>
        </w:rPr>
        <w:t>of an existing AU</w:t>
      </w:r>
      <w:r w:rsidR="00A07D8B" w:rsidRPr="0099739E">
        <w:rPr>
          <w:rFonts w:cs="Arial"/>
          <w:lang w:val="en-GB"/>
        </w:rPr>
        <w:t>C</w:t>
      </w:r>
      <w:r w:rsidR="00B05D1D" w:rsidRPr="0099739E">
        <w:rPr>
          <w:rFonts w:cs="Arial"/>
          <w:lang w:val="en-GB"/>
        </w:rPr>
        <w:t xml:space="preserve"> </w:t>
      </w:r>
      <w:r w:rsidR="00A07D8B" w:rsidRPr="0099739E">
        <w:rPr>
          <w:rFonts w:cs="Arial"/>
          <w:lang w:val="en-GB"/>
        </w:rPr>
        <w:t>unit</w:t>
      </w:r>
      <w:r w:rsidR="009047CA" w:rsidRPr="0099739E">
        <w:rPr>
          <w:rFonts w:cs="Arial"/>
          <w:lang w:val="en-GB"/>
        </w:rPr>
        <w:t>,</w:t>
      </w:r>
      <w:r w:rsidR="00A07D8B" w:rsidRPr="0099739E">
        <w:rPr>
          <w:rFonts w:cs="Arial"/>
          <w:lang w:val="en-GB"/>
        </w:rPr>
        <w:t xml:space="preserve"> or </w:t>
      </w:r>
      <w:r w:rsidR="009047CA" w:rsidRPr="0099739E">
        <w:rPr>
          <w:rFonts w:cs="Arial"/>
          <w:lang w:val="en-GB"/>
        </w:rPr>
        <w:t>as a trust/foundation. These two option</w:t>
      </w:r>
      <w:r w:rsidR="00D01A2B" w:rsidRPr="0099739E">
        <w:rPr>
          <w:rFonts w:cs="Arial"/>
          <w:lang w:val="en-GB"/>
        </w:rPr>
        <w:t>s</w:t>
      </w:r>
      <w:r w:rsidR="009047CA" w:rsidRPr="0099739E">
        <w:rPr>
          <w:rFonts w:cs="Arial"/>
          <w:lang w:val="en-GB"/>
        </w:rPr>
        <w:t xml:space="preserve"> ensure the criteria outlined above are met, and are the only options for a </w:t>
      </w:r>
      <w:r w:rsidR="00A26717" w:rsidRPr="0099739E">
        <w:rPr>
          <w:rFonts w:cs="Arial"/>
          <w:lang w:val="en-GB"/>
        </w:rPr>
        <w:t>Centre</w:t>
      </w:r>
      <w:r w:rsidR="009047CA" w:rsidRPr="0099739E">
        <w:rPr>
          <w:rFonts w:cs="Arial"/>
          <w:lang w:val="en-GB"/>
        </w:rPr>
        <w:t xml:space="preserve"> under the AUC to </w:t>
      </w:r>
      <w:r w:rsidR="00D01A2B" w:rsidRPr="0099739E">
        <w:rPr>
          <w:rFonts w:cs="Arial"/>
          <w:lang w:val="en-GB"/>
        </w:rPr>
        <w:t xml:space="preserve">have the chance to </w:t>
      </w:r>
      <w:r w:rsidR="009047CA" w:rsidRPr="0099739E">
        <w:rPr>
          <w:rFonts w:cs="Arial"/>
          <w:lang w:val="en-GB"/>
        </w:rPr>
        <w:t>be operational within a year.</w:t>
      </w:r>
      <w:r w:rsidR="009826E8">
        <w:rPr>
          <w:rFonts w:cs="Arial"/>
          <w:lang w:val="en-GB"/>
        </w:rPr>
        <w:t xml:space="preserve"> </w:t>
      </w:r>
      <w:r w:rsidR="00194009">
        <w:rPr>
          <w:rFonts w:cs="Arial"/>
          <w:lang w:val="en-GB"/>
        </w:rPr>
        <w:t>I</w:t>
      </w:r>
      <w:r w:rsidR="009826E8">
        <w:rPr>
          <w:rFonts w:cs="Arial"/>
          <w:lang w:val="en-GB"/>
        </w:rPr>
        <w:t>n the long run, AIMEC might be changed into a different legal structure under the auspices of AUC.</w:t>
      </w:r>
      <w:r w:rsidR="0076004D">
        <w:rPr>
          <w:rFonts w:cs="Arial"/>
          <w:lang w:val="en-GB"/>
        </w:rPr>
        <w:t xml:space="preserve"> The operations will be detailed in the hosting agreement made with the AIMEC host-country</w:t>
      </w:r>
      <w:r w:rsidR="0076004D" w:rsidRPr="0099739E">
        <w:rPr>
          <w:rFonts w:cs="Arial"/>
          <w:lang w:val="en-GB"/>
        </w:rPr>
        <w:t xml:space="preserve">. </w:t>
      </w:r>
    </w:p>
    <w:p w14:paraId="736ABB50" w14:textId="360C8FD6" w:rsidR="00FA3E9F" w:rsidRPr="0099739E" w:rsidRDefault="009826E8" w:rsidP="00FA3E9F">
      <w:pPr>
        <w:rPr>
          <w:rFonts w:cs="Arial"/>
          <w:lang w:val="en-GB"/>
        </w:rPr>
      </w:pPr>
      <w:r>
        <w:rPr>
          <w:rFonts w:cs="Arial"/>
          <w:lang w:val="en-GB"/>
        </w:rPr>
        <w:t xml:space="preserve">An alternative might be, to set up </w:t>
      </w:r>
      <w:r w:rsidR="00A44F8C" w:rsidRPr="0099739E">
        <w:rPr>
          <w:rFonts w:cs="Arial"/>
          <w:lang w:val="en-GB"/>
        </w:rPr>
        <w:t>an AUC t</w:t>
      </w:r>
      <w:r w:rsidR="008F06E8" w:rsidRPr="0099739E">
        <w:rPr>
          <w:rFonts w:cs="Arial"/>
          <w:lang w:val="en-GB"/>
        </w:rPr>
        <w:t>rust</w:t>
      </w:r>
      <w:r w:rsidR="00A44F8C" w:rsidRPr="0099739E">
        <w:rPr>
          <w:rFonts w:cs="Arial"/>
          <w:lang w:val="en-GB"/>
        </w:rPr>
        <w:t xml:space="preserve"> or f</w:t>
      </w:r>
      <w:r w:rsidR="008F06E8" w:rsidRPr="0099739E">
        <w:rPr>
          <w:rFonts w:cs="Arial"/>
          <w:lang w:val="en-GB"/>
        </w:rPr>
        <w:t>oundation</w:t>
      </w:r>
      <w:r>
        <w:rPr>
          <w:rFonts w:cs="Arial"/>
          <w:lang w:val="en-GB"/>
        </w:rPr>
        <w:t>.</w:t>
      </w:r>
      <w:r w:rsidRPr="0099739E">
        <w:rPr>
          <w:rFonts w:cs="Arial"/>
          <w:lang w:val="en-GB"/>
        </w:rPr>
        <w:t xml:space="preserve"> </w:t>
      </w:r>
      <w:r>
        <w:rPr>
          <w:rFonts w:cs="Arial"/>
          <w:lang w:val="en-GB"/>
        </w:rPr>
        <w:t>T</w:t>
      </w:r>
      <w:r w:rsidRPr="0099739E">
        <w:rPr>
          <w:rFonts w:cs="Arial"/>
          <w:lang w:val="en-GB"/>
        </w:rPr>
        <w:t xml:space="preserve">he </w:t>
      </w:r>
      <w:r w:rsidR="008F06E8" w:rsidRPr="0099739E">
        <w:rPr>
          <w:rFonts w:cs="Arial"/>
          <w:lang w:val="en-GB"/>
        </w:rPr>
        <w:t xml:space="preserve">Assembly of Heads of State and Government makes a decision to establish a trust/foundation. </w:t>
      </w:r>
      <w:r w:rsidR="00FA3E9F" w:rsidRPr="0099739E">
        <w:rPr>
          <w:rFonts w:cs="Arial"/>
          <w:lang w:val="en-GB"/>
        </w:rPr>
        <w:t xml:space="preserve">An example is the AU Foundation. </w:t>
      </w:r>
      <w:r w:rsidR="008F06E8" w:rsidRPr="0099739E">
        <w:rPr>
          <w:rFonts w:cs="Arial"/>
          <w:lang w:val="en-GB"/>
        </w:rPr>
        <w:t>Th</w:t>
      </w:r>
      <w:r w:rsidR="00FA3E9F" w:rsidRPr="0099739E">
        <w:rPr>
          <w:rFonts w:cs="Arial"/>
          <w:lang w:val="en-GB"/>
        </w:rPr>
        <w:t>e</w:t>
      </w:r>
      <w:r w:rsidR="008F06E8" w:rsidRPr="0099739E">
        <w:rPr>
          <w:rFonts w:cs="Arial"/>
          <w:lang w:val="en-GB"/>
        </w:rPr>
        <w:t xml:space="preserve"> trust/foundation operates as an autonomous entity</w:t>
      </w:r>
      <w:r w:rsidR="009F3349" w:rsidRPr="0099739E">
        <w:rPr>
          <w:rFonts w:cs="Arial"/>
          <w:lang w:val="en-GB"/>
        </w:rPr>
        <w:t>. Council members</w:t>
      </w:r>
      <w:r w:rsidR="00FA3E9F" w:rsidRPr="0099739E">
        <w:rPr>
          <w:rFonts w:cs="Arial"/>
          <w:lang w:val="en-GB"/>
        </w:rPr>
        <w:t>, including public and private sector representatives</w:t>
      </w:r>
      <w:r w:rsidR="009F3349" w:rsidRPr="0099739E">
        <w:rPr>
          <w:rFonts w:cs="Arial"/>
          <w:lang w:val="en-GB"/>
        </w:rPr>
        <w:t xml:space="preserve"> can </w:t>
      </w:r>
      <w:r w:rsidR="00A07D8B" w:rsidRPr="0099739E">
        <w:rPr>
          <w:rFonts w:cs="Arial"/>
          <w:lang w:val="en-GB"/>
        </w:rPr>
        <w:t>advise</w:t>
      </w:r>
      <w:r w:rsidR="009F3349" w:rsidRPr="0099739E">
        <w:rPr>
          <w:rFonts w:cs="Arial"/>
          <w:lang w:val="en-GB"/>
        </w:rPr>
        <w:t xml:space="preserve"> the trust/foundation, and a secretariat is responsible for the day-to-day operations and decisions of the trust/foundation.</w:t>
      </w:r>
      <w:r w:rsidR="00D02D0A" w:rsidRPr="0099739E">
        <w:rPr>
          <w:rFonts w:cs="Arial"/>
          <w:lang w:val="en-GB"/>
        </w:rPr>
        <w:t xml:space="preserve"> </w:t>
      </w:r>
    </w:p>
    <w:p w14:paraId="60A0EBBD" w14:textId="77777777" w:rsidR="00E048B2" w:rsidRPr="0099739E" w:rsidRDefault="00FA3E9F" w:rsidP="007500C7">
      <w:pPr>
        <w:rPr>
          <w:rFonts w:cs="Arial"/>
          <w:lang w:val="en-GB"/>
        </w:rPr>
      </w:pPr>
      <w:r w:rsidRPr="0099739E">
        <w:rPr>
          <w:rFonts w:cs="Arial"/>
          <w:lang w:val="en-GB"/>
        </w:rPr>
        <w:t xml:space="preserve">To make the institution pan-African, a decision of the Assembly is required requesting the Commission to establish a trust or a project to be hosted by the AU. This institution will then be registered in one of the Member States, following relatively simple procedures. </w:t>
      </w:r>
    </w:p>
    <w:p w14:paraId="196B5D08" w14:textId="2B62D14E" w:rsidR="008F06E8" w:rsidRPr="0099739E" w:rsidRDefault="001A5AEA" w:rsidP="007500C7">
      <w:pPr>
        <w:rPr>
          <w:rFonts w:cs="Arial"/>
          <w:lang w:val="en-GB"/>
        </w:rPr>
      </w:pPr>
      <w:r w:rsidRPr="0099739E">
        <w:rPr>
          <w:rFonts w:cs="Arial"/>
          <w:lang w:val="en-GB"/>
        </w:rPr>
        <w:t>However, i</w:t>
      </w:r>
      <w:r w:rsidR="00C02589" w:rsidRPr="0099739E">
        <w:rPr>
          <w:rFonts w:cs="Arial"/>
          <w:lang w:val="en-GB"/>
        </w:rPr>
        <w:t xml:space="preserve">n case AIMEC </w:t>
      </w:r>
      <w:r w:rsidR="00E048B2" w:rsidRPr="0099739E">
        <w:rPr>
          <w:rFonts w:cs="Arial"/>
          <w:lang w:val="en-GB"/>
        </w:rPr>
        <w:t>is hosted by an AU institution</w:t>
      </w:r>
      <w:r w:rsidR="00C02589" w:rsidRPr="0099739E">
        <w:rPr>
          <w:rFonts w:cs="Arial"/>
          <w:lang w:val="en-GB"/>
        </w:rPr>
        <w:t xml:space="preserve">, Member States usually worry about the financial implications. In addition, the set up by the AU may take more time to approve the structure, even as an interim </w:t>
      </w:r>
      <w:r w:rsidR="00C02589" w:rsidRPr="0099739E">
        <w:rPr>
          <w:rFonts w:cs="Arial"/>
          <w:lang w:val="en-GB"/>
        </w:rPr>
        <w:lastRenderedPageBreak/>
        <w:t xml:space="preserve">structure. In this case, the </w:t>
      </w:r>
      <w:r w:rsidR="00A26717" w:rsidRPr="0099739E">
        <w:rPr>
          <w:rFonts w:cs="Arial"/>
          <w:lang w:val="en-GB"/>
        </w:rPr>
        <w:t>Centre</w:t>
      </w:r>
      <w:r w:rsidR="00C02589" w:rsidRPr="0099739E">
        <w:rPr>
          <w:rFonts w:cs="Arial"/>
          <w:lang w:val="en-GB"/>
        </w:rPr>
        <w:t xml:space="preserve"> would take more than a year to be operational. </w:t>
      </w:r>
      <w:r w:rsidR="009826E8">
        <w:rPr>
          <w:rFonts w:cs="Arial"/>
          <w:lang w:val="en-GB"/>
        </w:rPr>
        <w:t>These will be issues which need to be solved in dialogue with member states and the host country.</w:t>
      </w:r>
    </w:p>
    <w:p w14:paraId="1EDEAAA2" w14:textId="339941AB" w:rsidR="00F967F7" w:rsidRPr="0099739E" w:rsidRDefault="00C02589" w:rsidP="00723964">
      <w:pPr>
        <w:rPr>
          <w:rFonts w:cs="Arial"/>
          <w:lang w:val="en-GB"/>
        </w:rPr>
      </w:pPr>
      <w:r w:rsidRPr="0099739E">
        <w:rPr>
          <w:rFonts w:cs="Arial"/>
          <w:lang w:val="en-GB"/>
        </w:rPr>
        <w:t xml:space="preserve">While all forms of AU institutions may now be able to receive grants and raise fees if these requirements are included in the establishing agreement, all forms of AU institutions other than those outlined above would take more time to be established; Member States need to negotiate an instrument and also to agree on financial and structural implications. </w:t>
      </w:r>
    </w:p>
    <w:p w14:paraId="5F44CB9C" w14:textId="76C12E03" w:rsidR="00A07D8B" w:rsidRPr="00C82552" w:rsidRDefault="00A07D8B" w:rsidP="007500C7">
      <w:pPr>
        <w:rPr>
          <w:rFonts w:cs="Arial"/>
          <w:lang w:val="en-GB"/>
        </w:rPr>
      </w:pPr>
      <w:r w:rsidRPr="0099739E">
        <w:rPr>
          <w:rFonts w:cs="Arial"/>
          <w:lang w:val="en-GB"/>
        </w:rPr>
        <w:t xml:space="preserve">The </w:t>
      </w:r>
      <w:r w:rsidRPr="0099739E">
        <w:rPr>
          <w:rFonts w:cs="Arial"/>
          <w:b/>
          <w:lang w:val="en-GB"/>
        </w:rPr>
        <w:t>hosting</w:t>
      </w:r>
      <w:r w:rsidRPr="0099739E">
        <w:rPr>
          <w:rFonts w:cs="Arial"/>
          <w:lang w:val="en-GB"/>
        </w:rPr>
        <w:t xml:space="preserve"> </w:t>
      </w:r>
      <w:r w:rsidRPr="0099739E">
        <w:rPr>
          <w:rFonts w:cs="Arial"/>
          <w:b/>
          <w:lang w:val="en-GB"/>
        </w:rPr>
        <w:t>can be done by any member country of the African Union</w:t>
      </w:r>
      <w:r w:rsidRPr="0099739E">
        <w:rPr>
          <w:rFonts w:cs="Arial"/>
          <w:lang w:val="en-GB"/>
        </w:rPr>
        <w:t xml:space="preserve"> which fulfils the criteria mentioned in chapter </w:t>
      </w:r>
      <w:r w:rsidR="00CA7874" w:rsidRPr="00C82552">
        <w:rPr>
          <w:lang w:val="en-GB"/>
        </w:rPr>
        <w:fldChar w:fldCharType="begin"/>
      </w:r>
      <w:r w:rsidR="00CA7874" w:rsidRPr="0099739E">
        <w:rPr>
          <w:lang w:val="en-GB"/>
        </w:rPr>
        <w:instrText xml:space="preserve"> REF _Ref459649645 \r \h  \* MERGEFORMAT </w:instrText>
      </w:r>
      <w:r w:rsidR="00CA7874" w:rsidRPr="00C82552">
        <w:rPr>
          <w:lang w:val="en-GB"/>
        </w:rPr>
      </w:r>
      <w:r w:rsidR="00CA7874" w:rsidRPr="00C82552">
        <w:rPr>
          <w:lang w:val="en-GB"/>
        </w:rPr>
        <w:fldChar w:fldCharType="separate"/>
      </w:r>
      <w:r w:rsidR="00BC33D2" w:rsidRPr="00BC33D2">
        <w:rPr>
          <w:rFonts w:cs="Arial" w:hint="cs"/>
          <w:cs/>
          <w:lang w:val="en-GB"/>
        </w:rPr>
        <w:t>‎</w:t>
      </w:r>
      <w:r w:rsidR="00BC33D2">
        <w:rPr>
          <w:lang w:val="en-GB"/>
        </w:rPr>
        <w:t>5.1</w:t>
      </w:r>
      <w:r w:rsidR="00CA7874" w:rsidRPr="00C82552">
        <w:rPr>
          <w:lang w:val="en-GB"/>
        </w:rPr>
        <w:fldChar w:fldCharType="end"/>
      </w:r>
      <w:r w:rsidRPr="0099739E">
        <w:rPr>
          <w:rFonts w:cs="Arial"/>
          <w:lang w:val="en-GB"/>
        </w:rPr>
        <w:t>. The host might be identified in an open process where countries can apply for hosting</w:t>
      </w:r>
      <w:r w:rsidRPr="00C82552">
        <w:rPr>
          <w:rFonts w:cs="Arial"/>
          <w:lang w:val="en-GB"/>
        </w:rPr>
        <w:t xml:space="preserve"> the </w:t>
      </w:r>
      <w:r w:rsidR="00A26717" w:rsidRPr="00C82552">
        <w:rPr>
          <w:rFonts w:cs="Arial"/>
          <w:lang w:val="en-GB"/>
        </w:rPr>
        <w:t>Centre</w:t>
      </w:r>
      <w:r w:rsidRPr="00C82552">
        <w:rPr>
          <w:rFonts w:cs="Arial"/>
          <w:lang w:val="en-GB"/>
        </w:rPr>
        <w:t xml:space="preserve">. </w:t>
      </w:r>
    </w:p>
    <w:p w14:paraId="178BAA25" w14:textId="3239D434" w:rsidR="00437569" w:rsidRPr="0099739E" w:rsidRDefault="00437569" w:rsidP="008B0F2E">
      <w:pPr>
        <w:rPr>
          <w:rFonts w:cs="Arial"/>
          <w:lang w:val="en-GB"/>
        </w:rPr>
      </w:pPr>
    </w:p>
    <w:p w14:paraId="640AFA06" w14:textId="77777777" w:rsidR="00D064C6" w:rsidRPr="0099739E" w:rsidRDefault="00D064C6" w:rsidP="003F2F11">
      <w:pPr>
        <w:pStyle w:val="Heading2"/>
        <w:rPr>
          <w:rFonts w:cs="Arial"/>
          <w:lang w:val="en-GB"/>
        </w:rPr>
      </w:pPr>
      <w:bookmarkStart w:id="45" w:name="_Toc468783520"/>
      <w:r w:rsidRPr="0099739E">
        <w:rPr>
          <w:rFonts w:cs="Arial"/>
          <w:lang w:val="en-GB"/>
        </w:rPr>
        <w:t>Governance and management</w:t>
      </w:r>
      <w:bookmarkEnd w:id="45"/>
    </w:p>
    <w:p w14:paraId="2E277A9E" w14:textId="79466E9B" w:rsidR="005B2378" w:rsidRPr="0099739E" w:rsidRDefault="00977950" w:rsidP="003A5B3E">
      <w:pPr>
        <w:rPr>
          <w:rFonts w:cs="Arial"/>
          <w:lang w:val="en-GB"/>
        </w:rPr>
      </w:pPr>
      <w:r w:rsidRPr="0099739E">
        <w:rPr>
          <w:rFonts w:cs="Arial"/>
          <w:lang w:val="en-GB"/>
        </w:rPr>
        <w:t xml:space="preserve">To be cost effective and flexible, </w:t>
      </w:r>
      <w:r w:rsidR="00D064C6" w:rsidRPr="0099739E">
        <w:rPr>
          <w:rFonts w:cs="Arial"/>
          <w:lang w:val="en-GB"/>
        </w:rPr>
        <w:t xml:space="preserve">AIMEC will use a </w:t>
      </w:r>
      <w:r w:rsidR="00D064C6" w:rsidRPr="0099739E">
        <w:rPr>
          <w:rFonts w:cs="Arial"/>
          <w:b/>
          <w:lang w:val="en-GB"/>
        </w:rPr>
        <w:t>network structure</w:t>
      </w:r>
      <w:r w:rsidR="00D064C6" w:rsidRPr="0099739E">
        <w:rPr>
          <w:rFonts w:cs="Arial"/>
          <w:lang w:val="en-GB"/>
        </w:rPr>
        <w:t xml:space="preserve"> with a small core management team supported </w:t>
      </w:r>
      <w:r w:rsidRPr="0099739E">
        <w:rPr>
          <w:rFonts w:cs="Arial"/>
          <w:lang w:val="en-GB"/>
        </w:rPr>
        <w:t>by a range of associated experts</w:t>
      </w:r>
      <w:r w:rsidR="00D064C6" w:rsidRPr="0099739E">
        <w:rPr>
          <w:rFonts w:cs="Arial"/>
          <w:lang w:val="en-GB"/>
        </w:rPr>
        <w:t>, and</w:t>
      </w:r>
      <w:r w:rsidRPr="0099739E">
        <w:rPr>
          <w:rFonts w:cs="Arial"/>
          <w:lang w:val="en-GB"/>
        </w:rPr>
        <w:t xml:space="preserve"> linked to a variety of partner </w:t>
      </w:r>
      <w:r w:rsidR="00317381" w:rsidRPr="0099739E">
        <w:rPr>
          <w:rFonts w:cs="Arial"/>
          <w:lang w:val="en-GB"/>
        </w:rPr>
        <w:t>organisation</w:t>
      </w:r>
      <w:r w:rsidRPr="0099739E">
        <w:rPr>
          <w:rFonts w:cs="Arial"/>
          <w:lang w:val="en-GB"/>
        </w:rPr>
        <w:t>s</w:t>
      </w:r>
      <w:r w:rsidR="00037932">
        <w:rPr>
          <w:rFonts w:cs="Arial"/>
          <w:lang w:val="en-GB"/>
        </w:rPr>
        <w:t xml:space="preserve"> and stakeholders</w:t>
      </w:r>
      <w:r w:rsidR="00D064C6" w:rsidRPr="0099739E">
        <w:rPr>
          <w:rFonts w:cs="Arial"/>
          <w:lang w:val="en-GB"/>
        </w:rPr>
        <w:t xml:space="preserve">. Network partners will play an important role in providing specific services and </w:t>
      </w:r>
      <w:r w:rsidR="009F0FC6" w:rsidRPr="0099739E">
        <w:rPr>
          <w:rFonts w:cs="Arial"/>
          <w:lang w:val="en-GB"/>
        </w:rPr>
        <w:t xml:space="preserve">in </w:t>
      </w:r>
      <w:r w:rsidR="00D064C6" w:rsidRPr="0099739E">
        <w:rPr>
          <w:rFonts w:cs="Arial"/>
          <w:lang w:val="en-GB"/>
        </w:rPr>
        <w:t xml:space="preserve">implementation </w:t>
      </w:r>
      <w:r w:rsidRPr="0099739E">
        <w:rPr>
          <w:rFonts w:cs="Arial"/>
          <w:lang w:val="en-GB"/>
        </w:rPr>
        <w:t xml:space="preserve">support </w:t>
      </w:r>
      <w:r w:rsidR="00D064C6" w:rsidRPr="0099739E">
        <w:rPr>
          <w:rFonts w:cs="Arial"/>
          <w:lang w:val="en-GB"/>
        </w:rPr>
        <w:t>of specific projects</w:t>
      </w:r>
      <w:r w:rsidR="0080225C" w:rsidRPr="0099739E">
        <w:rPr>
          <w:rFonts w:cs="Arial"/>
          <w:lang w:val="en-GB"/>
        </w:rPr>
        <w:t xml:space="preserve"> (more details on partners in chapter </w:t>
      </w:r>
      <w:r w:rsidR="00CA7874" w:rsidRPr="00C82552">
        <w:rPr>
          <w:lang w:val="en-GB"/>
        </w:rPr>
        <w:fldChar w:fldCharType="begin"/>
      </w:r>
      <w:r w:rsidR="00CA7874" w:rsidRPr="0099739E">
        <w:rPr>
          <w:lang w:val="en-GB"/>
        </w:rPr>
        <w:instrText xml:space="preserve"> REF _Ref459649571 \r \h  \* MERGEFORMAT </w:instrText>
      </w:r>
      <w:r w:rsidR="00CA7874" w:rsidRPr="00C82552">
        <w:rPr>
          <w:lang w:val="en-GB"/>
        </w:rPr>
      </w:r>
      <w:r w:rsidR="00CA7874" w:rsidRPr="00C82552">
        <w:rPr>
          <w:lang w:val="en-GB"/>
        </w:rPr>
        <w:fldChar w:fldCharType="separate"/>
      </w:r>
      <w:r w:rsidR="00BC33D2" w:rsidRPr="00BC33D2">
        <w:rPr>
          <w:rFonts w:cs="Arial" w:hint="cs"/>
          <w:cs/>
          <w:lang w:val="en-GB"/>
        </w:rPr>
        <w:t>‎</w:t>
      </w:r>
      <w:r w:rsidR="00BC33D2">
        <w:rPr>
          <w:lang w:val="en-GB"/>
        </w:rPr>
        <w:t>6.1</w:t>
      </w:r>
      <w:r w:rsidR="00CA7874" w:rsidRPr="00C82552">
        <w:rPr>
          <w:lang w:val="en-GB"/>
        </w:rPr>
        <w:fldChar w:fldCharType="end"/>
      </w:r>
      <w:r w:rsidR="0080225C" w:rsidRPr="0099739E">
        <w:rPr>
          <w:rFonts w:cs="Arial"/>
          <w:lang w:val="en-GB"/>
        </w:rPr>
        <w:t>)</w:t>
      </w:r>
      <w:r w:rsidR="00D064C6" w:rsidRPr="00C82552">
        <w:rPr>
          <w:rFonts w:cs="Arial"/>
          <w:lang w:val="en-GB"/>
        </w:rPr>
        <w:t xml:space="preserve">. </w:t>
      </w:r>
      <w:r w:rsidR="00037932">
        <w:rPr>
          <w:rFonts w:cs="Arial"/>
          <w:lang w:val="en-GB"/>
        </w:rPr>
        <w:t>P</w:t>
      </w:r>
      <w:r w:rsidR="00037932" w:rsidRPr="00C82552">
        <w:rPr>
          <w:rFonts w:cs="Arial"/>
          <w:lang w:val="en-GB"/>
        </w:rPr>
        <w:t xml:space="preserve">artnerships </w:t>
      </w:r>
      <w:r w:rsidR="00037932">
        <w:rPr>
          <w:rFonts w:cs="Arial"/>
          <w:lang w:val="en-GB"/>
        </w:rPr>
        <w:t xml:space="preserve">with key stakeholders </w:t>
      </w:r>
      <w:r w:rsidR="00D064C6" w:rsidRPr="00C82552">
        <w:rPr>
          <w:rFonts w:cs="Arial"/>
          <w:lang w:val="en-GB"/>
        </w:rPr>
        <w:t>may be transformed into more formal strategic partnerships over time.</w:t>
      </w:r>
    </w:p>
    <w:p w14:paraId="142694F2" w14:textId="1E0E1F48" w:rsidR="000947A1" w:rsidRPr="0099739E" w:rsidRDefault="00977950" w:rsidP="003A5B3E">
      <w:pPr>
        <w:rPr>
          <w:rFonts w:cs="Arial"/>
          <w:lang w:val="en-GB"/>
        </w:rPr>
      </w:pPr>
      <w:r w:rsidRPr="0099739E">
        <w:rPr>
          <w:rFonts w:cs="Arial"/>
          <w:lang w:val="en-GB"/>
        </w:rPr>
        <w:t xml:space="preserve">A </w:t>
      </w:r>
      <w:r w:rsidR="00A0597D" w:rsidRPr="0099739E">
        <w:rPr>
          <w:rFonts w:cs="Arial"/>
          <w:lang w:val="en-GB"/>
        </w:rPr>
        <w:t>governing board</w:t>
      </w:r>
      <w:r w:rsidRPr="0099739E">
        <w:rPr>
          <w:rFonts w:cs="Arial"/>
          <w:lang w:val="en-GB"/>
        </w:rPr>
        <w:t xml:space="preserve"> representing key stakeholder groups </w:t>
      </w:r>
      <w:r w:rsidR="003A5B3E" w:rsidRPr="0099739E">
        <w:rPr>
          <w:rFonts w:cs="Arial"/>
          <w:lang w:val="en-GB"/>
        </w:rPr>
        <w:t xml:space="preserve">including representatives from </w:t>
      </w:r>
      <w:r w:rsidR="009F0FC6" w:rsidRPr="0099739E">
        <w:rPr>
          <w:rFonts w:cs="Arial"/>
          <w:lang w:val="en-GB"/>
        </w:rPr>
        <w:t>the AU,</w:t>
      </w:r>
      <w:r w:rsidR="007A1AB0" w:rsidRPr="0099739E">
        <w:rPr>
          <w:rFonts w:cs="Arial"/>
          <w:lang w:val="en-GB"/>
        </w:rPr>
        <w:t xml:space="preserve"> the RECs,</w:t>
      </w:r>
      <w:r w:rsidR="009F0FC6" w:rsidRPr="0099739E">
        <w:rPr>
          <w:rFonts w:cs="Arial"/>
          <w:lang w:val="en-GB"/>
        </w:rPr>
        <w:t xml:space="preserve"> </w:t>
      </w:r>
      <w:r w:rsidR="007A1AB0" w:rsidRPr="0099739E">
        <w:rPr>
          <w:rFonts w:cs="Arial"/>
          <w:lang w:val="en-GB"/>
        </w:rPr>
        <w:t>UNDP,</w:t>
      </w:r>
      <w:r w:rsidR="009F0FC6" w:rsidRPr="0099739E">
        <w:rPr>
          <w:rFonts w:cs="Arial"/>
          <w:lang w:val="en-GB"/>
        </w:rPr>
        <w:t xml:space="preserve"> </w:t>
      </w:r>
      <w:r w:rsidR="003A5B3E" w:rsidRPr="0099739E">
        <w:rPr>
          <w:rFonts w:cs="Arial"/>
          <w:lang w:val="en-GB"/>
        </w:rPr>
        <w:t xml:space="preserve">relevant donors, </w:t>
      </w:r>
      <w:r w:rsidR="007A1AB0" w:rsidRPr="0099739E">
        <w:rPr>
          <w:rFonts w:cs="Arial"/>
          <w:lang w:val="en-GB"/>
        </w:rPr>
        <w:t>the</w:t>
      </w:r>
      <w:r w:rsidR="003A5B3E" w:rsidRPr="0099739E">
        <w:rPr>
          <w:rFonts w:cs="Arial"/>
          <w:lang w:val="en-GB"/>
        </w:rPr>
        <w:t xml:space="preserve"> private sector and an independent expert on IB/IM</w:t>
      </w:r>
      <w:r w:rsidR="009F0FC6" w:rsidRPr="0099739E">
        <w:rPr>
          <w:rFonts w:cs="Arial"/>
          <w:lang w:val="en-GB"/>
        </w:rPr>
        <w:t>, will provide guidance.</w:t>
      </w:r>
      <w:r w:rsidR="005B2378" w:rsidRPr="0099739E">
        <w:rPr>
          <w:rFonts w:cs="Arial"/>
          <w:lang w:val="en-GB"/>
        </w:rPr>
        <w:t xml:space="preserve"> They will support AIMEC in building networks, reaching out to relevant stakeholder </w:t>
      </w:r>
      <w:r w:rsidR="00113788" w:rsidRPr="0099739E">
        <w:rPr>
          <w:rFonts w:cs="Arial"/>
          <w:lang w:val="en-GB"/>
        </w:rPr>
        <w:t>and</w:t>
      </w:r>
      <w:r w:rsidR="005B2378" w:rsidRPr="0099739E">
        <w:rPr>
          <w:rFonts w:cs="Arial"/>
          <w:lang w:val="en-GB"/>
        </w:rPr>
        <w:t xml:space="preserve"> steer key decisions like the annual focus. </w:t>
      </w:r>
    </w:p>
    <w:p w14:paraId="272CB672" w14:textId="77777777" w:rsidR="002249DA" w:rsidRPr="0099739E" w:rsidRDefault="00D7708B" w:rsidP="00D064C6">
      <w:pPr>
        <w:pStyle w:val="Heading2"/>
        <w:rPr>
          <w:rFonts w:cs="Arial"/>
          <w:lang w:val="en-GB"/>
        </w:rPr>
      </w:pPr>
      <w:bookmarkStart w:id="46" w:name="_Toc468783521"/>
      <w:r w:rsidRPr="0099739E">
        <w:rPr>
          <w:rFonts w:cs="Arial"/>
          <w:lang w:val="en-GB"/>
        </w:rPr>
        <w:t>Staffing</w:t>
      </w:r>
      <w:bookmarkEnd w:id="46"/>
    </w:p>
    <w:p w14:paraId="79600588" w14:textId="62BCB862" w:rsidR="0080225C" w:rsidRDefault="007D198E" w:rsidP="002249DA">
      <w:pPr>
        <w:rPr>
          <w:rFonts w:cs="Arial"/>
          <w:lang w:val="en-GB"/>
        </w:rPr>
      </w:pPr>
      <w:r w:rsidRPr="0099739E">
        <w:rPr>
          <w:rFonts w:cs="Arial"/>
          <w:lang w:val="en-GB"/>
        </w:rPr>
        <w:t xml:space="preserve">Based on the feasibility study and benchmarking with other </w:t>
      </w:r>
      <w:r w:rsidR="00A26717" w:rsidRPr="0099739E">
        <w:rPr>
          <w:rFonts w:cs="Arial"/>
          <w:lang w:val="en-GB"/>
        </w:rPr>
        <w:t>Centre</w:t>
      </w:r>
      <w:r w:rsidRPr="0099739E">
        <w:rPr>
          <w:rFonts w:cs="Arial"/>
          <w:lang w:val="en-GB"/>
        </w:rPr>
        <w:t xml:space="preserve">s, </w:t>
      </w:r>
      <w:r w:rsidR="00317381" w:rsidRPr="0099739E">
        <w:rPr>
          <w:rFonts w:cs="Arial"/>
          <w:lang w:val="en-GB"/>
        </w:rPr>
        <w:t xml:space="preserve">AIMEC should be able to start and run as a small organisation staffed with </w:t>
      </w:r>
      <w:r w:rsidR="005B2378" w:rsidRPr="0099739E">
        <w:rPr>
          <w:rFonts w:cs="Arial"/>
          <w:lang w:val="en-GB"/>
        </w:rPr>
        <w:t xml:space="preserve">around </w:t>
      </w:r>
      <w:r w:rsidR="00317381" w:rsidRPr="0099739E">
        <w:rPr>
          <w:rFonts w:cs="Arial"/>
          <w:lang w:val="en-GB"/>
        </w:rPr>
        <w:t>five people</w:t>
      </w:r>
      <w:r w:rsidRPr="0099739E">
        <w:rPr>
          <w:rFonts w:cs="Arial"/>
          <w:lang w:val="en-GB"/>
        </w:rPr>
        <w:t xml:space="preserve"> focusing on core activities, with the ability to expand the team as the demand for its services grow</w:t>
      </w:r>
      <w:r w:rsidR="008B4450" w:rsidRPr="0099739E">
        <w:rPr>
          <w:rFonts w:cs="Arial"/>
          <w:lang w:val="en-GB"/>
        </w:rPr>
        <w:t>s</w:t>
      </w:r>
      <w:r w:rsidRPr="0099739E">
        <w:rPr>
          <w:rFonts w:cs="Arial"/>
          <w:lang w:val="en-GB"/>
        </w:rPr>
        <w:t xml:space="preserve">. </w:t>
      </w:r>
    </w:p>
    <w:p w14:paraId="205086CF" w14:textId="4D917D9B" w:rsidR="00037932" w:rsidRPr="0099739E" w:rsidRDefault="00037932" w:rsidP="002249DA">
      <w:pPr>
        <w:rPr>
          <w:rFonts w:cs="Arial"/>
          <w:lang w:val="en-GB"/>
        </w:rPr>
      </w:pPr>
      <w:r>
        <w:rPr>
          <w:rFonts w:cs="Arial"/>
          <w:lang w:val="en-GB"/>
        </w:rPr>
        <w:t xml:space="preserve">The recruitment of the team will follow AUC procedures and standards. </w:t>
      </w:r>
    </w:p>
    <w:p w14:paraId="73C1359A" w14:textId="6E70D46B" w:rsidR="0080225C" w:rsidRPr="0099739E" w:rsidRDefault="00FC1C9C" w:rsidP="0080225C">
      <w:pPr>
        <w:rPr>
          <w:rFonts w:cs="Arial"/>
          <w:lang w:val="en-GB"/>
        </w:rPr>
      </w:pPr>
      <w:r w:rsidRPr="0099739E">
        <w:rPr>
          <w:rFonts w:cs="Arial"/>
          <w:lang w:val="en-GB"/>
        </w:rPr>
        <w:t xml:space="preserve">Besides a </w:t>
      </w:r>
      <w:r w:rsidR="000947A1" w:rsidRPr="0099739E">
        <w:rPr>
          <w:rFonts w:cs="Arial"/>
          <w:b/>
          <w:lang w:val="en-GB"/>
        </w:rPr>
        <w:t>d</w:t>
      </w:r>
      <w:r w:rsidRPr="0099739E">
        <w:rPr>
          <w:rFonts w:cs="Arial"/>
          <w:b/>
          <w:lang w:val="en-GB"/>
        </w:rPr>
        <w:t>irector</w:t>
      </w:r>
      <w:r w:rsidRPr="0099739E">
        <w:rPr>
          <w:rFonts w:cs="Arial"/>
          <w:lang w:val="en-GB"/>
        </w:rPr>
        <w:t xml:space="preserve"> responsible for overall strategy and</w:t>
      </w:r>
      <w:r w:rsidR="007D198E" w:rsidRPr="0099739E">
        <w:rPr>
          <w:rFonts w:cs="Arial"/>
          <w:lang w:val="en-GB"/>
        </w:rPr>
        <w:t xml:space="preserve"> high-level partner engagement which includes </w:t>
      </w:r>
      <w:r w:rsidRPr="0099739E">
        <w:rPr>
          <w:rFonts w:cs="Arial"/>
          <w:lang w:val="en-GB"/>
        </w:rPr>
        <w:t>resource mobili</w:t>
      </w:r>
      <w:r w:rsidR="007D198E" w:rsidRPr="0099739E">
        <w:rPr>
          <w:rFonts w:cs="Arial"/>
          <w:lang w:val="en-GB"/>
        </w:rPr>
        <w:t>s</w:t>
      </w:r>
      <w:r w:rsidRPr="0099739E">
        <w:rPr>
          <w:rFonts w:cs="Arial"/>
          <w:lang w:val="en-GB"/>
        </w:rPr>
        <w:t>at</w:t>
      </w:r>
      <w:r w:rsidR="000947A1" w:rsidRPr="0099739E">
        <w:rPr>
          <w:rFonts w:cs="Arial"/>
          <w:lang w:val="en-GB"/>
        </w:rPr>
        <w:t xml:space="preserve">ion, </w:t>
      </w:r>
      <w:r w:rsidRPr="0099739E">
        <w:rPr>
          <w:rFonts w:cs="Arial"/>
          <w:b/>
          <w:lang w:val="en-GB"/>
        </w:rPr>
        <w:t xml:space="preserve">two </w:t>
      </w:r>
      <w:r w:rsidR="000947A1" w:rsidRPr="0099739E">
        <w:rPr>
          <w:rFonts w:cs="Arial"/>
          <w:b/>
          <w:lang w:val="en-GB"/>
        </w:rPr>
        <w:t xml:space="preserve">technical </w:t>
      </w:r>
      <w:r w:rsidRPr="0099739E">
        <w:rPr>
          <w:rFonts w:cs="Arial"/>
          <w:b/>
          <w:lang w:val="en-GB"/>
        </w:rPr>
        <w:t>experts</w:t>
      </w:r>
      <w:r w:rsidRPr="0099739E">
        <w:rPr>
          <w:rFonts w:cs="Arial"/>
          <w:lang w:val="en-GB"/>
        </w:rPr>
        <w:t xml:space="preserve"> will focus on analysis and dissemination of </w:t>
      </w:r>
      <w:r w:rsidR="00DE7A7D">
        <w:rPr>
          <w:rFonts w:cs="Arial"/>
          <w:lang w:val="en-GB"/>
        </w:rPr>
        <w:t>best practice</w:t>
      </w:r>
      <w:r w:rsidR="000947A1" w:rsidRPr="0099739E">
        <w:rPr>
          <w:rFonts w:cs="Arial"/>
          <w:lang w:val="en-GB"/>
        </w:rPr>
        <w:t xml:space="preserve"> and the </w:t>
      </w:r>
      <w:r w:rsidR="00317381" w:rsidRPr="0099739E">
        <w:rPr>
          <w:rFonts w:cs="Arial"/>
          <w:lang w:val="en-GB"/>
        </w:rPr>
        <w:t>organisation</w:t>
      </w:r>
      <w:r w:rsidR="000947A1" w:rsidRPr="0099739E">
        <w:rPr>
          <w:rFonts w:cs="Arial"/>
          <w:lang w:val="en-GB"/>
        </w:rPr>
        <w:t xml:space="preserve"> of </w:t>
      </w:r>
      <w:r w:rsidR="005B2378" w:rsidRPr="0099739E">
        <w:rPr>
          <w:rFonts w:cs="Arial"/>
          <w:lang w:val="en-GB"/>
        </w:rPr>
        <w:t>the annual forum as well as the work around the Catalytic Fund</w:t>
      </w:r>
      <w:r w:rsidR="00974D94" w:rsidRPr="0099739E">
        <w:rPr>
          <w:rFonts w:cs="Arial"/>
          <w:lang w:val="en-GB"/>
        </w:rPr>
        <w:t xml:space="preserve">. </w:t>
      </w:r>
      <w:r w:rsidR="005B2378" w:rsidRPr="0099739E">
        <w:rPr>
          <w:rFonts w:cs="Arial"/>
          <w:lang w:val="en-GB"/>
        </w:rPr>
        <w:t xml:space="preserve">For </w:t>
      </w:r>
      <w:r w:rsidR="00113788" w:rsidRPr="0099739E">
        <w:rPr>
          <w:rFonts w:cs="Arial"/>
          <w:lang w:val="en-GB"/>
        </w:rPr>
        <w:t>this,</w:t>
      </w:r>
      <w:r w:rsidR="005B2378" w:rsidRPr="0099739E">
        <w:rPr>
          <w:rFonts w:cs="Arial"/>
          <w:lang w:val="en-GB"/>
        </w:rPr>
        <w:t xml:space="preserve"> they will require different technical and research expertise as well as project management skills. </w:t>
      </w:r>
      <w:r w:rsidR="0080225C" w:rsidRPr="0099739E">
        <w:rPr>
          <w:rFonts w:cs="Arial"/>
          <w:lang w:val="en-GB"/>
        </w:rPr>
        <w:t xml:space="preserve">The technical experts will also serve as country engagement managers, reaching out to AU </w:t>
      </w:r>
      <w:r w:rsidR="008B4450" w:rsidRPr="0099739E">
        <w:rPr>
          <w:rFonts w:cs="Arial"/>
          <w:lang w:val="en-GB"/>
        </w:rPr>
        <w:t>M</w:t>
      </w:r>
      <w:r w:rsidR="0080225C" w:rsidRPr="0099739E">
        <w:rPr>
          <w:rFonts w:cs="Arial"/>
          <w:lang w:val="en-GB"/>
        </w:rPr>
        <w:t xml:space="preserve">ember </w:t>
      </w:r>
      <w:r w:rsidR="008B4450" w:rsidRPr="0099739E">
        <w:rPr>
          <w:rFonts w:cs="Arial"/>
          <w:lang w:val="en-GB"/>
        </w:rPr>
        <w:t>S</w:t>
      </w:r>
      <w:r w:rsidR="0080225C" w:rsidRPr="0099739E">
        <w:rPr>
          <w:rFonts w:cs="Arial"/>
          <w:lang w:val="en-GB"/>
        </w:rPr>
        <w:t xml:space="preserve">tates to identify needs and </w:t>
      </w:r>
      <w:r w:rsidR="00DE7A7D">
        <w:rPr>
          <w:rFonts w:cs="Arial"/>
          <w:lang w:val="en-GB"/>
        </w:rPr>
        <w:t xml:space="preserve">best </w:t>
      </w:r>
      <w:r w:rsidR="00DE7A7D">
        <w:rPr>
          <w:rFonts w:cs="Arial"/>
          <w:lang w:val="en-GB"/>
        </w:rPr>
        <w:lastRenderedPageBreak/>
        <w:t>practice</w:t>
      </w:r>
      <w:r w:rsidR="0080225C" w:rsidRPr="0099739E">
        <w:rPr>
          <w:rFonts w:cs="Arial"/>
          <w:lang w:val="en-GB"/>
        </w:rPr>
        <w:t>s.</w:t>
      </w:r>
      <w:r w:rsidR="007D198E" w:rsidRPr="0099739E">
        <w:rPr>
          <w:rFonts w:cs="Arial"/>
          <w:lang w:val="en-GB"/>
        </w:rPr>
        <w:t xml:space="preserve"> </w:t>
      </w:r>
      <w:r w:rsidR="00113788" w:rsidRPr="0099739E">
        <w:rPr>
          <w:rFonts w:cs="Arial"/>
          <w:lang w:val="en-GB"/>
        </w:rPr>
        <w:t>Thus,</w:t>
      </w:r>
      <w:r w:rsidR="005B2378" w:rsidRPr="0099739E">
        <w:rPr>
          <w:rFonts w:cs="Arial"/>
          <w:lang w:val="en-GB"/>
        </w:rPr>
        <w:t xml:space="preserve"> they also need networking skills. </w:t>
      </w:r>
      <w:r w:rsidR="007D198E" w:rsidRPr="0099739E">
        <w:rPr>
          <w:rFonts w:cs="Arial"/>
          <w:lang w:val="en-GB"/>
        </w:rPr>
        <w:t xml:space="preserve">AIMEC could outsource the design of the </w:t>
      </w:r>
      <w:r w:rsidR="005B2378" w:rsidRPr="0099739E">
        <w:rPr>
          <w:rFonts w:cs="Arial"/>
          <w:lang w:val="en-GB"/>
        </w:rPr>
        <w:t xml:space="preserve">Catalytic Fund </w:t>
      </w:r>
      <w:r w:rsidR="007D198E" w:rsidRPr="0099739E">
        <w:rPr>
          <w:rFonts w:cs="Arial"/>
          <w:lang w:val="en-GB"/>
        </w:rPr>
        <w:t xml:space="preserve">to appropriate experts, but keep a dedicated project manager. </w:t>
      </w:r>
    </w:p>
    <w:p w14:paraId="5632573F" w14:textId="2E816AAF" w:rsidR="0080225C" w:rsidRPr="0099739E" w:rsidRDefault="0080225C" w:rsidP="0080225C">
      <w:pPr>
        <w:rPr>
          <w:rFonts w:cs="Arial"/>
          <w:lang w:val="en-GB"/>
        </w:rPr>
      </w:pPr>
      <w:r w:rsidRPr="0099739E">
        <w:rPr>
          <w:rFonts w:cs="Arial"/>
          <w:lang w:val="en-GB"/>
        </w:rPr>
        <w:t xml:space="preserve">The permanent staff might be supported through </w:t>
      </w:r>
      <w:r w:rsidRPr="0099739E">
        <w:rPr>
          <w:rFonts w:cs="Arial"/>
          <w:b/>
          <w:lang w:val="en-GB"/>
        </w:rPr>
        <w:t>volunteers</w:t>
      </w:r>
      <w:r w:rsidRPr="0099739E">
        <w:rPr>
          <w:rFonts w:cs="Arial"/>
          <w:lang w:val="en-GB"/>
        </w:rPr>
        <w:t xml:space="preserve"> of the AU volunteer program</w:t>
      </w:r>
      <w:r w:rsidR="008B4450" w:rsidRPr="0099739E">
        <w:rPr>
          <w:rFonts w:cs="Arial"/>
          <w:lang w:val="en-GB"/>
        </w:rPr>
        <w:t>me</w:t>
      </w:r>
      <w:r w:rsidRPr="0099739E">
        <w:rPr>
          <w:rFonts w:cs="Arial"/>
          <w:lang w:val="en-GB"/>
        </w:rPr>
        <w:t xml:space="preserve"> or through </w:t>
      </w:r>
      <w:r w:rsidR="000947A1" w:rsidRPr="0099739E">
        <w:rPr>
          <w:rFonts w:cs="Arial"/>
          <w:b/>
          <w:lang w:val="en-GB"/>
        </w:rPr>
        <w:t>fellows</w:t>
      </w:r>
      <w:r w:rsidR="000947A1" w:rsidRPr="0099739E">
        <w:rPr>
          <w:rFonts w:cs="Arial"/>
          <w:lang w:val="en-GB"/>
        </w:rPr>
        <w:t xml:space="preserve"> supported by scholarships. These additional team members will support the core team with research and communication tasks. </w:t>
      </w:r>
    </w:p>
    <w:p w14:paraId="6449E0EE" w14:textId="2936F320" w:rsidR="0080225C" w:rsidRPr="0099739E" w:rsidRDefault="002249DA" w:rsidP="002249DA">
      <w:pPr>
        <w:rPr>
          <w:rFonts w:cs="Arial"/>
          <w:lang w:val="en-GB"/>
        </w:rPr>
      </w:pPr>
      <w:r w:rsidRPr="0099739E">
        <w:rPr>
          <w:rFonts w:cs="Arial"/>
          <w:lang w:val="en-GB"/>
        </w:rPr>
        <w:t xml:space="preserve">They will be supported by </w:t>
      </w:r>
      <w:r w:rsidR="00FC1C9C" w:rsidRPr="0099739E">
        <w:rPr>
          <w:rFonts w:cs="Arial"/>
          <w:b/>
          <w:lang w:val="en-GB"/>
        </w:rPr>
        <w:t xml:space="preserve">one </w:t>
      </w:r>
      <w:r w:rsidRPr="0099739E">
        <w:rPr>
          <w:rFonts w:cs="Arial"/>
          <w:b/>
          <w:lang w:val="en-GB"/>
        </w:rPr>
        <w:t xml:space="preserve">administrative </w:t>
      </w:r>
      <w:r w:rsidR="008B4450" w:rsidRPr="0099739E">
        <w:rPr>
          <w:rFonts w:cs="Arial"/>
          <w:b/>
          <w:lang w:val="en-GB"/>
        </w:rPr>
        <w:t>and</w:t>
      </w:r>
      <w:r w:rsidRPr="0099739E">
        <w:rPr>
          <w:rFonts w:cs="Arial"/>
          <w:b/>
          <w:lang w:val="en-GB"/>
        </w:rPr>
        <w:t xml:space="preserve"> finance officer</w:t>
      </w:r>
      <w:r w:rsidR="009009E1" w:rsidRPr="0099739E">
        <w:rPr>
          <w:rFonts w:cs="Arial"/>
          <w:lang w:val="en-GB"/>
        </w:rPr>
        <w:t xml:space="preserve"> as well as </w:t>
      </w:r>
      <w:r w:rsidR="007D198E" w:rsidRPr="0099739E">
        <w:rPr>
          <w:rFonts w:cs="Arial"/>
          <w:b/>
          <w:lang w:val="en-GB"/>
        </w:rPr>
        <w:t xml:space="preserve">a </w:t>
      </w:r>
      <w:r w:rsidR="005B2378" w:rsidRPr="0099739E">
        <w:rPr>
          <w:rFonts w:cs="Arial"/>
          <w:b/>
          <w:lang w:val="en-GB"/>
        </w:rPr>
        <w:t>(</w:t>
      </w:r>
      <w:r w:rsidR="007D198E" w:rsidRPr="0099739E">
        <w:rPr>
          <w:rFonts w:cs="Arial"/>
          <w:b/>
          <w:lang w:val="en-GB"/>
        </w:rPr>
        <w:t>potentially part-time</w:t>
      </w:r>
      <w:r w:rsidR="005B2378" w:rsidRPr="0099739E">
        <w:rPr>
          <w:rFonts w:cs="Arial"/>
          <w:b/>
          <w:lang w:val="en-GB"/>
        </w:rPr>
        <w:t>)</w:t>
      </w:r>
      <w:r w:rsidR="007D198E" w:rsidRPr="0099739E">
        <w:rPr>
          <w:rFonts w:cs="Arial"/>
          <w:b/>
          <w:lang w:val="en-GB"/>
        </w:rPr>
        <w:t xml:space="preserve"> </w:t>
      </w:r>
      <w:r w:rsidR="009009E1" w:rsidRPr="0099739E">
        <w:rPr>
          <w:rFonts w:cs="Arial"/>
          <w:b/>
          <w:lang w:val="en-GB"/>
        </w:rPr>
        <w:t xml:space="preserve">staff </w:t>
      </w:r>
      <w:r w:rsidR="00DF219F" w:rsidRPr="0099739E">
        <w:rPr>
          <w:rFonts w:cs="Arial"/>
          <w:b/>
          <w:lang w:val="en-GB"/>
        </w:rPr>
        <w:t xml:space="preserve">member </w:t>
      </w:r>
      <w:r w:rsidR="009009E1" w:rsidRPr="0099739E">
        <w:rPr>
          <w:rFonts w:cs="Arial"/>
          <w:b/>
          <w:lang w:val="en-GB"/>
        </w:rPr>
        <w:t>responsible for communication</w:t>
      </w:r>
      <w:r w:rsidR="00FC1C9C" w:rsidRPr="0099739E">
        <w:rPr>
          <w:rFonts w:cs="Arial"/>
          <w:lang w:val="en-GB"/>
        </w:rPr>
        <w:t>, graphic design</w:t>
      </w:r>
      <w:r w:rsidR="009009E1" w:rsidRPr="0099739E">
        <w:rPr>
          <w:rFonts w:cs="Arial"/>
          <w:lang w:val="en-GB"/>
        </w:rPr>
        <w:t xml:space="preserve"> and website/network management</w:t>
      </w:r>
      <w:r w:rsidRPr="0099739E">
        <w:rPr>
          <w:rFonts w:cs="Arial"/>
          <w:lang w:val="en-GB"/>
        </w:rPr>
        <w:t xml:space="preserve">. </w:t>
      </w:r>
    </w:p>
    <w:p w14:paraId="0146EA86" w14:textId="77777777" w:rsidR="000947A1" w:rsidRPr="0099739E" w:rsidRDefault="000947A1" w:rsidP="002249DA">
      <w:pPr>
        <w:rPr>
          <w:rFonts w:cs="Arial"/>
          <w:lang w:val="en-GB"/>
        </w:rPr>
      </w:pPr>
      <w:r w:rsidRPr="0099739E">
        <w:rPr>
          <w:rFonts w:cs="Arial"/>
          <w:lang w:val="en-GB"/>
        </w:rPr>
        <w:t xml:space="preserve">In addition to that, AIMEC will engage with </w:t>
      </w:r>
      <w:r w:rsidRPr="0099739E">
        <w:rPr>
          <w:rFonts w:cs="Arial"/>
          <w:b/>
          <w:lang w:val="en-GB"/>
        </w:rPr>
        <w:t>think tanks and consultancies</w:t>
      </w:r>
      <w:r w:rsidRPr="0099739E">
        <w:rPr>
          <w:rFonts w:cs="Arial"/>
          <w:lang w:val="en-GB"/>
        </w:rPr>
        <w:t xml:space="preserve"> for research projects and publications.</w:t>
      </w:r>
    </w:p>
    <w:p w14:paraId="189FC4EA" w14:textId="45E56D31" w:rsidR="009009E1" w:rsidRPr="0099739E" w:rsidRDefault="009009E1" w:rsidP="002249DA">
      <w:pPr>
        <w:rPr>
          <w:rFonts w:cs="Arial"/>
          <w:lang w:val="en-GB"/>
        </w:rPr>
      </w:pPr>
      <w:r w:rsidRPr="0099739E">
        <w:rPr>
          <w:rFonts w:cs="Arial"/>
          <w:lang w:val="en-GB"/>
        </w:rPr>
        <w:t xml:space="preserve">During recruitment, attention will be paid to ensuring diversity </w:t>
      </w:r>
      <w:r w:rsidR="00686EBD" w:rsidRPr="0099739E">
        <w:rPr>
          <w:rFonts w:cs="Arial"/>
          <w:lang w:val="en-GB"/>
        </w:rPr>
        <w:t>t</w:t>
      </w:r>
      <w:r w:rsidRPr="0099739E">
        <w:rPr>
          <w:rFonts w:cs="Arial"/>
          <w:lang w:val="en-GB"/>
        </w:rPr>
        <w:t>o the team, balancing gender</w:t>
      </w:r>
      <w:r w:rsidR="005B2378" w:rsidRPr="0099739E">
        <w:rPr>
          <w:rFonts w:cs="Arial"/>
          <w:lang w:val="en-GB"/>
        </w:rPr>
        <w:t>, languages</w:t>
      </w:r>
      <w:r w:rsidRPr="0099739E">
        <w:rPr>
          <w:rFonts w:cs="Arial"/>
          <w:lang w:val="en-GB"/>
        </w:rPr>
        <w:t xml:space="preserve"> and geographic background of staff, for example. Priority will be given to African candidates.</w:t>
      </w:r>
      <w:r w:rsidR="00686EBD" w:rsidRPr="0099739E">
        <w:rPr>
          <w:rFonts w:cs="Arial"/>
          <w:lang w:val="en-GB"/>
        </w:rPr>
        <w:t xml:space="preserve"> </w:t>
      </w:r>
    </w:p>
    <w:p w14:paraId="4451FB42" w14:textId="77777777" w:rsidR="007D3C99" w:rsidRPr="0099739E" w:rsidRDefault="007D3C99" w:rsidP="007D3C99">
      <w:pPr>
        <w:rPr>
          <w:rFonts w:cs="Arial"/>
          <w:lang w:val="en-GB"/>
        </w:rPr>
      </w:pPr>
      <w:r w:rsidRPr="0099739E">
        <w:rPr>
          <w:rFonts w:cs="Arial"/>
          <w:lang w:val="en-GB"/>
        </w:rPr>
        <w:t xml:space="preserve">Ideally, the people staffing the AIMEC should come from a diverse set of roles and backgrounds, including experience in the private sector and international </w:t>
      </w:r>
      <w:r w:rsidR="00317381" w:rsidRPr="0099739E">
        <w:rPr>
          <w:rFonts w:cs="Arial"/>
          <w:lang w:val="en-GB"/>
        </w:rPr>
        <w:t>organisation</w:t>
      </w:r>
      <w:r w:rsidRPr="0099739E">
        <w:rPr>
          <w:rFonts w:cs="Arial"/>
          <w:lang w:val="en-GB"/>
        </w:rPr>
        <w:t xml:space="preserve">s. Bringing a diverse group of expertise together will give the AIMEC team a broader range of perspectives and a more comprehensive approach to AIMEC’s activities. </w:t>
      </w:r>
    </w:p>
    <w:p w14:paraId="1820E570" w14:textId="77777777" w:rsidR="007D3C99" w:rsidRPr="0099739E" w:rsidRDefault="007D3C99" w:rsidP="007D3C99">
      <w:pPr>
        <w:pStyle w:val="Heading3"/>
        <w:rPr>
          <w:rFonts w:cs="Arial"/>
          <w:lang w:val="en-GB"/>
        </w:rPr>
      </w:pPr>
      <w:bookmarkStart w:id="47" w:name="_Toc468783522"/>
      <w:r w:rsidRPr="0099739E">
        <w:rPr>
          <w:rFonts w:cs="Arial"/>
          <w:lang w:val="en-GB"/>
        </w:rPr>
        <w:t>Director profile</w:t>
      </w:r>
      <w:bookmarkEnd w:id="47"/>
    </w:p>
    <w:p w14:paraId="410EBC60" w14:textId="700A064E" w:rsidR="007D3C99" w:rsidRPr="0099739E" w:rsidRDefault="007D3C99" w:rsidP="007D3C99">
      <w:pPr>
        <w:rPr>
          <w:rFonts w:cs="Arial"/>
          <w:lang w:val="en-GB"/>
        </w:rPr>
      </w:pPr>
      <w:r w:rsidRPr="0099739E">
        <w:rPr>
          <w:rFonts w:cs="Arial"/>
          <w:lang w:val="en-GB"/>
        </w:rPr>
        <w:t xml:space="preserve">The director will be appointed to act on behalf of AIMEC’s stakeholders to lead the </w:t>
      </w:r>
      <w:r w:rsidR="00113788" w:rsidRPr="0099739E">
        <w:rPr>
          <w:rFonts w:cs="Arial"/>
          <w:lang w:val="en-GB"/>
        </w:rPr>
        <w:t>day-to-day</w:t>
      </w:r>
      <w:r w:rsidRPr="0099739E">
        <w:rPr>
          <w:rFonts w:cs="Arial"/>
          <w:lang w:val="en-GB"/>
        </w:rPr>
        <w:t xml:space="preserve"> operations of the business and guide</w:t>
      </w:r>
      <w:r w:rsidR="00BA77C8" w:rsidRPr="0099739E">
        <w:rPr>
          <w:rFonts w:cs="Arial"/>
          <w:lang w:val="en-GB"/>
        </w:rPr>
        <w:t xml:space="preserve"> the </w:t>
      </w:r>
      <w:r w:rsidR="00A26717" w:rsidRPr="0099739E">
        <w:rPr>
          <w:rFonts w:cs="Arial"/>
          <w:lang w:val="en-GB"/>
        </w:rPr>
        <w:t>Centre</w:t>
      </w:r>
      <w:r w:rsidRPr="0099739E">
        <w:rPr>
          <w:rFonts w:cs="Arial"/>
          <w:lang w:val="en-GB"/>
        </w:rPr>
        <w:t xml:space="preserve"> to </w:t>
      </w:r>
      <w:r w:rsidR="00BA77C8" w:rsidRPr="0099739E">
        <w:rPr>
          <w:rFonts w:cs="Arial"/>
          <w:lang w:val="en-GB"/>
        </w:rPr>
        <w:t>fulfil</w:t>
      </w:r>
      <w:r w:rsidRPr="0099739E">
        <w:rPr>
          <w:rFonts w:cs="Arial"/>
          <w:lang w:val="en-GB"/>
        </w:rPr>
        <w:t xml:space="preserve"> </w:t>
      </w:r>
      <w:r w:rsidR="00EF4E11" w:rsidRPr="0099739E">
        <w:rPr>
          <w:rFonts w:cs="Arial"/>
          <w:lang w:val="en-GB"/>
        </w:rPr>
        <w:t xml:space="preserve">its </w:t>
      </w:r>
      <w:r w:rsidRPr="0099739E">
        <w:rPr>
          <w:rFonts w:cs="Arial"/>
          <w:lang w:val="en-GB"/>
        </w:rPr>
        <w:t xml:space="preserve">mission. Twice per year, the AIMEC will hold a steering board meeting at which the director must provide a report to the members on the performance of the </w:t>
      </w:r>
      <w:r w:rsidR="00A26717" w:rsidRPr="0099739E">
        <w:rPr>
          <w:rFonts w:cs="Arial"/>
          <w:lang w:val="en-GB"/>
        </w:rPr>
        <w:t>Centre</w:t>
      </w:r>
      <w:r w:rsidRPr="0099739E">
        <w:rPr>
          <w:rFonts w:cs="Arial"/>
          <w:lang w:val="en-GB"/>
        </w:rPr>
        <w:t xml:space="preserve"> as well as report on </w:t>
      </w:r>
      <w:r w:rsidR="00113788" w:rsidRPr="0099739E">
        <w:rPr>
          <w:rFonts w:cs="Arial"/>
          <w:lang w:val="en-GB"/>
        </w:rPr>
        <w:t>plans</w:t>
      </w:r>
      <w:r w:rsidRPr="0099739E">
        <w:rPr>
          <w:rFonts w:cs="Arial"/>
          <w:lang w:val="en-GB"/>
        </w:rPr>
        <w:t xml:space="preserve"> and strategies. In addition to AIMEC’s operational activities, the director deals with the finan</w:t>
      </w:r>
      <w:r w:rsidR="00BA77C8" w:rsidRPr="0099739E">
        <w:rPr>
          <w:rFonts w:cs="Arial"/>
          <w:lang w:val="en-GB"/>
        </w:rPr>
        <w:t xml:space="preserve">cial sustainability of the </w:t>
      </w:r>
      <w:r w:rsidR="00A26717" w:rsidRPr="0099739E">
        <w:rPr>
          <w:rFonts w:cs="Arial"/>
          <w:lang w:val="en-GB"/>
        </w:rPr>
        <w:t>Centre</w:t>
      </w:r>
      <w:r w:rsidRPr="0099739E">
        <w:rPr>
          <w:rFonts w:cs="Arial"/>
          <w:lang w:val="en-GB"/>
        </w:rPr>
        <w:t xml:space="preserve">. Given the mission and vision of the </w:t>
      </w:r>
      <w:r w:rsidR="00A26717" w:rsidRPr="0099739E">
        <w:rPr>
          <w:rFonts w:cs="Arial"/>
          <w:lang w:val="en-GB"/>
        </w:rPr>
        <w:t>Centre</w:t>
      </w:r>
      <w:r w:rsidRPr="0099739E">
        <w:rPr>
          <w:rFonts w:cs="Arial"/>
          <w:lang w:val="en-GB"/>
        </w:rPr>
        <w:t xml:space="preserve">, the director guides and sets the pace for its current operations and </w:t>
      </w:r>
      <w:r w:rsidR="00C368E6" w:rsidRPr="0099739E">
        <w:rPr>
          <w:rFonts w:cs="Arial"/>
          <w:lang w:val="en-GB"/>
        </w:rPr>
        <w:t xml:space="preserve">development of </w:t>
      </w:r>
      <w:r w:rsidRPr="0099739E">
        <w:rPr>
          <w:rFonts w:cs="Arial"/>
          <w:lang w:val="en-GB"/>
        </w:rPr>
        <w:t xml:space="preserve">future activities. </w:t>
      </w:r>
      <w:r w:rsidR="00C368E6" w:rsidRPr="0099739E">
        <w:rPr>
          <w:rFonts w:cs="Arial"/>
          <w:lang w:val="en-GB"/>
        </w:rPr>
        <w:t>S/he</w:t>
      </w:r>
      <w:r w:rsidRPr="0099739E">
        <w:rPr>
          <w:rFonts w:cs="Arial"/>
          <w:lang w:val="en-GB"/>
        </w:rPr>
        <w:t xml:space="preserve"> reviews and evaluates the activities and future opportunities and identifies strategic options for the </w:t>
      </w:r>
      <w:r w:rsidR="00A26717" w:rsidRPr="0099739E">
        <w:rPr>
          <w:rFonts w:cs="Arial"/>
          <w:lang w:val="en-GB"/>
        </w:rPr>
        <w:t>Centre</w:t>
      </w:r>
      <w:r w:rsidRPr="0099739E">
        <w:rPr>
          <w:rFonts w:cs="Arial"/>
          <w:lang w:val="en-GB"/>
        </w:rPr>
        <w:t xml:space="preserve">. </w:t>
      </w:r>
    </w:p>
    <w:p w14:paraId="6D5D7BAD" w14:textId="26B37428" w:rsidR="007D3C99" w:rsidRPr="0099739E" w:rsidRDefault="007D3C99" w:rsidP="007D3C99">
      <w:pPr>
        <w:rPr>
          <w:rFonts w:cs="Arial"/>
          <w:lang w:val="en-GB"/>
        </w:rPr>
      </w:pPr>
      <w:r w:rsidRPr="0099739E">
        <w:rPr>
          <w:rFonts w:cs="Arial"/>
          <w:lang w:val="en-GB"/>
        </w:rPr>
        <w:t xml:space="preserve">The director should have </w:t>
      </w:r>
      <w:r w:rsidR="003E7EB9" w:rsidRPr="0099739E">
        <w:rPr>
          <w:rFonts w:cs="Arial"/>
          <w:lang w:val="en-GB"/>
        </w:rPr>
        <w:t xml:space="preserve">strong leadership and </w:t>
      </w:r>
      <w:r w:rsidRPr="0099739E">
        <w:rPr>
          <w:rFonts w:cs="Arial"/>
          <w:lang w:val="en-GB"/>
        </w:rPr>
        <w:t>background in developing inclusive business</w:t>
      </w:r>
      <w:r w:rsidR="003E7EB9" w:rsidRPr="0099739E">
        <w:rPr>
          <w:rFonts w:cs="Arial"/>
          <w:lang w:val="en-GB"/>
        </w:rPr>
        <w:t xml:space="preserve">es or markets, and </w:t>
      </w:r>
      <w:r w:rsidRPr="0099739E">
        <w:rPr>
          <w:rFonts w:cs="Arial"/>
          <w:lang w:val="en-GB"/>
        </w:rPr>
        <w:t xml:space="preserve">understand the challenge and the opportunities that come with them. </w:t>
      </w:r>
      <w:r w:rsidR="00EF4E11" w:rsidRPr="0099739E">
        <w:rPr>
          <w:rFonts w:cs="Arial"/>
          <w:lang w:val="en-GB"/>
        </w:rPr>
        <w:t>S/h</w:t>
      </w:r>
      <w:r w:rsidRPr="0099739E">
        <w:rPr>
          <w:rFonts w:cs="Arial"/>
          <w:lang w:val="en-GB"/>
        </w:rPr>
        <w:t>e should ideally have worked in the private sector for ten years plus, to understand the demand of inclusive businesses for inclusive markets and have a solid network that the AIMEC can tap</w:t>
      </w:r>
      <w:r w:rsidR="00EF4E11" w:rsidRPr="0099739E">
        <w:rPr>
          <w:rFonts w:cs="Arial"/>
          <w:lang w:val="en-GB"/>
        </w:rPr>
        <w:t xml:space="preserve"> into</w:t>
      </w:r>
      <w:r w:rsidRPr="0099739E">
        <w:rPr>
          <w:rFonts w:cs="Arial"/>
          <w:lang w:val="en-GB"/>
        </w:rPr>
        <w:t xml:space="preserve">. This will enable the AIMEC to eventually be based on a pull system, where the businesses’ demand for a more conducive environment is communicated to AIMEC, and the </w:t>
      </w:r>
      <w:r w:rsidR="00A26717" w:rsidRPr="0099739E">
        <w:rPr>
          <w:rFonts w:cs="Arial"/>
          <w:lang w:val="en-GB"/>
        </w:rPr>
        <w:t>Centre</w:t>
      </w:r>
      <w:r w:rsidRPr="0099739E">
        <w:rPr>
          <w:rFonts w:cs="Arial"/>
          <w:lang w:val="en-GB"/>
        </w:rPr>
        <w:t xml:space="preserve"> can act upon this demand by adapting its services and passing the demand on </w:t>
      </w:r>
      <w:r w:rsidR="00BF063B" w:rsidRPr="0099739E">
        <w:rPr>
          <w:rFonts w:cs="Arial"/>
          <w:lang w:val="en-GB"/>
        </w:rPr>
        <w:t>to</w:t>
      </w:r>
      <w:r w:rsidRPr="0099739E">
        <w:rPr>
          <w:rFonts w:cs="Arial"/>
          <w:lang w:val="en-GB"/>
        </w:rPr>
        <w:t xml:space="preserve"> policymakers.</w:t>
      </w:r>
    </w:p>
    <w:p w14:paraId="365E7CA8" w14:textId="77777777" w:rsidR="007D3C99" w:rsidRPr="0099739E" w:rsidRDefault="007D3C99" w:rsidP="007D3C99">
      <w:pPr>
        <w:pStyle w:val="Heading3"/>
        <w:rPr>
          <w:rFonts w:cs="Arial"/>
          <w:lang w:val="en-GB"/>
        </w:rPr>
      </w:pPr>
      <w:bookmarkStart w:id="48" w:name="_Toc468783523"/>
      <w:r w:rsidRPr="0099739E">
        <w:rPr>
          <w:rFonts w:cs="Arial"/>
          <w:lang w:val="en-GB"/>
        </w:rPr>
        <w:lastRenderedPageBreak/>
        <w:t>Analysts</w:t>
      </w:r>
      <w:r w:rsidR="003E7EB9" w:rsidRPr="0099739E">
        <w:rPr>
          <w:rFonts w:cs="Arial"/>
          <w:lang w:val="en-GB"/>
        </w:rPr>
        <w:t xml:space="preserve"> profile</w:t>
      </w:r>
      <w:bookmarkEnd w:id="48"/>
    </w:p>
    <w:p w14:paraId="61E10695" w14:textId="4BA0DD0A" w:rsidR="007D3C99" w:rsidRPr="0099739E" w:rsidRDefault="007D3C99" w:rsidP="007D3C99">
      <w:pPr>
        <w:rPr>
          <w:rFonts w:cs="Arial"/>
          <w:lang w:val="en-GB"/>
        </w:rPr>
      </w:pPr>
      <w:r w:rsidRPr="0099739E">
        <w:rPr>
          <w:rFonts w:cs="Arial"/>
          <w:lang w:val="en-GB"/>
        </w:rPr>
        <w:t>It is recommended to sta</w:t>
      </w:r>
      <w:r w:rsidR="003E7EB9" w:rsidRPr="0099739E">
        <w:rPr>
          <w:rFonts w:cs="Arial"/>
          <w:lang w:val="en-GB"/>
        </w:rPr>
        <w:t xml:space="preserve">ff the </w:t>
      </w:r>
      <w:r w:rsidR="00A26717" w:rsidRPr="0099739E">
        <w:rPr>
          <w:rFonts w:cs="Arial"/>
          <w:lang w:val="en-GB"/>
        </w:rPr>
        <w:t>Centre</w:t>
      </w:r>
      <w:r w:rsidR="003E7EB9" w:rsidRPr="0099739E">
        <w:rPr>
          <w:rFonts w:cs="Arial"/>
          <w:lang w:val="en-GB"/>
        </w:rPr>
        <w:t xml:space="preserve"> with two analysts/technical advisors. </w:t>
      </w:r>
      <w:r w:rsidR="00723964" w:rsidRPr="0099739E">
        <w:rPr>
          <w:rFonts w:cs="Arial"/>
          <w:lang w:val="en-GB"/>
        </w:rPr>
        <w:t>T</w:t>
      </w:r>
      <w:r w:rsidRPr="0099739E">
        <w:rPr>
          <w:rFonts w:cs="Arial"/>
          <w:lang w:val="en-GB"/>
        </w:rPr>
        <w:t>he analysts</w:t>
      </w:r>
      <w:r w:rsidR="00723964" w:rsidRPr="0099739E">
        <w:rPr>
          <w:rFonts w:cs="Arial"/>
          <w:lang w:val="en-GB"/>
        </w:rPr>
        <w:t>/technical advisors</w:t>
      </w:r>
      <w:r w:rsidRPr="0099739E">
        <w:rPr>
          <w:rFonts w:cs="Arial"/>
          <w:lang w:val="en-GB"/>
        </w:rPr>
        <w:t xml:space="preserve"> will develop </w:t>
      </w:r>
      <w:r w:rsidR="00723964" w:rsidRPr="0099739E">
        <w:rPr>
          <w:rFonts w:cs="Arial"/>
          <w:lang w:val="en-GB"/>
        </w:rPr>
        <w:t>the</w:t>
      </w:r>
      <w:r w:rsidRPr="0099739E">
        <w:rPr>
          <w:rFonts w:cs="Arial"/>
          <w:lang w:val="en-GB"/>
        </w:rPr>
        <w:t xml:space="preserve"> selection criteria</w:t>
      </w:r>
      <w:r w:rsidR="00723964" w:rsidRPr="0099739E">
        <w:rPr>
          <w:rFonts w:cs="Arial"/>
          <w:lang w:val="en-GB"/>
        </w:rPr>
        <w:t xml:space="preserve"> of what is “</w:t>
      </w:r>
      <w:r w:rsidR="00DE7A7D">
        <w:rPr>
          <w:rFonts w:cs="Arial"/>
          <w:lang w:val="en-GB"/>
        </w:rPr>
        <w:t>best practice</w:t>
      </w:r>
      <w:r w:rsidR="00723964" w:rsidRPr="0099739E">
        <w:rPr>
          <w:rFonts w:cs="Arial"/>
          <w:lang w:val="en-GB"/>
        </w:rPr>
        <w:t xml:space="preserve">”, work on the knowledge products, conceptualise of the annual forum and manage the Catalytic </w:t>
      </w:r>
      <w:r w:rsidR="002C068F" w:rsidRPr="0099739E">
        <w:rPr>
          <w:rFonts w:cs="Arial"/>
          <w:lang w:val="en-GB"/>
        </w:rPr>
        <w:t>F</w:t>
      </w:r>
      <w:r w:rsidR="00723964" w:rsidRPr="0099739E">
        <w:rPr>
          <w:rFonts w:cs="Arial"/>
          <w:lang w:val="en-GB"/>
        </w:rPr>
        <w:t>und</w:t>
      </w:r>
      <w:r w:rsidR="003E7EB9" w:rsidRPr="0099739E">
        <w:rPr>
          <w:rFonts w:cs="Arial"/>
          <w:lang w:val="en-GB"/>
        </w:rPr>
        <w:t xml:space="preserve">. They will also provide advice to government on how to replicate </w:t>
      </w:r>
      <w:r w:rsidR="00DB5A9D" w:rsidRPr="0099739E">
        <w:rPr>
          <w:rFonts w:cs="Arial"/>
          <w:lang w:val="en-GB"/>
        </w:rPr>
        <w:t>programmes</w:t>
      </w:r>
      <w:r w:rsidR="003E7EB9" w:rsidRPr="0099739E">
        <w:rPr>
          <w:rFonts w:cs="Arial"/>
          <w:lang w:val="en-GB"/>
        </w:rPr>
        <w:t xml:space="preserve"> and policies as well as conduct trainings. </w:t>
      </w:r>
      <w:r w:rsidRPr="0099739E">
        <w:rPr>
          <w:rFonts w:cs="Arial"/>
          <w:lang w:val="en-GB"/>
        </w:rPr>
        <w:t xml:space="preserve">Under the aegis of the director, analysts elaborate conceptual frameworks of the </w:t>
      </w:r>
      <w:r w:rsidR="00A26717" w:rsidRPr="0099739E">
        <w:rPr>
          <w:rFonts w:cs="Arial"/>
          <w:lang w:val="en-GB"/>
        </w:rPr>
        <w:t>Centre</w:t>
      </w:r>
      <w:r w:rsidRPr="0099739E">
        <w:rPr>
          <w:rFonts w:cs="Arial"/>
          <w:lang w:val="en-GB"/>
        </w:rPr>
        <w:t>’s activities.</w:t>
      </w:r>
    </w:p>
    <w:p w14:paraId="10C65BE5" w14:textId="77777777" w:rsidR="007D3C99" w:rsidRPr="0099739E" w:rsidRDefault="007D3C99" w:rsidP="007D3C99">
      <w:pPr>
        <w:pStyle w:val="Heading3"/>
        <w:rPr>
          <w:rFonts w:cs="Arial"/>
          <w:lang w:val="en-GB"/>
        </w:rPr>
      </w:pPr>
      <w:bookmarkStart w:id="49" w:name="_Toc468783524"/>
      <w:r w:rsidRPr="0099739E">
        <w:rPr>
          <w:rFonts w:cs="Arial"/>
          <w:lang w:val="en-GB"/>
        </w:rPr>
        <w:t>Support staff</w:t>
      </w:r>
      <w:bookmarkEnd w:id="49"/>
    </w:p>
    <w:p w14:paraId="24C02AE6" w14:textId="77777777" w:rsidR="007D3C99" w:rsidRPr="0099739E" w:rsidRDefault="007D3C99" w:rsidP="007D3C99">
      <w:pPr>
        <w:rPr>
          <w:rFonts w:cs="Arial"/>
          <w:lang w:val="en-GB"/>
        </w:rPr>
      </w:pPr>
      <w:r w:rsidRPr="0099739E">
        <w:rPr>
          <w:rFonts w:cs="Arial"/>
          <w:lang w:val="en-GB"/>
        </w:rPr>
        <w:t xml:space="preserve">Working in the AIMEC involves dealing with a diverse group of people outside the </w:t>
      </w:r>
      <w:r w:rsidR="00317381" w:rsidRPr="0099739E">
        <w:rPr>
          <w:rFonts w:cs="Arial"/>
          <w:lang w:val="en-GB"/>
        </w:rPr>
        <w:t>organisation</w:t>
      </w:r>
      <w:r w:rsidRPr="0099739E">
        <w:rPr>
          <w:rFonts w:cs="Arial"/>
          <w:lang w:val="en-GB"/>
        </w:rPr>
        <w:t xml:space="preserve">, as well as communicating AIMEC’s purpose and activities to the outside world. It will thus be important to include a staff member that is able to cover communication tasks and has proven skills in communication. This may include sharing gathered knowledge on a website, in blogs, events etc. The support staff will also support the </w:t>
      </w:r>
      <w:r w:rsidR="00317381" w:rsidRPr="0099739E">
        <w:rPr>
          <w:rFonts w:cs="Arial"/>
          <w:lang w:val="en-GB"/>
        </w:rPr>
        <w:t>organisation</w:t>
      </w:r>
      <w:r w:rsidRPr="0099739E">
        <w:rPr>
          <w:rFonts w:cs="Arial"/>
          <w:lang w:val="en-GB"/>
        </w:rPr>
        <w:t xml:space="preserve"> of events, workshops and trainings. Another task that will be required by support staff is to cover administrative tasks</w:t>
      </w:r>
      <w:r w:rsidR="003A5B3E" w:rsidRPr="0099739E">
        <w:rPr>
          <w:rFonts w:cs="Arial"/>
          <w:lang w:val="en-GB"/>
        </w:rPr>
        <w:t xml:space="preserve"> and financial management</w:t>
      </w:r>
      <w:r w:rsidRPr="0099739E">
        <w:rPr>
          <w:rFonts w:cs="Arial"/>
          <w:lang w:val="en-GB"/>
        </w:rPr>
        <w:t xml:space="preserve"> in order for AIMEC’s operations to run smoothly. </w:t>
      </w:r>
    </w:p>
    <w:p w14:paraId="7B3A70B3" w14:textId="77777777" w:rsidR="007D3C99" w:rsidRPr="0099739E" w:rsidRDefault="007D3C99" w:rsidP="007D3C99">
      <w:pPr>
        <w:pStyle w:val="Heading3"/>
        <w:rPr>
          <w:rFonts w:cs="Arial"/>
          <w:lang w:val="en-GB"/>
        </w:rPr>
      </w:pPr>
      <w:bookmarkStart w:id="50" w:name="_Toc468783525"/>
      <w:r w:rsidRPr="0099739E">
        <w:rPr>
          <w:rFonts w:cs="Arial"/>
          <w:lang w:val="en-GB"/>
        </w:rPr>
        <w:t>Volunteers</w:t>
      </w:r>
      <w:bookmarkEnd w:id="50"/>
    </w:p>
    <w:p w14:paraId="0C02773F" w14:textId="754CA877" w:rsidR="00D064C6" w:rsidRPr="0099739E" w:rsidRDefault="007D3C99" w:rsidP="00F52623">
      <w:pPr>
        <w:rPr>
          <w:rFonts w:cs="Arial"/>
          <w:lang w:val="en-GB"/>
        </w:rPr>
      </w:pPr>
      <w:r w:rsidRPr="0099739E">
        <w:rPr>
          <w:rFonts w:cs="Arial"/>
          <w:lang w:val="en-GB"/>
        </w:rPr>
        <w:t>Volunteers, such as interns</w:t>
      </w:r>
      <w:r w:rsidR="00723964" w:rsidRPr="0099739E">
        <w:rPr>
          <w:rFonts w:cs="Arial"/>
          <w:lang w:val="en-GB"/>
        </w:rPr>
        <w:t>, research fellows</w:t>
      </w:r>
      <w:r w:rsidRPr="0099739E">
        <w:rPr>
          <w:rFonts w:cs="Arial"/>
          <w:lang w:val="en-GB"/>
        </w:rPr>
        <w:t xml:space="preserve"> and second</w:t>
      </w:r>
      <w:r w:rsidR="00BF063B" w:rsidRPr="0099739E">
        <w:rPr>
          <w:rFonts w:cs="Arial"/>
          <w:lang w:val="en-GB"/>
        </w:rPr>
        <w:t>ees</w:t>
      </w:r>
      <w:r w:rsidR="00723964" w:rsidRPr="0099739E">
        <w:rPr>
          <w:rFonts w:cs="Arial"/>
          <w:lang w:val="en-GB"/>
        </w:rPr>
        <w:t xml:space="preserve"> in the AU Volunteers programme</w:t>
      </w:r>
      <w:r w:rsidR="00BF063B" w:rsidRPr="0099739E">
        <w:rPr>
          <w:rFonts w:cs="Arial"/>
          <w:lang w:val="en-GB"/>
        </w:rPr>
        <w:t xml:space="preserve"> </w:t>
      </w:r>
      <w:r w:rsidRPr="0099739E">
        <w:rPr>
          <w:rFonts w:cs="Arial"/>
          <w:lang w:val="en-GB"/>
        </w:rPr>
        <w:t xml:space="preserve">support </w:t>
      </w:r>
      <w:r w:rsidR="00BF063B" w:rsidRPr="0099739E">
        <w:rPr>
          <w:rFonts w:cs="Arial"/>
          <w:lang w:val="en-GB"/>
        </w:rPr>
        <w:t xml:space="preserve">the </w:t>
      </w:r>
      <w:r w:rsidRPr="0099739E">
        <w:rPr>
          <w:rFonts w:cs="Arial"/>
          <w:lang w:val="en-GB"/>
        </w:rPr>
        <w:t xml:space="preserve">director, analysts and support </w:t>
      </w:r>
      <w:r w:rsidR="00BF063B" w:rsidRPr="0099739E">
        <w:rPr>
          <w:rFonts w:cs="Arial"/>
          <w:lang w:val="en-GB"/>
        </w:rPr>
        <w:t xml:space="preserve">staff </w:t>
      </w:r>
      <w:r w:rsidRPr="0099739E">
        <w:rPr>
          <w:rFonts w:cs="Arial"/>
          <w:lang w:val="en-GB"/>
        </w:rPr>
        <w:t>in their day to day tasks and activities</w:t>
      </w:r>
      <w:r w:rsidR="00723964" w:rsidRPr="0099739E">
        <w:rPr>
          <w:rFonts w:cs="Arial"/>
          <w:lang w:val="en-GB"/>
        </w:rPr>
        <w:t xml:space="preserve"> and especially in research tasks</w:t>
      </w:r>
      <w:r w:rsidRPr="0099739E">
        <w:rPr>
          <w:rFonts w:cs="Arial"/>
          <w:lang w:val="en-GB"/>
        </w:rPr>
        <w:t>. As volunteers will join the AIMEC for</w:t>
      </w:r>
      <w:r w:rsidR="003E7EB9" w:rsidRPr="0099739E">
        <w:rPr>
          <w:rFonts w:cs="Arial"/>
          <w:lang w:val="en-GB"/>
        </w:rPr>
        <w:t xml:space="preserve"> a limited time period of</w:t>
      </w:r>
      <w:r w:rsidRPr="0099739E">
        <w:rPr>
          <w:rFonts w:cs="Arial"/>
          <w:lang w:val="en-GB"/>
        </w:rPr>
        <w:t xml:space="preserve"> </w:t>
      </w:r>
      <w:r w:rsidR="00723964" w:rsidRPr="0099739E">
        <w:rPr>
          <w:rFonts w:cs="Arial"/>
          <w:lang w:val="en-GB"/>
        </w:rPr>
        <w:t>around</w:t>
      </w:r>
      <w:r w:rsidR="003E7EB9" w:rsidRPr="0099739E">
        <w:rPr>
          <w:rFonts w:cs="Arial"/>
          <w:lang w:val="en-GB"/>
        </w:rPr>
        <w:t xml:space="preserve"> six </w:t>
      </w:r>
      <w:r w:rsidRPr="0099739E">
        <w:rPr>
          <w:rFonts w:cs="Arial"/>
          <w:lang w:val="en-GB"/>
        </w:rPr>
        <w:t xml:space="preserve">months, they are well positioned to be included on a project basis, such as the </w:t>
      </w:r>
      <w:r w:rsidR="00723964" w:rsidRPr="0099739E">
        <w:rPr>
          <w:rFonts w:cs="Arial"/>
          <w:lang w:val="en-GB"/>
        </w:rPr>
        <w:t xml:space="preserve">specific reports or </w:t>
      </w:r>
      <w:r w:rsidRPr="0099739E">
        <w:rPr>
          <w:rFonts w:cs="Arial"/>
          <w:lang w:val="en-GB"/>
        </w:rPr>
        <w:t xml:space="preserve">the annual event. </w:t>
      </w:r>
    </w:p>
    <w:p w14:paraId="55A554DF" w14:textId="77777777" w:rsidR="009009E1" w:rsidRPr="0099739E" w:rsidRDefault="002A7894" w:rsidP="004154E3">
      <w:pPr>
        <w:pStyle w:val="Heading1"/>
        <w:rPr>
          <w:rFonts w:cs="Arial"/>
          <w:lang w:val="en-GB"/>
        </w:rPr>
      </w:pPr>
      <w:bookmarkStart w:id="51" w:name="_Toc468783526"/>
      <w:r w:rsidRPr="0099739E">
        <w:rPr>
          <w:rFonts w:cs="Arial"/>
          <w:lang w:val="en-GB"/>
        </w:rPr>
        <w:t>Partners</w:t>
      </w:r>
      <w:bookmarkEnd w:id="51"/>
    </w:p>
    <w:p w14:paraId="42B5D690" w14:textId="284931E8" w:rsidR="002A7894" w:rsidRPr="0099739E" w:rsidRDefault="002A7894" w:rsidP="009009E1">
      <w:pPr>
        <w:rPr>
          <w:rFonts w:cs="Arial"/>
          <w:lang w:val="en-GB"/>
        </w:rPr>
      </w:pPr>
      <w:r w:rsidRPr="0099739E">
        <w:rPr>
          <w:rFonts w:cs="Arial"/>
          <w:lang w:val="en-GB"/>
        </w:rPr>
        <w:t xml:space="preserve">AIMEC will rely and build upon an ecosystem of partnerships. </w:t>
      </w:r>
      <w:r w:rsidR="00F22667" w:rsidRPr="0099739E">
        <w:rPr>
          <w:rFonts w:cs="Arial"/>
          <w:lang w:val="en-GB"/>
        </w:rPr>
        <w:t xml:space="preserve">Partners will be fundamental to the </w:t>
      </w:r>
      <w:r w:rsidR="00A26717" w:rsidRPr="0099739E">
        <w:rPr>
          <w:rFonts w:cs="Arial"/>
          <w:lang w:val="en-GB"/>
        </w:rPr>
        <w:t>Centre</w:t>
      </w:r>
      <w:r w:rsidR="00F22667" w:rsidRPr="0099739E">
        <w:rPr>
          <w:rFonts w:cs="Arial"/>
          <w:lang w:val="en-GB"/>
        </w:rPr>
        <w:t xml:space="preserve">’s work: They can enable AIMEC to tap existing networks, support in the dissemination of information, partner in AIMEC’s planned activities and provide funding. </w:t>
      </w:r>
      <w:r w:rsidRPr="0099739E">
        <w:rPr>
          <w:rFonts w:cs="Arial"/>
          <w:lang w:val="en-GB"/>
        </w:rPr>
        <w:t>Partners will come from a variety of sectors, such as academia, government, business, development actors</w:t>
      </w:r>
      <w:r w:rsidR="00CD6E8B" w:rsidRPr="0099739E">
        <w:rPr>
          <w:rFonts w:cs="Arial"/>
          <w:lang w:val="en-GB"/>
        </w:rPr>
        <w:t xml:space="preserve"> and</w:t>
      </w:r>
      <w:r w:rsidRPr="0099739E">
        <w:rPr>
          <w:rFonts w:cs="Arial"/>
          <w:lang w:val="en-GB"/>
        </w:rPr>
        <w:t xml:space="preserve"> think tanks.</w:t>
      </w:r>
      <w:r w:rsidR="00F22667" w:rsidRPr="0099739E">
        <w:rPr>
          <w:rFonts w:cs="Arial"/>
          <w:lang w:val="en-GB"/>
        </w:rPr>
        <w:t xml:space="preserve"> </w:t>
      </w:r>
      <w:r w:rsidR="00DC391C" w:rsidRPr="0099739E">
        <w:rPr>
          <w:rFonts w:cs="Arial"/>
          <w:lang w:val="en-GB"/>
        </w:rPr>
        <w:t>It will be important to include organisations and associations that represent the Centre’s target group</w:t>
      </w:r>
      <w:r w:rsidR="00972A5B" w:rsidRPr="0099739E">
        <w:rPr>
          <w:rFonts w:cs="Arial"/>
          <w:lang w:val="en-GB"/>
        </w:rPr>
        <w:t xml:space="preserve">. </w:t>
      </w:r>
      <w:r w:rsidR="00891626" w:rsidRPr="0099739E">
        <w:rPr>
          <w:rFonts w:cs="Arial"/>
          <w:lang w:val="en-GB"/>
        </w:rPr>
        <w:t>M</w:t>
      </w:r>
      <w:r w:rsidR="00FC21FE" w:rsidRPr="0099739E">
        <w:rPr>
          <w:rFonts w:cs="Arial"/>
          <w:lang w:val="en-GB"/>
        </w:rPr>
        <w:t>any of the</w:t>
      </w:r>
      <w:r w:rsidR="00F22667" w:rsidRPr="0099739E">
        <w:rPr>
          <w:rFonts w:cs="Arial"/>
          <w:lang w:val="en-GB"/>
        </w:rPr>
        <w:t xml:space="preserve"> </w:t>
      </w:r>
      <w:r w:rsidR="00E530FF" w:rsidRPr="0099739E">
        <w:rPr>
          <w:rFonts w:cs="Arial"/>
          <w:lang w:val="en-GB"/>
        </w:rPr>
        <w:t>actors</w:t>
      </w:r>
      <w:r w:rsidR="00F22667" w:rsidRPr="0099739E">
        <w:rPr>
          <w:rFonts w:cs="Arial"/>
          <w:lang w:val="en-GB"/>
        </w:rPr>
        <w:t xml:space="preserve"> mentioned in this </w:t>
      </w:r>
      <w:r w:rsidR="00E530FF" w:rsidRPr="0099739E">
        <w:rPr>
          <w:rFonts w:cs="Arial"/>
          <w:lang w:val="en-GB"/>
        </w:rPr>
        <w:t>chapter</w:t>
      </w:r>
      <w:r w:rsidR="00F22667" w:rsidRPr="0099739E">
        <w:rPr>
          <w:rFonts w:cs="Arial"/>
          <w:lang w:val="en-GB"/>
        </w:rPr>
        <w:t xml:space="preserve"> have been interviewed and thus </w:t>
      </w:r>
      <w:r w:rsidR="00E530FF" w:rsidRPr="0099739E">
        <w:rPr>
          <w:rFonts w:cs="Arial"/>
          <w:lang w:val="en-GB"/>
        </w:rPr>
        <w:t>constitute</w:t>
      </w:r>
      <w:r w:rsidR="00F22667" w:rsidRPr="0099739E">
        <w:rPr>
          <w:rFonts w:cs="Arial"/>
          <w:lang w:val="en-GB"/>
        </w:rPr>
        <w:t xml:space="preserve"> </w:t>
      </w:r>
      <w:r w:rsidR="00E530FF" w:rsidRPr="0099739E">
        <w:rPr>
          <w:rFonts w:cs="Arial"/>
          <w:lang w:val="en-GB"/>
        </w:rPr>
        <w:t>a preliminary and non-exhaustive list of potential partners, providing insights into the role they could play.</w:t>
      </w:r>
      <w:r w:rsidR="00456D62" w:rsidRPr="0099739E">
        <w:rPr>
          <w:rFonts w:cs="Arial"/>
          <w:lang w:val="en-GB"/>
        </w:rPr>
        <w:t xml:space="preserve"> The roles also depend on the orga</w:t>
      </w:r>
      <w:r w:rsidR="004E7790" w:rsidRPr="0099739E">
        <w:rPr>
          <w:rFonts w:cs="Arial"/>
          <w:lang w:val="en-GB"/>
        </w:rPr>
        <w:t xml:space="preserve">nisational and legal set-up of the </w:t>
      </w:r>
      <w:r w:rsidR="00A26717" w:rsidRPr="0099739E">
        <w:rPr>
          <w:rFonts w:cs="Arial"/>
          <w:lang w:val="en-GB"/>
        </w:rPr>
        <w:t>Centre</w:t>
      </w:r>
      <w:r w:rsidR="004E7790" w:rsidRPr="0099739E">
        <w:rPr>
          <w:rFonts w:cs="Arial"/>
          <w:lang w:val="en-GB"/>
        </w:rPr>
        <w:t>: AIMEC could be hosted by an AUC</w:t>
      </w:r>
      <w:r w:rsidR="00275404" w:rsidRPr="0099739E">
        <w:rPr>
          <w:rFonts w:cs="Arial"/>
          <w:lang w:val="en-GB"/>
        </w:rPr>
        <w:t>, or UN</w:t>
      </w:r>
      <w:r w:rsidR="004E7790" w:rsidRPr="0099739E">
        <w:rPr>
          <w:rFonts w:cs="Arial"/>
          <w:lang w:val="en-GB"/>
        </w:rPr>
        <w:t xml:space="preserve">, or by an independent </w:t>
      </w:r>
      <w:r w:rsidR="00275404" w:rsidRPr="0099739E">
        <w:rPr>
          <w:rFonts w:cs="Arial"/>
          <w:lang w:val="en-GB"/>
        </w:rPr>
        <w:t>institution</w:t>
      </w:r>
      <w:r w:rsidR="004E7790" w:rsidRPr="0099739E">
        <w:rPr>
          <w:rFonts w:cs="Arial"/>
          <w:lang w:val="en-GB"/>
        </w:rPr>
        <w:t xml:space="preserve">. </w:t>
      </w:r>
    </w:p>
    <w:p w14:paraId="54F52D33" w14:textId="77777777" w:rsidR="00A31E0A" w:rsidRPr="0099739E" w:rsidRDefault="00A31E0A" w:rsidP="00A31E0A">
      <w:pPr>
        <w:pStyle w:val="Heading2"/>
        <w:rPr>
          <w:rFonts w:cs="Arial"/>
          <w:lang w:val="en-GB"/>
        </w:rPr>
      </w:pPr>
      <w:bookmarkStart w:id="52" w:name="_Ref459649571"/>
      <w:bookmarkStart w:id="53" w:name="_Toc468783527"/>
      <w:r w:rsidRPr="0099739E">
        <w:rPr>
          <w:rFonts w:cs="Arial"/>
          <w:lang w:val="en-GB"/>
        </w:rPr>
        <w:t>Partne</w:t>
      </w:r>
      <w:r w:rsidR="002A7894" w:rsidRPr="0099739E">
        <w:rPr>
          <w:rFonts w:cs="Arial"/>
          <w:lang w:val="en-GB"/>
        </w:rPr>
        <w:t>r network</w:t>
      </w:r>
      <w:bookmarkEnd w:id="52"/>
      <w:bookmarkEnd w:id="53"/>
    </w:p>
    <w:p w14:paraId="5CD3E407" w14:textId="585C3A38" w:rsidR="005E7ECE" w:rsidRDefault="004E7790" w:rsidP="00A31E0A">
      <w:pPr>
        <w:rPr>
          <w:rFonts w:cs="Arial"/>
          <w:lang w:val="en-GB"/>
        </w:rPr>
      </w:pPr>
      <w:r w:rsidRPr="0099739E">
        <w:rPr>
          <w:rFonts w:cs="Arial"/>
          <w:lang w:val="en-GB"/>
        </w:rPr>
        <w:t>The different roles of AIMEC’s partners are highlighted below.</w:t>
      </w:r>
      <w:r w:rsidR="00792673" w:rsidRPr="0099739E">
        <w:rPr>
          <w:rFonts w:cs="Arial"/>
          <w:lang w:val="en-GB"/>
        </w:rPr>
        <w:t xml:space="preserve"> Independent of its partner network, the </w:t>
      </w:r>
      <w:r w:rsidR="00A26717" w:rsidRPr="0099739E">
        <w:rPr>
          <w:rFonts w:cs="Arial"/>
          <w:lang w:val="en-GB"/>
        </w:rPr>
        <w:t>Centre</w:t>
      </w:r>
      <w:r w:rsidR="00792673" w:rsidRPr="0099739E">
        <w:rPr>
          <w:rFonts w:cs="Arial"/>
          <w:lang w:val="en-GB"/>
        </w:rPr>
        <w:t xml:space="preserve"> will rely on several partners for strategic guidance, including the AU</w:t>
      </w:r>
      <w:r w:rsidR="00C5473E">
        <w:rPr>
          <w:rFonts w:cs="Arial"/>
          <w:lang w:val="en-GB"/>
        </w:rPr>
        <w:t>C</w:t>
      </w:r>
      <w:r w:rsidR="00792673" w:rsidRPr="0099739E">
        <w:rPr>
          <w:rFonts w:cs="Arial"/>
          <w:lang w:val="en-GB"/>
        </w:rPr>
        <w:t>, UNDP</w:t>
      </w:r>
      <w:r w:rsidR="00C5473E">
        <w:rPr>
          <w:rFonts w:cs="Arial"/>
          <w:lang w:val="en-GB"/>
        </w:rPr>
        <w:t xml:space="preserve">, the African Development Bank </w:t>
      </w:r>
      <w:r w:rsidR="00792673" w:rsidRPr="0099739E">
        <w:rPr>
          <w:rFonts w:cs="Arial"/>
          <w:lang w:val="en-GB"/>
        </w:rPr>
        <w:t>and the RECs.</w:t>
      </w:r>
    </w:p>
    <w:p w14:paraId="65326396" w14:textId="77777777" w:rsidR="005E7ECE" w:rsidRDefault="005E7ECE">
      <w:pPr>
        <w:spacing w:after="0" w:line="240" w:lineRule="auto"/>
        <w:jc w:val="left"/>
        <w:rPr>
          <w:rFonts w:cs="Arial"/>
          <w:lang w:val="en-GB"/>
        </w:rPr>
      </w:pPr>
      <w:r>
        <w:rPr>
          <w:rFonts w:cs="Arial"/>
          <w:lang w:val="en-GB"/>
        </w:rPr>
        <w:lastRenderedPageBreak/>
        <w:br w:type="page"/>
      </w:r>
    </w:p>
    <w:p w14:paraId="47DFCCF7" w14:textId="77777777" w:rsidR="000947A1" w:rsidRPr="0099739E" w:rsidRDefault="00BD23C5" w:rsidP="000947A1">
      <w:pPr>
        <w:rPr>
          <w:rFonts w:cs="Arial"/>
          <w:b/>
          <w:lang w:val="en-GB"/>
        </w:rPr>
      </w:pPr>
      <w:r w:rsidRPr="0099739E">
        <w:rPr>
          <w:rFonts w:cs="Arial"/>
          <w:b/>
          <w:lang w:val="en-GB"/>
        </w:rPr>
        <w:lastRenderedPageBreak/>
        <w:t>Potential</w:t>
      </w:r>
      <w:r w:rsidR="000346DC" w:rsidRPr="0099739E">
        <w:rPr>
          <w:rFonts w:cs="Arial"/>
          <w:b/>
          <w:lang w:val="en-GB"/>
        </w:rPr>
        <w:t xml:space="preserve"> p</w:t>
      </w:r>
      <w:r w:rsidR="000947A1" w:rsidRPr="0099739E">
        <w:rPr>
          <w:rFonts w:cs="Arial"/>
          <w:b/>
          <w:lang w:val="en-GB"/>
        </w:rPr>
        <w:t>roviders of information and knowledge input</w:t>
      </w:r>
    </w:p>
    <w:tbl>
      <w:tblPr>
        <w:tblStyle w:val="Gitternetztabelle1hell1"/>
        <w:tblW w:w="0" w:type="auto"/>
        <w:tblLook w:val="04A0" w:firstRow="1" w:lastRow="0" w:firstColumn="1" w:lastColumn="0" w:noHBand="0" w:noVBand="1"/>
      </w:tblPr>
      <w:tblGrid>
        <w:gridCol w:w="1980"/>
        <w:gridCol w:w="3541"/>
        <w:gridCol w:w="3541"/>
      </w:tblGrid>
      <w:tr w:rsidR="00B3242A" w:rsidRPr="0099739E" w14:paraId="6B0C6A16" w14:textId="77777777" w:rsidTr="007466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FC6F333" w14:textId="77777777" w:rsidR="00B3242A" w:rsidRPr="0099739E" w:rsidRDefault="00B3242A" w:rsidP="000947A1">
            <w:pPr>
              <w:rPr>
                <w:rFonts w:cs="Arial"/>
                <w:sz w:val="18"/>
                <w:szCs w:val="18"/>
                <w:lang w:val="en-GB"/>
              </w:rPr>
            </w:pPr>
            <w:r w:rsidRPr="0099739E">
              <w:rPr>
                <w:rFonts w:cs="Arial"/>
                <w:sz w:val="18"/>
                <w:szCs w:val="18"/>
                <w:lang w:val="en-GB"/>
              </w:rPr>
              <w:t>Organisation name</w:t>
            </w:r>
          </w:p>
        </w:tc>
        <w:tc>
          <w:tcPr>
            <w:tcW w:w="3541" w:type="dxa"/>
          </w:tcPr>
          <w:p w14:paraId="3E6CD2B4" w14:textId="77777777" w:rsidR="00B3242A" w:rsidRPr="0099739E" w:rsidRDefault="00B3242A" w:rsidP="000947A1">
            <w:pPr>
              <w:cnfStyle w:val="100000000000" w:firstRow="1"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sz w:val="18"/>
                <w:szCs w:val="18"/>
                <w:lang w:val="en-GB"/>
              </w:rPr>
              <w:t>Description</w:t>
            </w:r>
          </w:p>
        </w:tc>
        <w:tc>
          <w:tcPr>
            <w:tcW w:w="3541" w:type="dxa"/>
          </w:tcPr>
          <w:p w14:paraId="6FDC21DF" w14:textId="77777777" w:rsidR="00B3242A" w:rsidRPr="0099739E" w:rsidRDefault="00B3242A" w:rsidP="000947A1">
            <w:pPr>
              <w:cnfStyle w:val="100000000000" w:firstRow="1"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sz w:val="18"/>
                <w:szCs w:val="18"/>
                <w:lang w:val="en-GB"/>
              </w:rPr>
              <w:t>Partnering opportunity</w:t>
            </w:r>
          </w:p>
        </w:tc>
      </w:tr>
      <w:tr w:rsidR="00B3242A" w:rsidRPr="0099739E" w14:paraId="760BACC9" w14:textId="77777777" w:rsidTr="007466FF">
        <w:tc>
          <w:tcPr>
            <w:cnfStyle w:val="001000000000" w:firstRow="0" w:lastRow="0" w:firstColumn="1" w:lastColumn="0" w:oddVBand="0" w:evenVBand="0" w:oddHBand="0" w:evenHBand="0" w:firstRowFirstColumn="0" w:firstRowLastColumn="0" w:lastRowFirstColumn="0" w:lastRowLastColumn="0"/>
            <w:tcW w:w="1980" w:type="dxa"/>
          </w:tcPr>
          <w:p w14:paraId="564EB46B" w14:textId="77777777" w:rsidR="00B3242A" w:rsidRPr="00C82552" w:rsidRDefault="00332EF6" w:rsidP="00B3242A">
            <w:pPr>
              <w:jc w:val="left"/>
              <w:rPr>
                <w:rFonts w:cs="Arial"/>
                <w:b w:val="0"/>
                <w:sz w:val="18"/>
                <w:szCs w:val="18"/>
                <w:lang w:val="en-GB"/>
              </w:rPr>
            </w:pPr>
            <w:hyperlink r:id="rId23" w:history="1">
              <w:r w:rsidR="00B3242A" w:rsidRPr="0099739E">
                <w:rPr>
                  <w:rStyle w:val="Hyperlink"/>
                  <w:rFonts w:cs="Arial"/>
                  <w:sz w:val="18"/>
                  <w:szCs w:val="18"/>
                  <w:lang w:val="en-GB"/>
                </w:rPr>
                <w:t>BEAM Exchange</w:t>
              </w:r>
            </w:hyperlink>
            <w:r w:rsidR="00B3242A" w:rsidRPr="0099739E">
              <w:rPr>
                <w:rFonts w:cs="Arial"/>
                <w:sz w:val="18"/>
                <w:szCs w:val="18"/>
                <w:lang w:val="en-GB"/>
              </w:rPr>
              <w:t xml:space="preserve"> </w:t>
            </w:r>
          </w:p>
          <w:p w14:paraId="246C5267" w14:textId="77777777" w:rsidR="00B3242A" w:rsidRPr="0099739E" w:rsidRDefault="00B3242A" w:rsidP="00B3242A">
            <w:pPr>
              <w:jc w:val="left"/>
              <w:rPr>
                <w:rFonts w:cs="Arial"/>
                <w:b w:val="0"/>
                <w:sz w:val="18"/>
                <w:szCs w:val="18"/>
                <w:lang w:val="en-GB"/>
              </w:rPr>
            </w:pPr>
            <w:r w:rsidRPr="0099739E">
              <w:rPr>
                <w:rFonts w:cs="Arial"/>
                <w:sz w:val="18"/>
                <w:szCs w:val="18"/>
                <w:lang w:val="en-GB"/>
              </w:rPr>
              <w:t>(Building Effective and Accessible Markets</w:t>
            </w:r>
          </w:p>
        </w:tc>
        <w:tc>
          <w:tcPr>
            <w:tcW w:w="3541" w:type="dxa"/>
          </w:tcPr>
          <w:p w14:paraId="6AA1F19D" w14:textId="77777777" w:rsidR="00B3242A" w:rsidRPr="0099739E" w:rsidRDefault="00B3242A" w:rsidP="000947A1">
            <w:pPr>
              <w:cnfStyle w:val="000000000000" w:firstRow="0" w:lastRow="0" w:firstColumn="0" w:lastColumn="0" w:oddVBand="0" w:evenVBand="0" w:oddHBand="0" w:evenHBand="0" w:firstRowFirstColumn="0" w:firstRowLastColumn="0" w:lastRowFirstColumn="0" w:lastRowLastColumn="0"/>
              <w:rPr>
                <w:rFonts w:cs="Arial"/>
                <w:b/>
                <w:sz w:val="18"/>
                <w:szCs w:val="18"/>
                <w:lang w:val="en-GB"/>
              </w:rPr>
            </w:pPr>
            <w:r w:rsidRPr="0099739E">
              <w:rPr>
                <w:rFonts w:cs="Arial"/>
                <w:sz w:val="18"/>
                <w:szCs w:val="18"/>
                <w:lang w:val="en-GB"/>
              </w:rPr>
              <w:t xml:space="preserve">A platform for sharing knowledge and learning about how market system approaches can be used to reduce poverty. The aim is to improve the impact and effectiveness of </w:t>
            </w:r>
            <w:r w:rsidR="00DB5A9D" w:rsidRPr="0099739E">
              <w:rPr>
                <w:rFonts w:cs="Arial"/>
                <w:sz w:val="18"/>
                <w:szCs w:val="18"/>
                <w:lang w:val="en-GB"/>
              </w:rPr>
              <w:t>programmes</w:t>
            </w:r>
            <w:r w:rsidRPr="0099739E">
              <w:rPr>
                <w:rFonts w:cs="Arial"/>
                <w:sz w:val="18"/>
                <w:szCs w:val="18"/>
                <w:lang w:val="en-GB"/>
              </w:rPr>
              <w:t>.</w:t>
            </w:r>
          </w:p>
        </w:tc>
        <w:tc>
          <w:tcPr>
            <w:tcW w:w="3541" w:type="dxa"/>
          </w:tcPr>
          <w:p w14:paraId="61BEF6B7" w14:textId="77777777" w:rsidR="00B3242A" w:rsidRPr="0099739E" w:rsidRDefault="00B3242A" w:rsidP="000947A1">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sz w:val="18"/>
                <w:szCs w:val="18"/>
                <w:lang w:val="en-GB"/>
              </w:rPr>
              <w:t>BEAM Exchange could provide technical information on how to build market based approaches and assist AIMEC in developing market based solutions.</w:t>
            </w:r>
          </w:p>
        </w:tc>
      </w:tr>
      <w:tr w:rsidR="00B3242A" w:rsidRPr="0099739E" w14:paraId="6D77EE61" w14:textId="77777777" w:rsidTr="007466FF">
        <w:tc>
          <w:tcPr>
            <w:cnfStyle w:val="001000000000" w:firstRow="0" w:lastRow="0" w:firstColumn="1" w:lastColumn="0" w:oddVBand="0" w:evenVBand="0" w:oddHBand="0" w:evenHBand="0" w:firstRowFirstColumn="0" w:firstRowLastColumn="0" w:lastRowFirstColumn="0" w:lastRowLastColumn="0"/>
            <w:tcW w:w="1980" w:type="dxa"/>
          </w:tcPr>
          <w:p w14:paraId="38F080D9" w14:textId="77777777" w:rsidR="00B3242A" w:rsidRPr="00C82552" w:rsidRDefault="00332EF6" w:rsidP="000947A1">
            <w:pPr>
              <w:rPr>
                <w:rFonts w:cs="Arial"/>
                <w:b w:val="0"/>
                <w:sz w:val="18"/>
                <w:szCs w:val="18"/>
                <w:lang w:val="en-GB"/>
              </w:rPr>
            </w:pPr>
            <w:hyperlink r:id="rId24" w:history="1">
              <w:r w:rsidR="00B3242A" w:rsidRPr="0099739E">
                <w:rPr>
                  <w:rStyle w:val="Hyperlink"/>
                  <w:rFonts w:cs="Arial"/>
                  <w:sz w:val="18"/>
                  <w:szCs w:val="18"/>
                  <w:lang w:val="en-GB"/>
                </w:rPr>
                <w:t>Investment Climate Facility for Africa</w:t>
              </w:r>
            </w:hyperlink>
            <w:r w:rsidR="00B3242A" w:rsidRPr="0099739E">
              <w:rPr>
                <w:rFonts w:cs="Arial"/>
                <w:sz w:val="18"/>
                <w:szCs w:val="18"/>
                <w:lang w:val="en-GB"/>
              </w:rPr>
              <w:t xml:space="preserve"> (ICF)</w:t>
            </w:r>
          </w:p>
        </w:tc>
        <w:tc>
          <w:tcPr>
            <w:tcW w:w="3541" w:type="dxa"/>
          </w:tcPr>
          <w:p w14:paraId="7D8BD8F9" w14:textId="77777777" w:rsidR="00B3242A" w:rsidRPr="0099739E" w:rsidRDefault="00B3242A" w:rsidP="00891626">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sz w:val="18"/>
                <w:szCs w:val="18"/>
                <w:lang w:val="en-GB"/>
              </w:rPr>
              <w:t xml:space="preserve">Initiative through which donors, business, </w:t>
            </w:r>
            <w:r w:rsidR="00891626" w:rsidRPr="0099739E">
              <w:rPr>
                <w:rFonts w:cs="Arial"/>
                <w:sz w:val="18"/>
                <w:szCs w:val="18"/>
                <w:lang w:val="en-GB"/>
              </w:rPr>
              <w:t xml:space="preserve">civil society organisations </w:t>
            </w:r>
            <w:r w:rsidRPr="0099739E">
              <w:rPr>
                <w:rFonts w:cs="Arial"/>
                <w:sz w:val="18"/>
                <w:szCs w:val="18"/>
                <w:lang w:val="en-GB"/>
              </w:rPr>
              <w:t xml:space="preserve">collaborate with African governments and regional </w:t>
            </w:r>
            <w:r w:rsidR="00317381" w:rsidRPr="0099739E">
              <w:rPr>
                <w:rFonts w:cs="Arial"/>
                <w:sz w:val="18"/>
                <w:szCs w:val="18"/>
                <w:lang w:val="en-GB"/>
              </w:rPr>
              <w:t>organisation</w:t>
            </w:r>
            <w:r w:rsidRPr="0099739E">
              <w:rPr>
                <w:rFonts w:cs="Arial"/>
                <w:sz w:val="18"/>
                <w:szCs w:val="18"/>
                <w:lang w:val="en-GB"/>
              </w:rPr>
              <w:t>s to improve investment climate.</w:t>
            </w:r>
          </w:p>
        </w:tc>
        <w:tc>
          <w:tcPr>
            <w:tcW w:w="3541" w:type="dxa"/>
          </w:tcPr>
          <w:p w14:paraId="790FC7FB" w14:textId="77777777" w:rsidR="00B3242A" w:rsidRPr="0099739E" w:rsidRDefault="00652783" w:rsidP="000947A1">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sz w:val="18"/>
                <w:szCs w:val="18"/>
                <w:lang w:val="en-GB"/>
              </w:rPr>
              <w:t>AIMEC can benefit from ICF experience in how to work with governments to create an enabling environment for businesses.</w:t>
            </w:r>
          </w:p>
        </w:tc>
      </w:tr>
      <w:tr w:rsidR="00B3242A" w:rsidRPr="0099739E" w14:paraId="476EE423" w14:textId="77777777" w:rsidTr="007466FF">
        <w:tc>
          <w:tcPr>
            <w:cnfStyle w:val="001000000000" w:firstRow="0" w:lastRow="0" w:firstColumn="1" w:lastColumn="0" w:oddVBand="0" w:evenVBand="0" w:oddHBand="0" w:evenHBand="0" w:firstRowFirstColumn="0" w:firstRowLastColumn="0" w:lastRowFirstColumn="0" w:lastRowLastColumn="0"/>
            <w:tcW w:w="1980" w:type="dxa"/>
          </w:tcPr>
          <w:p w14:paraId="2D00E55E" w14:textId="77777777" w:rsidR="00B3242A" w:rsidRPr="0099739E" w:rsidRDefault="00332EF6" w:rsidP="000947A1">
            <w:pPr>
              <w:rPr>
                <w:rFonts w:cs="Arial"/>
                <w:b w:val="0"/>
                <w:sz w:val="18"/>
                <w:szCs w:val="18"/>
                <w:lang w:val="en-GB"/>
              </w:rPr>
            </w:pPr>
            <w:hyperlink r:id="rId25" w:history="1">
              <w:r w:rsidR="00B3242A" w:rsidRPr="0099739E">
                <w:rPr>
                  <w:rStyle w:val="Hyperlink"/>
                  <w:rFonts w:cs="Arial"/>
                  <w:sz w:val="18"/>
                  <w:szCs w:val="18"/>
                  <w:lang w:val="en-GB"/>
                </w:rPr>
                <w:t>Seas of Change</w:t>
              </w:r>
            </w:hyperlink>
          </w:p>
        </w:tc>
        <w:tc>
          <w:tcPr>
            <w:tcW w:w="3541" w:type="dxa"/>
          </w:tcPr>
          <w:p w14:paraId="166C10CE" w14:textId="77777777" w:rsidR="00B3242A" w:rsidRPr="0099739E" w:rsidRDefault="00B3242A" w:rsidP="000947A1">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sz w:val="18"/>
                <w:szCs w:val="18"/>
                <w:lang w:val="en-GB"/>
              </w:rPr>
              <w:t>A long-term applied research, innovation and exchange program that helps businesses, governments and NGOs tackle operational challenges and share innovative practices with a focus on inclusive agri-food markets.</w:t>
            </w:r>
          </w:p>
        </w:tc>
        <w:tc>
          <w:tcPr>
            <w:tcW w:w="3541" w:type="dxa"/>
          </w:tcPr>
          <w:p w14:paraId="4ACD7784" w14:textId="77777777" w:rsidR="00B3242A" w:rsidRPr="0099739E" w:rsidRDefault="00652783" w:rsidP="001A000E">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sz w:val="18"/>
                <w:szCs w:val="18"/>
                <w:lang w:val="en-GB"/>
              </w:rPr>
              <w:t xml:space="preserve">Provision of research </w:t>
            </w:r>
            <w:r w:rsidR="001A000E" w:rsidRPr="0099739E">
              <w:rPr>
                <w:rFonts w:cs="Arial"/>
                <w:sz w:val="18"/>
                <w:szCs w:val="18"/>
                <w:lang w:val="en-GB"/>
              </w:rPr>
              <w:t>on</w:t>
            </w:r>
            <w:r w:rsidRPr="0099739E">
              <w:rPr>
                <w:rFonts w:cs="Arial"/>
                <w:sz w:val="18"/>
                <w:szCs w:val="18"/>
                <w:lang w:val="en-GB"/>
              </w:rPr>
              <w:t xml:space="preserve"> h</w:t>
            </w:r>
            <w:r w:rsidR="001A000E" w:rsidRPr="0099739E">
              <w:rPr>
                <w:rFonts w:cs="Arial"/>
                <w:sz w:val="18"/>
                <w:szCs w:val="18"/>
                <w:lang w:val="en-GB"/>
              </w:rPr>
              <w:t>ow governments can help drive an inclusive approach to agricultural development.</w:t>
            </w:r>
          </w:p>
        </w:tc>
      </w:tr>
      <w:tr w:rsidR="00B3242A" w:rsidRPr="0099739E" w14:paraId="1D1EAF98" w14:textId="77777777" w:rsidTr="007466FF">
        <w:trPr>
          <w:trHeight w:val="1173"/>
        </w:trPr>
        <w:tc>
          <w:tcPr>
            <w:cnfStyle w:val="001000000000" w:firstRow="0" w:lastRow="0" w:firstColumn="1" w:lastColumn="0" w:oddVBand="0" w:evenVBand="0" w:oddHBand="0" w:evenHBand="0" w:firstRowFirstColumn="0" w:firstRowLastColumn="0" w:lastRowFirstColumn="0" w:lastRowLastColumn="0"/>
            <w:tcW w:w="1980" w:type="dxa"/>
          </w:tcPr>
          <w:p w14:paraId="0432DCBF" w14:textId="42548587" w:rsidR="00B3242A" w:rsidRPr="0099739E" w:rsidRDefault="00332EF6" w:rsidP="00B3242A">
            <w:pPr>
              <w:jc w:val="left"/>
              <w:rPr>
                <w:rFonts w:cs="Arial"/>
                <w:sz w:val="18"/>
                <w:szCs w:val="18"/>
                <w:lang w:val="en-GB"/>
              </w:rPr>
            </w:pPr>
            <w:hyperlink r:id="rId26" w:history="1">
              <w:r w:rsidR="00B3242A" w:rsidRPr="0099739E">
                <w:rPr>
                  <w:rStyle w:val="Hyperlink"/>
                  <w:rFonts w:cs="Arial"/>
                  <w:sz w:val="18"/>
                  <w:szCs w:val="18"/>
                  <w:lang w:val="en-GB"/>
                </w:rPr>
                <w:t xml:space="preserve">Bertha </w:t>
              </w:r>
              <w:r w:rsidR="00A26717" w:rsidRPr="0099739E">
                <w:rPr>
                  <w:rStyle w:val="Hyperlink"/>
                  <w:rFonts w:cs="Arial"/>
                  <w:sz w:val="18"/>
                  <w:szCs w:val="18"/>
                  <w:lang w:val="en-GB"/>
                </w:rPr>
                <w:t>Centre</w:t>
              </w:r>
              <w:r w:rsidR="00B3242A" w:rsidRPr="0099739E">
                <w:rPr>
                  <w:rStyle w:val="Hyperlink"/>
                  <w:rFonts w:cs="Arial"/>
                  <w:sz w:val="18"/>
                  <w:szCs w:val="18"/>
                  <w:lang w:val="en-GB"/>
                </w:rPr>
                <w:t xml:space="preserve"> for Social Innovation</w:t>
              </w:r>
            </w:hyperlink>
            <w:r w:rsidR="00B3242A" w:rsidRPr="0099739E">
              <w:rPr>
                <w:rFonts w:cs="Arial"/>
                <w:sz w:val="18"/>
                <w:szCs w:val="18"/>
                <w:lang w:val="en-GB"/>
              </w:rPr>
              <w:t xml:space="preserve"> (University of Cape Town</w:t>
            </w:r>
            <w:r w:rsidR="008B4450" w:rsidRPr="0099739E">
              <w:rPr>
                <w:rFonts w:cs="Arial"/>
                <w:sz w:val="18"/>
                <w:szCs w:val="18"/>
                <w:lang w:val="en-GB"/>
              </w:rPr>
              <w:t>)</w:t>
            </w:r>
          </w:p>
        </w:tc>
        <w:tc>
          <w:tcPr>
            <w:tcW w:w="3541" w:type="dxa"/>
          </w:tcPr>
          <w:p w14:paraId="2E4B508C" w14:textId="3F935373" w:rsidR="00B3242A" w:rsidRPr="0099739E" w:rsidRDefault="00B3242A" w:rsidP="00B3242A">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sz w:val="18"/>
                <w:szCs w:val="18"/>
                <w:lang w:val="en-GB"/>
              </w:rPr>
              <w:t xml:space="preserve">First academic </w:t>
            </w:r>
            <w:r w:rsidR="00A26717" w:rsidRPr="0099739E">
              <w:rPr>
                <w:rFonts w:cs="Arial"/>
                <w:sz w:val="18"/>
                <w:szCs w:val="18"/>
                <w:lang w:val="en-GB"/>
              </w:rPr>
              <w:t>Centre</w:t>
            </w:r>
            <w:r w:rsidRPr="0099739E">
              <w:rPr>
                <w:rFonts w:cs="Arial"/>
                <w:sz w:val="18"/>
                <w:szCs w:val="18"/>
                <w:lang w:val="en-GB"/>
              </w:rPr>
              <w:t xml:space="preserve"> in Africa dedicated in advancing social innovation and entrepreneurship.</w:t>
            </w:r>
            <w:r w:rsidR="00972A5B" w:rsidRPr="0099739E">
              <w:rPr>
                <w:rFonts w:cs="Arial"/>
                <w:sz w:val="18"/>
                <w:szCs w:val="18"/>
                <w:lang w:val="en-GB"/>
              </w:rPr>
              <w:t xml:space="preserve"> Collaborate with the Social Enterprise Academy for training.</w:t>
            </w:r>
          </w:p>
        </w:tc>
        <w:tc>
          <w:tcPr>
            <w:tcW w:w="3541" w:type="dxa"/>
          </w:tcPr>
          <w:p w14:paraId="1A5DD770" w14:textId="77777777" w:rsidR="00B3242A" w:rsidRPr="0099739E" w:rsidRDefault="001A000E" w:rsidP="000947A1">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sz w:val="18"/>
                <w:szCs w:val="18"/>
                <w:lang w:val="en-GB"/>
              </w:rPr>
              <w:t>Research partner around social entrepreneurship.</w:t>
            </w:r>
          </w:p>
        </w:tc>
      </w:tr>
      <w:tr w:rsidR="00BB5E86" w:rsidRPr="0099739E" w14:paraId="1031E048" w14:textId="77777777" w:rsidTr="007466FF">
        <w:trPr>
          <w:trHeight w:val="1173"/>
        </w:trPr>
        <w:tc>
          <w:tcPr>
            <w:cnfStyle w:val="001000000000" w:firstRow="0" w:lastRow="0" w:firstColumn="1" w:lastColumn="0" w:oddVBand="0" w:evenVBand="0" w:oddHBand="0" w:evenHBand="0" w:firstRowFirstColumn="0" w:firstRowLastColumn="0" w:lastRowFirstColumn="0" w:lastRowLastColumn="0"/>
            <w:tcW w:w="1980" w:type="dxa"/>
          </w:tcPr>
          <w:p w14:paraId="3D430DC5" w14:textId="77777777" w:rsidR="00BB5E86" w:rsidRPr="0099739E" w:rsidRDefault="00332EF6" w:rsidP="00B3242A">
            <w:pPr>
              <w:jc w:val="left"/>
              <w:rPr>
                <w:rFonts w:cs="Arial"/>
                <w:b w:val="0"/>
                <w:sz w:val="18"/>
                <w:szCs w:val="18"/>
                <w:lang w:val="en-GB"/>
              </w:rPr>
            </w:pPr>
            <w:hyperlink r:id="rId27" w:history="1">
              <w:r w:rsidR="00BB5E86" w:rsidRPr="0099739E">
                <w:rPr>
                  <w:rStyle w:val="Hyperlink"/>
                  <w:rFonts w:cs="Arial"/>
                  <w:sz w:val="18"/>
                  <w:szCs w:val="18"/>
                  <w:lang w:val="en-GB"/>
                </w:rPr>
                <w:t>BoP Learning Lab South Africa</w:t>
              </w:r>
            </w:hyperlink>
          </w:p>
        </w:tc>
        <w:tc>
          <w:tcPr>
            <w:tcW w:w="3541" w:type="dxa"/>
          </w:tcPr>
          <w:p w14:paraId="50741735" w14:textId="77777777" w:rsidR="00BB5E86" w:rsidRPr="0099739E" w:rsidRDefault="00BB5E86" w:rsidP="00B3242A">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sz w:val="18"/>
                <w:szCs w:val="18"/>
                <w:lang w:val="en-GB"/>
              </w:rPr>
              <w:t>Provides sources of inspiration and acts as a toolbox with which the Southern African corporate fabric can maximize its social impact at the BoP, generating specific action research, disseminates knowledge through workshops, case studies and publications.</w:t>
            </w:r>
          </w:p>
        </w:tc>
        <w:tc>
          <w:tcPr>
            <w:tcW w:w="3541" w:type="dxa"/>
          </w:tcPr>
          <w:p w14:paraId="10AB2187" w14:textId="77777777" w:rsidR="00BB5E86" w:rsidRPr="0099739E" w:rsidRDefault="00BB5E86" w:rsidP="000947A1">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sz w:val="18"/>
                <w:szCs w:val="18"/>
                <w:lang w:val="en-GB"/>
              </w:rPr>
              <w:t>Research</w:t>
            </w:r>
            <w:r w:rsidR="00FC21FE" w:rsidRPr="0099739E">
              <w:rPr>
                <w:rFonts w:cs="Arial"/>
                <w:sz w:val="18"/>
                <w:szCs w:val="18"/>
                <w:lang w:val="en-GB"/>
              </w:rPr>
              <w:t xml:space="preserve"> on IB and IM.</w:t>
            </w:r>
            <w:r w:rsidRPr="0099739E">
              <w:rPr>
                <w:rFonts w:cs="Arial"/>
                <w:sz w:val="18"/>
                <w:szCs w:val="18"/>
                <w:lang w:val="en-GB"/>
              </w:rPr>
              <w:t xml:space="preserve"> </w:t>
            </w:r>
          </w:p>
        </w:tc>
      </w:tr>
    </w:tbl>
    <w:p w14:paraId="6475F263" w14:textId="77777777" w:rsidR="000947A1" w:rsidRPr="0099739E" w:rsidRDefault="000947A1" w:rsidP="00B3242A">
      <w:pPr>
        <w:rPr>
          <w:rFonts w:cs="Arial"/>
          <w:lang w:val="en-GB"/>
        </w:rPr>
      </w:pPr>
    </w:p>
    <w:p w14:paraId="3ED65675" w14:textId="77777777" w:rsidR="005E7ECE" w:rsidRDefault="005E7ECE">
      <w:pPr>
        <w:spacing w:after="0" w:line="240" w:lineRule="auto"/>
        <w:jc w:val="left"/>
        <w:rPr>
          <w:rFonts w:cs="Arial"/>
          <w:b/>
          <w:lang w:val="en-GB"/>
        </w:rPr>
      </w:pPr>
      <w:r>
        <w:rPr>
          <w:rFonts w:cs="Arial"/>
          <w:b/>
          <w:lang w:val="en-GB"/>
        </w:rPr>
        <w:br w:type="page"/>
      </w:r>
    </w:p>
    <w:p w14:paraId="1BE09DB4" w14:textId="59236B40" w:rsidR="000947A1" w:rsidRPr="0099739E" w:rsidRDefault="00BD23C5" w:rsidP="000947A1">
      <w:pPr>
        <w:rPr>
          <w:rFonts w:cs="Arial"/>
          <w:b/>
          <w:lang w:val="en-GB"/>
        </w:rPr>
      </w:pPr>
      <w:r w:rsidRPr="0099739E">
        <w:rPr>
          <w:rFonts w:cs="Arial"/>
          <w:b/>
          <w:lang w:val="en-GB"/>
        </w:rPr>
        <w:lastRenderedPageBreak/>
        <w:t>Potential</w:t>
      </w:r>
      <w:r w:rsidR="000346DC" w:rsidRPr="0099739E">
        <w:rPr>
          <w:rFonts w:cs="Arial"/>
          <w:b/>
          <w:lang w:val="en-GB"/>
        </w:rPr>
        <w:t xml:space="preserve"> </w:t>
      </w:r>
      <w:r w:rsidRPr="0099739E">
        <w:rPr>
          <w:rFonts w:cs="Arial"/>
          <w:b/>
          <w:lang w:val="en-GB"/>
        </w:rPr>
        <w:t>p</w:t>
      </w:r>
      <w:r w:rsidR="000346DC" w:rsidRPr="0099739E">
        <w:rPr>
          <w:rFonts w:cs="Arial"/>
          <w:b/>
          <w:lang w:val="en-GB"/>
        </w:rPr>
        <w:t>artners for the d</w:t>
      </w:r>
      <w:r w:rsidR="000947A1" w:rsidRPr="0099739E">
        <w:rPr>
          <w:rFonts w:cs="Arial"/>
          <w:b/>
          <w:lang w:val="en-GB"/>
        </w:rPr>
        <w:t>issemination of findings</w:t>
      </w:r>
      <w:r w:rsidR="00C41AE6" w:rsidRPr="0099739E">
        <w:rPr>
          <w:rFonts w:cs="Arial"/>
          <w:b/>
          <w:lang w:val="en-GB"/>
        </w:rPr>
        <w:t xml:space="preserve">      </w:t>
      </w:r>
    </w:p>
    <w:tbl>
      <w:tblPr>
        <w:tblStyle w:val="Gitternetztabelle1hell1"/>
        <w:tblW w:w="0" w:type="auto"/>
        <w:tblLook w:val="04A0" w:firstRow="1" w:lastRow="0" w:firstColumn="1" w:lastColumn="0" w:noHBand="0" w:noVBand="1"/>
      </w:tblPr>
      <w:tblGrid>
        <w:gridCol w:w="1980"/>
        <w:gridCol w:w="3544"/>
        <w:gridCol w:w="3538"/>
      </w:tblGrid>
      <w:tr w:rsidR="001A000E" w:rsidRPr="0099739E" w14:paraId="09FF8112" w14:textId="77777777" w:rsidTr="007466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30EBEC9" w14:textId="77777777" w:rsidR="001A000E" w:rsidRPr="0099739E" w:rsidRDefault="001A000E" w:rsidP="000947A1">
            <w:pPr>
              <w:rPr>
                <w:rFonts w:cs="Arial"/>
                <w:b w:val="0"/>
                <w:sz w:val="18"/>
                <w:szCs w:val="18"/>
                <w:lang w:val="en-GB"/>
              </w:rPr>
            </w:pPr>
            <w:r w:rsidRPr="0099739E">
              <w:rPr>
                <w:rFonts w:cs="Arial"/>
                <w:sz w:val="18"/>
                <w:szCs w:val="18"/>
                <w:lang w:val="en-GB"/>
              </w:rPr>
              <w:t>Organisation name</w:t>
            </w:r>
          </w:p>
        </w:tc>
        <w:tc>
          <w:tcPr>
            <w:tcW w:w="3544" w:type="dxa"/>
          </w:tcPr>
          <w:p w14:paraId="37B9E7EE" w14:textId="77777777" w:rsidR="001A000E" w:rsidRPr="0099739E" w:rsidRDefault="001A000E" w:rsidP="000947A1">
            <w:pPr>
              <w:cnfStyle w:val="100000000000" w:firstRow="1" w:lastRow="0" w:firstColumn="0" w:lastColumn="0" w:oddVBand="0" w:evenVBand="0" w:oddHBand="0" w:evenHBand="0" w:firstRowFirstColumn="0" w:firstRowLastColumn="0" w:lastRowFirstColumn="0" w:lastRowLastColumn="0"/>
              <w:rPr>
                <w:rFonts w:cs="Arial"/>
                <w:b w:val="0"/>
                <w:sz w:val="18"/>
                <w:szCs w:val="18"/>
                <w:lang w:val="en-GB"/>
              </w:rPr>
            </w:pPr>
            <w:r w:rsidRPr="0099739E">
              <w:rPr>
                <w:rFonts w:cs="Arial"/>
                <w:sz w:val="18"/>
                <w:szCs w:val="18"/>
                <w:lang w:val="en-GB"/>
              </w:rPr>
              <w:t>Description</w:t>
            </w:r>
          </w:p>
        </w:tc>
        <w:tc>
          <w:tcPr>
            <w:tcW w:w="3538" w:type="dxa"/>
          </w:tcPr>
          <w:p w14:paraId="7203772A" w14:textId="77777777" w:rsidR="001A000E" w:rsidRPr="0099739E" w:rsidRDefault="001A000E" w:rsidP="000947A1">
            <w:pPr>
              <w:cnfStyle w:val="100000000000" w:firstRow="1" w:lastRow="0" w:firstColumn="0" w:lastColumn="0" w:oddVBand="0" w:evenVBand="0" w:oddHBand="0" w:evenHBand="0" w:firstRowFirstColumn="0" w:firstRowLastColumn="0" w:lastRowFirstColumn="0" w:lastRowLastColumn="0"/>
              <w:rPr>
                <w:rFonts w:cs="Arial"/>
                <w:b w:val="0"/>
                <w:sz w:val="18"/>
                <w:szCs w:val="18"/>
                <w:lang w:val="en-GB"/>
              </w:rPr>
            </w:pPr>
            <w:r w:rsidRPr="0099739E">
              <w:rPr>
                <w:rFonts w:cs="Arial"/>
                <w:sz w:val="18"/>
                <w:szCs w:val="18"/>
                <w:lang w:val="en-GB"/>
              </w:rPr>
              <w:t>Partnering opportunity</w:t>
            </w:r>
          </w:p>
        </w:tc>
      </w:tr>
      <w:tr w:rsidR="001A000E" w:rsidRPr="0099739E" w14:paraId="49BEFE39" w14:textId="77777777" w:rsidTr="007466FF">
        <w:tc>
          <w:tcPr>
            <w:cnfStyle w:val="001000000000" w:firstRow="0" w:lastRow="0" w:firstColumn="1" w:lastColumn="0" w:oddVBand="0" w:evenVBand="0" w:oddHBand="0" w:evenHBand="0" w:firstRowFirstColumn="0" w:firstRowLastColumn="0" w:lastRowFirstColumn="0" w:lastRowLastColumn="0"/>
            <w:tcW w:w="1980" w:type="dxa"/>
          </w:tcPr>
          <w:p w14:paraId="2A0737ED" w14:textId="77777777" w:rsidR="001A000E" w:rsidRPr="00545D81" w:rsidRDefault="00332EF6" w:rsidP="00A70032">
            <w:pPr>
              <w:jc w:val="left"/>
              <w:rPr>
                <w:rFonts w:cs="Arial"/>
                <w:sz w:val="18"/>
                <w:szCs w:val="18"/>
                <w:lang w:val="en-GB"/>
              </w:rPr>
            </w:pPr>
            <w:hyperlink r:id="rId28" w:history="1">
              <w:r w:rsidR="00A70032" w:rsidRPr="0099739E">
                <w:rPr>
                  <w:rStyle w:val="Hyperlink"/>
                  <w:rFonts w:cs="Arial"/>
                  <w:sz w:val="18"/>
                  <w:szCs w:val="18"/>
                  <w:lang w:val="en-GB"/>
                </w:rPr>
                <w:t>Pan-</w:t>
              </w:r>
              <w:r w:rsidR="008326C1" w:rsidRPr="0099739E">
                <w:rPr>
                  <w:rStyle w:val="Hyperlink"/>
                  <w:rFonts w:cs="Arial"/>
                  <w:sz w:val="18"/>
                  <w:szCs w:val="18"/>
                  <w:lang w:val="en-GB"/>
                </w:rPr>
                <w:t>African Chamber of Commerce and Industry</w:t>
              </w:r>
            </w:hyperlink>
            <w:r w:rsidR="008326C1" w:rsidRPr="0099739E">
              <w:rPr>
                <w:rFonts w:cs="Arial"/>
                <w:sz w:val="18"/>
                <w:szCs w:val="18"/>
                <w:lang w:val="en-GB"/>
              </w:rPr>
              <w:t xml:space="preserve"> </w:t>
            </w:r>
            <w:r w:rsidR="008326C1" w:rsidRPr="00C82552">
              <w:rPr>
                <w:rFonts w:cs="Arial"/>
                <w:sz w:val="18"/>
                <w:szCs w:val="18"/>
                <w:lang w:val="en-GB"/>
              </w:rPr>
              <w:t>(</w:t>
            </w:r>
            <w:r w:rsidR="001A000E" w:rsidRPr="00C82552">
              <w:rPr>
                <w:rFonts w:cs="Arial"/>
                <w:sz w:val="18"/>
                <w:szCs w:val="18"/>
                <w:lang w:val="en-GB"/>
              </w:rPr>
              <w:t>PACCI</w:t>
            </w:r>
            <w:r w:rsidR="008326C1" w:rsidRPr="00C82552">
              <w:rPr>
                <w:rFonts w:cs="Arial"/>
                <w:sz w:val="18"/>
                <w:szCs w:val="18"/>
                <w:lang w:val="en-GB"/>
              </w:rPr>
              <w:t>)</w:t>
            </w:r>
          </w:p>
          <w:p w14:paraId="71F95543" w14:textId="77777777" w:rsidR="001A000E" w:rsidRPr="0099739E" w:rsidRDefault="001A000E" w:rsidP="001A000E">
            <w:pPr>
              <w:rPr>
                <w:rFonts w:cs="Arial"/>
                <w:b w:val="0"/>
                <w:sz w:val="18"/>
                <w:szCs w:val="18"/>
                <w:lang w:val="en-GB"/>
              </w:rPr>
            </w:pPr>
          </w:p>
        </w:tc>
        <w:tc>
          <w:tcPr>
            <w:tcW w:w="3544" w:type="dxa"/>
          </w:tcPr>
          <w:p w14:paraId="0548E733" w14:textId="77777777" w:rsidR="001A000E" w:rsidRPr="0099739E" w:rsidRDefault="008326C1" w:rsidP="000947A1">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bCs/>
                <w:sz w:val="18"/>
                <w:szCs w:val="18"/>
                <w:lang w:val="en-GB"/>
              </w:rPr>
              <w:t>PACCI serves Africa’s business by promoting for public policies that will foster continental economic integration, competitiveness, and sustainable growth.</w:t>
            </w:r>
            <w:r w:rsidRPr="0099739E">
              <w:rPr>
                <w:rFonts w:cs="Arial"/>
                <w:sz w:val="18"/>
                <w:szCs w:val="18"/>
                <w:lang w:val="en-GB"/>
              </w:rPr>
              <w:t xml:space="preserve"> PACCI offers its constituents a wide range of services including advocacy for the creation of the African Economic Community, capacity building, and business networking.</w:t>
            </w:r>
          </w:p>
        </w:tc>
        <w:tc>
          <w:tcPr>
            <w:tcW w:w="3538" w:type="dxa"/>
          </w:tcPr>
          <w:p w14:paraId="58DA4CBE" w14:textId="77777777" w:rsidR="001A000E" w:rsidRPr="0099739E" w:rsidRDefault="00A70032" w:rsidP="000947A1">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sz w:val="18"/>
                <w:szCs w:val="18"/>
                <w:lang w:val="en-GB"/>
              </w:rPr>
              <w:t>Through its pan-</w:t>
            </w:r>
            <w:r w:rsidR="008326C1" w:rsidRPr="0099739E">
              <w:rPr>
                <w:rFonts w:cs="Arial"/>
                <w:sz w:val="18"/>
                <w:szCs w:val="18"/>
                <w:lang w:val="en-GB"/>
              </w:rPr>
              <w:t>African network, PACCI is well positioned to spread AIMEC’s findings among its members.</w:t>
            </w:r>
          </w:p>
        </w:tc>
      </w:tr>
      <w:tr w:rsidR="001A000E" w:rsidRPr="0099739E" w14:paraId="783CB2C4" w14:textId="77777777" w:rsidTr="007466FF">
        <w:tc>
          <w:tcPr>
            <w:cnfStyle w:val="001000000000" w:firstRow="0" w:lastRow="0" w:firstColumn="1" w:lastColumn="0" w:oddVBand="0" w:evenVBand="0" w:oddHBand="0" w:evenHBand="0" w:firstRowFirstColumn="0" w:firstRowLastColumn="0" w:lastRowFirstColumn="0" w:lastRowLastColumn="0"/>
            <w:tcW w:w="1980" w:type="dxa"/>
          </w:tcPr>
          <w:p w14:paraId="3F2BAB72" w14:textId="77777777" w:rsidR="001A000E" w:rsidRPr="0099739E" w:rsidRDefault="00332EF6" w:rsidP="000947A1">
            <w:pPr>
              <w:rPr>
                <w:rFonts w:cs="Arial"/>
                <w:b w:val="0"/>
                <w:sz w:val="18"/>
                <w:szCs w:val="18"/>
                <w:lang w:val="en-GB"/>
              </w:rPr>
            </w:pPr>
            <w:hyperlink r:id="rId29" w:history="1">
              <w:r w:rsidR="008326C1" w:rsidRPr="0099739E">
                <w:rPr>
                  <w:rStyle w:val="Hyperlink"/>
                  <w:rFonts w:cs="Arial"/>
                  <w:sz w:val="18"/>
                  <w:szCs w:val="18"/>
                  <w:lang w:val="en-GB"/>
                </w:rPr>
                <w:t>IB Accelerator</w:t>
              </w:r>
            </w:hyperlink>
          </w:p>
        </w:tc>
        <w:tc>
          <w:tcPr>
            <w:tcW w:w="3544" w:type="dxa"/>
          </w:tcPr>
          <w:p w14:paraId="095D0CFC" w14:textId="77777777" w:rsidR="001A000E" w:rsidRPr="0099739E" w:rsidRDefault="008326C1" w:rsidP="000947A1">
            <w:pPr>
              <w:cnfStyle w:val="000000000000" w:firstRow="0" w:lastRow="0" w:firstColumn="0" w:lastColumn="0" w:oddVBand="0" w:evenVBand="0" w:oddHBand="0" w:evenHBand="0" w:firstRowFirstColumn="0" w:firstRowLastColumn="0" w:lastRowFirstColumn="0" w:lastRowLastColumn="0"/>
              <w:rPr>
                <w:rFonts w:cs="Arial"/>
                <w:b/>
                <w:sz w:val="18"/>
                <w:szCs w:val="18"/>
                <w:lang w:val="en-GB"/>
              </w:rPr>
            </w:pPr>
            <w:r w:rsidRPr="0099739E">
              <w:rPr>
                <w:rFonts w:cs="Arial"/>
                <w:sz w:val="18"/>
                <w:szCs w:val="18"/>
                <w:lang w:val="en-GB"/>
              </w:rPr>
              <w:t>Facilitates the acceleration of impactful entrepreneurship at the Base of the Pyramid by building a structure that supports the delivery of substantial numbers of investment-ready inclusive business plans.</w:t>
            </w:r>
          </w:p>
        </w:tc>
        <w:tc>
          <w:tcPr>
            <w:tcW w:w="3538" w:type="dxa"/>
          </w:tcPr>
          <w:p w14:paraId="51C7C77C" w14:textId="77777777" w:rsidR="001A000E" w:rsidRPr="0099739E" w:rsidRDefault="008326C1" w:rsidP="000947A1">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sz w:val="18"/>
                <w:szCs w:val="18"/>
                <w:lang w:val="en-GB"/>
              </w:rPr>
              <w:t>Through its matchmaking platform, IB Accelerator could act as an intermediate to connect governments with inclusive entrepreneurs and thus understand their needs.</w:t>
            </w:r>
          </w:p>
        </w:tc>
      </w:tr>
      <w:tr w:rsidR="001A000E" w:rsidRPr="0099739E" w14:paraId="2728E3DC" w14:textId="77777777" w:rsidTr="007466FF">
        <w:tc>
          <w:tcPr>
            <w:cnfStyle w:val="001000000000" w:firstRow="0" w:lastRow="0" w:firstColumn="1" w:lastColumn="0" w:oddVBand="0" w:evenVBand="0" w:oddHBand="0" w:evenHBand="0" w:firstRowFirstColumn="0" w:firstRowLastColumn="0" w:lastRowFirstColumn="0" w:lastRowLastColumn="0"/>
            <w:tcW w:w="1980" w:type="dxa"/>
          </w:tcPr>
          <w:p w14:paraId="4BA2F76C" w14:textId="77777777" w:rsidR="001A000E" w:rsidRPr="0099739E" w:rsidRDefault="00332EF6" w:rsidP="000947A1">
            <w:pPr>
              <w:rPr>
                <w:rFonts w:cs="Arial"/>
                <w:b w:val="0"/>
                <w:sz w:val="18"/>
                <w:szCs w:val="18"/>
                <w:lang w:val="en-GB"/>
              </w:rPr>
            </w:pPr>
            <w:hyperlink r:id="rId30" w:history="1">
              <w:r w:rsidR="008326C1" w:rsidRPr="0099739E">
                <w:rPr>
                  <w:rStyle w:val="Hyperlink"/>
                  <w:rFonts w:cs="Arial"/>
                  <w:sz w:val="18"/>
                  <w:szCs w:val="18"/>
                  <w:lang w:val="en-GB"/>
                </w:rPr>
                <w:t>Inclusive Business Action Network</w:t>
              </w:r>
            </w:hyperlink>
            <w:r w:rsidR="008326C1" w:rsidRPr="0099739E">
              <w:rPr>
                <w:rFonts w:cs="Arial"/>
                <w:sz w:val="18"/>
                <w:szCs w:val="18"/>
                <w:lang w:val="en-GB"/>
              </w:rPr>
              <w:t xml:space="preserve"> (IBAN</w:t>
            </w:r>
            <w:r w:rsidR="008326C1" w:rsidRPr="0099739E">
              <w:rPr>
                <w:rStyle w:val="Hyperlink"/>
                <w:rFonts w:cs="Arial"/>
                <w:sz w:val="18"/>
                <w:szCs w:val="18"/>
                <w:lang w:val="en-GB"/>
              </w:rPr>
              <w:t>)</w:t>
            </w:r>
          </w:p>
        </w:tc>
        <w:tc>
          <w:tcPr>
            <w:tcW w:w="3544" w:type="dxa"/>
          </w:tcPr>
          <w:p w14:paraId="45FACB91" w14:textId="77777777" w:rsidR="001A000E" w:rsidRPr="0099739E" w:rsidRDefault="008326C1" w:rsidP="000947A1">
            <w:pPr>
              <w:cnfStyle w:val="000000000000" w:firstRow="0" w:lastRow="0" w:firstColumn="0" w:lastColumn="0" w:oddVBand="0" w:evenVBand="0" w:oddHBand="0" w:evenHBand="0" w:firstRowFirstColumn="0" w:firstRowLastColumn="0" w:lastRowFirstColumn="0" w:lastRowLastColumn="0"/>
              <w:rPr>
                <w:rFonts w:cs="Arial"/>
                <w:b/>
                <w:sz w:val="18"/>
                <w:szCs w:val="18"/>
                <w:lang w:val="en-GB"/>
              </w:rPr>
            </w:pPr>
            <w:r w:rsidRPr="0099739E">
              <w:rPr>
                <w:rFonts w:cs="Arial"/>
                <w:sz w:val="18"/>
                <w:szCs w:val="18"/>
                <w:lang w:val="en-GB"/>
              </w:rPr>
              <w:t>Network of inclusive businesses, investors, innovation hubs and global institutions. It aims to highlight existing solutions that support inclusive businesses and promote partnerships by making knowledge easily accessible.</w:t>
            </w:r>
          </w:p>
        </w:tc>
        <w:tc>
          <w:tcPr>
            <w:tcW w:w="3538" w:type="dxa"/>
          </w:tcPr>
          <w:p w14:paraId="416051A4" w14:textId="77777777" w:rsidR="001A000E" w:rsidRPr="0099739E" w:rsidRDefault="0093563E" w:rsidP="0093563E">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sz w:val="18"/>
                <w:szCs w:val="18"/>
                <w:lang w:val="en-GB"/>
              </w:rPr>
              <w:t>As a network, IBAN could share AIMEC’s findings, thus facilitating access to relevant information.</w:t>
            </w:r>
          </w:p>
        </w:tc>
      </w:tr>
      <w:tr w:rsidR="008326C1" w:rsidRPr="0099739E" w14:paraId="5699AD8C" w14:textId="77777777" w:rsidTr="007466FF">
        <w:tc>
          <w:tcPr>
            <w:cnfStyle w:val="001000000000" w:firstRow="0" w:lastRow="0" w:firstColumn="1" w:lastColumn="0" w:oddVBand="0" w:evenVBand="0" w:oddHBand="0" w:evenHBand="0" w:firstRowFirstColumn="0" w:firstRowLastColumn="0" w:lastRowFirstColumn="0" w:lastRowLastColumn="0"/>
            <w:tcW w:w="1980" w:type="dxa"/>
          </w:tcPr>
          <w:p w14:paraId="66BA3C3F" w14:textId="3CEBF128" w:rsidR="008326C1" w:rsidRPr="0099739E" w:rsidRDefault="00332EF6" w:rsidP="00620D05">
            <w:pPr>
              <w:rPr>
                <w:rFonts w:cs="Arial"/>
                <w:b w:val="0"/>
                <w:sz w:val="18"/>
                <w:szCs w:val="18"/>
                <w:lang w:val="en-GB"/>
              </w:rPr>
            </w:pPr>
            <w:hyperlink r:id="rId31" w:history="1">
              <w:r w:rsidR="008326C1" w:rsidRPr="0099739E">
                <w:rPr>
                  <w:rStyle w:val="Hyperlink"/>
                  <w:rFonts w:cs="Arial"/>
                  <w:sz w:val="18"/>
                  <w:szCs w:val="18"/>
                  <w:lang w:val="en-GB"/>
                </w:rPr>
                <w:t xml:space="preserve">UNDP </w:t>
              </w:r>
              <w:r w:rsidR="00620D05">
                <w:rPr>
                  <w:rStyle w:val="Hyperlink"/>
                  <w:rFonts w:cs="Arial"/>
                  <w:sz w:val="18"/>
                  <w:szCs w:val="18"/>
                  <w:lang w:val="en-GB"/>
                </w:rPr>
                <w:t>Regional</w:t>
              </w:r>
            </w:hyperlink>
            <w:r w:rsidR="00620D05">
              <w:rPr>
                <w:rStyle w:val="Hyperlink"/>
                <w:rFonts w:cs="Arial"/>
                <w:sz w:val="18"/>
                <w:szCs w:val="18"/>
                <w:lang w:val="en-GB"/>
              </w:rPr>
              <w:t xml:space="preserve"> Service Center for Africa, </w:t>
            </w:r>
            <w:r w:rsidR="008326C1" w:rsidRPr="0099739E">
              <w:rPr>
                <w:rFonts w:cs="Arial"/>
                <w:sz w:val="18"/>
                <w:szCs w:val="18"/>
                <w:lang w:val="en-GB"/>
              </w:rPr>
              <w:t xml:space="preserve"> Inclusive Growth and Sustainable Development cluster </w:t>
            </w:r>
          </w:p>
        </w:tc>
        <w:tc>
          <w:tcPr>
            <w:tcW w:w="3544" w:type="dxa"/>
          </w:tcPr>
          <w:p w14:paraId="11A6281D" w14:textId="77777777" w:rsidR="008326C1" w:rsidRPr="0099739E" w:rsidRDefault="008326C1" w:rsidP="008326C1">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sz w:val="18"/>
                <w:szCs w:val="18"/>
                <w:lang w:val="en-GB"/>
              </w:rPr>
              <w:t>Core mandate is to engage the private sector to reduce poverty and accelerate progress towards sustainable development by supporting inclusive economic growth and inclusive market development in Sub-Saharan Africa.</w:t>
            </w:r>
          </w:p>
        </w:tc>
        <w:tc>
          <w:tcPr>
            <w:tcW w:w="3538" w:type="dxa"/>
          </w:tcPr>
          <w:p w14:paraId="2E5D913D" w14:textId="428F67FE" w:rsidR="008326C1" w:rsidRPr="0099739E" w:rsidRDefault="005E3BEB" w:rsidP="00620D05">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sz w:val="18"/>
                <w:szCs w:val="18"/>
                <w:lang w:val="en-GB"/>
              </w:rPr>
              <w:t xml:space="preserve">The AIMEC could continue and support </w:t>
            </w:r>
            <w:r w:rsidR="00620D05">
              <w:rPr>
                <w:rFonts w:cs="Arial"/>
                <w:sz w:val="18"/>
                <w:szCs w:val="18"/>
                <w:lang w:val="en-GB"/>
              </w:rPr>
              <w:t>the center’s</w:t>
            </w:r>
            <w:r w:rsidR="00620D05" w:rsidRPr="0099739E">
              <w:rPr>
                <w:rFonts w:cs="Arial"/>
                <w:sz w:val="18"/>
                <w:szCs w:val="18"/>
                <w:lang w:val="en-GB"/>
              </w:rPr>
              <w:t xml:space="preserve"> </w:t>
            </w:r>
            <w:r w:rsidRPr="0099739E">
              <w:rPr>
                <w:rFonts w:cs="Arial"/>
                <w:sz w:val="18"/>
                <w:szCs w:val="18"/>
                <w:lang w:val="en-GB"/>
              </w:rPr>
              <w:t>ongoing activities.</w:t>
            </w:r>
          </w:p>
        </w:tc>
      </w:tr>
      <w:tr w:rsidR="008326C1" w:rsidRPr="0099739E" w14:paraId="3AC83DD4" w14:textId="77777777" w:rsidTr="007466FF">
        <w:tc>
          <w:tcPr>
            <w:cnfStyle w:val="001000000000" w:firstRow="0" w:lastRow="0" w:firstColumn="1" w:lastColumn="0" w:oddVBand="0" w:evenVBand="0" w:oddHBand="0" w:evenHBand="0" w:firstRowFirstColumn="0" w:firstRowLastColumn="0" w:lastRowFirstColumn="0" w:lastRowLastColumn="0"/>
            <w:tcW w:w="1980" w:type="dxa"/>
          </w:tcPr>
          <w:p w14:paraId="60A3AC46" w14:textId="77777777" w:rsidR="008326C1" w:rsidRPr="00C82552" w:rsidRDefault="00332EF6" w:rsidP="00A70032">
            <w:pPr>
              <w:jc w:val="left"/>
              <w:rPr>
                <w:rFonts w:cs="Arial"/>
                <w:b w:val="0"/>
                <w:sz w:val="18"/>
                <w:szCs w:val="18"/>
                <w:lang w:val="en-GB"/>
              </w:rPr>
            </w:pPr>
            <w:hyperlink r:id="rId32" w:history="1">
              <w:r w:rsidR="00A70032" w:rsidRPr="0099739E">
                <w:rPr>
                  <w:rStyle w:val="Hyperlink"/>
                  <w:rFonts w:cs="Arial"/>
                  <w:sz w:val="18"/>
                  <w:szCs w:val="18"/>
                  <w:lang w:val="en-GB"/>
                </w:rPr>
                <w:t>Pan-</w:t>
              </w:r>
              <w:r w:rsidR="008326C1" w:rsidRPr="0099739E">
                <w:rPr>
                  <w:rStyle w:val="Hyperlink"/>
                  <w:rFonts w:cs="Arial"/>
                  <w:sz w:val="18"/>
                  <w:szCs w:val="18"/>
                  <w:lang w:val="en-GB"/>
                </w:rPr>
                <w:t>African Agribusiness and Agro Industry Consortium</w:t>
              </w:r>
            </w:hyperlink>
            <w:r w:rsidR="008326C1" w:rsidRPr="0099739E">
              <w:rPr>
                <w:rFonts w:cs="Arial"/>
                <w:sz w:val="18"/>
                <w:szCs w:val="18"/>
                <w:lang w:val="en-GB"/>
              </w:rPr>
              <w:t xml:space="preserve"> (PanAAC):</w:t>
            </w:r>
          </w:p>
        </w:tc>
        <w:tc>
          <w:tcPr>
            <w:tcW w:w="3544" w:type="dxa"/>
          </w:tcPr>
          <w:p w14:paraId="0214E029" w14:textId="77777777" w:rsidR="008326C1" w:rsidRPr="0099739E" w:rsidRDefault="008326C1" w:rsidP="008326C1">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sz w:val="18"/>
                <w:szCs w:val="18"/>
                <w:lang w:val="en-GB"/>
              </w:rPr>
              <w:t xml:space="preserve">Private sector-driven platform bringing together agribusinesses and agro industry value chains and support services to enable them to access information, strategic partnerships and financial remediation. </w:t>
            </w:r>
          </w:p>
          <w:p w14:paraId="75E8397E" w14:textId="77777777" w:rsidR="008326C1" w:rsidRPr="0099739E" w:rsidRDefault="008326C1" w:rsidP="008326C1">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p>
        </w:tc>
        <w:tc>
          <w:tcPr>
            <w:tcW w:w="3538" w:type="dxa"/>
          </w:tcPr>
          <w:p w14:paraId="68F2843E" w14:textId="77777777" w:rsidR="008326C1" w:rsidRPr="0099739E" w:rsidRDefault="005E3BEB" w:rsidP="000947A1">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sz w:val="18"/>
                <w:szCs w:val="18"/>
                <w:lang w:val="en-GB"/>
              </w:rPr>
              <w:t>Bringing together agro industry value chains, PanAAC could assist AIMEC in its endeavour to enhance regional integration.</w:t>
            </w:r>
          </w:p>
        </w:tc>
      </w:tr>
      <w:tr w:rsidR="008326C1" w:rsidRPr="0099739E" w14:paraId="03C24220" w14:textId="77777777" w:rsidTr="007466FF">
        <w:tc>
          <w:tcPr>
            <w:cnfStyle w:val="001000000000" w:firstRow="0" w:lastRow="0" w:firstColumn="1" w:lastColumn="0" w:oddVBand="0" w:evenVBand="0" w:oddHBand="0" w:evenHBand="0" w:firstRowFirstColumn="0" w:firstRowLastColumn="0" w:lastRowFirstColumn="0" w:lastRowLastColumn="0"/>
            <w:tcW w:w="1980" w:type="dxa"/>
          </w:tcPr>
          <w:p w14:paraId="2EF8B8CC" w14:textId="77777777" w:rsidR="008326C1" w:rsidRPr="0099739E" w:rsidRDefault="00332EF6" w:rsidP="000947A1">
            <w:pPr>
              <w:rPr>
                <w:rFonts w:cs="Arial"/>
                <w:sz w:val="18"/>
                <w:szCs w:val="18"/>
                <w:lang w:val="en-GB"/>
              </w:rPr>
            </w:pPr>
            <w:hyperlink r:id="rId33" w:history="1">
              <w:r w:rsidR="008326C1" w:rsidRPr="0099739E">
                <w:rPr>
                  <w:rStyle w:val="Hyperlink"/>
                  <w:rFonts w:cs="Arial"/>
                  <w:sz w:val="18"/>
                  <w:szCs w:val="18"/>
                  <w:lang w:val="en-GB"/>
                </w:rPr>
                <w:t>Grow Africa</w:t>
              </w:r>
            </w:hyperlink>
          </w:p>
        </w:tc>
        <w:tc>
          <w:tcPr>
            <w:tcW w:w="3544" w:type="dxa"/>
          </w:tcPr>
          <w:p w14:paraId="16D6283A" w14:textId="77777777" w:rsidR="008326C1" w:rsidRPr="0099739E" w:rsidRDefault="008326C1" w:rsidP="008326C1">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sz w:val="18"/>
                <w:szCs w:val="18"/>
                <w:lang w:val="en-GB"/>
              </w:rPr>
              <w:t>Network with the goal to accelerate private sector investment in agriculture, brokering collaboration between governments, international and domestic agriculture companies and smallholder farmers.</w:t>
            </w:r>
          </w:p>
        </w:tc>
        <w:tc>
          <w:tcPr>
            <w:tcW w:w="3538" w:type="dxa"/>
          </w:tcPr>
          <w:p w14:paraId="30D202CD" w14:textId="77777777" w:rsidR="008326C1" w:rsidRPr="0099739E" w:rsidRDefault="005E3BEB" w:rsidP="005E3BEB">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sz w:val="18"/>
                <w:szCs w:val="18"/>
                <w:lang w:val="en-GB"/>
              </w:rPr>
              <w:t xml:space="preserve">With 12 African country members, Grow Africa constitutes of an international network that could spread AIMEC’s findings. </w:t>
            </w:r>
          </w:p>
        </w:tc>
      </w:tr>
    </w:tbl>
    <w:p w14:paraId="4E6F7C52" w14:textId="77777777" w:rsidR="000947A1" w:rsidRPr="0099739E" w:rsidRDefault="000947A1" w:rsidP="008326C1">
      <w:pPr>
        <w:rPr>
          <w:rFonts w:cs="Arial"/>
          <w:lang w:val="en-GB"/>
        </w:rPr>
      </w:pPr>
    </w:p>
    <w:p w14:paraId="2601468F" w14:textId="77777777" w:rsidR="000947A1" w:rsidRPr="0099739E" w:rsidRDefault="000947A1" w:rsidP="000947A1">
      <w:pPr>
        <w:rPr>
          <w:rFonts w:cs="Arial"/>
          <w:b/>
          <w:lang w:val="en-GB"/>
        </w:rPr>
      </w:pPr>
      <w:r w:rsidRPr="0099739E">
        <w:rPr>
          <w:rFonts w:cs="Arial"/>
          <w:b/>
          <w:lang w:val="en-GB"/>
        </w:rPr>
        <w:t>P</w:t>
      </w:r>
      <w:r w:rsidR="000346DC" w:rsidRPr="0099739E">
        <w:rPr>
          <w:rFonts w:cs="Arial"/>
          <w:b/>
          <w:lang w:val="en-GB"/>
        </w:rPr>
        <w:t>ossible p</w:t>
      </w:r>
      <w:r w:rsidRPr="0099739E">
        <w:rPr>
          <w:rFonts w:cs="Arial"/>
          <w:b/>
          <w:lang w:val="en-GB"/>
        </w:rPr>
        <w:t>artnering activities</w:t>
      </w:r>
    </w:p>
    <w:tbl>
      <w:tblPr>
        <w:tblStyle w:val="Gitternetztabelle1hell1"/>
        <w:tblW w:w="0" w:type="auto"/>
        <w:tblLook w:val="04A0" w:firstRow="1" w:lastRow="0" w:firstColumn="1" w:lastColumn="0" w:noHBand="0" w:noVBand="1"/>
      </w:tblPr>
      <w:tblGrid>
        <w:gridCol w:w="1980"/>
        <w:gridCol w:w="3544"/>
        <w:gridCol w:w="3538"/>
      </w:tblGrid>
      <w:tr w:rsidR="005E3BEB" w:rsidRPr="0099739E" w14:paraId="6A57670D" w14:textId="77777777" w:rsidTr="007466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9FC9D97" w14:textId="77777777" w:rsidR="005E3BEB" w:rsidRPr="0099739E" w:rsidRDefault="005E3BEB" w:rsidP="006710D6">
            <w:pPr>
              <w:rPr>
                <w:rFonts w:cs="Arial"/>
                <w:b w:val="0"/>
                <w:sz w:val="18"/>
                <w:szCs w:val="18"/>
                <w:lang w:val="en-GB"/>
              </w:rPr>
            </w:pPr>
            <w:r w:rsidRPr="0099739E">
              <w:rPr>
                <w:rFonts w:cs="Arial"/>
                <w:sz w:val="18"/>
                <w:szCs w:val="18"/>
                <w:lang w:val="en-GB"/>
              </w:rPr>
              <w:t>Organisation name</w:t>
            </w:r>
          </w:p>
        </w:tc>
        <w:tc>
          <w:tcPr>
            <w:tcW w:w="3544" w:type="dxa"/>
          </w:tcPr>
          <w:p w14:paraId="0B3661D5" w14:textId="77777777" w:rsidR="005E3BEB" w:rsidRPr="0099739E" w:rsidRDefault="005E3BEB" w:rsidP="006710D6">
            <w:pPr>
              <w:cnfStyle w:val="100000000000" w:firstRow="1" w:lastRow="0" w:firstColumn="0" w:lastColumn="0" w:oddVBand="0" w:evenVBand="0" w:oddHBand="0" w:evenHBand="0" w:firstRowFirstColumn="0" w:firstRowLastColumn="0" w:lastRowFirstColumn="0" w:lastRowLastColumn="0"/>
              <w:rPr>
                <w:rFonts w:cs="Arial"/>
                <w:b w:val="0"/>
                <w:sz w:val="18"/>
                <w:szCs w:val="18"/>
                <w:lang w:val="en-GB"/>
              </w:rPr>
            </w:pPr>
            <w:r w:rsidRPr="0099739E">
              <w:rPr>
                <w:rFonts w:cs="Arial"/>
                <w:sz w:val="18"/>
                <w:szCs w:val="18"/>
                <w:lang w:val="en-GB"/>
              </w:rPr>
              <w:t>Description</w:t>
            </w:r>
          </w:p>
        </w:tc>
        <w:tc>
          <w:tcPr>
            <w:tcW w:w="3538" w:type="dxa"/>
          </w:tcPr>
          <w:p w14:paraId="4053CFCB" w14:textId="77777777" w:rsidR="005E3BEB" w:rsidRPr="0099739E" w:rsidRDefault="005E3BEB" w:rsidP="006710D6">
            <w:pPr>
              <w:cnfStyle w:val="100000000000" w:firstRow="1" w:lastRow="0" w:firstColumn="0" w:lastColumn="0" w:oddVBand="0" w:evenVBand="0" w:oddHBand="0" w:evenHBand="0" w:firstRowFirstColumn="0" w:firstRowLastColumn="0" w:lastRowFirstColumn="0" w:lastRowLastColumn="0"/>
              <w:rPr>
                <w:rFonts w:cs="Arial"/>
                <w:b w:val="0"/>
                <w:sz w:val="18"/>
                <w:szCs w:val="18"/>
                <w:lang w:val="en-GB"/>
              </w:rPr>
            </w:pPr>
            <w:r w:rsidRPr="0099739E">
              <w:rPr>
                <w:rFonts w:cs="Arial"/>
                <w:sz w:val="18"/>
                <w:szCs w:val="18"/>
                <w:lang w:val="en-GB"/>
              </w:rPr>
              <w:t>Partnering opportunity</w:t>
            </w:r>
          </w:p>
        </w:tc>
      </w:tr>
      <w:tr w:rsidR="005E3BEB" w:rsidRPr="0099739E" w14:paraId="6B5FAEC4" w14:textId="77777777" w:rsidTr="007466FF">
        <w:tc>
          <w:tcPr>
            <w:cnfStyle w:val="001000000000" w:firstRow="0" w:lastRow="0" w:firstColumn="1" w:lastColumn="0" w:oddVBand="0" w:evenVBand="0" w:oddHBand="0" w:evenHBand="0" w:firstRowFirstColumn="0" w:firstRowLastColumn="0" w:lastRowFirstColumn="0" w:lastRowLastColumn="0"/>
            <w:tcW w:w="1980" w:type="dxa"/>
          </w:tcPr>
          <w:p w14:paraId="3619426D" w14:textId="08BBA438" w:rsidR="005E3BEB" w:rsidRPr="00C82552" w:rsidRDefault="00332EF6" w:rsidP="006710D6">
            <w:pPr>
              <w:rPr>
                <w:rFonts w:cs="Arial"/>
                <w:b w:val="0"/>
                <w:sz w:val="18"/>
                <w:szCs w:val="18"/>
                <w:lang w:val="en-GB"/>
              </w:rPr>
            </w:pPr>
            <w:hyperlink r:id="rId34" w:history="1">
              <w:r w:rsidR="005E3BEB" w:rsidRPr="0099739E">
                <w:rPr>
                  <w:rStyle w:val="Hyperlink"/>
                  <w:rFonts w:cs="Arial"/>
                  <w:sz w:val="18"/>
                  <w:szCs w:val="18"/>
                  <w:lang w:val="en-GB"/>
                </w:rPr>
                <w:t xml:space="preserve">African </w:t>
              </w:r>
              <w:r w:rsidR="00A26717" w:rsidRPr="0099739E">
                <w:rPr>
                  <w:rStyle w:val="Hyperlink"/>
                  <w:rFonts w:cs="Arial"/>
                  <w:sz w:val="18"/>
                  <w:szCs w:val="18"/>
                  <w:lang w:val="en-GB"/>
                </w:rPr>
                <w:t>Centre</w:t>
              </w:r>
              <w:r w:rsidR="005E3BEB" w:rsidRPr="0099739E">
                <w:rPr>
                  <w:rStyle w:val="Hyperlink"/>
                  <w:rFonts w:cs="Arial"/>
                  <w:sz w:val="18"/>
                  <w:szCs w:val="18"/>
                  <w:lang w:val="en-GB"/>
                </w:rPr>
                <w:t xml:space="preserve"> for Economic Transformation</w:t>
              </w:r>
            </w:hyperlink>
            <w:r w:rsidR="005E3BEB" w:rsidRPr="0099739E">
              <w:rPr>
                <w:rFonts w:cs="Arial"/>
                <w:sz w:val="18"/>
                <w:szCs w:val="18"/>
                <w:lang w:val="en-GB"/>
              </w:rPr>
              <w:t xml:space="preserve"> (ACET):</w:t>
            </w:r>
          </w:p>
        </w:tc>
        <w:tc>
          <w:tcPr>
            <w:tcW w:w="3544" w:type="dxa"/>
          </w:tcPr>
          <w:p w14:paraId="02162E3C" w14:textId="77777777" w:rsidR="005E3BEB" w:rsidRPr="0099739E" w:rsidRDefault="005E3BEB" w:rsidP="005E3BEB">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sz w:val="18"/>
                <w:szCs w:val="18"/>
                <w:lang w:val="en-GB"/>
              </w:rPr>
              <w:t>Economic policy institute supporting Africa’s long-term growth through transformation.</w:t>
            </w:r>
          </w:p>
          <w:p w14:paraId="27F87716" w14:textId="77777777" w:rsidR="005E3BEB" w:rsidRPr="0099739E" w:rsidRDefault="005E3BEB" w:rsidP="006710D6">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p>
        </w:tc>
        <w:tc>
          <w:tcPr>
            <w:tcW w:w="3538" w:type="dxa"/>
          </w:tcPr>
          <w:p w14:paraId="01FD3ED2" w14:textId="77777777" w:rsidR="005E3BEB" w:rsidRPr="0099739E" w:rsidRDefault="007C47EB" w:rsidP="006710D6">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sz w:val="18"/>
                <w:szCs w:val="18"/>
                <w:lang w:val="en-GB"/>
              </w:rPr>
              <w:t>Providing analysis, advice and advocacy on economic growth and regional integration, ACET could be a partner to complement AIMEC’s activities.</w:t>
            </w:r>
          </w:p>
        </w:tc>
      </w:tr>
      <w:tr w:rsidR="005E3BEB" w:rsidRPr="0099739E" w14:paraId="4A8D81A7" w14:textId="77777777" w:rsidTr="007466FF">
        <w:tc>
          <w:tcPr>
            <w:cnfStyle w:val="001000000000" w:firstRow="0" w:lastRow="0" w:firstColumn="1" w:lastColumn="0" w:oddVBand="0" w:evenVBand="0" w:oddHBand="0" w:evenHBand="0" w:firstRowFirstColumn="0" w:firstRowLastColumn="0" w:lastRowFirstColumn="0" w:lastRowLastColumn="0"/>
            <w:tcW w:w="1980" w:type="dxa"/>
          </w:tcPr>
          <w:p w14:paraId="50C0830D" w14:textId="393EB9BA" w:rsidR="005E3BEB" w:rsidRPr="0099739E" w:rsidRDefault="00332EF6" w:rsidP="006710D6">
            <w:pPr>
              <w:rPr>
                <w:rFonts w:cs="Arial"/>
                <w:b w:val="0"/>
                <w:sz w:val="18"/>
                <w:szCs w:val="18"/>
                <w:lang w:val="en-GB"/>
              </w:rPr>
            </w:pPr>
            <w:hyperlink r:id="rId35" w:history="1">
              <w:r w:rsidR="005E3BEB" w:rsidRPr="0099739E">
                <w:rPr>
                  <w:rStyle w:val="Hyperlink"/>
                  <w:rFonts w:cs="Arial"/>
                  <w:sz w:val="18"/>
                  <w:szCs w:val="18"/>
                  <w:lang w:val="en-GB"/>
                </w:rPr>
                <w:t>Southern Africa Business Forum</w:t>
              </w:r>
            </w:hyperlink>
            <w:r w:rsidR="005E3BEB" w:rsidRPr="0099739E">
              <w:rPr>
                <w:rFonts w:cs="Arial"/>
                <w:sz w:val="18"/>
                <w:szCs w:val="18"/>
                <w:lang w:val="en-GB"/>
              </w:rPr>
              <w:t xml:space="preserve"> (SABF)</w:t>
            </w:r>
            <w:r w:rsidR="00972A5B" w:rsidRPr="00C82552">
              <w:rPr>
                <w:rFonts w:cs="Arial"/>
                <w:sz w:val="18"/>
                <w:szCs w:val="18"/>
                <w:lang w:val="en-GB"/>
              </w:rPr>
              <w:t xml:space="preserve"> and Southern Africa Trust</w:t>
            </w:r>
          </w:p>
        </w:tc>
        <w:tc>
          <w:tcPr>
            <w:tcW w:w="3544" w:type="dxa"/>
          </w:tcPr>
          <w:p w14:paraId="3CD4CE42" w14:textId="2197B723" w:rsidR="00972A5B" w:rsidRPr="0099739E" w:rsidRDefault="005E3BEB" w:rsidP="006710D6">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sz w:val="18"/>
                <w:szCs w:val="18"/>
                <w:lang w:val="en-GB"/>
              </w:rPr>
              <w:t>Platform for private sector engagement with the SADC Secretariat. One of six working groups focuses on industriali</w:t>
            </w:r>
            <w:r w:rsidR="00972A5B" w:rsidRPr="0099739E">
              <w:rPr>
                <w:rFonts w:cs="Arial"/>
                <w:sz w:val="18"/>
                <w:szCs w:val="18"/>
                <w:lang w:val="en-GB"/>
              </w:rPr>
              <w:t>s</w:t>
            </w:r>
            <w:r w:rsidRPr="0099739E">
              <w:rPr>
                <w:rFonts w:cs="Arial"/>
                <w:sz w:val="18"/>
                <w:szCs w:val="18"/>
                <w:lang w:val="en-GB"/>
              </w:rPr>
              <w:t xml:space="preserve">ation and cross boarder value chains. </w:t>
            </w:r>
          </w:p>
          <w:p w14:paraId="6601A47C" w14:textId="2BAAE1D8" w:rsidR="005E3BEB" w:rsidRPr="0099739E" w:rsidRDefault="00972A5B" w:rsidP="006710D6">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sz w:val="18"/>
                <w:szCs w:val="18"/>
                <w:lang w:val="en-GB"/>
              </w:rPr>
              <w:t>The Southern Africa Trust offers inclusive business tools, value chains, supplier development programmes, networks in the business sector, government, and business associations.</w:t>
            </w:r>
          </w:p>
        </w:tc>
        <w:tc>
          <w:tcPr>
            <w:tcW w:w="3538" w:type="dxa"/>
          </w:tcPr>
          <w:p w14:paraId="5EF3C73A" w14:textId="77777777" w:rsidR="005E3BEB" w:rsidRPr="0099739E" w:rsidRDefault="002D5C74" w:rsidP="006710D6">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sz w:val="18"/>
                <w:szCs w:val="18"/>
                <w:lang w:val="en-GB"/>
              </w:rPr>
              <w:t>The SABF could bring in the SADC network, collaborate in research, exchange, and feed into each other’s processes.</w:t>
            </w:r>
          </w:p>
          <w:p w14:paraId="68100B47" w14:textId="71AFF65E" w:rsidR="00972A5B" w:rsidRPr="0099739E" w:rsidRDefault="00972A5B" w:rsidP="006710D6">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sz w:val="18"/>
                <w:szCs w:val="18"/>
                <w:lang w:val="en-GB"/>
              </w:rPr>
              <w:t>The Southern Africa Trust covers similar subjects and has a wide range of regional networks that AIMEC could tap into.</w:t>
            </w:r>
          </w:p>
        </w:tc>
      </w:tr>
      <w:tr w:rsidR="005E3BEB" w:rsidRPr="0099739E" w14:paraId="14BED1B8" w14:textId="77777777" w:rsidTr="007466FF">
        <w:tc>
          <w:tcPr>
            <w:cnfStyle w:val="001000000000" w:firstRow="0" w:lastRow="0" w:firstColumn="1" w:lastColumn="0" w:oddVBand="0" w:evenVBand="0" w:oddHBand="0" w:evenHBand="0" w:firstRowFirstColumn="0" w:firstRowLastColumn="0" w:lastRowFirstColumn="0" w:lastRowLastColumn="0"/>
            <w:tcW w:w="1980" w:type="dxa"/>
          </w:tcPr>
          <w:p w14:paraId="31B3BBDC" w14:textId="77777777" w:rsidR="005E3BEB" w:rsidRPr="00C82552" w:rsidRDefault="00332EF6" w:rsidP="006710D6">
            <w:pPr>
              <w:rPr>
                <w:rFonts w:cs="Arial"/>
                <w:sz w:val="18"/>
                <w:szCs w:val="18"/>
                <w:lang w:val="en-GB"/>
              </w:rPr>
            </w:pPr>
            <w:hyperlink r:id="rId36" w:history="1">
              <w:r w:rsidR="005E3BEB" w:rsidRPr="0099739E">
                <w:rPr>
                  <w:rStyle w:val="Hyperlink"/>
                  <w:rFonts w:cs="Arial"/>
                  <w:sz w:val="18"/>
                  <w:szCs w:val="18"/>
                  <w:lang w:val="en-GB"/>
                </w:rPr>
                <w:t>African Enterprise Challenge Fund</w:t>
              </w:r>
            </w:hyperlink>
            <w:r w:rsidR="005E3BEB" w:rsidRPr="0099739E">
              <w:rPr>
                <w:rFonts w:cs="Arial"/>
                <w:sz w:val="18"/>
                <w:szCs w:val="18"/>
                <w:lang w:val="en-GB"/>
              </w:rPr>
              <w:t xml:space="preserve"> </w:t>
            </w:r>
            <w:r w:rsidR="005E3BEB" w:rsidRPr="00C82552">
              <w:rPr>
                <w:rFonts w:cs="Arial"/>
                <w:sz w:val="18"/>
                <w:szCs w:val="18"/>
                <w:lang w:val="en-GB"/>
              </w:rPr>
              <w:t>(ACEF)</w:t>
            </w:r>
          </w:p>
        </w:tc>
        <w:tc>
          <w:tcPr>
            <w:tcW w:w="3544" w:type="dxa"/>
          </w:tcPr>
          <w:p w14:paraId="573AB8BE" w14:textId="77777777" w:rsidR="005E3BEB" w:rsidRPr="0099739E" w:rsidRDefault="005E3BEB" w:rsidP="005E3BEB">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sz w:val="18"/>
                <w:szCs w:val="18"/>
                <w:lang w:val="en-GB"/>
              </w:rPr>
              <w:t>Provides funding through competitions with a focus on agribusiness and energy systems. Private sector companies are invited to compete for funds by submitting their new and innovative business ideas.</w:t>
            </w:r>
          </w:p>
          <w:p w14:paraId="02CE385B" w14:textId="77777777" w:rsidR="005E3BEB" w:rsidRPr="0099739E" w:rsidRDefault="005E3BEB" w:rsidP="006710D6">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p>
        </w:tc>
        <w:tc>
          <w:tcPr>
            <w:tcW w:w="3538" w:type="dxa"/>
          </w:tcPr>
          <w:p w14:paraId="3C549AAE" w14:textId="77777777" w:rsidR="005E3BEB" w:rsidRPr="0099739E" w:rsidRDefault="00BB5E86" w:rsidP="006710D6">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sz w:val="18"/>
                <w:szCs w:val="18"/>
                <w:lang w:val="en-GB"/>
              </w:rPr>
              <w:t>Collaboration in challenge fund activities.</w:t>
            </w:r>
          </w:p>
        </w:tc>
      </w:tr>
    </w:tbl>
    <w:p w14:paraId="7780356A" w14:textId="77777777" w:rsidR="000947A1" w:rsidRPr="0099739E" w:rsidRDefault="000947A1" w:rsidP="005E3BEB">
      <w:pPr>
        <w:rPr>
          <w:rFonts w:cs="Arial"/>
          <w:lang w:val="en-GB"/>
        </w:rPr>
      </w:pPr>
    </w:p>
    <w:p w14:paraId="36C492A4" w14:textId="77777777" w:rsidR="005E7ECE" w:rsidRDefault="005E7ECE">
      <w:pPr>
        <w:spacing w:after="0" w:line="240" w:lineRule="auto"/>
        <w:jc w:val="left"/>
        <w:rPr>
          <w:rFonts w:cs="Arial"/>
          <w:b/>
          <w:lang w:val="en-GB"/>
        </w:rPr>
      </w:pPr>
      <w:r>
        <w:rPr>
          <w:rFonts w:cs="Arial"/>
          <w:b/>
          <w:lang w:val="en-GB"/>
        </w:rPr>
        <w:br w:type="page"/>
      </w:r>
    </w:p>
    <w:p w14:paraId="0C8E1ED8" w14:textId="3FBFA909" w:rsidR="000947A1" w:rsidRPr="0099739E" w:rsidRDefault="000346DC" w:rsidP="000947A1">
      <w:pPr>
        <w:rPr>
          <w:rFonts w:cs="Arial"/>
          <w:b/>
          <w:lang w:val="en-GB"/>
        </w:rPr>
      </w:pPr>
      <w:r w:rsidRPr="0099739E">
        <w:rPr>
          <w:rFonts w:cs="Arial"/>
          <w:b/>
          <w:lang w:val="en-GB"/>
        </w:rPr>
        <w:lastRenderedPageBreak/>
        <w:t>Possible f</w:t>
      </w:r>
      <w:r w:rsidR="000947A1" w:rsidRPr="0099739E">
        <w:rPr>
          <w:rFonts w:cs="Arial"/>
          <w:b/>
          <w:lang w:val="en-GB"/>
        </w:rPr>
        <w:t>inancing partners</w:t>
      </w:r>
    </w:p>
    <w:tbl>
      <w:tblPr>
        <w:tblStyle w:val="Gitternetztabelle1hell1"/>
        <w:tblW w:w="0" w:type="auto"/>
        <w:tblLook w:val="04A0" w:firstRow="1" w:lastRow="0" w:firstColumn="1" w:lastColumn="0" w:noHBand="0" w:noVBand="1"/>
      </w:tblPr>
      <w:tblGrid>
        <w:gridCol w:w="1980"/>
        <w:gridCol w:w="3544"/>
        <w:gridCol w:w="3538"/>
      </w:tblGrid>
      <w:tr w:rsidR="00925FDA" w:rsidRPr="0099739E" w14:paraId="4A3FA1B4" w14:textId="77777777" w:rsidTr="007466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341F758" w14:textId="77777777" w:rsidR="00925FDA" w:rsidRPr="0099739E" w:rsidRDefault="00925FDA" w:rsidP="006710D6">
            <w:pPr>
              <w:rPr>
                <w:rFonts w:cs="Arial"/>
                <w:b w:val="0"/>
                <w:sz w:val="18"/>
                <w:szCs w:val="18"/>
                <w:lang w:val="en-GB"/>
              </w:rPr>
            </w:pPr>
            <w:r w:rsidRPr="0099739E">
              <w:rPr>
                <w:rFonts w:cs="Arial"/>
                <w:sz w:val="18"/>
                <w:szCs w:val="18"/>
                <w:lang w:val="en-GB"/>
              </w:rPr>
              <w:t>Organisation name</w:t>
            </w:r>
          </w:p>
        </w:tc>
        <w:tc>
          <w:tcPr>
            <w:tcW w:w="3544" w:type="dxa"/>
          </w:tcPr>
          <w:p w14:paraId="54BAD19F" w14:textId="77777777" w:rsidR="00925FDA" w:rsidRPr="0099739E" w:rsidRDefault="00925FDA" w:rsidP="006710D6">
            <w:pPr>
              <w:cnfStyle w:val="100000000000" w:firstRow="1" w:lastRow="0" w:firstColumn="0" w:lastColumn="0" w:oddVBand="0" w:evenVBand="0" w:oddHBand="0" w:evenHBand="0" w:firstRowFirstColumn="0" w:firstRowLastColumn="0" w:lastRowFirstColumn="0" w:lastRowLastColumn="0"/>
              <w:rPr>
                <w:rFonts w:cs="Arial"/>
                <w:b w:val="0"/>
                <w:sz w:val="18"/>
                <w:szCs w:val="18"/>
                <w:lang w:val="en-GB"/>
              </w:rPr>
            </w:pPr>
            <w:r w:rsidRPr="0099739E">
              <w:rPr>
                <w:rFonts w:cs="Arial"/>
                <w:sz w:val="18"/>
                <w:szCs w:val="18"/>
                <w:lang w:val="en-GB"/>
              </w:rPr>
              <w:t>Description</w:t>
            </w:r>
          </w:p>
        </w:tc>
        <w:tc>
          <w:tcPr>
            <w:tcW w:w="3538" w:type="dxa"/>
          </w:tcPr>
          <w:p w14:paraId="1E0894C2" w14:textId="77777777" w:rsidR="00925FDA" w:rsidRPr="0099739E" w:rsidRDefault="00925FDA" w:rsidP="006710D6">
            <w:pPr>
              <w:cnfStyle w:val="100000000000" w:firstRow="1" w:lastRow="0" w:firstColumn="0" w:lastColumn="0" w:oddVBand="0" w:evenVBand="0" w:oddHBand="0" w:evenHBand="0" w:firstRowFirstColumn="0" w:firstRowLastColumn="0" w:lastRowFirstColumn="0" w:lastRowLastColumn="0"/>
              <w:rPr>
                <w:rFonts w:cs="Arial"/>
                <w:b w:val="0"/>
                <w:sz w:val="18"/>
                <w:szCs w:val="18"/>
                <w:lang w:val="en-GB"/>
              </w:rPr>
            </w:pPr>
            <w:r w:rsidRPr="0099739E">
              <w:rPr>
                <w:rFonts w:cs="Arial"/>
                <w:sz w:val="18"/>
                <w:szCs w:val="18"/>
                <w:lang w:val="en-GB"/>
              </w:rPr>
              <w:t>Partnering opportunity</w:t>
            </w:r>
          </w:p>
        </w:tc>
      </w:tr>
      <w:tr w:rsidR="00925FDA" w:rsidRPr="0099739E" w14:paraId="1C5FCAE0" w14:textId="77777777" w:rsidTr="007466FF">
        <w:tc>
          <w:tcPr>
            <w:cnfStyle w:val="001000000000" w:firstRow="0" w:lastRow="0" w:firstColumn="1" w:lastColumn="0" w:oddVBand="0" w:evenVBand="0" w:oddHBand="0" w:evenHBand="0" w:firstRowFirstColumn="0" w:firstRowLastColumn="0" w:lastRowFirstColumn="0" w:lastRowLastColumn="0"/>
            <w:tcW w:w="1980" w:type="dxa"/>
          </w:tcPr>
          <w:p w14:paraId="062B5E52" w14:textId="77777777" w:rsidR="00925FDA" w:rsidRPr="00C82552" w:rsidRDefault="00332EF6" w:rsidP="006710D6">
            <w:pPr>
              <w:rPr>
                <w:rFonts w:cs="Arial"/>
                <w:b w:val="0"/>
                <w:sz w:val="18"/>
                <w:szCs w:val="18"/>
                <w:lang w:val="en-GB"/>
              </w:rPr>
            </w:pPr>
            <w:hyperlink r:id="rId37" w:history="1">
              <w:r w:rsidR="00925FDA" w:rsidRPr="0099739E">
                <w:rPr>
                  <w:rStyle w:val="Hyperlink"/>
                  <w:rFonts w:cs="Arial"/>
                  <w:sz w:val="18"/>
                  <w:szCs w:val="18"/>
                  <w:lang w:val="en-GB"/>
                </w:rPr>
                <w:t>Japan International Cooperation Agency</w:t>
              </w:r>
            </w:hyperlink>
            <w:r w:rsidR="00925FDA" w:rsidRPr="0099739E">
              <w:rPr>
                <w:rFonts w:cs="Arial"/>
                <w:sz w:val="18"/>
                <w:szCs w:val="18"/>
                <w:lang w:val="en-GB"/>
              </w:rPr>
              <w:t xml:space="preserve"> (JICA</w:t>
            </w:r>
            <w:r w:rsidR="00F24049" w:rsidRPr="00C82552">
              <w:rPr>
                <w:rFonts w:cs="Arial"/>
                <w:sz w:val="18"/>
                <w:szCs w:val="18"/>
                <w:lang w:val="en-GB"/>
              </w:rPr>
              <w:t>)</w:t>
            </w:r>
          </w:p>
        </w:tc>
        <w:tc>
          <w:tcPr>
            <w:tcW w:w="3544" w:type="dxa"/>
          </w:tcPr>
          <w:p w14:paraId="48CE20CB" w14:textId="77777777" w:rsidR="00925FDA" w:rsidRPr="0099739E" w:rsidRDefault="00BB5E86" w:rsidP="006710D6">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sz w:val="18"/>
                <w:szCs w:val="18"/>
                <w:lang w:val="en-GB"/>
              </w:rPr>
              <w:t>Japanese government development agency</w:t>
            </w:r>
          </w:p>
        </w:tc>
        <w:tc>
          <w:tcPr>
            <w:tcW w:w="3538" w:type="dxa"/>
          </w:tcPr>
          <w:p w14:paraId="26CCDDA5" w14:textId="77777777" w:rsidR="00925FDA" w:rsidRPr="0099739E" w:rsidRDefault="00BB5E86" w:rsidP="006710D6">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sz w:val="18"/>
                <w:szCs w:val="18"/>
                <w:lang w:val="en-GB"/>
              </w:rPr>
              <w:t>If AIMEC sets its focus area coinciding with strategic areas of donor governments or international funds, AIMEC should be able to mobilise resources from them. In case of the Japanese Government, this should include health.</w:t>
            </w:r>
          </w:p>
        </w:tc>
      </w:tr>
      <w:tr w:rsidR="00925FDA" w:rsidRPr="0099739E" w14:paraId="6942F4C9" w14:textId="77777777" w:rsidTr="007466FF">
        <w:tc>
          <w:tcPr>
            <w:cnfStyle w:val="001000000000" w:firstRow="0" w:lastRow="0" w:firstColumn="1" w:lastColumn="0" w:oddVBand="0" w:evenVBand="0" w:oddHBand="0" w:evenHBand="0" w:firstRowFirstColumn="0" w:firstRowLastColumn="0" w:lastRowFirstColumn="0" w:lastRowLastColumn="0"/>
            <w:tcW w:w="1980" w:type="dxa"/>
          </w:tcPr>
          <w:p w14:paraId="21F6B53D" w14:textId="77777777" w:rsidR="00925FDA" w:rsidRPr="00C82552" w:rsidRDefault="00332EF6" w:rsidP="006710D6">
            <w:pPr>
              <w:rPr>
                <w:rFonts w:cs="Arial"/>
                <w:b w:val="0"/>
                <w:sz w:val="18"/>
                <w:szCs w:val="18"/>
                <w:lang w:val="en-GB"/>
              </w:rPr>
            </w:pPr>
            <w:hyperlink r:id="rId38" w:history="1">
              <w:r w:rsidR="00925FDA" w:rsidRPr="0099739E">
                <w:rPr>
                  <w:rStyle w:val="Hyperlink"/>
                  <w:rFonts w:cs="Arial"/>
                  <w:sz w:val="18"/>
                  <w:szCs w:val="18"/>
                  <w:lang w:val="en-GB"/>
                </w:rPr>
                <w:t>International Fund for Agricultural Development</w:t>
              </w:r>
            </w:hyperlink>
            <w:r w:rsidR="00925FDA" w:rsidRPr="0099739E">
              <w:rPr>
                <w:rFonts w:cs="Arial"/>
                <w:sz w:val="18"/>
                <w:szCs w:val="18"/>
                <w:lang w:val="en-GB"/>
              </w:rPr>
              <w:t xml:space="preserve"> (IFAD)</w:t>
            </w:r>
          </w:p>
        </w:tc>
        <w:tc>
          <w:tcPr>
            <w:tcW w:w="3544" w:type="dxa"/>
          </w:tcPr>
          <w:p w14:paraId="1093B20A" w14:textId="77777777" w:rsidR="00925FDA" w:rsidRPr="0099739E" w:rsidRDefault="00F0558E" w:rsidP="006710D6">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sz w:val="18"/>
                <w:szCs w:val="18"/>
                <w:lang w:val="en-GB"/>
              </w:rPr>
              <w:t>S</w:t>
            </w:r>
            <w:r w:rsidR="00BB5E86" w:rsidRPr="0099739E">
              <w:rPr>
                <w:rFonts w:cs="Arial"/>
                <w:sz w:val="18"/>
                <w:szCs w:val="18"/>
                <w:lang w:val="en-GB"/>
              </w:rPr>
              <w:t xml:space="preserve">pecialised agency of the United Nations </w:t>
            </w:r>
          </w:p>
        </w:tc>
        <w:tc>
          <w:tcPr>
            <w:tcW w:w="3538" w:type="dxa"/>
          </w:tcPr>
          <w:p w14:paraId="0D21EB0C" w14:textId="77777777" w:rsidR="00925FDA" w:rsidRPr="0099739E" w:rsidRDefault="00925FDA" w:rsidP="006710D6">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sz w:val="18"/>
                <w:szCs w:val="18"/>
                <w:lang w:val="en-GB"/>
              </w:rPr>
              <w:t xml:space="preserve">IFAD has 5% discretionary fund so funding </w:t>
            </w:r>
            <w:r w:rsidR="00482E74" w:rsidRPr="0099739E">
              <w:rPr>
                <w:rFonts w:cs="Arial"/>
                <w:sz w:val="18"/>
                <w:szCs w:val="18"/>
                <w:lang w:val="en-GB"/>
              </w:rPr>
              <w:t xml:space="preserve">is </w:t>
            </w:r>
            <w:r w:rsidRPr="0099739E">
              <w:rPr>
                <w:rFonts w:cs="Arial"/>
                <w:sz w:val="18"/>
                <w:szCs w:val="18"/>
                <w:lang w:val="en-GB"/>
              </w:rPr>
              <w:t xml:space="preserve">possible, but not significant; up to $1m possibly. But must have good outcomes and must be specific. </w:t>
            </w:r>
            <w:r w:rsidR="002D5C74" w:rsidRPr="0099739E">
              <w:rPr>
                <w:rFonts w:cs="Arial"/>
                <w:sz w:val="18"/>
                <w:szCs w:val="18"/>
                <w:lang w:val="en-GB"/>
              </w:rPr>
              <w:t>IFAD could also act as board member.</w:t>
            </w:r>
          </w:p>
        </w:tc>
      </w:tr>
      <w:tr w:rsidR="00275404" w:rsidRPr="0099739E" w14:paraId="636AD486" w14:textId="77777777" w:rsidTr="007466FF">
        <w:tc>
          <w:tcPr>
            <w:cnfStyle w:val="001000000000" w:firstRow="0" w:lastRow="0" w:firstColumn="1" w:lastColumn="0" w:oddVBand="0" w:evenVBand="0" w:oddHBand="0" w:evenHBand="0" w:firstRowFirstColumn="0" w:firstRowLastColumn="0" w:lastRowFirstColumn="0" w:lastRowLastColumn="0"/>
            <w:tcW w:w="1980" w:type="dxa"/>
          </w:tcPr>
          <w:p w14:paraId="48B5C385" w14:textId="77777777" w:rsidR="00275404" w:rsidRPr="00C82552" w:rsidRDefault="00275404" w:rsidP="00792673">
            <w:pPr>
              <w:rPr>
                <w:rFonts w:cs="Arial"/>
                <w:b w:val="0"/>
                <w:sz w:val="18"/>
                <w:szCs w:val="18"/>
                <w:lang w:val="en-GB"/>
              </w:rPr>
            </w:pPr>
            <w:r w:rsidRPr="0099739E">
              <w:rPr>
                <w:rFonts w:cs="Arial"/>
                <w:sz w:val="18"/>
                <w:szCs w:val="18"/>
                <w:lang w:val="en-GB"/>
              </w:rPr>
              <w:t>Endowment partners</w:t>
            </w:r>
          </w:p>
        </w:tc>
        <w:tc>
          <w:tcPr>
            <w:tcW w:w="3544" w:type="dxa"/>
          </w:tcPr>
          <w:p w14:paraId="001AB2DE" w14:textId="77777777" w:rsidR="00275404" w:rsidRPr="0099739E" w:rsidRDefault="00792673" w:rsidP="006710D6">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sz w:val="18"/>
                <w:szCs w:val="18"/>
                <w:lang w:val="en-GB"/>
              </w:rPr>
              <w:t>Private Foundations</w:t>
            </w:r>
          </w:p>
        </w:tc>
        <w:tc>
          <w:tcPr>
            <w:tcW w:w="3538" w:type="dxa"/>
          </w:tcPr>
          <w:p w14:paraId="1B4C9131" w14:textId="5459756F" w:rsidR="00275404" w:rsidRPr="0099739E" w:rsidRDefault="00792673" w:rsidP="006710D6">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sz w:val="18"/>
                <w:szCs w:val="18"/>
                <w:lang w:val="en-GB"/>
              </w:rPr>
              <w:t xml:space="preserve">Depending on the focus of the AIMEC, foundations can be addressed to co-finance the </w:t>
            </w:r>
            <w:r w:rsidR="00A26717" w:rsidRPr="0099739E">
              <w:rPr>
                <w:rFonts w:cs="Arial"/>
                <w:sz w:val="18"/>
                <w:szCs w:val="18"/>
                <w:lang w:val="en-GB"/>
              </w:rPr>
              <w:t>Centre</w:t>
            </w:r>
            <w:r w:rsidRPr="0099739E">
              <w:rPr>
                <w:rFonts w:cs="Arial"/>
                <w:sz w:val="18"/>
                <w:szCs w:val="18"/>
                <w:lang w:val="en-GB"/>
              </w:rPr>
              <w:t>, especially after the set-up phase.</w:t>
            </w:r>
          </w:p>
        </w:tc>
      </w:tr>
      <w:tr w:rsidR="00275404" w:rsidRPr="0099739E" w14:paraId="4B12A2C8" w14:textId="77777777" w:rsidTr="007466FF">
        <w:tc>
          <w:tcPr>
            <w:cnfStyle w:val="001000000000" w:firstRow="0" w:lastRow="0" w:firstColumn="1" w:lastColumn="0" w:oddVBand="0" w:evenVBand="0" w:oddHBand="0" w:evenHBand="0" w:firstRowFirstColumn="0" w:firstRowLastColumn="0" w:lastRowFirstColumn="0" w:lastRowLastColumn="0"/>
            <w:tcW w:w="1980" w:type="dxa"/>
          </w:tcPr>
          <w:p w14:paraId="14680B19" w14:textId="77777777" w:rsidR="00275404" w:rsidRPr="00C82552" w:rsidRDefault="00275404" w:rsidP="006710D6">
            <w:pPr>
              <w:rPr>
                <w:rFonts w:cs="Arial"/>
                <w:b w:val="0"/>
                <w:sz w:val="18"/>
                <w:szCs w:val="18"/>
                <w:lang w:val="en-GB"/>
              </w:rPr>
            </w:pPr>
            <w:r w:rsidRPr="0099739E">
              <w:rPr>
                <w:rFonts w:cs="Arial"/>
                <w:sz w:val="18"/>
                <w:szCs w:val="18"/>
                <w:lang w:val="en-GB"/>
              </w:rPr>
              <w:t>Arab Fund</w:t>
            </w:r>
          </w:p>
        </w:tc>
        <w:tc>
          <w:tcPr>
            <w:tcW w:w="3544" w:type="dxa"/>
          </w:tcPr>
          <w:p w14:paraId="767E7F91" w14:textId="77777777" w:rsidR="00275404" w:rsidRPr="0099739E" w:rsidRDefault="002D2F2E" w:rsidP="006710D6">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sz w:val="18"/>
                <w:szCs w:val="18"/>
                <w:lang w:val="en-GB"/>
              </w:rPr>
              <w:t>Based in the State of Kuwait, is an Arab regional financial institution focused on funding economic and social development by financing public and private investment projects and providing grants and expertise.</w:t>
            </w:r>
          </w:p>
        </w:tc>
        <w:tc>
          <w:tcPr>
            <w:tcW w:w="3538" w:type="dxa"/>
          </w:tcPr>
          <w:p w14:paraId="6DF0D46F" w14:textId="77777777" w:rsidR="00275404" w:rsidRPr="0099739E" w:rsidRDefault="002D2F2E" w:rsidP="002D2F2E">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sz w:val="18"/>
                <w:szCs w:val="18"/>
                <w:lang w:val="en-GB"/>
              </w:rPr>
              <w:t>With 7 of its member countries being African (Maghreb states, Egypt, Sudan), Arab Fund could play a co-financing role.</w:t>
            </w:r>
          </w:p>
        </w:tc>
      </w:tr>
      <w:tr w:rsidR="00275404" w:rsidRPr="0099739E" w14:paraId="5FD0D3AA" w14:textId="77777777" w:rsidTr="007466FF">
        <w:tc>
          <w:tcPr>
            <w:cnfStyle w:val="001000000000" w:firstRow="0" w:lastRow="0" w:firstColumn="1" w:lastColumn="0" w:oddVBand="0" w:evenVBand="0" w:oddHBand="0" w:evenHBand="0" w:firstRowFirstColumn="0" w:firstRowLastColumn="0" w:lastRowFirstColumn="0" w:lastRowLastColumn="0"/>
            <w:tcW w:w="1980" w:type="dxa"/>
          </w:tcPr>
          <w:p w14:paraId="24FBA142" w14:textId="77777777" w:rsidR="00275404" w:rsidRPr="0099739E" w:rsidRDefault="00275404" w:rsidP="006710D6">
            <w:pPr>
              <w:rPr>
                <w:rFonts w:cs="Arial"/>
                <w:b w:val="0"/>
                <w:sz w:val="18"/>
                <w:szCs w:val="18"/>
                <w:lang w:val="en-GB"/>
              </w:rPr>
            </w:pPr>
            <w:r w:rsidRPr="0099739E">
              <w:rPr>
                <w:rFonts w:cs="Arial"/>
                <w:sz w:val="18"/>
                <w:szCs w:val="18"/>
                <w:lang w:val="en-GB"/>
              </w:rPr>
              <w:t xml:space="preserve">Islamic Bank for Development </w:t>
            </w:r>
            <w:r w:rsidR="00BF3107" w:rsidRPr="00C82552">
              <w:rPr>
                <w:rFonts w:cs="Arial"/>
                <w:sz w:val="18"/>
                <w:szCs w:val="18"/>
                <w:lang w:val="en-GB"/>
              </w:rPr>
              <w:t>(IBD)</w:t>
            </w:r>
          </w:p>
        </w:tc>
        <w:tc>
          <w:tcPr>
            <w:tcW w:w="3544" w:type="dxa"/>
          </w:tcPr>
          <w:p w14:paraId="64662935" w14:textId="77777777" w:rsidR="00275404" w:rsidRPr="0099739E" w:rsidRDefault="000C7E0E" w:rsidP="006710D6">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sz w:val="18"/>
                <w:szCs w:val="18"/>
                <w:lang w:val="en-GB"/>
              </w:rPr>
              <w:t>The purpose of the Bank is to foster the economic development and social progress of member countries and Muslim communities individually as well as jointly in accordance with the principles of Shari'ah i.e., Islamic Law.</w:t>
            </w:r>
          </w:p>
        </w:tc>
        <w:tc>
          <w:tcPr>
            <w:tcW w:w="3538" w:type="dxa"/>
          </w:tcPr>
          <w:p w14:paraId="3E47B3FD" w14:textId="77777777" w:rsidR="00275404" w:rsidRPr="0099739E" w:rsidRDefault="00BF3107" w:rsidP="006710D6">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99739E">
              <w:rPr>
                <w:rFonts w:cs="Arial"/>
                <w:sz w:val="18"/>
                <w:szCs w:val="18"/>
                <w:lang w:val="en-GB"/>
              </w:rPr>
              <w:t>The bank provides equity capital, grant loans and financial assistance to its member states and sets up trust funds. IBD could act as co-financing partner.</w:t>
            </w:r>
          </w:p>
        </w:tc>
      </w:tr>
    </w:tbl>
    <w:p w14:paraId="69550A08" w14:textId="3D2B3558" w:rsidR="005E7ECE" w:rsidRDefault="005E7ECE" w:rsidP="000947A1">
      <w:pPr>
        <w:rPr>
          <w:rFonts w:cs="Arial"/>
          <w:b/>
          <w:lang w:val="en-GB"/>
        </w:rPr>
      </w:pPr>
    </w:p>
    <w:p w14:paraId="3DAA579F" w14:textId="77777777" w:rsidR="005E7ECE" w:rsidRDefault="005E7ECE">
      <w:pPr>
        <w:spacing w:after="0" w:line="240" w:lineRule="auto"/>
        <w:jc w:val="left"/>
        <w:rPr>
          <w:rFonts w:cs="Arial"/>
          <w:b/>
          <w:lang w:val="en-GB"/>
        </w:rPr>
      </w:pPr>
      <w:r>
        <w:rPr>
          <w:rFonts w:cs="Arial"/>
          <w:b/>
          <w:lang w:val="en-GB"/>
        </w:rPr>
        <w:br w:type="page"/>
      </w:r>
    </w:p>
    <w:p w14:paraId="7860797A" w14:textId="77777777" w:rsidR="002A7894" w:rsidRPr="0099739E" w:rsidRDefault="002A7894" w:rsidP="002A7894">
      <w:pPr>
        <w:pStyle w:val="Heading2"/>
        <w:rPr>
          <w:rFonts w:cs="Arial"/>
          <w:lang w:val="en-GB"/>
        </w:rPr>
      </w:pPr>
      <w:bookmarkStart w:id="54" w:name="_Toc459370640"/>
      <w:bookmarkStart w:id="55" w:name="_Toc468783528"/>
      <w:bookmarkEnd w:id="54"/>
      <w:r w:rsidRPr="0099739E">
        <w:rPr>
          <w:rFonts w:cs="Arial"/>
          <w:lang w:val="en-GB"/>
        </w:rPr>
        <w:lastRenderedPageBreak/>
        <w:t>Partner support</w:t>
      </w:r>
      <w:bookmarkEnd w:id="55"/>
    </w:p>
    <w:p w14:paraId="2821326F" w14:textId="12955AA9" w:rsidR="002A7894" w:rsidRPr="0099739E" w:rsidRDefault="002A7894" w:rsidP="00D438A1">
      <w:pPr>
        <w:rPr>
          <w:rFonts w:cs="Arial"/>
          <w:lang w:val="en-GB"/>
        </w:rPr>
      </w:pPr>
      <w:r w:rsidRPr="0099739E">
        <w:rPr>
          <w:rFonts w:cs="Arial"/>
          <w:lang w:val="en-GB"/>
        </w:rPr>
        <w:t>Many participants in the online survey showed willingness to support AIMEC</w:t>
      </w:r>
      <w:r w:rsidR="00337E02" w:rsidRPr="0099739E">
        <w:rPr>
          <w:rFonts w:cs="Arial"/>
          <w:lang w:val="en-GB"/>
        </w:rPr>
        <w:t xml:space="preserve"> as </w:t>
      </w:r>
      <w:r w:rsidR="00CA7874" w:rsidRPr="00C82552">
        <w:rPr>
          <w:lang w:val="en-GB"/>
        </w:rPr>
        <w:fldChar w:fldCharType="begin"/>
      </w:r>
      <w:r w:rsidR="00CA7874" w:rsidRPr="0099739E">
        <w:rPr>
          <w:lang w:val="en-GB"/>
        </w:rPr>
        <w:instrText xml:space="preserve"> REF _Ref459649282 \h  \* MERGEFORMAT </w:instrText>
      </w:r>
      <w:r w:rsidR="00CA7874" w:rsidRPr="00C82552">
        <w:rPr>
          <w:lang w:val="en-GB"/>
        </w:rPr>
      </w:r>
      <w:r w:rsidR="00CA7874" w:rsidRPr="00C82552">
        <w:rPr>
          <w:lang w:val="en-GB"/>
        </w:rPr>
        <w:fldChar w:fldCharType="separate"/>
      </w:r>
      <w:r w:rsidR="00BC33D2" w:rsidRPr="0099739E">
        <w:rPr>
          <w:rFonts w:cs="Arial"/>
          <w:lang w:val="en-GB"/>
        </w:rPr>
        <w:t xml:space="preserve">Figure </w:t>
      </w:r>
      <w:r w:rsidR="00BC33D2">
        <w:rPr>
          <w:rFonts w:cs="Arial"/>
          <w:lang w:val="en-GB"/>
        </w:rPr>
        <w:t>8</w:t>
      </w:r>
      <w:r w:rsidR="00CA7874" w:rsidRPr="00C82552">
        <w:rPr>
          <w:lang w:val="en-GB"/>
        </w:rPr>
        <w:fldChar w:fldCharType="end"/>
      </w:r>
      <w:r w:rsidR="00D438A1" w:rsidRPr="0099739E">
        <w:rPr>
          <w:rFonts w:cs="Arial"/>
          <w:lang w:val="en-GB"/>
        </w:rPr>
        <w:t xml:space="preserve"> </w:t>
      </w:r>
      <w:r w:rsidR="00337E02" w:rsidRPr="00C82552">
        <w:rPr>
          <w:rFonts w:cs="Arial"/>
          <w:lang w:val="en-GB"/>
        </w:rPr>
        <w:t>below shows. Most participants offer to share co</w:t>
      </w:r>
      <w:r w:rsidR="00337E02" w:rsidRPr="0099739E">
        <w:rPr>
          <w:rFonts w:cs="Arial"/>
          <w:lang w:val="en-GB"/>
        </w:rPr>
        <w:t>ntacts and networks (87</w:t>
      </w:r>
      <w:r w:rsidR="00CA2EFF" w:rsidRPr="0099739E">
        <w:rPr>
          <w:rFonts w:cs="Arial"/>
          <w:lang w:val="en-GB"/>
        </w:rPr>
        <w:t xml:space="preserve"> percent</w:t>
      </w:r>
      <w:r w:rsidR="00337E02" w:rsidRPr="0099739E">
        <w:rPr>
          <w:rFonts w:cs="Arial"/>
          <w:lang w:val="en-GB"/>
        </w:rPr>
        <w:t>), but also offer hosting</w:t>
      </w:r>
      <w:r w:rsidR="005D478E" w:rsidRPr="0099739E">
        <w:rPr>
          <w:rFonts w:cs="Arial"/>
          <w:lang w:val="en-GB"/>
        </w:rPr>
        <w:t xml:space="preserve"> (53</w:t>
      </w:r>
      <w:r w:rsidR="00CA2EFF" w:rsidRPr="0099739E">
        <w:rPr>
          <w:rFonts w:cs="Arial"/>
          <w:lang w:val="en-GB"/>
        </w:rPr>
        <w:t xml:space="preserve"> percent</w:t>
      </w:r>
      <w:r w:rsidR="005D478E" w:rsidRPr="0099739E">
        <w:rPr>
          <w:rFonts w:cs="Arial"/>
          <w:lang w:val="en-GB"/>
        </w:rPr>
        <w:t xml:space="preserve">) or even funding the </w:t>
      </w:r>
      <w:r w:rsidR="00A26717" w:rsidRPr="0099739E">
        <w:rPr>
          <w:rFonts w:cs="Arial"/>
          <w:lang w:val="en-GB"/>
        </w:rPr>
        <w:t>Centre</w:t>
      </w:r>
      <w:r w:rsidR="00337E02" w:rsidRPr="0099739E">
        <w:rPr>
          <w:rFonts w:cs="Arial"/>
          <w:lang w:val="en-GB"/>
        </w:rPr>
        <w:t xml:space="preserve"> (13</w:t>
      </w:r>
      <w:r w:rsidR="00CA2EFF" w:rsidRPr="0099739E">
        <w:rPr>
          <w:rFonts w:cs="Arial"/>
          <w:lang w:val="en-GB"/>
        </w:rPr>
        <w:t xml:space="preserve"> percent</w:t>
      </w:r>
      <w:r w:rsidR="00337E02" w:rsidRPr="0099739E">
        <w:rPr>
          <w:rFonts w:cs="Arial"/>
          <w:lang w:val="en-GB"/>
        </w:rPr>
        <w:t>)</w:t>
      </w:r>
      <w:r w:rsidR="00BB5E86" w:rsidRPr="0099739E">
        <w:rPr>
          <w:rFonts w:cs="Arial"/>
          <w:lang w:val="en-GB"/>
        </w:rPr>
        <w:t>.</w:t>
      </w:r>
    </w:p>
    <w:p w14:paraId="1C98A292" w14:textId="4B5D8600" w:rsidR="00D438A1" w:rsidRPr="0099739E" w:rsidRDefault="00D438A1" w:rsidP="00D438A1">
      <w:pPr>
        <w:pStyle w:val="Caption"/>
        <w:keepNext/>
        <w:rPr>
          <w:rFonts w:cs="Arial"/>
          <w:lang w:val="en-GB"/>
        </w:rPr>
      </w:pPr>
      <w:bookmarkStart w:id="56" w:name="_Ref459649282"/>
      <w:bookmarkStart w:id="57" w:name="_Toc468783548"/>
      <w:r w:rsidRPr="0099739E">
        <w:rPr>
          <w:rFonts w:cs="Arial"/>
          <w:lang w:val="en-GB"/>
        </w:rPr>
        <w:t xml:space="preserve">Figure </w:t>
      </w:r>
      <w:r w:rsidR="00B23113" w:rsidRPr="00DE7A7D">
        <w:rPr>
          <w:rFonts w:cs="Arial"/>
          <w:lang w:val="en-GB"/>
        </w:rPr>
        <w:fldChar w:fldCharType="begin"/>
      </w:r>
      <w:r w:rsidRPr="0099739E">
        <w:rPr>
          <w:rFonts w:cs="Arial"/>
          <w:lang w:val="en-GB"/>
        </w:rPr>
        <w:instrText xml:space="preserve"> SEQ Figure_ \* ARABIC </w:instrText>
      </w:r>
      <w:r w:rsidR="00B23113" w:rsidRPr="00DE7A7D">
        <w:rPr>
          <w:rFonts w:cs="Arial"/>
          <w:lang w:val="en-GB"/>
        </w:rPr>
        <w:fldChar w:fldCharType="separate"/>
      </w:r>
      <w:r w:rsidR="00BC33D2">
        <w:rPr>
          <w:rFonts w:cs="Arial"/>
          <w:noProof/>
          <w:lang w:val="en-GB"/>
        </w:rPr>
        <w:t>8</w:t>
      </w:r>
      <w:r w:rsidR="00B23113" w:rsidRPr="00DE7A7D">
        <w:rPr>
          <w:rFonts w:cs="Arial"/>
          <w:lang w:val="en-GB"/>
        </w:rPr>
        <w:fldChar w:fldCharType="end"/>
      </w:r>
      <w:bookmarkEnd w:id="56"/>
      <w:r w:rsidRPr="0099739E">
        <w:rPr>
          <w:rFonts w:cs="Arial"/>
          <w:lang w:val="en-GB"/>
        </w:rPr>
        <w:t>: Ecosystem actors are willing to partner in multiple ways</w:t>
      </w:r>
      <w:bookmarkEnd w:id="57"/>
    </w:p>
    <w:p w14:paraId="1A7E2B1A" w14:textId="57960414" w:rsidR="00337E02" w:rsidRPr="0099739E" w:rsidRDefault="002A7894" w:rsidP="005E7ECE">
      <w:pPr>
        <w:rPr>
          <w:rFonts w:cs="Arial"/>
          <w:sz w:val="18"/>
          <w:szCs w:val="18"/>
          <w:lang w:val="en-GB"/>
        </w:rPr>
      </w:pPr>
      <w:r w:rsidRPr="0099739E">
        <w:rPr>
          <w:rFonts w:cs="Arial"/>
          <w:noProof/>
        </w:rPr>
        <w:drawing>
          <wp:inline distT="0" distB="0" distL="0" distR="0" wp14:anchorId="42C61A1F" wp14:editId="7A82E0C5">
            <wp:extent cx="4752110" cy="2226059"/>
            <wp:effectExtent l="0" t="0" r="0" b="317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7501" cy="2237953"/>
                    </a:xfrm>
                    <a:prstGeom prst="rect">
                      <a:avLst/>
                    </a:prstGeom>
                    <a:noFill/>
                  </pic:spPr>
                </pic:pic>
              </a:graphicData>
            </a:graphic>
          </wp:inline>
        </w:drawing>
      </w:r>
      <w:r w:rsidR="005E7ECE">
        <w:rPr>
          <w:rFonts w:cs="Arial"/>
          <w:lang w:val="en-GB"/>
        </w:rPr>
        <w:br/>
      </w:r>
      <w:r w:rsidR="00337E02" w:rsidRPr="0099739E">
        <w:rPr>
          <w:rFonts w:cs="Arial"/>
          <w:sz w:val="18"/>
          <w:szCs w:val="18"/>
          <w:lang w:val="en-GB"/>
        </w:rPr>
        <w:t>Sou</w:t>
      </w:r>
      <w:r w:rsidR="005D478E" w:rsidRPr="0099739E">
        <w:rPr>
          <w:rFonts w:cs="Arial"/>
          <w:sz w:val="18"/>
          <w:szCs w:val="18"/>
          <w:lang w:val="en-GB"/>
        </w:rPr>
        <w:t>r</w:t>
      </w:r>
      <w:r w:rsidR="00337E02" w:rsidRPr="0099739E">
        <w:rPr>
          <w:rFonts w:cs="Arial"/>
          <w:sz w:val="18"/>
          <w:szCs w:val="18"/>
          <w:lang w:val="en-GB"/>
        </w:rPr>
        <w:t>ce: Online survey</w:t>
      </w:r>
    </w:p>
    <w:p w14:paraId="754840AF" w14:textId="06C3C1A4" w:rsidR="00337E02" w:rsidRPr="0099739E" w:rsidRDefault="00337E02" w:rsidP="00337E02">
      <w:pPr>
        <w:rPr>
          <w:rFonts w:cs="Arial"/>
          <w:lang w:val="en-GB"/>
        </w:rPr>
      </w:pPr>
      <w:r w:rsidRPr="0099739E">
        <w:rPr>
          <w:rFonts w:cs="Arial"/>
          <w:lang w:val="en-GB"/>
        </w:rPr>
        <w:t xml:space="preserve">AU Member states which participated in the online survey also showed interest in supporting the </w:t>
      </w:r>
      <w:r w:rsidR="00A26717" w:rsidRPr="0099739E">
        <w:rPr>
          <w:rFonts w:cs="Arial"/>
          <w:lang w:val="en-GB"/>
        </w:rPr>
        <w:t>Centre</w:t>
      </w:r>
      <w:r w:rsidRPr="0099739E">
        <w:rPr>
          <w:rFonts w:cs="Arial"/>
          <w:lang w:val="en-GB"/>
        </w:rPr>
        <w:t xml:space="preserve"> as </w:t>
      </w:r>
      <w:r w:rsidR="00CA7874" w:rsidRPr="00C82552">
        <w:rPr>
          <w:lang w:val="en-GB"/>
        </w:rPr>
        <w:fldChar w:fldCharType="begin"/>
      </w:r>
      <w:r w:rsidR="00CA7874" w:rsidRPr="0099739E">
        <w:rPr>
          <w:lang w:val="en-GB"/>
        </w:rPr>
        <w:instrText xml:space="preserve"> REF _Ref459649237 \h  \* MERGEFORMAT </w:instrText>
      </w:r>
      <w:r w:rsidR="00CA7874" w:rsidRPr="00C82552">
        <w:rPr>
          <w:lang w:val="en-GB"/>
        </w:rPr>
      </w:r>
      <w:r w:rsidR="00CA7874" w:rsidRPr="00C82552">
        <w:rPr>
          <w:lang w:val="en-GB"/>
        </w:rPr>
        <w:fldChar w:fldCharType="separate"/>
      </w:r>
      <w:r w:rsidR="00BC33D2" w:rsidRPr="0099739E">
        <w:rPr>
          <w:rFonts w:cs="Arial"/>
          <w:lang w:val="en-GB"/>
        </w:rPr>
        <w:t xml:space="preserve">Figure </w:t>
      </w:r>
      <w:r w:rsidR="00BC33D2">
        <w:rPr>
          <w:rFonts w:cs="Arial"/>
          <w:lang w:val="en-GB"/>
        </w:rPr>
        <w:t>9</w:t>
      </w:r>
      <w:r w:rsidR="00CA7874" w:rsidRPr="00C82552">
        <w:rPr>
          <w:lang w:val="en-GB"/>
        </w:rPr>
        <w:fldChar w:fldCharType="end"/>
      </w:r>
      <w:r w:rsidR="00D438A1" w:rsidRPr="0099739E">
        <w:rPr>
          <w:rFonts w:cs="Arial"/>
          <w:lang w:val="en-GB"/>
        </w:rPr>
        <w:t xml:space="preserve"> </w:t>
      </w:r>
      <w:r w:rsidRPr="00C82552">
        <w:rPr>
          <w:rFonts w:cs="Arial"/>
          <w:lang w:val="en-GB"/>
        </w:rPr>
        <w:t xml:space="preserve">shows. Most countries state that they would use the services of the </w:t>
      </w:r>
      <w:r w:rsidR="00A26717" w:rsidRPr="00C82552">
        <w:rPr>
          <w:rFonts w:cs="Arial"/>
          <w:lang w:val="en-GB"/>
        </w:rPr>
        <w:t>Centre</w:t>
      </w:r>
      <w:r w:rsidRPr="00C82552">
        <w:rPr>
          <w:rFonts w:cs="Arial"/>
          <w:lang w:val="en-GB"/>
        </w:rPr>
        <w:t>, 67</w:t>
      </w:r>
      <w:r w:rsidR="00CA2EFF" w:rsidRPr="00545D81">
        <w:rPr>
          <w:rFonts w:cs="Arial"/>
          <w:lang w:val="en-GB"/>
        </w:rPr>
        <w:t xml:space="preserve"> percent</w:t>
      </w:r>
      <w:r w:rsidRPr="00545D81">
        <w:rPr>
          <w:rFonts w:cs="Arial"/>
          <w:lang w:val="en-GB"/>
        </w:rPr>
        <w:t xml:space="preserve"> of the people answering the question can</w:t>
      </w:r>
      <w:r w:rsidRPr="0099739E">
        <w:rPr>
          <w:rFonts w:cs="Arial"/>
          <w:lang w:val="en-GB"/>
        </w:rPr>
        <w:t xml:space="preserve"> imag</w:t>
      </w:r>
      <w:r w:rsidR="000346DC" w:rsidRPr="0099739E">
        <w:rPr>
          <w:rFonts w:cs="Arial"/>
          <w:lang w:val="en-GB"/>
        </w:rPr>
        <w:t>ine</w:t>
      </w:r>
      <w:r w:rsidRPr="0099739E">
        <w:rPr>
          <w:rFonts w:cs="Arial"/>
          <w:lang w:val="en-GB"/>
        </w:rPr>
        <w:t xml:space="preserve"> hosting it,</w:t>
      </w:r>
      <w:r w:rsidR="00D1189D" w:rsidRPr="0099739E">
        <w:rPr>
          <w:rFonts w:cs="Arial"/>
          <w:lang w:val="en-GB"/>
        </w:rPr>
        <w:t xml:space="preserve"> and</w:t>
      </w:r>
      <w:r w:rsidRPr="0099739E">
        <w:rPr>
          <w:rFonts w:cs="Arial"/>
          <w:lang w:val="en-GB"/>
        </w:rPr>
        <w:t xml:space="preserve"> 25</w:t>
      </w:r>
      <w:r w:rsidR="00CA2EFF" w:rsidRPr="0099739E">
        <w:rPr>
          <w:rFonts w:cs="Arial"/>
          <w:lang w:val="en-GB"/>
        </w:rPr>
        <w:t xml:space="preserve"> percent</w:t>
      </w:r>
      <w:r w:rsidRPr="0099739E">
        <w:rPr>
          <w:rFonts w:cs="Arial"/>
          <w:lang w:val="en-GB"/>
        </w:rPr>
        <w:t xml:space="preserve"> would</w:t>
      </w:r>
      <w:r w:rsidR="00D1189D" w:rsidRPr="0099739E">
        <w:rPr>
          <w:rFonts w:cs="Arial"/>
          <w:lang w:val="en-GB"/>
        </w:rPr>
        <w:t xml:space="preserve"> consider contributing financial resources</w:t>
      </w:r>
      <w:r w:rsidRPr="0099739E">
        <w:rPr>
          <w:rFonts w:cs="Arial"/>
          <w:lang w:val="en-GB"/>
        </w:rPr>
        <w:t>.</w:t>
      </w:r>
    </w:p>
    <w:p w14:paraId="6FE67B46" w14:textId="6B1100E8" w:rsidR="00BA07CD" w:rsidRPr="0099739E" w:rsidRDefault="00BA07CD" w:rsidP="00BA07CD">
      <w:pPr>
        <w:pStyle w:val="Caption"/>
        <w:keepNext/>
        <w:jc w:val="left"/>
        <w:rPr>
          <w:rFonts w:cs="Arial"/>
          <w:lang w:val="en-GB"/>
        </w:rPr>
      </w:pPr>
      <w:bookmarkStart w:id="58" w:name="_Ref459649237"/>
      <w:bookmarkStart w:id="59" w:name="_Ref459649225"/>
      <w:bookmarkStart w:id="60" w:name="_Toc468783549"/>
      <w:r w:rsidRPr="0099739E">
        <w:rPr>
          <w:rFonts w:cs="Arial"/>
          <w:lang w:val="en-GB"/>
        </w:rPr>
        <w:t xml:space="preserve">Figure </w:t>
      </w:r>
      <w:r w:rsidR="00B23113" w:rsidRPr="00DE7A7D">
        <w:rPr>
          <w:rFonts w:cs="Arial"/>
          <w:lang w:val="en-GB"/>
        </w:rPr>
        <w:fldChar w:fldCharType="begin"/>
      </w:r>
      <w:r w:rsidRPr="0099739E">
        <w:rPr>
          <w:rFonts w:cs="Arial"/>
          <w:lang w:val="en-GB"/>
        </w:rPr>
        <w:instrText xml:space="preserve"> SEQ Figure_ \* ARABIC </w:instrText>
      </w:r>
      <w:r w:rsidR="00B23113" w:rsidRPr="00DE7A7D">
        <w:rPr>
          <w:rFonts w:cs="Arial"/>
          <w:lang w:val="en-GB"/>
        </w:rPr>
        <w:fldChar w:fldCharType="separate"/>
      </w:r>
      <w:r w:rsidR="00BC33D2">
        <w:rPr>
          <w:rFonts w:cs="Arial"/>
          <w:noProof/>
          <w:lang w:val="en-GB"/>
        </w:rPr>
        <w:t>9</w:t>
      </w:r>
      <w:r w:rsidR="00B23113" w:rsidRPr="00DE7A7D">
        <w:rPr>
          <w:rFonts w:cs="Arial"/>
          <w:lang w:val="en-GB"/>
        </w:rPr>
        <w:fldChar w:fldCharType="end"/>
      </w:r>
      <w:bookmarkEnd w:id="58"/>
      <w:r w:rsidRPr="0099739E">
        <w:rPr>
          <w:rFonts w:cs="Arial"/>
          <w:lang w:val="en-GB"/>
        </w:rPr>
        <w:t>: Member States can imagine partnering in multiple ways</w:t>
      </w:r>
      <w:bookmarkEnd w:id="59"/>
      <w:bookmarkEnd w:id="60"/>
    </w:p>
    <w:p w14:paraId="35AE3AE1" w14:textId="4B8C5911" w:rsidR="00F967F7" w:rsidRPr="00C82552" w:rsidRDefault="002A7894" w:rsidP="005E7ECE">
      <w:pPr>
        <w:jc w:val="left"/>
        <w:rPr>
          <w:rFonts w:cs="Arial"/>
          <w:sz w:val="18"/>
          <w:szCs w:val="18"/>
          <w:lang w:val="en-GB"/>
        </w:rPr>
      </w:pPr>
      <w:r w:rsidRPr="0099739E">
        <w:rPr>
          <w:rFonts w:cs="Arial"/>
          <w:noProof/>
        </w:rPr>
        <w:drawing>
          <wp:inline distT="0" distB="0" distL="0" distR="0" wp14:anchorId="1CBA92DD" wp14:editId="5E54095A">
            <wp:extent cx="4287982" cy="2252052"/>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02594" cy="2259726"/>
                    </a:xfrm>
                    <a:prstGeom prst="rect">
                      <a:avLst/>
                    </a:prstGeom>
                    <a:noFill/>
                  </pic:spPr>
                </pic:pic>
              </a:graphicData>
            </a:graphic>
          </wp:inline>
        </w:drawing>
      </w:r>
      <w:r w:rsidR="005E7ECE">
        <w:rPr>
          <w:rFonts w:cs="Arial"/>
          <w:sz w:val="18"/>
          <w:szCs w:val="18"/>
          <w:lang w:val="en-GB"/>
        </w:rPr>
        <w:br/>
      </w:r>
      <w:r w:rsidR="00337E02" w:rsidRPr="0099739E">
        <w:rPr>
          <w:rFonts w:cs="Arial"/>
          <w:sz w:val="18"/>
          <w:szCs w:val="18"/>
          <w:lang w:val="en-GB"/>
        </w:rPr>
        <w:t>Sou</w:t>
      </w:r>
      <w:r w:rsidR="00FD2517" w:rsidRPr="00C82552">
        <w:rPr>
          <w:rFonts w:cs="Arial"/>
          <w:sz w:val="18"/>
          <w:szCs w:val="18"/>
          <w:lang w:val="en-GB"/>
        </w:rPr>
        <w:t>r</w:t>
      </w:r>
      <w:r w:rsidR="00337E02" w:rsidRPr="00C82552">
        <w:rPr>
          <w:rFonts w:cs="Arial"/>
          <w:sz w:val="18"/>
          <w:szCs w:val="18"/>
          <w:lang w:val="en-GB"/>
        </w:rPr>
        <w:t>ce: Online survey</w:t>
      </w:r>
    </w:p>
    <w:p w14:paraId="7815A260" w14:textId="77777777" w:rsidR="002A7894" w:rsidRPr="0099739E" w:rsidRDefault="002A7894" w:rsidP="002A7894">
      <w:pPr>
        <w:pStyle w:val="Heading1"/>
        <w:rPr>
          <w:rFonts w:cs="Arial"/>
          <w:lang w:val="en-GB"/>
        </w:rPr>
      </w:pPr>
      <w:bookmarkStart w:id="61" w:name="_Toc468783529"/>
      <w:r w:rsidRPr="0099739E">
        <w:rPr>
          <w:rFonts w:cs="Arial"/>
          <w:lang w:val="en-GB"/>
        </w:rPr>
        <w:lastRenderedPageBreak/>
        <w:t>Operations</w:t>
      </w:r>
      <w:bookmarkEnd w:id="61"/>
    </w:p>
    <w:p w14:paraId="71033881" w14:textId="77777777" w:rsidR="002A7894" w:rsidRPr="0099739E" w:rsidRDefault="002A7894" w:rsidP="002A7894">
      <w:pPr>
        <w:rPr>
          <w:rFonts w:cs="Arial"/>
          <w:lang w:val="en-GB"/>
        </w:rPr>
      </w:pPr>
      <w:r w:rsidRPr="0099739E">
        <w:rPr>
          <w:rFonts w:cs="Arial"/>
          <w:lang w:val="en-GB"/>
        </w:rPr>
        <w:t>This section outlines AIMEC’s approach</w:t>
      </w:r>
      <w:r w:rsidR="00C11922" w:rsidRPr="0099739E">
        <w:rPr>
          <w:rFonts w:cs="Arial"/>
          <w:lang w:val="en-GB"/>
        </w:rPr>
        <w:t xml:space="preserve"> to</w:t>
      </w:r>
      <w:r w:rsidRPr="0099739E">
        <w:rPr>
          <w:rFonts w:cs="Arial"/>
          <w:lang w:val="en-GB"/>
        </w:rPr>
        <w:t xml:space="preserve"> set out performance measurement and summari</w:t>
      </w:r>
      <w:r w:rsidR="007F7181" w:rsidRPr="0099739E">
        <w:rPr>
          <w:rFonts w:cs="Arial"/>
          <w:lang w:val="en-GB"/>
        </w:rPr>
        <w:t>s</w:t>
      </w:r>
      <w:r w:rsidRPr="0099739E">
        <w:rPr>
          <w:rFonts w:cs="Arial"/>
          <w:lang w:val="en-GB"/>
        </w:rPr>
        <w:t>es how AIMEC will engage in communication with key stakeholders.</w:t>
      </w:r>
    </w:p>
    <w:p w14:paraId="239BA1FA" w14:textId="77777777" w:rsidR="00534A57" w:rsidRPr="0099739E" w:rsidRDefault="00534A57" w:rsidP="004154E3">
      <w:pPr>
        <w:pStyle w:val="Heading2"/>
        <w:rPr>
          <w:rFonts w:cs="Arial"/>
          <w:lang w:val="en-GB"/>
        </w:rPr>
      </w:pPr>
      <w:bookmarkStart w:id="62" w:name="_Toc468783530"/>
      <w:r w:rsidRPr="0099739E">
        <w:rPr>
          <w:rFonts w:cs="Arial"/>
          <w:lang w:val="en-GB"/>
        </w:rPr>
        <w:t>Measuring performance</w:t>
      </w:r>
      <w:bookmarkEnd w:id="62"/>
    </w:p>
    <w:p w14:paraId="24A1CA11" w14:textId="77777777" w:rsidR="00534A57" w:rsidRPr="0099739E" w:rsidRDefault="007F7181" w:rsidP="00534A57">
      <w:pPr>
        <w:rPr>
          <w:rFonts w:cs="Arial"/>
          <w:lang w:val="en-GB"/>
        </w:rPr>
      </w:pPr>
      <w:r w:rsidRPr="0099739E">
        <w:rPr>
          <w:rFonts w:cs="Arial"/>
          <w:lang w:val="en-GB"/>
        </w:rPr>
        <w:t xml:space="preserve">AIMEC should adopt a result driven management approach, and activities, outputs and outcomes should be carefully monitored and analysed as an integral part of its operational activity. To a large extent these indicators will be determined by the budget and approved operational plans, and once AIMEC is established the finalisation of these indicators is a key priority. </w:t>
      </w:r>
      <w:r w:rsidR="00534A57" w:rsidRPr="0099739E">
        <w:rPr>
          <w:rFonts w:cs="Arial"/>
          <w:lang w:val="en-GB"/>
        </w:rPr>
        <w:t xml:space="preserve">This set of indicators </w:t>
      </w:r>
      <w:r w:rsidRPr="0099739E">
        <w:rPr>
          <w:rFonts w:cs="Arial"/>
          <w:lang w:val="en-GB"/>
        </w:rPr>
        <w:t xml:space="preserve">should </w:t>
      </w:r>
      <w:r w:rsidR="00534A57" w:rsidRPr="0099739E">
        <w:rPr>
          <w:rFonts w:cs="Arial"/>
          <w:lang w:val="en-GB"/>
        </w:rPr>
        <w:t xml:space="preserve">be reviewed periodically to ensure </w:t>
      </w:r>
      <w:r w:rsidRPr="0099739E">
        <w:rPr>
          <w:rFonts w:cs="Arial"/>
          <w:lang w:val="en-GB"/>
        </w:rPr>
        <w:t xml:space="preserve">they </w:t>
      </w:r>
      <w:r w:rsidR="00534A57" w:rsidRPr="0099739E">
        <w:rPr>
          <w:rFonts w:cs="Arial"/>
          <w:lang w:val="en-GB"/>
        </w:rPr>
        <w:t xml:space="preserve">cover AIMEC’s ambition and service portfolio, which may change over time particularly in the early years as AIMEC is taking shape. </w:t>
      </w:r>
    </w:p>
    <w:p w14:paraId="1E97F0D1" w14:textId="4B85599D" w:rsidR="00ED6840" w:rsidRPr="0099739E" w:rsidRDefault="00534A57" w:rsidP="00143AF9">
      <w:pPr>
        <w:rPr>
          <w:rFonts w:cs="Arial"/>
          <w:lang w:val="en-GB"/>
        </w:rPr>
      </w:pPr>
      <w:r w:rsidRPr="0099739E">
        <w:rPr>
          <w:rFonts w:cs="Arial"/>
          <w:lang w:val="en-GB"/>
        </w:rPr>
        <w:t xml:space="preserve">Both quantitative and qualitative indicators will be tracked. Attention </w:t>
      </w:r>
      <w:r w:rsidR="007F7181" w:rsidRPr="0099739E">
        <w:rPr>
          <w:rFonts w:cs="Arial"/>
          <w:lang w:val="en-GB"/>
        </w:rPr>
        <w:t xml:space="preserve">should </w:t>
      </w:r>
      <w:r w:rsidRPr="0099739E">
        <w:rPr>
          <w:rFonts w:cs="Arial"/>
          <w:lang w:val="en-GB"/>
        </w:rPr>
        <w:t>be paid to appropriately distinguishing between contribution and attribution of AIMEC, to the extent possible.</w:t>
      </w:r>
      <w:r w:rsidR="007F7181" w:rsidRPr="0099739E">
        <w:rPr>
          <w:rFonts w:cs="Arial"/>
          <w:lang w:val="en-GB"/>
        </w:rPr>
        <w:t xml:space="preserve"> An indicative log frame, which captures the key output areas, activities and suggested indicators, is contained over the page. This should form the basis of subsequent revisions and refinements during the set up phase of AIMEC. </w:t>
      </w:r>
    </w:p>
    <w:p w14:paraId="304D371C" w14:textId="77777777" w:rsidR="001245A2" w:rsidRPr="0099739E" w:rsidRDefault="00F967F7" w:rsidP="001245A2">
      <w:pPr>
        <w:rPr>
          <w:rFonts w:cs="Arial"/>
          <w:lang w:val="en-GB"/>
        </w:rPr>
      </w:pPr>
      <w:r w:rsidRPr="0099739E">
        <w:rPr>
          <w:rFonts w:cs="Arial"/>
          <w:lang w:val="en-GB"/>
        </w:rPr>
        <w:br w:type="page"/>
      </w:r>
    </w:p>
    <w:p w14:paraId="45FE3E3E" w14:textId="77777777" w:rsidR="00ED6840" w:rsidRPr="0099739E" w:rsidRDefault="00ED6840">
      <w:pPr>
        <w:spacing w:after="0" w:line="240" w:lineRule="auto"/>
        <w:jc w:val="left"/>
        <w:rPr>
          <w:rFonts w:cs="Arial"/>
          <w:lang w:val="en-GB"/>
        </w:rPr>
        <w:sectPr w:rsidR="00ED6840" w:rsidRPr="0099739E" w:rsidSect="0039765A">
          <w:headerReference w:type="default" r:id="rId41"/>
          <w:footerReference w:type="even" r:id="rId42"/>
          <w:footerReference w:type="default" r:id="rId43"/>
          <w:footerReference w:type="first" r:id="rId44"/>
          <w:pgSz w:w="11906" w:h="16838"/>
          <w:pgMar w:top="1417" w:right="1417" w:bottom="1134" w:left="1417" w:header="708" w:footer="708" w:gutter="0"/>
          <w:pgNumType w:start="0"/>
          <w:cols w:space="708"/>
          <w:titlePg/>
          <w:docGrid w:linePitch="360"/>
        </w:sectPr>
      </w:pPr>
    </w:p>
    <w:tbl>
      <w:tblPr>
        <w:tblW w:w="1559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7372"/>
        <w:gridCol w:w="8222"/>
      </w:tblGrid>
      <w:tr w:rsidR="00870F5D" w:rsidRPr="0099739E" w14:paraId="2AEEB68A" w14:textId="77777777" w:rsidTr="00870F5D">
        <w:trPr>
          <w:trHeight w:val="409"/>
        </w:trPr>
        <w:tc>
          <w:tcPr>
            <w:tcW w:w="7372" w:type="dxa"/>
            <w:shd w:val="clear" w:color="auto" w:fill="F79646" w:themeFill="accent6"/>
            <w:vAlign w:val="center"/>
          </w:tcPr>
          <w:p w14:paraId="45A6B2D4" w14:textId="77777777" w:rsidR="00870F5D" w:rsidRPr="0099739E" w:rsidRDefault="00870F5D" w:rsidP="00D53ED5">
            <w:pPr>
              <w:jc w:val="center"/>
              <w:rPr>
                <w:rFonts w:asciiTheme="majorHAnsi" w:hAnsiTheme="majorHAnsi" w:cs="Arial"/>
                <w:b/>
                <w:szCs w:val="20"/>
                <w:lang w:val="en-GB"/>
              </w:rPr>
            </w:pPr>
            <w:r w:rsidRPr="0099739E">
              <w:rPr>
                <w:rFonts w:asciiTheme="majorHAnsi" w:hAnsiTheme="majorHAnsi" w:cs="Arial"/>
                <w:b/>
                <w:szCs w:val="20"/>
                <w:lang w:val="en-GB"/>
              </w:rPr>
              <w:lastRenderedPageBreak/>
              <w:t>OUTCOME</w:t>
            </w:r>
          </w:p>
        </w:tc>
        <w:tc>
          <w:tcPr>
            <w:tcW w:w="8222" w:type="dxa"/>
            <w:shd w:val="clear" w:color="auto" w:fill="F79646" w:themeFill="accent6"/>
            <w:vAlign w:val="center"/>
          </w:tcPr>
          <w:p w14:paraId="272754D8" w14:textId="77777777" w:rsidR="00870F5D" w:rsidRPr="0099739E" w:rsidRDefault="00870F5D" w:rsidP="00D53ED5">
            <w:pPr>
              <w:jc w:val="center"/>
              <w:rPr>
                <w:rFonts w:asciiTheme="majorHAnsi" w:eastAsiaTheme="minorHAnsi" w:hAnsiTheme="majorHAnsi" w:cs="Arial"/>
                <w:b/>
                <w:szCs w:val="20"/>
                <w:lang w:val="en-GB"/>
              </w:rPr>
            </w:pPr>
            <w:r w:rsidRPr="0099739E">
              <w:rPr>
                <w:rFonts w:asciiTheme="majorHAnsi" w:hAnsiTheme="majorHAnsi" w:cs="Arial"/>
                <w:b/>
                <w:szCs w:val="20"/>
                <w:lang w:val="en-GB"/>
              </w:rPr>
              <w:t>INDICATIVE</w:t>
            </w:r>
            <w:r w:rsidRPr="0099739E">
              <w:rPr>
                <w:rFonts w:asciiTheme="majorHAnsi" w:eastAsiaTheme="minorHAnsi" w:hAnsiTheme="majorHAnsi" w:cs="Arial"/>
                <w:b/>
                <w:szCs w:val="20"/>
                <w:lang w:val="en-GB"/>
              </w:rPr>
              <w:t xml:space="preserve"> </w:t>
            </w:r>
            <w:r w:rsidRPr="0099739E">
              <w:rPr>
                <w:rFonts w:asciiTheme="majorHAnsi" w:hAnsiTheme="majorHAnsi" w:cs="Arial"/>
                <w:b/>
                <w:szCs w:val="20"/>
                <w:lang w:val="en-GB"/>
              </w:rPr>
              <w:t>OUTCOME INDICATORS AND TARGETS</w:t>
            </w:r>
            <w:r w:rsidRPr="0099739E">
              <w:rPr>
                <w:rFonts w:asciiTheme="majorHAnsi" w:eastAsiaTheme="minorHAnsi" w:hAnsiTheme="majorHAnsi" w:cs="Arial"/>
                <w:b/>
                <w:szCs w:val="20"/>
                <w:lang w:val="en-GB"/>
              </w:rPr>
              <w:t xml:space="preserve"> </w:t>
            </w:r>
          </w:p>
        </w:tc>
      </w:tr>
      <w:tr w:rsidR="00870F5D" w:rsidRPr="0099739E" w14:paraId="3F4FD4FA" w14:textId="77777777" w:rsidTr="00C07252">
        <w:trPr>
          <w:trHeight w:val="2640"/>
        </w:trPr>
        <w:tc>
          <w:tcPr>
            <w:tcW w:w="7372" w:type="dxa"/>
            <w:shd w:val="clear" w:color="auto" w:fill="auto"/>
            <w:vAlign w:val="center"/>
          </w:tcPr>
          <w:p w14:paraId="22DD9E55" w14:textId="1EE8658E" w:rsidR="00870F5D" w:rsidRPr="0099739E" w:rsidRDefault="00DE7A7D" w:rsidP="00D53ED5">
            <w:pPr>
              <w:jc w:val="left"/>
              <w:rPr>
                <w:rFonts w:asciiTheme="majorHAnsi" w:hAnsiTheme="majorHAnsi" w:cstheme="minorBidi"/>
                <w:b/>
                <w:bCs/>
                <w:sz w:val="18"/>
                <w:szCs w:val="18"/>
                <w:lang w:val="en-GB"/>
              </w:rPr>
            </w:pPr>
            <w:r>
              <w:rPr>
                <w:rFonts w:asciiTheme="majorHAnsi" w:hAnsiTheme="majorHAnsi"/>
                <w:b/>
                <w:bCs/>
                <w:sz w:val="18"/>
                <w:szCs w:val="18"/>
                <w:lang w:val="en-GB"/>
              </w:rPr>
              <w:t>Best practice</w:t>
            </w:r>
            <w:r w:rsidR="00870F5D" w:rsidRPr="00C82552">
              <w:rPr>
                <w:rFonts w:asciiTheme="majorHAnsi" w:hAnsiTheme="majorHAnsi"/>
                <w:b/>
                <w:bCs/>
                <w:sz w:val="18"/>
                <w:szCs w:val="18"/>
                <w:lang w:val="en-GB"/>
              </w:rPr>
              <w:t xml:space="preserve"> in inclusive business and inclusive market policy and programming across the African contin</w:t>
            </w:r>
            <w:r w:rsidR="00870F5D" w:rsidRPr="0099739E">
              <w:rPr>
                <w:rFonts w:asciiTheme="majorHAnsi" w:hAnsiTheme="majorHAnsi"/>
                <w:b/>
                <w:bCs/>
                <w:sz w:val="18"/>
                <w:szCs w:val="18"/>
                <w:lang w:val="en-GB"/>
              </w:rPr>
              <w:t>ent available and promoted to key stakeholders</w:t>
            </w:r>
          </w:p>
          <w:p w14:paraId="2B0FE052" w14:textId="77777777" w:rsidR="00870F5D" w:rsidRPr="0099739E" w:rsidRDefault="00870F5D" w:rsidP="00870F5D">
            <w:pPr>
              <w:pStyle w:val="ListParagraph"/>
              <w:numPr>
                <w:ilvl w:val="0"/>
                <w:numId w:val="48"/>
              </w:numPr>
              <w:spacing w:before="60" w:after="60" w:line="240" w:lineRule="auto"/>
              <w:ind w:hanging="357"/>
              <w:jc w:val="left"/>
              <w:rPr>
                <w:rFonts w:asciiTheme="majorHAnsi" w:eastAsia="Times New Roman" w:hAnsiTheme="majorHAnsi" w:cs="Arial"/>
                <w:kern w:val="24"/>
                <w:sz w:val="18"/>
                <w:szCs w:val="18"/>
                <w:lang w:val="en-GB"/>
              </w:rPr>
            </w:pPr>
            <w:r w:rsidRPr="0099739E">
              <w:rPr>
                <w:rFonts w:asciiTheme="majorHAnsi" w:eastAsia="Times New Roman" w:hAnsiTheme="majorHAnsi" w:cs="Arial"/>
                <w:kern w:val="24"/>
                <w:sz w:val="18"/>
                <w:szCs w:val="18"/>
                <w:lang w:val="en-GB"/>
              </w:rPr>
              <w:t>AIMEC is a recognised platform for thought leadership and catalytic action on IB and IM policies and programmes in Africa</w:t>
            </w:r>
          </w:p>
          <w:p w14:paraId="1B1D8188" w14:textId="548CBC2C" w:rsidR="00870F5D" w:rsidRPr="0099739E" w:rsidRDefault="00DE7A7D" w:rsidP="00870F5D">
            <w:pPr>
              <w:pStyle w:val="ListParagraph"/>
              <w:numPr>
                <w:ilvl w:val="0"/>
                <w:numId w:val="48"/>
              </w:numPr>
              <w:spacing w:after="160" w:line="259" w:lineRule="auto"/>
              <w:ind w:hanging="357"/>
              <w:contextualSpacing/>
              <w:jc w:val="left"/>
              <w:rPr>
                <w:rFonts w:asciiTheme="majorHAnsi" w:hAnsiTheme="majorHAnsi" w:cs="Arial"/>
                <w:b/>
                <w:szCs w:val="20"/>
                <w:lang w:val="en-GB"/>
              </w:rPr>
            </w:pPr>
            <w:r>
              <w:rPr>
                <w:rFonts w:asciiTheme="majorHAnsi" w:eastAsia="Times New Roman" w:hAnsiTheme="majorHAnsi" w:cs="Arial"/>
                <w:kern w:val="24"/>
                <w:sz w:val="18"/>
                <w:szCs w:val="18"/>
                <w:lang w:val="en-GB"/>
              </w:rPr>
              <w:t>Best practice</w:t>
            </w:r>
            <w:r w:rsidR="00870F5D" w:rsidRPr="0099739E">
              <w:rPr>
                <w:rFonts w:asciiTheme="majorHAnsi" w:eastAsia="Times New Roman" w:hAnsiTheme="majorHAnsi" w:cs="Arial"/>
                <w:kern w:val="24"/>
                <w:sz w:val="18"/>
                <w:szCs w:val="18"/>
                <w:lang w:val="en-GB"/>
              </w:rPr>
              <w:t xml:space="preserve"> in IB and IM policy and programming is promoted, disseminated and replicated across Africa</w:t>
            </w:r>
          </w:p>
        </w:tc>
        <w:tc>
          <w:tcPr>
            <w:tcW w:w="8222" w:type="dxa"/>
            <w:shd w:val="clear" w:color="auto" w:fill="auto"/>
            <w:vAlign w:val="center"/>
          </w:tcPr>
          <w:p w14:paraId="55FF0CC8" w14:textId="77777777" w:rsidR="00870F5D" w:rsidRPr="0099739E" w:rsidRDefault="00870F5D" w:rsidP="00870F5D">
            <w:pPr>
              <w:pStyle w:val="ListParagraph"/>
              <w:numPr>
                <w:ilvl w:val="0"/>
                <w:numId w:val="48"/>
              </w:numPr>
              <w:spacing w:before="60" w:after="60" w:line="240" w:lineRule="auto"/>
              <w:ind w:hanging="357"/>
              <w:jc w:val="left"/>
              <w:rPr>
                <w:rFonts w:asciiTheme="majorHAnsi" w:eastAsia="Times New Roman" w:hAnsiTheme="majorHAnsi" w:cs="Arial"/>
                <w:kern w:val="24"/>
                <w:sz w:val="18"/>
                <w:szCs w:val="18"/>
                <w:lang w:val="en-GB"/>
              </w:rPr>
            </w:pPr>
            <w:r w:rsidRPr="0099739E">
              <w:rPr>
                <w:rFonts w:asciiTheme="majorHAnsi" w:eastAsia="Times New Roman" w:hAnsiTheme="majorHAnsi" w:cs="Arial"/>
                <w:kern w:val="24"/>
                <w:sz w:val="18"/>
                <w:szCs w:val="18"/>
                <w:lang w:val="en-GB"/>
              </w:rPr>
              <w:t>Number of policy papers on inclusive business and inclusive market policies adopted by the AU, RECs and/or member states</w:t>
            </w:r>
          </w:p>
          <w:p w14:paraId="349A2E59" w14:textId="22A034AD" w:rsidR="00870F5D" w:rsidRPr="0099739E" w:rsidRDefault="00870F5D" w:rsidP="00D53ED5">
            <w:pPr>
              <w:pStyle w:val="ListParagraph"/>
              <w:spacing w:before="60" w:after="60" w:line="240" w:lineRule="auto"/>
              <w:ind w:left="360"/>
              <w:jc w:val="left"/>
              <w:rPr>
                <w:rFonts w:asciiTheme="majorHAnsi" w:eastAsia="Times New Roman" w:hAnsiTheme="majorHAnsi" w:cs="Arial"/>
                <w:i/>
                <w:kern w:val="24"/>
                <w:sz w:val="18"/>
                <w:szCs w:val="18"/>
                <w:lang w:val="en-GB"/>
              </w:rPr>
            </w:pPr>
            <w:r w:rsidRPr="0099739E">
              <w:rPr>
                <w:rFonts w:asciiTheme="majorHAnsi" w:eastAsia="Times New Roman" w:hAnsiTheme="majorHAnsi" w:cs="Arial"/>
                <w:i/>
                <w:kern w:val="24"/>
                <w:sz w:val="18"/>
                <w:szCs w:val="18"/>
                <w:lang w:val="en-GB"/>
              </w:rPr>
              <w:t xml:space="preserve">Target: two every </w:t>
            </w:r>
            <w:r w:rsidR="00972A5B" w:rsidRPr="0099739E">
              <w:rPr>
                <w:rFonts w:asciiTheme="majorHAnsi" w:eastAsia="Times New Roman" w:hAnsiTheme="majorHAnsi" w:cs="Arial"/>
                <w:i/>
                <w:kern w:val="24"/>
                <w:sz w:val="18"/>
                <w:szCs w:val="18"/>
                <w:lang w:val="en-GB"/>
              </w:rPr>
              <w:t>three-year</w:t>
            </w:r>
            <w:r w:rsidRPr="0099739E">
              <w:rPr>
                <w:rFonts w:asciiTheme="majorHAnsi" w:eastAsia="Times New Roman" w:hAnsiTheme="majorHAnsi" w:cs="Arial"/>
                <w:i/>
                <w:kern w:val="24"/>
                <w:sz w:val="18"/>
                <w:szCs w:val="18"/>
                <w:lang w:val="en-GB"/>
              </w:rPr>
              <w:t xml:space="preserve"> implementation cycle</w:t>
            </w:r>
          </w:p>
          <w:p w14:paraId="19F0D012" w14:textId="77777777" w:rsidR="00870F5D" w:rsidRPr="0099739E" w:rsidRDefault="00870F5D" w:rsidP="00870F5D">
            <w:pPr>
              <w:pStyle w:val="ListParagraph"/>
              <w:numPr>
                <w:ilvl w:val="0"/>
                <w:numId w:val="48"/>
              </w:numPr>
              <w:spacing w:before="60" w:after="60" w:line="240" w:lineRule="auto"/>
              <w:ind w:hanging="357"/>
              <w:jc w:val="left"/>
              <w:rPr>
                <w:rFonts w:asciiTheme="majorHAnsi" w:eastAsia="Times New Roman" w:hAnsiTheme="majorHAnsi" w:cs="Arial"/>
                <w:kern w:val="24"/>
                <w:sz w:val="18"/>
                <w:szCs w:val="18"/>
                <w:lang w:val="en-GB"/>
              </w:rPr>
            </w:pPr>
            <w:r w:rsidRPr="0099739E">
              <w:rPr>
                <w:rFonts w:asciiTheme="majorHAnsi" w:eastAsia="Times New Roman" w:hAnsiTheme="majorHAnsi" w:cs="Arial"/>
                <w:kern w:val="24"/>
                <w:sz w:val="18"/>
                <w:szCs w:val="18"/>
                <w:lang w:val="en-GB"/>
              </w:rPr>
              <w:t>AU Member states with policies and programmes explicitly supporting inclusive markets and businesses</w:t>
            </w:r>
          </w:p>
          <w:p w14:paraId="466AFDCF" w14:textId="78053F30" w:rsidR="00870F5D" w:rsidRPr="0099739E" w:rsidRDefault="00870F5D" w:rsidP="00D53ED5">
            <w:pPr>
              <w:pStyle w:val="ListParagraph"/>
              <w:spacing w:before="60" w:after="60" w:line="240" w:lineRule="auto"/>
              <w:ind w:left="360"/>
              <w:jc w:val="left"/>
              <w:rPr>
                <w:rFonts w:asciiTheme="majorHAnsi" w:eastAsia="Times New Roman" w:hAnsiTheme="majorHAnsi" w:cs="Arial"/>
                <w:kern w:val="24"/>
                <w:sz w:val="18"/>
                <w:szCs w:val="18"/>
                <w:lang w:val="en-GB"/>
              </w:rPr>
            </w:pPr>
            <w:r w:rsidRPr="0099739E">
              <w:rPr>
                <w:rFonts w:asciiTheme="majorHAnsi" w:eastAsia="Times New Roman" w:hAnsiTheme="majorHAnsi" w:cs="Arial"/>
                <w:i/>
                <w:kern w:val="24"/>
                <w:sz w:val="18"/>
                <w:szCs w:val="18"/>
                <w:lang w:val="en-GB"/>
              </w:rPr>
              <w:t>Target</w:t>
            </w:r>
            <w:r w:rsidRPr="0099739E">
              <w:rPr>
                <w:rFonts w:asciiTheme="majorHAnsi" w:eastAsia="Times New Roman" w:hAnsiTheme="majorHAnsi" w:cs="Arial"/>
                <w:kern w:val="24"/>
                <w:sz w:val="18"/>
                <w:szCs w:val="18"/>
                <w:lang w:val="en-GB"/>
              </w:rPr>
              <w:t xml:space="preserve">: </w:t>
            </w:r>
            <w:r w:rsidR="00E70FD0" w:rsidRPr="0099739E">
              <w:rPr>
                <w:rFonts w:asciiTheme="majorHAnsi" w:eastAsia="Times New Roman" w:hAnsiTheme="majorHAnsi" w:cs="Arial"/>
                <w:i/>
                <w:kern w:val="24"/>
                <w:sz w:val="18"/>
                <w:szCs w:val="18"/>
                <w:lang w:val="en-GB"/>
              </w:rPr>
              <w:t>1</w:t>
            </w:r>
            <w:r w:rsidRPr="0099739E">
              <w:rPr>
                <w:rFonts w:asciiTheme="majorHAnsi" w:eastAsia="Times New Roman" w:hAnsiTheme="majorHAnsi" w:cs="Arial"/>
                <w:i/>
                <w:kern w:val="24"/>
                <w:sz w:val="18"/>
                <w:szCs w:val="18"/>
                <w:lang w:val="en-GB"/>
              </w:rPr>
              <w:t xml:space="preserve">0% of member states </w:t>
            </w:r>
            <w:r w:rsidR="009918E9" w:rsidRPr="0099739E">
              <w:rPr>
                <w:rFonts w:asciiTheme="majorHAnsi" w:eastAsia="Times New Roman" w:hAnsiTheme="majorHAnsi" w:cs="Arial"/>
                <w:i/>
                <w:kern w:val="24"/>
                <w:sz w:val="18"/>
                <w:szCs w:val="18"/>
                <w:lang w:val="en-GB"/>
              </w:rPr>
              <w:t>(5</w:t>
            </w:r>
            <w:r w:rsidRPr="0099739E">
              <w:rPr>
                <w:rFonts w:asciiTheme="majorHAnsi" w:eastAsia="Times New Roman" w:hAnsiTheme="majorHAnsi" w:cs="Arial"/>
                <w:i/>
                <w:kern w:val="24"/>
                <w:sz w:val="18"/>
                <w:szCs w:val="18"/>
                <w:lang w:val="en-GB"/>
              </w:rPr>
              <w:t xml:space="preserve">) after three years, </w:t>
            </w:r>
            <w:r w:rsidR="00E70FD0" w:rsidRPr="0099739E">
              <w:rPr>
                <w:rFonts w:asciiTheme="majorHAnsi" w:eastAsia="Times New Roman" w:hAnsiTheme="majorHAnsi" w:cs="Arial"/>
                <w:i/>
                <w:kern w:val="24"/>
                <w:sz w:val="18"/>
                <w:szCs w:val="18"/>
                <w:lang w:val="en-GB"/>
              </w:rPr>
              <w:t>2</w:t>
            </w:r>
            <w:r w:rsidRPr="0099739E">
              <w:rPr>
                <w:rFonts w:asciiTheme="majorHAnsi" w:eastAsia="Times New Roman" w:hAnsiTheme="majorHAnsi" w:cs="Arial"/>
                <w:i/>
                <w:kern w:val="24"/>
                <w:sz w:val="18"/>
                <w:szCs w:val="18"/>
                <w:lang w:val="en-GB"/>
              </w:rPr>
              <w:t>0% (</w:t>
            </w:r>
            <w:r w:rsidR="00860518" w:rsidRPr="0099739E">
              <w:rPr>
                <w:rFonts w:asciiTheme="majorHAnsi" w:eastAsia="Times New Roman" w:hAnsiTheme="majorHAnsi" w:cs="Arial"/>
                <w:i/>
                <w:kern w:val="24"/>
                <w:sz w:val="18"/>
                <w:szCs w:val="18"/>
                <w:lang w:val="en-GB"/>
              </w:rPr>
              <w:t>10</w:t>
            </w:r>
            <w:r w:rsidRPr="0099739E">
              <w:rPr>
                <w:rFonts w:asciiTheme="majorHAnsi" w:eastAsia="Times New Roman" w:hAnsiTheme="majorHAnsi" w:cs="Arial"/>
                <w:i/>
                <w:kern w:val="24"/>
                <w:sz w:val="18"/>
                <w:szCs w:val="18"/>
                <w:lang w:val="en-GB"/>
              </w:rPr>
              <w:t>) after five years</w:t>
            </w:r>
            <w:r w:rsidRPr="0099739E">
              <w:rPr>
                <w:rFonts w:asciiTheme="majorHAnsi" w:eastAsia="Times New Roman" w:hAnsiTheme="majorHAnsi" w:cs="Arial"/>
                <w:kern w:val="24"/>
                <w:sz w:val="18"/>
                <w:szCs w:val="18"/>
                <w:lang w:val="en-GB"/>
              </w:rPr>
              <w:t xml:space="preserve"> </w:t>
            </w:r>
          </w:p>
          <w:p w14:paraId="1197BBAE" w14:textId="77777777" w:rsidR="00870F5D" w:rsidRPr="0099739E" w:rsidRDefault="00870F5D" w:rsidP="00870F5D">
            <w:pPr>
              <w:pStyle w:val="ListParagraph"/>
              <w:numPr>
                <w:ilvl w:val="0"/>
                <w:numId w:val="48"/>
              </w:numPr>
              <w:spacing w:before="60" w:after="60" w:line="240" w:lineRule="auto"/>
              <w:ind w:hanging="357"/>
              <w:jc w:val="left"/>
              <w:rPr>
                <w:rFonts w:asciiTheme="majorHAnsi" w:eastAsia="Times New Roman" w:hAnsiTheme="majorHAnsi" w:cs="Arial"/>
                <w:kern w:val="24"/>
                <w:sz w:val="18"/>
                <w:szCs w:val="18"/>
                <w:lang w:val="en-GB"/>
              </w:rPr>
            </w:pPr>
            <w:r w:rsidRPr="0099739E">
              <w:rPr>
                <w:rFonts w:asciiTheme="majorHAnsi" w:eastAsia="Times New Roman" w:hAnsiTheme="majorHAnsi" w:cs="Arial"/>
                <w:kern w:val="24"/>
                <w:sz w:val="18"/>
                <w:szCs w:val="18"/>
                <w:lang w:val="en-GB"/>
              </w:rPr>
              <w:t>Percentage increase in number of inclusive businesses in Africa</w:t>
            </w:r>
          </w:p>
          <w:p w14:paraId="0507AEA6" w14:textId="77777777" w:rsidR="00870F5D" w:rsidRPr="0099739E" w:rsidRDefault="00870F5D" w:rsidP="00D53ED5">
            <w:pPr>
              <w:pStyle w:val="ListParagraph"/>
              <w:spacing w:before="60" w:after="60" w:line="240" w:lineRule="auto"/>
              <w:ind w:left="360"/>
              <w:jc w:val="left"/>
              <w:rPr>
                <w:rFonts w:asciiTheme="majorHAnsi" w:eastAsia="Times New Roman" w:hAnsiTheme="majorHAnsi" w:cs="Arial"/>
                <w:i/>
                <w:kern w:val="24"/>
                <w:sz w:val="18"/>
                <w:szCs w:val="18"/>
                <w:lang w:val="en-GB"/>
              </w:rPr>
            </w:pPr>
            <w:r w:rsidRPr="0099739E">
              <w:rPr>
                <w:rFonts w:asciiTheme="majorHAnsi" w:eastAsia="Times New Roman" w:hAnsiTheme="majorHAnsi" w:cs="Arial"/>
                <w:i/>
                <w:kern w:val="24"/>
                <w:sz w:val="18"/>
                <w:szCs w:val="18"/>
                <w:lang w:val="en-GB"/>
              </w:rPr>
              <w:t>Target:15% increase after five years (baseline to be defined)</w:t>
            </w:r>
          </w:p>
          <w:p w14:paraId="12C3BEC5" w14:textId="77777777" w:rsidR="00870F5D" w:rsidRPr="0099739E" w:rsidRDefault="00870F5D" w:rsidP="00870F5D">
            <w:pPr>
              <w:pStyle w:val="ListParagraph"/>
              <w:numPr>
                <w:ilvl w:val="0"/>
                <w:numId w:val="48"/>
              </w:numPr>
              <w:spacing w:before="60" w:after="60" w:line="240" w:lineRule="auto"/>
              <w:ind w:hanging="357"/>
              <w:jc w:val="left"/>
              <w:rPr>
                <w:rFonts w:asciiTheme="majorHAnsi" w:eastAsia="Times New Roman" w:hAnsiTheme="majorHAnsi" w:cs="Arial"/>
                <w:kern w:val="24"/>
                <w:sz w:val="18"/>
                <w:szCs w:val="18"/>
                <w:lang w:val="en-GB"/>
              </w:rPr>
            </w:pPr>
            <w:r w:rsidRPr="0099739E">
              <w:rPr>
                <w:rFonts w:asciiTheme="majorHAnsi" w:eastAsia="Times New Roman" w:hAnsiTheme="majorHAnsi" w:cs="Arial"/>
                <w:kern w:val="24"/>
                <w:sz w:val="18"/>
                <w:szCs w:val="18"/>
                <w:lang w:val="en-GB"/>
              </w:rPr>
              <w:t>Percentage increase in number of events on inclusive business and inclusive markets in Africa</w:t>
            </w:r>
          </w:p>
          <w:p w14:paraId="7A7A4256" w14:textId="0E7C5CA8" w:rsidR="00870F5D" w:rsidRPr="0099739E" w:rsidRDefault="00870F5D" w:rsidP="00D53ED5">
            <w:pPr>
              <w:ind w:left="360"/>
              <w:jc w:val="left"/>
              <w:rPr>
                <w:rFonts w:asciiTheme="majorHAnsi" w:hAnsiTheme="majorHAnsi" w:cs="Arial"/>
                <w:b/>
                <w:szCs w:val="20"/>
                <w:lang w:val="en-GB"/>
              </w:rPr>
            </w:pPr>
            <w:r w:rsidRPr="0099739E">
              <w:rPr>
                <w:rFonts w:asciiTheme="majorHAnsi" w:eastAsia="Times New Roman" w:hAnsiTheme="majorHAnsi" w:cs="Arial"/>
                <w:i/>
                <w:kern w:val="24"/>
                <w:sz w:val="18"/>
                <w:szCs w:val="18"/>
                <w:lang w:val="en-GB"/>
              </w:rPr>
              <w:t>Target</w:t>
            </w:r>
            <w:r w:rsidRPr="0099739E">
              <w:rPr>
                <w:rFonts w:asciiTheme="majorHAnsi" w:eastAsia="Times New Roman" w:hAnsiTheme="majorHAnsi" w:cs="Arial"/>
                <w:kern w:val="24"/>
                <w:sz w:val="18"/>
                <w:szCs w:val="18"/>
                <w:lang w:val="en-GB"/>
              </w:rPr>
              <w:t xml:space="preserve">: </w:t>
            </w:r>
            <w:r w:rsidRPr="0099739E">
              <w:rPr>
                <w:rFonts w:asciiTheme="majorHAnsi" w:eastAsia="Times New Roman" w:hAnsiTheme="majorHAnsi" w:cs="Arial"/>
                <w:i/>
                <w:kern w:val="24"/>
                <w:sz w:val="18"/>
                <w:szCs w:val="18"/>
                <w:lang w:val="en-GB"/>
              </w:rPr>
              <w:t xml:space="preserve">10% after three years, 25% after </w:t>
            </w:r>
            <w:r w:rsidR="00860518" w:rsidRPr="0099739E">
              <w:rPr>
                <w:rFonts w:asciiTheme="majorHAnsi" w:eastAsia="Times New Roman" w:hAnsiTheme="majorHAnsi" w:cs="Arial"/>
                <w:i/>
                <w:kern w:val="24"/>
                <w:sz w:val="18"/>
                <w:szCs w:val="18"/>
                <w:lang w:val="en-GB"/>
              </w:rPr>
              <w:t>five</w:t>
            </w:r>
            <w:r w:rsidRPr="0099739E">
              <w:rPr>
                <w:rFonts w:asciiTheme="majorHAnsi" w:eastAsia="Times New Roman" w:hAnsiTheme="majorHAnsi" w:cs="Arial"/>
                <w:i/>
                <w:kern w:val="24"/>
                <w:sz w:val="18"/>
                <w:szCs w:val="18"/>
                <w:lang w:val="en-GB"/>
              </w:rPr>
              <w:t xml:space="preserve"> years (baseline to be defined)</w:t>
            </w:r>
          </w:p>
        </w:tc>
      </w:tr>
    </w:tbl>
    <w:p w14:paraId="74AA5ED9" w14:textId="77777777" w:rsidR="00ED6840" w:rsidRPr="0099739E" w:rsidRDefault="00ED6840">
      <w:pPr>
        <w:spacing w:after="0" w:line="240" w:lineRule="auto"/>
        <w:jc w:val="left"/>
        <w:rPr>
          <w:rFonts w:cs="Arial"/>
          <w:lang w:val="en-GB"/>
        </w:rPr>
      </w:pPr>
    </w:p>
    <w:tbl>
      <w:tblPr>
        <w:tblW w:w="1559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261"/>
        <w:gridCol w:w="4111"/>
        <w:gridCol w:w="4253"/>
        <w:gridCol w:w="3969"/>
      </w:tblGrid>
      <w:tr w:rsidR="00870F5D" w:rsidRPr="0099739E" w14:paraId="66029D24" w14:textId="77777777" w:rsidTr="00E27426">
        <w:trPr>
          <w:trHeight w:val="363"/>
        </w:trPr>
        <w:tc>
          <w:tcPr>
            <w:tcW w:w="3261" w:type="dxa"/>
            <w:shd w:val="clear" w:color="auto" w:fill="FBD4B4" w:themeFill="accent6" w:themeFillTint="66"/>
            <w:vAlign w:val="center"/>
          </w:tcPr>
          <w:p w14:paraId="4705977A" w14:textId="77777777" w:rsidR="00870F5D" w:rsidRPr="0099739E" w:rsidRDefault="00870F5D" w:rsidP="00D53ED5">
            <w:pPr>
              <w:jc w:val="center"/>
              <w:rPr>
                <w:rFonts w:asciiTheme="majorHAnsi" w:hAnsiTheme="majorHAnsi" w:cs="Arial"/>
                <w:b/>
                <w:szCs w:val="20"/>
                <w:lang w:val="en-GB"/>
              </w:rPr>
            </w:pPr>
            <w:r w:rsidRPr="0099739E">
              <w:rPr>
                <w:rFonts w:asciiTheme="majorHAnsi" w:hAnsiTheme="majorHAnsi" w:cs="Arial"/>
                <w:b/>
                <w:szCs w:val="20"/>
                <w:lang w:val="en-GB"/>
              </w:rPr>
              <w:t>OUTPUT DESCRIPTION</w:t>
            </w:r>
          </w:p>
        </w:tc>
        <w:tc>
          <w:tcPr>
            <w:tcW w:w="4111" w:type="dxa"/>
            <w:tcBorders>
              <w:bottom w:val="single" w:sz="4" w:space="0" w:color="auto"/>
            </w:tcBorders>
            <w:shd w:val="clear" w:color="auto" w:fill="FBD4B4" w:themeFill="accent6" w:themeFillTint="66"/>
            <w:vAlign w:val="center"/>
          </w:tcPr>
          <w:p w14:paraId="3C910BD9" w14:textId="77777777" w:rsidR="00870F5D" w:rsidRPr="0099739E" w:rsidRDefault="00870F5D" w:rsidP="00D53ED5">
            <w:pPr>
              <w:jc w:val="center"/>
              <w:rPr>
                <w:rFonts w:asciiTheme="majorHAnsi" w:hAnsiTheme="majorHAnsi" w:cs="Arial"/>
                <w:b/>
                <w:szCs w:val="20"/>
                <w:lang w:val="en-GB"/>
              </w:rPr>
            </w:pPr>
            <w:r w:rsidRPr="0099739E">
              <w:rPr>
                <w:rFonts w:asciiTheme="majorHAnsi" w:hAnsiTheme="majorHAnsi" w:cs="Arial"/>
                <w:b/>
                <w:szCs w:val="20"/>
                <w:lang w:val="en-GB"/>
              </w:rPr>
              <w:t>INDICATIVE OUTPUT INDICATORS &amp; TARGETS</w:t>
            </w:r>
          </w:p>
        </w:tc>
        <w:tc>
          <w:tcPr>
            <w:tcW w:w="4253" w:type="dxa"/>
            <w:shd w:val="clear" w:color="auto" w:fill="FBD4B4" w:themeFill="accent6" w:themeFillTint="66"/>
            <w:vAlign w:val="center"/>
          </w:tcPr>
          <w:p w14:paraId="23804638" w14:textId="77777777" w:rsidR="00870F5D" w:rsidRPr="0099739E" w:rsidRDefault="00870F5D" w:rsidP="00D53ED5">
            <w:pPr>
              <w:jc w:val="center"/>
              <w:rPr>
                <w:rFonts w:asciiTheme="majorHAnsi" w:hAnsiTheme="majorHAnsi" w:cs="Arial"/>
                <w:b/>
                <w:szCs w:val="20"/>
                <w:lang w:val="en-GB"/>
              </w:rPr>
            </w:pPr>
            <w:r w:rsidRPr="0099739E">
              <w:rPr>
                <w:rFonts w:asciiTheme="majorHAnsi" w:hAnsiTheme="majorHAnsi" w:cs="Arial"/>
                <w:b/>
                <w:szCs w:val="20"/>
                <w:lang w:val="en-GB"/>
              </w:rPr>
              <w:t>ACTIVITIES</w:t>
            </w:r>
          </w:p>
        </w:tc>
        <w:tc>
          <w:tcPr>
            <w:tcW w:w="3969" w:type="dxa"/>
            <w:shd w:val="clear" w:color="auto" w:fill="FBD4B4" w:themeFill="accent6" w:themeFillTint="66"/>
            <w:vAlign w:val="center"/>
          </w:tcPr>
          <w:p w14:paraId="0B12A9A4" w14:textId="77777777" w:rsidR="00870F5D" w:rsidRPr="0099739E" w:rsidRDefault="00870F5D" w:rsidP="00D53ED5">
            <w:pPr>
              <w:jc w:val="center"/>
              <w:rPr>
                <w:rFonts w:asciiTheme="majorHAnsi" w:hAnsiTheme="majorHAnsi" w:cs="Arial"/>
                <w:b/>
                <w:szCs w:val="20"/>
                <w:lang w:val="en-GB"/>
              </w:rPr>
            </w:pPr>
            <w:r w:rsidRPr="0099739E">
              <w:rPr>
                <w:rFonts w:asciiTheme="majorHAnsi" w:hAnsiTheme="majorHAnsi" w:cs="Arial"/>
                <w:b/>
                <w:szCs w:val="20"/>
                <w:lang w:val="en-GB"/>
              </w:rPr>
              <w:t>INDICATIVE ACTIVITY INDICATORS</w:t>
            </w:r>
          </w:p>
        </w:tc>
      </w:tr>
      <w:tr w:rsidR="00870F5D" w:rsidRPr="0099739E" w14:paraId="07BC7724" w14:textId="77777777" w:rsidTr="00E27426">
        <w:trPr>
          <w:trHeight w:val="2222"/>
        </w:trPr>
        <w:tc>
          <w:tcPr>
            <w:tcW w:w="3261" w:type="dxa"/>
            <w:vAlign w:val="center"/>
          </w:tcPr>
          <w:p w14:paraId="0D53607F" w14:textId="77777777" w:rsidR="00870F5D" w:rsidRPr="0099739E" w:rsidRDefault="00870F5D" w:rsidP="00C07252">
            <w:pPr>
              <w:spacing w:line="276" w:lineRule="auto"/>
              <w:rPr>
                <w:rFonts w:asciiTheme="majorHAnsi" w:hAnsiTheme="majorHAnsi"/>
                <w:b/>
                <w:bCs/>
                <w:sz w:val="18"/>
                <w:szCs w:val="18"/>
                <w:lang w:val="en-GB"/>
              </w:rPr>
            </w:pPr>
            <w:r w:rsidRPr="0099739E">
              <w:rPr>
                <w:rFonts w:asciiTheme="majorHAnsi" w:hAnsiTheme="majorHAnsi"/>
                <w:b/>
                <w:bCs/>
                <w:sz w:val="18"/>
                <w:szCs w:val="18"/>
                <w:lang w:val="en-GB"/>
              </w:rPr>
              <w:t>Key Output A: IDENTIFY</w:t>
            </w:r>
          </w:p>
          <w:p w14:paraId="52A9A9A0" w14:textId="77777777" w:rsidR="00870F5D" w:rsidRPr="0099739E" w:rsidRDefault="00870F5D" w:rsidP="00C07252">
            <w:pPr>
              <w:spacing w:line="276" w:lineRule="auto"/>
              <w:rPr>
                <w:rFonts w:asciiTheme="majorHAnsi" w:hAnsiTheme="majorHAnsi"/>
                <w:bCs/>
                <w:sz w:val="18"/>
                <w:szCs w:val="18"/>
                <w:lang w:val="en-GB"/>
              </w:rPr>
            </w:pPr>
            <w:r w:rsidRPr="0099739E">
              <w:rPr>
                <w:rFonts w:asciiTheme="majorHAnsi" w:hAnsiTheme="majorHAnsi"/>
                <w:bCs/>
                <w:sz w:val="18"/>
                <w:szCs w:val="18"/>
                <w:lang w:val="en-GB"/>
              </w:rPr>
              <w:t xml:space="preserve">Inclusive business and inclusive market policies and programmes are identified, analysed and documented. </w:t>
            </w:r>
          </w:p>
        </w:tc>
        <w:tc>
          <w:tcPr>
            <w:tcW w:w="4111" w:type="dxa"/>
            <w:tcBorders>
              <w:bottom w:val="single" w:sz="4" w:space="0" w:color="auto"/>
            </w:tcBorders>
            <w:vAlign w:val="center"/>
          </w:tcPr>
          <w:p w14:paraId="51DD2F86" w14:textId="77777777" w:rsidR="00870F5D" w:rsidRPr="0099739E" w:rsidRDefault="00870F5D" w:rsidP="00870F5D">
            <w:pPr>
              <w:pStyle w:val="ListParagraph"/>
              <w:numPr>
                <w:ilvl w:val="0"/>
                <w:numId w:val="48"/>
              </w:numPr>
              <w:spacing w:before="60" w:after="60" w:line="240" w:lineRule="auto"/>
              <w:ind w:hanging="357"/>
              <w:jc w:val="left"/>
              <w:rPr>
                <w:rFonts w:asciiTheme="majorHAnsi" w:eastAsia="Times New Roman" w:hAnsiTheme="majorHAnsi" w:cs="Arial"/>
                <w:kern w:val="24"/>
                <w:sz w:val="18"/>
                <w:szCs w:val="18"/>
                <w:lang w:val="en-GB"/>
              </w:rPr>
            </w:pPr>
            <w:r w:rsidRPr="0099739E">
              <w:rPr>
                <w:rFonts w:asciiTheme="majorHAnsi" w:eastAsia="Times New Roman" w:hAnsiTheme="majorHAnsi" w:cs="Arial"/>
                <w:kern w:val="24"/>
                <w:sz w:val="18"/>
                <w:szCs w:val="18"/>
                <w:lang w:val="en-GB"/>
              </w:rPr>
              <w:t>Number of policies and programmes documented and captured on database</w:t>
            </w:r>
            <w:r w:rsidRPr="0099739E">
              <w:rPr>
                <w:rFonts w:asciiTheme="majorHAnsi" w:hAnsiTheme="majorHAnsi" w:cs="Arial"/>
                <w:sz w:val="18"/>
                <w:szCs w:val="18"/>
                <w:lang w:val="en-GB"/>
              </w:rPr>
              <w:t xml:space="preserve"> in year one.</w:t>
            </w:r>
          </w:p>
          <w:p w14:paraId="2D74FDB3" w14:textId="77777777" w:rsidR="00870F5D" w:rsidRPr="0099739E" w:rsidRDefault="00870F5D" w:rsidP="00D53ED5">
            <w:pPr>
              <w:pStyle w:val="ListParagraph"/>
              <w:spacing w:before="60" w:after="60" w:line="240" w:lineRule="auto"/>
              <w:ind w:left="360"/>
              <w:rPr>
                <w:rFonts w:asciiTheme="majorHAnsi" w:eastAsia="Times New Roman" w:hAnsiTheme="majorHAnsi" w:cs="Arial"/>
                <w:i/>
                <w:kern w:val="24"/>
                <w:sz w:val="18"/>
                <w:szCs w:val="18"/>
                <w:lang w:val="en-GB"/>
              </w:rPr>
            </w:pPr>
            <w:r w:rsidRPr="0099739E">
              <w:rPr>
                <w:rFonts w:asciiTheme="majorHAnsi" w:hAnsiTheme="majorHAnsi" w:cs="Arial"/>
                <w:i/>
                <w:sz w:val="18"/>
                <w:szCs w:val="18"/>
                <w:lang w:val="en-GB"/>
              </w:rPr>
              <w:t>Target: 100 in year 1</w:t>
            </w:r>
          </w:p>
          <w:p w14:paraId="7C358395" w14:textId="77777777" w:rsidR="00870F5D" w:rsidRPr="0099739E" w:rsidRDefault="00870F5D" w:rsidP="00870F5D">
            <w:pPr>
              <w:pStyle w:val="ListParagraph"/>
              <w:numPr>
                <w:ilvl w:val="0"/>
                <w:numId w:val="46"/>
              </w:numPr>
              <w:spacing w:before="60" w:after="60" w:line="240" w:lineRule="auto"/>
              <w:ind w:left="390" w:hanging="357"/>
              <w:jc w:val="left"/>
              <w:rPr>
                <w:rFonts w:asciiTheme="majorHAnsi" w:eastAsia="Times New Roman" w:hAnsiTheme="majorHAnsi" w:cs="Arial"/>
                <w:kern w:val="24"/>
                <w:sz w:val="18"/>
                <w:szCs w:val="18"/>
                <w:lang w:val="en-GB"/>
              </w:rPr>
            </w:pPr>
            <w:r w:rsidRPr="0099739E">
              <w:rPr>
                <w:rFonts w:asciiTheme="majorHAnsi" w:hAnsiTheme="majorHAnsi" w:cs="Arial"/>
                <w:sz w:val="18"/>
                <w:szCs w:val="18"/>
                <w:lang w:val="en-GB"/>
              </w:rPr>
              <w:t>Number of knowledge products (analytical products &amp; case studies) published per year</w:t>
            </w:r>
          </w:p>
          <w:p w14:paraId="2C05D6E1" w14:textId="77777777" w:rsidR="00870F5D" w:rsidRPr="0099739E" w:rsidRDefault="00870F5D" w:rsidP="00D53ED5">
            <w:pPr>
              <w:pStyle w:val="ListParagraph"/>
              <w:spacing w:before="60" w:after="60" w:line="240" w:lineRule="auto"/>
              <w:ind w:left="390"/>
              <w:rPr>
                <w:rFonts w:asciiTheme="majorHAnsi" w:eastAsia="Times New Roman" w:hAnsiTheme="majorHAnsi" w:cs="Arial"/>
                <w:i/>
                <w:kern w:val="24"/>
                <w:sz w:val="18"/>
                <w:szCs w:val="18"/>
                <w:lang w:val="en-GB"/>
              </w:rPr>
            </w:pPr>
            <w:r w:rsidRPr="0099739E">
              <w:rPr>
                <w:rFonts w:asciiTheme="majorHAnsi" w:hAnsiTheme="majorHAnsi" w:cs="Arial"/>
                <w:i/>
                <w:sz w:val="18"/>
                <w:szCs w:val="18"/>
                <w:lang w:val="en-GB"/>
              </w:rPr>
              <w:t>Target: 4 per year</w:t>
            </w:r>
          </w:p>
          <w:p w14:paraId="77113101" w14:textId="77777777" w:rsidR="00870F5D" w:rsidRPr="0099739E" w:rsidRDefault="00870F5D" w:rsidP="00870F5D">
            <w:pPr>
              <w:pStyle w:val="ListParagraph"/>
              <w:numPr>
                <w:ilvl w:val="0"/>
                <w:numId w:val="46"/>
              </w:numPr>
              <w:spacing w:before="60" w:after="60" w:line="240" w:lineRule="auto"/>
              <w:ind w:left="390" w:hanging="357"/>
              <w:jc w:val="left"/>
              <w:rPr>
                <w:rFonts w:asciiTheme="majorHAnsi" w:eastAsia="Times New Roman" w:hAnsiTheme="majorHAnsi" w:cs="Arial"/>
                <w:kern w:val="24"/>
                <w:sz w:val="18"/>
                <w:szCs w:val="18"/>
                <w:lang w:val="en-GB"/>
              </w:rPr>
            </w:pPr>
            <w:r w:rsidRPr="0099739E">
              <w:rPr>
                <w:rFonts w:asciiTheme="majorHAnsi" w:hAnsiTheme="majorHAnsi"/>
                <w:sz w:val="18"/>
                <w:szCs w:val="18"/>
                <w:lang w:val="en-GB"/>
              </w:rPr>
              <w:t>Annual flagship publication produced and disseminated</w:t>
            </w:r>
          </w:p>
          <w:p w14:paraId="6991E733" w14:textId="77777777" w:rsidR="00870F5D" w:rsidRPr="0099739E" w:rsidRDefault="00870F5D" w:rsidP="00D53ED5">
            <w:pPr>
              <w:pStyle w:val="ListParagraph"/>
              <w:spacing w:before="60" w:after="60" w:line="240" w:lineRule="auto"/>
              <w:ind w:left="390"/>
              <w:rPr>
                <w:rFonts w:asciiTheme="majorHAnsi" w:eastAsia="Times New Roman" w:hAnsiTheme="majorHAnsi" w:cs="Arial"/>
                <w:i/>
                <w:kern w:val="24"/>
                <w:sz w:val="18"/>
                <w:szCs w:val="18"/>
                <w:lang w:val="en-GB"/>
              </w:rPr>
            </w:pPr>
            <w:r w:rsidRPr="0099739E">
              <w:rPr>
                <w:rFonts w:asciiTheme="majorHAnsi" w:hAnsiTheme="majorHAnsi"/>
                <w:i/>
                <w:sz w:val="18"/>
                <w:szCs w:val="18"/>
                <w:lang w:val="en-GB"/>
              </w:rPr>
              <w:t>Target: 1 per year</w:t>
            </w:r>
          </w:p>
        </w:tc>
        <w:tc>
          <w:tcPr>
            <w:tcW w:w="4253" w:type="dxa"/>
            <w:vAlign w:val="center"/>
          </w:tcPr>
          <w:p w14:paraId="1D5F88D7" w14:textId="77777777" w:rsidR="00870F5D" w:rsidRPr="0099739E" w:rsidRDefault="00870F5D" w:rsidP="00870F5D">
            <w:pPr>
              <w:numPr>
                <w:ilvl w:val="0"/>
                <w:numId w:val="49"/>
              </w:numPr>
              <w:spacing w:before="60" w:after="60" w:line="240" w:lineRule="auto"/>
              <w:ind w:left="357" w:hanging="357"/>
              <w:jc w:val="left"/>
              <w:rPr>
                <w:rFonts w:asciiTheme="majorHAnsi" w:hAnsiTheme="majorHAnsi"/>
                <w:iCs/>
                <w:sz w:val="18"/>
                <w:szCs w:val="18"/>
                <w:lang w:val="en-GB"/>
              </w:rPr>
            </w:pPr>
            <w:r w:rsidRPr="0099739E">
              <w:rPr>
                <w:rFonts w:asciiTheme="majorHAnsi" w:hAnsiTheme="majorHAnsi"/>
                <w:iCs/>
                <w:sz w:val="18"/>
                <w:szCs w:val="18"/>
                <w:lang w:val="en-GB"/>
              </w:rPr>
              <w:t>Compile comprehensive database of existing programmes, initiatives and policies around IB/IM in Africa</w:t>
            </w:r>
          </w:p>
          <w:p w14:paraId="75115680" w14:textId="606263ED" w:rsidR="00870F5D" w:rsidRPr="0099739E" w:rsidRDefault="00870F5D" w:rsidP="00870F5D">
            <w:pPr>
              <w:numPr>
                <w:ilvl w:val="0"/>
                <w:numId w:val="49"/>
              </w:numPr>
              <w:spacing w:before="60" w:after="60" w:line="240" w:lineRule="auto"/>
              <w:ind w:left="357" w:hanging="357"/>
              <w:jc w:val="left"/>
              <w:rPr>
                <w:rFonts w:asciiTheme="majorHAnsi" w:hAnsiTheme="majorHAnsi"/>
                <w:iCs/>
                <w:sz w:val="18"/>
                <w:szCs w:val="18"/>
                <w:lang w:val="en-GB"/>
              </w:rPr>
            </w:pPr>
            <w:r w:rsidRPr="0099739E">
              <w:rPr>
                <w:rFonts w:asciiTheme="majorHAnsi" w:hAnsiTheme="majorHAnsi"/>
                <w:iCs/>
                <w:sz w:val="18"/>
                <w:szCs w:val="18"/>
                <w:lang w:val="en-GB"/>
              </w:rPr>
              <w:t xml:space="preserve">Identify </w:t>
            </w:r>
            <w:r w:rsidR="00DE7A7D">
              <w:rPr>
                <w:rFonts w:asciiTheme="majorHAnsi" w:hAnsiTheme="majorHAnsi"/>
                <w:iCs/>
                <w:sz w:val="18"/>
                <w:szCs w:val="18"/>
                <w:lang w:val="en-GB"/>
              </w:rPr>
              <w:t>best practice</w:t>
            </w:r>
            <w:r w:rsidRPr="0099739E">
              <w:rPr>
                <w:rFonts w:asciiTheme="majorHAnsi" w:hAnsiTheme="majorHAnsi"/>
                <w:iCs/>
                <w:sz w:val="18"/>
                <w:szCs w:val="18"/>
                <w:lang w:val="en-GB"/>
              </w:rPr>
              <w:t xml:space="preserve"> criteria</w:t>
            </w:r>
          </w:p>
          <w:p w14:paraId="353067C2" w14:textId="77777777" w:rsidR="00870F5D" w:rsidRPr="0099739E" w:rsidRDefault="00870F5D" w:rsidP="00870F5D">
            <w:pPr>
              <w:numPr>
                <w:ilvl w:val="0"/>
                <w:numId w:val="49"/>
              </w:numPr>
              <w:spacing w:before="60" w:after="60" w:line="240" w:lineRule="auto"/>
              <w:ind w:left="357" w:hanging="357"/>
              <w:jc w:val="left"/>
              <w:rPr>
                <w:rFonts w:asciiTheme="majorHAnsi" w:hAnsiTheme="majorHAnsi"/>
                <w:iCs/>
                <w:sz w:val="18"/>
                <w:szCs w:val="18"/>
                <w:lang w:val="en-GB"/>
              </w:rPr>
            </w:pPr>
            <w:r w:rsidRPr="0099739E">
              <w:rPr>
                <w:rFonts w:asciiTheme="majorHAnsi" w:hAnsiTheme="majorHAnsi"/>
                <w:iCs/>
                <w:sz w:val="18"/>
                <w:szCs w:val="18"/>
                <w:lang w:val="en-GB"/>
              </w:rPr>
              <w:t>Develop analytical products</w:t>
            </w:r>
          </w:p>
          <w:p w14:paraId="1D094FAD" w14:textId="77777777" w:rsidR="00870F5D" w:rsidRPr="0099739E" w:rsidRDefault="00870F5D" w:rsidP="00870F5D">
            <w:pPr>
              <w:numPr>
                <w:ilvl w:val="0"/>
                <w:numId w:val="49"/>
              </w:numPr>
              <w:spacing w:before="60" w:after="60" w:line="240" w:lineRule="auto"/>
              <w:ind w:left="357" w:hanging="357"/>
              <w:jc w:val="left"/>
              <w:rPr>
                <w:rFonts w:asciiTheme="majorHAnsi" w:hAnsiTheme="majorHAnsi"/>
                <w:iCs/>
                <w:sz w:val="18"/>
                <w:szCs w:val="18"/>
                <w:lang w:val="en-GB"/>
              </w:rPr>
            </w:pPr>
            <w:r w:rsidRPr="0099739E">
              <w:rPr>
                <w:rFonts w:asciiTheme="majorHAnsi" w:hAnsiTheme="majorHAnsi"/>
                <w:iCs/>
                <w:sz w:val="18"/>
                <w:szCs w:val="18"/>
                <w:lang w:val="en-GB"/>
              </w:rPr>
              <w:t>Research case studies</w:t>
            </w:r>
          </w:p>
          <w:p w14:paraId="09425D4B" w14:textId="77777777" w:rsidR="00870F5D" w:rsidRPr="0099739E" w:rsidRDefault="00870F5D" w:rsidP="00870F5D">
            <w:pPr>
              <w:numPr>
                <w:ilvl w:val="0"/>
                <w:numId w:val="49"/>
              </w:numPr>
              <w:spacing w:before="60" w:after="60" w:line="240" w:lineRule="auto"/>
              <w:ind w:left="357" w:hanging="357"/>
              <w:jc w:val="left"/>
              <w:rPr>
                <w:rFonts w:asciiTheme="majorHAnsi" w:hAnsiTheme="majorHAnsi"/>
                <w:iCs/>
                <w:sz w:val="18"/>
                <w:szCs w:val="18"/>
                <w:lang w:val="en-GB"/>
              </w:rPr>
            </w:pPr>
            <w:r w:rsidRPr="0099739E">
              <w:rPr>
                <w:rFonts w:asciiTheme="majorHAnsi" w:hAnsiTheme="majorHAnsi"/>
                <w:iCs/>
                <w:sz w:val="18"/>
                <w:szCs w:val="18"/>
                <w:lang w:val="en-GB"/>
              </w:rPr>
              <w:t>Develop and host an online information platform</w:t>
            </w:r>
          </w:p>
          <w:p w14:paraId="5201B7A0" w14:textId="77777777" w:rsidR="00870F5D" w:rsidRPr="0099739E" w:rsidRDefault="00870F5D" w:rsidP="00870F5D">
            <w:pPr>
              <w:numPr>
                <w:ilvl w:val="0"/>
                <w:numId w:val="49"/>
              </w:numPr>
              <w:spacing w:before="60" w:after="60" w:line="240" w:lineRule="auto"/>
              <w:ind w:left="357" w:hanging="357"/>
              <w:jc w:val="left"/>
              <w:rPr>
                <w:rFonts w:asciiTheme="majorHAnsi" w:hAnsiTheme="majorHAnsi"/>
                <w:iCs/>
                <w:sz w:val="18"/>
                <w:szCs w:val="18"/>
                <w:lang w:val="en-GB"/>
              </w:rPr>
            </w:pPr>
            <w:r w:rsidRPr="0099739E">
              <w:rPr>
                <w:rFonts w:asciiTheme="majorHAnsi" w:hAnsiTheme="majorHAnsi"/>
                <w:iCs/>
                <w:sz w:val="18"/>
                <w:szCs w:val="18"/>
                <w:lang w:val="en-GB"/>
              </w:rPr>
              <w:t>Develop a flagship publication</w:t>
            </w:r>
          </w:p>
        </w:tc>
        <w:tc>
          <w:tcPr>
            <w:tcW w:w="3969" w:type="dxa"/>
            <w:shd w:val="clear" w:color="auto" w:fill="auto"/>
            <w:vAlign w:val="center"/>
          </w:tcPr>
          <w:p w14:paraId="26EE4380" w14:textId="77777777" w:rsidR="00870F5D" w:rsidRPr="0099739E" w:rsidRDefault="00870F5D" w:rsidP="00870F5D">
            <w:pPr>
              <w:pStyle w:val="ListParagraph"/>
              <w:numPr>
                <w:ilvl w:val="0"/>
                <w:numId w:val="44"/>
              </w:numPr>
              <w:spacing w:before="60" w:after="60" w:line="240" w:lineRule="auto"/>
              <w:ind w:left="255" w:hanging="181"/>
              <w:jc w:val="left"/>
              <w:rPr>
                <w:rFonts w:asciiTheme="majorHAnsi" w:hAnsiTheme="majorHAnsi"/>
                <w:sz w:val="18"/>
                <w:szCs w:val="18"/>
                <w:lang w:val="en-GB"/>
              </w:rPr>
            </w:pPr>
            <w:r w:rsidRPr="0099739E">
              <w:rPr>
                <w:rFonts w:asciiTheme="majorHAnsi" w:hAnsiTheme="majorHAnsi"/>
                <w:sz w:val="18"/>
                <w:szCs w:val="18"/>
                <w:lang w:val="en-GB"/>
              </w:rPr>
              <w:t>Number of policies mapped, evaluated and documented</w:t>
            </w:r>
          </w:p>
          <w:p w14:paraId="1DA05F31" w14:textId="77777777" w:rsidR="00870F5D" w:rsidRPr="0099739E" w:rsidRDefault="00870F5D" w:rsidP="00870F5D">
            <w:pPr>
              <w:pStyle w:val="ListParagraph"/>
              <w:numPr>
                <w:ilvl w:val="0"/>
                <w:numId w:val="44"/>
              </w:numPr>
              <w:spacing w:before="60" w:after="60" w:line="240" w:lineRule="auto"/>
              <w:ind w:left="255" w:hanging="181"/>
              <w:jc w:val="left"/>
              <w:rPr>
                <w:rFonts w:asciiTheme="majorHAnsi" w:hAnsiTheme="majorHAnsi"/>
                <w:sz w:val="18"/>
                <w:szCs w:val="18"/>
                <w:lang w:val="en-GB"/>
              </w:rPr>
            </w:pPr>
            <w:r w:rsidRPr="0099739E">
              <w:rPr>
                <w:rFonts w:asciiTheme="majorHAnsi" w:hAnsiTheme="majorHAnsi"/>
                <w:sz w:val="18"/>
                <w:szCs w:val="18"/>
                <w:lang w:val="en-GB"/>
              </w:rPr>
              <w:t>Number of policy papers published</w:t>
            </w:r>
          </w:p>
          <w:p w14:paraId="2C709E8A" w14:textId="77777777" w:rsidR="00870F5D" w:rsidRPr="0099739E" w:rsidRDefault="00870F5D" w:rsidP="00870F5D">
            <w:pPr>
              <w:pStyle w:val="ListParagraph"/>
              <w:numPr>
                <w:ilvl w:val="0"/>
                <w:numId w:val="44"/>
              </w:numPr>
              <w:spacing w:before="60" w:after="60" w:line="240" w:lineRule="auto"/>
              <w:ind w:left="255" w:hanging="181"/>
              <w:jc w:val="left"/>
              <w:rPr>
                <w:rFonts w:asciiTheme="majorHAnsi" w:hAnsiTheme="majorHAnsi"/>
                <w:sz w:val="18"/>
                <w:szCs w:val="18"/>
                <w:lang w:val="en-GB"/>
              </w:rPr>
            </w:pPr>
            <w:r w:rsidRPr="0099739E">
              <w:rPr>
                <w:rFonts w:asciiTheme="majorHAnsi" w:hAnsiTheme="majorHAnsi"/>
                <w:sz w:val="18"/>
                <w:szCs w:val="18"/>
                <w:lang w:val="en-GB"/>
              </w:rPr>
              <w:t xml:space="preserve">Number of case studies developed </w:t>
            </w:r>
          </w:p>
          <w:p w14:paraId="777ECF66" w14:textId="77777777" w:rsidR="00870F5D" w:rsidRPr="0099739E" w:rsidRDefault="00870F5D" w:rsidP="00870F5D">
            <w:pPr>
              <w:pStyle w:val="ListParagraph"/>
              <w:numPr>
                <w:ilvl w:val="0"/>
                <w:numId w:val="44"/>
              </w:numPr>
              <w:spacing w:before="60" w:after="60" w:line="240" w:lineRule="auto"/>
              <w:ind w:left="255" w:hanging="181"/>
              <w:jc w:val="left"/>
              <w:rPr>
                <w:rFonts w:asciiTheme="majorHAnsi" w:hAnsiTheme="majorHAnsi"/>
                <w:sz w:val="18"/>
                <w:szCs w:val="18"/>
                <w:lang w:val="en-GB"/>
              </w:rPr>
            </w:pPr>
            <w:r w:rsidRPr="0099739E">
              <w:rPr>
                <w:rFonts w:asciiTheme="majorHAnsi" w:hAnsiTheme="majorHAnsi"/>
                <w:sz w:val="18"/>
                <w:szCs w:val="18"/>
                <w:lang w:val="en-GB"/>
              </w:rPr>
              <w:t xml:space="preserve">Unique visitors to online information platform </w:t>
            </w:r>
          </w:p>
          <w:p w14:paraId="56E76FE5" w14:textId="77777777" w:rsidR="00870F5D" w:rsidRPr="0099739E" w:rsidRDefault="00870F5D" w:rsidP="00870F5D">
            <w:pPr>
              <w:pStyle w:val="ListParagraph"/>
              <w:numPr>
                <w:ilvl w:val="0"/>
                <w:numId w:val="44"/>
              </w:numPr>
              <w:spacing w:before="60" w:after="60" w:line="240" w:lineRule="auto"/>
              <w:ind w:left="255" w:hanging="181"/>
              <w:jc w:val="left"/>
              <w:rPr>
                <w:rFonts w:asciiTheme="majorHAnsi" w:hAnsiTheme="majorHAnsi"/>
                <w:sz w:val="18"/>
                <w:szCs w:val="18"/>
                <w:lang w:val="en-GB"/>
              </w:rPr>
            </w:pPr>
            <w:r w:rsidRPr="0099739E">
              <w:rPr>
                <w:rFonts w:asciiTheme="majorHAnsi" w:hAnsiTheme="majorHAnsi"/>
                <w:sz w:val="18"/>
                <w:szCs w:val="18"/>
                <w:lang w:val="en-GB"/>
              </w:rPr>
              <w:t>Annual flagship publication produced and disseminated</w:t>
            </w:r>
          </w:p>
        </w:tc>
      </w:tr>
      <w:tr w:rsidR="00870F5D" w:rsidRPr="0099739E" w14:paraId="51704313" w14:textId="77777777" w:rsidTr="00E27426">
        <w:trPr>
          <w:trHeight w:val="1900"/>
        </w:trPr>
        <w:tc>
          <w:tcPr>
            <w:tcW w:w="3261" w:type="dxa"/>
            <w:vAlign w:val="center"/>
          </w:tcPr>
          <w:p w14:paraId="64335679" w14:textId="77777777" w:rsidR="00870F5D" w:rsidRPr="0099739E" w:rsidRDefault="00870F5D" w:rsidP="00C07252">
            <w:pPr>
              <w:spacing w:line="276" w:lineRule="auto"/>
              <w:rPr>
                <w:rFonts w:asciiTheme="majorHAnsi" w:hAnsiTheme="majorHAnsi"/>
                <w:b/>
                <w:bCs/>
                <w:sz w:val="18"/>
                <w:szCs w:val="18"/>
                <w:lang w:val="en-GB"/>
              </w:rPr>
            </w:pPr>
            <w:r w:rsidRPr="0099739E">
              <w:rPr>
                <w:rFonts w:asciiTheme="majorHAnsi" w:hAnsiTheme="majorHAnsi"/>
                <w:b/>
                <w:bCs/>
                <w:sz w:val="18"/>
                <w:szCs w:val="18"/>
                <w:lang w:val="en-GB"/>
              </w:rPr>
              <w:lastRenderedPageBreak/>
              <w:t>Key Output B: FACILITATE</w:t>
            </w:r>
          </w:p>
          <w:p w14:paraId="20895B37" w14:textId="39A07382" w:rsidR="00870F5D" w:rsidRPr="0099739E" w:rsidRDefault="00870F5D" w:rsidP="00C07252">
            <w:pPr>
              <w:spacing w:line="276" w:lineRule="auto"/>
              <w:rPr>
                <w:rFonts w:asciiTheme="majorHAnsi" w:hAnsiTheme="majorHAnsi"/>
                <w:bCs/>
                <w:sz w:val="18"/>
                <w:szCs w:val="18"/>
                <w:lang w:val="en-GB"/>
              </w:rPr>
            </w:pPr>
            <w:r w:rsidRPr="0099739E">
              <w:rPr>
                <w:rFonts w:asciiTheme="majorHAnsi" w:hAnsiTheme="majorHAnsi"/>
                <w:bCs/>
                <w:sz w:val="18"/>
                <w:szCs w:val="18"/>
                <w:lang w:val="en-GB"/>
              </w:rPr>
              <w:t xml:space="preserve">The replication, adoption and development of </w:t>
            </w:r>
            <w:r w:rsidR="00C5473E">
              <w:rPr>
                <w:rFonts w:asciiTheme="majorHAnsi" w:hAnsiTheme="majorHAnsi"/>
                <w:bCs/>
                <w:sz w:val="18"/>
                <w:szCs w:val="18"/>
                <w:lang w:val="en-GB"/>
              </w:rPr>
              <w:t>best practice</w:t>
            </w:r>
            <w:r w:rsidRPr="0099739E">
              <w:rPr>
                <w:rFonts w:asciiTheme="majorHAnsi" w:hAnsiTheme="majorHAnsi"/>
                <w:bCs/>
                <w:sz w:val="18"/>
                <w:szCs w:val="18"/>
                <w:lang w:val="en-GB"/>
              </w:rPr>
              <w:t xml:space="preserve"> is facilitated by acting as a platform for coordination and facilitation between key actors</w:t>
            </w:r>
          </w:p>
        </w:tc>
        <w:tc>
          <w:tcPr>
            <w:tcW w:w="4111" w:type="dxa"/>
            <w:tcBorders>
              <w:top w:val="single" w:sz="4" w:space="0" w:color="auto"/>
            </w:tcBorders>
            <w:vAlign w:val="center"/>
          </w:tcPr>
          <w:p w14:paraId="507D1F1A" w14:textId="77777777" w:rsidR="00870F5D" w:rsidRPr="0099739E" w:rsidRDefault="00870F5D" w:rsidP="00870F5D">
            <w:pPr>
              <w:pStyle w:val="ListParagraph"/>
              <w:numPr>
                <w:ilvl w:val="0"/>
                <w:numId w:val="50"/>
              </w:numPr>
              <w:spacing w:before="60" w:after="60" w:line="240" w:lineRule="auto"/>
              <w:jc w:val="left"/>
              <w:rPr>
                <w:rFonts w:asciiTheme="majorHAnsi" w:hAnsiTheme="majorHAnsi"/>
                <w:sz w:val="18"/>
                <w:szCs w:val="18"/>
                <w:lang w:val="en-GB"/>
              </w:rPr>
            </w:pPr>
            <w:r w:rsidRPr="0099739E">
              <w:rPr>
                <w:rFonts w:asciiTheme="majorHAnsi" w:hAnsiTheme="majorHAnsi"/>
                <w:sz w:val="18"/>
                <w:szCs w:val="18"/>
                <w:lang w:val="en-GB"/>
              </w:rPr>
              <w:t>Number of workshops and/or training sessions held</w:t>
            </w:r>
          </w:p>
          <w:p w14:paraId="6B1F0547" w14:textId="77777777" w:rsidR="00870F5D" w:rsidRPr="0099739E" w:rsidRDefault="00870F5D" w:rsidP="00D53ED5">
            <w:pPr>
              <w:pStyle w:val="ListParagraph"/>
              <w:spacing w:before="60" w:after="60" w:line="240" w:lineRule="auto"/>
              <w:ind w:left="360"/>
              <w:rPr>
                <w:rFonts w:asciiTheme="majorHAnsi" w:hAnsiTheme="majorHAnsi"/>
                <w:i/>
                <w:sz w:val="18"/>
                <w:szCs w:val="18"/>
                <w:lang w:val="en-GB"/>
              </w:rPr>
            </w:pPr>
            <w:r w:rsidRPr="0099739E">
              <w:rPr>
                <w:rFonts w:asciiTheme="majorHAnsi" w:hAnsiTheme="majorHAnsi"/>
                <w:i/>
                <w:sz w:val="18"/>
                <w:szCs w:val="18"/>
                <w:lang w:val="en-GB"/>
              </w:rPr>
              <w:t>Target: 6 per year</w:t>
            </w:r>
          </w:p>
          <w:p w14:paraId="201A7705" w14:textId="77777777" w:rsidR="00870F5D" w:rsidRPr="0099739E" w:rsidRDefault="00870F5D" w:rsidP="00870F5D">
            <w:pPr>
              <w:pStyle w:val="ListParagraph"/>
              <w:numPr>
                <w:ilvl w:val="0"/>
                <w:numId w:val="50"/>
              </w:numPr>
              <w:spacing w:before="60" w:after="60" w:line="240" w:lineRule="auto"/>
              <w:jc w:val="left"/>
              <w:rPr>
                <w:rFonts w:asciiTheme="majorHAnsi" w:eastAsia="Times New Roman" w:hAnsiTheme="majorHAnsi" w:cs="Arial"/>
                <w:kern w:val="24"/>
                <w:sz w:val="18"/>
                <w:szCs w:val="18"/>
                <w:lang w:val="en-GB"/>
              </w:rPr>
            </w:pPr>
            <w:r w:rsidRPr="0099739E">
              <w:rPr>
                <w:rFonts w:asciiTheme="majorHAnsi" w:eastAsia="Times New Roman" w:hAnsiTheme="majorHAnsi" w:cs="Arial"/>
                <w:kern w:val="24"/>
                <w:sz w:val="18"/>
                <w:szCs w:val="18"/>
                <w:lang w:val="en-GB"/>
              </w:rPr>
              <w:t xml:space="preserve">Number of regions in which workshops and/or training sessions are held </w:t>
            </w:r>
          </w:p>
          <w:p w14:paraId="3254C8F8" w14:textId="77777777" w:rsidR="00870F5D" w:rsidRPr="0099739E" w:rsidRDefault="00870F5D" w:rsidP="00D53ED5">
            <w:pPr>
              <w:pStyle w:val="ListParagraph"/>
              <w:spacing w:before="60" w:after="60" w:line="240" w:lineRule="auto"/>
              <w:ind w:left="360"/>
              <w:rPr>
                <w:rFonts w:asciiTheme="majorHAnsi" w:eastAsia="Times New Roman" w:hAnsiTheme="majorHAnsi" w:cs="Arial"/>
                <w:i/>
                <w:kern w:val="24"/>
                <w:sz w:val="18"/>
                <w:szCs w:val="18"/>
                <w:lang w:val="en-GB"/>
              </w:rPr>
            </w:pPr>
            <w:r w:rsidRPr="0099739E">
              <w:rPr>
                <w:rFonts w:asciiTheme="majorHAnsi" w:eastAsia="Times New Roman" w:hAnsiTheme="majorHAnsi" w:cs="Arial"/>
                <w:i/>
                <w:kern w:val="24"/>
                <w:sz w:val="18"/>
                <w:szCs w:val="18"/>
                <w:lang w:val="en-GB"/>
              </w:rPr>
              <w:t>Target: 4 different regions</w:t>
            </w:r>
          </w:p>
          <w:p w14:paraId="79AE96E0" w14:textId="77777777" w:rsidR="00870F5D" w:rsidRPr="0099739E" w:rsidRDefault="00870F5D" w:rsidP="00870F5D">
            <w:pPr>
              <w:pStyle w:val="ListParagraph"/>
              <w:numPr>
                <w:ilvl w:val="0"/>
                <w:numId w:val="50"/>
              </w:numPr>
              <w:spacing w:before="60" w:after="60" w:line="240" w:lineRule="auto"/>
              <w:jc w:val="left"/>
              <w:rPr>
                <w:rFonts w:asciiTheme="majorHAnsi" w:eastAsia="Times New Roman" w:hAnsiTheme="majorHAnsi" w:cs="Arial"/>
                <w:kern w:val="24"/>
                <w:sz w:val="18"/>
                <w:szCs w:val="18"/>
                <w:lang w:val="en-GB"/>
              </w:rPr>
            </w:pPr>
            <w:r w:rsidRPr="0099739E">
              <w:rPr>
                <w:rFonts w:asciiTheme="majorHAnsi" w:eastAsia="Times New Roman" w:hAnsiTheme="majorHAnsi" w:cs="Arial"/>
                <w:kern w:val="24"/>
                <w:sz w:val="18"/>
                <w:szCs w:val="18"/>
                <w:lang w:val="en-GB"/>
              </w:rPr>
              <w:t xml:space="preserve">Number of attendees and organisations attending annual conference </w:t>
            </w:r>
          </w:p>
          <w:p w14:paraId="39DF05D6" w14:textId="77777777" w:rsidR="00870F5D" w:rsidRPr="0099739E" w:rsidRDefault="00870F5D" w:rsidP="00D53ED5">
            <w:pPr>
              <w:pStyle w:val="ListParagraph"/>
              <w:spacing w:before="60" w:after="60" w:line="240" w:lineRule="auto"/>
              <w:ind w:left="360"/>
              <w:rPr>
                <w:rFonts w:asciiTheme="majorHAnsi" w:eastAsia="Times New Roman" w:hAnsiTheme="majorHAnsi" w:cs="Arial"/>
                <w:i/>
                <w:kern w:val="24"/>
                <w:sz w:val="18"/>
                <w:szCs w:val="18"/>
                <w:lang w:val="en-GB"/>
              </w:rPr>
            </w:pPr>
            <w:r w:rsidRPr="0099739E">
              <w:rPr>
                <w:rFonts w:asciiTheme="majorHAnsi" w:eastAsia="Times New Roman" w:hAnsiTheme="majorHAnsi" w:cs="Arial"/>
                <w:i/>
                <w:kern w:val="24"/>
                <w:sz w:val="18"/>
                <w:szCs w:val="18"/>
                <w:lang w:val="en-GB"/>
              </w:rPr>
              <w:t>Target: 50 attendees from 25 organisations</w:t>
            </w:r>
          </w:p>
        </w:tc>
        <w:tc>
          <w:tcPr>
            <w:tcW w:w="4253" w:type="dxa"/>
            <w:vAlign w:val="center"/>
          </w:tcPr>
          <w:p w14:paraId="3BEFC353" w14:textId="77777777" w:rsidR="00870F5D" w:rsidRPr="0099739E" w:rsidRDefault="00870F5D" w:rsidP="00870F5D">
            <w:pPr>
              <w:numPr>
                <w:ilvl w:val="0"/>
                <w:numId w:val="44"/>
              </w:numPr>
              <w:spacing w:line="240" w:lineRule="auto"/>
              <w:ind w:left="252" w:hanging="180"/>
              <w:jc w:val="left"/>
              <w:rPr>
                <w:rFonts w:asciiTheme="majorHAnsi" w:hAnsiTheme="majorHAnsi"/>
                <w:iCs/>
                <w:sz w:val="18"/>
                <w:szCs w:val="18"/>
                <w:lang w:val="en-GB"/>
              </w:rPr>
            </w:pPr>
            <w:r w:rsidRPr="0099739E">
              <w:rPr>
                <w:rFonts w:asciiTheme="majorHAnsi" w:hAnsiTheme="majorHAnsi"/>
                <w:iCs/>
                <w:sz w:val="18"/>
                <w:szCs w:val="18"/>
                <w:lang w:val="en-GB"/>
              </w:rPr>
              <w:t xml:space="preserve">Broker linkages and facilitate collaboration among IB/IM actors in Africa by convening topic specific workshops and dialogue forums </w:t>
            </w:r>
          </w:p>
          <w:p w14:paraId="78252629" w14:textId="77777777" w:rsidR="00870F5D" w:rsidRPr="0099739E" w:rsidRDefault="00870F5D" w:rsidP="00870F5D">
            <w:pPr>
              <w:numPr>
                <w:ilvl w:val="0"/>
                <w:numId w:val="44"/>
              </w:numPr>
              <w:spacing w:line="240" w:lineRule="auto"/>
              <w:ind w:left="252" w:hanging="180"/>
              <w:jc w:val="left"/>
              <w:rPr>
                <w:rFonts w:asciiTheme="majorHAnsi" w:hAnsiTheme="majorHAnsi"/>
                <w:iCs/>
                <w:sz w:val="18"/>
                <w:szCs w:val="18"/>
                <w:lang w:val="en-GB"/>
              </w:rPr>
            </w:pPr>
            <w:r w:rsidRPr="0099739E">
              <w:rPr>
                <w:rFonts w:asciiTheme="majorHAnsi" w:hAnsiTheme="majorHAnsi"/>
                <w:iCs/>
                <w:sz w:val="18"/>
                <w:szCs w:val="18"/>
                <w:lang w:val="en-GB"/>
              </w:rPr>
              <w:t>Conven</w:t>
            </w:r>
            <w:r w:rsidR="00E70FD0" w:rsidRPr="0099739E">
              <w:rPr>
                <w:rFonts w:asciiTheme="majorHAnsi" w:hAnsiTheme="majorHAnsi"/>
                <w:iCs/>
                <w:sz w:val="18"/>
                <w:szCs w:val="18"/>
                <w:lang w:val="en-GB"/>
              </w:rPr>
              <w:t>e</w:t>
            </w:r>
            <w:r w:rsidRPr="0099739E">
              <w:rPr>
                <w:rFonts w:asciiTheme="majorHAnsi" w:hAnsiTheme="majorHAnsi"/>
                <w:iCs/>
                <w:sz w:val="18"/>
                <w:szCs w:val="18"/>
                <w:lang w:val="en-GB"/>
              </w:rPr>
              <w:t xml:space="preserve"> an annual conference on inclusive business and inclusive markets policies and programmes in Africa</w:t>
            </w:r>
          </w:p>
        </w:tc>
        <w:tc>
          <w:tcPr>
            <w:tcW w:w="3969" w:type="dxa"/>
            <w:shd w:val="clear" w:color="auto" w:fill="auto"/>
            <w:vAlign w:val="center"/>
          </w:tcPr>
          <w:p w14:paraId="4435D906" w14:textId="77777777" w:rsidR="00870F5D" w:rsidRPr="0099739E" w:rsidRDefault="00870F5D" w:rsidP="00870F5D">
            <w:pPr>
              <w:pStyle w:val="ListParagraph"/>
              <w:numPr>
                <w:ilvl w:val="0"/>
                <w:numId w:val="44"/>
              </w:numPr>
              <w:spacing w:before="60" w:after="60" w:line="240" w:lineRule="auto"/>
              <w:ind w:left="255" w:hanging="181"/>
              <w:jc w:val="left"/>
              <w:rPr>
                <w:rFonts w:asciiTheme="majorHAnsi" w:hAnsiTheme="majorHAnsi"/>
                <w:sz w:val="18"/>
                <w:szCs w:val="18"/>
                <w:lang w:val="en-GB"/>
              </w:rPr>
            </w:pPr>
            <w:r w:rsidRPr="0099739E">
              <w:rPr>
                <w:rFonts w:asciiTheme="majorHAnsi" w:hAnsiTheme="majorHAnsi"/>
                <w:sz w:val="18"/>
                <w:szCs w:val="18"/>
                <w:lang w:val="en-GB"/>
              </w:rPr>
              <w:t>Number of workshops and/or training sessions held</w:t>
            </w:r>
          </w:p>
          <w:p w14:paraId="60D384D5" w14:textId="77777777" w:rsidR="00870F5D" w:rsidRPr="0099739E" w:rsidRDefault="00870F5D" w:rsidP="00870F5D">
            <w:pPr>
              <w:pStyle w:val="ListParagraph"/>
              <w:numPr>
                <w:ilvl w:val="0"/>
                <w:numId w:val="44"/>
              </w:numPr>
              <w:spacing w:before="60" w:after="60" w:line="240" w:lineRule="auto"/>
              <w:ind w:left="255" w:hanging="181"/>
              <w:jc w:val="left"/>
              <w:rPr>
                <w:rFonts w:asciiTheme="majorHAnsi" w:hAnsiTheme="majorHAnsi"/>
                <w:sz w:val="18"/>
                <w:szCs w:val="18"/>
                <w:lang w:val="en-GB"/>
              </w:rPr>
            </w:pPr>
            <w:r w:rsidRPr="0099739E">
              <w:rPr>
                <w:rFonts w:asciiTheme="majorHAnsi" w:hAnsiTheme="majorHAnsi"/>
                <w:sz w:val="18"/>
                <w:szCs w:val="18"/>
                <w:lang w:val="en-GB"/>
              </w:rPr>
              <w:t>Number of dialogue forums held</w:t>
            </w:r>
          </w:p>
          <w:p w14:paraId="2D9BCE6D" w14:textId="77777777" w:rsidR="00870F5D" w:rsidRPr="0099739E" w:rsidRDefault="00870F5D" w:rsidP="00870F5D">
            <w:pPr>
              <w:pStyle w:val="ListParagraph"/>
              <w:numPr>
                <w:ilvl w:val="0"/>
                <w:numId w:val="44"/>
              </w:numPr>
              <w:spacing w:before="60" w:after="60" w:line="240" w:lineRule="auto"/>
              <w:ind w:left="255" w:hanging="181"/>
              <w:jc w:val="left"/>
              <w:rPr>
                <w:rFonts w:asciiTheme="majorHAnsi" w:hAnsiTheme="majorHAnsi"/>
                <w:sz w:val="18"/>
                <w:szCs w:val="18"/>
                <w:lang w:val="en-GB"/>
              </w:rPr>
            </w:pPr>
            <w:r w:rsidRPr="0099739E">
              <w:rPr>
                <w:rFonts w:asciiTheme="majorHAnsi" w:hAnsiTheme="majorHAnsi"/>
                <w:sz w:val="18"/>
                <w:szCs w:val="18"/>
                <w:lang w:val="en-GB"/>
              </w:rPr>
              <w:t>Annual conference hosted</w:t>
            </w:r>
          </w:p>
          <w:p w14:paraId="4D4AE66A" w14:textId="77777777" w:rsidR="00870F5D" w:rsidRPr="0099739E" w:rsidRDefault="00870F5D" w:rsidP="00870F5D">
            <w:pPr>
              <w:pStyle w:val="ListParagraph"/>
              <w:numPr>
                <w:ilvl w:val="0"/>
                <w:numId w:val="44"/>
              </w:numPr>
              <w:spacing w:before="60" w:after="60" w:line="240" w:lineRule="auto"/>
              <w:ind w:left="255" w:hanging="181"/>
              <w:jc w:val="left"/>
              <w:rPr>
                <w:rFonts w:asciiTheme="majorHAnsi" w:hAnsiTheme="majorHAnsi"/>
                <w:sz w:val="18"/>
                <w:szCs w:val="18"/>
                <w:lang w:val="en-GB"/>
              </w:rPr>
            </w:pPr>
            <w:r w:rsidRPr="0099739E">
              <w:rPr>
                <w:rFonts w:asciiTheme="majorHAnsi" w:hAnsiTheme="majorHAnsi"/>
                <w:sz w:val="18"/>
                <w:szCs w:val="18"/>
                <w:lang w:val="en-GB"/>
              </w:rPr>
              <w:t>Number of attendees at annual conference</w:t>
            </w:r>
          </w:p>
          <w:p w14:paraId="4D7660E6" w14:textId="77777777" w:rsidR="00870F5D" w:rsidRPr="0099739E" w:rsidRDefault="00870F5D" w:rsidP="00870F5D">
            <w:pPr>
              <w:pStyle w:val="ListParagraph"/>
              <w:numPr>
                <w:ilvl w:val="0"/>
                <w:numId w:val="44"/>
              </w:numPr>
              <w:spacing w:before="60" w:after="60" w:line="240" w:lineRule="auto"/>
              <w:ind w:left="255" w:hanging="181"/>
              <w:jc w:val="left"/>
              <w:rPr>
                <w:rFonts w:asciiTheme="majorHAnsi" w:hAnsiTheme="majorHAnsi"/>
                <w:sz w:val="18"/>
                <w:szCs w:val="18"/>
                <w:lang w:val="en-GB"/>
              </w:rPr>
            </w:pPr>
            <w:r w:rsidRPr="0099739E">
              <w:rPr>
                <w:rFonts w:asciiTheme="majorHAnsi" w:hAnsiTheme="majorHAnsi"/>
                <w:sz w:val="18"/>
                <w:szCs w:val="18"/>
                <w:lang w:val="en-GB"/>
              </w:rPr>
              <w:t>Number of organisations represented at annual conference</w:t>
            </w:r>
          </w:p>
        </w:tc>
      </w:tr>
      <w:tr w:rsidR="00870F5D" w:rsidRPr="0099739E" w14:paraId="0C0FEFF4" w14:textId="77777777" w:rsidTr="00D53ED5">
        <w:tc>
          <w:tcPr>
            <w:tcW w:w="3261" w:type="dxa"/>
            <w:vAlign w:val="center"/>
          </w:tcPr>
          <w:p w14:paraId="5ACA22D7" w14:textId="1CC0453D" w:rsidR="00870F5D" w:rsidRPr="00C82552" w:rsidRDefault="00870F5D" w:rsidP="00C07252">
            <w:pPr>
              <w:spacing w:line="276" w:lineRule="auto"/>
              <w:rPr>
                <w:rFonts w:asciiTheme="majorHAnsi" w:hAnsiTheme="majorHAnsi"/>
                <w:b/>
                <w:bCs/>
                <w:sz w:val="18"/>
                <w:szCs w:val="18"/>
                <w:lang w:val="en-GB"/>
              </w:rPr>
            </w:pPr>
            <w:r w:rsidRPr="0099739E">
              <w:rPr>
                <w:rFonts w:asciiTheme="majorHAnsi" w:hAnsiTheme="majorHAnsi"/>
                <w:b/>
                <w:bCs/>
                <w:sz w:val="18"/>
                <w:szCs w:val="18"/>
                <w:lang w:val="en-GB"/>
              </w:rPr>
              <w:t xml:space="preserve">Key Output C: </w:t>
            </w:r>
            <w:r w:rsidR="0081229B" w:rsidRPr="00C82552">
              <w:rPr>
                <w:rFonts w:asciiTheme="majorHAnsi" w:hAnsiTheme="majorHAnsi"/>
                <w:b/>
                <w:bCs/>
                <w:sz w:val="18"/>
                <w:szCs w:val="18"/>
                <w:lang w:val="en-GB"/>
              </w:rPr>
              <w:t>REPLICATE</w:t>
            </w:r>
          </w:p>
          <w:p w14:paraId="17A78460" w14:textId="5B7C1818" w:rsidR="00870F5D" w:rsidRPr="0099739E" w:rsidRDefault="00870F5D" w:rsidP="00C07252">
            <w:pPr>
              <w:spacing w:line="276" w:lineRule="auto"/>
              <w:rPr>
                <w:rFonts w:asciiTheme="majorHAnsi" w:hAnsiTheme="majorHAnsi"/>
                <w:bCs/>
                <w:sz w:val="18"/>
                <w:szCs w:val="18"/>
                <w:lang w:val="en-GB"/>
              </w:rPr>
            </w:pPr>
            <w:r w:rsidRPr="0099739E">
              <w:rPr>
                <w:rFonts w:asciiTheme="majorHAnsi" w:hAnsiTheme="majorHAnsi"/>
                <w:bCs/>
                <w:sz w:val="18"/>
                <w:szCs w:val="18"/>
                <w:lang w:val="en-GB"/>
              </w:rPr>
              <w:t xml:space="preserve">Successful inclusive businesses and market programmes are scaled, and innovative solutions where existing approaches are not effective are piloted, thereby multiplying </w:t>
            </w:r>
            <w:r w:rsidR="00DE7A7D">
              <w:rPr>
                <w:rFonts w:asciiTheme="majorHAnsi" w:hAnsiTheme="majorHAnsi"/>
                <w:bCs/>
                <w:sz w:val="18"/>
                <w:szCs w:val="18"/>
                <w:lang w:val="en-GB"/>
              </w:rPr>
              <w:t>best practice</w:t>
            </w:r>
            <w:r w:rsidRPr="0099739E">
              <w:rPr>
                <w:rFonts w:asciiTheme="majorHAnsi" w:hAnsiTheme="majorHAnsi"/>
                <w:bCs/>
                <w:sz w:val="18"/>
                <w:szCs w:val="18"/>
                <w:lang w:val="en-GB"/>
              </w:rPr>
              <w:t xml:space="preserve">. </w:t>
            </w:r>
          </w:p>
        </w:tc>
        <w:tc>
          <w:tcPr>
            <w:tcW w:w="4111" w:type="dxa"/>
            <w:vAlign w:val="center"/>
          </w:tcPr>
          <w:p w14:paraId="108E0A6E" w14:textId="77777777" w:rsidR="00870F5D" w:rsidRPr="0099739E" w:rsidRDefault="00870F5D" w:rsidP="00870F5D">
            <w:pPr>
              <w:pStyle w:val="ListParagraph"/>
              <w:numPr>
                <w:ilvl w:val="0"/>
                <w:numId w:val="46"/>
              </w:numPr>
              <w:spacing w:before="60" w:after="60" w:line="240" w:lineRule="auto"/>
              <w:ind w:left="385" w:hanging="357"/>
              <w:jc w:val="left"/>
              <w:rPr>
                <w:rFonts w:asciiTheme="majorHAnsi" w:eastAsia="Times New Roman" w:hAnsiTheme="majorHAnsi" w:cs="Arial"/>
                <w:kern w:val="24"/>
                <w:sz w:val="18"/>
                <w:szCs w:val="18"/>
                <w:lang w:val="en-GB"/>
              </w:rPr>
            </w:pPr>
            <w:r w:rsidRPr="0099739E">
              <w:rPr>
                <w:rFonts w:asciiTheme="majorHAnsi" w:eastAsia="Times New Roman" w:hAnsiTheme="majorHAnsi" w:cs="Arial"/>
                <w:kern w:val="24"/>
                <w:sz w:val="18"/>
                <w:szCs w:val="18"/>
                <w:lang w:val="en-GB"/>
              </w:rPr>
              <w:t>Number of applications to the African Inclusive Markets Challenge Fund</w:t>
            </w:r>
          </w:p>
          <w:p w14:paraId="3432D03D" w14:textId="77777777" w:rsidR="00870F5D" w:rsidRPr="0099739E" w:rsidRDefault="00870F5D" w:rsidP="00D53ED5">
            <w:pPr>
              <w:pStyle w:val="ListParagraph"/>
              <w:spacing w:before="60" w:after="60" w:line="240" w:lineRule="auto"/>
              <w:ind w:left="385"/>
              <w:rPr>
                <w:rFonts w:asciiTheme="majorHAnsi" w:eastAsia="Times New Roman" w:hAnsiTheme="majorHAnsi" w:cs="Arial"/>
                <w:i/>
                <w:kern w:val="24"/>
                <w:sz w:val="18"/>
                <w:szCs w:val="18"/>
                <w:lang w:val="en-GB"/>
              </w:rPr>
            </w:pPr>
            <w:r w:rsidRPr="0099739E">
              <w:rPr>
                <w:rFonts w:asciiTheme="majorHAnsi" w:eastAsia="Times New Roman" w:hAnsiTheme="majorHAnsi" w:cs="Arial"/>
                <w:i/>
                <w:kern w:val="24"/>
                <w:sz w:val="18"/>
                <w:szCs w:val="18"/>
                <w:lang w:val="en-GB"/>
              </w:rPr>
              <w:t>Target: 20</w:t>
            </w:r>
          </w:p>
          <w:p w14:paraId="1C6B896E" w14:textId="77777777" w:rsidR="00870F5D" w:rsidRPr="0099739E" w:rsidRDefault="00870F5D" w:rsidP="00870F5D">
            <w:pPr>
              <w:pStyle w:val="ListParagraph"/>
              <w:numPr>
                <w:ilvl w:val="0"/>
                <w:numId w:val="46"/>
              </w:numPr>
              <w:spacing w:before="60" w:after="60" w:line="240" w:lineRule="auto"/>
              <w:ind w:left="385" w:hanging="357"/>
              <w:jc w:val="left"/>
              <w:rPr>
                <w:rFonts w:asciiTheme="majorHAnsi" w:eastAsia="Times New Roman" w:hAnsiTheme="majorHAnsi" w:cs="Arial"/>
                <w:kern w:val="24"/>
                <w:sz w:val="18"/>
                <w:szCs w:val="18"/>
                <w:lang w:val="en-GB"/>
              </w:rPr>
            </w:pPr>
            <w:r w:rsidRPr="0099739E">
              <w:rPr>
                <w:rFonts w:asciiTheme="majorHAnsi" w:eastAsia="Times New Roman" w:hAnsiTheme="majorHAnsi" w:cs="Arial"/>
                <w:kern w:val="24"/>
                <w:sz w:val="18"/>
                <w:szCs w:val="18"/>
                <w:lang w:val="en-GB"/>
              </w:rPr>
              <w:t>Number of grants awarded annually</w:t>
            </w:r>
          </w:p>
          <w:p w14:paraId="64840F8F" w14:textId="77777777" w:rsidR="00870F5D" w:rsidRPr="0099739E" w:rsidRDefault="00870F5D" w:rsidP="00D53ED5">
            <w:pPr>
              <w:pStyle w:val="ListParagraph"/>
              <w:spacing w:before="60" w:after="60" w:line="240" w:lineRule="auto"/>
              <w:ind w:left="385"/>
              <w:rPr>
                <w:rFonts w:asciiTheme="majorHAnsi" w:eastAsia="Times New Roman" w:hAnsiTheme="majorHAnsi" w:cs="Arial"/>
                <w:i/>
                <w:kern w:val="24"/>
                <w:sz w:val="18"/>
                <w:szCs w:val="18"/>
                <w:lang w:val="en-GB"/>
              </w:rPr>
            </w:pPr>
            <w:r w:rsidRPr="0099739E">
              <w:rPr>
                <w:rFonts w:asciiTheme="majorHAnsi" w:eastAsia="Times New Roman" w:hAnsiTheme="majorHAnsi" w:cs="Arial"/>
                <w:i/>
                <w:kern w:val="24"/>
                <w:sz w:val="18"/>
                <w:szCs w:val="18"/>
                <w:lang w:val="en-GB"/>
              </w:rPr>
              <w:t>Target: Four grants (2 scaling/replication and 2 innovation piloting)</w:t>
            </w:r>
          </w:p>
        </w:tc>
        <w:tc>
          <w:tcPr>
            <w:tcW w:w="4253" w:type="dxa"/>
            <w:vAlign w:val="center"/>
          </w:tcPr>
          <w:p w14:paraId="3955CF8B" w14:textId="77777777" w:rsidR="00870F5D" w:rsidRPr="0099739E" w:rsidRDefault="00870F5D" w:rsidP="00870F5D">
            <w:pPr>
              <w:numPr>
                <w:ilvl w:val="0"/>
                <w:numId w:val="44"/>
              </w:numPr>
              <w:spacing w:line="240" w:lineRule="auto"/>
              <w:ind w:left="252" w:hanging="180"/>
              <w:jc w:val="left"/>
              <w:rPr>
                <w:rFonts w:asciiTheme="majorHAnsi" w:hAnsiTheme="majorHAnsi"/>
                <w:iCs/>
                <w:sz w:val="18"/>
                <w:szCs w:val="18"/>
                <w:lang w:val="en-GB"/>
              </w:rPr>
            </w:pPr>
            <w:r w:rsidRPr="0099739E">
              <w:rPr>
                <w:rFonts w:asciiTheme="majorHAnsi" w:hAnsiTheme="majorHAnsi"/>
                <w:iCs/>
                <w:sz w:val="18"/>
                <w:szCs w:val="18"/>
                <w:lang w:val="en-GB"/>
              </w:rPr>
              <w:t>Identify sectors:</w:t>
            </w:r>
          </w:p>
          <w:p w14:paraId="2C07E53C" w14:textId="77777777" w:rsidR="00870F5D" w:rsidRPr="0099739E" w:rsidRDefault="00870F5D" w:rsidP="00870F5D">
            <w:pPr>
              <w:numPr>
                <w:ilvl w:val="1"/>
                <w:numId w:val="44"/>
              </w:numPr>
              <w:spacing w:after="0" w:line="240" w:lineRule="auto"/>
              <w:ind w:left="596" w:hanging="284"/>
              <w:jc w:val="left"/>
              <w:rPr>
                <w:rFonts w:asciiTheme="majorHAnsi" w:hAnsiTheme="majorHAnsi"/>
                <w:iCs/>
                <w:sz w:val="18"/>
                <w:szCs w:val="18"/>
                <w:lang w:val="en-GB"/>
              </w:rPr>
            </w:pPr>
            <w:r w:rsidRPr="0099739E">
              <w:rPr>
                <w:rFonts w:asciiTheme="majorHAnsi" w:hAnsiTheme="majorHAnsi"/>
                <w:iCs/>
                <w:sz w:val="18"/>
                <w:szCs w:val="18"/>
                <w:lang w:val="en-GB"/>
              </w:rPr>
              <w:t>In which existing activities could be usefully replicated or scaled, and</w:t>
            </w:r>
          </w:p>
          <w:p w14:paraId="45F1EB30" w14:textId="77777777" w:rsidR="00870F5D" w:rsidRPr="0099739E" w:rsidRDefault="00870F5D" w:rsidP="00870F5D">
            <w:pPr>
              <w:numPr>
                <w:ilvl w:val="1"/>
                <w:numId w:val="44"/>
              </w:numPr>
              <w:spacing w:after="0" w:line="240" w:lineRule="auto"/>
              <w:ind w:left="596" w:hanging="284"/>
              <w:jc w:val="left"/>
              <w:rPr>
                <w:rFonts w:asciiTheme="majorHAnsi" w:hAnsiTheme="majorHAnsi"/>
                <w:iCs/>
                <w:sz w:val="18"/>
                <w:szCs w:val="18"/>
                <w:lang w:val="en-GB"/>
              </w:rPr>
            </w:pPr>
            <w:r w:rsidRPr="0099739E">
              <w:rPr>
                <w:rFonts w:asciiTheme="majorHAnsi" w:hAnsiTheme="majorHAnsi"/>
                <w:iCs/>
                <w:sz w:val="18"/>
                <w:szCs w:val="18"/>
                <w:lang w:val="en-GB"/>
              </w:rPr>
              <w:t>Where innovative approaches are needed</w:t>
            </w:r>
          </w:p>
          <w:p w14:paraId="6CD879B6" w14:textId="77777777" w:rsidR="00870F5D" w:rsidRPr="0099739E" w:rsidRDefault="00870F5D" w:rsidP="00870F5D">
            <w:pPr>
              <w:numPr>
                <w:ilvl w:val="0"/>
                <w:numId w:val="44"/>
              </w:numPr>
              <w:spacing w:line="240" w:lineRule="auto"/>
              <w:ind w:left="252" w:hanging="180"/>
              <w:jc w:val="left"/>
              <w:rPr>
                <w:rFonts w:asciiTheme="majorHAnsi" w:hAnsiTheme="majorHAnsi"/>
                <w:iCs/>
                <w:sz w:val="18"/>
                <w:szCs w:val="18"/>
                <w:lang w:val="en-GB"/>
              </w:rPr>
            </w:pPr>
            <w:r w:rsidRPr="0099739E">
              <w:rPr>
                <w:rFonts w:asciiTheme="majorHAnsi" w:hAnsiTheme="majorHAnsi"/>
                <w:iCs/>
                <w:sz w:val="18"/>
                <w:szCs w:val="18"/>
                <w:lang w:val="en-GB"/>
              </w:rPr>
              <w:t>Design specific windows for each funding round</w:t>
            </w:r>
          </w:p>
          <w:p w14:paraId="47C21CD3" w14:textId="77777777" w:rsidR="00870F5D" w:rsidRPr="0099739E" w:rsidRDefault="00870F5D" w:rsidP="00870F5D">
            <w:pPr>
              <w:numPr>
                <w:ilvl w:val="0"/>
                <w:numId w:val="44"/>
              </w:numPr>
              <w:spacing w:line="240" w:lineRule="auto"/>
              <w:ind w:left="252" w:hanging="180"/>
              <w:jc w:val="left"/>
              <w:rPr>
                <w:rFonts w:asciiTheme="majorHAnsi" w:hAnsiTheme="majorHAnsi"/>
                <w:iCs/>
                <w:sz w:val="18"/>
                <w:szCs w:val="18"/>
                <w:lang w:val="en-GB"/>
              </w:rPr>
            </w:pPr>
            <w:r w:rsidRPr="0099739E">
              <w:rPr>
                <w:rFonts w:asciiTheme="majorHAnsi" w:hAnsiTheme="majorHAnsi"/>
                <w:iCs/>
                <w:sz w:val="18"/>
                <w:szCs w:val="18"/>
                <w:lang w:val="en-GB"/>
              </w:rPr>
              <w:t>Run open, transparent and competitive funding window and select winning applications</w:t>
            </w:r>
          </w:p>
          <w:p w14:paraId="7CD89F18" w14:textId="77777777" w:rsidR="00870F5D" w:rsidRPr="0099739E" w:rsidRDefault="00870F5D" w:rsidP="00870F5D">
            <w:pPr>
              <w:numPr>
                <w:ilvl w:val="0"/>
                <w:numId w:val="44"/>
              </w:numPr>
              <w:spacing w:line="240" w:lineRule="auto"/>
              <w:ind w:left="252" w:hanging="180"/>
              <w:jc w:val="left"/>
              <w:rPr>
                <w:rFonts w:asciiTheme="majorHAnsi" w:hAnsiTheme="majorHAnsi"/>
                <w:iCs/>
                <w:sz w:val="18"/>
                <w:szCs w:val="18"/>
                <w:lang w:val="en-GB"/>
              </w:rPr>
            </w:pPr>
            <w:r w:rsidRPr="0099739E">
              <w:rPr>
                <w:rFonts w:asciiTheme="majorHAnsi" w:hAnsiTheme="majorHAnsi"/>
                <w:iCs/>
                <w:sz w:val="18"/>
                <w:szCs w:val="18"/>
                <w:lang w:val="en-GB"/>
              </w:rPr>
              <w:t>Oversee grant implementation</w:t>
            </w:r>
          </w:p>
        </w:tc>
        <w:tc>
          <w:tcPr>
            <w:tcW w:w="3969" w:type="dxa"/>
            <w:shd w:val="clear" w:color="auto" w:fill="auto"/>
            <w:vAlign w:val="center"/>
          </w:tcPr>
          <w:p w14:paraId="1D5C50C2" w14:textId="77777777" w:rsidR="00870F5D" w:rsidRPr="0099739E" w:rsidRDefault="00870F5D" w:rsidP="00870F5D">
            <w:pPr>
              <w:pStyle w:val="ListParagraph"/>
              <w:numPr>
                <w:ilvl w:val="0"/>
                <w:numId w:val="44"/>
              </w:numPr>
              <w:spacing w:before="60" w:after="60" w:line="240" w:lineRule="auto"/>
              <w:ind w:left="255" w:hanging="181"/>
              <w:jc w:val="left"/>
              <w:rPr>
                <w:rFonts w:asciiTheme="majorHAnsi" w:hAnsiTheme="majorHAnsi"/>
                <w:sz w:val="18"/>
                <w:szCs w:val="18"/>
                <w:lang w:val="en-GB"/>
              </w:rPr>
            </w:pPr>
            <w:r w:rsidRPr="0099739E">
              <w:rPr>
                <w:rFonts w:asciiTheme="majorHAnsi" w:hAnsiTheme="majorHAnsi"/>
                <w:sz w:val="18"/>
                <w:szCs w:val="18"/>
                <w:lang w:val="en-GB"/>
              </w:rPr>
              <w:t>Gap analysis research completed and funding windows designed (two per year)</w:t>
            </w:r>
          </w:p>
          <w:p w14:paraId="7992F1D3" w14:textId="77777777" w:rsidR="00870F5D" w:rsidRPr="0099739E" w:rsidRDefault="00870F5D" w:rsidP="00870F5D">
            <w:pPr>
              <w:pStyle w:val="ListParagraph"/>
              <w:numPr>
                <w:ilvl w:val="0"/>
                <w:numId w:val="44"/>
              </w:numPr>
              <w:spacing w:before="60" w:after="60" w:line="240" w:lineRule="auto"/>
              <w:ind w:left="255" w:hanging="181"/>
              <w:jc w:val="left"/>
              <w:rPr>
                <w:rFonts w:asciiTheme="majorHAnsi" w:hAnsiTheme="majorHAnsi"/>
                <w:sz w:val="18"/>
                <w:szCs w:val="18"/>
                <w:lang w:val="en-GB"/>
              </w:rPr>
            </w:pPr>
            <w:r w:rsidRPr="0099739E">
              <w:rPr>
                <w:rFonts w:asciiTheme="majorHAnsi" w:hAnsiTheme="majorHAnsi"/>
                <w:sz w:val="18"/>
                <w:szCs w:val="18"/>
                <w:lang w:val="en-GB"/>
              </w:rPr>
              <w:t>Number of applications to the African Inclusive Markets Policy Challenge Fund</w:t>
            </w:r>
          </w:p>
          <w:p w14:paraId="15541335" w14:textId="77777777" w:rsidR="00870F5D" w:rsidRPr="0099739E" w:rsidRDefault="00870F5D" w:rsidP="00870F5D">
            <w:pPr>
              <w:pStyle w:val="ListParagraph"/>
              <w:numPr>
                <w:ilvl w:val="0"/>
                <w:numId w:val="44"/>
              </w:numPr>
              <w:spacing w:before="60" w:after="60" w:line="240" w:lineRule="auto"/>
              <w:ind w:left="255" w:hanging="181"/>
              <w:jc w:val="left"/>
              <w:rPr>
                <w:rFonts w:asciiTheme="majorHAnsi" w:hAnsiTheme="majorHAnsi"/>
                <w:sz w:val="18"/>
                <w:szCs w:val="18"/>
                <w:lang w:val="en-GB"/>
              </w:rPr>
            </w:pPr>
            <w:r w:rsidRPr="0099739E">
              <w:rPr>
                <w:rFonts w:asciiTheme="majorHAnsi" w:hAnsiTheme="majorHAnsi"/>
                <w:sz w:val="18"/>
                <w:szCs w:val="18"/>
                <w:lang w:val="en-GB"/>
              </w:rPr>
              <w:t>Number and value of challenge fund grants awarded for i) scaling/replication and ii) innovation pilots</w:t>
            </w:r>
          </w:p>
          <w:p w14:paraId="55718CED" w14:textId="77777777" w:rsidR="00870F5D" w:rsidRPr="0099739E" w:rsidRDefault="00870F5D" w:rsidP="00870F5D">
            <w:pPr>
              <w:pStyle w:val="ListParagraph"/>
              <w:numPr>
                <w:ilvl w:val="0"/>
                <w:numId w:val="44"/>
              </w:numPr>
              <w:spacing w:before="60" w:after="60" w:line="240" w:lineRule="auto"/>
              <w:ind w:left="255" w:hanging="181"/>
              <w:jc w:val="left"/>
              <w:rPr>
                <w:rFonts w:asciiTheme="majorHAnsi" w:hAnsiTheme="majorHAnsi"/>
                <w:sz w:val="18"/>
                <w:szCs w:val="18"/>
                <w:lang w:val="en-GB"/>
              </w:rPr>
            </w:pPr>
            <w:r w:rsidRPr="0099739E">
              <w:rPr>
                <w:rFonts w:asciiTheme="majorHAnsi" w:hAnsiTheme="majorHAnsi"/>
                <w:sz w:val="18"/>
                <w:szCs w:val="18"/>
                <w:lang w:val="en-GB"/>
              </w:rPr>
              <w:t>Number of grantees meeting project targets (yearly)</w:t>
            </w:r>
          </w:p>
          <w:p w14:paraId="0038548A" w14:textId="77777777" w:rsidR="00870F5D" w:rsidRPr="0099739E" w:rsidRDefault="00870F5D" w:rsidP="00870F5D">
            <w:pPr>
              <w:pStyle w:val="ListParagraph"/>
              <w:numPr>
                <w:ilvl w:val="0"/>
                <w:numId w:val="44"/>
              </w:numPr>
              <w:spacing w:before="60" w:after="60" w:line="240" w:lineRule="auto"/>
              <w:ind w:left="255" w:hanging="181"/>
              <w:jc w:val="left"/>
              <w:rPr>
                <w:rFonts w:asciiTheme="majorHAnsi" w:hAnsiTheme="majorHAnsi"/>
                <w:sz w:val="18"/>
                <w:szCs w:val="18"/>
                <w:lang w:val="en-GB"/>
              </w:rPr>
            </w:pPr>
            <w:r w:rsidRPr="0099739E">
              <w:rPr>
                <w:rFonts w:asciiTheme="majorHAnsi" w:hAnsiTheme="majorHAnsi"/>
                <w:sz w:val="18"/>
                <w:szCs w:val="18"/>
                <w:lang w:val="en-GB"/>
              </w:rPr>
              <w:t>Funds leveraged through matching of grants</w:t>
            </w:r>
          </w:p>
        </w:tc>
      </w:tr>
      <w:tr w:rsidR="00870F5D" w:rsidRPr="0099739E" w14:paraId="0FDE248B" w14:textId="77777777" w:rsidTr="00D53ED5">
        <w:tc>
          <w:tcPr>
            <w:tcW w:w="3261" w:type="dxa"/>
            <w:vAlign w:val="center"/>
          </w:tcPr>
          <w:p w14:paraId="5A75117F" w14:textId="77777777" w:rsidR="00870F5D" w:rsidRPr="0099739E" w:rsidRDefault="00870F5D" w:rsidP="00C07252">
            <w:pPr>
              <w:spacing w:line="276" w:lineRule="auto"/>
              <w:rPr>
                <w:rFonts w:asciiTheme="majorHAnsi" w:hAnsiTheme="majorHAnsi"/>
                <w:b/>
                <w:bCs/>
                <w:sz w:val="18"/>
                <w:szCs w:val="18"/>
                <w:lang w:val="en-GB"/>
              </w:rPr>
            </w:pPr>
            <w:r w:rsidRPr="0099739E">
              <w:rPr>
                <w:rFonts w:asciiTheme="majorHAnsi" w:hAnsiTheme="majorHAnsi"/>
                <w:b/>
                <w:bCs/>
                <w:sz w:val="18"/>
                <w:szCs w:val="18"/>
                <w:lang w:val="en-GB"/>
              </w:rPr>
              <w:t>Key Output D: Sustainability (longer term)</w:t>
            </w:r>
          </w:p>
          <w:p w14:paraId="582D23A5" w14:textId="32D9B063" w:rsidR="00870F5D" w:rsidRPr="0099739E" w:rsidRDefault="00E70FD0" w:rsidP="00C07252">
            <w:pPr>
              <w:spacing w:line="276" w:lineRule="auto"/>
              <w:rPr>
                <w:rFonts w:asciiTheme="majorHAnsi" w:hAnsiTheme="majorHAnsi"/>
                <w:bCs/>
                <w:sz w:val="18"/>
                <w:szCs w:val="18"/>
                <w:lang w:val="en-GB"/>
              </w:rPr>
            </w:pPr>
            <w:r w:rsidRPr="0099739E">
              <w:rPr>
                <w:rFonts w:asciiTheme="majorHAnsi" w:hAnsiTheme="majorHAnsi"/>
                <w:bCs/>
                <w:sz w:val="18"/>
                <w:szCs w:val="18"/>
                <w:lang w:val="en-GB"/>
              </w:rPr>
              <w:t>S</w:t>
            </w:r>
            <w:r w:rsidR="00870F5D" w:rsidRPr="0099739E">
              <w:rPr>
                <w:rFonts w:asciiTheme="majorHAnsi" w:hAnsiTheme="majorHAnsi"/>
                <w:bCs/>
                <w:sz w:val="18"/>
                <w:szCs w:val="18"/>
                <w:lang w:val="en-GB"/>
              </w:rPr>
              <w:t xml:space="preserve">ervices </w:t>
            </w:r>
            <w:r w:rsidRPr="0099739E">
              <w:rPr>
                <w:rFonts w:asciiTheme="majorHAnsi" w:hAnsiTheme="majorHAnsi"/>
                <w:bCs/>
                <w:sz w:val="18"/>
                <w:szCs w:val="18"/>
                <w:lang w:val="en-GB"/>
              </w:rPr>
              <w:t xml:space="preserve">provided </w:t>
            </w:r>
            <w:r w:rsidR="00870F5D" w:rsidRPr="0099739E">
              <w:rPr>
                <w:rFonts w:asciiTheme="majorHAnsi" w:hAnsiTheme="majorHAnsi"/>
                <w:bCs/>
                <w:sz w:val="18"/>
                <w:szCs w:val="18"/>
                <w:lang w:val="en-GB"/>
              </w:rPr>
              <w:t xml:space="preserve">within the IB/IM space on a fee-paying basis, with the goal of contributing towards the financial sustainability of the </w:t>
            </w:r>
            <w:r w:rsidR="00A26717" w:rsidRPr="0099739E">
              <w:rPr>
                <w:rFonts w:asciiTheme="majorHAnsi" w:hAnsiTheme="majorHAnsi"/>
                <w:bCs/>
                <w:sz w:val="18"/>
                <w:szCs w:val="18"/>
                <w:lang w:val="en-GB"/>
              </w:rPr>
              <w:t>Centre</w:t>
            </w:r>
          </w:p>
        </w:tc>
        <w:tc>
          <w:tcPr>
            <w:tcW w:w="4111" w:type="dxa"/>
            <w:vAlign w:val="center"/>
          </w:tcPr>
          <w:p w14:paraId="56BD5EC9" w14:textId="77777777" w:rsidR="00870F5D" w:rsidRPr="0099739E" w:rsidRDefault="00870F5D" w:rsidP="00D53ED5">
            <w:pPr>
              <w:pStyle w:val="ListParagraph"/>
              <w:spacing w:line="240" w:lineRule="auto"/>
              <w:ind w:left="30"/>
              <w:rPr>
                <w:rFonts w:asciiTheme="majorHAnsi" w:eastAsia="Times New Roman" w:hAnsiTheme="majorHAnsi" w:cs="Arial"/>
                <w:i/>
                <w:kern w:val="24"/>
                <w:sz w:val="18"/>
                <w:szCs w:val="18"/>
                <w:lang w:val="en-GB"/>
              </w:rPr>
            </w:pPr>
            <w:r w:rsidRPr="0099739E">
              <w:rPr>
                <w:rFonts w:asciiTheme="majorHAnsi" w:eastAsia="Times New Roman" w:hAnsiTheme="majorHAnsi" w:cs="Arial"/>
                <w:i/>
                <w:kern w:val="24"/>
                <w:sz w:val="18"/>
                <w:szCs w:val="18"/>
                <w:lang w:val="en-GB"/>
              </w:rPr>
              <w:t>As a longer term goal, time-bound targets are not yet set at this time</w:t>
            </w:r>
          </w:p>
          <w:p w14:paraId="39EA29CC" w14:textId="77777777" w:rsidR="00870F5D" w:rsidRPr="0099739E" w:rsidRDefault="00870F5D" w:rsidP="00D53ED5">
            <w:pPr>
              <w:pStyle w:val="ListParagraph"/>
              <w:spacing w:line="240" w:lineRule="auto"/>
              <w:ind w:left="390"/>
              <w:rPr>
                <w:rFonts w:asciiTheme="majorHAnsi" w:eastAsia="Times New Roman" w:hAnsiTheme="majorHAnsi" w:cs="Arial"/>
                <w:kern w:val="24"/>
                <w:sz w:val="18"/>
                <w:szCs w:val="18"/>
                <w:lang w:val="en-GB"/>
              </w:rPr>
            </w:pPr>
          </w:p>
          <w:p w14:paraId="67525CB6" w14:textId="77777777" w:rsidR="00870F5D" w:rsidRPr="0099739E" w:rsidRDefault="00870F5D" w:rsidP="00870F5D">
            <w:pPr>
              <w:pStyle w:val="ListParagraph"/>
              <w:numPr>
                <w:ilvl w:val="0"/>
                <w:numId w:val="46"/>
              </w:numPr>
              <w:spacing w:line="240" w:lineRule="auto"/>
              <w:ind w:left="390"/>
              <w:contextualSpacing/>
              <w:jc w:val="left"/>
              <w:rPr>
                <w:rFonts w:asciiTheme="majorHAnsi" w:eastAsia="Times New Roman" w:hAnsiTheme="majorHAnsi" w:cs="Arial"/>
                <w:kern w:val="24"/>
                <w:sz w:val="18"/>
                <w:szCs w:val="18"/>
                <w:lang w:val="en-GB"/>
              </w:rPr>
            </w:pPr>
            <w:r w:rsidRPr="0099739E">
              <w:rPr>
                <w:rFonts w:asciiTheme="majorHAnsi" w:eastAsia="Times New Roman" w:hAnsiTheme="majorHAnsi" w:cs="Arial"/>
                <w:kern w:val="24"/>
                <w:sz w:val="18"/>
                <w:szCs w:val="18"/>
                <w:lang w:val="en-GB"/>
              </w:rPr>
              <w:t>% of AIMEC operating budget funded by fee-paying services</w:t>
            </w:r>
          </w:p>
        </w:tc>
        <w:tc>
          <w:tcPr>
            <w:tcW w:w="4253" w:type="dxa"/>
            <w:vAlign w:val="center"/>
          </w:tcPr>
          <w:p w14:paraId="5DBB97A5" w14:textId="77777777" w:rsidR="00870F5D" w:rsidRPr="0099739E" w:rsidRDefault="00870F5D" w:rsidP="00870F5D">
            <w:pPr>
              <w:numPr>
                <w:ilvl w:val="0"/>
                <w:numId w:val="44"/>
              </w:numPr>
              <w:spacing w:line="240" w:lineRule="auto"/>
              <w:ind w:left="252" w:hanging="180"/>
              <w:jc w:val="left"/>
              <w:rPr>
                <w:rFonts w:asciiTheme="majorHAnsi" w:hAnsiTheme="majorHAnsi"/>
                <w:iCs/>
                <w:sz w:val="18"/>
                <w:szCs w:val="18"/>
                <w:lang w:val="en-GB"/>
              </w:rPr>
            </w:pPr>
            <w:r w:rsidRPr="0099739E">
              <w:rPr>
                <w:rFonts w:asciiTheme="majorHAnsi" w:hAnsiTheme="majorHAnsi"/>
                <w:iCs/>
                <w:sz w:val="18"/>
                <w:szCs w:val="18"/>
                <w:lang w:val="en-GB"/>
              </w:rPr>
              <w:t>Facilitat</w:t>
            </w:r>
            <w:r w:rsidR="00E70FD0" w:rsidRPr="0099739E">
              <w:rPr>
                <w:rFonts w:asciiTheme="majorHAnsi" w:hAnsiTheme="majorHAnsi"/>
                <w:iCs/>
                <w:sz w:val="18"/>
                <w:szCs w:val="18"/>
                <w:lang w:val="en-GB"/>
              </w:rPr>
              <w:t>e</w:t>
            </w:r>
            <w:r w:rsidRPr="0099739E">
              <w:rPr>
                <w:rFonts w:asciiTheme="majorHAnsi" w:hAnsiTheme="majorHAnsi"/>
                <w:iCs/>
                <w:sz w:val="18"/>
                <w:szCs w:val="18"/>
                <w:lang w:val="en-GB"/>
              </w:rPr>
              <w:t xml:space="preserve"> training and workshops on demand</w:t>
            </w:r>
          </w:p>
          <w:p w14:paraId="00B57381" w14:textId="77777777" w:rsidR="00870F5D" w:rsidRPr="0099739E" w:rsidRDefault="00870F5D" w:rsidP="00870F5D">
            <w:pPr>
              <w:numPr>
                <w:ilvl w:val="0"/>
                <w:numId w:val="44"/>
              </w:numPr>
              <w:spacing w:line="240" w:lineRule="auto"/>
              <w:ind w:left="252" w:hanging="180"/>
              <w:jc w:val="left"/>
              <w:rPr>
                <w:rFonts w:asciiTheme="majorHAnsi" w:hAnsiTheme="majorHAnsi"/>
                <w:iCs/>
                <w:sz w:val="18"/>
                <w:szCs w:val="18"/>
                <w:lang w:val="en-GB"/>
              </w:rPr>
            </w:pPr>
            <w:r w:rsidRPr="0099739E">
              <w:rPr>
                <w:rFonts w:asciiTheme="majorHAnsi" w:hAnsiTheme="majorHAnsi"/>
                <w:iCs/>
                <w:sz w:val="18"/>
                <w:szCs w:val="18"/>
                <w:lang w:val="en-GB"/>
              </w:rPr>
              <w:t>Provide consulting services</w:t>
            </w:r>
          </w:p>
          <w:p w14:paraId="4C1CD82E" w14:textId="77777777" w:rsidR="00870F5D" w:rsidRPr="0099739E" w:rsidRDefault="00870F5D" w:rsidP="00870F5D">
            <w:pPr>
              <w:numPr>
                <w:ilvl w:val="0"/>
                <w:numId w:val="44"/>
              </w:numPr>
              <w:spacing w:line="240" w:lineRule="auto"/>
              <w:ind w:left="252" w:hanging="180"/>
              <w:jc w:val="left"/>
              <w:rPr>
                <w:rFonts w:asciiTheme="majorHAnsi" w:hAnsiTheme="majorHAnsi"/>
                <w:iCs/>
                <w:sz w:val="18"/>
                <w:szCs w:val="18"/>
                <w:lang w:val="en-GB"/>
              </w:rPr>
            </w:pPr>
            <w:r w:rsidRPr="0099739E">
              <w:rPr>
                <w:rFonts w:asciiTheme="majorHAnsi" w:hAnsiTheme="majorHAnsi"/>
                <w:iCs/>
                <w:sz w:val="18"/>
                <w:szCs w:val="18"/>
                <w:lang w:val="en-GB"/>
              </w:rPr>
              <w:t xml:space="preserve">Manage and execute special projects </w:t>
            </w:r>
          </w:p>
        </w:tc>
        <w:tc>
          <w:tcPr>
            <w:tcW w:w="3969" w:type="dxa"/>
            <w:shd w:val="clear" w:color="auto" w:fill="auto"/>
            <w:vAlign w:val="center"/>
          </w:tcPr>
          <w:p w14:paraId="099E3F06" w14:textId="77777777" w:rsidR="00870F5D" w:rsidRPr="0099739E" w:rsidRDefault="00870F5D" w:rsidP="00870F5D">
            <w:pPr>
              <w:pStyle w:val="ListParagraph"/>
              <w:numPr>
                <w:ilvl w:val="0"/>
                <w:numId w:val="44"/>
              </w:numPr>
              <w:spacing w:before="60" w:after="60" w:line="240" w:lineRule="auto"/>
              <w:ind w:left="255" w:hanging="181"/>
              <w:jc w:val="left"/>
              <w:rPr>
                <w:rFonts w:asciiTheme="majorHAnsi" w:hAnsiTheme="majorHAnsi"/>
                <w:sz w:val="18"/>
                <w:szCs w:val="18"/>
                <w:lang w:val="en-GB"/>
              </w:rPr>
            </w:pPr>
            <w:r w:rsidRPr="0099739E">
              <w:rPr>
                <w:rFonts w:asciiTheme="majorHAnsi" w:hAnsiTheme="majorHAnsi"/>
                <w:sz w:val="18"/>
                <w:szCs w:val="18"/>
                <w:lang w:val="en-GB"/>
              </w:rPr>
              <w:t>Number and value of paid workshops and/or training sessions conducted</w:t>
            </w:r>
          </w:p>
          <w:p w14:paraId="16E46DBF" w14:textId="77777777" w:rsidR="00870F5D" w:rsidRPr="0099739E" w:rsidRDefault="00870F5D" w:rsidP="00870F5D">
            <w:pPr>
              <w:pStyle w:val="ListParagraph"/>
              <w:numPr>
                <w:ilvl w:val="0"/>
                <w:numId w:val="44"/>
              </w:numPr>
              <w:spacing w:before="60" w:after="60" w:line="240" w:lineRule="auto"/>
              <w:ind w:left="255" w:hanging="181"/>
              <w:jc w:val="left"/>
              <w:rPr>
                <w:rFonts w:asciiTheme="majorHAnsi" w:hAnsiTheme="majorHAnsi"/>
                <w:sz w:val="18"/>
                <w:szCs w:val="18"/>
                <w:lang w:val="en-GB"/>
              </w:rPr>
            </w:pPr>
            <w:r w:rsidRPr="0099739E">
              <w:rPr>
                <w:rFonts w:asciiTheme="majorHAnsi" w:hAnsiTheme="majorHAnsi"/>
                <w:sz w:val="18"/>
                <w:szCs w:val="18"/>
                <w:lang w:val="en-GB"/>
              </w:rPr>
              <w:t>Number and value of consulting assignments completed</w:t>
            </w:r>
          </w:p>
          <w:p w14:paraId="54530470" w14:textId="77777777" w:rsidR="00870F5D" w:rsidRPr="0099739E" w:rsidRDefault="00870F5D" w:rsidP="00870F5D">
            <w:pPr>
              <w:pStyle w:val="ListParagraph"/>
              <w:numPr>
                <w:ilvl w:val="0"/>
                <w:numId w:val="44"/>
              </w:numPr>
              <w:spacing w:before="60" w:after="60" w:line="240" w:lineRule="auto"/>
              <w:ind w:left="255" w:hanging="181"/>
              <w:jc w:val="left"/>
              <w:rPr>
                <w:rFonts w:asciiTheme="majorHAnsi" w:hAnsiTheme="majorHAnsi"/>
                <w:sz w:val="18"/>
                <w:szCs w:val="18"/>
                <w:lang w:val="en-GB"/>
              </w:rPr>
            </w:pPr>
            <w:r w:rsidRPr="0099739E">
              <w:rPr>
                <w:rFonts w:asciiTheme="majorHAnsi" w:hAnsiTheme="majorHAnsi"/>
                <w:sz w:val="18"/>
                <w:szCs w:val="18"/>
                <w:lang w:val="en-GB"/>
              </w:rPr>
              <w:t xml:space="preserve">Number and value of special projects managed or executed </w:t>
            </w:r>
          </w:p>
        </w:tc>
      </w:tr>
    </w:tbl>
    <w:p w14:paraId="582C9288" w14:textId="77777777" w:rsidR="00ED6840" w:rsidRPr="0099739E" w:rsidRDefault="00ED6840">
      <w:pPr>
        <w:spacing w:after="0" w:line="240" w:lineRule="auto"/>
        <w:jc w:val="left"/>
        <w:rPr>
          <w:rFonts w:cs="Arial"/>
          <w:lang w:val="en-GB"/>
        </w:rPr>
        <w:sectPr w:rsidR="00ED6840" w:rsidRPr="0099739E" w:rsidSect="0087398A">
          <w:pgSz w:w="16838" w:h="11906" w:orient="landscape"/>
          <w:pgMar w:top="1417" w:right="1417" w:bottom="1417" w:left="1134" w:header="708" w:footer="708" w:gutter="0"/>
          <w:cols w:space="708"/>
          <w:titlePg/>
          <w:docGrid w:linePitch="360"/>
        </w:sectPr>
      </w:pPr>
    </w:p>
    <w:p w14:paraId="40FE416D" w14:textId="77777777" w:rsidR="00ED6840" w:rsidRPr="0099739E" w:rsidRDefault="00ED6840">
      <w:pPr>
        <w:spacing w:after="0" w:line="240" w:lineRule="auto"/>
        <w:jc w:val="left"/>
        <w:rPr>
          <w:rFonts w:cs="Arial"/>
          <w:lang w:val="en-GB"/>
        </w:rPr>
      </w:pPr>
    </w:p>
    <w:p w14:paraId="7520BA27" w14:textId="77777777" w:rsidR="00D34736" w:rsidRPr="0099739E" w:rsidRDefault="00BE060F" w:rsidP="002C7DFC">
      <w:pPr>
        <w:pStyle w:val="Heading2"/>
        <w:rPr>
          <w:rFonts w:cs="Arial"/>
          <w:lang w:val="en-GB"/>
        </w:rPr>
      </w:pPr>
      <w:bookmarkStart w:id="63" w:name="_Toc468783531"/>
      <w:r w:rsidRPr="0099739E">
        <w:rPr>
          <w:rFonts w:cs="Arial"/>
          <w:lang w:val="en-GB"/>
        </w:rPr>
        <w:t>Communication</w:t>
      </w:r>
      <w:bookmarkEnd w:id="63"/>
    </w:p>
    <w:p w14:paraId="039255EB" w14:textId="1D47FCD3" w:rsidR="00835A19" w:rsidRPr="0099739E" w:rsidRDefault="00835A19" w:rsidP="00D34736">
      <w:pPr>
        <w:rPr>
          <w:rFonts w:cs="Arial"/>
          <w:lang w:val="en-GB"/>
        </w:rPr>
      </w:pPr>
      <w:r w:rsidRPr="0099739E">
        <w:rPr>
          <w:rFonts w:cs="Arial"/>
          <w:lang w:val="en-GB"/>
        </w:rPr>
        <w:t>AIMEC will communicate with its partners and clients in a variety of ways:</w:t>
      </w:r>
    </w:p>
    <w:p w14:paraId="7E724B67" w14:textId="42B530B4" w:rsidR="003B0DC4" w:rsidRPr="0099739E" w:rsidRDefault="00835A19" w:rsidP="003B0DC4">
      <w:pPr>
        <w:pStyle w:val="ListParagraph"/>
        <w:numPr>
          <w:ilvl w:val="0"/>
          <w:numId w:val="6"/>
        </w:numPr>
        <w:rPr>
          <w:rFonts w:cs="Arial"/>
          <w:lang w:val="en-GB"/>
        </w:rPr>
      </w:pPr>
      <w:r w:rsidRPr="0099739E">
        <w:rPr>
          <w:rFonts w:cs="Arial"/>
          <w:lang w:val="en-GB"/>
        </w:rPr>
        <w:t xml:space="preserve">Its </w:t>
      </w:r>
      <w:r w:rsidR="003E6D01" w:rsidRPr="0099739E">
        <w:rPr>
          <w:rFonts w:cs="Arial"/>
          <w:b/>
          <w:lang w:val="en-GB"/>
        </w:rPr>
        <w:t>website</w:t>
      </w:r>
      <w:r w:rsidR="003B0DC4" w:rsidRPr="0099739E">
        <w:rPr>
          <w:rFonts w:cs="Arial"/>
          <w:b/>
          <w:lang w:val="en-GB"/>
        </w:rPr>
        <w:t xml:space="preserve"> and social media channels</w:t>
      </w:r>
      <w:r w:rsidR="003E6D01" w:rsidRPr="0099739E">
        <w:rPr>
          <w:rFonts w:cs="Arial"/>
          <w:b/>
          <w:lang w:val="en-GB"/>
        </w:rPr>
        <w:t xml:space="preserve"> </w:t>
      </w:r>
      <w:r w:rsidRPr="0099739E">
        <w:rPr>
          <w:rFonts w:cs="Arial"/>
          <w:lang w:val="en-GB"/>
        </w:rPr>
        <w:t xml:space="preserve">will be a key tool for sharing information and </w:t>
      </w:r>
      <w:r w:rsidR="00DE7A7D">
        <w:rPr>
          <w:rFonts w:cs="Arial"/>
          <w:lang w:val="en-GB"/>
        </w:rPr>
        <w:t>best practice</w:t>
      </w:r>
      <w:r w:rsidR="003E6D01" w:rsidRPr="0099739E">
        <w:rPr>
          <w:rFonts w:cs="Arial"/>
          <w:lang w:val="en-GB"/>
        </w:rPr>
        <w:t>.</w:t>
      </w:r>
    </w:p>
    <w:p w14:paraId="5B22080D" w14:textId="77777777" w:rsidR="00835A19" w:rsidRPr="0099739E" w:rsidRDefault="00835A19" w:rsidP="00132A76">
      <w:pPr>
        <w:pStyle w:val="ListParagraph"/>
        <w:numPr>
          <w:ilvl w:val="0"/>
          <w:numId w:val="6"/>
        </w:numPr>
        <w:rPr>
          <w:rFonts w:cs="Arial"/>
          <w:lang w:val="en-GB"/>
        </w:rPr>
      </w:pPr>
      <w:r w:rsidRPr="0099739E">
        <w:rPr>
          <w:rFonts w:cs="Arial"/>
          <w:lang w:val="en-GB"/>
        </w:rPr>
        <w:t xml:space="preserve">Through </w:t>
      </w:r>
      <w:r w:rsidRPr="0099739E">
        <w:rPr>
          <w:rFonts w:cs="Arial"/>
          <w:b/>
          <w:lang w:val="en-GB"/>
        </w:rPr>
        <w:t>partnerships</w:t>
      </w:r>
      <w:r w:rsidRPr="0099739E">
        <w:rPr>
          <w:rFonts w:cs="Arial"/>
          <w:lang w:val="en-GB"/>
        </w:rPr>
        <w:t xml:space="preserve"> with academia, think tanks, multilate</w:t>
      </w:r>
      <w:r w:rsidR="00603CE0" w:rsidRPr="0099739E">
        <w:rPr>
          <w:rFonts w:cs="Arial"/>
          <w:lang w:val="en-GB"/>
        </w:rPr>
        <w:t xml:space="preserve">ral agencies and donor </w:t>
      </w:r>
      <w:r w:rsidR="00DB5A9D" w:rsidRPr="0099739E">
        <w:rPr>
          <w:rFonts w:cs="Arial"/>
          <w:lang w:val="en-GB"/>
        </w:rPr>
        <w:t>programmes</w:t>
      </w:r>
      <w:r w:rsidRPr="0099739E">
        <w:rPr>
          <w:rFonts w:cs="Arial"/>
          <w:lang w:val="en-GB"/>
        </w:rPr>
        <w:t>, these institutions’ communication vehicles can be harnessed for communicating the AIMEC brand and value proposition (initially) and disseminating its findings (later on)</w:t>
      </w:r>
      <w:r w:rsidR="00C11922" w:rsidRPr="0099739E">
        <w:rPr>
          <w:rFonts w:cs="Arial"/>
          <w:lang w:val="en-GB"/>
        </w:rPr>
        <w:t>.</w:t>
      </w:r>
    </w:p>
    <w:p w14:paraId="439BD3E2" w14:textId="54BD752F" w:rsidR="00603CE0" w:rsidRPr="0099739E" w:rsidRDefault="00603CE0" w:rsidP="00603CE0">
      <w:pPr>
        <w:pStyle w:val="ListParagraph"/>
        <w:numPr>
          <w:ilvl w:val="0"/>
          <w:numId w:val="6"/>
        </w:numPr>
        <w:rPr>
          <w:rFonts w:cs="Arial"/>
          <w:lang w:val="en-GB"/>
        </w:rPr>
      </w:pPr>
      <w:r w:rsidRPr="0099739E">
        <w:rPr>
          <w:rFonts w:cs="Arial"/>
          <w:lang w:val="en-GB"/>
        </w:rPr>
        <w:t xml:space="preserve">The annual </w:t>
      </w:r>
      <w:r w:rsidR="00884E69" w:rsidRPr="0099739E">
        <w:rPr>
          <w:rFonts w:cs="Arial"/>
          <w:lang w:val="en-GB"/>
        </w:rPr>
        <w:t xml:space="preserve">grant </w:t>
      </w:r>
      <w:r w:rsidRPr="0099739E">
        <w:rPr>
          <w:rFonts w:cs="Arial"/>
          <w:b/>
          <w:lang w:val="en-GB"/>
        </w:rPr>
        <w:t>competition</w:t>
      </w:r>
      <w:r w:rsidRPr="0099739E">
        <w:rPr>
          <w:rFonts w:cs="Arial"/>
          <w:lang w:val="en-GB"/>
        </w:rPr>
        <w:t xml:space="preserve"> </w:t>
      </w:r>
      <w:r w:rsidR="00C5473E">
        <w:rPr>
          <w:rFonts w:cs="Arial"/>
          <w:lang w:val="en-GB"/>
        </w:rPr>
        <w:t xml:space="preserve">for the Catalytic Fund </w:t>
      </w:r>
      <w:r w:rsidRPr="0099739E">
        <w:rPr>
          <w:rFonts w:cs="Arial"/>
          <w:lang w:val="en-GB"/>
        </w:rPr>
        <w:t>will be used to communicate with technical experts, donors, policy makers and political stakeholders from across the IB/IM sphere.</w:t>
      </w:r>
    </w:p>
    <w:p w14:paraId="4C1C53ED" w14:textId="77777777" w:rsidR="00835A19" w:rsidRPr="0099739E" w:rsidRDefault="00603CE0" w:rsidP="00132A76">
      <w:pPr>
        <w:pStyle w:val="ListParagraph"/>
        <w:numPr>
          <w:ilvl w:val="0"/>
          <w:numId w:val="6"/>
        </w:numPr>
        <w:rPr>
          <w:rFonts w:cs="Arial"/>
          <w:lang w:val="en-GB"/>
        </w:rPr>
      </w:pPr>
      <w:r w:rsidRPr="0099739E">
        <w:rPr>
          <w:rFonts w:cs="Arial"/>
          <w:lang w:val="en-GB"/>
        </w:rPr>
        <w:t xml:space="preserve">The </w:t>
      </w:r>
      <w:r w:rsidR="00835A19" w:rsidRPr="0099739E">
        <w:rPr>
          <w:rFonts w:cs="Arial"/>
          <w:lang w:val="en-GB"/>
        </w:rPr>
        <w:t xml:space="preserve">annual </w:t>
      </w:r>
      <w:r w:rsidR="00835A19" w:rsidRPr="0099739E">
        <w:rPr>
          <w:rFonts w:cs="Arial"/>
          <w:b/>
          <w:lang w:val="en-GB"/>
        </w:rPr>
        <w:t>conference</w:t>
      </w:r>
      <w:r w:rsidR="00835A19" w:rsidRPr="0099739E">
        <w:rPr>
          <w:rFonts w:cs="Arial"/>
          <w:lang w:val="en-GB"/>
        </w:rPr>
        <w:t xml:space="preserve"> will also be a tool for communication with engaged audiences</w:t>
      </w:r>
      <w:r w:rsidRPr="0099739E">
        <w:rPr>
          <w:rFonts w:cs="Arial"/>
          <w:lang w:val="en-GB"/>
        </w:rPr>
        <w:t>.</w:t>
      </w:r>
    </w:p>
    <w:p w14:paraId="75CC883B" w14:textId="77777777" w:rsidR="00BE060F" w:rsidRPr="0099739E" w:rsidRDefault="00143AF9" w:rsidP="00D34736">
      <w:pPr>
        <w:rPr>
          <w:rFonts w:cs="Arial"/>
          <w:lang w:val="en-GB"/>
        </w:rPr>
      </w:pPr>
      <w:r w:rsidRPr="0099739E">
        <w:rPr>
          <w:rFonts w:cs="Arial"/>
          <w:lang w:val="en-GB"/>
        </w:rPr>
        <w:t>A detailed communication plan will be developed during AIMEC’s setup phase.</w:t>
      </w:r>
    </w:p>
    <w:p w14:paraId="4293372B" w14:textId="77777777" w:rsidR="00A31E0A" w:rsidRPr="0099739E" w:rsidRDefault="00A31E0A" w:rsidP="00A31E0A">
      <w:pPr>
        <w:pStyle w:val="Heading1"/>
        <w:rPr>
          <w:rFonts w:cs="Arial"/>
          <w:lang w:val="en-GB"/>
        </w:rPr>
      </w:pPr>
      <w:bookmarkStart w:id="64" w:name="_Toc468783532"/>
      <w:r w:rsidRPr="0099739E">
        <w:rPr>
          <w:rFonts w:cs="Arial"/>
          <w:lang w:val="en-GB"/>
        </w:rPr>
        <w:t>Funding and financing</w:t>
      </w:r>
      <w:bookmarkEnd w:id="64"/>
    </w:p>
    <w:p w14:paraId="24B850A7" w14:textId="77777777" w:rsidR="00A31E0A" w:rsidRPr="0099739E" w:rsidRDefault="00A31E0A" w:rsidP="00A31E0A">
      <w:pPr>
        <w:rPr>
          <w:rFonts w:cs="Arial"/>
          <w:lang w:val="en-GB"/>
        </w:rPr>
      </w:pPr>
      <w:r w:rsidRPr="0099739E">
        <w:rPr>
          <w:rFonts w:cs="Arial"/>
          <w:lang w:val="en-GB"/>
        </w:rPr>
        <w:t>Achieving financial sustainability is a key aim for AIMEC. At the same time, realism about funding and financing options in the pan-African public-private space is warranted, and AIMEC will be funded through a mix of:</w:t>
      </w:r>
    </w:p>
    <w:p w14:paraId="4DFADCF3" w14:textId="77777777" w:rsidR="00A31E0A" w:rsidRPr="0099739E" w:rsidRDefault="00A31E0A" w:rsidP="002B0DBB">
      <w:pPr>
        <w:pStyle w:val="ListParagraph"/>
        <w:numPr>
          <w:ilvl w:val="0"/>
          <w:numId w:val="37"/>
        </w:numPr>
        <w:rPr>
          <w:rFonts w:cs="Arial"/>
          <w:lang w:val="en-GB"/>
        </w:rPr>
      </w:pPr>
      <w:r w:rsidRPr="0099739E">
        <w:rPr>
          <w:rFonts w:cs="Arial"/>
          <w:b/>
          <w:lang w:val="en-GB"/>
        </w:rPr>
        <w:t>Core funding</w:t>
      </w:r>
      <w:r w:rsidRPr="0099739E">
        <w:rPr>
          <w:rFonts w:cs="Arial"/>
          <w:lang w:val="en-GB"/>
        </w:rPr>
        <w:t>, i.e. regular contributions from member states, bi- and multilateral donors, UN agencies, private companies</w:t>
      </w:r>
      <w:r w:rsidR="000346DC" w:rsidRPr="0099739E">
        <w:rPr>
          <w:rFonts w:cs="Arial"/>
          <w:lang w:val="en-GB"/>
        </w:rPr>
        <w:t>,</w:t>
      </w:r>
      <w:r w:rsidRPr="0099739E">
        <w:rPr>
          <w:rFonts w:cs="Arial"/>
          <w:lang w:val="en-GB"/>
        </w:rPr>
        <w:t xml:space="preserve"> foundations and other partners.</w:t>
      </w:r>
    </w:p>
    <w:p w14:paraId="2BFB3EA7" w14:textId="77777777" w:rsidR="00A31E0A" w:rsidRPr="0099739E" w:rsidRDefault="00A31E0A" w:rsidP="002B0DBB">
      <w:pPr>
        <w:pStyle w:val="ListParagraph"/>
        <w:numPr>
          <w:ilvl w:val="0"/>
          <w:numId w:val="37"/>
        </w:numPr>
        <w:rPr>
          <w:rFonts w:cs="Arial"/>
          <w:lang w:val="en-GB"/>
        </w:rPr>
      </w:pPr>
      <w:r w:rsidRPr="0099739E">
        <w:rPr>
          <w:rFonts w:cs="Arial"/>
          <w:b/>
          <w:lang w:val="en-GB"/>
        </w:rPr>
        <w:t>Project funding</w:t>
      </w:r>
      <w:r w:rsidRPr="0099739E">
        <w:rPr>
          <w:rFonts w:cs="Arial"/>
          <w:lang w:val="en-GB"/>
        </w:rPr>
        <w:t xml:space="preserve"> from partners looking for specific support, e.g. development actors seeking implementation support, </w:t>
      </w:r>
    </w:p>
    <w:p w14:paraId="5024D60F" w14:textId="0004A212" w:rsidR="00251920" w:rsidRPr="0099739E" w:rsidRDefault="00A31E0A" w:rsidP="00251920">
      <w:pPr>
        <w:pStyle w:val="ListParagraph"/>
        <w:numPr>
          <w:ilvl w:val="0"/>
          <w:numId w:val="37"/>
        </w:numPr>
        <w:rPr>
          <w:rFonts w:cs="Arial"/>
          <w:lang w:val="en-GB"/>
        </w:rPr>
      </w:pPr>
      <w:r w:rsidRPr="0099739E">
        <w:rPr>
          <w:rFonts w:cs="Arial"/>
          <w:b/>
          <w:lang w:val="en-GB"/>
        </w:rPr>
        <w:t>Fees</w:t>
      </w:r>
      <w:r w:rsidRPr="0099739E">
        <w:rPr>
          <w:rFonts w:cs="Arial"/>
          <w:lang w:val="en-GB"/>
        </w:rPr>
        <w:t xml:space="preserve"> for service, s</w:t>
      </w:r>
      <w:r w:rsidR="002B0DBB" w:rsidRPr="0099739E">
        <w:rPr>
          <w:rFonts w:cs="Arial"/>
          <w:lang w:val="en-GB"/>
        </w:rPr>
        <w:t>uch as trainings or conferences or from or private companies or government agencies requiring specific consulting or technical assistance services.</w:t>
      </w:r>
    </w:p>
    <w:p w14:paraId="5E51B937" w14:textId="733197E6" w:rsidR="00A31E0A" w:rsidRPr="0099739E" w:rsidRDefault="00A31E0A" w:rsidP="00A31E0A">
      <w:pPr>
        <w:pStyle w:val="Heading2"/>
        <w:rPr>
          <w:rFonts w:cs="Arial"/>
          <w:lang w:val="en-GB"/>
        </w:rPr>
      </w:pPr>
      <w:bookmarkStart w:id="65" w:name="_Toc468783533"/>
      <w:r w:rsidRPr="0099739E">
        <w:rPr>
          <w:rFonts w:cs="Arial"/>
          <w:lang w:val="en-GB"/>
        </w:rPr>
        <w:t>Income &amp; Funding</w:t>
      </w:r>
      <w:bookmarkEnd w:id="65"/>
    </w:p>
    <w:p w14:paraId="003B6387" w14:textId="48845279" w:rsidR="00F967F7" w:rsidRPr="0099739E" w:rsidRDefault="00A31E0A" w:rsidP="00A31E0A">
      <w:pPr>
        <w:rPr>
          <w:rFonts w:cs="Arial"/>
          <w:lang w:val="en-GB"/>
        </w:rPr>
      </w:pPr>
      <w:r w:rsidRPr="0099739E">
        <w:rPr>
          <w:rFonts w:cs="Arial"/>
          <w:lang w:val="en-GB"/>
        </w:rPr>
        <w:t xml:space="preserve">Results of the AIMEC feasibility study suggest that </w:t>
      </w:r>
      <w:r w:rsidRPr="0099739E">
        <w:rPr>
          <w:rFonts w:cs="Arial"/>
          <w:b/>
          <w:lang w:val="en-GB"/>
        </w:rPr>
        <w:t>fee-based financing will be limited</w:t>
      </w:r>
      <w:r w:rsidRPr="0099739E">
        <w:rPr>
          <w:rFonts w:cs="Arial"/>
          <w:lang w:val="en-GB"/>
        </w:rPr>
        <w:t xml:space="preserve">, given that the services proposed mainly create public goods, which makes it more difficult to charge for them. Moreover, AU member states are typically limited in their resources, which makes it more difficult to raise fees from them. As far as </w:t>
      </w:r>
      <w:r w:rsidR="002B0DBB" w:rsidRPr="0099739E">
        <w:rPr>
          <w:rFonts w:cs="Arial"/>
          <w:lang w:val="en-GB"/>
        </w:rPr>
        <w:t>income generation</w:t>
      </w:r>
      <w:r w:rsidRPr="0099739E">
        <w:rPr>
          <w:rFonts w:cs="Arial"/>
          <w:lang w:val="en-GB"/>
        </w:rPr>
        <w:t xml:space="preserve"> through </w:t>
      </w:r>
      <w:r w:rsidRPr="0099739E">
        <w:rPr>
          <w:rFonts w:cs="Arial"/>
          <w:b/>
          <w:lang w:val="en-GB"/>
        </w:rPr>
        <w:t>consulting services</w:t>
      </w:r>
      <w:r w:rsidRPr="0099739E">
        <w:rPr>
          <w:rFonts w:cs="Arial"/>
          <w:lang w:val="en-GB"/>
        </w:rPr>
        <w:t xml:space="preserve"> for the private sector is concerned, it should be noted that a considerable degree of competition exists</w:t>
      </w:r>
      <w:r w:rsidR="00D53ED5" w:rsidRPr="0099739E">
        <w:rPr>
          <w:rFonts w:cs="Arial"/>
          <w:lang w:val="en-GB"/>
        </w:rPr>
        <w:t xml:space="preserve"> and there are other considerations such as the consequences of working for specific companies and institutions</w:t>
      </w:r>
      <w:r w:rsidRPr="0099739E">
        <w:rPr>
          <w:rFonts w:cs="Arial"/>
          <w:lang w:val="en-GB"/>
        </w:rPr>
        <w:t xml:space="preserve">. Given these constraints, </w:t>
      </w:r>
      <w:r w:rsidRPr="0099739E">
        <w:rPr>
          <w:rFonts w:cs="Arial"/>
          <w:b/>
          <w:lang w:val="en-GB"/>
        </w:rPr>
        <w:t>donor funding</w:t>
      </w:r>
      <w:r w:rsidRPr="0099739E">
        <w:rPr>
          <w:rFonts w:cs="Arial"/>
          <w:lang w:val="en-GB"/>
        </w:rPr>
        <w:t xml:space="preserve"> will play an important role in financing the </w:t>
      </w:r>
      <w:r w:rsidR="00A26717" w:rsidRPr="0099739E">
        <w:rPr>
          <w:rFonts w:cs="Arial"/>
          <w:lang w:val="en-GB"/>
        </w:rPr>
        <w:t>Centre</w:t>
      </w:r>
      <w:r w:rsidRPr="0099739E">
        <w:rPr>
          <w:rFonts w:cs="Arial"/>
          <w:lang w:val="en-GB"/>
        </w:rPr>
        <w:t>, particularly in the short- to medium-term (preparation and setup stages).</w:t>
      </w:r>
    </w:p>
    <w:p w14:paraId="0165DEC8" w14:textId="77777777" w:rsidR="00F967F7" w:rsidRPr="0099739E" w:rsidRDefault="00F967F7">
      <w:pPr>
        <w:spacing w:after="0" w:line="240" w:lineRule="auto"/>
        <w:jc w:val="left"/>
        <w:rPr>
          <w:rFonts w:cs="Arial"/>
          <w:lang w:val="en-GB"/>
        </w:rPr>
      </w:pPr>
      <w:r w:rsidRPr="0099739E">
        <w:rPr>
          <w:rFonts w:cs="Arial"/>
          <w:lang w:val="en-GB"/>
        </w:rPr>
        <w:br w:type="page"/>
      </w:r>
    </w:p>
    <w:p w14:paraId="3BC2C784" w14:textId="16087152" w:rsidR="00A31E0A" w:rsidRPr="0099739E" w:rsidRDefault="00A31E0A" w:rsidP="00A31E0A">
      <w:pPr>
        <w:pStyle w:val="Heading2"/>
        <w:rPr>
          <w:rFonts w:cs="Arial"/>
          <w:lang w:val="en-GB"/>
        </w:rPr>
      </w:pPr>
      <w:bookmarkStart w:id="66" w:name="_Toc468783534"/>
      <w:r w:rsidRPr="0099739E">
        <w:rPr>
          <w:rFonts w:cs="Arial"/>
          <w:lang w:val="en-GB"/>
        </w:rPr>
        <w:lastRenderedPageBreak/>
        <w:t>Cost of AIMEC</w:t>
      </w:r>
      <w:bookmarkEnd w:id="66"/>
    </w:p>
    <w:p w14:paraId="5AADF637" w14:textId="274ABEF3" w:rsidR="00A0471E" w:rsidRPr="0099739E" w:rsidRDefault="00954EF1" w:rsidP="00A0471E">
      <w:pPr>
        <w:rPr>
          <w:rFonts w:cs="Arial"/>
          <w:lang w:val="en-GB"/>
        </w:rPr>
      </w:pPr>
      <w:r w:rsidRPr="0099739E">
        <w:rPr>
          <w:rFonts w:cs="Arial"/>
          <w:lang w:val="en-GB"/>
        </w:rPr>
        <w:t>Based on the activities</w:t>
      </w:r>
      <w:r w:rsidR="00915B16" w:rsidRPr="0099739E">
        <w:rPr>
          <w:rFonts w:cs="Arial"/>
          <w:lang w:val="en-GB"/>
        </w:rPr>
        <w:t xml:space="preserve"> </w:t>
      </w:r>
      <w:r w:rsidR="00CA2EFF" w:rsidRPr="0099739E">
        <w:rPr>
          <w:rFonts w:cs="Arial"/>
          <w:lang w:val="en-GB"/>
        </w:rPr>
        <w:t xml:space="preserve">outline </w:t>
      </w:r>
      <w:r w:rsidR="00915B16" w:rsidRPr="0099739E">
        <w:rPr>
          <w:rFonts w:cs="Arial"/>
          <w:lang w:val="en-GB"/>
        </w:rPr>
        <w:t>in chapter 7.1 and in Annex 3</w:t>
      </w:r>
      <w:r w:rsidRPr="0099739E">
        <w:rPr>
          <w:rFonts w:cs="Arial"/>
          <w:lang w:val="en-GB"/>
        </w:rPr>
        <w:t xml:space="preserve">, the costs of implementing AIMEC over </w:t>
      </w:r>
      <w:r w:rsidR="00CA2EFF" w:rsidRPr="0099739E">
        <w:rPr>
          <w:rFonts w:cs="Arial"/>
          <w:lang w:val="en-GB"/>
        </w:rPr>
        <w:t>five</w:t>
      </w:r>
      <w:r w:rsidRPr="0099739E">
        <w:rPr>
          <w:rFonts w:cs="Arial"/>
          <w:lang w:val="en-GB"/>
        </w:rPr>
        <w:t xml:space="preserve"> years are set out in the </w:t>
      </w:r>
      <w:r w:rsidR="00551436" w:rsidRPr="0099739E">
        <w:rPr>
          <w:rFonts w:cs="Arial"/>
          <w:b/>
          <w:lang w:val="en-GB"/>
        </w:rPr>
        <w:t>Profit and Loss Statement</w:t>
      </w:r>
      <w:r w:rsidR="00551436" w:rsidRPr="0099739E">
        <w:rPr>
          <w:rFonts w:cs="Arial"/>
          <w:lang w:val="en-GB"/>
        </w:rPr>
        <w:t xml:space="preserve"> below. All values are provided in US Dollars.</w:t>
      </w:r>
      <w:r w:rsidR="00085D15" w:rsidRPr="0099739E">
        <w:rPr>
          <w:rFonts w:cs="Arial"/>
          <w:lang w:val="en-GB"/>
        </w:rPr>
        <w:t xml:space="preserve"> Please refer the accompanying excel file for underlying cost assumptions.</w:t>
      </w:r>
      <w:r w:rsidR="00A0471E" w:rsidRPr="0099739E">
        <w:rPr>
          <w:rFonts w:cs="Arial"/>
          <w:lang w:val="en-GB"/>
        </w:rPr>
        <w:t xml:space="preserve"> </w:t>
      </w:r>
    </w:p>
    <w:p w14:paraId="3A6CD5A4" w14:textId="00AC9C19" w:rsidR="00954EF1" w:rsidRPr="0099739E" w:rsidRDefault="00A0471E" w:rsidP="00954EF1">
      <w:pPr>
        <w:rPr>
          <w:rFonts w:cs="Arial"/>
          <w:lang w:val="en-GB"/>
        </w:rPr>
      </w:pPr>
      <w:r w:rsidRPr="0099739E">
        <w:rPr>
          <w:rFonts w:cs="Arial"/>
          <w:lang w:val="en-GB"/>
        </w:rPr>
        <w:t xml:space="preserve">This financial plan is based on the assumption, that AIMEC will be part of a larger organisation yet will operate rather independently. The </w:t>
      </w:r>
      <w:r w:rsidR="005B2378" w:rsidRPr="0099739E">
        <w:rPr>
          <w:rFonts w:cs="Arial"/>
          <w:lang w:val="en-GB"/>
        </w:rPr>
        <w:t xml:space="preserve">differences between the two suggested </w:t>
      </w:r>
      <w:r w:rsidRPr="0099739E">
        <w:rPr>
          <w:rFonts w:cs="Arial"/>
          <w:lang w:val="en-GB"/>
        </w:rPr>
        <w:t xml:space="preserve">organisational </w:t>
      </w:r>
      <w:r w:rsidR="00B62934" w:rsidRPr="0099739E">
        <w:rPr>
          <w:rFonts w:cs="Arial"/>
          <w:lang w:val="en-GB"/>
        </w:rPr>
        <w:t>forms</w:t>
      </w:r>
      <w:r w:rsidRPr="0099739E">
        <w:rPr>
          <w:rFonts w:cs="Arial"/>
          <w:lang w:val="en-GB"/>
        </w:rPr>
        <w:t xml:space="preserve"> </w:t>
      </w:r>
      <w:r w:rsidR="005B2378" w:rsidRPr="0099739E">
        <w:rPr>
          <w:rFonts w:cs="Arial"/>
          <w:lang w:val="en-GB"/>
        </w:rPr>
        <w:t>are</w:t>
      </w:r>
      <w:r w:rsidRPr="0099739E">
        <w:rPr>
          <w:rFonts w:cs="Arial"/>
          <w:lang w:val="en-GB"/>
        </w:rPr>
        <w:t xml:space="preserve"> thus not considered in great detail</w:t>
      </w:r>
      <w:r w:rsidR="005B2378" w:rsidRPr="0099739E">
        <w:rPr>
          <w:rFonts w:cs="Arial"/>
          <w:lang w:val="en-GB"/>
        </w:rPr>
        <w:t xml:space="preserve">; thus, the financial plan will need revision once the organisational set up has been decided upon. </w:t>
      </w:r>
    </w:p>
    <w:tbl>
      <w:tblPr>
        <w:tblW w:w="10400" w:type="dxa"/>
        <w:tblInd w:w="-148" w:type="dxa"/>
        <w:tblLayout w:type="fixed"/>
        <w:tblLook w:val="04A0" w:firstRow="1" w:lastRow="0" w:firstColumn="1" w:lastColumn="0" w:noHBand="0" w:noVBand="1"/>
      </w:tblPr>
      <w:tblGrid>
        <w:gridCol w:w="1843"/>
        <w:gridCol w:w="1134"/>
        <w:gridCol w:w="1417"/>
        <w:gridCol w:w="1276"/>
        <w:gridCol w:w="1417"/>
        <w:gridCol w:w="1276"/>
        <w:gridCol w:w="1151"/>
        <w:gridCol w:w="834"/>
        <w:gridCol w:w="52"/>
      </w:tblGrid>
      <w:tr w:rsidR="0064365D" w:rsidRPr="0099739E" w14:paraId="333389AF" w14:textId="77777777" w:rsidTr="00E27426">
        <w:trPr>
          <w:trHeight w:val="285"/>
        </w:trPr>
        <w:tc>
          <w:tcPr>
            <w:tcW w:w="10400" w:type="dxa"/>
            <w:gridSpan w:val="9"/>
            <w:tcBorders>
              <w:top w:val="single" w:sz="4" w:space="0" w:color="auto"/>
              <w:left w:val="single" w:sz="4" w:space="0" w:color="auto"/>
              <w:bottom w:val="nil"/>
              <w:right w:val="single" w:sz="4" w:space="0" w:color="auto"/>
            </w:tcBorders>
            <w:shd w:val="clear" w:color="auto" w:fill="auto"/>
            <w:noWrap/>
            <w:vAlign w:val="bottom"/>
          </w:tcPr>
          <w:p w14:paraId="2E4549F8" w14:textId="72181921" w:rsidR="0064365D" w:rsidRPr="0099739E" w:rsidRDefault="0064365D" w:rsidP="003B2AAF">
            <w:pPr>
              <w:spacing w:after="0" w:line="240" w:lineRule="auto"/>
              <w:jc w:val="left"/>
              <w:rPr>
                <w:rFonts w:eastAsia="Times New Roman" w:cs="Arial"/>
                <w:b/>
                <w:sz w:val="18"/>
                <w:szCs w:val="18"/>
                <w:lang w:val="en-GB"/>
              </w:rPr>
            </w:pPr>
            <w:r w:rsidRPr="0099739E">
              <w:rPr>
                <w:rFonts w:eastAsia="Times New Roman" w:cs="Arial"/>
                <w:b/>
                <w:sz w:val="18"/>
                <w:szCs w:val="18"/>
                <w:lang w:val="en-GB"/>
              </w:rPr>
              <w:t>Profit and Loss Statement</w:t>
            </w:r>
          </w:p>
        </w:tc>
      </w:tr>
      <w:tr w:rsidR="0064365D" w:rsidRPr="0099739E" w14:paraId="6C1546AF" w14:textId="77777777" w:rsidTr="00E27426">
        <w:trPr>
          <w:gridAfter w:val="1"/>
          <w:wAfter w:w="52" w:type="dxa"/>
          <w:trHeight w:val="285"/>
        </w:trPr>
        <w:tc>
          <w:tcPr>
            <w:tcW w:w="1843" w:type="dxa"/>
            <w:tcBorders>
              <w:top w:val="nil"/>
              <w:left w:val="single" w:sz="4" w:space="0" w:color="auto"/>
              <w:bottom w:val="nil"/>
              <w:right w:val="nil"/>
            </w:tcBorders>
            <w:shd w:val="clear" w:color="auto" w:fill="auto"/>
            <w:noWrap/>
            <w:vAlign w:val="bottom"/>
            <w:hideMark/>
          </w:tcPr>
          <w:p w14:paraId="41688EE0" w14:textId="77777777" w:rsidR="003B2AAF" w:rsidRPr="0099739E" w:rsidRDefault="003B2AAF" w:rsidP="003B2AAF">
            <w:pPr>
              <w:spacing w:after="0" w:line="240" w:lineRule="auto"/>
              <w:jc w:val="left"/>
              <w:rPr>
                <w:rFonts w:eastAsia="Times New Roman" w:cs="Arial"/>
                <w:sz w:val="18"/>
                <w:szCs w:val="18"/>
                <w:lang w:val="en-GB"/>
              </w:rPr>
            </w:pPr>
          </w:p>
        </w:tc>
        <w:tc>
          <w:tcPr>
            <w:tcW w:w="1134" w:type="dxa"/>
            <w:tcBorders>
              <w:top w:val="nil"/>
              <w:left w:val="nil"/>
              <w:bottom w:val="nil"/>
              <w:right w:val="nil"/>
            </w:tcBorders>
            <w:shd w:val="clear" w:color="auto" w:fill="auto"/>
            <w:noWrap/>
            <w:vAlign w:val="bottom"/>
            <w:hideMark/>
          </w:tcPr>
          <w:p w14:paraId="633E0170" w14:textId="77777777" w:rsidR="003B2AAF" w:rsidRPr="0099739E" w:rsidRDefault="003B2AAF" w:rsidP="003B2AAF">
            <w:pPr>
              <w:spacing w:after="0" w:line="240" w:lineRule="auto"/>
              <w:jc w:val="right"/>
              <w:rPr>
                <w:rFonts w:eastAsia="Times New Roman" w:cs="Arial"/>
                <w:b/>
                <w:bCs/>
                <w:sz w:val="18"/>
                <w:szCs w:val="18"/>
                <w:lang w:val="en-GB"/>
              </w:rPr>
            </w:pPr>
            <w:r w:rsidRPr="0099739E">
              <w:rPr>
                <w:rFonts w:eastAsia="Times New Roman" w:cs="Arial"/>
                <w:b/>
                <w:bCs/>
                <w:sz w:val="18"/>
                <w:szCs w:val="18"/>
                <w:lang w:val="en-GB"/>
              </w:rPr>
              <w:t>Yr1</w:t>
            </w:r>
          </w:p>
        </w:tc>
        <w:tc>
          <w:tcPr>
            <w:tcW w:w="1417" w:type="dxa"/>
            <w:tcBorders>
              <w:top w:val="nil"/>
              <w:left w:val="nil"/>
              <w:bottom w:val="nil"/>
              <w:right w:val="nil"/>
            </w:tcBorders>
            <w:shd w:val="clear" w:color="auto" w:fill="auto"/>
            <w:noWrap/>
            <w:vAlign w:val="bottom"/>
            <w:hideMark/>
          </w:tcPr>
          <w:p w14:paraId="5CCA0C43" w14:textId="77777777" w:rsidR="003B2AAF" w:rsidRPr="0099739E" w:rsidRDefault="003B2AAF" w:rsidP="003B2AAF">
            <w:pPr>
              <w:spacing w:after="0" w:line="240" w:lineRule="auto"/>
              <w:jc w:val="right"/>
              <w:rPr>
                <w:rFonts w:eastAsia="Times New Roman" w:cs="Arial"/>
                <w:b/>
                <w:bCs/>
                <w:sz w:val="18"/>
                <w:szCs w:val="18"/>
                <w:lang w:val="en-GB"/>
              </w:rPr>
            </w:pPr>
            <w:r w:rsidRPr="0099739E">
              <w:rPr>
                <w:rFonts w:eastAsia="Times New Roman" w:cs="Arial"/>
                <w:b/>
                <w:bCs/>
                <w:sz w:val="18"/>
                <w:szCs w:val="18"/>
                <w:lang w:val="en-GB"/>
              </w:rPr>
              <w:t>Yr2</w:t>
            </w:r>
          </w:p>
        </w:tc>
        <w:tc>
          <w:tcPr>
            <w:tcW w:w="1276" w:type="dxa"/>
            <w:tcBorders>
              <w:top w:val="nil"/>
              <w:left w:val="nil"/>
              <w:bottom w:val="nil"/>
              <w:right w:val="nil"/>
            </w:tcBorders>
            <w:shd w:val="clear" w:color="auto" w:fill="auto"/>
            <w:noWrap/>
            <w:vAlign w:val="bottom"/>
            <w:hideMark/>
          </w:tcPr>
          <w:p w14:paraId="4E4559BB" w14:textId="77777777" w:rsidR="003B2AAF" w:rsidRPr="0099739E" w:rsidRDefault="003B2AAF" w:rsidP="003B2AAF">
            <w:pPr>
              <w:spacing w:after="0" w:line="240" w:lineRule="auto"/>
              <w:jc w:val="right"/>
              <w:rPr>
                <w:rFonts w:eastAsia="Times New Roman" w:cs="Arial"/>
                <w:b/>
                <w:bCs/>
                <w:sz w:val="18"/>
                <w:szCs w:val="18"/>
                <w:lang w:val="en-GB"/>
              </w:rPr>
            </w:pPr>
            <w:r w:rsidRPr="0099739E">
              <w:rPr>
                <w:rFonts w:eastAsia="Times New Roman" w:cs="Arial"/>
                <w:b/>
                <w:bCs/>
                <w:sz w:val="18"/>
                <w:szCs w:val="18"/>
                <w:lang w:val="en-GB"/>
              </w:rPr>
              <w:t>Yr3</w:t>
            </w:r>
          </w:p>
        </w:tc>
        <w:tc>
          <w:tcPr>
            <w:tcW w:w="1417" w:type="dxa"/>
            <w:tcBorders>
              <w:top w:val="nil"/>
              <w:left w:val="nil"/>
              <w:bottom w:val="nil"/>
              <w:right w:val="nil"/>
            </w:tcBorders>
            <w:shd w:val="clear" w:color="auto" w:fill="auto"/>
            <w:noWrap/>
            <w:vAlign w:val="bottom"/>
            <w:hideMark/>
          </w:tcPr>
          <w:p w14:paraId="55902A48" w14:textId="77777777" w:rsidR="003B2AAF" w:rsidRPr="0099739E" w:rsidRDefault="003B2AAF" w:rsidP="003B2AAF">
            <w:pPr>
              <w:spacing w:after="0" w:line="240" w:lineRule="auto"/>
              <w:jc w:val="right"/>
              <w:rPr>
                <w:rFonts w:eastAsia="Times New Roman" w:cs="Arial"/>
                <w:b/>
                <w:bCs/>
                <w:sz w:val="18"/>
                <w:szCs w:val="18"/>
                <w:lang w:val="en-GB"/>
              </w:rPr>
            </w:pPr>
            <w:r w:rsidRPr="0099739E">
              <w:rPr>
                <w:rFonts w:eastAsia="Times New Roman" w:cs="Arial"/>
                <w:b/>
                <w:bCs/>
                <w:sz w:val="18"/>
                <w:szCs w:val="18"/>
                <w:lang w:val="en-GB"/>
              </w:rPr>
              <w:t>Yr4</w:t>
            </w:r>
          </w:p>
        </w:tc>
        <w:tc>
          <w:tcPr>
            <w:tcW w:w="1276" w:type="dxa"/>
            <w:tcBorders>
              <w:top w:val="nil"/>
              <w:left w:val="nil"/>
              <w:bottom w:val="nil"/>
              <w:right w:val="nil"/>
            </w:tcBorders>
            <w:shd w:val="clear" w:color="auto" w:fill="auto"/>
            <w:noWrap/>
            <w:vAlign w:val="bottom"/>
            <w:hideMark/>
          </w:tcPr>
          <w:p w14:paraId="16B2F3B6" w14:textId="77777777" w:rsidR="003B2AAF" w:rsidRPr="0099739E" w:rsidRDefault="003B2AAF" w:rsidP="003B2AAF">
            <w:pPr>
              <w:spacing w:after="0" w:line="240" w:lineRule="auto"/>
              <w:jc w:val="right"/>
              <w:rPr>
                <w:rFonts w:eastAsia="Times New Roman" w:cs="Arial"/>
                <w:b/>
                <w:bCs/>
                <w:sz w:val="18"/>
                <w:szCs w:val="18"/>
                <w:lang w:val="en-GB"/>
              </w:rPr>
            </w:pPr>
            <w:r w:rsidRPr="0099739E">
              <w:rPr>
                <w:rFonts w:eastAsia="Times New Roman" w:cs="Arial"/>
                <w:b/>
                <w:bCs/>
                <w:sz w:val="18"/>
                <w:szCs w:val="18"/>
                <w:lang w:val="en-GB"/>
              </w:rPr>
              <w:t>Yr5</w:t>
            </w:r>
          </w:p>
        </w:tc>
        <w:tc>
          <w:tcPr>
            <w:tcW w:w="1151" w:type="dxa"/>
            <w:tcBorders>
              <w:top w:val="nil"/>
              <w:left w:val="nil"/>
              <w:bottom w:val="nil"/>
              <w:right w:val="nil"/>
            </w:tcBorders>
            <w:shd w:val="clear" w:color="auto" w:fill="auto"/>
            <w:noWrap/>
            <w:vAlign w:val="bottom"/>
            <w:hideMark/>
          </w:tcPr>
          <w:p w14:paraId="6A3C41A4" w14:textId="77777777" w:rsidR="003B2AAF" w:rsidRPr="0099739E" w:rsidRDefault="003B2AAF" w:rsidP="003B2AAF">
            <w:pPr>
              <w:spacing w:after="0" w:line="240" w:lineRule="auto"/>
              <w:jc w:val="right"/>
              <w:rPr>
                <w:rFonts w:eastAsia="Times New Roman" w:cs="Arial"/>
                <w:b/>
                <w:bCs/>
                <w:sz w:val="18"/>
                <w:szCs w:val="18"/>
                <w:lang w:val="en-GB"/>
              </w:rPr>
            </w:pPr>
            <w:r w:rsidRPr="0099739E">
              <w:rPr>
                <w:rFonts w:eastAsia="Times New Roman" w:cs="Arial"/>
                <w:b/>
                <w:bCs/>
                <w:sz w:val="18"/>
                <w:szCs w:val="18"/>
                <w:lang w:val="en-GB"/>
              </w:rPr>
              <w:t>Total</w:t>
            </w:r>
          </w:p>
        </w:tc>
        <w:tc>
          <w:tcPr>
            <w:tcW w:w="834" w:type="dxa"/>
            <w:tcBorders>
              <w:top w:val="nil"/>
              <w:left w:val="nil"/>
              <w:bottom w:val="nil"/>
              <w:right w:val="single" w:sz="4" w:space="0" w:color="auto"/>
            </w:tcBorders>
            <w:shd w:val="clear" w:color="auto" w:fill="auto"/>
            <w:noWrap/>
            <w:vAlign w:val="bottom"/>
            <w:hideMark/>
          </w:tcPr>
          <w:p w14:paraId="24AF1715" w14:textId="77777777" w:rsidR="003B2AAF" w:rsidRPr="0099739E" w:rsidRDefault="003B2AAF" w:rsidP="003B2AAF">
            <w:pPr>
              <w:spacing w:after="0" w:line="240" w:lineRule="auto"/>
              <w:jc w:val="left"/>
              <w:rPr>
                <w:rFonts w:eastAsia="Times New Roman" w:cs="Arial"/>
                <w:sz w:val="18"/>
                <w:szCs w:val="18"/>
                <w:lang w:val="en-GB"/>
              </w:rPr>
            </w:pPr>
          </w:p>
        </w:tc>
      </w:tr>
      <w:tr w:rsidR="0064365D" w:rsidRPr="0099739E" w14:paraId="398014FA" w14:textId="77777777" w:rsidTr="00E27426">
        <w:trPr>
          <w:gridAfter w:val="1"/>
          <w:wAfter w:w="52" w:type="dxa"/>
          <w:trHeight w:val="285"/>
        </w:trPr>
        <w:tc>
          <w:tcPr>
            <w:tcW w:w="1843" w:type="dxa"/>
            <w:tcBorders>
              <w:top w:val="nil"/>
              <w:left w:val="single" w:sz="4" w:space="0" w:color="auto"/>
              <w:bottom w:val="nil"/>
              <w:right w:val="nil"/>
            </w:tcBorders>
            <w:shd w:val="clear" w:color="auto" w:fill="auto"/>
            <w:noWrap/>
            <w:vAlign w:val="bottom"/>
            <w:hideMark/>
          </w:tcPr>
          <w:p w14:paraId="0745A169" w14:textId="77777777" w:rsidR="003B2AAF" w:rsidRPr="0099739E" w:rsidRDefault="003B2AAF" w:rsidP="003B2AAF">
            <w:pPr>
              <w:spacing w:after="0" w:line="240" w:lineRule="auto"/>
              <w:jc w:val="left"/>
              <w:rPr>
                <w:rFonts w:eastAsia="Times New Roman" w:cs="Arial"/>
                <w:sz w:val="18"/>
                <w:szCs w:val="18"/>
                <w:lang w:val="en-GB"/>
              </w:rPr>
            </w:pPr>
          </w:p>
        </w:tc>
        <w:tc>
          <w:tcPr>
            <w:tcW w:w="1134" w:type="dxa"/>
            <w:tcBorders>
              <w:top w:val="nil"/>
              <w:left w:val="nil"/>
              <w:bottom w:val="nil"/>
              <w:right w:val="nil"/>
            </w:tcBorders>
            <w:shd w:val="clear" w:color="auto" w:fill="auto"/>
            <w:noWrap/>
            <w:vAlign w:val="bottom"/>
            <w:hideMark/>
          </w:tcPr>
          <w:p w14:paraId="154DFA1C" w14:textId="77777777" w:rsidR="003B2AAF" w:rsidRPr="0099739E" w:rsidRDefault="003B2AAF" w:rsidP="003B2AAF">
            <w:pPr>
              <w:spacing w:after="0" w:line="240" w:lineRule="auto"/>
              <w:jc w:val="left"/>
              <w:rPr>
                <w:rFonts w:eastAsia="Times New Roman" w:cs="Arial"/>
                <w:sz w:val="18"/>
                <w:szCs w:val="18"/>
                <w:lang w:val="en-GB"/>
              </w:rPr>
            </w:pPr>
          </w:p>
        </w:tc>
        <w:tc>
          <w:tcPr>
            <w:tcW w:w="1417" w:type="dxa"/>
            <w:tcBorders>
              <w:top w:val="nil"/>
              <w:left w:val="nil"/>
              <w:bottom w:val="nil"/>
              <w:right w:val="nil"/>
            </w:tcBorders>
            <w:shd w:val="clear" w:color="auto" w:fill="auto"/>
            <w:noWrap/>
            <w:vAlign w:val="bottom"/>
            <w:hideMark/>
          </w:tcPr>
          <w:p w14:paraId="6B80CA27" w14:textId="77777777" w:rsidR="003B2AAF" w:rsidRPr="0099739E" w:rsidRDefault="003B2AAF" w:rsidP="003B2AAF">
            <w:pPr>
              <w:spacing w:after="0" w:line="240" w:lineRule="auto"/>
              <w:jc w:val="left"/>
              <w:rPr>
                <w:rFonts w:eastAsia="Times New Roman" w:cs="Arial"/>
                <w:sz w:val="18"/>
                <w:szCs w:val="18"/>
                <w:lang w:val="en-GB"/>
              </w:rPr>
            </w:pPr>
          </w:p>
        </w:tc>
        <w:tc>
          <w:tcPr>
            <w:tcW w:w="1276" w:type="dxa"/>
            <w:tcBorders>
              <w:top w:val="nil"/>
              <w:left w:val="nil"/>
              <w:bottom w:val="nil"/>
              <w:right w:val="nil"/>
            </w:tcBorders>
            <w:shd w:val="clear" w:color="auto" w:fill="auto"/>
            <w:noWrap/>
            <w:vAlign w:val="bottom"/>
            <w:hideMark/>
          </w:tcPr>
          <w:p w14:paraId="46D82D08" w14:textId="77777777" w:rsidR="003B2AAF" w:rsidRPr="0099739E" w:rsidRDefault="003B2AAF" w:rsidP="003B2AAF">
            <w:pPr>
              <w:spacing w:after="0" w:line="240" w:lineRule="auto"/>
              <w:jc w:val="left"/>
              <w:rPr>
                <w:rFonts w:eastAsia="Times New Roman" w:cs="Arial"/>
                <w:sz w:val="18"/>
                <w:szCs w:val="18"/>
                <w:lang w:val="en-GB"/>
              </w:rPr>
            </w:pPr>
          </w:p>
        </w:tc>
        <w:tc>
          <w:tcPr>
            <w:tcW w:w="1417" w:type="dxa"/>
            <w:tcBorders>
              <w:top w:val="nil"/>
              <w:left w:val="nil"/>
              <w:bottom w:val="nil"/>
              <w:right w:val="nil"/>
            </w:tcBorders>
            <w:shd w:val="clear" w:color="auto" w:fill="auto"/>
            <w:noWrap/>
            <w:vAlign w:val="bottom"/>
            <w:hideMark/>
          </w:tcPr>
          <w:p w14:paraId="6E447747" w14:textId="77777777" w:rsidR="003B2AAF" w:rsidRPr="0099739E" w:rsidRDefault="003B2AAF" w:rsidP="003B2AAF">
            <w:pPr>
              <w:spacing w:after="0" w:line="240" w:lineRule="auto"/>
              <w:jc w:val="left"/>
              <w:rPr>
                <w:rFonts w:eastAsia="Times New Roman" w:cs="Arial"/>
                <w:sz w:val="18"/>
                <w:szCs w:val="18"/>
                <w:lang w:val="en-GB"/>
              </w:rPr>
            </w:pPr>
          </w:p>
        </w:tc>
        <w:tc>
          <w:tcPr>
            <w:tcW w:w="1276" w:type="dxa"/>
            <w:tcBorders>
              <w:top w:val="nil"/>
              <w:left w:val="nil"/>
              <w:bottom w:val="nil"/>
              <w:right w:val="nil"/>
            </w:tcBorders>
            <w:shd w:val="clear" w:color="auto" w:fill="auto"/>
            <w:noWrap/>
            <w:vAlign w:val="bottom"/>
            <w:hideMark/>
          </w:tcPr>
          <w:p w14:paraId="53A0C3CC" w14:textId="77777777" w:rsidR="003B2AAF" w:rsidRPr="0099739E" w:rsidRDefault="003B2AAF" w:rsidP="003B2AAF">
            <w:pPr>
              <w:spacing w:after="0" w:line="240" w:lineRule="auto"/>
              <w:jc w:val="left"/>
              <w:rPr>
                <w:rFonts w:eastAsia="Times New Roman" w:cs="Arial"/>
                <w:sz w:val="18"/>
                <w:szCs w:val="18"/>
                <w:lang w:val="en-GB"/>
              </w:rPr>
            </w:pPr>
          </w:p>
        </w:tc>
        <w:tc>
          <w:tcPr>
            <w:tcW w:w="1151" w:type="dxa"/>
            <w:tcBorders>
              <w:top w:val="nil"/>
              <w:left w:val="nil"/>
              <w:bottom w:val="nil"/>
              <w:right w:val="nil"/>
            </w:tcBorders>
            <w:shd w:val="clear" w:color="auto" w:fill="auto"/>
            <w:noWrap/>
            <w:vAlign w:val="bottom"/>
            <w:hideMark/>
          </w:tcPr>
          <w:p w14:paraId="59843D41" w14:textId="77777777" w:rsidR="003B2AAF" w:rsidRPr="0099739E" w:rsidRDefault="003B2AAF" w:rsidP="003B2AAF">
            <w:pPr>
              <w:spacing w:after="0" w:line="240" w:lineRule="auto"/>
              <w:jc w:val="left"/>
              <w:rPr>
                <w:rFonts w:eastAsia="Times New Roman" w:cs="Arial"/>
                <w:sz w:val="18"/>
                <w:szCs w:val="18"/>
                <w:lang w:val="en-GB"/>
              </w:rPr>
            </w:pPr>
          </w:p>
        </w:tc>
        <w:tc>
          <w:tcPr>
            <w:tcW w:w="834" w:type="dxa"/>
            <w:tcBorders>
              <w:top w:val="nil"/>
              <w:left w:val="nil"/>
              <w:bottom w:val="nil"/>
              <w:right w:val="single" w:sz="4" w:space="0" w:color="auto"/>
            </w:tcBorders>
            <w:shd w:val="clear" w:color="auto" w:fill="auto"/>
            <w:noWrap/>
            <w:vAlign w:val="bottom"/>
            <w:hideMark/>
          </w:tcPr>
          <w:p w14:paraId="412EBFC7" w14:textId="77777777" w:rsidR="003B2AAF" w:rsidRPr="0099739E" w:rsidRDefault="003B2AAF" w:rsidP="003B2AAF">
            <w:pPr>
              <w:spacing w:after="0" w:line="240" w:lineRule="auto"/>
              <w:jc w:val="left"/>
              <w:rPr>
                <w:rFonts w:eastAsia="Times New Roman" w:cs="Arial"/>
                <w:sz w:val="18"/>
                <w:szCs w:val="18"/>
                <w:lang w:val="en-GB"/>
              </w:rPr>
            </w:pPr>
          </w:p>
        </w:tc>
      </w:tr>
      <w:tr w:rsidR="0064365D" w:rsidRPr="0099739E" w14:paraId="1C3271A4" w14:textId="77777777" w:rsidTr="00E27426">
        <w:trPr>
          <w:gridAfter w:val="1"/>
          <w:wAfter w:w="52" w:type="dxa"/>
          <w:trHeight w:val="285"/>
        </w:trPr>
        <w:tc>
          <w:tcPr>
            <w:tcW w:w="1843" w:type="dxa"/>
            <w:tcBorders>
              <w:top w:val="nil"/>
              <w:left w:val="single" w:sz="4" w:space="0" w:color="auto"/>
              <w:bottom w:val="nil"/>
              <w:right w:val="nil"/>
            </w:tcBorders>
            <w:shd w:val="clear" w:color="auto" w:fill="auto"/>
            <w:vAlign w:val="bottom"/>
            <w:hideMark/>
          </w:tcPr>
          <w:p w14:paraId="01B192F1" w14:textId="77777777" w:rsidR="003B2AAF" w:rsidRPr="00C82552" w:rsidRDefault="003B2AAF" w:rsidP="003B2AAF">
            <w:pPr>
              <w:spacing w:after="0" w:line="240" w:lineRule="auto"/>
              <w:jc w:val="left"/>
              <w:rPr>
                <w:rFonts w:eastAsia="Times New Roman" w:cs="Arial"/>
                <w:b/>
                <w:bCs/>
                <w:sz w:val="18"/>
                <w:szCs w:val="18"/>
                <w:lang w:val="en-GB"/>
              </w:rPr>
            </w:pPr>
            <w:r w:rsidRPr="0099739E">
              <w:rPr>
                <w:rFonts w:eastAsia="Times New Roman" w:cs="Arial"/>
                <w:b/>
                <w:bCs/>
                <w:sz w:val="18"/>
                <w:szCs w:val="18"/>
                <w:lang w:val="en-GB"/>
              </w:rPr>
              <w:t>Incom</w:t>
            </w:r>
            <w:r w:rsidRPr="00C82552">
              <w:rPr>
                <w:rFonts w:eastAsia="Times New Roman" w:cs="Arial"/>
                <w:b/>
                <w:bCs/>
                <w:sz w:val="18"/>
                <w:szCs w:val="18"/>
                <w:lang w:val="en-GB"/>
              </w:rPr>
              <w:t>e</w:t>
            </w:r>
          </w:p>
        </w:tc>
        <w:tc>
          <w:tcPr>
            <w:tcW w:w="1134" w:type="dxa"/>
            <w:tcBorders>
              <w:top w:val="nil"/>
              <w:left w:val="nil"/>
              <w:bottom w:val="nil"/>
              <w:right w:val="nil"/>
            </w:tcBorders>
            <w:shd w:val="clear" w:color="auto" w:fill="auto"/>
            <w:noWrap/>
            <w:vAlign w:val="bottom"/>
            <w:hideMark/>
          </w:tcPr>
          <w:p w14:paraId="145ECC0B" w14:textId="77777777" w:rsidR="003B2AAF" w:rsidRPr="0099739E" w:rsidRDefault="003B2AAF" w:rsidP="003B2AAF">
            <w:pPr>
              <w:spacing w:after="0" w:line="240" w:lineRule="auto"/>
              <w:jc w:val="left"/>
              <w:rPr>
                <w:rFonts w:eastAsia="Times New Roman" w:cs="Arial"/>
                <w:sz w:val="18"/>
                <w:szCs w:val="18"/>
                <w:lang w:val="en-GB"/>
              </w:rPr>
            </w:pPr>
          </w:p>
        </w:tc>
        <w:tc>
          <w:tcPr>
            <w:tcW w:w="1417" w:type="dxa"/>
            <w:tcBorders>
              <w:top w:val="nil"/>
              <w:left w:val="nil"/>
              <w:bottom w:val="nil"/>
              <w:right w:val="nil"/>
            </w:tcBorders>
            <w:shd w:val="clear" w:color="auto" w:fill="auto"/>
            <w:noWrap/>
            <w:vAlign w:val="bottom"/>
            <w:hideMark/>
          </w:tcPr>
          <w:p w14:paraId="13C68716" w14:textId="77777777" w:rsidR="003B2AAF" w:rsidRPr="0099739E" w:rsidRDefault="003B2AAF" w:rsidP="003B2AAF">
            <w:pPr>
              <w:spacing w:after="0" w:line="240" w:lineRule="auto"/>
              <w:jc w:val="left"/>
              <w:rPr>
                <w:rFonts w:eastAsia="Times New Roman" w:cs="Arial"/>
                <w:sz w:val="18"/>
                <w:szCs w:val="18"/>
                <w:lang w:val="en-GB"/>
              </w:rPr>
            </w:pPr>
          </w:p>
        </w:tc>
        <w:tc>
          <w:tcPr>
            <w:tcW w:w="1276" w:type="dxa"/>
            <w:tcBorders>
              <w:top w:val="nil"/>
              <w:left w:val="nil"/>
              <w:bottom w:val="nil"/>
              <w:right w:val="nil"/>
            </w:tcBorders>
            <w:shd w:val="clear" w:color="auto" w:fill="auto"/>
            <w:noWrap/>
            <w:vAlign w:val="bottom"/>
            <w:hideMark/>
          </w:tcPr>
          <w:p w14:paraId="42390D3E" w14:textId="77777777" w:rsidR="003B2AAF" w:rsidRPr="0099739E" w:rsidRDefault="003B2AAF" w:rsidP="003B2AAF">
            <w:pPr>
              <w:spacing w:after="0" w:line="240" w:lineRule="auto"/>
              <w:jc w:val="left"/>
              <w:rPr>
                <w:rFonts w:eastAsia="Times New Roman" w:cs="Arial"/>
                <w:sz w:val="18"/>
                <w:szCs w:val="18"/>
                <w:lang w:val="en-GB"/>
              </w:rPr>
            </w:pPr>
          </w:p>
        </w:tc>
        <w:tc>
          <w:tcPr>
            <w:tcW w:w="1417" w:type="dxa"/>
            <w:tcBorders>
              <w:top w:val="nil"/>
              <w:left w:val="nil"/>
              <w:bottom w:val="nil"/>
              <w:right w:val="nil"/>
            </w:tcBorders>
            <w:shd w:val="clear" w:color="auto" w:fill="auto"/>
            <w:noWrap/>
            <w:vAlign w:val="bottom"/>
            <w:hideMark/>
          </w:tcPr>
          <w:p w14:paraId="21BDCA7C" w14:textId="77777777" w:rsidR="003B2AAF" w:rsidRPr="0099739E" w:rsidRDefault="003B2AAF" w:rsidP="003B2AAF">
            <w:pPr>
              <w:spacing w:after="0" w:line="240" w:lineRule="auto"/>
              <w:jc w:val="left"/>
              <w:rPr>
                <w:rFonts w:eastAsia="Times New Roman" w:cs="Arial"/>
                <w:sz w:val="18"/>
                <w:szCs w:val="18"/>
                <w:lang w:val="en-GB"/>
              </w:rPr>
            </w:pPr>
          </w:p>
        </w:tc>
        <w:tc>
          <w:tcPr>
            <w:tcW w:w="1276" w:type="dxa"/>
            <w:tcBorders>
              <w:top w:val="nil"/>
              <w:left w:val="nil"/>
              <w:bottom w:val="nil"/>
              <w:right w:val="nil"/>
            </w:tcBorders>
            <w:shd w:val="clear" w:color="auto" w:fill="auto"/>
            <w:noWrap/>
            <w:vAlign w:val="bottom"/>
            <w:hideMark/>
          </w:tcPr>
          <w:p w14:paraId="090DAB0D" w14:textId="77777777" w:rsidR="003B2AAF" w:rsidRPr="0099739E" w:rsidRDefault="003B2AAF" w:rsidP="003B2AAF">
            <w:pPr>
              <w:spacing w:after="0" w:line="240" w:lineRule="auto"/>
              <w:jc w:val="left"/>
              <w:rPr>
                <w:rFonts w:eastAsia="Times New Roman" w:cs="Arial"/>
                <w:sz w:val="18"/>
                <w:szCs w:val="18"/>
                <w:lang w:val="en-GB"/>
              </w:rPr>
            </w:pPr>
          </w:p>
        </w:tc>
        <w:tc>
          <w:tcPr>
            <w:tcW w:w="1151" w:type="dxa"/>
            <w:tcBorders>
              <w:top w:val="nil"/>
              <w:left w:val="nil"/>
              <w:bottom w:val="nil"/>
              <w:right w:val="nil"/>
            </w:tcBorders>
            <w:shd w:val="clear" w:color="auto" w:fill="auto"/>
            <w:noWrap/>
            <w:vAlign w:val="bottom"/>
            <w:hideMark/>
          </w:tcPr>
          <w:p w14:paraId="6C67C772" w14:textId="77777777" w:rsidR="003B2AAF" w:rsidRPr="0099739E" w:rsidRDefault="003B2AAF" w:rsidP="003B2AAF">
            <w:pPr>
              <w:spacing w:after="0" w:line="240" w:lineRule="auto"/>
              <w:jc w:val="left"/>
              <w:rPr>
                <w:rFonts w:eastAsia="Times New Roman" w:cs="Arial"/>
                <w:sz w:val="18"/>
                <w:szCs w:val="18"/>
                <w:lang w:val="en-GB"/>
              </w:rPr>
            </w:pPr>
          </w:p>
        </w:tc>
        <w:tc>
          <w:tcPr>
            <w:tcW w:w="834" w:type="dxa"/>
            <w:tcBorders>
              <w:top w:val="nil"/>
              <w:left w:val="nil"/>
              <w:bottom w:val="nil"/>
              <w:right w:val="single" w:sz="4" w:space="0" w:color="auto"/>
            </w:tcBorders>
            <w:shd w:val="clear" w:color="auto" w:fill="auto"/>
            <w:noWrap/>
            <w:vAlign w:val="bottom"/>
            <w:hideMark/>
          </w:tcPr>
          <w:p w14:paraId="645B4351" w14:textId="77777777" w:rsidR="003B2AAF" w:rsidRPr="0099739E" w:rsidRDefault="003B2AAF" w:rsidP="003B2AAF">
            <w:pPr>
              <w:spacing w:after="0" w:line="240" w:lineRule="auto"/>
              <w:jc w:val="left"/>
              <w:rPr>
                <w:rFonts w:eastAsia="Times New Roman" w:cs="Arial"/>
                <w:sz w:val="18"/>
                <w:szCs w:val="18"/>
                <w:lang w:val="en-GB"/>
              </w:rPr>
            </w:pPr>
          </w:p>
        </w:tc>
      </w:tr>
      <w:tr w:rsidR="0064365D" w:rsidRPr="0099739E" w14:paraId="3336F43E" w14:textId="77777777" w:rsidTr="00E27426">
        <w:trPr>
          <w:gridAfter w:val="1"/>
          <w:wAfter w:w="52" w:type="dxa"/>
          <w:trHeight w:val="285"/>
        </w:trPr>
        <w:tc>
          <w:tcPr>
            <w:tcW w:w="1843" w:type="dxa"/>
            <w:tcBorders>
              <w:top w:val="nil"/>
              <w:left w:val="single" w:sz="4" w:space="0" w:color="auto"/>
              <w:bottom w:val="nil"/>
              <w:right w:val="nil"/>
            </w:tcBorders>
            <w:shd w:val="clear" w:color="auto" w:fill="auto"/>
            <w:noWrap/>
            <w:vAlign w:val="bottom"/>
            <w:hideMark/>
          </w:tcPr>
          <w:p w14:paraId="563E53AE" w14:textId="77777777" w:rsidR="003B2AAF" w:rsidRPr="0099739E" w:rsidRDefault="003B2AAF" w:rsidP="003B2AAF">
            <w:pPr>
              <w:spacing w:after="0" w:line="240" w:lineRule="auto"/>
              <w:jc w:val="left"/>
              <w:rPr>
                <w:rFonts w:eastAsia="Times New Roman" w:cs="Arial"/>
                <w:sz w:val="18"/>
                <w:szCs w:val="18"/>
                <w:lang w:val="en-GB"/>
              </w:rPr>
            </w:pPr>
            <w:r w:rsidRPr="0099739E">
              <w:rPr>
                <w:rFonts w:eastAsia="Times New Roman" w:cs="Arial"/>
                <w:sz w:val="18"/>
                <w:szCs w:val="18"/>
                <w:lang w:val="en-GB"/>
              </w:rPr>
              <w:t xml:space="preserve">Subsidies </w:t>
            </w:r>
          </w:p>
        </w:tc>
        <w:tc>
          <w:tcPr>
            <w:tcW w:w="1134" w:type="dxa"/>
            <w:tcBorders>
              <w:top w:val="nil"/>
              <w:left w:val="nil"/>
              <w:bottom w:val="nil"/>
              <w:right w:val="nil"/>
            </w:tcBorders>
            <w:shd w:val="clear" w:color="auto" w:fill="auto"/>
            <w:noWrap/>
            <w:vAlign w:val="bottom"/>
            <w:hideMark/>
          </w:tcPr>
          <w:p w14:paraId="301D0F68"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2,500,000 </w:t>
            </w:r>
          </w:p>
        </w:tc>
        <w:tc>
          <w:tcPr>
            <w:tcW w:w="1417" w:type="dxa"/>
            <w:tcBorders>
              <w:top w:val="nil"/>
              <w:left w:val="nil"/>
              <w:bottom w:val="nil"/>
              <w:right w:val="nil"/>
            </w:tcBorders>
            <w:shd w:val="clear" w:color="auto" w:fill="auto"/>
            <w:noWrap/>
            <w:vAlign w:val="bottom"/>
            <w:hideMark/>
          </w:tcPr>
          <w:p w14:paraId="65E4D069"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2,500,000 </w:t>
            </w:r>
          </w:p>
        </w:tc>
        <w:tc>
          <w:tcPr>
            <w:tcW w:w="1276" w:type="dxa"/>
            <w:tcBorders>
              <w:top w:val="nil"/>
              <w:left w:val="nil"/>
              <w:bottom w:val="nil"/>
              <w:right w:val="nil"/>
            </w:tcBorders>
            <w:shd w:val="clear" w:color="auto" w:fill="auto"/>
            <w:noWrap/>
            <w:vAlign w:val="bottom"/>
            <w:hideMark/>
          </w:tcPr>
          <w:p w14:paraId="161C3EDD"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2,500,000 </w:t>
            </w:r>
          </w:p>
        </w:tc>
        <w:tc>
          <w:tcPr>
            <w:tcW w:w="1417" w:type="dxa"/>
            <w:tcBorders>
              <w:top w:val="nil"/>
              <w:left w:val="nil"/>
              <w:bottom w:val="nil"/>
              <w:right w:val="nil"/>
            </w:tcBorders>
            <w:shd w:val="clear" w:color="auto" w:fill="auto"/>
            <w:noWrap/>
            <w:vAlign w:val="bottom"/>
            <w:hideMark/>
          </w:tcPr>
          <w:p w14:paraId="54A45B48"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1,250,000 </w:t>
            </w:r>
          </w:p>
        </w:tc>
        <w:tc>
          <w:tcPr>
            <w:tcW w:w="1276" w:type="dxa"/>
            <w:tcBorders>
              <w:top w:val="nil"/>
              <w:left w:val="nil"/>
              <w:bottom w:val="nil"/>
              <w:right w:val="nil"/>
            </w:tcBorders>
            <w:shd w:val="clear" w:color="auto" w:fill="auto"/>
            <w:noWrap/>
            <w:vAlign w:val="bottom"/>
            <w:hideMark/>
          </w:tcPr>
          <w:p w14:paraId="404EBF6F"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1,250,000 </w:t>
            </w:r>
          </w:p>
        </w:tc>
        <w:tc>
          <w:tcPr>
            <w:tcW w:w="1151" w:type="dxa"/>
            <w:tcBorders>
              <w:top w:val="nil"/>
              <w:left w:val="nil"/>
              <w:bottom w:val="nil"/>
              <w:right w:val="nil"/>
            </w:tcBorders>
            <w:shd w:val="clear" w:color="auto" w:fill="auto"/>
            <w:noWrap/>
            <w:vAlign w:val="bottom"/>
            <w:hideMark/>
          </w:tcPr>
          <w:p w14:paraId="2812DCD8"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10,000,000 </w:t>
            </w:r>
          </w:p>
        </w:tc>
        <w:tc>
          <w:tcPr>
            <w:tcW w:w="834" w:type="dxa"/>
            <w:tcBorders>
              <w:top w:val="nil"/>
              <w:left w:val="nil"/>
              <w:bottom w:val="nil"/>
              <w:right w:val="single" w:sz="4" w:space="0" w:color="auto"/>
            </w:tcBorders>
            <w:shd w:val="clear" w:color="auto" w:fill="auto"/>
            <w:noWrap/>
            <w:vAlign w:val="bottom"/>
            <w:hideMark/>
          </w:tcPr>
          <w:p w14:paraId="76AF03F0"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92.0%</w:t>
            </w:r>
          </w:p>
        </w:tc>
      </w:tr>
      <w:tr w:rsidR="0064365D" w:rsidRPr="0099739E" w14:paraId="5F381562" w14:textId="77777777" w:rsidTr="00E27426">
        <w:trPr>
          <w:gridAfter w:val="1"/>
          <w:wAfter w:w="52" w:type="dxa"/>
          <w:trHeight w:val="285"/>
        </w:trPr>
        <w:tc>
          <w:tcPr>
            <w:tcW w:w="1843" w:type="dxa"/>
            <w:tcBorders>
              <w:top w:val="nil"/>
              <w:left w:val="single" w:sz="4" w:space="0" w:color="auto"/>
              <w:bottom w:val="nil"/>
              <w:right w:val="nil"/>
            </w:tcBorders>
            <w:shd w:val="clear" w:color="auto" w:fill="auto"/>
            <w:noWrap/>
            <w:vAlign w:val="bottom"/>
            <w:hideMark/>
          </w:tcPr>
          <w:p w14:paraId="5E44B148" w14:textId="77777777" w:rsidR="003B2AAF" w:rsidRPr="0099739E" w:rsidRDefault="003B2AAF" w:rsidP="003B2AAF">
            <w:pPr>
              <w:spacing w:after="0" w:line="240" w:lineRule="auto"/>
              <w:jc w:val="left"/>
              <w:rPr>
                <w:rFonts w:eastAsia="Times New Roman" w:cs="Arial"/>
                <w:sz w:val="18"/>
                <w:szCs w:val="18"/>
                <w:lang w:val="en-GB"/>
              </w:rPr>
            </w:pPr>
            <w:r w:rsidRPr="0099739E">
              <w:rPr>
                <w:rFonts w:eastAsia="Times New Roman" w:cs="Arial"/>
                <w:sz w:val="18"/>
                <w:szCs w:val="18"/>
                <w:lang w:val="en-GB"/>
              </w:rPr>
              <w:t>Consulting</w:t>
            </w:r>
          </w:p>
        </w:tc>
        <w:tc>
          <w:tcPr>
            <w:tcW w:w="1134" w:type="dxa"/>
            <w:tcBorders>
              <w:top w:val="nil"/>
              <w:left w:val="nil"/>
              <w:bottom w:val="nil"/>
              <w:right w:val="nil"/>
            </w:tcBorders>
            <w:shd w:val="clear" w:color="auto" w:fill="auto"/>
            <w:noWrap/>
            <w:vAlign w:val="bottom"/>
            <w:hideMark/>
          </w:tcPr>
          <w:p w14:paraId="0C52114B"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0 </w:t>
            </w:r>
          </w:p>
        </w:tc>
        <w:tc>
          <w:tcPr>
            <w:tcW w:w="1417" w:type="dxa"/>
            <w:tcBorders>
              <w:top w:val="nil"/>
              <w:left w:val="nil"/>
              <w:bottom w:val="nil"/>
              <w:right w:val="nil"/>
            </w:tcBorders>
            <w:shd w:val="clear" w:color="auto" w:fill="auto"/>
            <w:noWrap/>
            <w:vAlign w:val="bottom"/>
            <w:hideMark/>
          </w:tcPr>
          <w:p w14:paraId="436E2092"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0 </w:t>
            </w:r>
          </w:p>
        </w:tc>
        <w:tc>
          <w:tcPr>
            <w:tcW w:w="1276" w:type="dxa"/>
            <w:tcBorders>
              <w:top w:val="nil"/>
              <w:left w:val="nil"/>
              <w:bottom w:val="nil"/>
              <w:right w:val="nil"/>
            </w:tcBorders>
            <w:shd w:val="clear" w:color="auto" w:fill="auto"/>
            <w:noWrap/>
            <w:vAlign w:val="bottom"/>
            <w:hideMark/>
          </w:tcPr>
          <w:p w14:paraId="72E44EF6"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50,000 </w:t>
            </w:r>
          </w:p>
        </w:tc>
        <w:tc>
          <w:tcPr>
            <w:tcW w:w="1417" w:type="dxa"/>
            <w:tcBorders>
              <w:top w:val="nil"/>
              <w:left w:val="nil"/>
              <w:bottom w:val="nil"/>
              <w:right w:val="nil"/>
            </w:tcBorders>
            <w:shd w:val="clear" w:color="auto" w:fill="auto"/>
            <w:noWrap/>
            <w:vAlign w:val="bottom"/>
            <w:hideMark/>
          </w:tcPr>
          <w:p w14:paraId="3BB62FF9"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100,000 </w:t>
            </w:r>
          </w:p>
        </w:tc>
        <w:tc>
          <w:tcPr>
            <w:tcW w:w="1276" w:type="dxa"/>
            <w:tcBorders>
              <w:top w:val="nil"/>
              <w:left w:val="nil"/>
              <w:bottom w:val="nil"/>
              <w:right w:val="nil"/>
            </w:tcBorders>
            <w:shd w:val="clear" w:color="auto" w:fill="auto"/>
            <w:noWrap/>
            <w:vAlign w:val="bottom"/>
            <w:hideMark/>
          </w:tcPr>
          <w:p w14:paraId="575B3FFE"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125,000 </w:t>
            </w:r>
          </w:p>
        </w:tc>
        <w:tc>
          <w:tcPr>
            <w:tcW w:w="1151" w:type="dxa"/>
            <w:tcBorders>
              <w:top w:val="nil"/>
              <w:left w:val="nil"/>
              <w:bottom w:val="nil"/>
              <w:right w:val="nil"/>
            </w:tcBorders>
            <w:shd w:val="clear" w:color="auto" w:fill="auto"/>
            <w:noWrap/>
            <w:vAlign w:val="bottom"/>
            <w:hideMark/>
          </w:tcPr>
          <w:p w14:paraId="62B2D9A0"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275,000 </w:t>
            </w:r>
          </w:p>
        </w:tc>
        <w:tc>
          <w:tcPr>
            <w:tcW w:w="834" w:type="dxa"/>
            <w:tcBorders>
              <w:top w:val="nil"/>
              <w:left w:val="nil"/>
              <w:bottom w:val="nil"/>
              <w:right w:val="single" w:sz="4" w:space="0" w:color="auto"/>
            </w:tcBorders>
            <w:shd w:val="clear" w:color="auto" w:fill="auto"/>
            <w:noWrap/>
            <w:vAlign w:val="bottom"/>
            <w:hideMark/>
          </w:tcPr>
          <w:p w14:paraId="0253AD9D"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2.5%</w:t>
            </w:r>
          </w:p>
        </w:tc>
      </w:tr>
      <w:tr w:rsidR="0064365D" w:rsidRPr="0099739E" w14:paraId="2039FAEC" w14:textId="77777777" w:rsidTr="00E27426">
        <w:trPr>
          <w:gridAfter w:val="1"/>
          <w:wAfter w:w="52" w:type="dxa"/>
          <w:trHeight w:val="470"/>
        </w:trPr>
        <w:tc>
          <w:tcPr>
            <w:tcW w:w="1843" w:type="dxa"/>
            <w:tcBorders>
              <w:top w:val="nil"/>
              <w:left w:val="single" w:sz="4" w:space="0" w:color="auto"/>
              <w:bottom w:val="nil"/>
              <w:right w:val="nil"/>
            </w:tcBorders>
            <w:shd w:val="clear" w:color="auto" w:fill="auto"/>
            <w:noWrap/>
            <w:vAlign w:val="bottom"/>
            <w:hideMark/>
          </w:tcPr>
          <w:p w14:paraId="05993709" w14:textId="77777777" w:rsidR="003B2AAF" w:rsidRPr="0099739E" w:rsidRDefault="003B2AAF" w:rsidP="003B2AAF">
            <w:pPr>
              <w:spacing w:after="0" w:line="240" w:lineRule="auto"/>
              <w:jc w:val="left"/>
              <w:rPr>
                <w:rFonts w:eastAsia="Times New Roman" w:cs="Arial"/>
                <w:sz w:val="18"/>
                <w:szCs w:val="18"/>
                <w:lang w:val="en-GB"/>
              </w:rPr>
            </w:pPr>
            <w:r w:rsidRPr="0099739E">
              <w:rPr>
                <w:rFonts w:eastAsia="Times New Roman" w:cs="Arial"/>
                <w:sz w:val="18"/>
                <w:szCs w:val="18"/>
                <w:lang w:val="en-GB"/>
              </w:rPr>
              <w:t>Other income activities</w:t>
            </w:r>
          </w:p>
        </w:tc>
        <w:tc>
          <w:tcPr>
            <w:tcW w:w="1134" w:type="dxa"/>
            <w:tcBorders>
              <w:top w:val="nil"/>
              <w:left w:val="nil"/>
              <w:bottom w:val="nil"/>
              <w:right w:val="nil"/>
            </w:tcBorders>
            <w:shd w:val="clear" w:color="auto" w:fill="auto"/>
            <w:noWrap/>
            <w:vAlign w:val="bottom"/>
            <w:hideMark/>
          </w:tcPr>
          <w:p w14:paraId="61E103FF"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0 </w:t>
            </w:r>
          </w:p>
        </w:tc>
        <w:tc>
          <w:tcPr>
            <w:tcW w:w="1417" w:type="dxa"/>
            <w:tcBorders>
              <w:top w:val="nil"/>
              <w:left w:val="nil"/>
              <w:bottom w:val="nil"/>
              <w:right w:val="nil"/>
            </w:tcBorders>
            <w:shd w:val="clear" w:color="auto" w:fill="auto"/>
            <w:noWrap/>
            <w:vAlign w:val="bottom"/>
            <w:hideMark/>
          </w:tcPr>
          <w:p w14:paraId="10634287"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0 </w:t>
            </w:r>
          </w:p>
        </w:tc>
        <w:tc>
          <w:tcPr>
            <w:tcW w:w="1276" w:type="dxa"/>
            <w:tcBorders>
              <w:top w:val="nil"/>
              <w:left w:val="nil"/>
              <w:bottom w:val="nil"/>
              <w:right w:val="nil"/>
            </w:tcBorders>
            <w:shd w:val="clear" w:color="auto" w:fill="auto"/>
            <w:noWrap/>
            <w:vAlign w:val="bottom"/>
            <w:hideMark/>
          </w:tcPr>
          <w:p w14:paraId="4AFBF64E"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100,000 </w:t>
            </w:r>
          </w:p>
        </w:tc>
        <w:tc>
          <w:tcPr>
            <w:tcW w:w="1417" w:type="dxa"/>
            <w:tcBorders>
              <w:top w:val="nil"/>
              <w:left w:val="nil"/>
              <w:bottom w:val="nil"/>
              <w:right w:val="nil"/>
            </w:tcBorders>
            <w:shd w:val="clear" w:color="auto" w:fill="auto"/>
            <w:noWrap/>
            <w:vAlign w:val="bottom"/>
            <w:hideMark/>
          </w:tcPr>
          <w:p w14:paraId="3F24F031"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200,000 </w:t>
            </w:r>
          </w:p>
        </w:tc>
        <w:tc>
          <w:tcPr>
            <w:tcW w:w="1276" w:type="dxa"/>
            <w:tcBorders>
              <w:top w:val="nil"/>
              <w:left w:val="nil"/>
              <w:bottom w:val="nil"/>
              <w:right w:val="nil"/>
            </w:tcBorders>
            <w:shd w:val="clear" w:color="auto" w:fill="auto"/>
            <w:noWrap/>
            <w:vAlign w:val="bottom"/>
            <w:hideMark/>
          </w:tcPr>
          <w:p w14:paraId="071F6A2F"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200,000 </w:t>
            </w:r>
          </w:p>
        </w:tc>
        <w:tc>
          <w:tcPr>
            <w:tcW w:w="1151" w:type="dxa"/>
            <w:tcBorders>
              <w:top w:val="nil"/>
              <w:left w:val="nil"/>
              <w:bottom w:val="nil"/>
              <w:right w:val="nil"/>
            </w:tcBorders>
            <w:shd w:val="clear" w:color="auto" w:fill="auto"/>
            <w:noWrap/>
            <w:vAlign w:val="bottom"/>
            <w:hideMark/>
          </w:tcPr>
          <w:p w14:paraId="5B395381"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500,000 </w:t>
            </w:r>
          </w:p>
        </w:tc>
        <w:tc>
          <w:tcPr>
            <w:tcW w:w="834" w:type="dxa"/>
            <w:tcBorders>
              <w:top w:val="nil"/>
              <w:left w:val="nil"/>
              <w:bottom w:val="nil"/>
              <w:right w:val="single" w:sz="4" w:space="0" w:color="auto"/>
            </w:tcBorders>
            <w:shd w:val="clear" w:color="auto" w:fill="auto"/>
            <w:noWrap/>
            <w:vAlign w:val="bottom"/>
            <w:hideMark/>
          </w:tcPr>
          <w:p w14:paraId="4145722D"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4.5%</w:t>
            </w:r>
          </w:p>
        </w:tc>
      </w:tr>
      <w:tr w:rsidR="0064365D" w:rsidRPr="0099739E" w14:paraId="31856C00" w14:textId="77777777" w:rsidTr="00E27426">
        <w:trPr>
          <w:gridAfter w:val="1"/>
          <w:wAfter w:w="52" w:type="dxa"/>
          <w:trHeight w:val="300"/>
        </w:trPr>
        <w:tc>
          <w:tcPr>
            <w:tcW w:w="1843" w:type="dxa"/>
            <w:tcBorders>
              <w:top w:val="nil"/>
              <w:left w:val="single" w:sz="4" w:space="0" w:color="auto"/>
              <w:bottom w:val="nil"/>
              <w:right w:val="nil"/>
            </w:tcBorders>
            <w:shd w:val="clear" w:color="auto" w:fill="auto"/>
            <w:noWrap/>
            <w:vAlign w:val="bottom"/>
            <w:hideMark/>
          </w:tcPr>
          <w:p w14:paraId="6B5BE9A7" w14:textId="77777777" w:rsidR="003B2AAF" w:rsidRPr="0099739E" w:rsidRDefault="003B2AAF" w:rsidP="003B2AAF">
            <w:pPr>
              <w:spacing w:after="0" w:line="240" w:lineRule="auto"/>
              <w:jc w:val="left"/>
              <w:rPr>
                <w:rFonts w:eastAsia="Times New Roman" w:cs="Arial"/>
                <w:sz w:val="18"/>
                <w:szCs w:val="18"/>
                <w:lang w:val="en-GB"/>
              </w:rPr>
            </w:pPr>
            <w:r w:rsidRPr="0099739E">
              <w:rPr>
                <w:rFonts w:eastAsia="Times New Roman" w:cs="Arial"/>
                <w:sz w:val="18"/>
                <w:szCs w:val="18"/>
                <w:lang w:val="en-GB"/>
              </w:rPr>
              <w:t>Total Income</w:t>
            </w:r>
          </w:p>
        </w:tc>
        <w:tc>
          <w:tcPr>
            <w:tcW w:w="1134" w:type="dxa"/>
            <w:tcBorders>
              <w:top w:val="single" w:sz="4" w:space="0" w:color="auto"/>
              <w:left w:val="nil"/>
              <w:bottom w:val="double" w:sz="6" w:space="0" w:color="auto"/>
              <w:right w:val="nil"/>
            </w:tcBorders>
            <w:shd w:val="clear" w:color="auto" w:fill="auto"/>
            <w:noWrap/>
            <w:vAlign w:val="bottom"/>
            <w:hideMark/>
          </w:tcPr>
          <w:p w14:paraId="401F952B"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2,500,000 </w:t>
            </w:r>
          </w:p>
        </w:tc>
        <w:tc>
          <w:tcPr>
            <w:tcW w:w="1417" w:type="dxa"/>
            <w:tcBorders>
              <w:top w:val="single" w:sz="4" w:space="0" w:color="auto"/>
              <w:left w:val="nil"/>
              <w:bottom w:val="double" w:sz="6" w:space="0" w:color="auto"/>
              <w:right w:val="nil"/>
            </w:tcBorders>
            <w:shd w:val="clear" w:color="auto" w:fill="auto"/>
            <w:noWrap/>
            <w:vAlign w:val="bottom"/>
            <w:hideMark/>
          </w:tcPr>
          <w:p w14:paraId="16AA62DF"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2,500,000 </w:t>
            </w:r>
          </w:p>
        </w:tc>
        <w:tc>
          <w:tcPr>
            <w:tcW w:w="1276" w:type="dxa"/>
            <w:tcBorders>
              <w:top w:val="single" w:sz="4" w:space="0" w:color="auto"/>
              <w:left w:val="nil"/>
              <w:bottom w:val="double" w:sz="6" w:space="0" w:color="auto"/>
              <w:right w:val="nil"/>
            </w:tcBorders>
            <w:shd w:val="clear" w:color="auto" w:fill="auto"/>
            <w:noWrap/>
            <w:vAlign w:val="bottom"/>
            <w:hideMark/>
          </w:tcPr>
          <w:p w14:paraId="219FCD18"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2,650,000 </w:t>
            </w:r>
          </w:p>
        </w:tc>
        <w:tc>
          <w:tcPr>
            <w:tcW w:w="1417" w:type="dxa"/>
            <w:tcBorders>
              <w:top w:val="single" w:sz="4" w:space="0" w:color="auto"/>
              <w:left w:val="nil"/>
              <w:bottom w:val="double" w:sz="6" w:space="0" w:color="auto"/>
              <w:right w:val="nil"/>
            </w:tcBorders>
            <w:shd w:val="clear" w:color="auto" w:fill="auto"/>
            <w:noWrap/>
            <w:vAlign w:val="bottom"/>
            <w:hideMark/>
          </w:tcPr>
          <w:p w14:paraId="0A8BE185"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1,550,000 </w:t>
            </w:r>
          </w:p>
        </w:tc>
        <w:tc>
          <w:tcPr>
            <w:tcW w:w="1276" w:type="dxa"/>
            <w:tcBorders>
              <w:top w:val="single" w:sz="4" w:space="0" w:color="auto"/>
              <w:left w:val="nil"/>
              <w:bottom w:val="double" w:sz="6" w:space="0" w:color="auto"/>
              <w:right w:val="nil"/>
            </w:tcBorders>
            <w:shd w:val="clear" w:color="auto" w:fill="auto"/>
            <w:noWrap/>
            <w:vAlign w:val="bottom"/>
            <w:hideMark/>
          </w:tcPr>
          <w:p w14:paraId="33576FF4"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1,575,000 </w:t>
            </w:r>
          </w:p>
        </w:tc>
        <w:tc>
          <w:tcPr>
            <w:tcW w:w="1151" w:type="dxa"/>
            <w:tcBorders>
              <w:top w:val="single" w:sz="4" w:space="0" w:color="auto"/>
              <w:left w:val="nil"/>
              <w:bottom w:val="double" w:sz="6" w:space="0" w:color="auto"/>
              <w:right w:val="nil"/>
            </w:tcBorders>
            <w:shd w:val="clear" w:color="auto" w:fill="auto"/>
            <w:noWrap/>
            <w:vAlign w:val="bottom"/>
            <w:hideMark/>
          </w:tcPr>
          <w:p w14:paraId="3C6EA5CE"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10,775,000 </w:t>
            </w:r>
          </w:p>
        </w:tc>
        <w:tc>
          <w:tcPr>
            <w:tcW w:w="834" w:type="dxa"/>
            <w:tcBorders>
              <w:top w:val="single" w:sz="4" w:space="0" w:color="auto"/>
              <w:left w:val="nil"/>
              <w:bottom w:val="double" w:sz="6" w:space="0" w:color="auto"/>
              <w:right w:val="single" w:sz="4" w:space="0" w:color="auto"/>
            </w:tcBorders>
            <w:shd w:val="clear" w:color="auto" w:fill="auto"/>
            <w:noWrap/>
            <w:vAlign w:val="bottom"/>
            <w:hideMark/>
          </w:tcPr>
          <w:p w14:paraId="7BDB9238"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100%</w:t>
            </w:r>
          </w:p>
        </w:tc>
      </w:tr>
      <w:tr w:rsidR="0064365D" w:rsidRPr="0099739E" w14:paraId="40182CAB" w14:textId="77777777" w:rsidTr="00E27426">
        <w:trPr>
          <w:gridAfter w:val="1"/>
          <w:wAfter w:w="52" w:type="dxa"/>
          <w:trHeight w:val="300"/>
        </w:trPr>
        <w:tc>
          <w:tcPr>
            <w:tcW w:w="1843" w:type="dxa"/>
            <w:tcBorders>
              <w:top w:val="nil"/>
              <w:left w:val="single" w:sz="4" w:space="0" w:color="auto"/>
              <w:bottom w:val="nil"/>
              <w:right w:val="nil"/>
            </w:tcBorders>
            <w:shd w:val="clear" w:color="auto" w:fill="auto"/>
            <w:noWrap/>
            <w:vAlign w:val="bottom"/>
            <w:hideMark/>
          </w:tcPr>
          <w:p w14:paraId="668D0700" w14:textId="77777777" w:rsidR="003B2AAF" w:rsidRPr="0099739E" w:rsidRDefault="003B2AAF" w:rsidP="003B2AAF">
            <w:pPr>
              <w:spacing w:after="0" w:line="240" w:lineRule="auto"/>
              <w:jc w:val="left"/>
              <w:rPr>
                <w:rFonts w:eastAsia="Times New Roman" w:cs="Arial"/>
                <w:sz w:val="18"/>
                <w:szCs w:val="18"/>
                <w:lang w:val="en-GB"/>
              </w:rPr>
            </w:pPr>
            <w:r w:rsidRPr="0099739E">
              <w:rPr>
                <w:rFonts w:eastAsia="Times New Roman" w:cs="Arial"/>
                <w:sz w:val="18"/>
                <w:szCs w:val="18"/>
                <w:lang w:val="en-GB"/>
              </w:rPr>
              <w:t xml:space="preserve"> </w:t>
            </w:r>
          </w:p>
        </w:tc>
        <w:tc>
          <w:tcPr>
            <w:tcW w:w="1134" w:type="dxa"/>
            <w:tcBorders>
              <w:top w:val="nil"/>
              <w:left w:val="nil"/>
              <w:bottom w:val="nil"/>
              <w:right w:val="nil"/>
            </w:tcBorders>
            <w:shd w:val="clear" w:color="auto" w:fill="auto"/>
            <w:noWrap/>
            <w:vAlign w:val="bottom"/>
            <w:hideMark/>
          </w:tcPr>
          <w:p w14:paraId="4B528462" w14:textId="77777777" w:rsidR="003B2AAF" w:rsidRPr="0099739E" w:rsidRDefault="003B2AAF" w:rsidP="003B2AAF">
            <w:pPr>
              <w:spacing w:after="0" w:line="240" w:lineRule="auto"/>
              <w:jc w:val="left"/>
              <w:rPr>
                <w:rFonts w:eastAsia="Times New Roman" w:cs="Arial"/>
                <w:sz w:val="18"/>
                <w:szCs w:val="18"/>
                <w:lang w:val="en-GB"/>
              </w:rPr>
            </w:pPr>
          </w:p>
        </w:tc>
        <w:tc>
          <w:tcPr>
            <w:tcW w:w="1417" w:type="dxa"/>
            <w:tcBorders>
              <w:top w:val="nil"/>
              <w:left w:val="nil"/>
              <w:bottom w:val="nil"/>
              <w:right w:val="nil"/>
            </w:tcBorders>
            <w:shd w:val="clear" w:color="auto" w:fill="auto"/>
            <w:noWrap/>
            <w:vAlign w:val="bottom"/>
            <w:hideMark/>
          </w:tcPr>
          <w:p w14:paraId="37AD8755" w14:textId="77777777" w:rsidR="003B2AAF" w:rsidRPr="0099739E" w:rsidRDefault="003B2AAF" w:rsidP="003B2AAF">
            <w:pPr>
              <w:spacing w:after="0" w:line="240" w:lineRule="auto"/>
              <w:jc w:val="left"/>
              <w:rPr>
                <w:rFonts w:eastAsia="Times New Roman" w:cs="Arial"/>
                <w:sz w:val="18"/>
                <w:szCs w:val="18"/>
                <w:lang w:val="en-GB"/>
              </w:rPr>
            </w:pPr>
          </w:p>
        </w:tc>
        <w:tc>
          <w:tcPr>
            <w:tcW w:w="1276" w:type="dxa"/>
            <w:tcBorders>
              <w:top w:val="nil"/>
              <w:left w:val="nil"/>
              <w:bottom w:val="nil"/>
              <w:right w:val="nil"/>
            </w:tcBorders>
            <w:shd w:val="clear" w:color="auto" w:fill="auto"/>
            <w:noWrap/>
            <w:vAlign w:val="bottom"/>
            <w:hideMark/>
          </w:tcPr>
          <w:p w14:paraId="172D98A8" w14:textId="77777777" w:rsidR="003B2AAF" w:rsidRPr="0099739E" w:rsidRDefault="003B2AAF" w:rsidP="003B2AAF">
            <w:pPr>
              <w:spacing w:after="0" w:line="240" w:lineRule="auto"/>
              <w:jc w:val="left"/>
              <w:rPr>
                <w:rFonts w:eastAsia="Times New Roman" w:cs="Arial"/>
                <w:sz w:val="18"/>
                <w:szCs w:val="18"/>
                <w:lang w:val="en-GB"/>
              </w:rPr>
            </w:pPr>
          </w:p>
        </w:tc>
        <w:tc>
          <w:tcPr>
            <w:tcW w:w="1417" w:type="dxa"/>
            <w:tcBorders>
              <w:top w:val="nil"/>
              <w:left w:val="nil"/>
              <w:bottom w:val="nil"/>
              <w:right w:val="nil"/>
            </w:tcBorders>
            <w:shd w:val="clear" w:color="auto" w:fill="auto"/>
            <w:noWrap/>
            <w:vAlign w:val="bottom"/>
            <w:hideMark/>
          </w:tcPr>
          <w:p w14:paraId="4B46112A" w14:textId="77777777" w:rsidR="003B2AAF" w:rsidRPr="0099739E" w:rsidRDefault="003B2AAF" w:rsidP="003B2AAF">
            <w:pPr>
              <w:spacing w:after="0" w:line="240" w:lineRule="auto"/>
              <w:jc w:val="left"/>
              <w:rPr>
                <w:rFonts w:eastAsia="Times New Roman" w:cs="Arial"/>
                <w:sz w:val="18"/>
                <w:szCs w:val="18"/>
                <w:lang w:val="en-GB"/>
              </w:rPr>
            </w:pPr>
          </w:p>
        </w:tc>
        <w:tc>
          <w:tcPr>
            <w:tcW w:w="1276" w:type="dxa"/>
            <w:tcBorders>
              <w:top w:val="nil"/>
              <w:left w:val="nil"/>
              <w:bottom w:val="nil"/>
              <w:right w:val="nil"/>
            </w:tcBorders>
            <w:shd w:val="clear" w:color="auto" w:fill="auto"/>
            <w:noWrap/>
            <w:vAlign w:val="bottom"/>
            <w:hideMark/>
          </w:tcPr>
          <w:p w14:paraId="5A0D5192" w14:textId="77777777" w:rsidR="003B2AAF" w:rsidRPr="0099739E" w:rsidRDefault="003B2AAF" w:rsidP="003B2AAF">
            <w:pPr>
              <w:spacing w:after="0" w:line="240" w:lineRule="auto"/>
              <w:jc w:val="left"/>
              <w:rPr>
                <w:rFonts w:eastAsia="Times New Roman" w:cs="Arial"/>
                <w:sz w:val="18"/>
                <w:szCs w:val="18"/>
                <w:lang w:val="en-GB"/>
              </w:rPr>
            </w:pPr>
          </w:p>
        </w:tc>
        <w:tc>
          <w:tcPr>
            <w:tcW w:w="1151" w:type="dxa"/>
            <w:tcBorders>
              <w:top w:val="nil"/>
              <w:left w:val="nil"/>
              <w:bottom w:val="nil"/>
              <w:right w:val="nil"/>
            </w:tcBorders>
            <w:shd w:val="clear" w:color="auto" w:fill="auto"/>
            <w:noWrap/>
            <w:vAlign w:val="bottom"/>
            <w:hideMark/>
          </w:tcPr>
          <w:p w14:paraId="4BFF3BA9" w14:textId="77777777" w:rsidR="003B2AAF" w:rsidRPr="0099739E" w:rsidRDefault="003B2AAF" w:rsidP="003B2AAF">
            <w:pPr>
              <w:spacing w:after="0" w:line="240" w:lineRule="auto"/>
              <w:jc w:val="left"/>
              <w:rPr>
                <w:rFonts w:eastAsia="Times New Roman" w:cs="Arial"/>
                <w:sz w:val="18"/>
                <w:szCs w:val="18"/>
                <w:lang w:val="en-GB"/>
              </w:rPr>
            </w:pPr>
          </w:p>
        </w:tc>
        <w:tc>
          <w:tcPr>
            <w:tcW w:w="834" w:type="dxa"/>
            <w:tcBorders>
              <w:top w:val="nil"/>
              <w:left w:val="nil"/>
              <w:bottom w:val="nil"/>
              <w:right w:val="single" w:sz="4" w:space="0" w:color="auto"/>
            </w:tcBorders>
            <w:shd w:val="clear" w:color="auto" w:fill="auto"/>
            <w:noWrap/>
            <w:vAlign w:val="bottom"/>
            <w:hideMark/>
          </w:tcPr>
          <w:p w14:paraId="19A09245" w14:textId="77777777" w:rsidR="003B2AAF" w:rsidRPr="0099739E" w:rsidRDefault="003B2AAF" w:rsidP="003B2AAF">
            <w:pPr>
              <w:spacing w:after="0" w:line="240" w:lineRule="auto"/>
              <w:jc w:val="left"/>
              <w:rPr>
                <w:rFonts w:eastAsia="Times New Roman" w:cs="Arial"/>
                <w:sz w:val="18"/>
                <w:szCs w:val="18"/>
                <w:lang w:val="en-GB"/>
              </w:rPr>
            </w:pPr>
          </w:p>
        </w:tc>
      </w:tr>
      <w:tr w:rsidR="0064365D" w:rsidRPr="0099739E" w14:paraId="26198486" w14:textId="77777777" w:rsidTr="00E27426">
        <w:trPr>
          <w:gridAfter w:val="1"/>
          <w:wAfter w:w="52" w:type="dxa"/>
          <w:trHeight w:val="285"/>
        </w:trPr>
        <w:tc>
          <w:tcPr>
            <w:tcW w:w="1843" w:type="dxa"/>
            <w:tcBorders>
              <w:top w:val="nil"/>
              <w:left w:val="single" w:sz="4" w:space="0" w:color="auto"/>
              <w:bottom w:val="nil"/>
              <w:right w:val="nil"/>
            </w:tcBorders>
            <w:shd w:val="clear" w:color="auto" w:fill="auto"/>
            <w:vAlign w:val="bottom"/>
            <w:hideMark/>
          </w:tcPr>
          <w:p w14:paraId="7A768086" w14:textId="77777777" w:rsidR="003B2AAF" w:rsidRPr="0099739E" w:rsidRDefault="003B2AAF" w:rsidP="003B2AAF">
            <w:pPr>
              <w:spacing w:after="0" w:line="240" w:lineRule="auto"/>
              <w:jc w:val="left"/>
              <w:rPr>
                <w:rFonts w:eastAsia="Times New Roman" w:cs="Arial"/>
                <w:b/>
                <w:bCs/>
                <w:sz w:val="18"/>
                <w:szCs w:val="18"/>
                <w:lang w:val="en-GB"/>
              </w:rPr>
            </w:pPr>
            <w:r w:rsidRPr="0099739E">
              <w:rPr>
                <w:rFonts w:eastAsia="Times New Roman" w:cs="Arial"/>
                <w:b/>
                <w:bCs/>
                <w:sz w:val="18"/>
                <w:szCs w:val="18"/>
                <w:lang w:val="en-GB"/>
              </w:rPr>
              <w:t>Expenditure</w:t>
            </w:r>
          </w:p>
        </w:tc>
        <w:tc>
          <w:tcPr>
            <w:tcW w:w="1134" w:type="dxa"/>
            <w:tcBorders>
              <w:top w:val="nil"/>
              <w:left w:val="nil"/>
              <w:bottom w:val="nil"/>
              <w:right w:val="nil"/>
            </w:tcBorders>
            <w:shd w:val="clear" w:color="auto" w:fill="auto"/>
            <w:noWrap/>
            <w:vAlign w:val="bottom"/>
            <w:hideMark/>
          </w:tcPr>
          <w:p w14:paraId="2F2D7DCE" w14:textId="77777777" w:rsidR="003B2AAF" w:rsidRPr="0099739E" w:rsidRDefault="003B2AAF" w:rsidP="003B2AAF">
            <w:pPr>
              <w:spacing w:after="0" w:line="240" w:lineRule="auto"/>
              <w:jc w:val="left"/>
              <w:rPr>
                <w:rFonts w:eastAsia="Times New Roman" w:cs="Arial"/>
                <w:sz w:val="18"/>
                <w:szCs w:val="18"/>
                <w:lang w:val="en-GB"/>
              </w:rPr>
            </w:pPr>
          </w:p>
        </w:tc>
        <w:tc>
          <w:tcPr>
            <w:tcW w:w="1417" w:type="dxa"/>
            <w:tcBorders>
              <w:top w:val="nil"/>
              <w:left w:val="nil"/>
              <w:bottom w:val="nil"/>
              <w:right w:val="nil"/>
            </w:tcBorders>
            <w:shd w:val="clear" w:color="auto" w:fill="auto"/>
            <w:noWrap/>
            <w:vAlign w:val="bottom"/>
            <w:hideMark/>
          </w:tcPr>
          <w:p w14:paraId="7F401BAD" w14:textId="77777777" w:rsidR="003B2AAF" w:rsidRPr="0099739E" w:rsidRDefault="003B2AAF" w:rsidP="003B2AAF">
            <w:pPr>
              <w:spacing w:after="0" w:line="240" w:lineRule="auto"/>
              <w:jc w:val="left"/>
              <w:rPr>
                <w:rFonts w:eastAsia="Times New Roman" w:cs="Arial"/>
                <w:sz w:val="18"/>
                <w:szCs w:val="18"/>
                <w:lang w:val="en-GB"/>
              </w:rPr>
            </w:pPr>
          </w:p>
        </w:tc>
        <w:tc>
          <w:tcPr>
            <w:tcW w:w="1276" w:type="dxa"/>
            <w:tcBorders>
              <w:top w:val="nil"/>
              <w:left w:val="nil"/>
              <w:bottom w:val="nil"/>
              <w:right w:val="nil"/>
            </w:tcBorders>
            <w:shd w:val="clear" w:color="auto" w:fill="auto"/>
            <w:noWrap/>
            <w:vAlign w:val="bottom"/>
            <w:hideMark/>
          </w:tcPr>
          <w:p w14:paraId="5972C5DD" w14:textId="77777777" w:rsidR="003B2AAF" w:rsidRPr="0099739E" w:rsidRDefault="003B2AAF" w:rsidP="003B2AAF">
            <w:pPr>
              <w:spacing w:after="0" w:line="240" w:lineRule="auto"/>
              <w:jc w:val="left"/>
              <w:rPr>
                <w:rFonts w:eastAsia="Times New Roman" w:cs="Arial"/>
                <w:sz w:val="18"/>
                <w:szCs w:val="18"/>
                <w:lang w:val="en-GB"/>
              </w:rPr>
            </w:pPr>
          </w:p>
        </w:tc>
        <w:tc>
          <w:tcPr>
            <w:tcW w:w="1417" w:type="dxa"/>
            <w:tcBorders>
              <w:top w:val="nil"/>
              <w:left w:val="nil"/>
              <w:bottom w:val="nil"/>
              <w:right w:val="nil"/>
            </w:tcBorders>
            <w:shd w:val="clear" w:color="auto" w:fill="auto"/>
            <w:noWrap/>
            <w:vAlign w:val="bottom"/>
            <w:hideMark/>
          </w:tcPr>
          <w:p w14:paraId="231D9F9B" w14:textId="77777777" w:rsidR="003B2AAF" w:rsidRPr="0099739E" w:rsidRDefault="003B2AAF" w:rsidP="003B2AAF">
            <w:pPr>
              <w:spacing w:after="0" w:line="240" w:lineRule="auto"/>
              <w:jc w:val="left"/>
              <w:rPr>
                <w:rFonts w:eastAsia="Times New Roman" w:cs="Arial"/>
                <w:sz w:val="18"/>
                <w:szCs w:val="18"/>
                <w:lang w:val="en-GB"/>
              </w:rPr>
            </w:pPr>
          </w:p>
        </w:tc>
        <w:tc>
          <w:tcPr>
            <w:tcW w:w="1276" w:type="dxa"/>
            <w:tcBorders>
              <w:top w:val="nil"/>
              <w:left w:val="nil"/>
              <w:bottom w:val="nil"/>
              <w:right w:val="nil"/>
            </w:tcBorders>
            <w:shd w:val="clear" w:color="auto" w:fill="auto"/>
            <w:noWrap/>
            <w:vAlign w:val="bottom"/>
            <w:hideMark/>
          </w:tcPr>
          <w:p w14:paraId="4280BB80" w14:textId="77777777" w:rsidR="003B2AAF" w:rsidRPr="0099739E" w:rsidRDefault="003B2AAF" w:rsidP="003B2AAF">
            <w:pPr>
              <w:spacing w:after="0" w:line="240" w:lineRule="auto"/>
              <w:jc w:val="left"/>
              <w:rPr>
                <w:rFonts w:eastAsia="Times New Roman" w:cs="Arial"/>
                <w:sz w:val="18"/>
                <w:szCs w:val="18"/>
                <w:lang w:val="en-GB"/>
              </w:rPr>
            </w:pPr>
          </w:p>
        </w:tc>
        <w:tc>
          <w:tcPr>
            <w:tcW w:w="1151" w:type="dxa"/>
            <w:tcBorders>
              <w:top w:val="nil"/>
              <w:left w:val="nil"/>
              <w:bottom w:val="nil"/>
              <w:right w:val="nil"/>
            </w:tcBorders>
            <w:shd w:val="clear" w:color="auto" w:fill="auto"/>
            <w:noWrap/>
            <w:vAlign w:val="bottom"/>
            <w:hideMark/>
          </w:tcPr>
          <w:p w14:paraId="5FA5EE32" w14:textId="77777777" w:rsidR="003B2AAF" w:rsidRPr="0099739E" w:rsidRDefault="003B2AAF" w:rsidP="003B2AAF">
            <w:pPr>
              <w:spacing w:after="0" w:line="240" w:lineRule="auto"/>
              <w:jc w:val="left"/>
              <w:rPr>
                <w:rFonts w:eastAsia="Times New Roman" w:cs="Arial"/>
                <w:sz w:val="18"/>
                <w:szCs w:val="18"/>
                <w:lang w:val="en-GB"/>
              </w:rPr>
            </w:pPr>
          </w:p>
        </w:tc>
        <w:tc>
          <w:tcPr>
            <w:tcW w:w="834" w:type="dxa"/>
            <w:tcBorders>
              <w:top w:val="nil"/>
              <w:left w:val="nil"/>
              <w:bottom w:val="nil"/>
              <w:right w:val="single" w:sz="4" w:space="0" w:color="auto"/>
            </w:tcBorders>
            <w:shd w:val="clear" w:color="auto" w:fill="auto"/>
            <w:noWrap/>
            <w:vAlign w:val="bottom"/>
            <w:hideMark/>
          </w:tcPr>
          <w:p w14:paraId="7BAFE60D" w14:textId="77777777" w:rsidR="003B2AAF" w:rsidRPr="0099739E" w:rsidRDefault="003B2AAF" w:rsidP="003B2AAF">
            <w:pPr>
              <w:spacing w:after="0" w:line="240" w:lineRule="auto"/>
              <w:jc w:val="left"/>
              <w:rPr>
                <w:rFonts w:eastAsia="Times New Roman" w:cs="Arial"/>
                <w:sz w:val="18"/>
                <w:szCs w:val="18"/>
                <w:lang w:val="en-GB"/>
              </w:rPr>
            </w:pPr>
          </w:p>
        </w:tc>
      </w:tr>
      <w:tr w:rsidR="0064365D" w:rsidRPr="0099739E" w14:paraId="3FA13D04" w14:textId="77777777" w:rsidTr="00E27426">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3BFDCFA3" w14:textId="77777777" w:rsidR="003B2AAF" w:rsidRPr="0099739E" w:rsidRDefault="003B2AAF" w:rsidP="003B2AAF">
            <w:pPr>
              <w:spacing w:after="0" w:line="240" w:lineRule="auto"/>
              <w:jc w:val="left"/>
              <w:rPr>
                <w:rFonts w:eastAsia="Times New Roman" w:cs="Arial"/>
                <w:sz w:val="18"/>
                <w:szCs w:val="18"/>
                <w:lang w:val="en-GB"/>
              </w:rPr>
            </w:pPr>
            <w:r w:rsidRPr="0099739E">
              <w:rPr>
                <w:rFonts w:eastAsia="Times New Roman" w:cs="Arial"/>
                <w:sz w:val="18"/>
                <w:szCs w:val="18"/>
                <w:lang w:val="en-GB"/>
              </w:rPr>
              <w:t>Rental facilities</w:t>
            </w:r>
          </w:p>
        </w:tc>
        <w:tc>
          <w:tcPr>
            <w:tcW w:w="1134" w:type="dxa"/>
            <w:tcBorders>
              <w:top w:val="nil"/>
              <w:left w:val="nil"/>
              <w:bottom w:val="nil"/>
              <w:right w:val="nil"/>
            </w:tcBorders>
            <w:shd w:val="clear" w:color="auto" w:fill="auto"/>
            <w:noWrap/>
            <w:vAlign w:val="bottom"/>
            <w:hideMark/>
          </w:tcPr>
          <w:p w14:paraId="13137A95"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35,000 </w:t>
            </w:r>
          </w:p>
        </w:tc>
        <w:tc>
          <w:tcPr>
            <w:tcW w:w="1417" w:type="dxa"/>
            <w:tcBorders>
              <w:top w:val="nil"/>
              <w:left w:val="nil"/>
              <w:bottom w:val="nil"/>
              <w:right w:val="nil"/>
            </w:tcBorders>
            <w:shd w:val="clear" w:color="auto" w:fill="auto"/>
            <w:noWrap/>
            <w:vAlign w:val="bottom"/>
            <w:hideMark/>
          </w:tcPr>
          <w:p w14:paraId="6D525BDA"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38,000 </w:t>
            </w:r>
          </w:p>
        </w:tc>
        <w:tc>
          <w:tcPr>
            <w:tcW w:w="1276" w:type="dxa"/>
            <w:tcBorders>
              <w:top w:val="nil"/>
              <w:left w:val="nil"/>
              <w:bottom w:val="nil"/>
              <w:right w:val="nil"/>
            </w:tcBorders>
            <w:shd w:val="clear" w:color="auto" w:fill="auto"/>
            <w:noWrap/>
            <w:vAlign w:val="bottom"/>
            <w:hideMark/>
          </w:tcPr>
          <w:p w14:paraId="0B9A9D1B"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42,000 </w:t>
            </w:r>
          </w:p>
        </w:tc>
        <w:tc>
          <w:tcPr>
            <w:tcW w:w="1417" w:type="dxa"/>
            <w:tcBorders>
              <w:top w:val="nil"/>
              <w:left w:val="nil"/>
              <w:bottom w:val="nil"/>
              <w:right w:val="nil"/>
            </w:tcBorders>
            <w:shd w:val="clear" w:color="auto" w:fill="auto"/>
            <w:noWrap/>
            <w:vAlign w:val="bottom"/>
            <w:hideMark/>
          </w:tcPr>
          <w:p w14:paraId="4589BF4B"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45,000 </w:t>
            </w:r>
          </w:p>
        </w:tc>
        <w:tc>
          <w:tcPr>
            <w:tcW w:w="1276" w:type="dxa"/>
            <w:tcBorders>
              <w:top w:val="nil"/>
              <w:left w:val="nil"/>
              <w:bottom w:val="nil"/>
              <w:right w:val="nil"/>
            </w:tcBorders>
            <w:shd w:val="clear" w:color="auto" w:fill="auto"/>
            <w:noWrap/>
            <w:vAlign w:val="bottom"/>
            <w:hideMark/>
          </w:tcPr>
          <w:p w14:paraId="507C79B6"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51,000 </w:t>
            </w:r>
          </w:p>
        </w:tc>
        <w:tc>
          <w:tcPr>
            <w:tcW w:w="1151" w:type="dxa"/>
            <w:tcBorders>
              <w:top w:val="nil"/>
              <w:left w:val="nil"/>
              <w:bottom w:val="nil"/>
              <w:right w:val="nil"/>
            </w:tcBorders>
            <w:shd w:val="clear" w:color="auto" w:fill="auto"/>
            <w:noWrap/>
            <w:vAlign w:val="bottom"/>
            <w:hideMark/>
          </w:tcPr>
          <w:p w14:paraId="5256104F"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211,000 </w:t>
            </w:r>
          </w:p>
        </w:tc>
        <w:tc>
          <w:tcPr>
            <w:tcW w:w="834" w:type="dxa"/>
            <w:tcBorders>
              <w:top w:val="nil"/>
              <w:left w:val="nil"/>
              <w:bottom w:val="nil"/>
              <w:right w:val="single" w:sz="4" w:space="0" w:color="auto"/>
            </w:tcBorders>
            <w:shd w:val="clear" w:color="auto" w:fill="auto"/>
            <w:noWrap/>
            <w:vAlign w:val="bottom"/>
            <w:hideMark/>
          </w:tcPr>
          <w:p w14:paraId="4ABC94B2"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2.0%</w:t>
            </w:r>
          </w:p>
        </w:tc>
      </w:tr>
      <w:tr w:rsidR="0064365D" w:rsidRPr="0099739E" w14:paraId="21742893" w14:textId="77777777" w:rsidTr="00E27426">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27AE9FD1" w14:textId="77777777" w:rsidR="003B2AAF" w:rsidRPr="0099739E" w:rsidRDefault="003B2AAF" w:rsidP="003B2AAF">
            <w:pPr>
              <w:spacing w:after="0" w:line="240" w:lineRule="auto"/>
              <w:jc w:val="left"/>
              <w:rPr>
                <w:rFonts w:eastAsia="Times New Roman" w:cs="Arial"/>
                <w:sz w:val="18"/>
                <w:szCs w:val="18"/>
                <w:lang w:val="en-GB"/>
              </w:rPr>
            </w:pPr>
            <w:r w:rsidRPr="0099739E">
              <w:rPr>
                <w:rFonts w:eastAsia="Times New Roman" w:cs="Arial"/>
                <w:sz w:val="18"/>
                <w:szCs w:val="18"/>
                <w:lang w:val="en-GB"/>
              </w:rPr>
              <w:t>Personnel</w:t>
            </w:r>
          </w:p>
        </w:tc>
        <w:tc>
          <w:tcPr>
            <w:tcW w:w="1134" w:type="dxa"/>
            <w:tcBorders>
              <w:top w:val="nil"/>
              <w:left w:val="nil"/>
              <w:bottom w:val="nil"/>
              <w:right w:val="nil"/>
            </w:tcBorders>
            <w:shd w:val="clear" w:color="auto" w:fill="auto"/>
            <w:noWrap/>
            <w:vAlign w:val="bottom"/>
            <w:hideMark/>
          </w:tcPr>
          <w:p w14:paraId="7135D4D6"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423,000 </w:t>
            </w:r>
          </w:p>
        </w:tc>
        <w:tc>
          <w:tcPr>
            <w:tcW w:w="1417" w:type="dxa"/>
            <w:tcBorders>
              <w:top w:val="nil"/>
              <w:left w:val="nil"/>
              <w:bottom w:val="nil"/>
              <w:right w:val="nil"/>
            </w:tcBorders>
            <w:shd w:val="clear" w:color="auto" w:fill="auto"/>
            <w:noWrap/>
            <w:vAlign w:val="bottom"/>
            <w:hideMark/>
          </w:tcPr>
          <w:p w14:paraId="3933139F"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464,000 </w:t>
            </w:r>
          </w:p>
        </w:tc>
        <w:tc>
          <w:tcPr>
            <w:tcW w:w="1276" w:type="dxa"/>
            <w:tcBorders>
              <w:top w:val="nil"/>
              <w:left w:val="nil"/>
              <w:bottom w:val="nil"/>
              <w:right w:val="nil"/>
            </w:tcBorders>
            <w:shd w:val="clear" w:color="auto" w:fill="auto"/>
            <w:noWrap/>
            <w:vAlign w:val="bottom"/>
            <w:hideMark/>
          </w:tcPr>
          <w:p w14:paraId="77849A98"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512,000 </w:t>
            </w:r>
          </w:p>
        </w:tc>
        <w:tc>
          <w:tcPr>
            <w:tcW w:w="1417" w:type="dxa"/>
            <w:tcBorders>
              <w:top w:val="nil"/>
              <w:left w:val="nil"/>
              <w:bottom w:val="nil"/>
              <w:right w:val="nil"/>
            </w:tcBorders>
            <w:shd w:val="clear" w:color="auto" w:fill="auto"/>
            <w:noWrap/>
            <w:vAlign w:val="bottom"/>
            <w:hideMark/>
          </w:tcPr>
          <w:p w14:paraId="352B9F46"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562,000 </w:t>
            </w:r>
          </w:p>
        </w:tc>
        <w:tc>
          <w:tcPr>
            <w:tcW w:w="1276" w:type="dxa"/>
            <w:tcBorders>
              <w:top w:val="nil"/>
              <w:left w:val="nil"/>
              <w:bottom w:val="nil"/>
              <w:right w:val="nil"/>
            </w:tcBorders>
            <w:shd w:val="clear" w:color="auto" w:fill="auto"/>
            <w:noWrap/>
            <w:vAlign w:val="bottom"/>
            <w:hideMark/>
          </w:tcPr>
          <w:p w14:paraId="658A0330"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619,000 </w:t>
            </w:r>
          </w:p>
        </w:tc>
        <w:tc>
          <w:tcPr>
            <w:tcW w:w="1151" w:type="dxa"/>
            <w:tcBorders>
              <w:top w:val="nil"/>
              <w:left w:val="nil"/>
              <w:bottom w:val="nil"/>
              <w:right w:val="nil"/>
            </w:tcBorders>
            <w:shd w:val="clear" w:color="auto" w:fill="auto"/>
            <w:noWrap/>
            <w:vAlign w:val="bottom"/>
            <w:hideMark/>
          </w:tcPr>
          <w:p w14:paraId="7AA94291"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2,580,000 </w:t>
            </w:r>
          </w:p>
        </w:tc>
        <w:tc>
          <w:tcPr>
            <w:tcW w:w="834" w:type="dxa"/>
            <w:tcBorders>
              <w:top w:val="nil"/>
              <w:left w:val="nil"/>
              <w:bottom w:val="nil"/>
              <w:right w:val="single" w:sz="4" w:space="0" w:color="auto"/>
            </w:tcBorders>
            <w:shd w:val="clear" w:color="auto" w:fill="auto"/>
            <w:noWrap/>
            <w:vAlign w:val="bottom"/>
            <w:hideMark/>
          </w:tcPr>
          <w:p w14:paraId="4A6BB7BA"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24.0%</w:t>
            </w:r>
          </w:p>
        </w:tc>
      </w:tr>
      <w:tr w:rsidR="0064365D" w:rsidRPr="0099739E" w14:paraId="1E4CFE9C" w14:textId="77777777" w:rsidTr="00E27426">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00454641" w14:textId="77777777" w:rsidR="003B2AAF" w:rsidRPr="0099739E" w:rsidRDefault="003B2AAF" w:rsidP="003B2AAF">
            <w:pPr>
              <w:spacing w:after="0" w:line="240" w:lineRule="auto"/>
              <w:jc w:val="left"/>
              <w:rPr>
                <w:rFonts w:eastAsia="Times New Roman" w:cs="Arial"/>
                <w:sz w:val="18"/>
                <w:szCs w:val="18"/>
                <w:lang w:val="en-GB"/>
              </w:rPr>
            </w:pPr>
            <w:r w:rsidRPr="0099739E">
              <w:rPr>
                <w:rFonts w:eastAsia="Times New Roman" w:cs="Arial"/>
                <w:sz w:val="18"/>
                <w:szCs w:val="18"/>
                <w:lang w:val="en-GB"/>
              </w:rPr>
              <w:t>Advisory Boards</w:t>
            </w:r>
          </w:p>
        </w:tc>
        <w:tc>
          <w:tcPr>
            <w:tcW w:w="1134" w:type="dxa"/>
            <w:tcBorders>
              <w:top w:val="nil"/>
              <w:left w:val="nil"/>
              <w:bottom w:val="nil"/>
              <w:right w:val="nil"/>
            </w:tcBorders>
            <w:shd w:val="clear" w:color="auto" w:fill="auto"/>
            <w:noWrap/>
            <w:vAlign w:val="bottom"/>
            <w:hideMark/>
          </w:tcPr>
          <w:p w14:paraId="7CA4DD96"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30,000 </w:t>
            </w:r>
          </w:p>
        </w:tc>
        <w:tc>
          <w:tcPr>
            <w:tcW w:w="1417" w:type="dxa"/>
            <w:tcBorders>
              <w:top w:val="nil"/>
              <w:left w:val="nil"/>
              <w:bottom w:val="nil"/>
              <w:right w:val="nil"/>
            </w:tcBorders>
            <w:shd w:val="clear" w:color="auto" w:fill="auto"/>
            <w:noWrap/>
            <w:vAlign w:val="bottom"/>
            <w:hideMark/>
          </w:tcPr>
          <w:p w14:paraId="5BD5C99D"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33,000 </w:t>
            </w:r>
          </w:p>
        </w:tc>
        <w:tc>
          <w:tcPr>
            <w:tcW w:w="1276" w:type="dxa"/>
            <w:tcBorders>
              <w:top w:val="nil"/>
              <w:left w:val="nil"/>
              <w:bottom w:val="nil"/>
              <w:right w:val="nil"/>
            </w:tcBorders>
            <w:shd w:val="clear" w:color="auto" w:fill="auto"/>
            <w:noWrap/>
            <w:vAlign w:val="bottom"/>
            <w:hideMark/>
          </w:tcPr>
          <w:p w14:paraId="33A47982"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37,000 </w:t>
            </w:r>
          </w:p>
        </w:tc>
        <w:tc>
          <w:tcPr>
            <w:tcW w:w="1417" w:type="dxa"/>
            <w:tcBorders>
              <w:top w:val="nil"/>
              <w:left w:val="nil"/>
              <w:bottom w:val="nil"/>
              <w:right w:val="nil"/>
            </w:tcBorders>
            <w:shd w:val="clear" w:color="auto" w:fill="auto"/>
            <w:noWrap/>
            <w:vAlign w:val="bottom"/>
            <w:hideMark/>
          </w:tcPr>
          <w:p w14:paraId="47D6322A"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39,000 </w:t>
            </w:r>
          </w:p>
        </w:tc>
        <w:tc>
          <w:tcPr>
            <w:tcW w:w="1276" w:type="dxa"/>
            <w:tcBorders>
              <w:top w:val="nil"/>
              <w:left w:val="nil"/>
              <w:bottom w:val="nil"/>
              <w:right w:val="nil"/>
            </w:tcBorders>
            <w:shd w:val="clear" w:color="auto" w:fill="auto"/>
            <w:noWrap/>
            <w:vAlign w:val="bottom"/>
            <w:hideMark/>
          </w:tcPr>
          <w:p w14:paraId="7F4F4919"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44,000 </w:t>
            </w:r>
          </w:p>
        </w:tc>
        <w:tc>
          <w:tcPr>
            <w:tcW w:w="1151" w:type="dxa"/>
            <w:tcBorders>
              <w:top w:val="nil"/>
              <w:left w:val="nil"/>
              <w:bottom w:val="nil"/>
              <w:right w:val="nil"/>
            </w:tcBorders>
            <w:shd w:val="clear" w:color="auto" w:fill="auto"/>
            <w:noWrap/>
            <w:vAlign w:val="bottom"/>
            <w:hideMark/>
          </w:tcPr>
          <w:p w14:paraId="1FB44E1A"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183,000 </w:t>
            </w:r>
          </w:p>
        </w:tc>
        <w:tc>
          <w:tcPr>
            <w:tcW w:w="834" w:type="dxa"/>
            <w:tcBorders>
              <w:top w:val="nil"/>
              <w:left w:val="nil"/>
              <w:bottom w:val="nil"/>
              <w:right w:val="single" w:sz="4" w:space="0" w:color="auto"/>
            </w:tcBorders>
            <w:shd w:val="clear" w:color="auto" w:fill="auto"/>
            <w:noWrap/>
            <w:vAlign w:val="bottom"/>
            <w:hideMark/>
          </w:tcPr>
          <w:p w14:paraId="63250566"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1.7%</w:t>
            </w:r>
          </w:p>
        </w:tc>
      </w:tr>
      <w:tr w:rsidR="0064365D" w:rsidRPr="0099739E" w14:paraId="64DE7EC9" w14:textId="77777777" w:rsidTr="00E27426">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0AD07760" w14:textId="77777777" w:rsidR="003B2AAF" w:rsidRPr="0099739E" w:rsidRDefault="003B2AAF" w:rsidP="003B2AAF">
            <w:pPr>
              <w:spacing w:after="0" w:line="240" w:lineRule="auto"/>
              <w:jc w:val="left"/>
              <w:rPr>
                <w:rFonts w:eastAsia="Times New Roman" w:cs="Arial"/>
                <w:sz w:val="18"/>
                <w:szCs w:val="18"/>
                <w:lang w:val="en-GB"/>
              </w:rPr>
            </w:pPr>
            <w:r w:rsidRPr="0099739E">
              <w:rPr>
                <w:rFonts w:eastAsia="Times New Roman" w:cs="Arial"/>
                <w:sz w:val="18"/>
                <w:szCs w:val="18"/>
                <w:lang w:val="en-GB"/>
              </w:rPr>
              <w:t>Phone</w:t>
            </w:r>
          </w:p>
        </w:tc>
        <w:tc>
          <w:tcPr>
            <w:tcW w:w="1134" w:type="dxa"/>
            <w:tcBorders>
              <w:top w:val="nil"/>
              <w:left w:val="nil"/>
              <w:bottom w:val="nil"/>
              <w:right w:val="nil"/>
            </w:tcBorders>
            <w:shd w:val="clear" w:color="auto" w:fill="auto"/>
            <w:noWrap/>
            <w:vAlign w:val="bottom"/>
            <w:hideMark/>
          </w:tcPr>
          <w:p w14:paraId="7A804309"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28,000 </w:t>
            </w:r>
          </w:p>
        </w:tc>
        <w:tc>
          <w:tcPr>
            <w:tcW w:w="1417" w:type="dxa"/>
            <w:tcBorders>
              <w:top w:val="nil"/>
              <w:left w:val="nil"/>
              <w:bottom w:val="nil"/>
              <w:right w:val="nil"/>
            </w:tcBorders>
            <w:shd w:val="clear" w:color="auto" w:fill="auto"/>
            <w:noWrap/>
            <w:vAlign w:val="bottom"/>
            <w:hideMark/>
          </w:tcPr>
          <w:p w14:paraId="2598B412"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30,000 </w:t>
            </w:r>
          </w:p>
        </w:tc>
        <w:tc>
          <w:tcPr>
            <w:tcW w:w="1276" w:type="dxa"/>
            <w:tcBorders>
              <w:top w:val="nil"/>
              <w:left w:val="nil"/>
              <w:bottom w:val="nil"/>
              <w:right w:val="nil"/>
            </w:tcBorders>
            <w:shd w:val="clear" w:color="auto" w:fill="auto"/>
            <w:noWrap/>
            <w:vAlign w:val="bottom"/>
            <w:hideMark/>
          </w:tcPr>
          <w:p w14:paraId="6E40DD7E"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34,000 </w:t>
            </w:r>
          </w:p>
        </w:tc>
        <w:tc>
          <w:tcPr>
            <w:tcW w:w="1417" w:type="dxa"/>
            <w:tcBorders>
              <w:top w:val="nil"/>
              <w:left w:val="nil"/>
              <w:bottom w:val="nil"/>
              <w:right w:val="nil"/>
            </w:tcBorders>
            <w:shd w:val="clear" w:color="auto" w:fill="auto"/>
            <w:noWrap/>
            <w:vAlign w:val="bottom"/>
            <w:hideMark/>
          </w:tcPr>
          <w:p w14:paraId="497E2B80"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37,000 </w:t>
            </w:r>
          </w:p>
        </w:tc>
        <w:tc>
          <w:tcPr>
            <w:tcW w:w="1276" w:type="dxa"/>
            <w:tcBorders>
              <w:top w:val="nil"/>
              <w:left w:val="nil"/>
              <w:bottom w:val="nil"/>
              <w:right w:val="nil"/>
            </w:tcBorders>
            <w:shd w:val="clear" w:color="auto" w:fill="auto"/>
            <w:noWrap/>
            <w:vAlign w:val="bottom"/>
            <w:hideMark/>
          </w:tcPr>
          <w:p w14:paraId="0857A9BE"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41,000 </w:t>
            </w:r>
          </w:p>
        </w:tc>
        <w:tc>
          <w:tcPr>
            <w:tcW w:w="1151" w:type="dxa"/>
            <w:tcBorders>
              <w:top w:val="nil"/>
              <w:left w:val="nil"/>
              <w:bottom w:val="nil"/>
              <w:right w:val="nil"/>
            </w:tcBorders>
            <w:shd w:val="clear" w:color="auto" w:fill="auto"/>
            <w:noWrap/>
            <w:vAlign w:val="bottom"/>
            <w:hideMark/>
          </w:tcPr>
          <w:p w14:paraId="26178224"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170,000 </w:t>
            </w:r>
          </w:p>
        </w:tc>
        <w:tc>
          <w:tcPr>
            <w:tcW w:w="834" w:type="dxa"/>
            <w:tcBorders>
              <w:top w:val="nil"/>
              <w:left w:val="nil"/>
              <w:bottom w:val="nil"/>
              <w:right w:val="single" w:sz="4" w:space="0" w:color="auto"/>
            </w:tcBorders>
            <w:shd w:val="clear" w:color="auto" w:fill="auto"/>
            <w:noWrap/>
            <w:vAlign w:val="bottom"/>
            <w:hideMark/>
          </w:tcPr>
          <w:p w14:paraId="6EE867AE"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1.6%</w:t>
            </w:r>
          </w:p>
        </w:tc>
      </w:tr>
      <w:tr w:rsidR="0064365D" w:rsidRPr="0099739E" w14:paraId="1529FCD0" w14:textId="77777777" w:rsidTr="00E27426">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46B2D988" w14:textId="77777777" w:rsidR="003B2AAF" w:rsidRPr="0099739E" w:rsidRDefault="003B2AAF" w:rsidP="003B2AAF">
            <w:pPr>
              <w:spacing w:after="0" w:line="240" w:lineRule="auto"/>
              <w:jc w:val="left"/>
              <w:rPr>
                <w:rFonts w:eastAsia="Times New Roman" w:cs="Arial"/>
                <w:sz w:val="18"/>
                <w:szCs w:val="18"/>
                <w:lang w:val="en-GB"/>
              </w:rPr>
            </w:pPr>
            <w:r w:rsidRPr="0099739E">
              <w:rPr>
                <w:rFonts w:eastAsia="Times New Roman" w:cs="Arial"/>
                <w:sz w:val="18"/>
                <w:szCs w:val="18"/>
                <w:lang w:val="en-GB"/>
              </w:rPr>
              <w:t>Internet</w:t>
            </w:r>
          </w:p>
        </w:tc>
        <w:tc>
          <w:tcPr>
            <w:tcW w:w="1134" w:type="dxa"/>
            <w:tcBorders>
              <w:top w:val="nil"/>
              <w:left w:val="nil"/>
              <w:bottom w:val="nil"/>
              <w:right w:val="nil"/>
            </w:tcBorders>
            <w:shd w:val="clear" w:color="auto" w:fill="auto"/>
            <w:noWrap/>
            <w:vAlign w:val="bottom"/>
            <w:hideMark/>
          </w:tcPr>
          <w:p w14:paraId="5650218D"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4,000 </w:t>
            </w:r>
          </w:p>
        </w:tc>
        <w:tc>
          <w:tcPr>
            <w:tcW w:w="1417" w:type="dxa"/>
            <w:tcBorders>
              <w:top w:val="nil"/>
              <w:left w:val="nil"/>
              <w:bottom w:val="nil"/>
              <w:right w:val="nil"/>
            </w:tcBorders>
            <w:shd w:val="clear" w:color="auto" w:fill="auto"/>
            <w:noWrap/>
            <w:vAlign w:val="bottom"/>
            <w:hideMark/>
          </w:tcPr>
          <w:p w14:paraId="5B2414AF"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3,000 </w:t>
            </w:r>
          </w:p>
        </w:tc>
        <w:tc>
          <w:tcPr>
            <w:tcW w:w="1276" w:type="dxa"/>
            <w:tcBorders>
              <w:top w:val="nil"/>
              <w:left w:val="nil"/>
              <w:bottom w:val="nil"/>
              <w:right w:val="nil"/>
            </w:tcBorders>
            <w:shd w:val="clear" w:color="auto" w:fill="auto"/>
            <w:noWrap/>
            <w:vAlign w:val="bottom"/>
            <w:hideMark/>
          </w:tcPr>
          <w:p w14:paraId="123A5E16"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5,000 </w:t>
            </w:r>
          </w:p>
        </w:tc>
        <w:tc>
          <w:tcPr>
            <w:tcW w:w="1417" w:type="dxa"/>
            <w:tcBorders>
              <w:top w:val="nil"/>
              <w:left w:val="nil"/>
              <w:bottom w:val="nil"/>
              <w:right w:val="nil"/>
            </w:tcBorders>
            <w:shd w:val="clear" w:color="auto" w:fill="auto"/>
            <w:noWrap/>
            <w:vAlign w:val="bottom"/>
            <w:hideMark/>
          </w:tcPr>
          <w:p w14:paraId="643823AB"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4,000 </w:t>
            </w:r>
          </w:p>
        </w:tc>
        <w:tc>
          <w:tcPr>
            <w:tcW w:w="1276" w:type="dxa"/>
            <w:tcBorders>
              <w:top w:val="nil"/>
              <w:left w:val="nil"/>
              <w:bottom w:val="nil"/>
              <w:right w:val="nil"/>
            </w:tcBorders>
            <w:shd w:val="clear" w:color="auto" w:fill="auto"/>
            <w:noWrap/>
            <w:vAlign w:val="bottom"/>
            <w:hideMark/>
          </w:tcPr>
          <w:p w14:paraId="58BD415E"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6,000 </w:t>
            </w:r>
          </w:p>
        </w:tc>
        <w:tc>
          <w:tcPr>
            <w:tcW w:w="1151" w:type="dxa"/>
            <w:tcBorders>
              <w:top w:val="nil"/>
              <w:left w:val="nil"/>
              <w:bottom w:val="nil"/>
              <w:right w:val="nil"/>
            </w:tcBorders>
            <w:shd w:val="clear" w:color="auto" w:fill="auto"/>
            <w:noWrap/>
            <w:vAlign w:val="bottom"/>
            <w:hideMark/>
          </w:tcPr>
          <w:p w14:paraId="6F81A2B7"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22,000 </w:t>
            </w:r>
          </w:p>
        </w:tc>
        <w:tc>
          <w:tcPr>
            <w:tcW w:w="834" w:type="dxa"/>
            <w:tcBorders>
              <w:top w:val="nil"/>
              <w:left w:val="nil"/>
              <w:bottom w:val="nil"/>
              <w:right w:val="single" w:sz="4" w:space="0" w:color="auto"/>
            </w:tcBorders>
            <w:shd w:val="clear" w:color="auto" w:fill="auto"/>
            <w:noWrap/>
            <w:vAlign w:val="bottom"/>
            <w:hideMark/>
          </w:tcPr>
          <w:p w14:paraId="5B4C3213"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0.2%</w:t>
            </w:r>
          </w:p>
        </w:tc>
      </w:tr>
      <w:tr w:rsidR="0064365D" w:rsidRPr="0099739E" w14:paraId="2AC3C8ED" w14:textId="77777777" w:rsidTr="00E27426">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06D47F59" w14:textId="77777777" w:rsidR="003B2AAF" w:rsidRPr="0099739E" w:rsidRDefault="003B2AAF" w:rsidP="003B2AAF">
            <w:pPr>
              <w:spacing w:after="0" w:line="240" w:lineRule="auto"/>
              <w:jc w:val="left"/>
              <w:rPr>
                <w:rFonts w:eastAsia="Times New Roman" w:cs="Arial"/>
                <w:sz w:val="18"/>
                <w:szCs w:val="18"/>
                <w:lang w:val="en-GB"/>
              </w:rPr>
            </w:pPr>
            <w:r w:rsidRPr="0099739E">
              <w:rPr>
                <w:rFonts w:eastAsia="Times New Roman" w:cs="Arial"/>
                <w:sz w:val="18"/>
                <w:szCs w:val="18"/>
                <w:lang w:val="en-GB"/>
              </w:rPr>
              <w:t>ICT support &amp; Website development</w:t>
            </w:r>
          </w:p>
        </w:tc>
        <w:tc>
          <w:tcPr>
            <w:tcW w:w="1134" w:type="dxa"/>
            <w:tcBorders>
              <w:top w:val="nil"/>
              <w:left w:val="nil"/>
              <w:bottom w:val="nil"/>
              <w:right w:val="nil"/>
            </w:tcBorders>
            <w:shd w:val="clear" w:color="auto" w:fill="auto"/>
            <w:noWrap/>
            <w:vAlign w:val="bottom"/>
            <w:hideMark/>
          </w:tcPr>
          <w:p w14:paraId="21262D42"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6,000 </w:t>
            </w:r>
          </w:p>
        </w:tc>
        <w:tc>
          <w:tcPr>
            <w:tcW w:w="1417" w:type="dxa"/>
            <w:tcBorders>
              <w:top w:val="nil"/>
              <w:left w:val="nil"/>
              <w:bottom w:val="nil"/>
              <w:right w:val="nil"/>
            </w:tcBorders>
            <w:shd w:val="clear" w:color="auto" w:fill="auto"/>
            <w:noWrap/>
            <w:vAlign w:val="bottom"/>
            <w:hideMark/>
          </w:tcPr>
          <w:p w14:paraId="50A31218"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4,000 </w:t>
            </w:r>
          </w:p>
        </w:tc>
        <w:tc>
          <w:tcPr>
            <w:tcW w:w="1276" w:type="dxa"/>
            <w:tcBorders>
              <w:top w:val="nil"/>
              <w:left w:val="nil"/>
              <w:bottom w:val="nil"/>
              <w:right w:val="nil"/>
            </w:tcBorders>
            <w:shd w:val="clear" w:color="auto" w:fill="auto"/>
            <w:noWrap/>
            <w:vAlign w:val="bottom"/>
            <w:hideMark/>
          </w:tcPr>
          <w:p w14:paraId="1AFA09BF"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5,000 </w:t>
            </w:r>
          </w:p>
        </w:tc>
        <w:tc>
          <w:tcPr>
            <w:tcW w:w="1417" w:type="dxa"/>
            <w:tcBorders>
              <w:top w:val="nil"/>
              <w:left w:val="nil"/>
              <w:bottom w:val="nil"/>
              <w:right w:val="nil"/>
            </w:tcBorders>
            <w:shd w:val="clear" w:color="auto" w:fill="auto"/>
            <w:noWrap/>
            <w:vAlign w:val="bottom"/>
            <w:hideMark/>
          </w:tcPr>
          <w:p w14:paraId="0554B4DD"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5,000 </w:t>
            </w:r>
          </w:p>
        </w:tc>
        <w:tc>
          <w:tcPr>
            <w:tcW w:w="1276" w:type="dxa"/>
            <w:tcBorders>
              <w:top w:val="nil"/>
              <w:left w:val="nil"/>
              <w:bottom w:val="nil"/>
              <w:right w:val="nil"/>
            </w:tcBorders>
            <w:shd w:val="clear" w:color="auto" w:fill="auto"/>
            <w:noWrap/>
            <w:vAlign w:val="bottom"/>
            <w:hideMark/>
          </w:tcPr>
          <w:p w14:paraId="1DAB38E9"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7,000 </w:t>
            </w:r>
          </w:p>
        </w:tc>
        <w:tc>
          <w:tcPr>
            <w:tcW w:w="1151" w:type="dxa"/>
            <w:tcBorders>
              <w:top w:val="nil"/>
              <w:left w:val="nil"/>
              <w:bottom w:val="nil"/>
              <w:right w:val="nil"/>
            </w:tcBorders>
            <w:shd w:val="clear" w:color="auto" w:fill="auto"/>
            <w:noWrap/>
            <w:vAlign w:val="bottom"/>
            <w:hideMark/>
          </w:tcPr>
          <w:p w14:paraId="4CB30614"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27,000 </w:t>
            </w:r>
          </w:p>
        </w:tc>
        <w:tc>
          <w:tcPr>
            <w:tcW w:w="834" w:type="dxa"/>
            <w:tcBorders>
              <w:top w:val="nil"/>
              <w:left w:val="nil"/>
              <w:bottom w:val="nil"/>
              <w:right w:val="single" w:sz="4" w:space="0" w:color="auto"/>
            </w:tcBorders>
            <w:shd w:val="clear" w:color="auto" w:fill="auto"/>
            <w:noWrap/>
            <w:vAlign w:val="bottom"/>
            <w:hideMark/>
          </w:tcPr>
          <w:p w14:paraId="0AFD1964"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0.3%</w:t>
            </w:r>
          </w:p>
        </w:tc>
      </w:tr>
      <w:tr w:rsidR="0064365D" w:rsidRPr="0099739E" w14:paraId="3688EE51" w14:textId="77777777" w:rsidTr="00E27426">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33FFFD65" w14:textId="77777777" w:rsidR="003B2AAF" w:rsidRPr="00C82552" w:rsidRDefault="003B2AAF" w:rsidP="003B2AAF">
            <w:pPr>
              <w:spacing w:after="0" w:line="240" w:lineRule="auto"/>
              <w:jc w:val="left"/>
              <w:rPr>
                <w:rFonts w:eastAsia="Times New Roman" w:cs="Arial"/>
                <w:sz w:val="18"/>
                <w:szCs w:val="18"/>
                <w:lang w:val="en-GB"/>
              </w:rPr>
            </w:pPr>
            <w:r w:rsidRPr="0099739E">
              <w:rPr>
                <w:rFonts w:eastAsia="Times New Roman" w:cs="Arial"/>
                <w:sz w:val="18"/>
                <w:szCs w:val="18"/>
                <w:lang w:val="en-GB"/>
              </w:rPr>
              <w:t>Postage,</w:t>
            </w:r>
            <w:r w:rsidRPr="00C82552">
              <w:rPr>
                <w:rFonts w:eastAsia="Times New Roman" w:cs="Arial"/>
                <w:sz w:val="18"/>
                <w:szCs w:val="18"/>
                <w:lang w:val="en-GB"/>
              </w:rPr>
              <w:t xml:space="preserve"> Photocopying, Stationery and Printing</w:t>
            </w:r>
          </w:p>
        </w:tc>
        <w:tc>
          <w:tcPr>
            <w:tcW w:w="1134" w:type="dxa"/>
            <w:tcBorders>
              <w:top w:val="nil"/>
              <w:left w:val="nil"/>
              <w:bottom w:val="nil"/>
              <w:right w:val="nil"/>
            </w:tcBorders>
            <w:shd w:val="clear" w:color="auto" w:fill="auto"/>
            <w:noWrap/>
            <w:vAlign w:val="bottom"/>
            <w:hideMark/>
          </w:tcPr>
          <w:p w14:paraId="7EA8E899"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21,000 </w:t>
            </w:r>
          </w:p>
        </w:tc>
        <w:tc>
          <w:tcPr>
            <w:tcW w:w="1417" w:type="dxa"/>
            <w:tcBorders>
              <w:top w:val="nil"/>
              <w:left w:val="nil"/>
              <w:bottom w:val="nil"/>
              <w:right w:val="nil"/>
            </w:tcBorders>
            <w:shd w:val="clear" w:color="auto" w:fill="auto"/>
            <w:noWrap/>
            <w:vAlign w:val="bottom"/>
            <w:hideMark/>
          </w:tcPr>
          <w:p w14:paraId="30F03EC7"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22,000 </w:t>
            </w:r>
          </w:p>
        </w:tc>
        <w:tc>
          <w:tcPr>
            <w:tcW w:w="1276" w:type="dxa"/>
            <w:tcBorders>
              <w:top w:val="nil"/>
              <w:left w:val="nil"/>
              <w:bottom w:val="nil"/>
              <w:right w:val="nil"/>
            </w:tcBorders>
            <w:shd w:val="clear" w:color="auto" w:fill="auto"/>
            <w:noWrap/>
            <w:vAlign w:val="bottom"/>
            <w:hideMark/>
          </w:tcPr>
          <w:p w14:paraId="0BA52240"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25,000 </w:t>
            </w:r>
          </w:p>
        </w:tc>
        <w:tc>
          <w:tcPr>
            <w:tcW w:w="1417" w:type="dxa"/>
            <w:tcBorders>
              <w:top w:val="nil"/>
              <w:left w:val="nil"/>
              <w:bottom w:val="nil"/>
              <w:right w:val="nil"/>
            </w:tcBorders>
            <w:shd w:val="clear" w:color="auto" w:fill="auto"/>
            <w:noWrap/>
            <w:vAlign w:val="bottom"/>
            <w:hideMark/>
          </w:tcPr>
          <w:p w14:paraId="591FAF70"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27,000 </w:t>
            </w:r>
          </w:p>
        </w:tc>
        <w:tc>
          <w:tcPr>
            <w:tcW w:w="1276" w:type="dxa"/>
            <w:tcBorders>
              <w:top w:val="nil"/>
              <w:left w:val="nil"/>
              <w:bottom w:val="nil"/>
              <w:right w:val="nil"/>
            </w:tcBorders>
            <w:shd w:val="clear" w:color="auto" w:fill="auto"/>
            <w:noWrap/>
            <w:vAlign w:val="bottom"/>
            <w:hideMark/>
          </w:tcPr>
          <w:p w14:paraId="2F9A52C0"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30,000 </w:t>
            </w:r>
          </w:p>
        </w:tc>
        <w:tc>
          <w:tcPr>
            <w:tcW w:w="1151" w:type="dxa"/>
            <w:tcBorders>
              <w:top w:val="nil"/>
              <w:left w:val="nil"/>
              <w:bottom w:val="nil"/>
              <w:right w:val="nil"/>
            </w:tcBorders>
            <w:shd w:val="clear" w:color="auto" w:fill="auto"/>
            <w:noWrap/>
            <w:vAlign w:val="bottom"/>
            <w:hideMark/>
          </w:tcPr>
          <w:p w14:paraId="4E655B47"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125,000 </w:t>
            </w:r>
          </w:p>
        </w:tc>
        <w:tc>
          <w:tcPr>
            <w:tcW w:w="834" w:type="dxa"/>
            <w:tcBorders>
              <w:top w:val="nil"/>
              <w:left w:val="nil"/>
              <w:bottom w:val="nil"/>
              <w:right w:val="single" w:sz="4" w:space="0" w:color="auto"/>
            </w:tcBorders>
            <w:shd w:val="clear" w:color="auto" w:fill="auto"/>
            <w:noWrap/>
            <w:vAlign w:val="bottom"/>
            <w:hideMark/>
          </w:tcPr>
          <w:p w14:paraId="216B903B"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1.2%</w:t>
            </w:r>
          </w:p>
        </w:tc>
      </w:tr>
      <w:tr w:rsidR="0064365D" w:rsidRPr="0099739E" w14:paraId="44929DD3" w14:textId="77777777" w:rsidTr="00E27426">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3E2B6CD2" w14:textId="77777777" w:rsidR="003B2AAF" w:rsidRPr="0099739E" w:rsidRDefault="003B2AAF" w:rsidP="003B2AAF">
            <w:pPr>
              <w:spacing w:after="0" w:line="240" w:lineRule="auto"/>
              <w:jc w:val="left"/>
              <w:rPr>
                <w:rFonts w:eastAsia="Times New Roman" w:cs="Arial"/>
                <w:sz w:val="18"/>
                <w:szCs w:val="18"/>
                <w:lang w:val="en-GB"/>
              </w:rPr>
            </w:pPr>
            <w:r w:rsidRPr="0099739E">
              <w:rPr>
                <w:rFonts w:eastAsia="Times New Roman" w:cs="Arial"/>
                <w:sz w:val="18"/>
                <w:szCs w:val="18"/>
                <w:lang w:val="en-GB"/>
              </w:rPr>
              <w:t>Partnership Meetings</w:t>
            </w:r>
          </w:p>
        </w:tc>
        <w:tc>
          <w:tcPr>
            <w:tcW w:w="1134" w:type="dxa"/>
            <w:tcBorders>
              <w:top w:val="nil"/>
              <w:left w:val="nil"/>
              <w:bottom w:val="nil"/>
              <w:right w:val="nil"/>
            </w:tcBorders>
            <w:shd w:val="clear" w:color="auto" w:fill="auto"/>
            <w:noWrap/>
            <w:vAlign w:val="bottom"/>
            <w:hideMark/>
          </w:tcPr>
          <w:p w14:paraId="22FA9480"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357,000 </w:t>
            </w:r>
          </w:p>
        </w:tc>
        <w:tc>
          <w:tcPr>
            <w:tcW w:w="1417" w:type="dxa"/>
            <w:tcBorders>
              <w:top w:val="nil"/>
              <w:left w:val="nil"/>
              <w:bottom w:val="nil"/>
              <w:right w:val="nil"/>
            </w:tcBorders>
            <w:shd w:val="clear" w:color="auto" w:fill="auto"/>
            <w:noWrap/>
            <w:vAlign w:val="bottom"/>
            <w:hideMark/>
          </w:tcPr>
          <w:p w14:paraId="021FAEAC"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392,000 </w:t>
            </w:r>
          </w:p>
        </w:tc>
        <w:tc>
          <w:tcPr>
            <w:tcW w:w="1276" w:type="dxa"/>
            <w:tcBorders>
              <w:top w:val="nil"/>
              <w:left w:val="nil"/>
              <w:bottom w:val="nil"/>
              <w:right w:val="nil"/>
            </w:tcBorders>
            <w:shd w:val="clear" w:color="auto" w:fill="auto"/>
            <w:noWrap/>
            <w:vAlign w:val="bottom"/>
            <w:hideMark/>
          </w:tcPr>
          <w:p w14:paraId="147CAA7E"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432,000 </w:t>
            </w:r>
          </w:p>
        </w:tc>
        <w:tc>
          <w:tcPr>
            <w:tcW w:w="1417" w:type="dxa"/>
            <w:tcBorders>
              <w:top w:val="nil"/>
              <w:left w:val="nil"/>
              <w:bottom w:val="nil"/>
              <w:right w:val="nil"/>
            </w:tcBorders>
            <w:shd w:val="clear" w:color="auto" w:fill="auto"/>
            <w:noWrap/>
            <w:vAlign w:val="bottom"/>
            <w:hideMark/>
          </w:tcPr>
          <w:p w14:paraId="0DA56B7C"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474,000 </w:t>
            </w:r>
          </w:p>
        </w:tc>
        <w:tc>
          <w:tcPr>
            <w:tcW w:w="1276" w:type="dxa"/>
            <w:tcBorders>
              <w:top w:val="nil"/>
              <w:left w:val="nil"/>
              <w:bottom w:val="nil"/>
              <w:right w:val="nil"/>
            </w:tcBorders>
            <w:shd w:val="clear" w:color="auto" w:fill="auto"/>
            <w:noWrap/>
            <w:vAlign w:val="bottom"/>
            <w:hideMark/>
          </w:tcPr>
          <w:p w14:paraId="1E193802"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523,000 </w:t>
            </w:r>
          </w:p>
        </w:tc>
        <w:tc>
          <w:tcPr>
            <w:tcW w:w="1151" w:type="dxa"/>
            <w:tcBorders>
              <w:top w:val="nil"/>
              <w:left w:val="nil"/>
              <w:bottom w:val="nil"/>
              <w:right w:val="nil"/>
            </w:tcBorders>
            <w:shd w:val="clear" w:color="auto" w:fill="auto"/>
            <w:noWrap/>
            <w:vAlign w:val="bottom"/>
            <w:hideMark/>
          </w:tcPr>
          <w:p w14:paraId="488674E6"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2,178,000 </w:t>
            </w:r>
          </w:p>
        </w:tc>
        <w:tc>
          <w:tcPr>
            <w:tcW w:w="834" w:type="dxa"/>
            <w:tcBorders>
              <w:top w:val="nil"/>
              <w:left w:val="nil"/>
              <w:bottom w:val="nil"/>
              <w:right w:val="single" w:sz="4" w:space="0" w:color="auto"/>
            </w:tcBorders>
            <w:shd w:val="clear" w:color="auto" w:fill="auto"/>
            <w:noWrap/>
            <w:vAlign w:val="bottom"/>
            <w:hideMark/>
          </w:tcPr>
          <w:p w14:paraId="693F8307"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20.2%</w:t>
            </w:r>
          </w:p>
        </w:tc>
      </w:tr>
      <w:tr w:rsidR="0064365D" w:rsidRPr="0099739E" w14:paraId="661F6B29" w14:textId="77777777" w:rsidTr="00E27426">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47BD9246" w14:textId="77777777" w:rsidR="003B2AAF" w:rsidRPr="0099739E" w:rsidRDefault="003B2AAF" w:rsidP="003B2AAF">
            <w:pPr>
              <w:spacing w:after="0" w:line="240" w:lineRule="auto"/>
              <w:jc w:val="left"/>
              <w:rPr>
                <w:rFonts w:eastAsia="Times New Roman" w:cs="Arial"/>
                <w:sz w:val="18"/>
                <w:szCs w:val="18"/>
                <w:lang w:val="en-GB"/>
              </w:rPr>
            </w:pPr>
            <w:r w:rsidRPr="0099739E">
              <w:rPr>
                <w:rFonts w:eastAsia="Times New Roman" w:cs="Arial"/>
                <w:sz w:val="18"/>
                <w:szCs w:val="18"/>
                <w:lang w:val="en-GB"/>
              </w:rPr>
              <w:t>Training and workshops</w:t>
            </w:r>
          </w:p>
        </w:tc>
        <w:tc>
          <w:tcPr>
            <w:tcW w:w="1134" w:type="dxa"/>
            <w:tcBorders>
              <w:top w:val="nil"/>
              <w:left w:val="nil"/>
              <w:bottom w:val="nil"/>
              <w:right w:val="nil"/>
            </w:tcBorders>
            <w:shd w:val="clear" w:color="auto" w:fill="auto"/>
            <w:noWrap/>
            <w:vAlign w:val="bottom"/>
            <w:hideMark/>
          </w:tcPr>
          <w:p w14:paraId="4EA1737A"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139,000 </w:t>
            </w:r>
          </w:p>
        </w:tc>
        <w:tc>
          <w:tcPr>
            <w:tcW w:w="1417" w:type="dxa"/>
            <w:tcBorders>
              <w:top w:val="nil"/>
              <w:left w:val="nil"/>
              <w:bottom w:val="nil"/>
              <w:right w:val="nil"/>
            </w:tcBorders>
            <w:shd w:val="clear" w:color="auto" w:fill="auto"/>
            <w:noWrap/>
            <w:vAlign w:val="bottom"/>
            <w:hideMark/>
          </w:tcPr>
          <w:p w14:paraId="22D7E650"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152,000 </w:t>
            </w:r>
          </w:p>
        </w:tc>
        <w:tc>
          <w:tcPr>
            <w:tcW w:w="1276" w:type="dxa"/>
            <w:tcBorders>
              <w:top w:val="nil"/>
              <w:left w:val="nil"/>
              <w:bottom w:val="nil"/>
              <w:right w:val="nil"/>
            </w:tcBorders>
            <w:shd w:val="clear" w:color="auto" w:fill="auto"/>
            <w:noWrap/>
            <w:vAlign w:val="bottom"/>
            <w:hideMark/>
          </w:tcPr>
          <w:p w14:paraId="4FAB607B"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168,000 </w:t>
            </w:r>
          </w:p>
        </w:tc>
        <w:tc>
          <w:tcPr>
            <w:tcW w:w="1417" w:type="dxa"/>
            <w:tcBorders>
              <w:top w:val="nil"/>
              <w:left w:val="nil"/>
              <w:bottom w:val="nil"/>
              <w:right w:val="nil"/>
            </w:tcBorders>
            <w:shd w:val="clear" w:color="auto" w:fill="auto"/>
            <w:noWrap/>
            <w:vAlign w:val="bottom"/>
            <w:hideMark/>
          </w:tcPr>
          <w:p w14:paraId="7CA12B37"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184,000 </w:t>
            </w:r>
          </w:p>
        </w:tc>
        <w:tc>
          <w:tcPr>
            <w:tcW w:w="1276" w:type="dxa"/>
            <w:tcBorders>
              <w:top w:val="nil"/>
              <w:left w:val="nil"/>
              <w:bottom w:val="nil"/>
              <w:right w:val="nil"/>
            </w:tcBorders>
            <w:shd w:val="clear" w:color="auto" w:fill="auto"/>
            <w:noWrap/>
            <w:vAlign w:val="bottom"/>
            <w:hideMark/>
          </w:tcPr>
          <w:p w14:paraId="4E03E9B2"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203,000 </w:t>
            </w:r>
          </w:p>
        </w:tc>
        <w:tc>
          <w:tcPr>
            <w:tcW w:w="1151" w:type="dxa"/>
            <w:tcBorders>
              <w:top w:val="nil"/>
              <w:left w:val="nil"/>
              <w:bottom w:val="nil"/>
              <w:right w:val="nil"/>
            </w:tcBorders>
            <w:shd w:val="clear" w:color="auto" w:fill="auto"/>
            <w:noWrap/>
            <w:vAlign w:val="bottom"/>
            <w:hideMark/>
          </w:tcPr>
          <w:p w14:paraId="0729304D"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846,000 </w:t>
            </w:r>
          </w:p>
        </w:tc>
        <w:tc>
          <w:tcPr>
            <w:tcW w:w="834" w:type="dxa"/>
            <w:tcBorders>
              <w:top w:val="nil"/>
              <w:left w:val="nil"/>
              <w:bottom w:val="nil"/>
              <w:right w:val="single" w:sz="4" w:space="0" w:color="auto"/>
            </w:tcBorders>
            <w:shd w:val="clear" w:color="auto" w:fill="auto"/>
            <w:noWrap/>
            <w:vAlign w:val="bottom"/>
            <w:hideMark/>
          </w:tcPr>
          <w:p w14:paraId="522EBD42"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7.9%</w:t>
            </w:r>
          </w:p>
        </w:tc>
      </w:tr>
      <w:tr w:rsidR="0064365D" w:rsidRPr="0099739E" w14:paraId="786C1A84" w14:textId="77777777" w:rsidTr="00E27426">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5E5EEA18" w14:textId="77777777" w:rsidR="003B2AAF" w:rsidRPr="0099739E" w:rsidRDefault="003B2AAF" w:rsidP="003B2AAF">
            <w:pPr>
              <w:spacing w:after="0" w:line="240" w:lineRule="auto"/>
              <w:jc w:val="left"/>
              <w:rPr>
                <w:rFonts w:eastAsia="Times New Roman" w:cs="Arial"/>
                <w:sz w:val="18"/>
                <w:szCs w:val="18"/>
                <w:lang w:val="en-GB"/>
              </w:rPr>
            </w:pPr>
            <w:r w:rsidRPr="0099739E">
              <w:rPr>
                <w:rFonts w:eastAsia="Times New Roman" w:cs="Arial"/>
                <w:sz w:val="18"/>
                <w:szCs w:val="18"/>
                <w:lang w:val="en-GB"/>
              </w:rPr>
              <w:t>Catalytic Fund</w:t>
            </w:r>
          </w:p>
        </w:tc>
        <w:tc>
          <w:tcPr>
            <w:tcW w:w="1134" w:type="dxa"/>
            <w:tcBorders>
              <w:top w:val="nil"/>
              <w:left w:val="nil"/>
              <w:bottom w:val="nil"/>
              <w:right w:val="nil"/>
            </w:tcBorders>
            <w:shd w:val="clear" w:color="auto" w:fill="auto"/>
            <w:noWrap/>
            <w:vAlign w:val="bottom"/>
            <w:hideMark/>
          </w:tcPr>
          <w:p w14:paraId="7A4791A0"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356,000 </w:t>
            </w:r>
          </w:p>
        </w:tc>
        <w:tc>
          <w:tcPr>
            <w:tcW w:w="1417" w:type="dxa"/>
            <w:tcBorders>
              <w:top w:val="nil"/>
              <w:left w:val="nil"/>
              <w:bottom w:val="nil"/>
              <w:right w:val="nil"/>
            </w:tcBorders>
            <w:shd w:val="clear" w:color="auto" w:fill="auto"/>
            <w:noWrap/>
            <w:vAlign w:val="bottom"/>
            <w:hideMark/>
          </w:tcPr>
          <w:p w14:paraId="26AAB172"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391,000 </w:t>
            </w:r>
          </w:p>
        </w:tc>
        <w:tc>
          <w:tcPr>
            <w:tcW w:w="1276" w:type="dxa"/>
            <w:tcBorders>
              <w:top w:val="nil"/>
              <w:left w:val="nil"/>
              <w:bottom w:val="nil"/>
              <w:right w:val="nil"/>
            </w:tcBorders>
            <w:shd w:val="clear" w:color="auto" w:fill="auto"/>
            <w:noWrap/>
            <w:vAlign w:val="bottom"/>
            <w:hideMark/>
          </w:tcPr>
          <w:p w14:paraId="7D6621E0"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431,000 </w:t>
            </w:r>
          </w:p>
        </w:tc>
        <w:tc>
          <w:tcPr>
            <w:tcW w:w="1417" w:type="dxa"/>
            <w:tcBorders>
              <w:top w:val="nil"/>
              <w:left w:val="nil"/>
              <w:bottom w:val="nil"/>
              <w:right w:val="nil"/>
            </w:tcBorders>
            <w:shd w:val="clear" w:color="auto" w:fill="auto"/>
            <w:noWrap/>
            <w:vAlign w:val="bottom"/>
            <w:hideMark/>
          </w:tcPr>
          <w:p w14:paraId="522E88CF"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473,000 </w:t>
            </w:r>
          </w:p>
        </w:tc>
        <w:tc>
          <w:tcPr>
            <w:tcW w:w="1276" w:type="dxa"/>
            <w:tcBorders>
              <w:top w:val="nil"/>
              <w:left w:val="nil"/>
              <w:bottom w:val="nil"/>
              <w:right w:val="nil"/>
            </w:tcBorders>
            <w:shd w:val="clear" w:color="auto" w:fill="auto"/>
            <w:noWrap/>
            <w:vAlign w:val="bottom"/>
            <w:hideMark/>
          </w:tcPr>
          <w:p w14:paraId="5E433F8B"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521,000 </w:t>
            </w:r>
          </w:p>
        </w:tc>
        <w:tc>
          <w:tcPr>
            <w:tcW w:w="1151" w:type="dxa"/>
            <w:tcBorders>
              <w:top w:val="nil"/>
              <w:left w:val="nil"/>
              <w:bottom w:val="nil"/>
              <w:right w:val="nil"/>
            </w:tcBorders>
            <w:shd w:val="clear" w:color="auto" w:fill="auto"/>
            <w:noWrap/>
            <w:vAlign w:val="bottom"/>
            <w:hideMark/>
          </w:tcPr>
          <w:p w14:paraId="54E9A93C"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2,172,000 </w:t>
            </w:r>
          </w:p>
        </w:tc>
        <w:tc>
          <w:tcPr>
            <w:tcW w:w="834" w:type="dxa"/>
            <w:tcBorders>
              <w:top w:val="nil"/>
              <w:left w:val="nil"/>
              <w:bottom w:val="nil"/>
              <w:right w:val="single" w:sz="4" w:space="0" w:color="auto"/>
            </w:tcBorders>
            <w:shd w:val="clear" w:color="auto" w:fill="auto"/>
            <w:noWrap/>
            <w:vAlign w:val="bottom"/>
            <w:hideMark/>
          </w:tcPr>
          <w:p w14:paraId="230E58A9"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20.2%</w:t>
            </w:r>
          </w:p>
        </w:tc>
      </w:tr>
      <w:tr w:rsidR="0064365D" w:rsidRPr="0099739E" w14:paraId="56E497E9" w14:textId="77777777" w:rsidTr="00E27426">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664232F6" w14:textId="77777777" w:rsidR="003B2AAF" w:rsidRPr="0099739E" w:rsidRDefault="003B2AAF" w:rsidP="003B2AAF">
            <w:pPr>
              <w:spacing w:after="0" w:line="240" w:lineRule="auto"/>
              <w:jc w:val="left"/>
              <w:rPr>
                <w:rFonts w:eastAsia="Times New Roman" w:cs="Arial"/>
                <w:sz w:val="18"/>
                <w:szCs w:val="18"/>
                <w:lang w:val="en-GB"/>
              </w:rPr>
            </w:pPr>
            <w:r w:rsidRPr="0099739E">
              <w:rPr>
                <w:rFonts w:eastAsia="Times New Roman" w:cs="Arial"/>
                <w:sz w:val="18"/>
                <w:szCs w:val="18"/>
                <w:lang w:val="en-GB"/>
              </w:rPr>
              <w:t>Consultancies</w:t>
            </w:r>
          </w:p>
        </w:tc>
        <w:tc>
          <w:tcPr>
            <w:tcW w:w="1134" w:type="dxa"/>
            <w:tcBorders>
              <w:top w:val="nil"/>
              <w:left w:val="nil"/>
              <w:bottom w:val="nil"/>
              <w:right w:val="nil"/>
            </w:tcBorders>
            <w:shd w:val="clear" w:color="auto" w:fill="auto"/>
            <w:noWrap/>
            <w:vAlign w:val="bottom"/>
            <w:hideMark/>
          </w:tcPr>
          <w:p w14:paraId="14A9EEB2"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55,000 </w:t>
            </w:r>
          </w:p>
        </w:tc>
        <w:tc>
          <w:tcPr>
            <w:tcW w:w="1417" w:type="dxa"/>
            <w:tcBorders>
              <w:top w:val="nil"/>
              <w:left w:val="nil"/>
              <w:bottom w:val="nil"/>
              <w:right w:val="nil"/>
            </w:tcBorders>
            <w:shd w:val="clear" w:color="auto" w:fill="auto"/>
            <w:noWrap/>
            <w:vAlign w:val="bottom"/>
            <w:hideMark/>
          </w:tcPr>
          <w:p w14:paraId="5636E8A5"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55,000 </w:t>
            </w:r>
          </w:p>
        </w:tc>
        <w:tc>
          <w:tcPr>
            <w:tcW w:w="1276" w:type="dxa"/>
            <w:tcBorders>
              <w:top w:val="nil"/>
              <w:left w:val="nil"/>
              <w:bottom w:val="nil"/>
              <w:right w:val="nil"/>
            </w:tcBorders>
            <w:shd w:val="clear" w:color="auto" w:fill="auto"/>
            <w:noWrap/>
            <w:vAlign w:val="bottom"/>
            <w:hideMark/>
          </w:tcPr>
          <w:p w14:paraId="1387F4CF"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61,000 </w:t>
            </w:r>
          </w:p>
        </w:tc>
        <w:tc>
          <w:tcPr>
            <w:tcW w:w="1417" w:type="dxa"/>
            <w:tcBorders>
              <w:top w:val="nil"/>
              <w:left w:val="nil"/>
              <w:bottom w:val="nil"/>
              <w:right w:val="nil"/>
            </w:tcBorders>
            <w:shd w:val="clear" w:color="auto" w:fill="auto"/>
            <w:noWrap/>
            <w:vAlign w:val="bottom"/>
            <w:hideMark/>
          </w:tcPr>
          <w:p w14:paraId="61C76E22"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66,000 </w:t>
            </w:r>
          </w:p>
        </w:tc>
        <w:tc>
          <w:tcPr>
            <w:tcW w:w="1276" w:type="dxa"/>
            <w:tcBorders>
              <w:top w:val="nil"/>
              <w:left w:val="nil"/>
              <w:bottom w:val="nil"/>
              <w:right w:val="nil"/>
            </w:tcBorders>
            <w:shd w:val="clear" w:color="auto" w:fill="auto"/>
            <w:noWrap/>
            <w:vAlign w:val="bottom"/>
            <w:hideMark/>
          </w:tcPr>
          <w:p w14:paraId="3AD8EC63"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74,000 </w:t>
            </w:r>
          </w:p>
        </w:tc>
        <w:tc>
          <w:tcPr>
            <w:tcW w:w="1151" w:type="dxa"/>
            <w:tcBorders>
              <w:top w:val="nil"/>
              <w:left w:val="nil"/>
              <w:bottom w:val="nil"/>
              <w:right w:val="nil"/>
            </w:tcBorders>
            <w:shd w:val="clear" w:color="auto" w:fill="auto"/>
            <w:noWrap/>
            <w:vAlign w:val="bottom"/>
            <w:hideMark/>
          </w:tcPr>
          <w:p w14:paraId="2EF16A3B"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311,000 </w:t>
            </w:r>
          </w:p>
        </w:tc>
        <w:tc>
          <w:tcPr>
            <w:tcW w:w="834" w:type="dxa"/>
            <w:tcBorders>
              <w:top w:val="nil"/>
              <w:left w:val="nil"/>
              <w:bottom w:val="nil"/>
              <w:right w:val="single" w:sz="4" w:space="0" w:color="auto"/>
            </w:tcBorders>
            <w:shd w:val="clear" w:color="auto" w:fill="auto"/>
            <w:noWrap/>
            <w:vAlign w:val="bottom"/>
            <w:hideMark/>
          </w:tcPr>
          <w:p w14:paraId="7E853238"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2.9%</w:t>
            </w:r>
          </w:p>
        </w:tc>
      </w:tr>
      <w:tr w:rsidR="0064365D" w:rsidRPr="0099739E" w14:paraId="7944A08D" w14:textId="77777777" w:rsidTr="00E27426">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1AA4B25E" w14:textId="77777777" w:rsidR="003B2AAF" w:rsidRPr="0099739E" w:rsidRDefault="003B2AAF" w:rsidP="003B2AAF">
            <w:pPr>
              <w:spacing w:after="0" w:line="240" w:lineRule="auto"/>
              <w:jc w:val="left"/>
              <w:rPr>
                <w:rFonts w:eastAsia="Times New Roman" w:cs="Arial"/>
                <w:sz w:val="18"/>
                <w:szCs w:val="18"/>
                <w:lang w:val="en-GB"/>
              </w:rPr>
            </w:pPr>
            <w:r w:rsidRPr="0099739E">
              <w:rPr>
                <w:rFonts w:eastAsia="Times New Roman" w:cs="Arial"/>
                <w:sz w:val="18"/>
                <w:szCs w:val="18"/>
                <w:lang w:val="en-GB"/>
              </w:rPr>
              <w:t>Publications</w:t>
            </w:r>
          </w:p>
        </w:tc>
        <w:tc>
          <w:tcPr>
            <w:tcW w:w="1134" w:type="dxa"/>
            <w:tcBorders>
              <w:top w:val="nil"/>
              <w:left w:val="nil"/>
              <w:bottom w:val="nil"/>
              <w:right w:val="nil"/>
            </w:tcBorders>
            <w:shd w:val="clear" w:color="auto" w:fill="auto"/>
            <w:noWrap/>
            <w:vAlign w:val="bottom"/>
            <w:hideMark/>
          </w:tcPr>
          <w:p w14:paraId="3B5B8921"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20,000 </w:t>
            </w:r>
          </w:p>
        </w:tc>
        <w:tc>
          <w:tcPr>
            <w:tcW w:w="1417" w:type="dxa"/>
            <w:tcBorders>
              <w:top w:val="nil"/>
              <w:left w:val="nil"/>
              <w:bottom w:val="nil"/>
              <w:right w:val="nil"/>
            </w:tcBorders>
            <w:shd w:val="clear" w:color="auto" w:fill="auto"/>
            <w:noWrap/>
            <w:vAlign w:val="bottom"/>
            <w:hideMark/>
          </w:tcPr>
          <w:p w14:paraId="41A88DAE"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20,000 </w:t>
            </w:r>
          </w:p>
        </w:tc>
        <w:tc>
          <w:tcPr>
            <w:tcW w:w="1276" w:type="dxa"/>
            <w:tcBorders>
              <w:top w:val="nil"/>
              <w:left w:val="nil"/>
              <w:bottom w:val="nil"/>
              <w:right w:val="nil"/>
            </w:tcBorders>
            <w:shd w:val="clear" w:color="auto" w:fill="auto"/>
            <w:noWrap/>
            <w:vAlign w:val="bottom"/>
            <w:hideMark/>
          </w:tcPr>
          <w:p w14:paraId="7A502C1E"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24,000 </w:t>
            </w:r>
          </w:p>
        </w:tc>
        <w:tc>
          <w:tcPr>
            <w:tcW w:w="1417" w:type="dxa"/>
            <w:tcBorders>
              <w:top w:val="nil"/>
              <w:left w:val="nil"/>
              <w:bottom w:val="nil"/>
              <w:right w:val="nil"/>
            </w:tcBorders>
            <w:shd w:val="clear" w:color="auto" w:fill="auto"/>
            <w:noWrap/>
            <w:vAlign w:val="bottom"/>
            <w:hideMark/>
          </w:tcPr>
          <w:p w14:paraId="70B967EB"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48,000 </w:t>
            </w:r>
          </w:p>
        </w:tc>
        <w:tc>
          <w:tcPr>
            <w:tcW w:w="1276" w:type="dxa"/>
            <w:tcBorders>
              <w:top w:val="nil"/>
              <w:left w:val="nil"/>
              <w:bottom w:val="nil"/>
              <w:right w:val="nil"/>
            </w:tcBorders>
            <w:shd w:val="clear" w:color="auto" w:fill="auto"/>
            <w:noWrap/>
            <w:vAlign w:val="bottom"/>
            <w:hideMark/>
          </w:tcPr>
          <w:p w14:paraId="13D4874D"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40,000 </w:t>
            </w:r>
          </w:p>
        </w:tc>
        <w:tc>
          <w:tcPr>
            <w:tcW w:w="1151" w:type="dxa"/>
            <w:tcBorders>
              <w:top w:val="nil"/>
              <w:left w:val="nil"/>
              <w:bottom w:val="nil"/>
              <w:right w:val="nil"/>
            </w:tcBorders>
            <w:shd w:val="clear" w:color="auto" w:fill="auto"/>
            <w:noWrap/>
            <w:vAlign w:val="bottom"/>
            <w:hideMark/>
          </w:tcPr>
          <w:p w14:paraId="5B576239"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152,000 </w:t>
            </w:r>
          </w:p>
        </w:tc>
        <w:tc>
          <w:tcPr>
            <w:tcW w:w="834" w:type="dxa"/>
            <w:tcBorders>
              <w:top w:val="nil"/>
              <w:left w:val="nil"/>
              <w:bottom w:val="nil"/>
              <w:right w:val="single" w:sz="4" w:space="0" w:color="auto"/>
            </w:tcBorders>
            <w:shd w:val="clear" w:color="auto" w:fill="auto"/>
            <w:noWrap/>
            <w:vAlign w:val="bottom"/>
            <w:hideMark/>
          </w:tcPr>
          <w:p w14:paraId="426008F6"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1.4%</w:t>
            </w:r>
          </w:p>
        </w:tc>
      </w:tr>
      <w:tr w:rsidR="0064365D" w:rsidRPr="0099739E" w14:paraId="34A2EA1D" w14:textId="77777777" w:rsidTr="00E27426">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58D04399" w14:textId="77777777" w:rsidR="003B2AAF" w:rsidRPr="0099739E" w:rsidRDefault="003B2AAF" w:rsidP="003B2AAF">
            <w:pPr>
              <w:spacing w:after="0" w:line="240" w:lineRule="auto"/>
              <w:jc w:val="left"/>
              <w:rPr>
                <w:rFonts w:eastAsia="Times New Roman" w:cs="Arial"/>
                <w:sz w:val="18"/>
                <w:szCs w:val="18"/>
                <w:lang w:val="en-GB"/>
              </w:rPr>
            </w:pPr>
            <w:r w:rsidRPr="0099739E">
              <w:rPr>
                <w:rFonts w:eastAsia="Times New Roman" w:cs="Arial"/>
                <w:sz w:val="18"/>
                <w:szCs w:val="18"/>
                <w:lang w:val="en-GB"/>
              </w:rPr>
              <w:t>Service Provision</w:t>
            </w:r>
          </w:p>
        </w:tc>
        <w:tc>
          <w:tcPr>
            <w:tcW w:w="1134" w:type="dxa"/>
            <w:tcBorders>
              <w:top w:val="nil"/>
              <w:left w:val="nil"/>
              <w:bottom w:val="nil"/>
              <w:right w:val="nil"/>
            </w:tcBorders>
            <w:shd w:val="clear" w:color="auto" w:fill="auto"/>
            <w:noWrap/>
            <w:vAlign w:val="bottom"/>
            <w:hideMark/>
          </w:tcPr>
          <w:p w14:paraId="48BE2085"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71,000 </w:t>
            </w:r>
          </w:p>
        </w:tc>
        <w:tc>
          <w:tcPr>
            <w:tcW w:w="1417" w:type="dxa"/>
            <w:tcBorders>
              <w:top w:val="nil"/>
              <w:left w:val="nil"/>
              <w:bottom w:val="nil"/>
              <w:right w:val="nil"/>
            </w:tcBorders>
            <w:shd w:val="clear" w:color="auto" w:fill="auto"/>
            <w:noWrap/>
            <w:vAlign w:val="bottom"/>
            <w:hideMark/>
          </w:tcPr>
          <w:p w14:paraId="40F26349"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80,000 </w:t>
            </w:r>
          </w:p>
        </w:tc>
        <w:tc>
          <w:tcPr>
            <w:tcW w:w="1276" w:type="dxa"/>
            <w:tcBorders>
              <w:top w:val="nil"/>
              <w:left w:val="nil"/>
              <w:bottom w:val="nil"/>
              <w:right w:val="nil"/>
            </w:tcBorders>
            <w:shd w:val="clear" w:color="auto" w:fill="auto"/>
            <w:noWrap/>
            <w:vAlign w:val="bottom"/>
            <w:hideMark/>
          </w:tcPr>
          <w:p w14:paraId="2DD7C09C"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88,000 </w:t>
            </w:r>
          </w:p>
        </w:tc>
        <w:tc>
          <w:tcPr>
            <w:tcW w:w="1417" w:type="dxa"/>
            <w:tcBorders>
              <w:top w:val="nil"/>
              <w:left w:val="nil"/>
              <w:bottom w:val="nil"/>
              <w:right w:val="nil"/>
            </w:tcBorders>
            <w:shd w:val="clear" w:color="auto" w:fill="auto"/>
            <w:noWrap/>
            <w:vAlign w:val="bottom"/>
            <w:hideMark/>
          </w:tcPr>
          <w:p w14:paraId="4904F963"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98,000 </w:t>
            </w:r>
          </w:p>
        </w:tc>
        <w:tc>
          <w:tcPr>
            <w:tcW w:w="1276" w:type="dxa"/>
            <w:tcBorders>
              <w:top w:val="nil"/>
              <w:left w:val="nil"/>
              <w:bottom w:val="nil"/>
              <w:right w:val="nil"/>
            </w:tcBorders>
            <w:shd w:val="clear" w:color="auto" w:fill="auto"/>
            <w:noWrap/>
            <w:vAlign w:val="bottom"/>
            <w:hideMark/>
          </w:tcPr>
          <w:p w14:paraId="5EE02733"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106,000 </w:t>
            </w:r>
          </w:p>
        </w:tc>
        <w:tc>
          <w:tcPr>
            <w:tcW w:w="1151" w:type="dxa"/>
            <w:tcBorders>
              <w:top w:val="nil"/>
              <w:left w:val="nil"/>
              <w:bottom w:val="nil"/>
              <w:right w:val="nil"/>
            </w:tcBorders>
            <w:shd w:val="clear" w:color="auto" w:fill="auto"/>
            <w:noWrap/>
            <w:vAlign w:val="bottom"/>
            <w:hideMark/>
          </w:tcPr>
          <w:p w14:paraId="584CC05E"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443,000 </w:t>
            </w:r>
          </w:p>
        </w:tc>
        <w:tc>
          <w:tcPr>
            <w:tcW w:w="834" w:type="dxa"/>
            <w:tcBorders>
              <w:top w:val="nil"/>
              <w:left w:val="nil"/>
              <w:bottom w:val="nil"/>
              <w:right w:val="single" w:sz="4" w:space="0" w:color="auto"/>
            </w:tcBorders>
            <w:shd w:val="clear" w:color="auto" w:fill="auto"/>
            <w:noWrap/>
            <w:vAlign w:val="bottom"/>
            <w:hideMark/>
          </w:tcPr>
          <w:p w14:paraId="137CC51F"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4.1%</w:t>
            </w:r>
          </w:p>
        </w:tc>
      </w:tr>
      <w:tr w:rsidR="0064365D" w:rsidRPr="0099739E" w14:paraId="3F55E87D" w14:textId="77777777" w:rsidTr="00E27426">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68FC28AF" w14:textId="77777777" w:rsidR="003B2AAF" w:rsidRPr="0099739E" w:rsidRDefault="003B2AAF" w:rsidP="003B2AAF">
            <w:pPr>
              <w:spacing w:after="0" w:line="240" w:lineRule="auto"/>
              <w:jc w:val="left"/>
              <w:rPr>
                <w:rFonts w:eastAsia="Times New Roman" w:cs="Arial"/>
                <w:sz w:val="18"/>
                <w:szCs w:val="18"/>
                <w:lang w:val="en-GB"/>
              </w:rPr>
            </w:pPr>
            <w:r w:rsidRPr="0099739E">
              <w:rPr>
                <w:rFonts w:eastAsia="Times New Roman" w:cs="Arial"/>
                <w:sz w:val="18"/>
                <w:szCs w:val="18"/>
                <w:lang w:val="en-GB"/>
              </w:rPr>
              <w:t>Motor Vehicle Expenses</w:t>
            </w:r>
          </w:p>
        </w:tc>
        <w:tc>
          <w:tcPr>
            <w:tcW w:w="1134" w:type="dxa"/>
            <w:tcBorders>
              <w:top w:val="nil"/>
              <w:left w:val="nil"/>
              <w:bottom w:val="nil"/>
              <w:right w:val="nil"/>
            </w:tcBorders>
            <w:shd w:val="clear" w:color="auto" w:fill="auto"/>
            <w:noWrap/>
            <w:vAlign w:val="bottom"/>
            <w:hideMark/>
          </w:tcPr>
          <w:p w14:paraId="2CB1ACB9"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14,000 </w:t>
            </w:r>
          </w:p>
        </w:tc>
        <w:tc>
          <w:tcPr>
            <w:tcW w:w="1417" w:type="dxa"/>
            <w:tcBorders>
              <w:top w:val="nil"/>
              <w:left w:val="nil"/>
              <w:bottom w:val="nil"/>
              <w:right w:val="nil"/>
            </w:tcBorders>
            <w:shd w:val="clear" w:color="auto" w:fill="auto"/>
            <w:noWrap/>
            <w:vAlign w:val="bottom"/>
            <w:hideMark/>
          </w:tcPr>
          <w:p w14:paraId="373C054E"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15,000 </w:t>
            </w:r>
          </w:p>
        </w:tc>
        <w:tc>
          <w:tcPr>
            <w:tcW w:w="1276" w:type="dxa"/>
            <w:tcBorders>
              <w:top w:val="nil"/>
              <w:left w:val="nil"/>
              <w:bottom w:val="nil"/>
              <w:right w:val="nil"/>
            </w:tcBorders>
            <w:shd w:val="clear" w:color="auto" w:fill="auto"/>
            <w:noWrap/>
            <w:vAlign w:val="bottom"/>
            <w:hideMark/>
          </w:tcPr>
          <w:p w14:paraId="14A461D9"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17,000 </w:t>
            </w:r>
          </w:p>
        </w:tc>
        <w:tc>
          <w:tcPr>
            <w:tcW w:w="1417" w:type="dxa"/>
            <w:tcBorders>
              <w:top w:val="nil"/>
              <w:left w:val="nil"/>
              <w:bottom w:val="nil"/>
              <w:right w:val="nil"/>
            </w:tcBorders>
            <w:shd w:val="clear" w:color="auto" w:fill="auto"/>
            <w:noWrap/>
            <w:vAlign w:val="bottom"/>
            <w:hideMark/>
          </w:tcPr>
          <w:p w14:paraId="014A7383"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18,000 </w:t>
            </w:r>
          </w:p>
        </w:tc>
        <w:tc>
          <w:tcPr>
            <w:tcW w:w="1276" w:type="dxa"/>
            <w:tcBorders>
              <w:top w:val="nil"/>
              <w:left w:val="nil"/>
              <w:bottom w:val="nil"/>
              <w:right w:val="nil"/>
            </w:tcBorders>
            <w:shd w:val="clear" w:color="auto" w:fill="auto"/>
            <w:noWrap/>
            <w:vAlign w:val="bottom"/>
            <w:hideMark/>
          </w:tcPr>
          <w:p w14:paraId="203E2C7A"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21,000 </w:t>
            </w:r>
          </w:p>
        </w:tc>
        <w:tc>
          <w:tcPr>
            <w:tcW w:w="1151" w:type="dxa"/>
            <w:tcBorders>
              <w:top w:val="nil"/>
              <w:left w:val="nil"/>
              <w:bottom w:val="nil"/>
              <w:right w:val="nil"/>
            </w:tcBorders>
            <w:shd w:val="clear" w:color="auto" w:fill="auto"/>
            <w:noWrap/>
            <w:vAlign w:val="bottom"/>
            <w:hideMark/>
          </w:tcPr>
          <w:p w14:paraId="0C3D0D88"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85,000 </w:t>
            </w:r>
          </w:p>
        </w:tc>
        <w:tc>
          <w:tcPr>
            <w:tcW w:w="834" w:type="dxa"/>
            <w:tcBorders>
              <w:top w:val="nil"/>
              <w:left w:val="nil"/>
              <w:bottom w:val="nil"/>
              <w:right w:val="single" w:sz="4" w:space="0" w:color="auto"/>
            </w:tcBorders>
            <w:shd w:val="clear" w:color="auto" w:fill="auto"/>
            <w:noWrap/>
            <w:vAlign w:val="bottom"/>
            <w:hideMark/>
          </w:tcPr>
          <w:p w14:paraId="1D3CC4C8"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0.8%</w:t>
            </w:r>
          </w:p>
        </w:tc>
      </w:tr>
      <w:tr w:rsidR="0064365D" w:rsidRPr="0099739E" w14:paraId="5DCAADD3" w14:textId="77777777" w:rsidTr="00E27426">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5DC4CB9A" w14:textId="77777777" w:rsidR="003B2AAF" w:rsidRPr="0099739E" w:rsidRDefault="003B2AAF" w:rsidP="003B2AAF">
            <w:pPr>
              <w:spacing w:after="0" w:line="240" w:lineRule="auto"/>
              <w:jc w:val="left"/>
              <w:rPr>
                <w:rFonts w:eastAsia="Times New Roman" w:cs="Arial"/>
                <w:sz w:val="18"/>
                <w:szCs w:val="18"/>
                <w:lang w:val="en-GB"/>
              </w:rPr>
            </w:pPr>
            <w:r w:rsidRPr="0099739E">
              <w:rPr>
                <w:rFonts w:eastAsia="Times New Roman" w:cs="Arial"/>
                <w:sz w:val="18"/>
                <w:szCs w:val="18"/>
                <w:lang w:val="en-GB"/>
              </w:rPr>
              <w:t>Advertising &amp; PR</w:t>
            </w:r>
          </w:p>
        </w:tc>
        <w:tc>
          <w:tcPr>
            <w:tcW w:w="1134" w:type="dxa"/>
            <w:tcBorders>
              <w:top w:val="nil"/>
              <w:left w:val="nil"/>
              <w:bottom w:val="nil"/>
              <w:right w:val="nil"/>
            </w:tcBorders>
            <w:shd w:val="clear" w:color="auto" w:fill="auto"/>
            <w:noWrap/>
            <w:vAlign w:val="bottom"/>
            <w:hideMark/>
          </w:tcPr>
          <w:p w14:paraId="61C3C057"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55,000 </w:t>
            </w:r>
          </w:p>
        </w:tc>
        <w:tc>
          <w:tcPr>
            <w:tcW w:w="1417" w:type="dxa"/>
            <w:tcBorders>
              <w:top w:val="nil"/>
              <w:left w:val="nil"/>
              <w:bottom w:val="nil"/>
              <w:right w:val="nil"/>
            </w:tcBorders>
            <w:shd w:val="clear" w:color="auto" w:fill="auto"/>
            <w:noWrap/>
            <w:vAlign w:val="bottom"/>
            <w:hideMark/>
          </w:tcPr>
          <w:p w14:paraId="2DB6AAF0"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60,000 </w:t>
            </w:r>
          </w:p>
        </w:tc>
        <w:tc>
          <w:tcPr>
            <w:tcW w:w="1276" w:type="dxa"/>
            <w:tcBorders>
              <w:top w:val="nil"/>
              <w:left w:val="nil"/>
              <w:bottom w:val="nil"/>
              <w:right w:val="nil"/>
            </w:tcBorders>
            <w:shd w:val="clear" w:color="auto" w:fill="auto"/>
            <w:noWrap/>
            <w:vAlign w:val="bottom"/>
            <w:hideMark/>
          </w:tcPr>
          <w:p w14:paraId="53C89127"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67,000 </w:t>
            </w:r>
          </w:p>
        </w:tc>
        <w:tc>
          <w:tcPr>
            <w:tcW w:w="1417" w:type="dxa"/>
            <w:tcBorders>
              <w:top w:val="nil"/>
              <w:left w:val="nil"/>
              <w:bottom w:val="nil"/>
              <w:right w:val="nil"/>
            </w:tcBorders>
            <w:shd w:val="clear" w:color="auto" w:fill="auto"/>
            <w:noWrap/>
            <w:vAlign w:val="bottom"/>
            <w:hideMark/>
          </w:tcPr>
          <w:p w14:paraId="50756873"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73,000 </w:t>
            </w:r>
          </w:p>
        </w:tc>
        <w:tc>
          <w:tcPr>
            <w:tcW w:w="1276" w:type="dxa"/>
            <w:tcBorders>
              <w:top w:val="nil"/>
              <w:left w:val="nil"/>
              <w:bottom w:val="nil"/>
              <w:right w:val="nil"/>
            </w:tcBorders>
            <w:shd w:val="clear" w:color="auto" w:fill="auto"/>
            <w:noWrap/>
            <w:vAlign w:val="bottom"/>
            <w:hideMark/>
          </w:tcPr>
          <w:p w14:paraId="4334D11A"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81,000 </w:t>
            </w:r>
          </w:p>
        </w:tc>
        <w:tc>
          <w:tcPr>
            <w:tcW w:w="1151" w:type="dxa"/>
            <w:tcBorders>
              <w:top w:val="nil"/>
              <w:left w:val="nil"/>
              <w:bottom w:val="nil"/>
              <w:right w:val="nil"/>
            </w:tcBorders>
            <w:shd w:val="clear" w:color="auto" w:fill="auto"/>
            <w:noWrap/>
            <w:vAlign w:val="bottom"/>
            <w:hideMark/>
          </w:tcPr>
          <w:p w14:paraId="5C46BDAB"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336,000 </w:t>
            </w:r>
          </w:p>
        </w:tc>
        <w:tc>
          <w:tcPr>
            <w:tcW w:w="834" w:type="dxa"/>
            <w:tcBorders>
              <w:top w:val="nil"/>
              <w:left w:val="nil"/>
              <w:bottom w:val="nil"/>
              <w:right w:val="single" w:sz="4" w:space="0" w:color="auto"/>
            </w:tcBorders>
            <w:shd w:val="clear" w:color="auto" w:fill="auto"/>
            <w:noWrap/>
            <w:vAlign w:val="bottom"/>
            <w:hideMark/>
          </w:tcPr>
          <w:p w14:paraId="20E72031"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3.1%</w:t>
            </w:r>
          </w:p>
        </w:tc>
      </w:tr>
      <w:tr w:rsidR="0064365D" w:rsidRPr="0099739E" w14:paraId="4AB1A3B0" w14:textId="77777777" w:rsidTr="00E27426">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437B5011" w14:textId="77777777" w:rsidR="003B2AAF" w:rsidRPr="0099739E" w:rsidRDefault="003B2AAF" w:rsidP="003B2AAF">
            <w:pPr>
              <w:spacing w:after="0" w:line="240" w:lineRule="auto"/>
              <w:jc w:val="left"/>
              <w:rPr>
                <w:rFonts w:eastAsia="Times New Roman" w:cs="Arial"/>
                <w:sz w:val="18"/>
                <w:szCs w:val="18"/>
                <w:lang w:val="en-GB"/>
              </w:rPr>
            </w:pPr>
            <w:r w:rsidRPr="0099739E">
              <w:rPr>
                <w:rFonts w:eastAsia="Times New Roman" w:cs="Arial"/>
                <w:sz w:val="18"/>
                <w:szCs w:val="18"/>
                <w:lang w:val="en-GB"/>
              </w:rPr>
              <w:t xml:space="preserve">Accounting, Audit &amp; Legal </w:t>
            </w:r>
          </w:p>
        </w:tc>
        <w:tc>
          <w:tcPr>
            <w:tcW w:w="1134" w:type="dxa"/>
            <w:tcBorders>
              <w:top w:val="nil"/>
              <w:left w:val="nil"/>
              <w:bottom w:val="nil"/>
              <w:right w:val="nil"/>
            </w:tcBorders>
            <w:shd w:val="clear" w:color="auto" w:fill="auto"/>
            <w:noWrap/>
            <w:vAlign w:val="bottom"/>
            <w:hideMark/>
          </w:tcPr>
          <w:p w14:paraId="6CBB82E6"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15,000 </w:t>
            </w:r>
          </w:p>
        </w:tc>
        <w:tc>
          <w:tcPr>
            <w:tcW w:w="1417" w:type="dxa"/>
            <w:tcBorders>
              <w:top w:val="nil"/>
              <w:left w:val="nil"/>
              <w:bottom w:val="nil"/>
              <w:right w:val="nil"/>
            </w:tcBorders>
            <w:shd w:val="clear" w:color="auto" w:fill="auto"/>
            <w:noWrap/>
            <w:vAlign w:val="bottom"/>
            <w:hideMark/>
          </w:tcPr>
          <w:p w14:paraId="7099B2E1"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10,000 </w:t>
            </w:r>
          </w:p>
        </w:tc>
        <w:tc>
          <w:tcPr>
            <w:tcW w:w="1276" w:type="dxa"/>
            <w:tcBorders>
              <w:top w:val="nil"/>
              <w:left w:val="nil"/>
              <w:bottom w:val="nil"/>
              <w:right w:val="nil"/>
            </w:tcBorders>
            <w:shd w:val="clear" w:color="auto" w:fill="auto"/>
            <w:noWrap/>
            <w:vAlign w:val="bottom"/>
            <w:hideMark/>
          </w:tcPr>
          <w:p w14:paraId="53704F5C"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11,000 </w:t>
            </w:r>
          </w:p>
        </w:tc>
        <w:tc>
          <w:tcPr>
            <w:tcW w:w="1417" w:type="dxa"/>
            <w:tcBorders>
              <w:top w:val="nil"/>
              <w:left w:val="nil"/>
              <w:bottom w:val="nil"/>
              <w:right w:val="nil"/>
            </w:tcBorders>
            <w:shd w:val="clear" w:color="auto" w:fill="auto"/>
            <w:noWrap/>
            <w:vAlign w:val="bottom"/>
            <w:hideMark/>
          </w:tcPr>
          <w:p w14:paraId="16A14C60"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12,000 </w:t>
            </w:r>
          </w:p>
        </w:tc>
        <w:tc>
          <w:tcPr>
            <w:tcW w:w="1276" w:type="dxa"/>
            <w:tcBorders>
              <w:top w:val="nil"/>
              <w:left w:val="nil"/>
              <w:bottom w:val="nil"/>
              <w:right w:val="nil"/>
            </w:tcBorders>
            <w:shd w:val="clear" w:color="auto" w:fill="auto"/>
            <w:noWrap/>
            <w:vAlign w:val="bottom"/>
            <w:hideMark/>
          </w:tcPr>
          <w:p w14:paraId="44FBAB15"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14,000 </w:t>
            </w:r>
          </w:p>
        </w:tc>
        <w:tc>
          <w:tcPr>
            <w:tcW w:w="1151" w:type="dxa"/>
            <w:tcBorders>
              <w:top w:val="nil"/>
              <w:left w:val="nil"/>
              <w:bottom w:val="nil"/>
              <w:right w:val="nil"/>
            </w:tcBorders>
            <w:shd w:val="clear" w:color="auto" w:fill="auto"/>
            <w:noWrap/>
            <w:vAlign w:val="bottom"/>
            <w:hideMark/>
          </w:tcPr>
          <w:p w14:paraId="05DF24EA"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62,000 </w:t>
            </w:r>
          </w:p>
        </w:tc>
        <w:tc>
          <w:tcPr>
            <w:tcW w:w="834" w:type="dxa"/>
            <w:tcBorders>
              <w:top w:val="nil"/>
              <w:left w:val="nil"/>
              <w:bottom w:val="nil"/>
              <w:right w:val="single" w:sz="4" w:space="0" w:color="auto"/>
            </w:tcBorders>
            <w:shd w:val="clear" w:color="auto" w:fill="auto"/>
            <w:noWrap/>
            <w:vAlign w:val="bottom"/>
            <w:hideMark/>
          </w:tcPr>
          <w:p w14:paraId="5C97E824"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0.6%</w:t>
            </w:r>
          </w:p>
        </w:tc>
      </w:tr>
      <w:tr w:rsidR="0064365D" w:rsidRPr="0099739E" w14:paraId="27F4740E" w14:textId="77777777" w:rsidTr="00E27426">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1BE18562" w14:textId="77777777" w:rsidR="003B2AAF" w:rsidRPr="0099739E" w:rsidRDefault="003B2AAF" w:rsidP="003B2AAF">
            <w:pPr>
              <w:spacing w:after="0" w:line="240" w:lineRule="auto"/>
              <w:jc w:val="left"/>
              <w:rPr>
                <w:rFonts w:eastAsia="Times New Roman" w:cs="Arial"/>
                <w:sz w:val="18"/>
                <w:szCs w:val="18"/>
                <w:lang w:val="en-GB"/>
              </w:rPr>
            </w:pPr>
            <w:r w:rsidRPr="0099739E">
              <w:rPr>
                <w:rFonts w:eastAsia="Times New Roman" w:cs="Arial"/>
                <w:sz w:val="18"/>
                <w:szCs w:val="18"/>
                <w:lang w:val="en-GB"/>
              </w:rPr>
              <w:t xml:space="preserve">Insurances </w:t>
            </w:r>
          </w:p>
        </w:tc>
        <w:tc>
          <w:tcPr>
            <w:tcW w:w="1134" w:type="dxa"/>
            <w:tcBorders>
              <w:top w:val="nil"/>
              <w:left w:val="nil"/>
              <w:bottom w:val="nil"/>
              <w:right w:val="nil"/>
            </w:tcBorders>
            <w:shd w:val="clear" w:color="auto" w:fill="auto"/>
            <w:noWrap/>
            <w:vAlign w:val="bottom"/>
            <w:hideMark/>
          </w:tcPr>
          <w:p w14:paraId="35C6D067"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7,000 </w:t>
            </w:r>
          </w:p>
        </w:tc>
        <w:tc>
          <w:tcPr>
            <w:tcW w:w="1417" w:type="dxa"/>
            <w:tcBorders>
              <w:top w:val="nil"/>
              <w:left w:val="nil"/>
              <w:bottom w:val="nil"/>
              <w:right w:val="nil"/>
            </w:tcBorders>
            <w:shd w:val="clear" w:color="auto" w:fill="auto"/>
            <w:noWrap/>
            <w:vAlign w:val="bottom"/>
            <w:hideMark/>
          </w:tcPr>
          <w:p w14:paraId="2735C40E"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7,000 </w:t>
            </w:r>
          </w:p>
        </w:tc>
        <w:tc>
          <w:tcPr>
            <w:tcW w:w="1276" w:type="dxa"/>
            <w:tcBorders>
              <w:top w:val="nil"/>
              <w:left w:val="nil"/>
              <w:bottom w:val="nil"/>
              <w:right w:val="nil"/>
            </w:tcBorders>
            <w:shd w:val="clear" w:color="auto" w:fill="auto"/>
            <w:noWrap/>
            <w:vAlign w:val="bottom"/>
            <w:hideMark/>
          </w:tcPr>
          <w:p w14:paraId="54AF0F3F"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8,000 </w:t>
            </w:r>
          </w:p>
        </w:tc>
        <w:tc>
          <w:tcPr>
            <w:tcW w:w="1417" w:type="dxa"/>
            <w:tcBorders>
              <w:top w:val="nil"/>
              <w:left w:val="nil"/>
              <w:bottom w:val="nil"/>
              <w:right w:val="nil"/>
            </w:tcBorders>
            <w:shd w:val="clear" w:color="auto" w:fill="auto"/>
            <w:noWrap/>
            <w:vAlign w:val="bottom"/>
            <w:hideMark/>
          </w:tcPr>
          <w:p w14:paraId="5AE8CCA3"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8,000 </w:t>
            </w:r>
          </w:p>
        </w:tc>
        <w:tc>
          <w:tcPr>
            <w:tcW w:w="1276" w:type="dxa"/>
            <w:tcBorders>
              <w:top w:val="nil"/>
              <w:left w:val="nil"/>
              <w:bottom w:val="nil"/>
              <w:right w:val="nil"/>
            </w:tcBorders>
            <w:shd w:val="clear" w:color="auto" w:fill="auto"/>
            <w:noWrap/>
            <w:vAlign w:val="bottom"/>
            <w:hideMark/>
          </w:tcPr>
          <w:p w14:paraId="2FFF6082"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10,000 </w:t>
            </w:r>
          </w:p>
        </w:tc>
        <w:tc>
          <w:tcPr>
            <w:tcW w:w="1151" w:type="dxa"/>
            <w:tcBorders>
              <w:top w:val="nil"/>
              <w:left w:val="nil"/>
              <w:bottom w:val="nil"/>
              <w:right w:val="nil"/>
            </w:tcBorders>
            <w:shd w:val="clear" w:color="auto" w:fill="auto"/>
            <w:noWrap/>
            <w:vAlign w:val="bottom"/>
            <w:hideMark/>
          </w:tcPr>
          <w:p w14:paraId="73262627"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40,000 </w:t>
            </w:r>
          </w:p>
        </w:tc>
        <w:tc>
          <w:tcPr>
            <w:tcW w:w="834" w:type="dxa"/>
            <w:tcBorders>
              <w:top w:val="nil"/>
              <w:left w:val="nil"/>
              <w:bottom w:val="nil"/>
              <w:right w:val="single" w:sz="4" w:space="0" w:color="auto"/>
            </w:tcBorders>
            <w:shd w:val="clear" w:color="auto" w:fill="auto"/>
            <w:noWrap/>
            <w:vAlign w:val="bottom"/>
            <w:hideMark/>
          </w:tcPr>
          <w:p w14:paraId="19929896"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0.4%</w:t>
            </w:r>
          </w:p>
        </w:tc>
      </w:tr>
      <w:tr w:rsidR="0064365D" w:rsidRPr="0099739E" w14:paraId="3CAA288E" w14:textId="77777777" w:rsidTr="00E27426">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68151473" w14:textId="77777777" w:rsidR="003B2AAF" w:rsidRPr="0099739E" w:rsidRDefault="003B2AAF" w:rsidP="003B2AAF">
            <w:pPr>
              <w:spacing w:after="0" w:line="240" w:lineRule="auto"/>
              <w:jc w:val="left"/>
              <w:rPr>
                <w:rFonts w:eastAsia="Times New Roman" w:cs="Arial"/>
                <w:sz w:val="18"/>
                <w:szCs w:val="18"/>
                <w:lang w:val="en-GB"/>
              </w:rPr>
            </w:pPr>
            <w:r w:rsidRPr="0099739E">
              <w:rPr>
                <w:rFonts w:eastAsia="Times New Roman" w:cs="Arial"/>
                <w:sz w:val="18"/>
                <w:szCs w:val="18"/>
                <w:lang w:val="en-GB"/>
              </w:rPr>
              <w:t xml:space="preserve">Functions, launch, office refreshments </w:t>
            </w:r>
          </w:p>
        </w:tc>
        <w:tc>
          <w:tcPr>
            <w:tcW w:w="1134" w:type="dxa"/>
            <w:tcBorders>
              <w:top w:val="nil"/>
              <w:left w:val="nil"/>
              <w:bottom w:val="nil"/>
              <w:right w:val="nil"/>
            </w:tcBorders>
            <w:shd w:val="clear" w:color="auto" w:fill="auto"/>
            <w:noWrap/>
            <w:vAlign w:val="bottom"/>
            <w:hideMark/>
          </w:tcPr>
          <w:p w14:paraId="0BBE780A"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36,000 </w:t>
            </w:r>
          </w:p>
        </w:tc>
        <w:tc>
          <w:tcPr>
            <w:tcW w:w="1417" w:type="dxa"/>
            <w:tcBorders>
              <w:top w:val="nil"/>
              <w:left w:val="nil"/>
              <w:bottom w:val="nil"/>
              <w:right w:val="nil"/>
            </w:tcBorders>
            <w:shd w:val="clear" w:color="auto" w:fill="auto"/>
            <w:noWrap/>
            <w:vAlign w:val="bottom"/>
            <w:hideMark/>
          </w:tcPr>
          <w:p w14:paraId="250FDF91"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22,000 </w:t>
            </w:r>
          </w:p>
        </w:tc>
        <w:tc>
          <w:tcPr>
            <w:tcW w:w="1276" w:type="dxa"/>
            <w:tcBorders>
              <w:top w:val="nil"/>
              <w:left w:val="nil"/>
              <w:bottom w:val="nil"/>
              <w:right w:val="nil"/>
            </w:tcBorders>
            <w:shd w:val="clear" w:color="auto" w:fill="auto"/>
            <w:noWrap/>
            <w:vAlign w:val="bottom"/>
            <w:hideMark/>
          </w:tcPr>
          <w:p w14:paraId="6D007F89"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25,000 </w:t>
            </w:r>
          </w:p>
        </w:tc>
        <w:tc>
          <w:tcPr>
            <w:tcW w:w="1417" w:type="dxa"/>
            <w:tcBorders>
              <w:top w:val="nil"/>
              <w:left w:val="nil"/>
              <w:bottom w:val="nil"/>
              <w:right w:val="nil"/>
            </w:tcBorders>
            <w:shd w:val="clear" w:color="auto" w:fill="auto"/>
            <w:noWrap/>
            <w:vAlign w:val="bottom"/>
            <w:hideMark/>
          </w:tcPr>
          <w:p w14:paraId="47299E02"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27,000 </w:t>
            </w:r>
          </w:p>
        </w:tc>
        <w:tc>
          <w:tcPr>
            <w:tcW w:w="1276" w:type="dxa"/>
            <w:tcBorders>
              <w:top w:val="nil"/>
              <w:left w:val="nil"/>
              <w:bottom w:val="nil"/>
              <w:right w:val="nil"/>
            </w:tcBorders>
            <w:shd w:val="clear" w:color="auto" w:fill="auto"/>
            <w:noWrap/>
            <w:vAlign w:val="bottom"/>
            <w:hideMark/>
          </w:tcPr>
          <w:p w14:paraId="229F9AA7"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30,000 </w:t>
            </w:r>
          </w:p>
        </w:tc>
        <w:tc>
          <w:tcPr>
            <w:tcW w:w="1151" w:type="dxa"/>
            <w:tcBorders>
              <w:top w:val="nil"/>
              <w:left w:val="nil"/>
              <w:bottom w:val="nil"/>
              <w:right w:val="nil"/>
            </w:tcBorders>
            <w:shd w:val="clear" w:color="auto" w:fill="auto"/>
            <w:noWrap/>
            <w:vAlign w:val="bottom"/>
            <w:hideMark/>
          </w:tcPr>
          <w:p w14:paraId="5FFCD008"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140,000 </w:t>
            </w:r>
          </w:p>
        </w:tc>
        <w:tc>
          <w:tcPr>
            <w:tcW w:w="834" w:type="dxa"/>
            <w:tcBorders>
              <w:top w:val="nil"/>
              <w:left w:val="nil"/>
              <w:bottom w:val="nil"/>
              <w:right w:val="single" w:sz="4" w:space="0" w:color="auto"/>
            </w:tcBorders>
            <w:shd w:val="clear" w:color="auto" w:fill="auto"/>
            <w:noWrap/>
            <w:vAlign w:val="bottom"/>
            <w:hideMark/>
          </w:tcPr>
          <w:p w14:paraId="00C5BB2C"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1.3%</w:t>
            </w:r>
          </w:p>
        </w:tc>
      </w:tr>
      <w:tr w:rsidR="0064365D" w:rsidRPr="0099739E" w14:paraId="63AF63E7" w14:textId="77777777" w:rsidTr="00E27426">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66E29172" w14:textId="77777777" w:rsidR="003B2AAF" w:rsidRPr="0099739E" w:rsidRDefault="003B2AAF" w:rsidP="003B2AAF">
            <w:pPr>
              <w:spacing w:after="0" w:line="240" w:lineRule="auto"/>
              <w:jc w:val="left"/>
              <w:rPr>
                <w:rFonts w:eastAsia="Times New Roman" w:cs="Arial"/>
                <w:sz w:val="18"/>
                <w:szCs w:val="18"/>
                <w:lang w:val="en-GB"/>
              </w:rPr>
            </w:pPr>
            <w:r w:rsidRPr="0099739E">
              <w:rPr>
                <w:rFonts w:eastAsia="Times New Roman" w:cs="Arial"/>
                <w:sz w:val="18"/>
                <w:szCs w:val="18"/>
                <w:lang w:val="en-GB"/>
              </w:rPr>
              <w:lastRenderedPageBreak/>
              <w:t xml:space="preserve">Staff Training </w:t>
            </w:r>
          </w:p>
        </w:tc>
        <w:tc>
          <w:tcPr>
            <w:tcW w:w="1134" w:type="dxa"/>
            <w:tcBorders>
              <w:top w:val="nil"/>
              <w:left w:val="nil"/>
              <w:bottom w:val="nil"/>
              <w:right w:val="nil"/>
            </w:tcBorders>
            <w:shd w:val="clear" w:color="auto" w:fill="auto"/>
            <w:noWrap/>
            <w:vAlign w:val="bottom"/>
            <w:hideMark/>
          </w:tcPr>
          <w:p w14:paraId="1CF2C11F"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20,000 </w:t>
            </w:r>
          </w:p>
        </w:tc>
        <w:tc>
          <w:tcPr>
            <w:tcW w:w="1417" w:type="dxa"/>
            <w:tcBorders>
              <w:top w:val="nil"/>
              <w:left w:val="nil"/>
              <w:bottom w:val="nil"/>
              <w:right w:val="nil"/>
            </w:tcBorders>
            <w:shd w:val="clear" w:color="auto" w:fill="auto"/>
            <w:noWrap/>
            <w:vAlign w:val="bottom"/>
            <w:hideMark/>
          </w:tcPr>
          <w:p w14:paraId="27E77BA9"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10,000 </w:t>
            </w:r>
          </w:p>
        </w:tc>
        <w:tc>
          <w:tcPr>
            <w:tcW w:w="1276" w:type="dxa"/>
            <w:tcBorders>
              <w:top w:val="nil"/>
              <w:left w:val="nil"/>
              <w:bottom w:val="nil"/>
              <w:right w:val="nil"/>
            </w:tcBorders>
            <w:shd w:val="clear" w:color="auto" w:fill="auto"/>
            <w:noWrap/>
            <w:vAlign w:val="bottom"/>
            <w:hideMark/>
          </w:tcPr>
          <w:p w14:paraId="767FBB1D"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11,000 </w:t>
            </w:r>
          </w:p>
        </w:tc>
        <w:tc>
          <w:tcPr>
            <w:tcW w:w="1417" w:type="dxa"/>
            <w:tcBorders>
              <w:top w:val="nil"/>
              <w:left w:val="nil"/>
              <w:bottom w:val="nil"/>
              <w:right w:val="nil"/>
            </w:tcBorders>
            <w:shd w:val="clear" w:color="auto" w:fill="auto"/>
            <w:noWrap/>
            <w:vAlign w:val="bottom"/>
            <w:hideMark/>
          </w:tcPr>
          <w:p w14:paraId="1D3A34A2"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12,000 </w:t>
            </w:r>
          </w:p>
        </w:tc>
        <w:tc>
          <w:tcPr>
            <w:tcW w:w="1276" w:type="dxa"/>
            <w:tcBorders>
              <w:top w:val="nil"/>
              <w:left w:val="nil"/>
              <w:bottom w:val="nil"/>
              <w:right w:val="nil"/>
            </w:tcBorders>
            <w:shd w:val="clear" w:color="auto" w:fill="auto"/>
            <w:noWrap/>
            <w:vAlign w:val="bottom"/>
            <w:hideMark/>
          </w:tcPr>
          <w:p w14:paraId="5D01F04F"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14,000 </w:t>
            </w:r>
          </w:p>
        </w:tc>
        <w:tc>
          <w:tcPr>
            <w:tcW w:w="1151" w:type="dxa"/>
            <w:tcBorders>
              <w:top w:val="nil"/>
              <w:left w:val="nil"/>
              <w:bottom w:val="nil"/>
              <w:right w:val="nil"/>
            </w:tcBorders>
            <w:shd w:val="clear" w:color="auto" w:fill="auto"/>
            <w:noWrap/>
            <w:vAlign w:val="bottom"/>
            <w:hideMark/>
          </w:tcPr>
          <w:p w14:paraId="2E6CEF27"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67,000 </w:t>
            </w:r>
          </w:p>
        </w:tc>
        <w:tc>
          <w:tcPr>
            <w:tcW w:w="834" w:type="dxa"/>
            <w:tcBorders>
              <w:top w:val="nil"/>
              <w:left w:val="nil"/>
              <w:bottom w:val="nil"/>
              <w:right w:val="single" w:sz="4" w:space="0" w:color="auto"/>
            </w:tcBorders>
            <w:shd w:val="clear" w:color="auto" w:fill="auto"/>
            <w:noWrap/>
            <w:vAlign w:val="bottom"/>
            <w:hideMark/>
          </w:tcPr>
          <w:p w14:paraId="241F6697"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0.6%</w:t>
            </w:r>
          </w:p>
        </w:tc>
      </w:tr>
      <w:tr w:rsidR="0064365D" w:rsidRPr="0099739E" w14:paraId="5492962A" w14:textId="77777777" w:rsidTr="00E27426">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5A9885D5" w14:textId="77777777" w:rsidR="003B2AAF" w:rsidRPr="0099739E" w:rsidRDefault="003B2AAF" w:rsidP="003B2AAF">
            <w:pPr>
              <w:spacing w:after="0" w:line="240" w:lineRule="auto"/>
              <w:jc w:val="left"/>
              <w:rPr>
                <w:rFonts w:eastAsia="Times New Roman" w:cs="Arial"/>
                <w:sz w:val="18"/>
                <w:szCs w:val="18"/>
                <w:lang w:val="en-GB"/>
              </w:rPr>
            </w:pPr>
            <w:r w:rsidRPr="0099739E">
              <w:rPr>
                <w:rFonts w:eastAsia="Times New Roman" w:cs="Arial"/>
                <w:sz w:val="18"/>
                <w:szCs w:val="18"/>
                <w:lang w:val="en-GB"/>
              </w:rPr>
              <w:t>Depreciation</w:t>
            </w:r>
          </w:p>
        </w:tc>
        <w:tc>
          <w:tcPr>
            <w:tcW w:w="1134" w:type="dxa"/>
            <w:tcBorders>
              <w:top w:val="nil"/>
              <w:left w:val="nil"/>
              <w:bottom w:val="nil"/>
              <w:right w:val="nil"/>
            </w:tcBorders>
            <w:shd w:val="clear" w:color="auto" w:fill="auto"/>
            <w:noWrap/>
            <w:vAlign w:val="bottom"/>
            <w:hideMark/>
          </w:tcPr>
          <w:p w14:paraId="28533251"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22,000 </w:t>
            </w:r>
          </w:p>
        </w:tc>
        <w:tc>
          <w:tcPr>
            <w:tcW w:w="1417" w:type="dxa"/>
            <w:tcBorders>
              <w:top w:val="nil"/>
              <w:left w:val="nil"/>
              <w:bottom w:val="nil"/>
              <w:right w:val="nil"/>
            </w:tcBorders>
            <w:shd w:val="clear" w:color="auto" w:fill="auto"/>
            <w:noWrap/>
            <w:vAlign w:val="bottom"/>
            <w:hideMark/>
          </w:tcPr>
          <w:p w14:paraId="1ABE2385"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21,000 </w:t>
            </w:r>
          </w:p>
        </w:tc>
        <w:tc>
          <w:tcPr>
            <w:tcW w:w="1276" w:type="dxa"/>
            <w:tcBorders>
              <w:top w:val="nil"/>
              <w:left w:val="nil"/>
              <w:bottom w:val="nil"/>
              <w:right w:val="nil"/>
            </w:tcBorders>
            <w:shd w:val="clear" w:color="auto" w:fill="auto"/>
            <w:noWrap/>
            <w:vAlign w:val="bottom"/>
            <w:hideMark/>
          </w:tcPr>
          <w:p w14:paraId="0B6573D8"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22,000 </w:t>
            </w:r>
          </w:p>
        </w:tc>
        <w:tc>
          <w:tcPr>
            <w:tcW w:w="1417" w:type="dxa"/>
            <w:tcBorders>
              <w:top w:val="nil"/>
              <w:left w:val="nil"/>
              <w:bottom w:val="nil"/>
              <w:right w:val="nil"/>
            </w:tcBorders>
            <w:shd w:val="clear" w:color="auto" w:fill="auto"/>
            <w:noWrap/>
            <w:vAlign w:val="bottom"/>
            <w:hideMark/>
          </w:tcPr>
          <w:p w14:paraId="4E19E6BB"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21,000 </w:t>
            </w:r>
          </w:p>
        </w:tc>
        <w:tc>
          <w:tcPr>
            <w:tcW w:w="1276" w:type="dxa"/>
            <w:tcBorders>
              <w:top w:val="nil"/>
              <w:left w:val="nil"/>
              <w:bottom w:val="nil"/>
              <w:right w:val="nil"/>
            </w:tcBorders>
            <w:shd w:val="clear" w:color="auto" w:fill="auto"/>
            <w:noWrap/>
            <w:vAlign w:val="bottom"/>
            <w:hideMark/>
          </w:tcPr>
          <w:p w14:paraId="52B575CA"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22,000 </w:t>
            </w:r>
          </w:p>
        </w:tc>
        <w:tc>
          <w:tcPr>
            <w:tcW w:w="1151" w:type="dxa"/>
            <w:tcBorders>
              <w:top w:val="nil"/>
              <w:left w:val="nil"/>
              <w:bottom w:val="nil"/>
              <w:right w:val="nil"/>
            </w:tcBorders>
            <w:shd w:val="clear" w:color="auto" w:fill="auto"/>
            <w:noWrap/>
            <w:vAlign w:val="bottom"/>
            <w:hideMark/>
          </w:tcPr>
          <w:p w14:paraId="1674A8C4"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108,000 </w:t>
            </w:r>
          </w:p>
        </w:tc>
        <w:tc>
          <w:tcPr>
            <w:tcW w:w="834" w:type="dxa"/>
            <w:tcBorders>
              <w:top w:val="nil"/>
              <w:left w:val="nil"/>
              <w:bottom w:val="nil"/>
              <w:right w:val="single" w:sz="4" w:space="0" w:color="auto"/>
            </w:tcBorders>
            <w:shd w:val="clear" w:color="auto" w:fill="auto"/>
            <w:noWrap/>
            <w:vAlign w:val="bottom"/>
            <w:hideMark/>
          </w:tcPr>
          <w:p w14:paraId="147B2DA4"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1.0%</w:t>
            </w:r>
          </w:p>
        </w:tc>
      </w:tr>
      <w:tr w:rsidR="0064365D" w:rsidRPr="0099739E" w14:paraId="14835CC3" w14:textId="77777777" w:rsidTr="00E27426">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16979BD5" w14:textId="77777777" w:rsidR="003B2AAF" w:rsidRPr="0099739E" w:rsidRDefault="003B2AAF" w:rsidP="003B2AAF">
            <w:pPr>
              <w:spacing w:after="0" w:line="240" w:lineRule="auto"/>
              <w:jc w:val="left"/>
              <w:rPr>
                <w:rFonts w:eastAsia="Times New Roman" w:cs="Arial"/>
                <w:sz w:val="18"/>
                <w:szCs w:val="18"/>
                <w:lang w:val="en-GB"/>
              </w:rPr>
            </w:pPr>
            <w:r w:rsidRPr="0099739E">
              <w:rPr>
                <w:rFonts w:eastAsia="Times New Roman" w:cs="Arial"/>
                <w:sz w:val="18"/>
                <w:szCs w:val="18"/>
                <w:lang w:val="en-GB"/>
              </w:rPr>
              <w:t>Contingency</w:t>
            </w:r>
          </w:p>
        </w:tc>
        <w:tc>
          <w:tcPr>
            <w:tcW w:w="1134" w:type="dxa"/>
            <w:tcBorders>
              <w:top w:val="nil"/>
              <w:left w:val="nil"/>
              <w:bottom w:val="nil"/>
              <w:right w:val="nil"/>
            </w:tcBorders>
            <w:shd w:val="clear" w:color="auto" w:fill="auto"/>
            <w:noWrap/>
            <w:vAlign w:val="bottom"/>
            <w:hideMark/>
          </w:tcPr>
          <w:p w14:paraId="5141F44C"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47,000 </w:t>
            </w:r>
          </w:p>
        </w:tc>
        <w:tc>
          <w:tcPr>
            <w:tcW w:w="1417" w:type="dxa"/>
            <w:tcBorders>
              <w:top w:val="nil"/>
              <w:left w:val="nil"/>
              <w:bottom w:val="nil"/>
              <w:right w:val="nil"/>
            </w:tcBorders>
            <w:shd w:val="clear" w:color="auto" w:fill="auto"/>
            <w:noWrap/>
            <w:vAlign w:val="bottom"/>
            <w:hideMark/>
          </w:tcPr>
          <w:p w14:paraId="6A45F11B"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82,000 </w:t>
            </w:r>
          </w:p>
        </w:tc>
        <w:tc>
          <w:tcPr>
            <w:tcW w:w="1276" w:type="dxa"/>
            <w:tcBorders>
              <w:top w:val="nil"/>
              <w:left w:val="nil"/>
              <w:bottom w:val="nil"/>
              <w:right w:val="nil"/>
            </w:tcBorders>
            <w:shd w:val="clear" w:color="auto" w:fill="auto"/>
            <w:noWrap/>
            <w:vAlign w:val="bottom"/>
            <w:hideMark/>
          </w:tcPr>
          <w:p w14:paraId="183F8F6C"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92,000 </w:t>
            </w:r>
          </w:p>
        </w:tc>
        <w:tc>
          <w:tcPr>
            <w:tcW w:w="1417" w:type="dxa"/>
            <w:tcBorders>
              <w:top w:val="nil"/>
              <w:left w:val="nil"/>
              <w:bottom w:val="nil"/>
              <w:right w:val="nil"/>
            </w:tcBorders>
            <w:shd w:val="clear" w:color="auto" w:fill="auto"/>
            <w:noWrap/>
            <w:vAlign w:val="bottom"/>
            <w:hideMark/>
          </w:tcPr>
          <w:p w14:paraId="596DEA50"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100,000 </w:t>
            </w:r>
          </w:p>
        </w:tc>
        <w:tc>
          <w:tcPr>
            <w:tcW w:w="1276" w:type="dxa"/>
            <w:tcBorders>
              <w:top w:val="nil"/>
              <w:left w:val="nil"/>
              <w:bottom w:val="nil"/>
              <w:right w:val="nil"/>
            </w:tcBorders>
            <w:shd w:val="clear" w:color="auto" w:fill="auto"/>
            <w:noWrap/>
            <w:vAlign w:val="bottom"/>
            <w:hideMark/>
          </w:tcPr>
          <w:p w14:paraId="68C2F539"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111,000 </w:t>
            </w:r>
          </w:p>
        </w:tc>
        <w:tc>
          <w:tcPr>
            <w:tcW w:w="1151" w:type="dxa"/>
            <w:tcBorders>
              <w:top w:val="nil"/>
              <w:left w:val="nil"/>
              <w:bottom w:val="nil"/>
              <w:right w:val="nil"/>
            </w:tcBorders>
            <w:shd w:val="clear" w:color="auto" w:fill="auto"/>
            <w:noWrap/>
            <w:vAlign w:val="bottom"/>
            <w:hideMark/>
          </w:tcPr>
          <w:p w14:paraId="1A4676B5"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432,000 </w:t>
            </w:r>
          </w:p>
        </w:tc>
        <w:tc>
          <w:tcPr>
            <w:tcW w:w="834" w:type="dxa"/>
            <w:tcBorders>
              <w:top w:val="nil"/>
              <w:left w:val="nil"/>
              <w:bottom w:val="nil"/>
              <w:right w:val="single" w:sz="4" w:space="0" w:color="auto"/>
            </w:tcBorders>
            <w:shd w:val="clear" w:color="auto" w:fill="auto"/>
            <w:noWrap/>
            <w:vAlign w:val="bottom"/>
            <w:hideMark/>
          </w:tcPr>
          <w:p w14:paraId="1C44BFEB"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4.0%</w:t>
            </w:r>
          </w:p>
        </w:tc>
      </w:tr>
      <w:tr w:rsidR="0064365D" w:rsidRPr="0099739E" w14:paraId="5CC96525" w14:textId="77777777" w:rsidTr="00E27426">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0E8A55C5" w14:textId="77777777" w:rsidR="003B2AAF" w:rsidRPr="0099739E" w:rsidRDefault="003B2AAF" w:rsidP="003B2AAF">
            <w:pPr>
              <w:spacing w:after="0" w:line="240" w:lineRule="auto"/>
              <w:jc w:val="left"/>
              <w:rPr>
                <w:rFonts w:eastAsia="Times New Roman" w:cs="Arial"/>
                <w:sz w:val="18"/>
                <w:szCs w:val="18"/>
                <w:lang w:val="en-GB"/>
              </w:rPr>
            </w:pPr>
            <w:r w:rsidRPr="0099739E">
              <w:rPr>
                <w:rFonts w:eastAsia="Times New Roman" w:cs="Arial"/>
                <w:sz w:val="18"/>
                <w:szCs w:val="18"/>
                <w:lang w:val="en-GB"/>
              </w:rPr>
              <w:t>M&amp;E</w:t>
            </w:r>
          </w:p>
        </w:tc>
        <w:tc>
          <w:tcPr>
            <w:tcW w:w="1134" w:type="dxa"/>
            <w:tcBorders>
              <w:top w:val="nil"/>
              <w:left w:val="nil"/>
              <w:bottom w:val="nil"/>
              <w:right w:val="nil"/>
            </w:tcBorders>
            <w:shd w:val="clear" w:color="auto" w:fill="auto"/>
            <w:noWrap/>
            <w:vAlign w:val="bottom"/>
            <w:hideMark/>
          </w:tcPr>
          <w:p w14:paraId="6C09317E"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0 </w:t>
            </w:r>
          </w:p>
        </w:tc>
        <w:tc>
          <w:tcPr>
            <w:tcW w:w="1417" w:type="dxa"/>
            <w:tcBorders>
              <w:top w:val="nil"/>
              <w:left w:val="nil"/>
              <w:bottom w:val="nil"/>
              <w:right w:val="nil"/>
            </w:tcBorders>
            <w:shd w:val="clear" w:color="auto" w:fill="auto"/>
            <w:noWrap/>
            <w:vAlign w:val="bottom"/>
            <w:hideMark/>
          </w:tcPr>
          <w:p w14:paraId="37BCA131"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35,000 </w:t>
            </w:r>
          </w:p>
        </w:tc>
        <w:tc>
          <w:tcPr>
            <w:tcW w:w="1276" w:type="dxa"/>
            <w:tcBorders>
              <w:top w:val="nil"/>
              <w:left w:val="nil"/>
              <w:bottom w:val="nil"/>
              <w:right w:val="nil"/>
            </w:tcBorders>
            <w:shd w:val="clear" w:color="auto" w:fill="auto"/>
            <w:noWrap/>
            <w:vAlign w:val="bottom"/>
            <w:hideMark/>
          </w:tcPr>
          <w:p w14:paraId="5A80965D"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10,000 </w:t>
            </w:r>
          </w:p>
        </w:tc>
        <w:tc>
          <w:tcPr>
            <w:tcW w:w="1417" w:type="dxa"/>
            <w:tcBorders>
              <w:top w:val="nil"/>
              <w:left w:val="nil"/>
              <w:bottom w:val="nil"/>
              <w:right w:val="nil"/>
            </w:tcBorders>
            <w:shd w:val="clear" w:color="auto" w:fill="auto"/>
            <w:noWrap/>
            <w:vAlign w:val="bottom"/>
            <w:hideMark/>
          </w:tcPr>
          <w:p w14:paraId="12154528"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20,000 </w:t>
            </w:r>
          </w:p>
        </w:tc>
        <w:tc>
          <w:tcPr>
            <w:tcW w:w="1276" w:type="dxa"/>
            <w:tcBorders>
              <w:top w:val="nil"/>
              <w:left w:val="nil"/>
              <w:bottom w:val="nil"/>
              <w:right w:val="nil"/>
            </w:tcBorders>
            <w:shd w:val="clear" w:color="auto" w:fill="auto"/>
            <w:noWrap/>
            <w:vAlign w:val="bottom"/>
            <w:hideMark/>
          </w:tcPr>
          <w:p w14:paraId="550ABB10"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10,000 </w:t>
            </w:r>
          </w:p>
        </w:tc>
        <w:tc>
          <w:tcPr>
            <w:tcW w:w="1151" w:type="dxa"/>
            <w:tcBorders>
              <w:top w:val="nil"/>
              <w:left w:val="nil"/>
              <w:bottom w:val="nil"/>
              <w:right w:val="nil"/>
            </w:tcBorders>
            <w:shd w:val="clear" w:color="auto" w:fill="auto"/>
            <w:noWrap/>
            <w:vAlign w:val="bottom"/>
            <w:hideMark/>
          </w:tcPr>
          <w:p w14:paraId="17B7431C"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75,000 </w:t>
            </w:r>
          </w:p>
        </w:tc>
        <w:tc>
          <w:tcPr>
            <w:tcW w:w="834" w:type="dxa"/>
            <w:tcBorders>
              <w:top w:val="nil"/>
              <w:left w:val="nil"/>
              <w:bottom w:val="nil"/>
              <w:right w:val="single" w:sz="4" w:space="0" w:color="auto"/>
            </w:tcBorders>
            <w:shd w:val="clear" w:color="auto" w:fill="auto"/>
            <w:noWrap/>
            <w:vAlign w:val="bottom"/>
            <w:hideMark/>
          </w:tcPr>
          <w:p w14:paraId="6C964B08"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0.7%</w:t>
            </w:r>
          </w:p>
        </w:tc>
      </w:tr>
      <w:tr w:rsidR="0064365D" w:rsidRPr="0099739E" w14:paraId="373303CB" w14:textId="77777777" w:rsidTr="00E27426">
        <w:trPr>
          <w:gridAfter w:val="1"/>
          <w:wAfter w:w="52" w:type="dxa"/>
          <w:trHeight w:val="300"/>
        </w:trPr>
        <w:tc>
          <w:tcPr>
            <w:tcW w:w="1843" w:type="dxa"/>
            <w:tcBorders>
              <w:top w:val="single" w:sz="4" w:space="0" w:color="auto"/>
              <w:left w:val="single" w:sz="4" w:space="0" w:color="auto"/>
              <w:bottom w:val="double" w:sz="6" w:space="0" w:color="auto"/>
              <w:right w:val="nil"/>
            </w:tcBorders>
            <w:shd w:val="clear" w:color="auto" w:fill="auto"/>
            <w:vAlign w:val="bottom"/>
            <w:hideMark/>
          </w:tcPr>
          <w:p w14:paraId="353A245E" w14:textId="77777777" w:rsidR="003B2AAF" w:rsidRPr="0099739E" w:rsidRDefault="003B2AAF" w:rsidP="003B2AAF">
            <w:pPr>
              <w:spacing w:after="0" w:line="240" w:lineRule="auto"/>
              <w:jc w:val="left"/>
              <w:rPr>
                <w:rFonts w:eastAsia="Times New Roman" w:cs="Arial"/>
                <w:b/>
                <w:bCs/>
                <w:sz w:val="18"/>
                <w:szCs w:val="18"/>
                <w:lang w:val="en-GB"/>
              </w:rPr>
            </w:pPr>
            <w:r w:rsidRPr="0099739E">
              <w:rPr>
                <w:rFonts w:eastAsia="Times New Roman" w:cs="Arial"/>
                <w:b/>
                <w:bCs/>
                <w:sz w:val="18"/>
                <w:szCs w:val="18"/>
                <w:lang w:val="en-GB"/>
              </w:rPr>
              <w:t>Total Expenditure</w:t>
            </w:r>
          </w:p>
        </w:tc>
        <w:tc>
          <w:tcPr>
            <w:tcW w:w="1134" w:type="dxa"/>
            <w:tcBorders>
              <w:top w:val="single" w:sz="4" w:space="0" w:color="auto"/>
              <w:left w:val="nil"/>
              <w:bottom w:val="double" w:sz="6" w:space="0" w:color="auto"/>
              <w:right w:val="nil"/>
            </w:tcBorders>
            <w:shd w:val="clear" w:color="auto" w:fill="auto"/>
            <w:noWrap/>
            <w:vAlign w:val="bottom"/>
            <w:hideMark/>
          </w:tcPr>
          <w:p w14:paraId="12920185"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1,761,000 </w:t>
            </w:r>
          </w:p>
        </w:tc>
        <w:tc>
          <w:tcPr>
            <w:tcW w:w="1417" w:type="dxa"/>
            <w:tcBorders>
              <w:top w:val="single" w:sz="4" w:space="0" w:color="auto"/>
              <w:left w:val="nil"/>
              <w:bottom w:val="double" w:sz="6" w:space="0" w:color="auto"/>
              <w:right w:val="nil"/>
            </w:tcBorders>
            <w:shd w:val="clear" w:color="auto" w:fill="auto"/>
            <w:noWrap/>
            <w:vAlign w:val="bottom"/>
            <w:hideMark/>
          </w:tcPr>
          <w:p w14:paraId="0650F6DB"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1,946,000 </w:t>
            </w:r>
          </w:p>
        </w:tc>
        <w:tc>
          <w:tcPr>
            <w:tcW w:w="1276" w:type="dxa"/>
            <w:tcBorders>
              <w:top w:val="single" w:sz="4" w:space="0" w:color="auto"/>
              <w:left w:val="nil"/>
              <w:bottom w:val="double" w:sz="6" w:space="0" w:color="auto"/>
              <w:right w:val="nil"/>
            </w:tcBorders>
            <w:shd w:val="clear" w:color="auto" w:fill="auto"/>
            <w:noWrap/>
            <w:vAlign w:val="bottom"/>
            <w:hideMark/>
          </w:tcPr>
          <w:p w14:paraId="6B1AD120"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2,127,000 </w:t>
            </w:r>
          </w:p>
        </w:tc>
        <w:tc>
          <w:tcPr>
            <w:tcW w:w="1417" w:type="dxa"/>
            <w:tcBorders>
              <w:top w:val="single" w:sz="4" w:space="0" w:color="auto"/>
              <w:left w:val="nil"/>
              <w:bottom w:val="double" w:sz="6" w:space="0" w:color="auto"/>
              <w:right w:val="nil"/>
            </w:tcBorders>
            <w:shd w:val="clear" w:color="auto" w:fill="auto"/>
            <w:noWrap/>
            <w:vAlign w:val="bottom"/>
            <w:hideMark/>
          </w:tcPr>
          <w:p w14:paraId="7ED5A0D9"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2,353,000 </w:t>
            </w:r>
          </w:p>
        </w:tc>
        <w:tc>
          <w:tcPr>
            <w:tcW w:w="1276" w:type="dxa"/>
            <w:tcBorders>
              <w:top w:val="single" w:sz="4" w:space="0" w:color="auto"/>
              <w:left w:val="nil"/>
              <w:bottom w:val="double" w:sz="6" w:space="0" w:color="auto"/>
              <w:right w:val="nil"/>
            </w:tcBorders>
            <w:shd w:val="clear" w:color="auto" w:fill="auto"/>
            <w:noWrap/>
            <w:vAlign w:val="bottom"/>
            <w:hideMark/>
          </w:tcPr>
          <w:p w14:paraId="64889825"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2,578,000 </w:t>
            </w:r>
          </w:p>
        </w:tc>
        <w:tc>
          <w:tcPr>
            <w:tcW w:w="1151" w:type="dxa"/>
            <w:tcBorders>
              <w:top w:val="single" w:sz="4" w:space="0" w:color="auto"/>
              <w:left w:val="nil"/>
              <w:bottom w:val="double" w:sz="6" w:space="0" w:color="auto"/>
              <w:right w:val="nil"/>
            </w:tcBorders>
            <w:shd w:val="clear" w:color="auto" w:fill="auto"/>
            <w:noWrap/>
            <w:vAlign w:val="bottom"/>
            <w:hideMark/>
          </w:tcPr>
          <w:p w14:paraId="6741B242"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10,765,000 </w:t>
            </w:r>
          </w:p>
        </w:tc>
        <w:tc>
          <w:tcPr>
            <w:tcW w:w="834" w:type="dxa"/>
            <w:tcBorders>
              <w:top w:val="single" w:sz="4" w:space="0" w:color="auto"/>
              <w:left w:val="nil"/>
              <w:bottom w:val="double" w:sz="6" w:space="0" w:color="auto"/>
              <w:right w:val="single" w:sz="4" w:space="0" w:color="auto"/>
            </w:tcBorders>
            <w:shd w:val="clear" w:color="auto" w:fill="auto"/>
            <w:noWrap/>
            <w:vAlign w:val="bottom"/>
            <w:hideMark/>
          </w:tcPr>
          <w:p w14:paraId="5E60809E"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100%</w:t>
            </w:r>
          </w:p>
        </w:tc>
      </w:tr>
      <w:tr w:rsidR="0064365D" w:rsidRPr="0099739E" w14:paraId="4F355797" w14:textId="77777777" w:rsidTr="00E27426">
        <w:trPr>
          <w:gridAfter w:val="1"/>
          <w:wAfter w:w="52" w:type="dxa"/>
          <w:trHeight w:val="285"/>
        </w:trPr>
        <w:tc>
          <w:tcPr>
            <w:tcW w:w="1843" w:type="dxa"/>
            <w:tcBorders>
              <w:top w:val="nil"/>
              <w:left w:val="single" w:sz="4" w:space="0" w:color="auto"/>
              <w:bottom w:val="nil"/>
              <w:right w:val="nil"/>
            </w:tcBorders>
            <w:shd w:val="clear" w:color="auto" w:fill="auto"/>
            <w:vAlign w:val="bottom"/>
            <w:hideMark/>
          </w:tcPr>
          <w:p w14:paraId="3B2546C8" w14:textId="77777777" w:rsidR="003B2AAF" w:rsidRPr="0099739E" w:rsidRDefault="003B2AAF" w:rsidP="003B2AAF">
            <w:pPr>
              <w:spacing w:after="0" w:line="240" w:lineRule="auto"/>
              <w:jc w:val="left"/>
              <w:rPr>
                <w:rFonts w:eastAsia="Times New Roman" w:cs="Arial"/>
                <w:sz w:val="18"/>
                <w:szCs w:val="18"/>
                <w:lang w:val="en-GB"/>
              </w:rPr>
            </w:pPr>
            <w:r w:rsidRPr="0099739E">
              <w:rPr>
                <w:rFonts w:eastAsia="Times New Roman" w:cs="Arial"/>
                <w:sz w:val="18"/>
                <w:szCs w:val="18"/>
                <w:lang w:val="en-GB"/>
              </w:rPr>
              <w:t xml:space="preserve"> </w:t>
            </w:r>
          </w:p>
        </w:tc>
        <w:tc>
          <w:tcPr>
            <w:tcW w:w="1134" w:type="dxa"/>
            <w:tcBorders>
              <w:top w:val="nil"/>
              <w:left w:val="nil"/>
              <w:bottom w:val="nil"/>
              <w:right w:val="nil"/>
            </w:tcBorders>
            <w:shd w:val="clear" w:color="auto" w:fill="auto"/>
            <w:noWrap/>
            <w:vAlign w:val="bottom"/>
            <w:hideMark/>
          </w:tcPr>
          <w:p w14:paraId="20193DCD" w14:textId="77777777" w:rsidR="003B2AAF" w:rsidRPr="0099739E" w:rsidRDefault="003B2AAF" w:rsidP="003B2AAF">
            <w:pPr>
              <w:spacing w:after="0" w:line="240" w:lineRule="auto"/>
              <w:jc w:val="left"/>
              <w:rPr>
                <w:rFonts w:eastAsia="Times New Roman" w:cs="Arial"/>
                <w:sz w:val="18"/>
                <w:szCs w:val="18"/>
                <w:lang w:val="en-GB"/>
              </w:rPr>
            </w:pPr>
          </w:p>
        </w:tc>
        <w:tc>
          <w:tcPr>
            <w:tcW w:w="1417" w:type="dxa"/>
            <w:tcBorders>
              <w:top w:val="nil"/>
              <w:left w:val="nil"/>
              <w:bottom w:val="nil"/>
              <w:right w:val="nil"/>
            </w:tcBorders>
            <w:shd w:val="clear" w:color="auto" w:fill="auto"/>
            <w:noWrap/>
            <w:vAlign w:val="bottom"/>
            <w:hideMark/>
          </w:tcPr>
          <w:p w14:paraId="03649E78" w14:textId="77777777" w:rsidR="003B2AAF" w:rsidRPr="0099739E" w:rsidRDefault="003B2AAF" w:rsidP="003B2AAF">
            <w:pPr>
              <w:spacing w:after="0" w:line="240" w:lineRule="auto"/>
              <w:jc w:val="left"/>
              <w:rPr>
                <w:rFonts w:eastAsia="Times New Roman" w:cs="Arial"/>
                <w:sz w:val="18"/>
                <w:szCs w:val="18"/>
                <w:lang w:val="en-GB"/>
              </w:rPr>
            </w:pPr>
          </w:p>
        </w:tc>
        <w:tc>
          <w:tcPr>
            <w:tcW w:w="1276" w:type="dxa"/>
            <w:tcBorders>
              <w:top w:val="nil"/>
              <w:left w:val="nil"/>
              <w:bottom w:val="nil"/>
              <w:right w:val="nil"/>
            </w:tcBorders>
            <w:shd w:val="clear" w:color="auto" w:fill="auto"/>
            <w:noWrap/>
            <w:vAlign w:val="bottom"/>
            <w:hideMark/>
          </w:tcPr>
          <w:p w14:paraId="46200F86" w14:textId="77777777" w:rsidR="003B2AAF" w:rsidRPr="0099739E" w:rsidRDefault="003B2AAF" w:rsidP="003B2AAF">
            <w:pPr>
              <w:spacing w:after="0" w:line="240" w:lineRule="auto"/>
              <w:jc w:val="left"/>
              <w:rPr>
                <w:rFonts w:eastAsia="Times New Roman" w:cs="Arial"/>
                <w:sz w:val="18"/>
                <w:szCs w:val="18"/>
                <w:lang w:val="en-GB"/>
              </w:rPr>
            </w:pPr>
          </w:p>
        </w:tc>
        <w:tc>
          <w:tcPr>
            <w:tcW w:w="1417" w:type="dxa"/>
            <w:tcBorders>
              <w:top w:val="nil"/>
              <w:left w:val="nil"/>
              <w:bottom w:val="nil"/>
              <w:right w:val="nil"/>
            </w:tcBorders>
            <w:shd w:val="clear" w:color="auto" w:fill="auto"/>
            <w:noWrap/>
            <w:vAlign w:val="bottom"/>
            <w:hideMark/>
          </w:tcPr>
          <w:p w14:paraId="57006EC8" w14:textId="77777777" w:rsidR="003B2AAF" w:rsidRPr="0099739E" w:rsidRDefault="003B2AAF" w:rsidP="003B2AAF">
            <w:pPr>
              <w:spacing w:after="0" w:line="240" w:lineRule="auto"/>
              <w:jc w:val="left"/>
              <w:rPr>
                <w:rFonts w:eastAsia="Times New Roman" w:cs="Arial"/>
                <w:sz w:val="18"/>
                <w:szCs w:val="18"/>
                <w:lang w:val="en-GB"/>
              </w:rPr>
            </w:pPr>
          </w:p>
        </w:tc>
        <w:tc>
          <w:tcPr>
            <w:tcW w:w="1276" w:type="dxa"/>
            <w:tcBorders>
              <w:top w:val="nil"/>
              <w:left w:val="nil"/>
              <w:bottom w:val="nil"/>
              <w:right w:val="nil"/>
            </w:tcBorders>
            <w:shd w:val="clear" w:color="auto" w:fill="auto"/>
            <w:noWrap/>
            <w:vAlign w:val="bottom"/>
            <w:hideMark/>
          </w:tcPr>
          <w:p w14:paraId="46A6C619" w14:textId="77777777" w:rsidR="003B2AAF" w:rsidRPr="0099739E" w:rsidRDefault="003B2AAF" w:rsidP="003B2AAF">
            <w:pPr>
              <w:spacing w:after="0" w:line="240" w:lineRule="auto"/>
              <w:jc w:val="left"/>
              <w:rPr>
                <w:rFonts w:eastAsia="Times New Roman" w:cs="Arial"/>
                <w:sz w:val="18"/>
                <w:szCs w:val="18"/>
                <w:lang w:val="en-GB"/>
              </w:rPr>
            </w:pPr>
          </w:p>
        </w:tc>
        <w:tc>
          <w:tcPr>
            <w:tcW w:w="1151" w:type="dxa"/>
            <w:tcBorders>
              <w:top w:val="nil"/>
              <w:left w:val="nil"/>
              <w:bottom w:val="nil"/>
              <w:right w:val="nil"/>
            </w:tcBorders>
            <w:shd w:val="clear" w:color="auto" w:fill="auto"/>
            <w:noWrap/>
            <w:vAlign w:val="bottom"/>
            <w:hideMark/>
          </w:tcPr>
          <w:p w14:paraId="070A85F3" w14:textId="77777777" w:rsidR="003B2AAF" w:rsidRPr="0099739E" w:rsidRDefault="003B2AAF" w:rsidP="003B2AAF">
            <w:pPr>
              <w:spacing w:after="0" w:line="240" w:lineRule="auto"/>
              <w:jc w:val="left"/>
              <w:rPr>
                <w:rFonts w:eastAsia="Times New Roman" w:cs="Arial"/>
                <w:sz w:val="18"/>
                <w:szCs w:val="18"/>
                <w:lang w:val="en-GB"/>
              </w:rPr>
            </w:pPr>
          </w:p>
        </w:tc>
        <w:tc>
          <w:tcPr>
            <w:tcW w:w="834" w:type="dxa"/>
            <w:tcBorders>
              <w:top w:val="nil"/>
              <w:left w:val="nil"/>
              <w:bottom w:val="nil"/>
              <w:right w:val="single" w:sz="4" w:space="0" w:color="auto"/>
            </w:tcBorders>
            <w:shd w:val="clear" w:color="auto" w:fill="auto"/>
            <w:noWrap/>
            <w:vAlign w:val="bottom"/>
            <w:hideMark/>
          </w:tcPr>
          <w:p w14:paraId="39C17F17" w14:textId="77777777" w:rsidR="003B2AAF" w:rsidRPr="0099739E" w:rsidRDefault="003B2AAF" w:rsidP="003B2AAF">
            <w:pPr>
              <w:spacing w:after="0" w:line="240" w:lineRule="auto"/>
              <w:jc w:val="left"/>
              <w:rPr>
                <w:rFonts w:eastAsia="Times New Roman" w:cs="Arial"/>
                <w:sz w:val="18"/>
                <w:szCs w:val="18"/>
                <w:lang w:val="en-GB"/>
              </w:rPr>
            </w:pPr>
          </w:p>
        </w:tc>
      </w:tr>
      <w:tr w:rsidR="0064365D" w:rsidRPr="0099739E" w14:paraId="446F9635" w14:textId="77777777" w:rsidTr="00E27426">
        <w:trPr>
          <w:gridAfter w:val="1"/>
          <w:wAfter w:w="52" w:type="dxa"/>
          <w:trHeight w:val="285"/>
        </w:trPr>
        <w:tc>
          <w:tcPr>
            <w:tcW w:w="1843" w:type="dxa"/>
            <w:tcBorders>
              <w:top w:val="single" w:sz="4" w:space="0" w:color="auto"/>
              <w:left w:val="single" w:sz="4" w:space="0" w:color="auto"/>
              <w:bottom w:val="single" w:sz="8" w:space="0" w:color="auto"/>
              <w:right w:val="nil"/>
            </w:tcBorders>
            <w:shd w:val="clear" w:color="auto" w:fill="auto"/>
            <w:vAlign w:val="bottom"/>
            <w:hideMark/>
          </w:tcPr>
          <w:p w14:paraId="4C6E2B93" w14:textId="77777777" w:rsidR="003B2AAF" w:rsidRPr="0099739E" w:rsidRDefault="003B2AAF" w:rsidP="003B2AAF">
            <w:pPr>
              <w:spacing w:after="0" w:line="240" w:lineRule="auto"/>
              <w:jc w:val="left"/>
              <w:rPr>
                <w:rFonts w:eastAsia="Times New Roman" w:cs="Arial"/>
                <w:b/>
                <w:bCs/>
                <w:sz w:val="18"/>
                <w:szCs w:val="18"/>
                <w:lang w:val="en-GB"/>
              </w:rPr>
            </w:pPr>
            <w:r w:rsidRPr="0099739E">
              <w:rPr>
                <w:rFonts w:eastAsia="Times New Roman" w:cs="Arial"/>
                <w:b/>
                <w:bCs/>
                <w:sz w:val="18"/>
                <w:szCs w:val="18"/>
                <w:lang w:val="en-GB"/>
              </w:rPr>
              <w:t>Trading Profit/Loss</w:t>
            </w:r>
          </w:p>
        </w:tc>
        <w:tc>
          <w:tcPr>
            <w:tcW w:w="1134" w:type="dxa"/>
            <w:tcBorders>
              <w:top w:val="single" w:sz="4" w:space="0" w:color="auto"/>
              <w:left w:val="nil"/>
              <w:bottom w:val="single" w:sz="8" w:space="0" w:color="auto"/>
              <w:right w:val="nil"/>
            </w:tcBorders>
            <w:shd w:val="clear" w:color="auto" w:fill="auto"/>
            <w:noWrap/>
            <w:vAlign w:val="bottom"/>
            <w:hideMark/>
          </w:tcPr>
          <w:p w14:paraId="398A7993"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739,000 </w:t>
            </w:r>
          </w:p>
        </w:tc>
        <w:tc>
          <w:tcPr>
            <w:tcW w:w="1417" w:type="dxa"/>
            <w:tcBorders>
              <w:top w:val="single" w:sz="4" w:space="0" w:color="auto"/>
              <w:left w:val="nil"/>
              <w:bottom w:val="single" w:sz="8" w:space="0" w:color="auto"/>
              <w:right w:val="nil"/>
            </w:tcBorders>
            <w:shd w:val="clear" w:color="auto" w:fill="auto"/>
            <w:noWrap/>
            <w:vAlign w:val="bottom"/>
            <w:hideMark/>
          </w:tcPr>
          <w:p w14:paraId="1066C7B5"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554,000 </w:t>
            </w:r>
          </w:p>
        </w:tc>
        <w:tc>
          <w:tcPr>
            <w:tcW w:w="1276" w:type="dxa"/>
            <w:tcBorders>
              <w:top w:val="single" w:sz="4" w:space="0" w:color="auto"/>
              <w:left w:val="nil"/>
              <w:bottom w:val="single" w:sz="8" w:space="0" w:color="auto"/>
              <w:right w:val="nil"/>
            </w:tcBorders>
            <w:shd w:val="clear" w:color="auto" w:fill="auto"/>
            <w:noWrap/>
            <w:vAlign w:val="bottom"/>
            <w:hideMark/>
          </w:tcPr>
          <w:p w14:paraId="52083349"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523,000 </w:t>
            </w:r>
          </w:p>
        </w:tc>
        <w:tc>
          <w:tcPr>
            <w:tcW w:w="1417" w:type="dxa"/>
            <w:tcBorders>
              <w:top w:val="single" w:sz="4" w:space="0" w:color="auto"/>
              <w:left w:val="nil"/>
              <w:bottom w:val="single" w:sz="8" w:space="0" w:color="auto"/>
              <w:right w:val="nil"/>
            </w:tcBorders>
            <w:shd w:val="clear" w:color="auto" w:fill="auto"/>
            <w:noWrap/>
            <w:vAlign w:val="bottom"/>
            <w:hideMark/>
          </w:tcPr>
          <w:p w14:paraId="1FA44AC4"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color w:val="FF0000"/>
                <w:sz w:val="18"/>
                <w:szCs w:val="18"/>
                <w:lang w:val="en-GB"/>
              </w:rPr>
              <w:t>(803,000)</w:t>
            </w:r>
          </w:p>
        </w:tc>
        <w:tc>
          <w:tcPr>
            <w:tcW w:w="1276" w:type="dxa"/>
            <w:tcBorders>
              <w:top w:val="single" w:sz="4" w:space="0" w:color="auto"/>
              <w:left w:val="nil"/>
              <w:bottom w:val="single" w:sz="8" w:space="0" w:color="auto"/>
              <w:right w:val="nil"/>
            </w:tcBorders>
            <w:shd w:val="clear" w:color="auto" w:fill="auto"/>
            <w:noWrap/>
            <w:vAlign w:val="bottom"/>
            <w:hideMark/>
          </w:tcPr>
          <w:p w14:paraId="7CD51379"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color w:val="FF0000"/>
                <w:sz w:val="18"/>
                <w:szCs w:val="18"/>
                <w:lang w:val="en-GB"/>
              </w:rPr>
              <w:t>(1,003,000)</w:t>
            </w:r>
          </w:p>
        </w:tc>
        <w:tc>
          <w:tcPr>
            <w:tcW w:w="1151" w:type="dxa"/>
            <w:tcBorders>
              <w:top w:val="nil"/>
              <w:left w:val="nil"/>
              <w:bottom w:val="nil"/>
              <w:right w:val="nil"/>
            </w:tcBorders>
            <w:shd w:val="clear" w:color="auto" w:fill="auto"/>
            <w:noWrap/>
            <w:vAlign w:val="bottom"/>
            <w:hideMark/>
          </w:tcPr>
          <w:p w14:paraId="1558F3BC" w14:textId="77777777" w:rsidR="003B2AAF" w:rsidRPr="0099739E" w:rsidRDefault="003B2AAF" w:rsidP="003B2AAF">
            <w:pPr>
              <w:spacing w:after="0" w:line="240" w:lineRule="auto"/>
              <w:jc w:val="left"/>
              <w:rPr>
                <w:rFonts w:eastAsia="Times New Roman" w:cs="Arial"/>
                <w:sz w:val="18"/>
                <w:szCs w:val="18"/>
                <w:lang w:val="en-GB"/>
              </w:rPr>
            </w:pPr>
          </w:p>
        </w:tc>
        <w:tc>
          <w:tcPr>
            <w:tcW w:w="834" w:type="dxa"/>
            <w:tcBorders>
              <w:top w:val="nil"/>
              <w:left w:val="nil"/>
              <w:bottom w:val="nil"/>
              <w:right w:val="single" w:sz="4" w:space="0" w:color="auto"/>
            </w:tcBorders>
            <w:shd w:val="clear" w:color="auto" w:fill="auto"/>
            <w:noWrap/>
            <w:vAlign w:val="bottom"/>
            <w:hideMark/>
          </w:tcPr>
          <w:p w14:paraId="108B20A2" w14:textId="77777777" w:rsidR="003B2AAF" w:rsidRPr="0099739E" w:rsidRDefault="003B2AAF" w:rsidP="003B2AAF">
            <w:pPr>
              <w:spacing w:after="0" w:line="240" w:lineRule="auto"/>
              <w:jc w:val="left"/>
              <w:rPr>
                <w:rFonts w:eastAsia="Times New Roman" w:cs="Arial"/>
                <w:sz w:val="18"/>
                <w:szCs w:val="18"/>
                <w:lang w:val="en-GB"/>
              </w:rPr>
            </w:pPr>
          </w:p>
        </w:tc>
      </w:tr>
      <w:tr w:rsidR="0064365D" w:rsidRPr="0099739E" w14:paraId="3CA1A18B" w14:textId="77777777" w:rsidTr="00E27426">
        <w:trPr>
          <w:gridAfter w:val="1"/>
          <w:wAfter w:w="52" w:type="dxa"/>
          <w:trHeight w:val="270"/>
        </w:trPr>
        <w:tc>
          <w:tcPr>
            <w:tcW w:w="1843" w:type="dxa"/>
            <w:tcBorders>
              <w:top w:val="nil"/>
              <w:left w:val="single" w:sz="4" w:space="0" w:color="auto"/>
              <w:bottom w:val="nil"/>
              <w:right w:val="nil"/>
            </w:tcBorders>
            <w:shd w:val="clear" w:color="auto" w:fill="auto"/>
            <w:vAlign w:val="bottom"/>
            <w:hideMark/>
          </w:tcPr>
          <w:p w14:paraId="07E2414E" w14:textId="77777777" w:rsidR="003B2AAF" w:rsidRPr="0099739E" w:rsidRDefault="003B2AAF" w:rsidP="003B2AAF">
            <w:pPr>
              <w:spacing w:after="0" w:line="240" w:lineRule="auto"/>
              <w:jc w:val="left"/>
              <w:rPr>
                <w:rFonts w:eastAsia="Times New Roman" w:cs="Arial"/>
                <w:b/>
                <w:bCs/>
                <w:sz w:val="18"/>
                <w:szCs w:val="18"/>
                <w:lang w:val="en-GB"/>
              </w:rPr>
            </w:pPr>
            <w:r w:rsidRPr="0099739E">
              <w:rPr>
                <w:rFonts w:eastAsia="Times New Roman" w:cs="Arial"/>
                <w:b/>
                <w:bCs/>
                <w:sz w:val="18"/>
                <w:szCs w:val="18"/>
                <w:lang w:val="en-GB"/>
              </w:rPr>
              <w:t xml:space="preserve"> </w:t>
            </w:r>
          </w:p>
        </w:tc>
        <w:tc>
          <w:tcPr>
            <w:tcW w:w="1134" w:type="dxa"/>
            <w:tcBorders>
              <w:top w:val="nil"/>
              <w:left w:val="nil"/>
              <w:bottom w:val="nil"/>
              <w:right w:val="nil"/>
            </w:tcBorders>
            <w:shd w:val="clear" w:color="auto" w:fill="auto"/>
            <w:noWrap/>
            <w:vAlign w:val="bottom"/>
            <w:hideMark/>
          </w:tcPr>
          <w:p w14:paraId="0DEFFCD8" w14:textId="77777777" w:rsidR="003B2AAF" w:rsidRPr="0099739E" w:rsidRDefault="003B2AAF" w:rsidP="003B2AAF">
            <w:pPr>
              <w:spacing w:after="0" w:line="240" w:lineRule="auto"/>
              <w:jc w:val="left"/>
              <w:rPr>
                <w:rFonts w:eastAsia="Times New Roman" w:cs="Arial"/>
                <w:b/>
                <w:bCs/>
                <w:sz w:val="18"/>
                <w:szCs w:val="18"/>
                <w:lang w:val="en-GB"/>
              </w:rPr>
            </w:pPr>
          </w:p>
        </w:tc>
        <w:tc>
          <w:tcPr>
            <w:tcW w:w="1417" w:type="dxa"/>
            <w:tcBorders>
              <w:top w:val="nil"/>
              <w:left w:val="nil"/>
              <w:bottom w:val="nil"/>
              <w:right w:val="nil"/>
            </w:tcBorders>
            <w:shd w:val="clear" w:color="auto" w:fill="auto"/>
            <w:noWrap/>
            <w:vAlign w:val="bottom"/>
            <w:hideMark/>
          </w:tcPr>
          <w:p w14:paraId="4AC3A417" w14:textId="77777777" w:rsidR="003B2AAF" w:rsidRPr="0099739E" w:rsidRDefault="003B2AAF" w:rsidP="003B2AAF">
            <w:pPr>
              <w:spacing w:after="0" w:line="240" w:lineRule="auto"/>
              <w:jc w:val="left"/>
              <w:rPr>
                <w:rFonts w:eastAsia="Times New Roman" w:cs="Arial"/>
                <w:b/>
                <w:bCs/>
                <w:sz w:val="18"/>
                <w:szCs w:val="18"/>
                <w:lang w:val="en-GB"/>
              </w:rPr>
            </w:pPr>
          </w:p>
        </w:tc>
        <w:tc>
          <w:tcPr>
            <w:tcW w:w="1276" w:type="dxa"/>
            <w:tcBorders>
              <w:top w:val="nil"/>
              <w:left w:val="nil"/>
              <w:bottom w:val="nil"/>
              <w:right w:val="nil"/>
            </w:tcBorders>
            <w:shd w:val="clear" w:color="auto" w:fill="auto"/>
            <w:noWrap/>
            <w:vAlign w:val="bottom"/>
            <w:hideMark/>
          </w:tcPr>
          <w:p w14:paraId="4E7AD3FB" w14:textId="77777777" w:rsidR="003B2AAF" w:rsidRPr="0099739E" w:rsidRDefault="003B2AAF" w:rsidP="003B2AAF">
            <w:pPr>
              <w:spacing w:after="0" w:line="240" w:lineRule="auto"/>
              <w:jc w:val="left"/>
              <w:rPr>
                <w:rFonts w:eastAsia="Times New Roman" w:cs="Arial"/>
                <w:b/>
                <w:bCs/>
                <w:sz w:val="18"/>
                <w:szCs w:val="18"/>
                <w:lang w:val="en-GB"/>
              </w:rPr>
            </w:pPr>
          </w:p>
        </w:tc>
        <w:tc>
          <w:tcPr>
            <w:tcW w:w="1417" w:type="dxa"/>
            <w:tcBorders>
              <w:top w:val="nil"/>
              <w:left w:val="nil"/>
              <w:bottom w:val="nil"/>
              <w:right w:val="nil"/>
            </w:tcBorders>
            <w:shd w:val="clear" w:color="auto" w:fill="auto"/>
            <w:noWrap/>
            <w:vAlign w:val="bottom"/>
            <w:hideMark/>
          </w:tcPr>
          <w:p w14:paraId="592324EA" w14:textId="77777777" w:rsidR="003B2AAF" w:rsidRPr="0099739E" w:rsidRDefault="003B2AAF" w:rsidP="003B2AAF">
            <w:pPr>
              <w:spacing w:after="0" w:line="240" w:lineRule="auto"/>
              <w:jc w:val="left"/>
              <w:rPr>
                <w:rFonts w:eastAsia="Times New Roman" w:cs="Arial"/>
                <w:b/>
                <w:bCs/>
                <w:sz w:val="18"/>
                <w:szCs w:val="18"/>
                <w:lang w:val="en-GB"/>
              </w:rPr>
            </w:pPr>
          </w:p>
        </w:tc>
        <w:tc>
          <w:tcPr>
            <w:tcW w:w="1276" w:type="dxa"/>
            <w:tcBorders>
              <w:top w:val="nil"/>
              <w:left w:val="nil"/>
              <w:bottom w:val="nil"/>
              <w:right w:val="nil"/>
            </w:tcBorders>
            <w:shd w:val="clear" w:color="auto" w:fill="auto"/>
            <w:noWrap/>
            <w:vAlign w:val="bottom"/>
            <w:hideMark/>
          </w:tcPr>
          <w:p w14:paraId="344C11F4" w14:textId="77777777" w:rsidR="003B2AAF" w:rsidRPr="0099739E" w:rsidRDefault="003B2AAF" w:rsidP="003B2AAF">
            <w:pPr>
              <w:spacing w:after="0" w:line="240" w:lineRule="auto"/>
              <w:jc w:val="left"/>
              <w:rPr>
                <w:rFonts w:eastAsia="Times New Roman" w:cs="Arial"/>
                <w:b/>
                <w:bCs/>
                <w:sz w:val="18"/>
                <w:szCs w:val="18"/>
                <w:lang w:val="en-GB"/>
              </w:rPr>
            </w:pPr>
          </w:p>
        </w:tc>
        <w:tc>
          <w:tcPr>
            <w:tcW w:w="1151" w:type="dxa"/>
            <w:tcBorders>
              <w:top w:val="nil"/>
              <w:left w:val="nil"/>
              <w:bottom w:val="nil"/>
              <w:right w:val="nil"/>
            </w:tcBorders>
            <w:shd w:val="clear" w:color="auto" w:fill="auto"/>
            <w:noWrap/>
            <w:vAlign w:val="bottom"/>
            <w:hideMark/>
          </w:tcPr>
          <w:p w14:paraId="65599B86" w14:textId="77777777" w:rsidR="003B2AAF" w:rsidRPr="0099739E" w:rsidRDefault="003B2AAF" w:rsidP="003B2AAF">
            <w:pPr>
              <w:spacing w:after="0" w:line="240" w:lineRule="auto"/>
              <w:jc w:val="left"/>
              <w:rPr>
                <w:rFonts w:eastAsia="Times New Roman" w:cs="Arial"/>
                <w:b/>
                <w:bCs/>
                <w:sz w:val="18"/>
                <w:szCs w:val="18"/>
                <w:lang w:val="en-GB"/>
              </w:rPr>
            </w:pPr>
          </w:p>
        </w:tc>
        <w:tc>
          <w:tcPr>
            <w:tcW w:w="834" w:type="dxa"/>
            <w:tcBorders>
              <w:top w:val="nil"/>
              <w:left w:val="nil"/>
              <w:bottom w:val="nil"/>
              <w:right w:val="single" w:sz="4" w:space="0" w:color="auto"/>
            </w:tcBorders>
            <w:shd w:val="clear" w:color="auto" w:fill="auto"/>
            <w:noWrap/>
            <w:vAlign w:val="bottom"/>
            <w:hideMark/>
          </w:tcPr>
          <w:p w14:paraId="39B0545F" w14:textId="77777777" w:rsidR="003B2AAF" w:rsidRPr="0099739E" w:rsidRDefault="003B2AAF" w:rsidP="003B2AAF">
            <w:pPr>
              <w:spacing w:after="0" w:line="240" w:lineRule="auto"/>
              <w:jc w:val="left"/>
              <w:rPr>
                <w:rFonts w:eastAsia="Times New Roman" w:cs="Arial"/>
                <w:b/>
                <w:bCs/>
                <w:sz w:val="18"/>
                <w:szCs w:val="18"/>
                <w:lang w:val="en-GB"/>
              </w:rPr>
            </w:pPr>
          </w:p>
        </w:tc>
      </w:tr>
      <w:tr w:rsidR="0064365D" w:rsidRPr="0099739E" w14:paraId="251A8781" w14:textId="77777777" w:rsidTr="00E27426">
        <w:trPr>
          <w:gridAfter w:val="1"/>
          <w:wAfter w:w="52" w:type="dxa"/>
          <w:trHeight w:val="300"/>
        </w:trPr>
        <w:tc>
          <w:tcPr>
            <w:tcW w:w="1843" w:type="dxa"/>
            <w:tcBorders>
              <w:top w:val="single" w:sz="4" w:space="0" w:color="auto"/>
              <w:left w:val="single" w:sz="4" w:space="0" w:color="auto"/>
              <w:bottom w:val="single" w:sz="8" w:space="0" w:color="auto"/>
              <w:right w:val="nil"/>
            </w:tcBorders>
            <w:shd w:val="clear" w:color="auto" w:fill="auto"/>
            <w:vAlign w:val="bottom"/>
            <w:hideMark/>
          </w:tcPr>
          <w:p w14:paraId="1FBF33F4" w14:textId="77777777" w:rsidR="003B2AAF" w:rsidRPr="0099739E" w:rsidRDefault="003B2AAF" w:rsidP="003B2AAF">
            <w:pPr>
              <w:spacing w:after="0" w:line="240" w:lineRule="auto"/>
              <w:jc w:val="left"/>
              <w:rPr>
                <w:rFonts w:eastAsia="Times New Roman" w:cs="Arial"/>
                <w:b/>
                <w:bCs/>
                <w:sz w:val="18"/>
                <w:szCs w:val="18"/>
                <w:lang w:val="en-GB"/>
              </w:rPr>
            </w:pPr>
            <w:r w:rsidRPr="0099739E">
              <w:rPr>
                <w:rFonts w:eastAsia="Times New Roman" w:cs="Arial"/>
                <w:b/>
                <w:bCs/>
                <w:sz w:val="18"/>
                <w:szCs w:val="18"/>
                <w:lang w:val="en-GB"/>
              </w:rPr>
              <w:t>Cumulative Profit/Loss</w:t>
            </w:r>
          </w:p>
        </w:tc>
        <w:tc>
          <w:tcPr>
            <w:tcW w:w="1134" w:type="dxa"/>
            <w:tcBorders>
              <w:top w:val="single" w:sz="4" w:space="0" w:color="auto"/>
              <w:left w:val="nil"/>
              <w:bottom w:val="single" w:sz="8" w:space="0" w:color="auto"/>
              <w:right w:val="nil"/>
            </w:tcBorders>
            <w:shd w:val="clear" w:color="auto" w:fill="auto"/>
            <w:noWrap/>
            <w:vAlign w:val="bottom"/>
            <w:hideMark/>
          </w:tcPr>
          <w:p w14:paraId="0538E50C"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739,000 </w:t>
            </w:r>
          </w:p>
        </w:tc>
        <w:tc>
          <w:tcPr>
            <w:tcW w:w="1417" w:type="dxa"/>
            <w:tcBorders>
              <w:top w:val="single" w:sz="4" w:space="0" w:color="auto"/>
              <w:left w:val="nil"/>
              <w:bottom w:val="single" w:sz="8" w:space="0" w:color="auto"/>
              <w:right w:val="nil"/>
            </w:tcBorders>
            <w:shd w:val="clear" w:color="auto" w:fill="auto"/>
            <w:noWrap/>
            <w:vAlign w:val="bottom"/>
            <w:hideMark/>
          </w:tcPr>
          <w:p w14:paraId="72B7A2D2"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1,293,000 </w:t>
            </w:r>
          </w:p>
        </w:tc>
        <w:tc>
          <w:tcPr>
            <w:tcW w:w="1276" w:type="dxa"/>
            <w:tcBorders>
              <w:top w:val="single" w:sz="4" w:space="0" w:color="auto"/>
              <w:left w:val="nil"/>
              <w:bottom w:val="single" w:sz="8" w:space="0" w:color="auto"/>
              <w:right w:val="nil"/>
            </w:tcBorders>
            <w:shd w:val="clear" w:color="auto" w:fill="auto"/>
            <w:noWrap/>
            <w:vAlign w:val="bottom"/>
            <w:hideMark/>
          </w:tcPr>
          <w:p w14:paraId="09EE4B9A"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1,816,000 </w:t>
            </w:r>
          </w:p>
        </w:tc>
        <w:tc>
          <w:tcPr>
            <w:tcW w:w="1417" w:type="dxa"/>
            <w:tcBorders>
              <w:top w:val="single" w:sz="4" w:space="0" w:color="auto"/>
              <w:left w:val="nil"/>
              <w:bottom w:val="single" w:sz="8" w:space="0" w:color="auto"/>
              <w:right w:val="nil"/>
            </w:tcBorders>
            <w:shd w:val="clear" w:color="auto" w:fill="auto"/>
            <w:noWrap/>
            <w:vAlign w:val="bottom"/>
            <w:hideMark/>
          </w:tcPr>
          <w:p w14:paraId="15D7096C"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1,013,000 </w:t>
            </w:r>
          </w:p>
        </w:tc>
        <w:tc>
          <w:tcPr>
            <w:tcW w:w="1276" w:type="dxa"/>
            <w:tcBorders>
              <w:top w:val="single" w:sz="4" w:space="0" w:color="auto"/>
              <w:left w:val="nil"/>
              <w:bottom w:val="single" w:sz="8" w:space="0" w:color="auto"/>
              <w:right w:val="nil"/>
            </w:tcBorders>
            <w:shd w:val="clear" w:color="auto" w:fill="auto"/>
            <w:noWrap/>
            <w:vAlign w:val="bottom"/>
            <w:hideMark/>
          </w:tcPr>
          <w:p w14:paraId="759129BB"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10,000 </w:t>
            </w:r>
          </w:p>
        </w:tc>
        <w:tc>
          <w:tcPr>
            <w:tcW w:w="1151" w:type="dxa"/>
            <w:tcBorders>
              <w:top w:val="single" w:sz="4" w:space="0" w:color="auto"/>
              <w:left w:val="nil"/>
              <w:bottom w:val="single" w:sz="8" w:space="0" w:color="auto"/>
              <w:right w:val="nil"/>
            </w:tcBorders>
            <w:shd w:val="clear" w:color="auto" w:fill="auto"/>
            <w:noWrap/>
            <w:vAlign w:val="bottom"/>
            <w:hideMark/>
          </w:tcPr>
          <w:p w14:paraId="5CFADF4C"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 xml:space="preserve">10,000 </w:t>
            </w:r>
          </w:p>
        </w:tc>
        <w:tc>
          <w:tcPr>
            <w:tcW w:w="834" w:type="dxa"/>
            <w:tcBorders>
              <w:top w:val="nil"/>
              <w:left w:val="nil"/>
              <w:bottom w:val="nil"/>
              <w:right w:val="single" w:sz="4" w:space="0" w:color="auto"/>
            </w:tcBorders>
            <w:shd w:val="clear" w:color="auto" w:fill="auto"/>
            <w:noWrap/>
            <w:vAlign w:val="bottom"/>
            <w:hideMark/>
          </w:tcPr>
          <w:p w14:paraId="1F5543E6" w14:textId="77777777" w:rsidR="003B2AAF" w:rsidRPr="0099739E" w:rsidRDefault="003B2AAF" w:rsidP="003B2AAF">
            <w:pPr>
              <w:spacing w:after="0" w:line="240" w:lineRule="auto"/>
              <w:jc w:val="left"/>
              <w:rPr>
                <w:rFonts w:eastAsia="Times New Roman" w:cs="Arial"/>
                <w:sz w:val="18"/>
                <w:szCs w:val="18"/>
                <w:lang w:val="en-GB"/>
              </w:rPr>
            </w:pPr>
          </w:p>
        </w:tc>
      </w:tr>
      <w:tr w:rsidR="0064365D" w:rsidRPr="0099739E" w14:paraId="2A96317E" w14:textId="77777777" w:rsidTr="00E27426">
        <w:trPr>
          <w:gridAfter w:val="1"/>
          <w:wAfter w:w="52" w:type="dxa"/>
          <w:trHeight w:val="315"/>
        </w:trPr>
        <w:tc>
          <w:tcPr>
            <w:tcW w:w="1843" w:type="dxa"/>
            <w:tcBorders>
              <w:top w:val="nil"/>
              <w:left w:val="single" w:sz="4" w:space="0" w:color="auto"/>
              <w:bottom w:val="single" w:sz="4" w:space="0" w:color="auto"/>
              <w:right w:val="nil"/>
            </w:tcBorders>
            <w:shd w:val="clear" w:color="auto" w:fill="auto"/>
            <w:noWrap/>
            <w:vAlign w:val="bottom"/>
            <w:hideMark/>
          </w:tcPr>
          <w:p w14:paraId="05CD1524" w14:textId="77777777" w:rsidR="003B2AAF" w:rsidRPr="0099739E" w:rsidRDefault="003B2AAF" w:rsidP="003B2AAF">
            <w:pPr>
              <w:spacing w:after="0" w:line="240" w:lineRule="auto"/>
              <w:jc w:val="left"/>
              <w:rPr>
                <w:rFonts w:eastAsia="Times New Roman" w:cs="Arial"/>
                <w:sz w:val="18"/>
                <w:szCs w:val="18"/>
                <w:lang w:val="en-GB"/>
              </w:rPr>
            </w:pPr>
          </w:p>
        </w:tc>
        <w:tc>
          <w:tcPr>
            <w:tcW w:w="1134" w:type="dxa"/>
            <w:tcBorders>
              <w:top w:val="nil"/>
              <w:left w:val="nil"/>
              <w:bottom w:val="single" w:sz="4" w:space="0" w:color="auto"/>
              <w:right w:val="nil"/>
            </w:tcBorders>
            <w:shd w:val="clear" w:color="auto" w:fill="auto"/>
            <w:noWrap/>
            <w:vAlign w:val="bottom"/>
            <w:hideMark/>
          </w:tcPr>
          <w:p w14:paraId="27B0BF2D" w14:textId="77777777" w:rsidR="003B2AAF" w:rsidRPr="0099739E" w:rsidRDefault="003B2AAF" w:rsidP="003B2AAF">
            <w:pPr>
              <w:spacing w:after="0" w:line="240" w:lineRule="auto"/>
              <w:jc w:val="left"/>
              <w:rPr>
                <w:rFonts w:eastAsia="Times New Roman" w:cs="Arial"/>
                <w:sz w:val="18"/>
                <w:szCs w:val="18"/>
                <w:lang w:val="en-GB"/>
              </w:rPr>
            </w:pPr>
          </w:p>
        </w:tc>
        <w:tc>
          <w:tcPr>
            <w:tcW w:w="1417" w:type="dxa"/>
            <w:tcBorders>
              <w:top w:val="nil"/>
              <w:left w:val="nil"/>
              <w:bottom w:val="single" w:sz="4" w:space="0" w:color="auto"/>
              <w:right w:val="nil"/>
            </w:tcBorders>
            <w:shd w:val="clear" w:color="auto" w:fill="auto"/>
            <w:noWrap/>
            <w:vAlign w:val="bottom"/>
            <w:hideMark/>
          </w:tcPr>
          <w:p w14:paraId="42A2E48F" w14:textId="77777777" w:rsidR="003B2AAF" w:rsidRPr="0099739E" w:rsidRDefault="003B2AAF" w:rsidP="003B2AAF">
            <w:pPr>
              <w:spacing w:after="0" w:line="240" w:lineRule="auto"/>
              <w:jc w:val="left"/>
              <w:rPr>
                <w:rFonts w:eastAsia="Times New Roman" w:cs="Arial"/>
                <w:sz w:val="18"/>
                <w:szCs w:val="18"/>
                <w:lang w:val="en-GB"/>
              </w:rPr>
            </w:pPr>
          </w:p>
        </w:tc>
        <w:tc>
          <w:tcPr>
            <w:tcW w:w="1276" w:type="dxa"/>
            <w:tcBorders>
              <w:top w:val="nil"/>
              <w:left w:val="nil"/>
              <w:bottom w:val="single" w:sz="4" w:space="0" w:color="auto"/>
              <w:right w:val="nil"/>
            </w:tcBorders>
            <w:shd w:val="clear" w:color="auto" w:fill="auto"/>
            <w:noWrap/>
            <w:vAlign w:val="bottom"/>
            <w:hideMark/>
          </w:tcPr>
          <w:p w14:paraId="7E27192A" w14:textId="77777777" w:rsidR="003B2AAF" w:rsidRPr="0099739E" w:rsidRDefault="003B2AAF" w:rsidP="003B2AAF">
            <w:pPr>
              <w:spacing w:after="0" w:line="240" w:lineRule="auto"/>
              <w:jc w:val="left"/>
              <w:rPr>
                <w:rFonts w:eastAsia="Times New Roman" w:cs="Arial"/>
                <w:sz w:val="18"/>
                <w:szCs w:val="18"/>
                <w:lang w:val="en-GB"/>
              </w:rPr>
            </w:pPr>
          </w:p>
        </w:tc>
        <w:tc>
          <w:tcPr>
            <w:tcW w:w="1417" w:type="dxa"/>
            <w:tcBorders>
              <w:top w:val="nil"/>
              <w:left w:val="nil"/>
              <w:bottom w:val="single" w:sz="4" w:space="0" w:color="auto"/>
              <w:right w:val="nil"/>
            </w:tcBorders>
            <w:shd w:val="clear" w:color="auto" w:fill="auto"/>
            <w:noWrap/>
            <w:vAlign w:val="bottom"/>
            <w:hideMark/>
          </w:tcPr>
          <w:p w14:paraId="3CFD4A95" w14:textId="77777777" w:rsidR="003B2AAF" w:rsidRPr="0099739E" w:rsidRDefault="003B2AAF" w:rsidP="003B2AAF">
            <w:pPr>
              <w:spacing w:after="0" w:line="240" w:lineRule="auto"/>
              <w:jc w:val="left"/>
              <w:rPr>
                <w:rFonts w:eastAsia="Times New Roman" w:cs="Arial"/>
                <w:sz w:val="18"/>
                <w:szCs w:val="18"/>
                <w:lang w:val="en-GB"/>
              </w:rPr>
            </w:pPr>
          </w:p>
        </w:tc>
        <w:tc>
          <w:tcPr>
            <w:tcW w:w="1276" w:type="dxa"/>
            <w:tcBorders>
              <w:top w:val="nil"/>
              <w:left w:val="nil"/>
              <w:bottom w:val="single" w:sz="4" w:space="0" w:color="auto"/>
              <w:right w:val="nil"/>
            </w:tcBorders>
            <w:shd w:val="clear" w:color="auto" w:fill="auto"/>
            <w:noWrap/>
            <w:vAlign w:val="bottom"/>
            <w:hideMark/>
          </w:tcPr>
          <w:p w14:paraId="5C230660" w14:textId="77777777" w:rsidR="003B2AAF" w:rsidRPr="0099739E" w:rsidRDefault="003B2AAF" w:rsidP="003B2AAF">
            <w:pPr>
              <w:spacing w:after="0" w:line="240" w:lineRule="auto"/>
              <w:jc w:val="left"/>
              <w:rPr>
                <w:rFonts w:eastAsia="Times New Roman" w:cs="Arial"/>
                <w:sz w:val="18"/>
                <w:szCs w:val="18"/>
                <w:lang w:val="en-GB"/>
              </w:rPr>
            </w:pPr>
          </w:p>
        </w:tc>
        <w:tc>
          <w:tcPr>
            <w:tcW w:w="1151" w:type="dxa"/>
            <w:tcBorders>
              <w:top w:val="nil"/>
              <w:left w:val="nil"/>
              <w:bottom w:val="single" w:sz="4" w:space="0" w:color="auto"/>
              <w:right w:val="nil"/>
            </w:tcBorders>
            <w:shd w:val="clear" w:color="auto" w:fill="auto"/>
            <w:noWrap/>
            <w:vAlign w:val="bottom"/>
            <w:hideMark/>
          </w:tcPr>
          <w:p w14:paraId="46B87F52" w14:textId="77777777" w:rsidR="003B2AAF" w:rsidRPr="0099739E" w:rsidRDefault="003B2AAF" w:rsidP="003B2AAF">
            <w:pPr>
              <w:spacing w:after="0" w:line="240" w:lineRule="auto"/>
              <w:jc w:val="left"/>
              <w:rPr>
                <w:rFonts w:eastAsia="Times New Roman" w:cs="Arial"/>
                <w:sz w:val="18"/>
                <w:szCs w:val="18"/>
                <w:lang w:val="en-GB"/>
              </w:rPr>
            </w:pPr>
          </w:p>
        </w:tc>
        <w:tc>
          <w:tcPr>
            <w:tcW w:w="834" w:type="dxa"/>
            <w:tcBorders>
              <w:top w:val="nil"/>
              <w:left w:val="nil"/>
              <w:bottom w:val="single" w:sz="4" w:space="0" w:color="auto"/>
              <w:right w:val="single" w:sz="4" w:space="0" w:color="auto"/>
            </w:tcBorders>
            <w:shd w:val="clear" w:color="auto" w:fill="auto"/>
            <w:noWrap/>
            <w:vAlign w:val="bottom"/>
            <w:hideMark/>
          </w:tcPr>
          <w:p w14:paraId="2EF93C97" w14:textId="77777777" w:rsidR="003B2AAF" w:rsidRPr="0099739E" w:rsidRDefault="003B2AAF" w:rsidP="003B2AAF">
            <w:pPr>
              <w:spacing w:after="0" w:line="240" w:lineRule="auto"/>
              <w:jc w:val="left"/>
              <w:rPr>
                <w:rFonts w:eastAsia="Times New Roman" w:cs="Arial"/>
                <w:sz w:val="18"/>
                <w:szCs w:val="18"/>
                <w:lang w:val="en-GB"/>
              </w:rPr>
            </w:pPr>
          </w:p>
        </w:tc>
      </w:tr>
    </w:tbl>
    <w:p w14:paraId="5C562945" w14:textId="77777777" w:rsidR="00D53ED5" w:rsidRPr="005E7ECE" w:rsidRDefault="00D53ED5" w:rsidP="00954EF1">
      <w:pPr>
        <w:rPr>
          <w:rFonts w:cs="Arial"/>
          <w:sz w:val="8"/>
          <w:lang w:val="en-GB"/>
        </w:rPr>
      </w:pPr>
    </w:p>
    <w:p w14:paraId="707A23EA" w14:textId="798C4398" w:rsidR="00954EF1" w:rsidRPr="0099739E" w:rsidRDefault="003B0DC4" w:rsidP="00954EF1">
      <w:pPr>
        <w:rPr>
          <w:rFonts w:cs="Arial"/>
          <w:lang w:val="en-GB"/>
        </w:rPr>
      </w:pPr>
      <w:r w:rsidRPr="0099739E">
        <w:rPr>
          <w:rFonts w:cs="Arial"/>
          <w:lang w:val="en-GB"/>
        </w:rPr>
        <w:t>C</w:t>
      </w:r>
      <w:r w:rsidR="00954EF1" w:rsidRPr="0099739E">
        <w:rPr>
          <w:rFonts w:cs="Arial"/>
          <w:lang w:val="en-GB"/>
        </w:rPr>
        <w:t>apital expenditure in the first year to equip</w:t>
      </w:r>
      <w:r w:rsidR="00551436" w:rsidRPr="0099739E">
        <w:rPr>
          <w:rFonts w:cs="Arial"/>
          <w:lang w:val="en-GB"/>
        </w:rPr>
        <w:t xml:space="preserve"> the office for the following 4-</w:t>
      </w:r>
      <w:r w:rsidR="00085D15" w:rsidRPr="0099739E">
        <w:rPr>
          <w:rFonts w:cs="Arial"/>
          <w:lang w:val="en-GB"/>
        </w:rPr>
        <w:t>year period amounts to $110,</w:t>
      </w:r>
      <w:r w:rsidR="00954EF1" w:rsidRPr="0099739E">
        <w:rPr>
          <w:rFonts w:cs="Arial"/>
          <w:lang w:val="en-GB"/>
        </w:rPr>
        <w:t>400 and is made up of a vehicle, office furniture, ICT equipment and office refurbishment costs.</w:t>
      </w:r>
    </w:p>
    <w:p w14:paraId="18C0BEC6" w14:textId="77777777" w:rsidR="00954EF1" w:rsidRPr="0099739E" w:rsidRDefault="00954EF1" w:rsidP="00954EF1">
      <w:pPr>
        <w:rPr>
          <w:rFonts w:cs="Arial"/>
          <w:lang w:val="en-GB"/>
        </w:rPr>
      </w:pPr>
      <w:r w:rsidRPr="0099739E">
        <w:rPr>
          <w:rFonts w:cs="Arial"/>
          <w:lang w:val="en-GB"/>
        </w:rPr>
        <w:t xml:space="preserve">Based on this budget, the following </w:t>
      </w:r>
      <w:r w:rsidRPr="0099739E">
        <w:rPr>
          <w:rFonts w:cs="Arial"/>
          <w:b/>
          <w:lang w:val="en-GB"/>
        </w:rPr>
        <w:t xml:space="preserve">financial </w:t>
      </w:r>
      <w:r w:rsidR="00085D15" w:rsidRPr="0099739E">
        <w:rPr>
          <w:rFonts w:cs="Arial"/>
          <w:b/>
          <w:lang w:val="en-GB"/>
        </w:rPr>
        <w:t>support</w:t>
      </w:r>
      <w:r w:rsidR="00085D15" w:rsidRPr="0099739E">
        <w:rPr>
          <w:rFonts w:cs="Arial"/>
          <w:lang w:val="en-GB"/>
        </w:rPr>
        <w:t xml:space="preserve"> is required over a 5-</w:t>
      </w:r>
      <w:r w:rsidRPr="0099739E">
        <w:rPr>
          <w:rFonts w:cs="Arial"/>
          <w:lang w:val="en-GB"/>
        </w:rPr>
        <w:t>year period:</w:t>
      </w:r>
    </w:p>
    <w:tbl>
      <w:tblPr>
        <w:tblW w:w="8640" w:type="dxa"/>
        <w:tblInd w:w="-11" w:type="dxa"/>
        <w:tblLook w:val="04A0" w:firstRow="1" w:lastRow="0" w:firstColumn="1" w:lastColumn="0" w:noHBand="0" w:noVBand="1"/>
      </w:tblPr>
      <w:tblGrid>
        <w:gridCol w:w="1958"/>
        <w:gridCol w:w="1176"/>
        <w:gridCol w:w="1074"/>
        <w:gridCol w:w="1001"/>
        <w:gridCol w:w="1001"/>
        <w:gridCol w:w="1080"/>
        <w:gridCol w:w="1350"/>
      </w:tblGrid>
      <w:tr w:rsidR="003B2AAF" w:rsidRPr="0099739E" w14:paraId="0D85A3C4" w14:textId="77777777" w:rsidTr="00E27426">
        <w:trPr>
          <w:trHeight w:val="270"/>
        </w:trPr>
        <w:tc>
          <w:tcPr>
            <w:tcW w:w="1958" w:type="dxa"/>
            <w:tcBorders>
              <w:top w:val="single" w:sz="4" w:space="0" w:color="auto"/>
              <w:left w:val="single" w:sz="4" w:space="0" w:color="auto"/>
              <w:bottom w:val="nil"/>
              <w:right w:val="nil"/>
            </w:tcBorders>
            <w:shd w:val="clear" w:color="auto" w:fill="auto"/>
            <w:vAlign w:val="bottom"/>
            <w:hideMark/>
          </w:tcPr>
          <w:p w14:paraId="6B17C660" w14:textId="77777777" w:rsidR="003B2AAF" w:rsidRPr="0099739E" w:rsidRDefault="003B2AAF" w:rsidP="003B2AAF">
            <w:pPr>
              <w:spacing w:after="0" w:line="240" w:lineRule="auto"/>
              <w:jc w:val="left"/>
              <w:rPr>
                <w:rFonts w:eastAsia="Times New Roman" w:cs="Arial"/>
                <w:b/>
                <w:bCs/>
                <w:sz w:val="18"/>
                <w:szCs w:val="18"/>
                <w:lang w:val="en-GB"/>
              </w:rPr>
            </w:pPr>
          </w:p>
        </w:tc>
        <w:tc>
          <w:tcPr>
            <w:tcW w:w="1176" w:type="dxa"/>
            <w:tcBorders>
              <w:top w:val="single" w:sz="4" w:space="0" w:color="auto"/>
              <w:left w:val="nil"/>
              <w:bottom w:val="nil"/>
              <w:right w:val="nil"/>
            </w:tcBorders>
            <w:shd w:val="clear" w:color="auto" w:fill="auto"/>
            <w:noWrap/>
            <w:vAlign w:val="bottom"/>
            <w:hideMark/>
          </w:tcPr>
          <w:p w14:paraId="0A225341" w14:textId="77777777" w:rsidR="003B2AAF" w:rsidRPr="0099739E" w:rsidRDefault="003B2AAF" w:rsidP="003B2AAF">
            <w:pPr>
              <w:spacing w:after="0" w:line="240" w:lineRule="auto"/>
              <w:jc w:val="right"/>
              <w:rPr>
                <w:rFonts w:eastAsia="Times New Roman" w:cs="Arial"/>
                <w:b/>
                <w:bCs/>
                <w:sz w:val="18"/>
                <w:szCs w:val="18"/>
                <w:lang w:val="en-GB"/>
              </w:rPr>
            </w:pPr>
            <w:r w:rsidRPr="0099739E">
              <w:rPr>
                <w:rFonts w:eastAsia="Times New Roman" w:cs="Arial"/>
                <w:b/>
                <w:bCs/>
                <w:sz w:val="18"/>
                <w:szCs w:val="18"/>
                <w:lang w:val="en-GB"/>
              </w:rPr>
              <w:t>Yr1</w:t>
            </w:r>
          </w:p>
        </w:tc>
        <w:tc>
          <w:tcPr>
            <w:tcW w:w="1074" w:type="dxa"/>
            <w:tcBorders>
              <w:top w:val="single" w:sz="4" w:space="0" w:color="auto"/>
              <w:left w:val="nil"/>
              <w:bottom w:val="nil"/>
              <w:right w:val="nil"/>
            </w:tcBorders>
            <w:shd w:val="clear" w:color="auto" w:fill="auto"/>
            <w:noWrap/>
            <w:vAlign w:val="bottom"/>
            <w:hideMark/>
          </w:tcPr>
          <w:p w14:paraId="61E09A2F" w14:textId="77777777" w:rsidR="003B2AAF" w:rsidRPr="0099739E" w:rsidRDefault="003B2AAF" w:rsidP="003B2AAF">
            <w:pPr>
              <w:spacing w:after="0" w:line="240" w:lineRule="auto"/>
              <w:jc w:val="right"/>
              <w:rPr>
                <w:rFonts w:eastAsia="Times New Roman" w:cs="Arial"/>
                <w:b/>
                <w:bCs/>
                <w:sz w:val="18"/>
                <w:szCs w:val="18"/>
                <w:lang w:val="en-GB"/>
              </w:rPr>
            </w:pPr>
            <w:r w:rsidRPr="0099739E">
              <w:rPr>
                <w:rFonts w:eastAsia="Times New Roman" w:cs="Arial"/>
                <w:b/>
                <w:bCs/>
                <w:sz w:val="18"/>
                <w:szCs w:val="18"/>
                <w:lang w:val="en-GB"/>
              </w:rPr>
              <w:t>Yr2</w:t>
            </w:r>
          </w:p>
        </w:tc>
        <w:tc>
          <w:tcPr>
            <w:tcW w:w="1001" w:type="dxa"/>
            <w:tcBorders>
              <w:top w:val="single" w:sz="4" w:space="0" w:color="auto"/>
              <w:left w:val="nil"/>
              <w:bottom w:val="nil"/>
              <w:right w:val="nil"/>
            </w:tcBorders>
            <w:shd w:val="clear" w:color="auto" w:fill="auto"/>
            <w:noWrap/>
            <w:vAlign w:val="bottom"/>
            <w:hideMark/>
          </w:tcPr>
          <w:p w14:paraId="0087F869" w14:textId="77777777" w:rsidR="003B2AAF" w:rsidRPr="0099739E" w:rsidRDefault="003B2AAF" w:rsidP="003B2AAF">
            <w:pPr>
              <w:spacing w:after="0" w:line="240" w:lineRule="auto"/>
              <w:jc w:val="right"/>
              <w:rPr>
                <w:rFonts w:eastAsia="Times New Roman" w:cs="Arial"/>
                <w:b/>
                <w:bCs/>
                <w:sz w:val="18"/>
                <w:szCs w:val="18"/>
                <w:lang w:val="en-GB"/>
              </w:rPr>
            </w:pPr>
            <w:r w:rsidRPr="0099739E">
              <w:rPr>
                <w:rFonts w:eastAsia="Times New Roman" w:cs="Arial"/>
                <w:b/>
                <w:bCs/>
                <w:sz w:val="18"/>
                <w:szCs w:val="18"/>
                <w:lang w:val="en-GB"/>
              </w:rPr>
              <w:t>Yr3</w:t>
            </w:r>
          </w:p>
        </w:tc>
        <w:tc>
          <w:tcPr>
            <w:tcW w:w="1001" w:type="dxa"/>
            <w:tcBorders>
              <w:top w:val="single" w:sz="4" w:space="0" w:color="auto"/>
              <w:left w:val="nil"/>
              <w:bottom w:val="nil"/>
              <w:right w:val="nil"/>
            </w:tcBorders>
            <w:shd w:val="clear" w:color="auto" w:fill="auto"/>
            <w:noWrap/>
            <w:vAlign w:val="bottom"/>
            <w:hideMark/>
          </w:tcPr>
          <w:p w14:paraId="7B5186DE" w14:textId="77777777" w:rsidR="003B2AAF" w:rsidRPr="0099739E" w:rsidRDefault="003B2AAF" w:rsidP="003B2AAF">
            <w:pPr>
              <w:spacing w:after="0" w:line="240" w:lineRule="auto"/>
              <w:jc w:val="right"/>
              <w:rPr>
                <w:rFonts w:eastAsia="Times New Roman" w:cs="Arial"/>
                <w:b/>
                <w:bCs/>
                <w:sz w:val="18"/>
                <w:szCs w:val="18"/>
                <w:lang w:val="en-GB"/>
              </w:rPr>
            </w:pPr>
            <w:r w:rsidRPr="0099739E">
              <w:rPr>
                <w:rFonts w:eastAsia="Times New Roman" w:cs="Arial"/>
                <w:b/>
                <w:bCs/>
                <w:sz w:val="18"/>
                <w:szCs w:val="18"/>
                <w:lang w:val="en-GB"/>
              </w:rPr>
              <w:t>Yr4</w:t>
            </w:r>
          </w:p>
        </w:tc>
        <w:tc>
          <w:tcPr>
            <w:tcW w:w="1080" w:type="dxa"/>
            <w:tcBorders>
              <w:top w:val="single" w:sz="4" w:space="0" w:color="auto"/>
              <w:left w:val="nil"/>
              <w:bottom w:val="nil"/>
              <w:right w:val="nil"/>
            </w:tcBorders>
            <w:shd w:val="clear" w:color="auto" w:fill="auto"/>
            <w:noWrap/>
            <w:vAlign w:val="bottom"/>
            <w:hideMark/>
          </w:tcPr>
          <w:p w14:paraId="01AFF1BB" w14:textId="77777777" w:rsidR="003B2AAF" w:rsidRPr="0099739E" w:rsidRDefault="003B2AAF" w:rsidP="003B2AAF">
            <w:pPr>
              <w:spacing w:after="0" w:line="240" w:lineRule="auto"/>
              <w:jc w:val="right"/>
              <w:rPr>
                <w:rFonts w:eastAsia="Times New Roman" w:cs="Arial"/>
                <w:b/>
                <w:bCs/>
                <w:sz w:val="18"/>
                <w:szCs w:val="18"/>
                <w:lang w:val="en-GB"/>
              </w:rPr>
            </w:pPr>
            <w:r w:rsidRPr="0099739E">
              <w:rPr>
                <w:rFonts w:eastAsia="Times New Roman" w:cs="Arial"/>
                <w:b/>
                <w:bCs/>
                <w:sz w:val="18"/>
                <w:szCs w:val="18"/>
                <w:lang w:val="en-GB"/>
              </w:rPr>
              <w:t>Yr5</w:t>
            </w:r>
          </w:p>
        </w:tc>
        <w:tc>
          <w:tcPr>
            <w:tcW w:w="1350" w:type="dxa"/>
            <w:tcBorders>
              <w:top w:val="single" w:sz="4" w:space="0" w:color="auto"/>
              <w:left w:val="nil"/>
              <w:bottom w:val="nil"/>
              <w:right w:val="single" w:sz="4" w:space="0" w:color="auto"/>
            </w:tcBorders>
            <w:shd w:val="clear" w:color="auto" w:fill="auto"/>
            <w:noWrap/>
            <w:vAlign w:val="bottom"/>
            <w:hideMark/>
          </w:tcPr>
          <w:p w14:paraId="55D95458" w14:textId="77777777" w:rsidR="003B2AAF" w:rsidRPr="0099739E" w:rsidRDefault="003B2AAF" w:rsidP="003B2AAF">
            <w:pPr>
              <w:spacing w:after="0" w:line="240" w:lineRule="auto"/>
              <w:jc w:val="right"/>
              <w:rPr>
                <w:rFonts w:eastAsia="Times New Roman" w:cs="Arial"/>
                <w:b/>
                <w:bCs/>
                <w:sz w:val="18"/>
                <w:szCs w:val="18"/>
                <w:lang w:val="en-GB"/>
              </w:rPr>
            </w:pPr>
            <w:r w:rsidRPr="0099739E">
              <w:rPr>
                <w:rFonts w:eastAsia="Times New Roman" w:cs="Arial"/>
                <w:b/>
                <w:bCs/>
                <w:sz w:val="18"/>
                <w:szCs w:val="18"/>
                <w:lang w:val="en-GB"/>
              </w:rPr>
              <w:t>Total</w:t>
            </w:r>
          </w:p>
        </w:tc>
      </w:tr>
      <w:tr w:rsidR="003B2AAF" w:rsidRPr="0099739E" w14:paraId="3F52D18C" w14:textId="77777777" w:rsidTr="00E27426">
        <w:trPr>
          <w:trHeight w:val="270"/>
        </w:trPr>
        <w:tc>
          <w:tcPr>
            <w:tcW w:w="1958" w:type="dxa"/>
            <w:tcBorders>
              <w:top w:val="nil"/>
              <w:left w:val="single" w:sz="4" w:space="0" w:color="auto"/>
              <w:bottom w:val="nil"/>
              <w:right w:val="nil"/>
            </w:tcBorders>
            <w:shd w:val="clear" w:color="auto" w:fill="auto"/>
            <w:vAlign w:val="bottom"/>
            <w:hideMark/>
          </w:tcPr>
          <w:p w14:paraId="5AE860FB" w14:textId="77777777" w:rsidR="003B2AAF" w:rsidRPr="0099739E" w:rsidRDefault="003B2AAF" w:rsidP="003B2AAF">
            <w:pPr>
              <w:spacing w:after="0" w:line="240" w:lineRule="auto"/>
              <w:jc w:val="left"/>
              <w:rPr>
                <w:rFonts w:eastAsia="Times New Roman" w:cs="Arial"/>
                <w:b/>
                <w:bCs/>
                <w:sz w:val="18"/>
                <w:szCs w:val="18"/>
                <w:lang w:val="en-GB"/>
              </w:rPr>
            </w:pPr>
            <w:r w:rsidRPr="0099739E">
              <w:rPr>
                <w:rFonts w:eastAsia="Times New Roman" w:cs="Arial"/>
                <w:b/>
                <w:bCs/>
                <w:sz w:val="18"/>
                <w:szCs w:val="18"/>
                <w:lang w:val="en-GB"/>
              </w:rPr>
              <w:t xml:space="preserve">Subsidies </w:t>
            </w:r>
          </w:p>
        </w:tc>
        <w:tc>
          <w:tcPr>
            <w:tcW w:w="1176" w:type="dxa"/>
            <w:tcBorders>
              <w:top w:val="nil"/>
              <w:left w:val="nil"/>
              <w:bottom w:val="nil"/>
              <w:right w:val="nil"/>
            </w:tcBorders>
            <w:shd w:val="clear" w:color="auto" w:fill="auto"/>
            <w:noWrap/>
            <w:vAlign w:val="bottom"/>
            <w:hideMark/>
          </w:tcPr>
          <w:p w14:paraId="1FDD61AA" w14:textId="77777777" w:rsidR="003B2AAF" w:rsidRPr="0099739E" w:rsidRDefault="003B2AAF" w:rsidP="003B2AAF">
            <w:pPr>
              <w:spacing w:after="0" w:line="240" w:lineRule="auto"/>
              <w:jc w:val="center"/>
              <w:rPr>
                <w:rFonts w:eastAsia="Times New Roman" w:cs="Arial"/>
                <w:sz w:val="18"/>
                <w:szCs w:val="18"/>
                <w:lang w:val="en-GB"/>
              </w:rPr>
            </w:pPr>
          </w:p>
        </w:tc>
        <w:tc>
          <w:tcPr>
            <w:tcW w:w="1074" w:type="dxa"/>
            <w:tcBorders>
              <w:top w:val="nil"/>
              <w:left w:val="nil"/>
              <w:bottom w:val="nil"/>
              <w:right w:val="nil"/>
            </w:tcBorders>
            <w:shd w:val="clear" w:color="auto" w:fill="auto"/>
            <w:noWrap/>
            <w:vAlign w:val="bottom"/>
            <w:hideMark/>
          </w:tcPr>
          <w:p w14:paraId="0AF8807E" w14:textId="77777777" w:rsidR="003B2AAF" w:rsidRPr="0099739E" w:rsidRDefault="003B2AAF" w:rsidP="003B2AAF">
            <w:pPr>
              <w:spacing w:after="0" w:line="240" w:lineRule="auto"/>
              <w:jc w:val="center"/>
              <w:rPr>
                <w:rFonts w:eastAsia="Times New Roman" w:cs="Arial"/>
                <w:sz w:val="18"/>
                <w:szCs w:val="18"/>
                <w:lang w:val="en-GB"/>
              </w:rPr>
            </w:pPr>
          </w:p>
        </w:tc>
        <w:tc>
          <w:tcPr>
            <w:tcW w:w="1001" w:type="dxa"/>
            <w:tcBorders>
              <w:top w:val="nil"/>
              <w:left w:val="nil"/>
              <w:bottom w:val="nil"/>
              <w:right w:val="nil"/>
            </w:tcBorders>
            <w:shd w:val="clear" w:color="auto" w:fill="auto"/>
            <w:noWrap/>
            <w:vAlign w:val="bottom"/>
            <w:hideMark/>
          </w:tcPr>
          <w:p w14:paraId="7A660B0E" w14:textId="77777777" w:rsidR="003B2AAF" w:rsidRPr="0099739E" w:rsidRDefault="003B2AAF" w:rsidP="003B2AAF">
            <w:pPr>
              <w:spacing w:after="0" w:line="240" w:lineRule="auto"/>
              <w:jc w:val="center"/>
              <w:rPr>
                <w:rFonts w:eastAsia="Times New Roman" w:cs="Arial"/>
                <w:sz w:val="18"/>
                <w:szCs w:val="18"/>
                <w:lang w:val="en-GB"/>
              </w:rPr>
            </w:pPr>
          </w:p>
        </w:tc>
        <w:tc>
          <w:tcPr>
            <w:tcW w:w="1001" w:type="dxa"/>
            <w:tcBorders>
              <w:top w:val="nil"/>
              <w:left w:val="nil"/>
              <w:bottom w:val="nil"/>
              <w:right w:val="nil"/>
            </w:tcBorders>
            <w:shd w:val="clear" w:color="auto" w:fill="auto"/>
            <w:noWrap/>
            <w:vAlign w:val="bottom"/>
            <w:hideMark/>
          </w:tcPr>
          <w:p w14:paraId="37C31B83" w14:textId="77777777" w:rsidR="003B2AAF" w:rsidRPr="0099739E" w:rsidRDefault="003B2AAF" w:rsidP="003B2AAF">
            <w:pPr>
              <w:spacing w:after="0" w:line="240" w:lineRule="auto"/>
              <w:jc w:val="center"/>
              <w:rPr>
                <w:rFonts w:eastAsia="Times New Roman" w:cs="Arial"/>
                <w:sz w:val="18"/>
                <w:szCs w:val="18"/>
                <w:lang w:val="en-GB"/>
              </w:rPr>
            </w:pPr>
          </w:p>
        </w:tc>
        <w:tc>
          <w:tcPr>
            <w:tcW w:w="1080" w:type="dxa"/>
            <w:tcBorders>
              <w:top w:val="nil"/>
              <w:left w:val="nil"/>
              <w:bottom w:val="nil"/>
              <w:right w:val="nil"/>
            </w:tcBorders>
            <w:shd w:val="clear" w:color="auto" w:fill="auto"/>
            <w:noWrap/>
            <w:vAlign w:val="bottom"/>
            <w:hideMark/>
          </w:tcPr>
          <w:p w14:paraId="53033B25" w14:textId="77777777" w:rsidR="003B2AAF" w:rsidRPr="0099739E" w:rsidRDefault="003B2AAF" w:rsidP="003B2AAF">
            <w:pPr>
              <w:spacing w:after="0" w:line="240" w:lineRule="auto"/>
              <w:jc w:val="center"/>
              <w:rPr>
                <w:rFonts w:eastAsia="Times New Roman" w:cs="Arial"/>
                <w:sz w:val="18"/>
                <w:szCs w:val="18"/>
                <w:lang w:val="en-GB"/>
              </w:rPr>
            </w:pPr>
          </w:p>
        </w:tc>
        <w:tc>
          <w:tcPr>
            <w:tcW w:w="1350" w:type="dxa"/>
            <w:tcBorders>
              <w:top w:val="nil"/>
              <w:left w:val="nil"/>
              <w:bottom w:val="nil"/>
              <w:right w:val="single" w:sz="4" w:space="0" w:color="auto"/>
            </w:tcBorders>
            <w:shd w:val="clear" w:color="auto" w:fill="auto"/>
            <w:noWrap/>
            <w:vAlign w:val="bottom"/>
            <w:hideMark/>
          </w:tcPr>
          <w:p w14:paraId="3E00CA04"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 </w:t>
            </w:r>
          </w:p>
        </w:tc>
      </w:tr>
      <w:tr w:rsidR="006E4A0A" w:rsidRPr="0099739E" w14:paraId="22549EE8" w14:textId="77777777" w:rsidTr="00E27426">
        <w:trPr>
          <w:trHeight w:val="270"/>
        </w:trPr>
        <w:tc>
          <w:tcPr>
            <w:tcW w:w="1958" w:type="dxa"/>
            <w:tcBorders>
              <w:top w:val="nil"/>
              <w:left w:val="single" w:sz="4" w:space="0" w:color="auto"/>
              <w:bottom w:val="nil"/>
              <w:right w:val="nil"/>
            </w:tcBorders>
            <w:shd w:val="clear" w:color="auto" w:fill="auto"/>
            <w:vAlign w:val="bottom"/>
            <w:hideMark/>
          </w:tcPr>
          <w:p w14:paraId="673DB662" w14:textId="77777777" w:rsidR="003B2AAF" w:rsidRPr="0099739E" w:rsidRDefault="003B2AAF" w:rsidP="003B2AAF">
            <w:pPr>
              <w:spacing w:after="0" w:line="240" w:lineRule="auto"/>
              <w:jc w:val="left"/>
              <w:rPr>
                <w:rFonts w:eastAsia="Times New Roman" w:cs="Arial"/>
                <w:sz w:val="18"/>
                <w:szCs w:val="18"/>
                <w:lang w:val="en-GB"/>
              </w:rPr>
            </w:pPr>
            <w:r w:rsidRPr="0099739E">
              <w:rPr>
                <w:rFonts w:eastAsia="Times New Roman" w:cs="Arial"/>
                <w:sz w:val="18"/>
                <w:szCs w:val="18"/>
                <w:lang w:val="en-GB"/>
              </w:rPr>
              <w:t>Donor 1</w:t>
            </w:r>
          </w:p>
        </w:tc>
        <w:tc>
          <w:tcPr>
            <w:tcW w:w="1176" w:type="dxa"/>
            <w:tcBorders>
              <w:top w:val="nil"/>
              <w:left w:val="nil"/>
              <w:bottom w:val="nil"/>
              <w:right w:val="nil"/>
            </w:tcBorders>
            <w:shd w:val="clear" w:color="auto" w:fill="auto"/>
            <w:noWrap/>
            <w:vAlign w:val="bottom"/>
            <w:hideMark/>
          </w:tcPr>
          <w:p w14:paraId="458AB53A"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1000000</w:t>
            </w:r>
          </w:p>
        </w:tc>
        <w:tc>
          <w:tcPr>
            <w:tcW w:w="1074" w:type="dxa"/>
            <w:tcBorders>
              <w:top w:val="nil"/>
              <w:left w:val="nil"/>
              <w:bottom w:val="nil"/>
              <w:right w:val="nil"/>
            </w:tcBorders>
            <w:shd w:val="clear" w:color="auto" w:fill="auto"/>
            <w:noWrap/>
            <w:vAlign w:val="bottom"/>
            <w:hideMark/>
          </w:tcPr>
          <w:p w14:paraId="755753EC"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1000000</w:t>
            </w:r>
          </w:p>
        </w:tc>
        <w:tc>
          <w:tcPr>
            <w:tcW w:w="1001" w:type="dxa"/>
            <w:tcBorders>
              <w:top w:val="nil"/>
              <w:left w:val="nil"/>
              <w:bottom w:val="nil"/>
              <w:right w:val="nil"/>
            </w:tcBorders>
            <w:shd w:val="clear" w:color="auto" w:fill="auto"/>
            <w:noWrap/>
            <w:vAlign w:val="bottom"/>
            <w:hideMark/>
          </w:tcPr>
          <w:p w14:paraId="323B8D7B"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1000000</w:t>
            </w:r>
          </w:p>
        </w:tc>
        <w:tc>
          <w:tcPr>
            <w:tcW w:w="1001" w:type="dxa"/>
            <w:tcBorders>
              <w:top w:val="nil"/>
              <w:left w:val="nil"/>
              <w:bottom w:val="nil"/>
              <w:right w:val="nil"/>
            </w:tcBorders>
            <w:shd w:val="clear" w:color="auto" w:fill="auto"/>
            <w:noWrap/>
            <w:vAlign w:val="bottom"/>
            <w:hideMark/>
          </w:tcPr>
          <w:p w14:paraId="31AF6E31"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500000</w:t>
            </w:r>
          </w:p>
        </w:tc>
        <w:tc>
          <w:tcPr>
            <w:tcW w:w="1080" w:type="dxa"/>
            <w:tcBorders>
              <w:top w:val="nil"/>
              <w:left w:val="nil"/>
              <w:bottom w:val="nil"/>
              <w:right w:val="nil"/>
            </w:tcBorders>
            <w:shd w:val="clear" w:color="auto" w:fill="auto"/>
            <w:noWrap/>
            <w:vAlign w:val="bottom"/>
            <w:hideMark/>
          </w:tcPr>
          <w:p w14:paraId="322324B8"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500000</w:t>
            </w:r>
          </w:p>
        </w:tc>
        <w:tc>
          <w:tcPr>
            <w:tcW w:w="1350" w:type="dxa"/>
            <w:tcBorders>
              <w:top w:val="nil"/>
              <w:left w:val="nil"/>
              <w:bottom w:val="nil"/>
              <w:right w:val="single" w:sz="4" w:space="0" w:color="auto"/>
            </w:tcBorders>
            <w:shd w:val="clear" w:color="auto" w:fill="auto"/>
            <w:noWrap/>
            <w:vAlign w:val="bottom"/>
            <w:hideMark/>
          </w:tcPr>
          <w:p w14:paraId="0944754C"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4000000</w:t>
            </w:r>
          </w:p>
        </w:tc>
      </w:tr>
      <w:tr w:rsidR="006E4A0A" w:rsidRPr="0099739E" w14:paraId="183CA9DE" w14:textId="77777777" w:rsidTr="00E27426">
        <w:trPr>
          <w:trHeight w:val="270"/>
        </w:trPr>
        <w:tc>
          <w:tcPr>
            <w:tcW w:w="1958" w:type="dxa"/>
            <w:tcBorders>
              <w:top w:val="nil"/>
              <w:left w:val="single" w:sz="4" w:space="0" w:color="auto"/>
              <w:bottom w:val="nil"/>
              <w:right w:val="nil"/>
            </w:tcBorders>
            <w:shd w:val="clear" w:color="auto" w:fill="auto"/>
            <w:vAlign w:val="bottom"/>
            <w:hideMark/>
          </w:tcPr>
          <w:p w14:paraId="2360E9E6" w14:textId="77777777" w:rsidR="003B2AAF" w:rsidRPr="0099739E" w:rsidRDefault="003B2AAF" w:rsidP="003B2AAF">
            <w:pPr>
              <w:spacing w:after="0" w:line="240" w:lineRule="auto"/>
              <w:jc w:val="left"/>
              <w:rPr>
                <w:rFonts w:eastAsia="Times New Roman" w:cs="Arial"/>
                <w:sz w:val="18"/>
                <w:szCs w:val="18"/>
                <w:lang w:val="en-GB"/>
              </w:rPr>
            </w:pPr>
            <w:r w:rsidRPr="0099739E">
              <w:rPr>
                <w:rFonts w:eastAsia="Times New Roman" w:cs="Arial"/>
                <w:sz w:val="18"/>
                <w:szCs w:val="18"/>
                <w:lang w:val="en-GB"/>
              </w:rPr>
              <w:t>Donor 2</w:t>
            </w:r>
          </w:p>
        </w:tc>
        <w:tc>
          <w:tcPr>
            <w:tcW w:w="1176" w:type="dxa"/>
            <w:tcBorders>
              <w:top w:val="nil"/>
              <w:left w:val="nil"/>
              <w:bottom w:val="nil"/>
              <w:right w:val="nil"/>
            </w:tcBorders>
            <w:shd w:val="clear" w:color="auto" w:fill="auto"/>
            <w:noWrap/>
            <w:vAlign w:val="bottom"/>
            <w:hideMark/>
          </w:tcPr>
          <w:p w14:paraId="57F9D832"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1000000</w:t>
            </w:r>
          </w:p>
        </w:tc>
        <w:tc>
          <w:tcPr>
            <w:tcW w:w="1074" w:type="dxa"/>
            <w:tcBorders>
              <w:top w:val="nil"/>
              <w:left w:val="nil"/>
              <w:bottom w:val="nil"/>
              <w:right w:val="nil"/>
            </w:tcBorders>
            <w:shd w:val="clear" w:color="auto" w:fill="auto"/>
            <w:noWrap/>
            <w:vAlign w:val="bottom"/>
            <w:hideMark/>
          </w:tcPr>
          <w:p w14:paraId="26E7E67C"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1000000</w:t>
            </w:r>
          </w:p>
        </w:tc>
        <w:tc>
          <w:tcPr>
            <w:tcW w:w="1001" w:type="dxa"/>
            <w:tcBorders>
              <w:top w:val="nil"/>
              <w:left w:val="nil"/>
              <w:bottom w:val="nil"/>
              <w:right w:val="nil"/>
            </w:tcBorders>
            <w:shd w:val="clear" w:color="auto" w:fill="auto"/>
            <w:noWrap/>
            <w:vAlign w:val="bottom"/>
            <w:hideMark/>
          </w:tcPr>
          <w:p w14:paraId="2981E13D"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1000000</w:t>
            </w:r>
          </w:p>
        </w:tc>
        <w:tc>
          <w:tcPr>
            <w:tcW w:w="1001" w:type="dxa"/>
            <w:tcBorders>
              <w:top w:val="nil"/>
              <w:left w:val="nil"/>
              <w:bottom w:val="nil"/>
              <w:right w:val="nil"/>
            </w:tcBorders>
            <w:shd w:val="clear" w:color="auto" w:fill="auto"/>
            <w:noWrap/>
            <w:vAlign w:val="bottom"/>
            <w:hideMark/>
          </w:tcPr>
          <w:p w14:paraId="76AAB1DB"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750000</w:t>
            </w:r>
          </w:p>
        </w:tc>
        <w:tc>
          <w:tcPr>
            <w:tcW w:w="1080" w:type="dxa"/>
            <w:tcBorders>
              <w:top w:val="nil"/>
              <w:left w:val="nil"/>
              <w:bottom w:val="nil"/>
              <w:right w:val="nil"/>
            </w:tcBorders>
            <w:shd w:val="clear" w:color="auto" w:fill="auto"/>
            <w:noWrap/>
            <w:vAlign w:val="bottom"/>
            <w:hideMark/>
          </w:tcPr>
          <w:p w14:paraId="0D761074"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750000</w:t>
            </w:r>
          </w:p>
        </w:tc>
        <w:tc>
          <w:tcPr>
            <w:tcW w:w="1350" w:type="dxa"/>
            <w:tcBorders>
              <w:top w:val="nil"/>
              <w:left w:val="nil"/>
              <w:bottom w:val="nil"/>
              <w:right w:val="single" w:sz="4" w:space="0" w:color="auto"/>
            </w:tcBorders>
            <w:shd w:val="clear" w:color="auto" w:fill="auto"/>
            <w:noWrap/>
            <w:vAlign w:val="bottom"/>
            <w:hideMark/>
          </w:tcPr>
          <w:p w14:paraId="0561E938"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4500000</w:t>
            </w:r>
          </w:p>
        </w:tc>
      </w:tr>
      <w:tr w:rsidR="006E4A0A" w:rsidRPr="0099739E" w14:paraId="7381973C" w14:textId="77777777" w:rsidTr="00E27426">
        <w:trPr>
          <w:trHeight w:val="270"/>
        </w:trPr>
        <w:tc>
          <w:tcPr>
            <w:tcW w:w="1958" w:type="dxa"/>
            <w:tcBorders>
              <w:top w:val="nil"/>
              <w:left w:val="single" w:sz="4" w:space="0" w:color="auto"/>
              <w:bottom w:val="nil"/>
              <w:right w:val="nil"/>
            </w:tcBorders>
            <w:shd w:val="clear" w:color="auto" w:fill="auto"/>
            <w:vAlign w:val="bottom"/>
            <w:hideMark/>
          </w:tcPr>
          <w:p w14:paraId="6A4D56AE" w14:textId="77777777" w:rsidR="003B2AAF" w:rsidRPr="0099739E" w:rsidRDefault="003B2AAF" w:rsidP="003B2AAF">
            <w:pPr>
              <w:spacing w:after="0" w:line="240" w:lineRule="auto"/>
              <w:jc w:val="left"/>
              <w:rPr>
                <w:rFonts w:eastAsia="Times New Roman" w:cs="Arial"/>
                <w:sz w:val="18"/>
                <w:szCs w:val="18"/>
                <w:lang w:val="en-GB"/>
              </w:rPr>
            </w:pPr>
            <w:r w:rsidRPr="0099739E">
              <w:rPr>
                <w:rFonts w:eastAsia="Times New Roman" w:cs="Arial"/>
                <w:sz w:val="18"/>
                <w:szCs w:val="18"/>
                <w:lang w:val="en-GB"/>
              </w:rPr>
              <w:t>Donor 3</w:t>
            </w:r>
          </w:p>
        </w:tc>
        <w:tc>
          <w:tcPr>
            <w:tcW w:w="1176" w:type="dxa"/>
            <w:tcBorders>
              <w:top w:val="nil"/>
              <w:left w:val="nil"/>
              <w:bottom w:val="nil"/>
              <w:right w:val="nil"/>
            </w:tcBorders>
            <w:shd w:val="clear" w:color="auto" w:fill="auto"/>
            <w:noWrap/>
            <w:vAlign w:val="bottom"/>
            <w:hideMark/>
          </w:tcPr>
          <w:p w14:paraId="3403316B"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500000</w:t>
            </w:r>
          </w:p>
        </w:tc>
        <w:tc>
          <w:tcPr>
            <w:tcW w:w="1074" w:type="dxa"/>
            <w:tcBorders>
              <w:top w:val="nil"/>
              <w:left w:val="nil"/>
              <w:bottom w:val="nil"/>
              <w:right w:val="nil"/>
            </w:tcBorders>
            <w:shd w:val="clear" w:color="auto" w:fill="auto"/>
            <w:noWrap/>
            <w:vAlign w:val="bottom"/>
            <w:hideMark/>
          </w:tcPr>
          <w:p w14:paraId="798BB866"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500000</w:t>
            </w:r>
          </w:p>
        </w:tc>
        <w:tc>
          <w:tcPr>
            <w:tcW w:w="1001" w:type="dxa"/>
            <w:tcBorders>
              <w:top w:val="nil"/>
              <w:left w:val="nil"/>
              <w:bottom w:val="nil"/>
              <w:right w:val="nil"/>
            </w:tcBorders>
            <w:shd w:val="clear" w:color="auto" w:fill="auto"/>
            <w:noWrap/>
            <w:vAlign w:val="bottom"/>
            <w:hideMark/>
          </w:tcPr>
          <w:p w14:paraId="002E1BCB"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500000</w:t>
            </w:r>
          </w:p>
        </w:tc>
        <w:tc>
          <w:tcPr>
            <w:tcW w:w="1001" w:type="dxa"/>
            <w:tcBorders>
              <w:top w:val="nil"/>
              <w:left w:val="nil"/>
              <w:bottom w:val="nil"/>
              <w:right w:val="nil"/>
            </w:tcBorders>
            <w:shd w:val="clear" w:color="auto" w:fill="auto"/>
            <w:noWrap/>
            <w:vAlign w:val="bottom"/>
            <w:hideMark/>
          </w:tcPr>
          <w:p w14:paraId="03ECDC3E"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0</w:t>
            </w:r>
          </w:p>
        </w:tc>
        <w:tc>
          <w:tcPr>
            <w:tcW w:w="1080" w:type="dxa"/>
            <w:tcBorders>
              <w:top w:val="nil"/>
              <w:left w:val="nil"/>
              <w:bottom w:val="nil"/>
              <w:right w:val="nil"/>
            </w:tcBorders>
            <w:shd w:val="clear" w:color="auto" w:fill="auto"/>
            <w:noWrap/>
            <w:vAlign w:val="bottom"/>
            <w:hideMark/>
          </w:tcPr>
          <w:p w14:paraId="30C9F16B"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0</w:t>
            </w:r>
          </w:p>
        </w:tc>
        <w:tc>
          <w:tcPr>
            <w:tcW w:w="1350" w:type="dxa"/>
            <w:tcBorders>
              <w:top w:val="nil"/>
              <w:left w:val="nil"/>
              <w:bottom w:val="nil"/>
              <w:right w:val="single" w:sz="4" w:space="0" w:color="auto"/>
            </w:tcBorders>
            <w:shd w:val="clear" w:color="auto" w:fill="auto"/>
            <w:noWrap/>
            <w:vAlign w:val="bottom"/>
            <w:hideMark/>
          </w:tcPr>
          <w:p w14:paraId="4E3F753D"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1500000</w:t>
            </w:r>
          </w:p>
        </w:tc>
      </w:tr>
      <w:tr w:rsidR="003B2AAF" w:rsidRPr="0099739E" w14:paraId="2B8FDD7C" w14:textId="77777777" w:rsidTr="00E27426">
        <w:trPr>
          <w:trHeight w:val="285"/>
        </w:trPr>
        <w:tc>
          <w:tcPr>
            <w:tcW w:w="1958" w:type="dxa"/>
            <w:tcBorders>
              <w:top w:val="nil"/>
              <w:left w:val="single" w:sz="4" w:space="0" w:color="auto"/>
              <w:bottom w:val="single" w:sz="4" w:space="0" w:color="auto"/>
              <w:right w:val="nil"/>
            </w:tcBorders>
            <w:shd w:val="clear" w:color="auto" w:fill="auto"/>
            <w:vAlign w:val="bottom"/>
            <w:hideMark/>
          </w:tcPr>
          <w:p w14:paraId="4D93DADF" w14:textId="77777777" w:rsidR="003B2AAF" w:rsidRPr="0099739E" w:rsidRDefault="003B2AAF" w:rsidP="003B2AAF">
            <w:pPr>
              <w:spacing w:after="0" w:line="240" w:lineRule="auto"/>
              <w:jc w:val="left"/>
              <w:rPr>
                <w:rFonts w:eastAsia="Times New Roman" w:cs="Arial"/>
                <w:b/>
                <w:bCs/>
                <w:sz w:val="18"/>
                <w:szCs w:val="18"/>
                <w:lang w:val="en-GB"/>
              </w:rPr>
            </w:pPr>
            <w:r w:rsidRPr="0099739E">
              <w:rPr>
                <w:rFonts w:eastAsia="Times New Roman" w:cs="Arial"/>
                <w:b/>
                <w:bCs/>
                <w:sz w:val="18"/>
                <w:szCs w:val="18"/>
                <w:lang w:val="en-GB"/>
              </w:rPr>
              <w:t>Total Subsidies</w:t>
            </w:r>
          </w:p>
        </w:tc>
        <w:tc>
          <w:tcPr>
            <w:tcW w:w="1176" w:type="dxa"/>
            <w:tcBorders>
              <w:top w:val="single" w:sz="4" w:space="0" w:color="auto"/>
              <w:left w:val="nil"/>
              <w:bottom w:val="single" w:sz="4" w:space="0" w:color="auto"/>
              <w:right w:val="nil"/>
            </w:tcBorders>
            <w:shd w:val="clear" w:color="auto" w:fill="auto"/>
            <w:noWrap/>
            <w:vAlign w:val="bottom"/>
            <w:hideMark/>
          </w:tcPr>
          <w:p w14:paraId="3C408370" w14:textId="77777777" w:rsidR="003B2AAF" w:rsidRPr="0099739E" w:rsidRDefault="003B2AAF" w:rsidP="003B2AAF">
            <w:pPr>
              <w:spacing w:after="0" w:line="240" w:lineRule="auto"/>
              <w:jc w:val="center"/>
              <w:rPr>
                <w:rFonts w:eastAsia="Times New Roman" w:cs="Arial"/>
                <w:b/>
                <w:bCs/>
                <w:sz w:val="18"/>
                <w:szCs w:val="18"/>
                <w:lang w:val="en-GB"/>
              </w:rPr>
            </w:pPr>
            <w:r w:rsidRPr="0099739E">
              <w:rPr>
                <w:rFonts w:eastAsia="Times New Roman" w:cs="Arial"/>
                <w:b/>
                <w:bCs/>
                <w:sz w:val="18"/>
                <w:szCs w:val="18"/>
                <w:lang w:val="en-GB"/>
              </w:rPr>
              <w:t>2500000</w:t>
            </w:r>
          </w:p>
        </w:tc>
        <w:tc>
          <w:tcPr>
            <w:tcW w:w="1074" w:type="dxa"/>
            <w:tcBorders>
              <w:top w:val="single" w:sz="4" w:space="0" w:color="auto"/>
              <w:left w:val="nil"/>
              <w:bottom w:val="single" w:sz="4" w:space="0" w:color="auto"/>
              <w:right w:val="nil"/>
            </w:tcBorders>
            <w:shd w:val="clear" w:color="auto" w:fill="auto"/>
            <w:noWrap/>
            <w:vAlign w:val="bottom"/>
            <w:hideMark/>
          </w:tcPr>
          <w:p w14:paraId="11FF4525" w14:textId="77777777" w:rsidR="003B2AAF" w:rsidRPr="0099739E" w:rsidRDefault="003B2AAF" w:rsidP="003B2AAF">
            <w:pPr>
              <w:spacing w:after="0" w:line="240" w:lineRule="auto"/>
              <w:jc w:val="center"/>
              <w:rPr>
                <w:rFonts w:eastAsia="Times New Roman" w:cs="Arial"/>
                <w:b/>
                <w:bCs/>
                <w:sz w:val="18"/>
                <w:szCs w:val="18"/>
                <w:lang w:val="en-GB"/>
              </w:rPr>
            </w:pPr>
            <w:r w:rsidRPr="0099739E">
              <w:rPr>
                <w:rFonts w:eastAsia="Times New Roman" w:cs="Arial"/>
                <w:b/>
                <w:bCs/>
                <w:sz w:val="18"/>
                <w:szCs w:val="18"/>
                <w:lang w:val="en-GB"/>
              </w:rPr>
              <w:t>2500000</w:t>
            </w:r>
          </w:p>
        </w:tc>
        <w:tc>
          <w:tcPr>
            <w:tcW w:w="1001" w:type="dxa"/>
            <w:tcBorders>
              <w:top w:val="single" w:sz="4" w:space="0" w:color="auto"/>
              <w:left w:val="nil"/>
              <w:bottom w:val="single" w:sz="4" w:space="0" w:color="auto"/>
              <w:right w:val="nil"/>
            </w:tcBorders>
            <w:shd w:val="clear" w:color="auto" w:fill="auto"/>
            <w:noWrap/>
            <w:vAlign w:val="bottom"/>
            <w:hideMark/>
          </w:tcPr>
          <w:p w14:paraId="090C4DAC" w14:textId="77777777" w:rsidR="003B2AAF" w:rsidRPr="0099739E" w:rsidRDefault="003B2AAF" w:rsidP="003B2AAF">
            <w:pPr>
              <w:spacing w:after="0" w:line="240" w:lineRule="auto"/>
              <w:jc w:val="center"/>
              <w:rPr>
                <w:rFonts w:eastAsia="Times New Roman" w:cs="Arial"/>
                <w:b/>
                <w:bCs/>
                <w:sz w:val="18"/>
                <w:szCs w:val="18"/>
                <w:lang w:val="en-GB"/>
              </w:rPr>
            </w:pPr>
            <w:r w:rsidRPr="0099739E">
              <w:rPr>
                <w:rFonts w:eastAsia="Times New Roman" w:cs="Arial"/>
                <w:b/>
                <w:bCs/>
                <w:sz w:val="18"/>
                <w:szCs w:val="18"/>
                <w:lang w:val="en-GB"/>
              </w:rPr>
              <w:t>2500000</w:t>
            </w:r>
          </w:p>
        </w:tc>
        <w:tc>
          <w:tcPr>
            <w:tcW w:w="1001" w:type="dxa"/>
            <w:tcBorders>
              <w:top w:val="single" w:sz="4" w:space="0" w:color="auto"/>
              <w:left w:val="nil"/>
              <w:bottom w:val="single" w:sz="4" w:space="0" w:color="auto"/>
              <w:right w:val="nil"/>
            </w:tcBorders>
            <w:shd w:val="clear" w:color="auto" w:fill="auto"/>
            <w:noWrap/>
            <w:vAlign w:val="bottom"/>
            <w:hideMark/>
          </w:tcPr>
          <w:p w14:paraId="380C7FEC" w14:textId="77777777" w:rsidR="003B2AAF" w:rsidRPr="0099739E" w:rsidRDefault="003B2AAF" w:rsidP="003B2AAF">
            <w:pPr>
              <w:spacing w:after="0" w:line="240" w:lineRule="auto"/>
              <w:jc w:val="center"/>
              <w:rPr>
                <w:rFonts w:eastAsia="Times New Roman" w:cs="Arial"/>
                <w:b/>
                <w:bCs/>
                <w:sz w:val="18"/>
                <w:szCs w:val="18"/>
                <w:lang w:val="en-GB"/>
              </w:rPr>
            </w:pPr>
            <w:r w:rsidRPr="0099739E">
              <w:rPr>
                <w:rFonts w:eastAsia="Times New Roman" w:cs="Arial"/>
                <w:b/>
                <w:bCs/>
                <w:sz w:val="18"/>
                <w:szCs w:val="18"/>
                <w:lang w:val="en-GB"/>
              </w:rPr>
              <w:t>1250000</w:t>
            </w:r>
          </w:p>
        </w:tc>
        <w:tc>
          <w:tcPr>
            <w:tcW w:w="1080" w:type="dxa"/>
            <w:tcBorders>
              <w:top w:val="single" w:sz="4" w:space="0" w:color="auto"/>
              <w:left w:val="nil"/>
              <w:bottom w:val="single" w:sz="4" w:space="0" w:color="auto"/>
              <w:right w:val="nil"/>
            </w:tcBorders>
            <w:shd w:val="clear" w:color="auto" w:fill="auto"/>
            <w:noWrap/>
            <w:vAlign w:val="bottom"/>
            <w:hideMark/>
          </w:tcPr>
          <w:p w14:paraId="529462AA" w14:textId="77777777" w:rsidR="003B2AAF" w:rsidRPr="0099739E" w:rsidRDefault="003B2AAF" w:rsidP="003B2AAF">
            <w:pPr>
              <w:spacing w:after="0" w:line="240" w:lineRule="auto"/>
              <w:jc w:val="center"/>
              <w:rPr>
                <w:rFonts w:eastAsia="Times New Roman" w:cs="Arial"/>
                <w:b/>
                <w:bCs/>
                <w:sz w:val="18"/>
                <w:szCs w:val="18"/>
                <w:lang w:val="en-GB"/>
              </w:rPr>
            </w:pPr>
            <w:r w:rsidRPr="0099739E">
              <w:rPr>
                <w:rFonts w:eastAsia="Times New Roman" w:cs="Arial"/>
                <w:b/>
                <w:bCs/>
                <w:sz w:val="18"/>
                <w:szCs w:val="18"/>
                <w:lang w:val="en-GB"/>
              </w:rPr>
              <w:t>1250000</w:t>
            </w:r>
          </w:p>
        </w:tc>
        <w:tc>
          <w:tcPr>
            <w:tcW w:w="1350" w:type="dxa"/>
            <w:tcBorders>
              <w:top w:val="nil"/>
              <w:left w:val="nil"/>
              <w:bottom w:val="single" w:sz="4" w:space="0" w:color="auto"/>
              <w:right w:val="single" w:sz="4" w:space="0" w:color="auto"/>
            </w:tcBorders>
            <w:shd w:val="clear" w:color="auto" w:fill="auto"/>
            <w:noWrap/>
            <w:vAlign w:val="bottom"/>
            <w:hideMark/>
          </w:tcPr>
          <w:p w14:paraId="2199FD1C" w14:textId="77777777" w:rsidR="003B2AAF" w:rsidRPr="0099739E" w:rsidRDefault="003B2AAF" w:rsidP="003B2AAF">
            <w:pPr>
              <w:spacing w:after="0" w:line="240" w:lineRule="auto"/>
              <w:jc w:val="center"/>
              <w:rPr>
                <w:rFonts w:eastAsia="Times New Roman" w:cs="Arial"/>
                <w:b/>
                <w:bCs/>
                <w:sz w:val="18"/>
                <w:szCs w:val="18"/>
                <w:lang w:val="en-GB"/>
              </w:rPr>
            </w:pPr>
            <w:r w:rsidRPr="0099739E">
              <w:rPr>
                <w:rFonts w:eastAsia="Times New Roman" w:cs="Arial"/>
                <w:b/>
                <w:bCs/>
                <w:sz w:val="18"/>
                <w:szCs w:val="18"/>
                <w:lang w:val="en-GB"/>
              </w:rPr>
              <w:t>10000000</w:t>
            </w:r>
          </w:p>
        </w:tc>
      </w:tr>
    </w:tbl>
    <w:p w14:paraId="779C88D1" w14:textId="77777777" w:rsidR="003B2AAF" w:rsidRPr="005E7ECE" w:rsidRDefault="003B2AAF" w:rsidP="00954EF1">
      <w:pPr>
        <w:rPr>
          <w:rFonts w:cs="Arial"/>
          <w:sz w:val="8"/>
          <w:highlight w:val="yellow"/>
          <w:lang w:val="en-GB"/>
        </w:rPr>
      </w:pPr>
    </w:p>
    <w:p w14:paraId="4B39BA34" w14:textId="77777777" w:rsidR="00954EF1" w:rsidRPr="0099739E" w:rsidRDefault="00954EF1" w:rsidP="00954EF1">
      <w:pPr>
        <w:rPr>
          <w:rFonts w:cs="Arial"/>
          <w:lang w:val="en-GB"/>
        </w:rPr>
      </w:pPr>
      <w:r w:rsidRPr="0099739E">
        <w:rPr>
          <w:rFonts w:cs="Arial"/>
          <w:lang w:val="en-GB"/>
        </w:rPr>
        <w:t xml:space="preserve">This is supported by a </w:t>
      </w:r>
      <w:r w:rsidRPr="0099739E">
        <w:rPr>
          <w:rFonts w:cs="Arial"/>
          <w:b/>
          <w:lang w:val="en-GB"/>
        </w:rPr>
        <w:t>cash flow analysis</w:t>
      </w:r>
      <w:r w:rsidRPr="0099739E">
        <w:rPr>
          <w:rFonts w:cs="Arial"/>
          <w:lang w:val="en-GB"/>
        </w:rPr>
        <w:t xml:space="preserve"> based on the activity plan proposed:</w:t>
      </w:r>
    </w:p>
    <w:tbl>
      <w:tblPr>
        <w:tblW w:w="9700" w:type="dxa"/>
        <w:tblInd w:w="-11" w:type="dxa"/>
        <w:tblLook w:val="04A0" w:firstRow="1" w:lastRow="0" w:firstColumn="1" w:lastColumn="0" w:noHBand="0" w:noVBand="1"/>
      </w:tblPr>
      <w:tblGrid>
        <w:gridCol w:w="2268"/>
        <w:gridCol w:w="1112"/>
        <w:gridCol w:w="1216"/>
        <w:gridCol w:w="1216"/>
        <w:gridCol w:w="1296"/>
        <w:gridCol w:w="1296"/>
        <w:gridCol w:w="1296"/>
      </w:tblGrid>
      <w:tr w:rsidR="003B2AAF" w:rsidRPr="0099739E" w14:paraId="7A531822" w14:textId="77777777" w:rsidTr="00E27426">
        <w:trPr>
          <w:trHeight w:val="270"/>
        </w:trPr>
        <w:tc>
          <w:tcPr>
            <w:tcW w:w="2268" w:type="dxa"/>
            <w:tcBorders>
              <w:top w:val="single" w:sz="4" w:space="0" w:color="auto"/>
              <w:left w:val="single" w:sz="4" w:space="0" w:color="auto"/>
              <w:bottom w:val="nil"/>
              <w:right w:val="nil"/>
            </w:tcBorders>
            <w:shd w:val="clear" w:color="auto" w:fill="auto"/>
            <w:vAlign w:val="bottom"/>
            <w:hideMark/>
          </w:tcPr>
          <w:p w14:paraId="3447884C" w14:textId="77777777" w:rsidR="003B2AAF" w:rsidRPr="0099739E" w:rsidRDefault="003B2AAF" w:rsidP="003B2AAF">
            <w:pPr>
              <w:spacing w:after="0" w:line="240" w:lineRule="auto"/>
              <w:jc w:val="left"/>
              <w:rPr>
                <w:rFonts w:eastAsia="Times New Roman" w:cs="Arial"/>
                <w:i/>
                <w:iCs/>
                <w:sz w:val="18"/>
                <w:szCs w:val="18"/>
                <w:lang w:val="en-GB"/>
              </w:rPr>
            </w:pPr>
          </w:p>
        </w:tc>
        <w:tc>
          <w:tcPr>
            <w:tcW w:w="1112" w:type="dxa"/>
            <w:tcBorders>
              <w:top w:val="single" w:sz="4" w:space="0" w:color="auto"/>
              <w:left w:val="nil"/>
              <w:bottom w:val="nil"/>
              <w:right w:val="nil"/>
            </w:tcBorders>
            <w:shd w:val="clear" w:color="auto" w:fill="auto"/>
            <w:vAlign w:val="bottom"/>
            <w:hideMark/>
          </w:tcPr>
          <w:p w14:paraId="3744A167" w14:textId="77777777" w:rsidR="003B2AAF" w:rsidRPr="0099739E" w:rsidRDefault="003B2AAF" w:rsidP="003B2AAF">
            <w:pPr>
              <w:spacing w:after="0" w:line="240" w:lineRule="auto"/>
              <w:jc w:val="center"/>
              <w:rPr>
                <w:rFonts w:eastAsia="Times New Roman" w:cs="Arial"/>
                <w:b/>
                <w:bCs/>
                <w:sz w:val="18"/>
                <w:szCs w:val="18"/>
                <w:lang w:val="en-GB"/>
              </w:rPr>
            </w:pPr>
            <w:r w:rsidRPr="0099739E">
              <w:rPr>
                <w:rFonts w:eastAsia="Times New Roman" w:cs="Arial"/>
                <w:b/>
                <w:bCs/>
                <w:sz w:val="18"/>
                <w:szCs w:val="18"/>
                <w:lang w:val="en-GB"/>
              </w:rPr>
              <w:t>Yr1</w:t>
            </w:r>
          </w:p>
        </w:tc>
        <w:tc>
          <w:tcPr>
            <w:tcW w:w="1216" w:type="dxa"/>
            <w:tcBorders>
              <w:top w:val="single" w:sz="4" w:space="0" w:color="auto"/>
              <w:left w:val="nil"/>
              <w:bottom w:val="nil"/>
              <w:right w:val="nil"/>
            </w:tcBorders>
            <w:shd w:val="clear" w:color="auto" w:fill="auto"/>
            <w:noWrap/>
            <w:vAlign w:val="bottom"/>
            <w:hideMark/>
          </w:tcPr>
          <w:p w14:paraId="5EF0C56E" w14:textId="77777777" w:rsidR="003B2AAF" w:rsidRPr="0099739E" w:rsidRDefault="003B2AAF" w:rsidP="003B2AAF">
            <w:pPr>
              <w:spacing w:after="0" w:line="240" w:lineRule="auto"/>
              <w:jc w:val="center"/>
              <w:rPr>
                <w:rFonts w:eastAsia="Times New Roman" w:cs="Arial"/>
                <w:b/>
                <w:bCs/>
                <w:sz w:val="18"/>
                <w:szCs w:val="18"/>
                <w:lang w:val="en-GB"/>
              </w:rPr>
            </w:pPr>
            <w:r w:rsidRPr="0099739E">
              <w:rPr>
                <w:rFonts w:eastAsia="Times New Roman" w:cs="Arial"/>
                <w:b/>
                <w:bCs/>
                <w:sz w:val="18"/>
                <w:szCs w:val="18"/>
                <w:lang w:val="en-GB"/>
              </w:rPr>
              <w:t>Yr2</w:t>
            </w:r>
          </w:p>
        </w:tc>
        <w:tc>
          <w:tcPr>
            <w:tcW w:w="1216" w:type="dxa"/>
            <w:tcBorders>
              <w:top w:val="single" w:sz="4" w:space="0" w:color="auto"/>
              <w:left w:val="nil"/>
              <w:bottom w:val="nil"/>
              <w:right w:val="nil"/>
            </w:tcBorders>
            <w:shd w:val="clear" w:color="auto" w:fill="auto"/>
            <w:noWrap/>
            <w:vAlign w:val="bottom"/>
            <w:hideMark/>
          </w:tcPr>
          <w:p w14:paraId="55D30512" w14:textId="77777777" w:rsidR="003B2AAF" w:rsidRPr="0099739E" w:rsidRDefault="003B2AAF" w:rsidP="003B2AAF">
            <w:pPr>
              <w:spacing w:after="0" w:line="240" w:lineRule="auto"/>
              <w:jc w:val="center"/>
              <w:rPr>
                <w:rFonts w:eastAsia="Times New Roman" w:cs="Arial"/>
                <w:b/>
                <w:bCs/>
                <w:sz w:val="18"/>
                <w:szCs w:val="18"/>
                <w:lang w:val="en-GB"/>
              </w:rPr>
            </w:pPr>
            <w:r w:rsidRPr="0099739E">
              <w:rPr>
                <w:rFonts w:eastAsia="Times New Roman" w:cs="Arial"/>
                <w:b/>
                <w:bCs/>
                <w:sz w:val="18"/>
                <w:szCs w:val="18"/>
                <w:lang w:val="en-GB"/>
              </w:rPr>
              <w:t>Yr3</w:t>
            </w:r>
          </w:p>
        </w:tc>
        <w:tc>
          <w:tcPr>
            <w:tcW w:w="1296" w:type="dxa"/>
            <w:tcBorders>
              <w:top w:val="single" w:sz="4" w:space="0" w:color="auto"/>
              <w:left w:val="nil"/>
              <w:bottom w:val="nil"/>
              <w:right w:val="nil"/>
            </w:tcBorders>
            <w:shd w:val="clear" w:color="auto" w:fill="auto"/>
            <w:noWrap/>
            <w:vAlign w:val="bottom"/>
            <w:hideMark/>
          </w:tcPr>
          <w:p w14:paraId="1B7663E6" w14:textId="77777777" w:rsidR="003B2AAF" w:rsidRPr="0099739E" w:rsidRDefault="003B2AAF" w:rsidP="003B2AAF">
            <w:pPr>
              <w:spacing w:after="0" w:line="240" w:lineRule="auto"/>
              <w:jc w:val="center"/>
              <w:rPr>
                <w:rFonts w:eastAsia="Times New Roman" w:cs="Arial"/>
                <w:b/>
                <w:bCs/>
                <w:sz w:val="18"/>
                <w:szCs w:val="18"/>
                <w:lang w:val="en-GB"/>
              </w:rPr>
            </w:pPr>
            <w:r w:rsidRPr="0099739E">
              <w:rPr>
                <w:rFonts w:eastAsia="Times New Roman" w:cs="Arial"/>
                <w:b/>
                <w:bCs/>
                <w:sz w:val="18"/>
                <w:szCs w:val="18"/>
                <w:lang w:val="en-GB"/>
              </w:rPr>
              <w:t>Yr4</w:t>
            </w:r>
          </w:p>
        </w:tc>
        <w:tc>
          <w:tcPr>
            <w:tcW w:w="1296" w:type="dxa"/>
            <w:tcBorders>
              <w:top w:val="single" w:sz="4" w:space="0" w:color="auto"/>
              <w:left w:val="nil"/>
              <w:bottom w:val="nil"/>
              <w:right w:val="nil"/>
            </w:tcBorders>
            <w:shd w:val="clear" w:color="auto" w:fill="auto"/>
            <w:noWrap/>
            <w:vAlign w:val="bottom"/>
            <w:hideMark/>
          </w:tcPr>
          <w:p w14:paraId="27E338A9" w14:textId="77777777" w:rsidR="003B2AAF" w:rsidRPr="0099739E" w:rsidRDefault="003B2AAF" w:rsidP="003B2AAF">
            <w:pPr>
              <w:spacing w:after="0" w:line="240" w:lineRule="auto"/>
              <w:jc w:val="center"/>
              <w:rPr>
                <w:rFonts w:eastAsia="Times New Roman" w:cs="Arial"/>
                <w:b/>
                <w:bCs/>
                <w:sz w:val="18"/>
                <w:szCs w:val="18"/>
                <w:lang w:val="en-GB"/>
              </w:rPr>
            </w:pPr>
            <w:r w:rsidRPr="0099739E">
              <w:rPr>
                <w:rFonts w:eastAsia="Times New Roman" w:cs="Arial"/>
                <w:b/>
                <w:bCs/>
                <w:sz w:val="18"/>
                <w:szCs w:val="18"/>
                <w:lang w:val="en-GB"/>
              </w:rPr>
              <w:t>Yr5</w:t>
            </w:r>
          </w:p>
        </w:tc>
        <w:tc>
          <w:tcPr>
            <w:tcW w:w="1296" w:type="dxa"/>
            <w:tcBorders>
              <w:top w:val="single" w:sz="4" w:space="0" w:color="auto"/>
              <w:left w:val="nil"/>
              <w:bottom w:val="nil"/>
              <w:right w:val="single" w:sz="4" w:space="0" w:color="auto"/>
            </w:tcBorders>
            <w:shd w:val="clear" w:color="auto" w:fill="auto"/>
            <w:noWrap/>
            <w:vAlign w:val="bottom"/>
            <w:hideMark/>
          </w:tcPr>
          <w:p w14:paraId="53017785" w14:textId="77777777" w:rsidR="003B2AAF" w:rsidRPr="0099739E" w:rsidRDefault="003B2AAF" w:rsidP="003B2AAF">
            <w:pPr>
              <w:spacing w:after="0" w:line="240" w:lineRule="auto"/>
              <w:jc w:val="center"/>
              <w:rPr>
                <w:rFonts w:eastAsia="Times New Roman" w:cs="Arial"/>
                <w:b/>
                <w:bCs/>
                <w:sz w:val="18"/>
                <w:szCs w:val="18"/>
                <w:lang w:val="en-GB"/>
              </w:rPr>
            </w:pPr>
            <w:r w:rsidRPr="0099739E">
              <w:rPr>
                <w:rFonts w:eastAsia="Times New Roman" w:cs="Arial"/>
                <w:b/>
                <w:bCs/>
                <w:sz w:val="18"/>
                <w:szCs w:val="18"/>
                <w:lang w:val="en-GB"/>
              </w:rPr>
              <w:t>Total</w:t>
            </w:r>
          </w:p>
        </w:tc>
      </w:tr>
      <w:tr w:rsidR="003B2AAF" w:rsidRPr="0099739E" w14:paraId="73965847" w14:textId="77777777" w:rsidTr="00E27426">
        <w:trPr>
          <w:trHeight w:val="270"/>
        </w:trPr>
        <w:tc>
          <w:tcPr>
            <w:tcW w:w="2268" w:type="dxa"/>
            <w:tcBorders>
              <w:top w:val="nil"/>
              <w:left w:val="single" w:sz="4" w:space="0" w:color="auto"/>
              <w:bottom w:val="nil"/>
              <w:right w:val="nil"/>
            </w:tcBorders>
            <w:shd w:val="clear" w:color="auto" w:fill="auto"/>
            <w:vAlign w:val="bottom"/>
            <w:hideMark/>
          </w:tcPr>
          <w:p w14:paraId="60D1C2FD" w14:textId="77777777" w:rsidR="003B2AAF" w:rsidRPr="0099739E" w:rsidRDefault="003B2AAF" w:rsidP="003B2AAF">
            <w:pPr>
              <w:spacing w:after="0" w:line="240" w:lineRule="auto"/>
              <w:jc w:val="left"/>
              <w:rPr>
                <w:rFonts w:eastAsia="Times New Roman" w:cs="Arial"/>
                <w:i/>
                <w:iCs/>
                <w:sz w:val="18"/>
                <w:szCs w:val="18"/>
                <w:lang w:val="en-GB"/>
              </w:rPr>
            </w:pPr>
          </w:p>
        </w:tc>
        <w:tc>
          <w:tcPr>
            <w:tcW w:w="1112" w:type="dxa"/>
            <w:tcBorders>
              <w:top w:val="nil"/>
              <w:left w:val="nil"/>
              <w:bottom w:val="nil"/>
              <w:right w:val="nil"/>
            </w:tcBorders>
            <w:shd w:val="clear" w:color="auto" w:fill="auto"/>
            <w:noWrap/>
            <w:vAlign w:val="bottom"/>
            <w:hideMark/>
          </w:tcPr>
          <w:p w14:paraId="6A3260D0" w14:textId="77777777" w:rsidR="003B2AAF" w:rsidRPr="0099739E" w:rsidRDefault="003B2AAF" w:rsidP="003B2AAF">
            <w:pPr>
              <w:spacing w:after="0" w:line="240" w:lineRule="auto"/>
              <w:jc w:val="center"/>
              <w:rPr>
                <w:rFonts w:eastAsia="Times New Roman" w:cs="Arial"/>
                <w:i/>
                <w:iCs/>
                <w:sz w:val="18"/>
                <w:szCs w:val="18"/>
                <w:lang w:val="en-GB"/>
              </w:rPr>
            </w:pPr>
          </w:p>
        </w:tc>
        <w:tc>
          <w:tcPr>
            <w:tcW w:w="1216" w:type="dxa"/>
            <w:tcBorders>
              <w:top w:val="nil"/>
              <w:left w:val="nil"/>
              <w:bottom w:val="nil"/>
              <w:right w:val="nil"/>
            </w:tcBorders>
            <w:shd w:val="clear" w:color="auto" w:fill="auto"/>
            <w:noWrap/>
            <w:vAlign w:val="bottom"/>
            <w:hideMark/>
          </w:tcPr>
          <w:p w14:paraId="29B903E6" w14:textId="77777777" w:rsidR="003B2AAF" w:rsidRPr="0099739E" w:rsidRDefault="003B2AAF" w:rsidP="003B2AAF">
            <w:pPr>
              <w:spacing w:after="0" w:line="240" w:lineRule="auto"/>
              <w:jc w:val="center"/>
              <w:rPr>
                <w:rFonts w:eastAsia="Times New Roman" w:cs="Arial"/>
                <w:i/>
                <w:iCs/>
                <w:sz w:val="18"/>
                <w:szCs w:val="18"/>
                <w:lang w:val="en-GB"/>
              </w:rPr>
            </w:pPr>
          </w:p>
        </w:tc>
        <w:tc>
          <w:tcPr>
            <w:tcW w:w="1216" w:type="dxa"/>
            <w:tcBorders>
              <w:top w:val="nil"/>
              <w:left w:val="nil"/>
              <w:bottom w:val="nil"/>
              <w:right w:val="nil"/>
            </w:tcBorders>
            <w:shd w:val="clear" w:color="auto" w:fill="auto"/>
            <w:noWrap/>
            <w:vAlign w:val="bottom"/>
            <w:hideMark/>
          </w:tcPr>
          <w:p w14:paraId="39D75D74" w14:textId="77777777" w:rsidR="003B2AAF" w:rsidRPr="0099739E" w:rsidRDefault="003B2AAF" w:rsidP="003B2AAF">
            <w:pPr>
              <w:spacing w:after="0" w:line="240" w:lineRule="auto"/>
              <w:jc w:val="center"/>
              <w:rPr>
                <w:rFonts w:eastAsia="Times New Roman" w:cs="Arial"/>
                <w:i/>
                <w:iCs/>
                <w:sz w:val="18"/>
                <w:szCs w:val="18"/>
                <w:lang w:val="en-GB"/>
              </w:rPr>
            </w:pPr>
          </w:p>
        </w:tc>
        <w:tc>
          <w:tcPr>
            <w:tcW w:w="1296" w:type="dxa"/>
            <w:tcBorders>
              <w:top w:val="nil"/>
              <w:left w:val="nil"/>
              <w:bottom w:val="nil"/>
              <w:right w:val="nil"/>
            </w:tcBorders>
            <w:shd w:val="clear" w:color="auto" w:fill="auto"/>
            <w:noWrap/>
            <w:vAlign w:val="bottom"/>
            <w:hideMark/>
          </w:tcPr>
          <w:p w14:paraId="16290F3F" w14:textId="77777777" w:rsidR="003B2AAF" w:rsidRPr="0099739E" w:rsidRDefault="003B2AAF" w:rsidP="003B2AAF">
            <w:pPr>
              <w:spacing w:after="0" w:line="240" w:lineRule="auto"/>
              <w:jc w:val="center"/>
              <w:rPr>
                <w:rFonts w:eastAsia="Times New Roman" w:cs="Arial"/>
                <w:i/>
                <w:iCs/>
                <w:sz w:val="18"/>
                <w:szCs w:val="18"/>
                <w:lang w:val="en-GB"/>
              </w:rPr>
            </w:pPr>
          </w:p>
        </w:tc>
        <w:tc>
          <w:tcPr>
            <w:tcW w:w="1296" w:type="dxa"/>
            <w:tcBorders>
              <w:top w:val="nil"/>
              <w:left w:val="nil"/>
              <w:bottom w:val="nil"/>
              <w:right w:val="nil"/>
            </w:tcBorders>
            <w:shd w:val="clear" w:color="auto" w:fill="auto"/>
            <w:noWrap/>
            <w:vAlign w:val="bottom"/>
            <w:hideMark/>
          </w:tcPr>
          <w:p w14:paraId="403AB123" w14:textId="77777777" w:rsidR="003B2AAF" w:rsidRPr="0099739E" w:rsidRDefault="003B2AAF" w:rsidP="003B2AAF">
            <w:pPr>
              <w:spacing w:after="0" w:line="240" w:lineRule="auto"/>
              <w:jc w:val="center"/>
              <w:rPr>
                <w:rFonts w:eastAsia="Times New Roman" w:cs="Arial"/>
                <w:i/>
                <w:iCs/>
                <w:sz w:val="18"/>
                <w:szCs w:val="18"/>
                <w:lang w:val="en-GB"/>
              </w:rPr>
            </w:pPr>
          </w:p>
        </w:tc>
        <w:tc>
          <w:tcPr>
            <w:tcW w:w="1296" w:type="dxa"/>
            <w:tcBorders>
              <w:top w:val="nil"/>
              <w:left w:val="nil"/>
              <w:bottom w:val="nil"/>
              <w:right w:val="single" w:sz="4" w:space="0" w:color="auto"/>
            </w:tcBorders>
            <w:shd w:val="clear" w:color="auto" w:fill="auto"/>
            <w:noWrap/>
            <w:vAlign w:val="bottom"/>
            <w:hideMark/>
          </w:tcPr>
          <w:p w14:paraId="26AA6FF9" w14:textId="77777777" w:rsidR="003B2AAF" w:rsidRPr="0099739E" w:rsidRDefault="003B2AAF" w:rsidP="003B2AAF">
            <w:pPr>
              <w:spacing w:after="0" w:line="240" w:lineRule="auto"/>
              <w:jc w:val="center"/>
              <w:rPr>
                <w:rFonts w:eastAsia="Times New Roman" w:cs="Arial"/>
                <w:i/>
                <w:iCs/>
                <w:sz w:val="18"/>
                <w:szCs w:val="18"/>
                <w:lang w:val="en-GB"/>
              </w:rPr>
            </w:pPr>
          </w:p>
        </w:tc>
      </w:tr>
      <w:tr w:rsidR="003B2AAF" w:rsidRPr="0099739E" w14:paraId="59904118" w14:textId="77777777" w:rsidTr="00E27426">
        <w:trPr>
          <w:trHeight w:val="270"/>
        </w:trPr>
        <w:tc>
          <w:tcPr>
            <w:tcW w:w="2268" w:type="dxa"/>
            <w:tcBorders>
              <w:top w:val="nil"/>
              <w:left w:val="single" w:sz="4" w:space="0" w:color="auto"/>
              <w:bottom w:val="nil"/>
              <w:right w:val="nil"/>
            </w:tcBorders>
            <w:shd w:val="clear" w:color="auto" w:fill="auto"/>
            <w:vAlign w:val="bottom"/>
            <w:hideMark/>
          </w:tcPr>
          <w:p w14:paraId="69C59E2A" w14:textId="77777777" w:rsidR="003B2AAF" w:rsidRPr="0099739E" w:rsidRDefault="003B2AAF" w:rsidP="003B2AAF">
            <w:pPr>
              <w:spacing w:after="0" w:line="240" w:lineRule="auto"/>
              <w:jc w:val="left"/>
              <w:rPr>
                <w:rFonts w:eastAsia="Times New Roman" w:cs="Arial"/>
                <w:b/>
                <w:bCs/>
                <w:i/>
                <w:iCs/>
                <w:sz w:val="18"/>
                <w:szCs w:val="18"/>
                <w:lang w:val="en-GB"/>
              </w:rPr>
            </w:pPr>
            <w:r w:rsidRPr="0099739E">
              <w:rPr>
                <w:rFonts w:eastAsia="Times New Roman" w:cs="Arial"/>
                <w:b/>
                <w:bCs/>
                <w:i/>
                <w:iCs/>
                <w:sz w:val="18"/>
                <w:szCs w:val="18"/>
                <w:lang w:val="en-GB"/>
              </w:rPr>
              <w:t>Income</w:t>
            </w:r>
          </w:p>
        </w:tc>
        <w:tc>
          <w:tcPr>
            <w:tcW w:w="1112" w:type="dxa"/>
            <w:tcBorders>
              <w:top w:val="nil"/>
              <w:left w:val="nil"/>
              <w:bottom w:val="nil"/>
              <w:right w:val="nil"/>
            </w:tcBorders>
            <w:shd w:val="clear" w:color="auto" w:fill="auto"/>
            <w:noWrap/>
            <w:vAlign w:val="bottom"/>
            <w:hideMark/>
          </w:tcPr>
          <w:p w14:paraId="5D51B38F" w14:textId="77777777" w:rsidR="003B2AAF" w:rsidRPr="0099739E" w:rsidRDefault="003B2AAF" w:rsidP="003B2AAF">
            <w:pPr>
              <w:spacing w:after="0" w:line="240" w:lineRule="auto"/>
              <w:jc w:val="center"/>
              <w:rPr>
                <w:rFonts w:eastAsia="Times New Roman" w:cs="Arial"/>
                <w:i/>
                <w:iCs/>
                <w:sz w:val="18"/>
                <w:szCs w:val="18"/>
                <w:lang w:val="en-GB"/>
              </w:rPr>
            </w:pPr>
          </w:p>
        </w:tc>
        <w:tc>
          <w:tcPr>
            <w:tcW w:w="1216" w:type="dxa"/>
            <w:tcBorders>
              <w:top w:val="nil"/>
              <w:left w:val="nil"/>
              <w:bottom w:val="nil"/>
              <w:right w:val="nil"/>
            </w:tcBorders>
            <w:shd w:val="clear" w:color="auto" w:fill="auto"/>
            <w:noWrap/>
            <w:vAlign w:val="bottom"/>
            <w:hideMark/>
          </w:tcPr>
          <w:p w14:paraId="226249EC" w14:textId="77777777" w:rsidR="003B2AAF" w:rsidRPr="0099739E" w:rsidRDefault="003B2AAF" w:rsidP="003B2AAF">
            <w:pPr>
              <w:spacing w:after="0" w:line="240" w:lineRule="auto"/>
              <w:jc w:val="center"/>
              <w:rPr>
                <w:rFonts w:eastAsia="Times New Roman" w:cs="Arial"/>
                <w:i/>
                <w:iCs/>
                <w:sz w:val="18"/>
                <w:szCs w:val="18"/>
                <w:lang w:val="en-GB"/>
              </w:rPr>
            </w:pPr>
          </w:p>
        </w:tc>
        <w:tc>
          <w:tcPr>
            <w:tcW w:w="1216" w:type="dxa"/>
            <w:tcBorders>
              <w:top w:val="nil"/>
              <w:left w:val="nil"/>
              <w:bottom w:val="nil"/>
              <w:right w:val="nil"/>
            </w:tcBorders>
            <w:shd w:val="clear" w:color="auto" w:fill="auto"/>
            <w:noWrap/>
            <w:vAlign w:val="bottom"/>
            <w:hideMark/>
          </w:tcPr>
          <w:p w14:paraId="2FBA9576" w14:textId="77777777" w:rsidR="003B2AAF" w:rsidRPr="0099739E" w:rsidRDefault="003B2AAF" w:rsidP="003B2AAF">
            <w:pPr>
              <w:spacing w:after="0" w:line="240" w:lineRule="auto"/>
              <w:jc w:val="center"/>
              <w:rPr>
                <w:rFonts w:eastAsia="Times New Roman" w:cs="Arial"/>
                <w:i/>
                <w:iCs/>
                <w:sz w:val="18"/>
                <w:szCs w:val="18"/>
                <w:lang w:val="en-GB"/>
              </w:rPr>
            </w:pPr>
          </w:p>
        </w:tc>
        <w:tc>
          <w:tcPr>
            <w:tcW w:w="1296" w:type="dxa"/>
            <w:tcBorders>
              <w:top w:val="nil"/>
              <w:left w:val="nil"/>
              <w:bottom w:val="nil"/>
              <w:right w:val="nil"/>
            </w:tcBorders>
            <w:shd w:val="clear" w:color="auto" w:fill="auto"/>
            <w:noWrap/>
            <w:vAlign w:val="bottom"/>
            <w:hideMark/>
          </w:tcPr>
          <w:p w14:paraId="2404A896" w14:textId="77777777" w:rsidR="003B2AAF" w:rsidRPr="0099739E" w:rsidRDefault="003B2AAF" w:rsidP="003B2AAF">
            <w:pPr>
              <w:spacing w:after="0" w:line="240" w:lineRule="auto"/>
              <w:jc w:val="center"/>
              <w:rPr>
                <w:rFonts w:eastAsia="Times New Roman" w:cs="Arial"/>
                <w:i/>
                <w:iCs/>
                <w:sz w:val="18"/>
                <w:szCs w:val="18"/>
                <w:lang w:val="en-GB"/>
              </w:rPr>
            </w:pPr>
          </w:p>
        </w:tc>
        <w:tc>
          <w:tcPr>
            <w:tcW w:w="1296" w:type="dxa"/>
            <w:tcBorders>
              <w:top w:val="nil"/>
              <w:left w:val="nil"/>
              <w:bottom w:val="nil"/>
              <w:right w:val="nil"/>
            </w:tcBorders>
            <w:shd w:val="clear" w:color="auto" w:fill="auto"/>
            <w:noWrap/>
            <w:vAlign w:val="bottom"/>
            <w:hideMark/>
          </w:tcPr>
          <w:p w14:paraId="61C4385D" w14:textId="77777777" w:rsidR="003B2AAF" w:rsidRPr="0099739E" w:rsidRDefault="003B2AAF" w:rsidP="003B2AAF">
            <w:pPr>
              <w:spacing w:after="0" w:line="240" w:lineRule="auto"/>
              <w:jc w:val="center"/>
              <w:rPr>
                <w:rFonts w:eastAsia="Times New Roman" w:cs="Arial"/>
                <w:i/>
                <w:iCs/>
                <w:sz w:val="18"/>
                <w:szCs w:val="18"/>
                <w:lang w:val="en-GB"/>
              </w:rPr>
            </w:pPr>
          </w:p>
        </w:tc>
        <w:tc>
          <w:tcPr>
            <w:tcW w:w="1296" w:type="dxa"/>
            <w:tcBorders>
              <w:top w:val="nil"/>
              <w:left w:val="nil"/>
              <w:bottom w:val="nil"/>
              <w:right w:val="single" w:sz="4" w:space="0" w:color="auto"/>
            </w:tcBorders>
            <w:shd w:val="clear" w:color="auto" w:fill="auto"/>
            <w:noWrap/>
            <w:vAlign w:val="bottom"/>
            <w:hideMark/>
          </w:tcPr>
          <w:p w14:paraId="3FB338A1" w14:textId="77777777" w:rsidR="003B2AAF" w:rsidRPr="0099739E" w:rsidRDefault="003B2AAF" w:rsidP="003B2AAF">
            <w:pPr>
              <w:spacing w:after="0" w:line="240" w:lineRule="auto"/>
              <w:jc w:val="center"/>
              <w:rPr>
                <w:rFonts w:eastAsia="Times New Roman" w:cs="Arial"/>
                <w:i/>
                <w:iCs/>
                <w:sz w:val="18"/>
                <w:szCs w:val="18"/>
                <w:lang w:val="en-GB"/>
              </w:rPr>
            </w:pPr>
          </w:p>
        </w:tc>
      </w:tr>
      <w:tr w:rsidR="003B2AAF" w:rsidRPr="0099739E" w14:paraId="6F030137" w14:textId="77777777" w:rsidTr="00E27426">
        <w:trPr>
          <w:trHeight w:val="285"/>
        </w:trPr>
        <w:tc>
          <w:tcPr>
            <w:tcW w:w="2268" w:type="dxa"/>
            <w:tcBorders>
              <w:top w:val="nil"/>
              <w:left w:val="single" w:sz="4" w:space="0" w:color="auto"/>
              <w:bottom w:val="nil"/>
              <w:right w:val="nil"/>
            </w:tcBorders>
            <w:shd w:val="clear" w:color="auto" w:fill="auto"/>
            <w:noWrap/>
            <w:vAlign w:val="bottom"/>
            <w:hideMark/>
          </w:tcPr>
          <w:p w14:paraId="0E1E0FF0" w14:textId="77777777" w:rsidR="003B2AAF" w:rsidRPr="0099739E" w:rsidRDefault="003B2AAF" w:rsidP="003B2AAF">
            <w:pPr>
              <w:spacing w:after="0" w:line="240" w:lineRule="auto"/>
              <w:jc w:val="right"/>
              <w:rPr>
                <w:rFonts w:eastAsia="Times New Roman" w:cs="Arial"/>
                <w:i/>
                <w:iCs/>
                <w:sz w:val="18"/>
                <w:szCs w:val="18"/>
                <w:lang w:val="en-GB"/>
              </w:rPr>
            </w:pPr>
            <w:r w:rsidRPr="0099739E">
              <w:rPr>
                <w:rFonts w:eastAsia="Times New Roman" w:cs="Arial"/>
                <w:i/>
                <w:iCs/>
                <w:sz w:val="18"/>
                <w:szCs w:val="18"/>
                <w:lang w:val="en-GB"/>
              </w:rPr>
              <w:t>Donors</w:t>
            </w:r>
          </w:p>
        </w:tc>
        <w:tc>
          <w:tcPr>
            <w:tcW w:w="1112" w:type="dxa"/>
            <w:tcBorders>
              <w:top w:val="nil"/>
              <w:left w:val="nil"/>
              <w:bottom w:val="nil"/>
              <w:right w:val="nil"/>
            </w:tcBorders>
            <w:shd w:val="clear" w:color="auto" w:fill="auto"/>
            <w:vAlign w:val="bottom"/>
            <w:hideMark/>
          </w:tcPr>
          <w:p w14:paraId="325611FA"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 xml:space="preserve">2,500,000 </w:t>
            </w:r>
          </w:p>
        </w:tc>
        <w:tc>
          <w:tcPr>
            <w:tcW w:w="1216" w:type="dxa"/>
            <w:tcBorders>
              <w:top w:val="nil"/>
              <w:left w:val="nil"/>
              <w:bottom w:val="nil"/>
              <w:right w:val="nil"/>
            </w:tcBorders>
            <w:shd w:val="clear" w:color="auto" w:fill="auto"/>
            <w:vAlign w:val="bottom"/>
            <w:hideMark/>
          </w:tcPr>
          <w:p w14:paraId="2AFC689B"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 xml:space="preserve">2,500,000 </w:t>
            </w:r>
          </w:p>
        </w:tc>
        <w:tc>
          <w:tcPr>
            <w:tcW w:w="1216" w:type="dxa"/>
            <w:tcBorders>
              <w:top w:val="nil"/>
              <w:left w:val="nil"/>
              <w:bottom w:val="nil"/>
              <w:right w:val="nil"/>
            </w:tcBorders>
            <w:shd w:val="clear" w:color="auto" w:fill="auto"/>
            <w:vAlign w:val="bottom"/>
            <w:hideMark/>
          </w:tcPr>
          <w:p w14:paraId="3045D269"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 xml:space="preserve">2,500,000 </w:t>
            </w:r>
          </w:p>
        </w:tc>
        <w:tc>
          <w:tcPr>
            <w:tcW w:w="1296" w:type="dxa"/>
            <w:tcBorders>
              <w:top w:val="nil"/>
              <w:left w:val="nil"/>
              <w:bottom w:val="nil"/>
              <w:right w:val="nil"/>
            </w:tcBorders>
            <w:shd w:val="clear" w:color="auto" w:fill="auto"/>
            <w:vAlign w:val="bottom"/>
            <w:hideMark/>
          </w:tcPr>
          <w:p w14:paraId="01A5C04B"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 xml:space="preserve">1,250,000 </w:t>
            </w:r>
          </w:p>
        </w:tc>
        <w:tc>
          <w:tcPr>
            <w:tcW w:w="1296" w:type="dxa"/>
            <w:tcBorders>
              <w:top w:val="nil"/>
              <w:left w:val="nil"/>
              <w:bottom w:val="nil"/>
              <w:right w:val="nil"/>
            </w:tcBorders>
            <w:shd w:val="clear" w:color="auto" w:fill="auto"/>
            <w:vAlign w:val="bottom"/>
            <w:hideMark/>
          </w:tcPr>
          <w:p w14:paraId="4ECEAEEC"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 xml:space="preserve">1,250,000 </w:t>
            </w:r>
          </w:p>
        </w:tc>
        <w:tc>
          <w:tcPr>
            <w:tcW w:w="1296" w:type="dxa"/>
            <w:tcBorders>
              <w:top w:val="nil"/>
              <w:left w:val="nil"/>
              <w:bottom w:val="nil"/>
              <w:right w:val="single" w:sz="4" w:space="0" w:color="auto"/>
            </w:tcBorders>
            <w:shd w:val="clear" w:color="auto" w:fill="auto"/>
            <w:noWrap/>
            <w:vAlign w:val="bottom"/>
            <w:hideMark/>
          </w:tcPr>
          <w:p w14:paraId="6A197DFB"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 xml:space="preserve">10,000,000 </w:t>
            </w:r>
          </w:p>
        </w:tc>
      </w:tr>
      <w:tr w:rsidR="003B2AAF" w:rsidRPr="0099739E" w14:paraId="6BCB20CA" w14:textId="77777777" w:rsidTr="00E27426">
        <w:trPr>
          <w:trHeight w:val="285"/>
        </w:trPr>
        <w:tc>
          <w:tcPr>
            <w:tcW w:w="2268" w:type="dxa"/>
            <w:tcBorders>
              <w:top w:val="nil"/>
              <w:left w:val="single" w:sz="4" w:space="0" w:color="auto"/>
              <w:bottom w:val="nil"/>
              <w:right w:val="nil"/>
            </w:tcBorders>
            <w:shd w:val="clear" w:color="auto" w:fill="auto"/>
            <w:noWrap/>
            <w:vAlign w:val="bottom"/>
            <w:hideMark/>
          </w:tcPr>
          <w:p w14:paraId="61527E8F"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Consulting</w:t>
            </w:r>
          </w:p>
        </w:tc>
        <w:tc>
          <w:tcPr>
            <w:tcW w:w="1112" w:type="dxa"/>
            <w:tcBorders>
              <w:top w:val="nil"/>
              <w:left w:val="nil"/>
              <w:bottom w:val="nil"/>
              <w:right w:val="nil"/>
            </w:tcBorders>
            <w:shd w:val="clear" w:color="auto" w:fill="auto"/>
            <w:vAlign w:val="bottom"/>
            <w:hideMark/>
          </w:tcPr>
          <w:p w14:paraId="34CE1D39"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 xml:space="preserve">0 </w:t>
            </w:r>
          </w:p>
        </w:tc>
        <w:tc>
          <w:tcPr>
            <w:tcW w:w="1216" w:type="dxa"/>
            <w:tcBorders>
              <w:top w:val="nil"/>
              <w:left w:val="nil"/>
              <w:bottom w:val="nil"/>
              <w:right w:val="nil"/>
            </w:tcBorders>
            <w:shd w:val="clear" w:color="auto" w:fill="auto"/>
            <w:vAlign w:val="bottom"/>
            <w:hideMark/>
          </w:tcPr>
          <w:p w14:paraId="6243F569"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 xml:space="preserve">0 </w:t>
            </w:r>
          </w:p>
        </w:tc>
        <w:tc>
          <w:tcPr>
            <w:tcW w:w="1216" w:type="dxa"/>
            <w:tcBorders>
              <w:top w:val="nil"/>
              <w:left w:val="nil"/>
              <w:bottom w:val="nil"/>
              <w:right w:val="nil"/>
            </w:tcBorders>
            <w:shd w:val="clear" w:color="auto" w:fill="auto"/>
            <w:vAlign w:val="bottom"/>
            <w:hideMark/>
          </w:tcPr>
          <w:p w14:paraId="642AB7F3"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 xml:space="preserve">50,000 </w:t>
            </w:r>
          </w:p>
        </w:tc>
        <w:tc>
          <w:tcPr>
            <w:tcW w:w="1296" w:type="dxa"/>
            <w:tcBorders>
              <w:top w:val="nil"/>
              <w:left w:val="nil"/>
              <w:bottom w:val="nil"/>
              <w:right w:val="nil"/>
            </w:tcBorders>
            <w:shd w:val="clear" w:color="auto" w:fill="auto"/>
            <w:vAlign w:val="bottom"/>
            <w:hideMark/>
          </w:tcPr>
          <w:p w14:paraId="55DFDA50"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 xml:space="preserve">100,000 </w:t>
            </w:r>
          </w:p>
        </w:tc>
        <w:tc>
          <w:tcPr>
            <w:tcW w:w="1296" w:type="dxa"/>
            <w:tcBorders>
              <w:top w:val="nil"/>
              <w:left w:val="nil"/>
              <w:bottom w:val="nil"/>
              <w:right w:val="nil"/>
            </w:tcBorders>
            <w:shd w:val="clear" w:color="auto" w:fill="auto"/>
            <w:vAlign w:val="bottom"/>
            <w:hideMark/>
          </w:tcPr>
          <w:p w14:paraId="07C724A1"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 xml:space="preserve">125,000 </w:t>
            </w:r>
          </w:p>
        </w:tc>
        <w:tc>
          <w:tcPr>
            <w:tcW w:w="1296" w:type="dxa"/>
            <w:tcBorders>
              <w:top w:val="nil"/>
              <w:left w:val="nil"/>
              <w:bottom w:val="nil"/>
              <w:right w:val="single" w:sz="4" w:space="0" w:color="auto"/>
            </w:tcBorders>
            <w:shd w:val="clear" w:color="auto" w:fill="auto"/>
            <w:noWrap/>
            <w:vAlign w:val="bottom"/>
            <w:hideMark/>
          </w:tcPr>
          <w:p w14:paraId="7DD4E7BC"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 xml:space="preserve">275,000 </w:t>
            </w:r>
          </w:p>
        </w:tc>
      </w:tr>
      <w:tr w:rsidR="003B2AAF" w:rsidRPr="0099739E" w14:paraId="72763615" w14:textId="77777777" w:rsidTr="00E27426">
        <w:trPr>
          <w:trHeight w:val="285"/>
        </w:trPr>
        <w:tc>
          <w:tcPr>
            <w:tcW w:w="2268" w:type="dxa"/>
            <w:tcBorders>
              <w:top w:val="nil"/>
              <w:left w:val="single" w:sz="4" w:space="0" w:color="auto"/>
              <w:bottom w:val="nil"/>
              <w:right w:val="nil"/>
            </w:tcBorders>
            <w:shd w:val="clear" w:color="auto" w:fill="auto"/>
            <w:noWrap/>
            <w:vAlign w:val="bottom"/>
            <w:hideMark/>
          </w:tcPr>
          <w:p w14:paraId="6AB5CB35" w14:textId="77777777" w:rsidR="003B2AAF" w:rsidRPr="00C82552"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Other income acti</w:t>
            </w:r>
            <w:r w:rsidRPr="00C82552">
              <w:rPr>
                <w:rFonts w:eastAsia="Times New Roman" w:cs="Arial"/>
                <w:sz w:val="18"/>
                <w:szCs w:val="18"/>
                <w:lang w:val="en-GB"/>
              </w:rPr>
              <w:t>vities</w:t>
            </w:r>
          </w:p>
        </w:tc>
        <w:tc>
          <w:tcPr>
            <w:tcW w:w="1112" w:type="dxa"/>
            <w:tcBorders>
              <w:top w:val="nil"/>
              <w:left w:val="nil"/>
              <w:bottom w:val="nil"/>
              <w:right w:val="nil"/>
            </w:tcBorders>
            <w:shd w:val="clear" w:color="auto" w:fill="auto"/>
            <w:vAlign w:val="bottom"/>
            <w:hideMark/>
          </w:tcPr>
          <w:p w14:paraId="5B41AAC3"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 xml:space="preserve">0 </w:t>
            </w:r>
          </w:p>
        </w:tc>
        <w:tc>
          <w:tcPr>
            <w:tcW w:w="1216" w:type="dxa"/>
            <w:tcBorders>
              <w:top w:val="nil"/>
              <w:left w:val="nil"/>
              <w:bottom w:val="nil"/>
              <w:right w:val="nil"/>
            </w:tcBorders>
            <w:shd w:val="clear" w:color="auto" w:fill="auto"/>
            <w:vAlign w:val="bottom"/>
            <w:hideMark/>
          </w:tcPr>
          <w:p w14:paraId="0140D402"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 xml:space="preserve">0 </w:t>
            </w:r>
          </w:p>
        </w:tc>
        <w:tc>
          <w:tcPr>
            <w:tcW w:w="1216" w:type="dxa"/>
            <w:tcBorders>
              <w:top w:val="nil"/>
              <w:left w:val="nil"/>
              <w:bottom w:val="nil"/>
              <w:right w:val="nil"/>
            </w:tcBorders>
            <w:shd w:val="clear" w:color="auto" w:fill="auto"/>
            <w:vAlign w:val="bottom"/>
            <w:hideMark/>
          </w:tcPr>
          <w:p w14:paraId="2F120A0C"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 xml:space="preserve">100,000 </w:t>
            </w:r>
          </w:p>
        </w:tc>
        <w:tc>
          <w:tcPr>
            <w:tcW w:w="1296" w:type="dxa"/>
            <w:tcBorders>
              <w:top w:val="nil"/>
              <w:left w:val="nil"/>
              <w:bottom w:val="nil"/>
              <w:right w:val="nil"/>
            </w:tcBorders>
            <w:shd w:val="clear" w:color="auto" w:fill="auto"/>
            <w:vAlign w:val="bottom"/>
            <w:hideMark/>
          </w:tcPr>
          <w:p w14:paraId="62184679"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 xml:space="preserve">200,000 </w:t>
            </w:r>
          </w:p>
        </w:tc>
        <w:tc>
          <w:tcPr>
            <w:tcW w:w="1296" w:type="dxa"/>
            <w:tcBorders>
              <w:top w:val="nil"/>
              <w:left w:val="nil"/>
              <w:bottom w:val="nil"/>
              <w:right w:val="nil"/>
            </w:tcBorders>
            <w:shd w:val="clear" w:color="auto" w:fill="auto"/>
            <w:vAlign w:val="bottom"/>
            <w:hideMark/>
          </w:tcPr>
          <w:p w14:paraId="58548CAD"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 xml:space="preserve">200,000 </w:t>
            </w:r>
          </w:p>
        </w:tc>
        <w:tc>
          <w:tcPr>
            <w:tcW w:w="1296" w:type="dxa"/>
            <w:tcBorders>
              <w:top w:val="nil"/>
              <w:left w:val="nil"/>
              <w:bottom w:val="nil"/>
              <w:right w:val="single" w:sz="4" w:space="0" w:color="auto"/>
            </w:tcBorders>
            <w:shd w:val="clear" w:color="auto" w:fill="auto"/>
            <w:noWrap/>
            <w:vAlign w:val="bottom"/>
            <w:hideMark/>
          </w:tcPr>
          <w:p w14:paraId="3EA59C9E"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 xml:space="preserve">500,000 </w:t>
            </w:r>
          </w:p>
        </w:tc>
      </w:tr>
      <w:tr w:rsidR="003B2AAF" w:rsidRPr="0099739E" w14:paraId="79E7E24E" w14:textId="77777777" w:rsidTr="00E27426">
        <w:trPr>
          <w:trHeight w:val="285"/>
        </w:trPr>
        <w:tc>
          <w:tcPr>
            <w:tcW w:w="2268" w:type="dxa"/>
            <w:tcBorders>
              <w:top w:val="nil"/>
              <w:left w:val="single" w:sz="4" w:space="0" w:color="auto"/>
              <w:bottom w:val="nil"/>
              <w:right w:val="nil"/>
            </w:tcBorders>
            <w:shd w:val="clear" w:color="auto" w:fill="auto"/>
            <w:vAlign w:val="bottom"/>
            <w:hideMark/>
          </w:tcPr>
          <w:p w14:paraId="3C05B7EB" w14:textId="77777777" w:rsidR="003B2AAF" w:rsidRPr="0099739E" w:rsidRDefault="003B2AAF" w:rsidP="003B2AAF">
            <w:pPr>
              <w:spacing w:after="0" w:line="240" w:lineRule="auto"/>
              <w:jc w:val="left"/>
              <w:rPr>
                <w:rFonts w:eastAsia="Times New Roman" w:cs="Arial"/>
                <w:b/>
                <w:bCs/>
                <w:sz w:val="18"/>
                <w:szCs w:val="18"/>
                <w:lang w:val="en-GB"/>
              </w:rPr>
            </w:pPr>
            <w:r w:rsidRPr="0099739E">
              <w:rPr>
                <w:rFonts w:eastAsia="Times New Roman" w:cs="Arial"/>
                <w:b/>
                <w:bCs/>
                <w:sz w:val="18"/>
                <w:szCs w:val="18"/>
                <w:lang w:val="en-GB"/>
              </w:rPr>
              <w:t>Total Income</w:t>
            </w:r>
          </w:p>
        </w:tc>
        <w:tc>
          <w:tcPr>
            <w:tcW w:w="1112" w:type="dxa"/>
            <w:tcBorders>
              <w:top w:val="single" w:sz="4" w:space="0" w:color="auto"/>
              <w:left w:val="nil"/>
              <w:bottom w:val="double" w:sz="6" w:space="0" w:color="auto"/>
              <w:right w:val="nil"/>
            </w:tcBorders>
            <w:shd w:val="clear" w:color="auto" w:fill="auto"/>
            <w:noWrap/>
            <w:vAlign w:val="bottom"/>
            <w:hideMark/>
          </w:tcPr>
          <w:p w14:paraId="426D889D" w14:textId="77777777" w:rsidR="003B2AAF" w:rsidRPr="0099739E" w:rsidRDefault="003B2AAF" w:rsidP="003B2AAF">
            <w:pPr>
              <w:spacing w:after="0" w:line="240" w:lineRule="auto"/>
              <w:jc w:val="center"/>
              <w:rPr>
                <w:rFonts w:eastAsia="Times New Roman" w:cs="Arial"/>
                <w:b/>
                <w:bCs/>
                <w:sz w:val="18"/>
                <w:szCs w:val="18"/>
                <w:lang w:val="en-GB"/>
              </w:rPr>
            </w:pPr>
            <w:r w:rsidRPr="0099739E">
              <w:rPr>
                <w:rFonts w:eastAsia="Times New Roman" w:cs="Arial"/>
                <w:b/>
                <w:bCs/>
                <w:sz w:val="18"/>
                <w:szCs w:val="18"/>
                <w:lang w:val="en-GB"/>
              </w:rPr>
              <w:t xml:space="preserve">2,500,000 </w:t>
            </w:r>
          </w:p>
        </w:tc>
        <w:tc>
          <w:tcPr>
            <w:tcW w:w="1216" w:type="dxa"/>
            <w:tcBorders>
              <w:top w:val="single" w:sz="4" w:space="0" w:color="auto"/>
              <w:left w:val="nil"/>
              <w:bottom w:val="double" w:sz="6" w:space="0" w:color="auto"/>
              <w:right w:val="nil"/>
            </w:tcBorders>
            <w:shd w:val="clear" w:color="auto" w:fill="auto"/>
            <w:noWrap/>
            <w:vAlign w:val="bottom"/>
            <w:hideMark/>
          </w:tcPr>
          <w:p w14:paraId="7F1ECB7E" w14:textId="77777777" w:rsidR="003B2AAF" w:rsidRPr="0099739E" w:rsidRDefault="003B2AAF" w:rsidP="003B2AAF">
            <w:pPr>
              <w:spacing w:after="0" w:line="240" w:lineRule="auto"/>
              <w:jc w:val="center"/>
              <w:rPr>
                <w:rFonts w:eastAsia="Times New Roman" w:cs="Arial"/>
                <w:b/>
                <w:bCs/>
                <w:sz w:val="18"/>
                <w:szCs w:val="18"/>
                <w:lang w:val="en-GB"/>
              </w:rPr>
            </w:pPr>
            <w:r w:rsidRPr="0099739E">
              <w:rPr>
                <w:rFonts w:eastAsia="Times New Roman" w:cs="Arial"/>
                <w:b/>
                <w:bCs/>
                <w:sz w:val="18"/>
                <w:szCs w:val="18"/>
                <w:lang w:val="en-GB"/>
              </w:rPr>
              <w:t xml:space="preserve">2,500,000 </w:t>
            </w:r>
          </w:p>
        </w:tc>
        <w:tc>
          <w:tcPr>
            <w:tcW w:w="1216" w:type="dxa"/>
            <w:tcBorders>
              <w:top w:val="single" w:sz="4" w:space="0" w:color="auto"/>
              <w:left w:val="nil"/>
              <w:bottom w:val="double" w:sz="6" w:space="0" w:color="auto"/>
              <w:right w:val="nil"/>
            </w:tcBorders>
            <w:shd w:val="clear" w:color="auto" w:fill="auto"/>
            <w:noWrap/>
            <w:vAlign w:val="bottom"/>
            <w:hideMark/>
          </w:tcPr>
          <w:p w14:paraId="5B71A685" w14:textId="77777777" w:rsidR="003B2AAF" w:rsidRPr="0099739E" w:rsidRDefault="003B2AAF" w:rsidP="003B2AAF">
            <w:pPr>
              <w:spacing w:after="0" w:line="240" w:lineRule="auto"/>
              <w:jc w:val="center"/>
              <w:rPr>
                <w:rFonts w:eastAsia="Times New Roman" w:cs="Arial"/>
                <w:b/>
                <w:bCs/>
                <w:sz w:val="18"/>
                <w:szCs w:val="18"/>
                <w:lang w:val="en-GB"/>
              </w:rPr>
            </w:pPr>
            <w:r w:rsidRPr="0099739E">
              <w:rPr>
                <w:rFonts w:eastAsia="Times New Roman" w:cs="Arial"/>
                <w:b/>
                <w:bCs/>
                <w:sz w:val="18"/>
                <w:szCs w:val="18"/>
                <w:lang w:val="en-GB"/>
              </w:rPr>
              <w:t xml:space="preserve">2,650,000 </w:t>
            </w:r>
          </w:p>
        </w:tc>
        <w:tc>
          <w:tcPr>
            <w:tcW w:w="1296" w:type="dxa"/>
            <w:tcBorders>
              <w:top w:val="single" w:sz="4" w:space="0" w:color="auto"/>
              <w:left w:val="nil"/>
              <w:bottom w:val="double" w:sz="6" w:space="0" w:color="auto"/>
              <w:right w:val="nil"/>
            </w:tcBorders>
            <w:shd w:val="clear" w:color="auto" w:fill="auto"/>
            <w:noWrap/>
            <w:vAlign w:val="bottom"/>
            <w:hideMark/>
          </w:tcPr>
          <w:p w14:paraId="320E1F00" w14:textId="77777777" w:rsidR="003B2AAF" w:rsidRPr="0099739E" w:rsidRDefault="003B2AAF" w:rsidP="003B2AAF">
            <w:pPr>
              <w:spacing w:after="0" w:line="240" w:lineRule="auto"/>
              <w:jc w:val="center"/>
              <w:rPr>
                <w:rFonts w:eastAsia="Times New Roman" w:cs="Arial"/>
                <w:b/>
                <w:bCs/>
                <w:sz w:val="18"/>
                <w:szCs w:val="18"/>
                <w:lang w:val="en-GB"/>
              </w:rPr>
            </w:pPr>
            <w:r w:rsidRPr="0099739E">
              <w:rPr>
                <w:rFonts w:eastAsia="Times New Roman" w:cs="Arial"/>
                <w:b/>
                <w:bCs/>
                <w:sz w:val="18"/>
                <w:szCs w:val="18"/>
                <w:lang w:val="en-GB"/>
              </w:rPr>
              <w:t xml:space="preserve">1,550,000 </w:t>
            </w:r>
          </w:p>
        </w:tc>
        <w:tc>
          <w:tcPr>
            <w:tcW w:w="1296" w:type="dxa"/>
            <w:tcBorders>
              <w:top w:val="single" w:sz="4" w:space="0" w:color="auto"/>
              <w:left w:val="nil"/>
              <w:bottom w:val="double" w:sz="6" w:space="0" w:color="auto"/>
              <w:right w:val="nil"/>
            </w:tcBorders>
            <w:shd w:val="clear" w:color="auto" w:fill="auto"/>
            <w:noWrap/>
            <w:vAlign w:val="bottom"/>
            <w:hideMark/>
          </w:tcPr>
          <w:p w14:paraId="62C7FEF1" w14:textId="77777777" w:rsidR="003B2AAF" w:rsidRPr="0099739E" w:rsidRDefault="003B2AAF" w:rsidP="003B2AAF">
            <w:pPr>
              <w:spacing w:after="0" w:line="240" w:lineRule="auto"/>
              <w:jc w:val="center"/>
              <w:rPr>
                <w:rFonts w:eastAsia="Times New Roman" w:cs="Arial"/>
                <w:b/>
                <w:bCs/>
                <w:sz w:val="18"/>
                <w:szCs w:val="18"/>
                <w:lang w:val="en-GB"/>
              </w:rPr>
            </w:pPr>
            <w:r w:rsidRPr="0099739E">
              <w:rPr>
                <w:rFonts w:eastAsia="Times New Roman" w:cs="Arial"/>
                <w:b/>
                <w:bCs/>
                <w:sz w:val="18"/>
                <w:szCs w:val="18"/>
                <w:lang w:val="en-GB"/>
              </w:rPr>
              <w:t xml:space="preserve">1,575,000 </w:t>
            </w:r>
          </w:p>
        </w:tc>
        <w:tc>
          <w:tcPr>
            <w:tcW w:w="1296" w:type="dxa"/>
            <w:tcBorders>
              <w:top w:val="single" w:sz="4" w:space="0" w:color="auto"/>
              <w:left w:val="nil"/>
              <w:bottom w:val="double" w:sz="6" w:space="0" w:color="auto"/>
              <w:right w:val="single" w:sz="4" w:space="0" w:color="auto"/>
            </w:tcBorders>
            <w:shd w:val="clear" w:color="auto" w:fill="auto"/>
            <w:noWrap/>
            <w:vAlign w:val="bottom"/>
            <w:hideMark/>
          </w:tcPr>
          <w:p w14:paraId="2D8C4961" w14:textId="77777777" w:rsidR="003B2AAF" w:rsidRPr="0099739E" w:rsidRDefault="003B2AAF" w:rsidP="003B2AAF">
            <w:pPr>
              <w:spacing w:after="0" w:line="240" w:lineRule="auto"/>
              <w:jc w:val="center"/>
              <w:rPr>
                <w:rFonts w:eastAsia="Times New Roman" w:cs="Arial"/>
                <w:b/>
                <w:bCs/>
                <w:sz w:val="18"/>
                <w:szCs w:val="18"/>
                <w:lang w:val="en-GB"/>
              </w:rPr>
            </w:pPr>
            <w:r w:rsidRPr="0099739E">
              <w:rPr>
                <w:rFonts w:eastAsia="Times New Roman" w:cs="Arial"/>
                <w:b/>
                <w:bCs/>
                <w:sz w:val="18"/>
                <w:szCs w:val="18"/>
                <w:lang w:val="en-GB"/>
              </w:rPr>
              <w:t xml:space="preserve">10,775,000 </w:t>
            </w:r>
          </w:p>
        </w:tc>
      </w:tr>
      <w:tr w:rsidR="003B2AAF" w:rsidRPr="0099739E" w14:paraId="06CC3ABA" w14:textId="77777777" w:rsidTr="00E27426">
        <w:trPr>
          <w:trHeight w:val="285"/>
        </w:trPr>
        <w:tc>
          <w:tcPr>
            <w:tcW w:w="2268" w:type="dxa"/>
            <w:tcBorders>
              <w:top w:val="nil"/>
              <w:left w:val="single" w:sz="4" w:space="0" w:color="auto"/>
              <w:bottom w:val="nil"/>
              <w:right w:val="nil"/>
            </w:tcBorders>
            <w:shd w:val="clear" w:color="auto" w:fill="auto"/>
            <w:vAlign w:val="bottom"/>
            <w:hideMark/>
          </w:tcPr>
          <w:p w14:paraId="4FE1C2E5" w14:textId="77777777" w:rsidR="003B2AAF" w:rsidRPr="0099739E" w:rsidRDefault="003B2AAF" w:rsidP="003B2AAF">
            <w:pPr>
              <w:spacing w:after="0" w:line="240" w:lineRule="auto"/>
              <w:jc w:val="left"/>
              <w:rPr>
                <w:rFonts w:eastAsia="Times New Roman" w:cs="Arial"/>
                <w:sz w:val="18"/>
                <w:szCs w:val="18"/>
                <w:lang w:val="en-GB"/>
              </w:rPr>
            </w:pPr>
          </w:p>
        </w:tc>
        <w:tc>
          <w:tcPr>
            <w:tcW w:w="1112" w:type="dxa"/>
            <w:tcBorders>
              <w:top w:val="nil"/>
              <w:left w:val="nil"/>
              <w:bottom w:val="nil"/>
              <w:right w:val="nil"/>
            </w:tcBorders>
            <w:shd w:val="clear" w:color="auto" w:fill="auto"/>
            <w:noWrap/>
            <w:vAlign w:val="bottom"/>
            <w:hideMark/>
          </w:tcPr>
          <w:p w14:paraId="22FEAF13" w14:textId="77777777" w:rsidR="003B2AAF" w:rsidRPr="0099739E" w:rsidRDefault="003B2AAF" w:rsidP="003B2AAF">
            <w:pPr>
              <w:spacing w:after="0" w:line="240" w:lineRule="auto"/>
              <w:jc w:val="center"/>
              <w:rPr>
                <w:rFonts w:eastAsia="Times New Roman" w:cs="Arial"/>
                <w:sz w:val="18"/>
                <w:szCs w:val="18"/>
                <w:lang w:val="en-GB"/>
              </w:rPr>
            </w:pPr>
          </w:p>
        </w:tc>
        <w:tc>
          <w:tcPr>
            <w:tcW w:w="1216" w:type="dxa"/>
            <w:tcBorders>
              <w:top w:val="nil"/>
              <w:left w:val="nil"/>
              <w:bottom w:val="nil"/>
              <w:right w:val="nil"/>
            </w:tcBorders>
            <w:shd w:val="clear" w:color="auto" w:fill="auto"/>
            <w:noWrap/>
            <w:vAlign w:val="bottom"/>
            <w:hideMark/>
          </w:tcPr>
          <w:p w14:paraId="1F8F2440" w14:textId="77777777" w:rsidR="003B2AAF" w:rsidRPr="0099739E" w:rsidRDefault="003B2AAF" w:rsidP="003B2AAF">
            <w:pPr>
              <w:spacing w:after="0" w:line="240" w:lineRule="auto"/>
              <w:jc w:val="center"/>
              <w:rPr>
                <w:rFonts w:eastAsia="Times New Roman" w:cs="Arial"/>
                <w:sz w:val="18"/>
                <w:szCs w:val="18"/>
                <w:lang w:val="en-GB"/>
              </w:rPr>
            </w:pPr>
          </w:p>
        </w:tc>
        <w:tc>
          <w:tcPr>
            <w:tcW w:w="1216" w:type="dxa"/>
            <w:tcBorders>
              <w:top w:val="nil"/>
              <w:left w:val="nil"/>
              <w:bottom w:val="nil"/>
              <w:right w:val="nil"/>
            </w:tcBorders>
            <w:shd w:val="clear" w:color="auto" w:fill="auto"/>
            <w:noWrap/>
            <w:vAlign w:val="bottom"/>
            <w:hideMark/>
          </w:tcPr>
          <w:p w14:paraId="516E7581" w14:textId="77777777" w:rsidR="003B2AAF" w:rsidRPr="0099739E" w:rsidRDefault="003B2AAF" w:rsidP="003B2AAF">
            <w:pPr>
              <w:spacing w:after="0" w:line="240" w:lineRule="auto"/>
              <w:jc w:val="center"/>
              <w:rPr>
                <w:rFonts w:eastAsia="Times New Roman" w:cs="Arial"/>
                <w:sz w:val="18"/>
                <w:szCs w:val="18"/>
                <w:lang w:val="en-GB"/>
              </w:rPr>
            </w:pPr>
          </w:p>
        </w:tc>
        <w:tc>
          <w:tcPr>
            <w:tcW w:w="1296" w:type="dxa"/>
            <w:tcBorders>
              <w:top w:val="nil"/>
              <w:left w:val="nil"/>
              <w:bottom w:val="nil"/>
              <w:right w:val="nil"/>
            </w:tcBorders>
            <w:shd w:val="clear" w:color="auto" w:fill="auto"/>
            <w:noWrap/>
            <w:vAlign w:val="bottom"/>
            <w:hideMark/>
          </w:tcPr>
          <w:p w14:paraId="159EAFEE" w14:textId="77777777" w:rsidR="003B2AAF" w:rsidRPr="0099739E" w:rsidRDefault="003B2AAF" w:rsidP="003B2AAF">
            <w:pPr>
              <w:spacing w:after="0" w:line="240" w:lineRule="auto"/>
              <w:jc w:val="center"/>
              <w:rPr>
                <w:rFonts w:eastAsia="Times New Roman" w:cs="Arial"/>
                <w:sz w:val="18"/>
                <w:szCs w:val="18"/>
                <w:lang w:val="en-GB"/>
              </w:rPr>
            </w:pPr>
          </w:p>
        </w:tc>
        <w:tc>
          <w:tcPr>
            <w:tcW w:w="1296" w:type="dxa"/>
            <w:tcBorders>
              <w:top w:val="nil"/>
              <w:left w:val="nil"/>
              <w:bottom w:val="nil"/>
              <w:right w:val="nil"/>
            </w:tcBorders>
            <w:shd w:val="clear" w:color="auto" w:fill="auto"/>
            <w:noWrap/>
            <w:vAlign w:val="bottom"/>
            <w:hideMark/>
          </w:tcPr>
          <w:p w14:paraId="03CFFDAE" w14:textId="77777777" w:rsidR="003B2AAF" w:rsidRPr="0099739E" w:rsidRDefault="003B2AAF" w:rsidP="003B2AAF">
            <w:pPr>
              <w:spacing w:after="0" w:line="240" w:lineRule="auto"/>
              <w:jc w:val="center"/>
              <w:rPr>
                <w:rFonts w:eastAsia="Times New Roman" w:cs="Arial"/>
                <w:sz w:val="18"/>
                <w:szCs w:val="18"/>
                <w:lang w:val="en-GB"/>
              </w:rPr>
            </w:pPr>
          </w:p>
        </w:tc>
        <w:tc>
          <w:tcPr>
            <w:tcW w:w="1296" w:type="dxa"/>
            <w:tcBorders>
              <w:top w:val="nil"/>
              <w:left w:val="nil"/>
              <w:bottom w:val="nil"/>
              <w:right w:val="single" w:sz="4" w:space="0" w:color="auto"/>
            </w:tcBorders>
            <w:shd w:val="clear" w:color="auto" w:fill="auto"/>
            <w:noWrap/>
            <w:vAlign w:val="bottom"/>
            <w:hideMark/>
          </w:tcPr>
          <w:p w14:paraId="5D43A2DF" w14:textId="77777777" w:rsidR="003B2AAF" w:rsidRPr="0099739E" w:rsidRDefault="003B2AAF" w:rsidP="003B2AAF">
            <w:pPr>
              <w:spacing w:after="0" w:line="240" w:lineRule="auto"/>
              <w:jc w:val="center"/>
              <w:rPr>
                <w:rFonts w:eastAsia="Times New Roman" w:cs="Arial"/>
                <w:sz w:val="18"/>
                <w:szCs w:val="18"/>
                <w:lang w:val="en-GB"/>
              </w:rPr>
            </w:pPr>
          </w:p>
        </w:tc>
      </w:tr>
      <w:tr w:rsidR="003B2AAF" w:rsidRPr="0099739E" w14:paraId="753A0851" w14:textId="77777777" w:rsidTr="00E27426">
        <w:trPr>
          <w:trHeight w:val="270"/>
        </w:trPr>
        <w:tc>
          <w:tcPr>
            <w:tcW w:w="2268" w:type="dxa"/>
            <w:tcBorders>
              <w:top w:val="nil"/>
              <w:left w:val="single" w:sz="4" w:space="0" w:color="auto"/>
              <w:bottom w:val="nil"/>
              <w:right w:val="nil"/>
            </w:tcBorders>
            <w:shd w:val="clear" w:color="auto" w:fill="auto"/>
            <w:vAlign w:val="bottom"/>
            <w:hideMark/>
          </w:tcPr>
          <w:p w14:paraId="63F5B2C2" w14:textId="77777777" w:rsidR="003B2AAF" w:rsidRPr="0099739E" w:rsidRDefault="003B2AAF" w:rsidP="003B2AAF">
            <w:pPr>
              <w:spacing w:after="0" w:line="240" w:lineRule="auto"/>
              <w:jc w:val="left"/>
              <w:rPr>
                <w:rFonts w:eastAsia="Times New Roman" w:cs="Arial"/>
                <w:b/>
                <w:bCs/>
                <w:sz w:val="18"/>
                <w:szCs w:val="18"/>
                <w:lang w:val="en-GB"/>
              </w:rPr>
            </w:pPr>
            <w:r w:rsidRPr="0099739E">
              <w:rPr>
                <w:rFonts w:eastAsia="Times New Roman" w:cs="Arial"/>
                <w:b/>
                <w:bCs/>
                <w:sz w:val="18"/>
                <w:szCs w:val="18"/>
                <w:lang w:val="en-GB"/>
              </w:rPr>
              <w:t>Expenditure</w:t>
            </w:r>
          </w:p>
        </w:tc>
        <w:tc>
          <w:tcPr>
            <w:tcW w:w="1112" w:type="dxa"/>
            <w:tcBorders>
              <w:top w:val="nil"/>
              <w:left w:val="nil"/>
              <w:bottom w:val="nil"/>
              <w:right w:val="nil"/>
            </w:tcBorders>
            <w:shd w:val="clear" w:color="auto" w:fill="auto"/>
            <w:noWrap/>
            <w:vAlign w:val="bottom"/>
            <w:hideMark/>
          </w:tcPr>
          <w:p w14:paraId="63D7975D" w14:textId="77777777" w:rsidR="003B2AAF" w:rsidRPr="0099739E" w:rsidRDefault="003B2AAF" w:rsidP="003B2AAF">
            <w:pPr>
              <w:spacing w:after="0" w:line="240" w:lineRule="auto"/>
              <w:jc w:val="center"/>
              <w:rPr>
                <w:rFonts w:eastAsia="Times New Roman" w:cs="Arial"/>
                <w:b/>
                <w:bCs/>
                <w:sz w:val="18"/>
                <w:szCs w:val="18"/>
                <w:lang w:val="en-GB"/>
              </w:rPr>
            </w:pPr>
          </w:p>
        </w:tc>
        <w:tc>
          <w:tcPr>
            <w:tcW w:w="1216" w:type="dxa"/>
            <w:tcBorders>
              <w:top w:val="nil"/>
              <w:left w:val="nil"/>
              <w:bottom w:val="nil"/>
              <w:right w:val="nil"/>
            </w:tcBorders>
            <w:shd w:val="clear" w:color="auto" w:fill="auto"/>
            <w:noWrap/>
            <w:vAlign w:val="bottom"/>
            <w:hideMark/>
          </w:tcPr>
          <w:p w14:paraId="60D6B149" w14:textId="77777777" w:rsidR="003B2AAF" w:rsidRPr="0099739E" w:rsidRDefault="003B2AAF" w:rsidP="003B2AAF">
            <w:pPr>
              <w:spacing w:after="0" w:line="240" w:lineRule="auto"/>
              <w:jc w:val="center"/>
              <w:rPr>
                <w:rFonts w:eastAsia="Times New Roman" w:cs="Arial"/>
                <w:b/>
                <w:bCs/>
                <w:sz w:val="18"/>
                <w:szCs w:val="18"/>
                <w:lang w:val="en-GB"/>
              </w:rPr>
            </w:pPr>
          </w:p>
        </w:tc>
        <w:tc>
          <w:tcPr>
            <w:tcW w:w="1216" w:type="dxa"/>
            <w:tcBorders>
              <w:top w:val="nil"/>
              <w:left w:val="nil"/>
              <w:bottom w:val="nil"/>
              <w:right w:val="nil"/>
            </w:tcBorders>
            <w:shd w:val="clear" w:color="auto" w:fill="auto"/>
            <w:noWrap/>
            <w:vAlign w:val="bottom"/>
            <w:hideMark/>
          </w:tcPr>
          <w:p w14:paraId="275C29F1" w14:textId="77777777" w:rsidR="003B2AAF" w:rsidRPr="0099739E" w:rsidRDefault="003B2AAF" w:rsidP="003B2AAF">
            <w:pPr>
              <w:spacing w:after="0" w:line="240" w:lineRule="auto"/>
              <w:jc w:val="center"/>
              <w:rPr>
                <w:rFonts w:eastAsia="Times New Roman" w:cs="Arial"/>
                <w:b/>
                <w:bCs/>
                <w:sz w:val="18"/>
                <w:szCs w:val="18"/>
                <w:lang w:val="en-GB"/>
              </w:rPr>
            </w:pPr>
          </w:p>
        </w:tc>
        <w:tc>
          <w:tcPr>
            <w:tcW w:w="1296" w:type="dxa"/>
            <w:tcBorders>
              <w:top w:val="nil"/>
              <w:left w:val="nil"/>
              <w:bottom w:val="nil"/>
              <w:right w:val="nil"/>
            </w:tcBorders>
            <w:shd w:val="clear" w:color="auto" w:fill="auto"/>
            <w:noWrap/>
            <w:vAlign w:val="bottom"/>
            <w:hideMark/>
          </w:tcPr>
          <w:p w14:paraId="15C1D606" w14:textId="77777777" w:rsidR="003B2AAF" w:rsidRPr="0099739E" w:rsidRDefault="003B2AAF" w:rsidP="003B2AAF">
            <w:pPr>
              <w:spacing w:after="0" w:line="240" w:lineRule="auto"/>
              <w:jc w:val="center"/>
              <w:rPr>
                <w:rFonts w:eastAsia="Times New Roman" w:cs="Arial"/>
                <w:b/>
                <w:bCs/>
                <w:sz w:val="18"/>
                <w:szCs w:val="18"/>
                <w:lang w:val="en-GB"/>
              </w:rPr>
            </w:pPr>
          </w:p>
        </w:tc>
        <w:tc>
          <w:tcPr>
            <w:tcW w:w="1296" w:type="dxa"/>
            <w:tcBorders>
              <w:top w:val="nil"/>
              <w:left w:val="nil"/>
              <w:bottom w:val="nil"/>
              <w:right w:val="nil"/>
            </w:tcBorders>
            <w:shd w:val="clear" w:color="auto" w:fill="auto"/>
            <w:noWrap/>
            <w:vAlign w:val="bottom"/>
            <w:hideMark/>
          </w:tcPr>
          <w:p w14:paraId="483C64FE" w14:textId="77777777" w:rsidR="003B2AAF" w:rsidRPr="0099739E" w:rsidRDefault="003B2AAF" w:rsidP="003B2AAF">
            <w:pPr>
              <w:spacing w:after="0" w:line="240" w:lineRule="auto"/>
              <w:jc w:val="center"/>
              <w:rPr>
                <w:rFonts w:eastAsia="Times New Roman" w:cs="Arial"/>
                <w:b/>
                <w:bCs/>
                <w:sz w:val="18"/>
                <w:szCs w:val="18"/>
                <w:lang w:val="en-GB"/>
              </w:rPr>
            </w:pPr>
          </w:p>
        </w:tc>
        <w:tc>
          <w:tcPr>
            <w:tcW w:w="1296" w:type="dxa"/>
            <w:tcBorders>
              <w:top w:val="nil"/>
              <w:left w:val="nil"/>
              <w:bottom w:val="nil"/>
              <w:right w:val="single" w:sz="4" w:space="0" w:color="auto"/>
            </w:tcBorders>
            <w:shd w:val="clear" w:color="auto" w:fill="auto"/>
            <w:noWrap/>
            <w:vAlign w:val="bottom"/>
            <w:hideMark/>
          </w:tcPr>
          <w:p w14:paraId="4FFB42AF" w14:textId="77777777" w:rsidR="003B2AAF" w:rsidRPr="0099739E" w:rsidRDefault="003B2AAF" w:rsidP="003B2AAF">
            <w:pPr>
              <w:spacing w:after="0" w:line="240" w:lineRule="auto"/>
              <w:jc w:val="center"/>
              <w:rPr>
                <w:rFonts w:eastAsia="Times New Roman" w:cs="Arial"/>
                <w:b/>
                <w:bCs/>
                <w:sz w:val="18"/>
                <w:szCs w:val="18"/>
                <w:lang w:val="en-GB"/>
              </w:rPr>
            </w:pPr>
          </w:p>
        </w:tc>
      </w:tr>
      <w:tr w:rsidR="003B2AAF" w:rsidRPr="0099739E" w14:paraId="20351A26" w14:textId="77777777" w:rsidTr="00E27426">
        <w:trPr>
          <w:trHeight w:val="285"/>
        </w:trPr>
        <w:tc>
          <w:tcPr>
            <w:tcW w:w="2268" w:type="dxa"/>
            <w:tcBorders>
              <w:top w:val="nil"/>
              <w:left w:val="single" w:sz="4" w:space="0" w:color="auto"/>
              <w:bottom w:val="nil"/>
              <w:right w:val="nil"/>
            </w:tcBorders>
            <w:shd w:val="clear" w:color="auto" w:fill="auto"/>
            <w:vAlign w:val="bottom"/>
            <w:hideMark/>
          </w:tcPr>
          <w:p w14:paraId="4E5DF5F9"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Operational expenditure</w:t>
            </w:r>
          </w:p>
        </w:tc>
        <w:tc>
          <w:tcPr>
            <w:tcW w:w="1112" w:type="dxa"/>
            <w:tcBorders>
              <w:top w:val="nil"/>
              <w:left w:val="nil"/>
              <w:bottom w:val="nil"/>
              <w:right w:val="nil"/>
            </w:tcBorders>
            <w:shd w:val="clear" w:color="auto" w:fill="auto"/>
            <w:noWrap/>
            <w:vAlign w:val="bottom"/>
            <w:hideMark/>
          </w:tcPr>
          <w:p w14:paraId="05B236B0"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 xml:space="preserve">1,692,000 </w:t>
            </w:r>
          </w:p>
        </w:tc>
        <w:tc>
          <w:tcPr>
            <w:tcW w:w="1216" w:type="dxa"/>
            <w:tcBorders>
              <w:top w:val="nil"/>
              <w:left w:val="nil"/>
              <w:bottom w:val="nil"/>
              <w:right w:val="nil"/>
            </w:tcBorders>
            <w:shd w:val="clear" w:color="auto" w:fill="auto"/>
            <w:noWrap/>
            <w:vAlign w:val="bottom"/>
            <w:hideMark/>
          </w:tcPr>
          <w:p w14:paraId="20E8C0A0"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 xml:space="preserve">1,843,000 </w:t>
            </w:r>
          </w:p>
        </w:tc>
        <w:tc>
          <w:tcPr>
            <w:tcW w:w="1216" w:type="dxa"/>
            <w:tcBorders>
              <w:top w:val="nil"/>
              <w:left w:val="nil"/>
              <w:bottom w:val="nil"/>
              <w:right w:val="nil"/>
            </w:tcBorders>
            <w:shd w:val="clear" w:color="auto" w:fill="auto"/>
            <w:noWrap/>
            <w:vAlign w:val="bottom"/>
            <w:hideMark/>
          </w:tcPr>
          <w:p w14:paraId="1C3286EE"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 xml:space="preserve">2,013,000 </w:t>
            </w:r>
          </w:p>
        </w:tc>
        <w:tc>
          <w:tcPr>
            <w:tcW w:w="1296" w:type="dxa"/>
            <w:tcBorders>
              <w:top w:val="nil"/>
              <w:left w:val="nil"/>
              <w:bottom w:val="nil"/>
              <w:right w:val="nil"/>
            </w:tcBorders>
            <w:shd w:val="clear" w:color="auto" w:fill="auto"/>
            <w:noWrap/>
            <w:vAlign w:val="bottom"/>
            <w:hideMark/>
          </w:tcPr>
          <w:p w14:paraId="596F12E7"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 xml:space="preserve">2,232,000 </w:t>
            </w:r>
          </w:p>
        </w:tc>
        <w:tc>
          <w:tcPr>
            <w:tcW w:w="1296" w:type="dxa"/>
            <w:tcBorders>
              <w:top w:val="nil"/>
              <w:left w:val="nil"/>
              <w:bottom w:val="nil"/>
              <w:right w:val="nil"/>
            </w:tcBorders>
            <w:shd w:val="clear" w:color="auto" w:fill="auto"/>
            <w:noWrap/>
            <w:vAlign w:val="bottom"/>
            <w:hideMark/>
          </w:tcPr>
          <w:p w14:paraId="15351BD6"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 xml:space="preserve">2,445,000 </w:t>
            </w:r>
          </w:p>
        </w:tc>
        <w:tc>
          <w:tcPr>
            <w:tcW w:w="1296" w:type="dxa"/>
            <w:tcBorders>
              <w:top w:val="nil"/>
              <w:left w:val="nil"/>
              <w:bottom w:val="nil"/>
              <w:right w:val="single" w:sz="4" w:space="0" w:color="auto"/>
            </w:tcBorders>
            <w:shd w:val="clear" w:color="auto" w:fill="auto"/>
            <w:noWrap/>
            <w:vAlign w:val="bottom"/>
            <w:hideMark/>
          </w:tcPr>
          <w:p w14:paraId="31799425"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 xml:space="preserve">10,225,000 </w:t>
            </w:r>
          </w:p>
        </w:tc>
      </w:tr>
      <w:tr w:rsidR="003B2AAF" w:rsidRPr="0099739E" w14:paraId="630C076A" w14:textId="77777777" w:rsidTr="00E27426">
        <w:trPr>
          <w:trHeight w:val="285"/>
        </w:trPr>
        <w:tc>
          <w:tcPr>
            <w:tcW w:w="2268" w:type="dxa"/>
            <w:tcBorders>
              <w:top w:val="nil"/>
              <w:left w:val="single" w:sz="4" w:space="0" w:color="auto"/>
              <w:bottom w:val="nil"/>
              <w:right w:val="nil"/>
            </w:tcBorders>
            <w:shd w:val="clear" w:color="auto" w:fill="auto"/>
            <w:vAlign w:val="bottom"/>
            <w:hideMark/>
          </w:tcPr>
          <w:p w14:paraId="3038DAF4" w14:textId="77777777" w:rsidR="003B2AAF" w:rsidRPr="00C82552"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Capita</w:t>
            </w:r>
            <w:r w:rsidRPr="00C82552">
              <w:rPr>
                <w:rFonts w:eastAsia="Times New Roman" w:cs="Arial"/>
                <w:sz w:val="18"/>
                <w:szCs w:val="18"/>
                <w:lang w:val="en-GB"/>
              </w:rPr>
              <w:t>l expenditure</w:t>
            </w:r>
          </w:p>
        </w:tc>
        <w:tc>
          <w:tcPr>
            <w:tcW w:w="1112" w:type="dxa"/>
            <w:tcBorders>
              <w:top w:val="nil"/>
              <w:left w:val="nil"/>
              <w:bottom w:val="nil"/>
              <w:right w:val="nil"/>
            </w:tcBorders>
            <w:shd w:val="clear" w:color="auto" w:fill="auto"/>
            <w:noWrap/>
            <w:vAlign w:val="bottom"/>
            <w:hideMark/>
          </w:tcPr>
          <w:p w14:paraId="1034907F"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 xml:space="preserve">115,000 </w:t>
            </w:r>
          </w:p>
        </w:tc>
        <w:tc>
          <w:tcPr>
            <w:tcW w:w="1216" w:type="dxa"/>
            <w:tcBorders>
              <w:top w:val="nil"/>
              <w:left w:val="nil"/>
              <w:bottom w:val="nil"/>
              <w:right w:val="nil"/>
            </w:tcBorders>
            <w:shd w:val="clear" w:color="auto" w:fill="auto"/>
            <w:noWrap/>
            <w:vAlign w:val="bottom"/>
            <w:hideMark/>
          </w:tcPr>
          <w:p w14:paraId="4B98010C"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 xml:space="preserve">0 </w:t>
            </w:r>
          </w:p>
        </w:tc>
        <w:tc>
          <w:tcPr>
            <w:tcW w:w="1216" w:type="dxa"/>
            <w:tcBorders>
              <w:top w:val="nil"/>
              <w:left w:val="nil"/>
              <w:bottom w:val="nil"/>
              <w:right w:val="nil"/>
            </w:tcBorders>
            <w:shd w:val="clear" w:color="auto" w:fill="auto"/>
            <w:noWrap/>
            <w:vAlign w:val="bottom"/>
            <w:hideMark/>
          </w:tcPr>
          <w:p w14:paraId="216D09F2"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 xml:space="preserve">0 </w:t>
            </w:r>
          </w:p>
        </w:tc>
        <w:tc>
          <w:tcPr>
            <w:tcW w:w="1296" w:type="dxa"/>
            <w:tcBorders>
              <w:top w:val="nil"/>
              <w:left w:val="nil"/>
              <w:bottom w:val="nil"/>
              <w:right w:val="nil"/>
            </w:tcBorders>
            <w:shd w:val="clear" w:color="auto" w:fill="auto"/>
            <w:noWrap/>
            <w:vAlign w:val="bottom"/>
            <w:hideMark/>
          </w:tcPr>
          <w:p w14:paraId="6F23418F"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 xml:space="preserve">0 </w:t>
            </w:r>
          </w:p>
        </w:tc>
        <w:tc>
          <w:tcPr>
            <w:tcW w:w="1296" w:type="dxa"/>
            <w:tcBorders>
              <w:top w:val="nil"/>
              <w:left w:val="nil"/>
              <w:bottom w:val="nil"/>
              <w:right w:val="nil"/>
            </w:tcBorders>
            <w:shd w:val="clear" w:color="auto" w:fill="auto"/>
            <w:noWrap/>
            <w:vAlign w:val="bottom"/>
            <w:hideMark/>
          </w:tcPr>
          <w:p w14:paraId="3696F114"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 xml:space="preserve">0 </w:t>
            </w:r>
          </w:p>
        </w:tc>
        <w:tc>
          <w:tcPr>
            <w:tcW w:w="1296" w:type="dxa"/>
            <w:tcBorders>
              <w:top w:val="nil"/>
              <w:left w:val="nil"/>
              <w:bottom w:val="nil"/>
              <w:right w:val="single" w:sz="4" w:space="0" w:color="auto"/>
            </w:tcBorders>
            <w:shd w:val="clear" w:color="auto" w:fill="auto"/>
            <w:noWrap/>
            <w:vAlign w:val="bottom"/>
            <w:hideMark/>
          </w:tcPr>
          <w:p w14:paraId="57AB55EB"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 xml:space="preserve">115,000 </w:t>
            </w:r>
          </w:p>
        </w:tc>
      </w:tr>
      <w:tr w:rsidR="003B2AAF" w:rsidRPr="0099739E" w14:paraId="7A63B13E" w14:textId="77777777" w:rsidTr="00E27426">
        <w:trPr>
          <w:trHeight w:val="285"/>
        </w:trPr>
        <w:tc>
          <w:tcPr>
            <w:tcW w:w="2268" w:type="dxa"/>
            <w:tcBorders>
              <w:top w:val="nil"/>
              <w:left w:val="single" w:sz="4" w:space="0" w:color="auto"/>
              <w:bottom w:val="nil"/>
              <w:right w:val="nil"/>
            </w:tcBorders>
            <w:shd w:val="clear" w:color="auto" w:fill="auto"/>
            <w:vAlign w:val="bottom"/>
            <w:hideMark/>
          </w:tcPr>
          <w:p w14:paraId="5F854EB0" w14:textId="77777777" w:rsidR="003B2AAF" w:rsidRPr="0099739E" w:rsidRDefault="003B2AAF" w:rsidP="003B2AAF">
            <w:pPr>
              <w:spacing w:after="0" w:line="240" w:lineRule="auto"/>
              <w:jc w:val="right"/>
              <w:rPr>
                <w:rFonts w:eastAsia="Times New Roman" w:cs="Arial"/>
                <w:sz w:val="18"/>
                <w:szCs w:val="18"/>
                <w:lang w:val="en-GB"/>
              </w:rPr>
            </w:pPr>
            <w:r w:rsidRPr="0099739E">
              <w:rPr>
                <w:rFonts w:eastAsia="Times New Roman" w:cs="Arial"/>
                <w:sz w:val="18"/>
                <w:szCs w:val="18"/>
                <w:lang w:val="en-GB"/>
              </w:rPr>
              <w:t>Contingency expenditure</w:t>
            </w:r>
          </w:p>
        </w:tc>
        <w:tc>
          <w:tcPr>
            <w:tcW w:w="1112" w:type="dxa"/>
            <w:tcBorders>
              <w:top w:val="nil"/>
              <w:left w:val="nil"/>
              <w:bottom w:val="nil"/>
              <w:right w:val="nil"/>
            </w:tcBorders>
            <w:shd w:val="clear" w:color="auto" w:fill="auto"/>
            <w:noWrap/>
            <w:vAlign w:val="bottom"/>
            <w:hideMark/>
          </w:tcPr>
          <w:p w14:paraId="1828A655"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 xml:space="preserve">47,000 </w:t>
            </w:r>
          </w:p>
        </w:tc>
        <w:tc>
          <w:tcPr>
            <w:tcW w:w="1216" w:type="dxa"/>
            <w:tcBorders>
              <w:top w:val="nil"/>
              <w:left w:val="nil"/>
              <w:bottom w:val="nil"/>
              <w:right w:val="nil"/>
            </w:tcBorders>
            <w:shd w:val="clear" w:color="auto" w:fill="auto"/>
            <w:noWrap/>
            <w:vAlign w:val="bottom"/>
            <w:hideMark/>
          </w:tcPr>
          <w:p w14:paraId="6A81D009"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 xml:space="preserve">82,000 </w:t>
            </w:r>
          </w:p>
        </w:tc>
        <w:tc>
          <w:tcPr>
            <w:tcW w:w="1216" w:type="dxa"/>
            <w:tcBorders>
              <w:top w:val="nil"/>
              <w:left w:val="nil"/>
              <w:bottom w:val="nil"/>
              <w:right w:val="nil"/>
            </w:tcBorders>
            <w:shd w:val="clear" w:color="auto" w:fill="auto"/>
            <w:noWrap/>
            <w:vAlign w:val="bottom"/>
            <w:hideMark/>
          </w:tcPr>
          <w:p w14:paraId="1116DC36"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 xml:space="preserve">92,000 </w:t>
            </w:r>
          </w:p>
        </w:tc>
        <w:tc>
          <w:tcPr>
            <w:tcW w:w="1296" w:type="dxa"/>
            <w:tcBorders>
              <w:top w:val="nil"/>
              <w:left w:val="nil"/>
              <w:bottom w:val="nil"/>
              <w:right w:val="nil"/>
            </w:tcBorders>
            <w:shd w:val="clear" w:color="auto" w:fill="auto"/>
            <w:noWrap/>
            <w:vAlign w:val="bottom"/>
            <w:hideMark/>
          </w:tcPr>
          <w:p w14:paraId="350ACF85"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 xml:space="preserve">100,000 </w:t>
            </w:r>
          </w:p>
        </w:tc>
        <w:tc>
          <w:tcPr>
            <w:tcW w:w="1296" w:type="dxa"/>
            <w:tcBorders>
              <w:top w:val="nil"/>
              <w:left w:val="nil"/>
              <w:bottom w:val="nil"/>
              <w:right w:val="nil"/>
            </w:tcBorders>
            <w:shd w:val="clear" w:color="auto" w:fill="auto"/>
            <w:noWrap/>
            <w:vAlign w:val="bottom"/>
            <w:hideMark/>
          </w:tcPr>
          <w:p w14:paraId="7AC7FB3A"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 xml:space="preserve">111,000 </w:t>
            </w:r>
          </w:p>
        </w:tc>
        <w:tc>
          <w:tcPr>
            <w:tcW w:w="1296" w:type="dxa"/>
            <w:tcBorders>
              <w:top w:val="nil"/>
              <w:left w:val="nil"/>
              <w:bottom w:val="nil"/>
              <w:right w:val="single" w:sz="4" w:space="0" w:color="auto"/>
            </w:tcBorders>
            <w:shd w:val="clear" w:color="auto" w:fill="auto"/>
            <w:noWrap/>
            <w:vAlign w:val="bottom"/>
            <w:hideMark/>
          </w:tcPr>
          <w:p w14:paraId="64FDDF12" w14:textId="77777777" w:rsidR="003B2AAF" w:rsidRPr="0099739E" w:rsidRDefault="003B2AAF" w:rsidP="003B2AAF">
            <w:pPr>
              <w:spacing w:after="0" w:line="240" w:lineRule="auto"/>
              <w:jc w:val="center"/>
              <w:rPr>
                <w:rFonts w:eastAsia="Times New Roman" w:cs="Arial"/>
                <w:sz w:val="18"/>
                <w:szCs w:val="18"/>
                <w:lang w:val="en-GB"/>
              </w:rPr>
            </w:pPr>
            <w:r w:rsidRPr="0099739E">
              <w:rPr>
                <w:rFonts w:eastAsia="Times New Roman" w:cs="Arial"/>
                <w:sz w:val="18"/>
                <w:szCs w:val="18"/>
                <w:lang w:val="en-GB"/>
              </w:rPr>
              <w:t xml:space="preserve">432,000 </w:t>
            </w:r>
          </w:p>
        </w:tc>
      </w:tr>
      <w:tr w:rsidR="003B2AAF" w:rsidRPr="0099739E" w14:paraId="7CA8E788" w14:textId="77777777" w:rsidTr="00E27426">
        <w:trPr>
          <w:trHeight w:val="285"/>
        </w:trPr>
        <w:tc>
          <w:tcPr>
            <w:tcW w:w="2268" w:type="dxa"/>
            <w:tcBorders>
              <w:top w:val="nil"/>
              <w:left w:val="single" w:sz="4" w:space="0" w:color="auto"/>
              <w:bottom w:val="nil"/>
              <w:right w:val="nil"/>
            </w:tcBorders>
            <w:shd w:val="clear" w:color="auto" w:fill="auto"/>
            <w:vAlign w:val="bottom"/>
            <w:hideMark/>
          </w:tcPr>
          <w:p w14:paraId="5D939374" w14:textId="77777777" w:rsidR="003B2AAF" w:rsidRPr="0099739E" w:rsidRDefault="003B2AAF" w:rsidP="003B2AAF">
            <w:pPr>
              <w:spacing w:after="0" w:line="240" w:lineRule="auto"/>
              <w:jc w:val="left"/>
              <w:rPr>
                <w:rFonts w:eastAsia="Times New Roman" w:cs="Arial"/>
                <w:b/>
                <w:bCs/>
                <w:sz w:val="18"/>
                <w:szCs w:val="18"/>
                <w:lang w:val="en-GB"/>
              </w:rPr>
            </w:pPr>
            <w:r w:rsidRPr="0099739E">
              <w:rPr>
                <w:rFonts w:eastAsia="Times New Roman" w:cs="Arial"/>
                <w:b/>
                <w:bCs/>
                <w:sz w:val="18"/>
                <w:szCs w:val="18"/>
                <w:lang w:val="en-GB"/>
              </w:rPr>
              <w:t>Total Expenditure</w:t>
            </w:r>
          </w:p>
        </w:tc>
        <w:tc>
          <w:tcPr>
            <w:tcW w:w="1112" w:type="dxa"/>
            <w:tcBorders>
              <w:top w:val="single" w:sz="4" w:space="0" w:color="auto"/>
              <w:left w:val="nil"/>
              <w:bottom w:val="double" w:sz="6" w:space="0" w:color="auto"/>
              <w:right w:val="nil"/>
            </w:tcBorders>
            <w:shd w:val="clear" w:color="auto" w:fill="auto"/>
            <w:noWrap/>
            <w:vAlign w:val="bottom"/>
            <w:hideMark/>
          </w:tcPr>
          <w:p w14:paraId="018CB3C5" w14:textId="77777777" w:rsidR="003B2AAF" w:rsidRPr="0099739E" w:rsidRDefault="003B2AAF" w:rsidP="003B2AAF">
            <w:pPr>
              <w:spacing w:after="0" w:line="240" w:lineRule="auto"/>
              <w:jc w:val="center"/>
              <w:rPr>
                <w:rFonts w:eastAsia="Times New Roman" w:cs="Arial"/>
                <w:b/>
                <w:bCs/>
                <w:sz w:val="18"/>
                <w:szCs w:val="18"/>
                <w:lang w:val="en-GB"/>
              </w:rPr>
            </w:pPr>
            <w:r w:rsidRPr="0099739E">
              <w:rPr>
                <w:rFonts w:eastAsia="Times New Roman" w:cs="Arial"/>
                <w:b/>
                <w:bCs/>
                <w:sz w:val="18"/>
                <w:szCs w:val="18"/>
                <w:lang w:val="en-GB"/>
              </w:rPr>
              <w:t xml:space="preserve">1,854,000 </w:t>
            </w:r>
          </w:p>
        </w:tc>
        <w:tc>
          <w:tcPr>
            <w:tcW w:w="1216" w:type="dxa"/>
            <w:tcBorders>
              <w:top w:val="single" w:sz="4" w:space="0" w:color="auto"/>
              <w:left w:val="nil"/>
              <w:bottom w:val="double" w:sz="6" w:space="0" w:color="auto"/>
              <w:right w:val="nil"/>
            </w:tcBorders>
            <w:shd w:val="clear" w:color="auto" w:fill="auto"/>
            <w:noWrap/>
            <w:vAlign w:val="bottom"/>
            <w:hideMark/>
          </w:tcPr>
          <w:p w14:paraId="0DD92BE4" w14:textId="77777777" w:rsidR="003B2AAF" w:rsidRPr="0099739E" w:rsidRDefault="003B2AAF" w:rsidP="003B2AAF">
            <w:pPr>
              <w:spacing w:after="0" w:line="240" w:lineRule="auto"/>
              <w:jc w:val="center"/>
              <w:rPr>
                <w:rFonts w:eastAsia="Times New Roman" w:cs="Arial"/>
                <w:b/>
                <w:bCs/>
                <w:sz w:val="18"/>
                <w:szCs w:val="18"/>
                <w:lang w:val="en-GB"/>
              </w:rPr>
            </w:pPr>
            <w:r w:rsidRPr="0099739E">
              <w:rPr>
                <w:rFonts w:eastAsia="Times New Roman" w:cs="Arial"/>
                <w:b/>
                <w:bCs/>
                <w:sz w:val="18"/>
                <w:szCs w:val="18"/>
                <w:lang w:val="en-GB"/>
              </w:rPr>
              <w:t xml:space="preserve">1,925,000 </w:t>
            </w:r>
          </w:p>
        </w:tc>
        <w:tc>
          <w:tcPr>
            <w:tcW w:w="1216" w:type="dxa"/>
            <w:tcBorders>
              <w:top w:val="single" w:sz="4" w:space="0" w:color="auto"/>
              <w:left w:val="nil"/>
              <w:bottom w:val="double" w:sz="6" w:space="0" w:color="auto"/>
              <w:right w:val="nil"/>
            </w:tcBorders>
            <w:shd w:val="clear" w:color="auto" w:fill="auto"/>
            <w:noWrap/>
            <w:vAlign w:val="bottom"/>
            <w:hideMark/>
          </w:tcPr>
          <w:p w14:paraId="5F757A75" w14:textId="77777777" w:rsidR="003B2AAF" w:rsidRPr="0099739E" w:rsidRDefault="003B2AAF" w:rsidP="003B2AAF">
            <w:pPr>
              <w:spacing w:after="0" w:line="240" w:lineRule="auto"/>
              <w:jc w:val="center"/>
              <w:rPr>
                <w:rFonts w:eastAsia="Times New Roman" w:cs="Arial"/>
                <w:b/>
                <w:bCs/>
                <w:sz w:val="18"/>
                <w:szCs w:val="18"/>
                <w:lang w:val="en-GB"/>
              </w:rPr>
            </w:pPr>
            <w:r w:rsidRPr="0099739E">
              <w:rPr>
                <w:rFonts w:eastAsia="Times New Roman" w:cs="Arial"/>
                <w:b/>
                <w:bCs/>
                <w:sz w:val="18"/>
                <w:szCs w:val="18"/>
                <w:lang w:val="en-GB"/>
              </w:rPr>
              <w:t xml:space="preserve">2,105,000 </w:t>
            </w:r>
          </w:p>
        </w:tc>
        <w:tc>
          <w:tcPr>
            <w:tcW w:w="1296" w:type="dxa"/>
            <w:tcBorders>
              <w:top w:val="single" w:sz="4" w:space="0" w:color="auto"/>
              <w:left w:val="nil"/>
              <w:bottom w:val="double" w:sz="6" w:space="0" w:color="auto"/>
              <w:right w:val="nil"/>
            </w:tcBorders>
            <w:shd w:val="clear" w:color="auto" w:fill="auto"/>
            <w:noWrap/>
            <w:vAlign w:val="bottom"/>
            <w:hideMark/>
          </w:tcPr>
          <w:p w14:paraId="38E7BB6D" w14:textId="77777777" w:rsidR="003B2AAF" w:rsidRPr="0099739E" w:rsidRDefault="003B2AAF" w:rsidP="003B2AAF">
            <w:pPr>
              <w:spacing w:after="0" w:line="240" w:lineRule="auto"/>
              <w:jc w:val="center"/>
              <w:rPr>
                <w:rFonts w:eastAsia="Times New Roman" w:cs="Arial"/>
                <w:b/>
                <w:bCs/>
                <w:sz w:val="18"/>
                <w:szCs w:val="18"/>
                <w:lang w:val="en-GB"/>
              </w:rPr>
            </w:pPr>
            <w:r w:rsidRPr="0099739E">
              <w:rPr>
                <w:rFonts w:eastAsia="Times New Roman" w:cs="Arial"/>
                <w:b/>
                <w:bCs/>
                <w:sz w:val="18"/>
                <w:szCs w:val="18"/>
                <w:lang w:val="en-GB"/>
              </w:rPr>
              <w:t xml:space="preserve">2,332,000 </w:t>
            </w:r>
          </w:p>
        </w:tc>
        <w:tc>
          <w:tcPr>
            <w:tcW w:w="1296" w:type="dxa"/>
            <w:tcBorders>
              <w:top w:val="single" w:sz="4" w:space="0" w:color="auto"/>
              <w:left w:val="nil"/>
              <w:bottom w:val="double" w:sz="6" w:space="0" w:color="auto"/>
              <w:right w:val="nil"/>
            </w:tcBorders>
            <w:shd w:val="clear" w:color="auto" w:fill="auto"/>
            <w:noWrap/>
            <w:vAlign w:val="bottom"/>
            <w:hideMark/>
          </w:tcPr>
          <w:p w14:paraId="2D0E0962" w14:textId="77777777" w:rsidR="003B2AAF" w:rsidRPr="0099739E" w:rsidRDefault="003B2AAF" w:rsidP="003B2AAF">
            <w:pPr>
              <w:spacing w:after="0" w:line="240" w:lineRule="auto"/>
              <w:jc w:val="center"/>
              <w:rPr>
                <w:rFonts w:eastAsia="Times New Roman" w:cs="Arial"/>
                <w:b/>
                <w:bCs/>
                <w:sz w:val="18"/>
                <w:szCs w:val="18"/>
                <w:lang w:val="en-GB"/>
              </w:rPr>
            </w:pPr>
            <w:r w:rsidRPr="0099739E">
              <w:rPr>
                <w:rFonts w:eastAsia="Times New Roman" w:cs="Arial"/>
                <w:b/>
                <w:bCs/>
                <w:sz w:val="18"/>
                <w:szCs w:val="18"/>
                <w:lang w:val="en-GB"/>
              </w:rPr>
              <w:t xml:space="preserve">2,556,000 </w:t>
            </w:r>
          </w:p>
        </w:tc>
        <w:tc>
          <w:tcPr>
            <w:tcW w:w="1296" w:type="dxa"/>
            <w:tcBorders>
              <w:top w:val="single" w:sz="4" w:space="0" w:color="auto"/>
              <w:left w:val="nil"/>
              <w:bottom w:val="double" w:sz="6" w:space="0" w:color="auto"/>
              <w:right w:val="single" w:sz="4" w:space="0" w:color="auto"/>
            </w:tcBorders>
            <w:shd w:val="clear" w:color="auto" w:fill="auto"/>
            <w:noWrap/>
            <w:vAlign w:val="bottom"/>
            <w:hideMark/>
          </w:tcPr>
          <w:p w14:paraId="0E8AC4B4" w14:textId="77777777" w:rsidR="003B2AAF" w:rsidRPr="0099739E" w:rsidRDefault="003B2AAF" w:rsidP="003B2AAF">
            <w:pPr>
              <w:spacing w:after="0" w:line="240" w:lineRule="auto"/>
              <w:jc w:val="center"/>
              <w:rPr>
                <w:rFonts w:eastAsia="Times New Roman" w:cs="Arial"/>
                <w:b/>
                <w:bCs/>
                <w:sz w:val="18"/>
                <w:szCs w:val="18"/>
                <w:lang w:val="en-GB"/>
              </w:rPr>
            </w:pPr>
            <w:r w:rsidRPr="0099739E">
              <w:rPr>
                <w:rFonts w:eastAsia="Times New Roman" w:cs="Arial"/>
                <w:b/>
                <w:bCs/>
                <w:sz w:val="18"/>
                <w:szCs w:val="18"/>
                <w:lang w:val="en-GB"/>
              </w:rPr>
              <w:t xml:space="preserve">10,772,000 </w:t>
            </w:r>
          </w:p>
        </w:tc>
      </w:tr>
      <w:tr w:rsidR="003B2AAF" w:rsidRPr="0099739E" w14:paraId="0B36D101" w14:textId="77777777" w:rsidTr="00E27426">
        <w:trPr>
          <w:trHeight w:val="285"/>
        </w:trPr>
        <w:tc>
          <w:tcPr>
            <w:tcW w:w="2268" w:type="dxa"/>
            <w:tcBorders>
              <w:top w:val="nil"/>
              <w:left w:val="single" w:sz="4" w:space="0" w:color="auto"/>
              <w:bottom w:val="nil"/>
              <w:right w:val="nil"/>
            </w:tcBorders>
            <w:shd w:val="clear" w:color="auto" w:fill="auto"/>
            <w:vAlign w:val="bottom"/>
            <w:hideMark/>
          </w:tcPr>
          <w:p w14:paraId="76C74ACF" w14:textId="77777777" w:rsidR="003B2AAF" w:rsidRPr="0099739E" w:rsidRDefault="003B2AAF" w:rsidP="003B2AAF">
            <w:pPr>
              <w:spacing w:after="0" w:line="240" w:lineRule="auto"/>
              <w:jc w:val="left"/>
              <w:rPr>
                <w:rFonts w:eastAsia="Times New Roman" w:cs="Arial"/>
                <w:b/>
                <w:bCs/>
                <w:sz w:val="18"/>
                <w:szCs w:val="18"/>
                <w:lang w:val="en-GB"/>
              </w:rPr>
            </w:pPr>
          </w:p>
        </w:tc>
        <w:tc>
          <w:tcPr>
            <w:tcW w:w="1112" w:type="dxa"/>
            <w:tcBorders>
              <w:top w:val="nil"/>
              <w:left w:val="nil"/>
              <w:bottom w:val="nil"/>
              <w:right w:val="nil"/>
            </w:tcBorders>
            <w:shd w:val="clear" w:color="auto" w:fill="auto"/>
            <w:noWrap/>
            <w:vAlign w:val="bottom"/>
            <w:hideMark/>
          </w:tcPr>
          <w:p w14:paraId="568DD185" w14:textId="77777777" w:rsidR="003B2AAF" w:rsidRPr="0099739E" w:rsidRDefault="003B2AAF" w:rsidP="003B2AAF">
            <w:pPr>
              <w:spacing w:after="0" w:line="240" w:lineRule="auto"/>
              <w:jc w:val="center"/>
              <w:rPr>
                <w:rFonts w:eastAsia="Times New Roman" w:cs="Arial"/>
                <w:sz w:val="18"/>
                <w:szCs w:val="18"/>
                <w:lang w:val="en-GB"/>
              </w:rPr>
            </w:pPr>
          </w:p>
        </w:tc>
        <w:tc>
          <w:tcPr>
            <w:tcW w:w="1216" w:type="dxa"/>
            <w:tcBorders>
              <w:top w:val="nil"/>
              <w:left w:val="nil"/>
              <w:bottom w:val="nil"/>
              <w:right w:val="nil"/>
            </w:tcBorders>
            <w:shd w:val="clear" w:color="auto" w:fill="auto"/>
            <w:noWrap/>
            <w:vAlign w:val="bottom"/>
            <w:hideMark/>
          </w:tcPr>
          <w:p w14:paraId="19ABD1EE" w14:textId="77777777" w:rsidR="003B2AAF" w:rsidRPr="0099739E" w:rsidRDefault="003B2AAF" w:rsidP="003B2AAF">
            <w:pPr>
              <w:spacing w:after="0" w:line="240" w:lineRule="auto"/>
              <w:jc w:val="center"/>
              <w:rPr>
                <w:rFonts w:eastAsia="Times New Roman" w:cs="Arial"/>
                <w:sz w:val="18"/>
                <w:szCs w:val="18"/>
                <w:lang w:val="en-GB"/>
              </w:rPr>
            </w:pPr>
          </w:p>
        </w:tc>
        <w:tc>
          <w:tcPr>
            <w:tcW w:w="1216" w:type="dxa"/>
            <w:tcBorders>
              <w:top w:val="nil"/>
              <w:left w:val="nil"/>
              <w:bottom w:val="nil"/>
              <w:right w:val="nil"/>
            </w:tcBorders>
            <w:shd w:val="clear" w:color="auto" w:fill="auto"/>
            <w:noWrap/>
            <w:vAlign w:val="bottom"/>
            <w:hideMark/>
          </w:tcPr>
          <w:p w14:paraId="6FA15F8A" w14:textId="77777777" w:rsidR="003B2AAF" w:rsidRPr="0099739E" w:rsidRDefault="003B2AAF" w:rsidP="003B2AAF">
            <w:pPr>
              <w:spacing w:after="0" w:line="240" w:lineRule="auto"/>
              <w:jc w:val="center"/>
              <w:rPr>
                <w:rFonts w:eastAsia="Times New Roman" w:cs="Arial"/>
                <w:sz w:val="18"/>
                <w:szCs w:val="18"/>
                <w:lang w:val="en-GB"/>
              </w:rPr>
            </w:pPr>
          </w:p>
        </w:tc>
        <w:tc>
          <w:tcPr>
            <w:tcW w:w="1296" w:type="dxa"/>
            <w:tcBorders>
              <w:top w:val="nil"/>
              <w:left w:val="nil"/>
              <w:bottom w:val="nil"/>
              <w:right w:val="nil"/>
            </w:tcBorders>
            <w:shd w:val="clear" w:color="auto" w:fill="auto"/>
            <w:noWrap/>
            <w:vAlign w:val="bottom"/>
            <w:hideMark/>
          </w:tcPr>
          <w:p w14:paraId="1CDB274C" w14:textId="77777777" w:rsidR="003B2AAF" w:rsidRPr="0099739E" w:rsidRDefault="003B2AAF" w:rsidP="003B2AAF">
            <w:pPr>
              <w:spacing w:after="0" w:line="240" w:lineRule="auto"/>
              <w:jc w:val="center"/>
              <w:rPr>
                <w:rFonts w:eastAsia="Times New Roman" w:cs="Arial"/>
                <w:sz w:val="18"/>
                <w:szCs w:val="18"/>
                <w:lang w:val="en-GB"/>
              </w:rPr>
            </w:pPr>
          </w:p>
        </w:tc>
        <w:tc>
          <w:tcPr>
            <w:tcW w:w="1296" w:type="dxa"/>
            <w:tcBorders>
              <w:top w:val="nil"/>
              <w:left w:val="nil"/>
              <w:bottom w:val="nil"/>
              <w:right w:val="nil"/>
            </w:tcBorders>
            <w:shd w:val="clear" w:color="auto" w:fill="auto"/>
            <w:noWrap/>
            <w:vAlign w:val="bottom"/>
            <w:hideMark/>
          </w:tcPr>
          <w:p w14:paraId="1E7F5352" w14:textId="77777777" w:rsidR="003B2AAF" w:rsidRPr="0099739E" w:rsidRDefault="003B2AAF" w:rsidP="003B2AAF">
            <w:pPr>
              <w:spacing w:after="0" w:line="240" w:lineRule="auto"/>
              <w:jc w:val="center"/>
              <w:rPr>
                <w:rFonts w:eastAsia="Times New Roman" w:cs="Arial"/>
                <w:sz w:val="18"/>
                <w:szCs w:val="18"/>
                <w:lang w:val="en-GB"/>
              </w:rPr>
            </w:pPr>
          </w:p>
        </w:tc>
        <w:tc>
          <w:tcPr>
            <w:tcW w:w="1296" w:type="dxa"/>
            <w:tcBorders>
              <w:top w:val="nil"/>
              <w:left w:val="nil"/>
              <w:bottom w:val="nil"/>
              <w:right w:val="single" w:sz="4" w:space="0" w:color="auto"/>
            </w:tcBorders>
            <w:shd w:val="clear" w:color="auto" w:fill="auto"/>
            <w:noWrap/>
            <w:vAlign w:val="bottom"/>
            <w:hideMark/>
          </w:tcPr>
          <w:p w14:paraId="15AC39EC" w14:textId="77777777" w:rsidR="003B2AAF" w:rsidRPr="0099739E" w:rsidRDefault="003B2AAF" w:rsidP="003B2AAF">
            <w:pPr>
              <w:spacing w:after="0" w:line="240" w:lineRule="auto"/>
              <w:jc w:val="center"/>
              <w:rPr>
                <w:rFonts w:eastAsia="Times New Roman" w:cs="Arial"/>
                <w:sz w:val="18"/>
                <w:szCs w:val="18"/>
                <w:lang w:val="en-GB"/>
              </w:rPr>
            </w:pPr>
          </w:p>
        </w:tc>
      </w:tr>
      <w:tr w:rsidR="003B2AAF" w:rsidRPr="0099739E" w14:paraId="364F130F" w14:textId="77777777" w:rsidTr="00E27426">
        <w:trPr>
          <w:trHeight w:val="270"/>
        </w:trPr>
        <w:tc>
          <w:tcPr>
            <w:tcW w:w="2268" w:type="dxa"/>
            <w:tcBorders>
              <w:top w:val="nil"/>
              <w:left w:val="single" w:sz="4" w:space="0" w:color="auto"/>
              <w:bottom w:val="nil"/>
              <w:right w:val="nil"/>
            </w:tcBorders>
            <w:shd w:val="clear" w:color="auto" w:fill="auto"/>
            <w:vAlign w:val="bottom"/>
            <w:hideMark/>
          </w:tcPr>
          <w:p w14:paraId="50FCC4AA" w14:textId="77777777" w:rsidR="003B2AAF" w:rsidRPr="0099739E" w:rsidRDefault="003B2AAF" w:rsidP="003B2AAF">
            <w:pPr>
              <w:spacing w:after="0" w:line="240" w:lineRule="auto"/>
              <w:jc w:val="left"/>
              <w:rPr>
                <w:rFonts w:eastAsia="Times New Roman" w:cs="Arial"/>
                <w:b/>
                <w:bCs/>
                <w:sz w:val="18"/>
                <w:szCs w:val="18"/>
                <w:lang w:val="en-GB"/>
              </w:rPr>
            </w:pPr>
            <w:r w:rsidRPr="0099739E">
              <w:rPr>
                <w:rFonts w:eastAsia="Times New Roman" w:cs="Arial"/>
                <w:b/>
                <w:bCs/>
                <w:sz w:val="18"/>
                <w:szCs w:val="18"/>
                <w:lang w:val="en-GB"/>
              </w:rPr>
              <w:t>Trading Cash Balance</w:t>
            </w:r>
          </w:p>
        </w:tc>
        <w:tc>
          <w:tcPr>
            <w:tcW w:w="1112" w:type="dxa"/>
            <w:tcBorders>
              <w:top w:val="nil"/>
              <w:left w:val="nil"/>
              <w:bottom w:val="nil"/>
              <w:right w:val="nil"/>
            </w:tcBorders>
            <w:shd w:val="clear" w:color="auto" w:fill="auto"/>
            <w:noWrap/>
            <w:vAlign w:val="bottom"/>
            <w:hideMark/>
          </w:tcPr>
          <w:p w14:paraId="0C119B88" w14:textId="77777777" w:rsidR="003B2AAF" w:rsidRPr="0099739E" w:rsidRDefault="003B2AAF" w:rsidP="003B2AAF">
            <w:pPr>
              <w:spacing w:after="0" w:line="240" w:lineRule="auto"/>
              <w:jc w:val="center"/>
              <w:rPr>
                <w:rFonts w:eastAsia="Times New Roman" w:cs="Arial"/>
                <w:b/>
                <w:bCs/>
                <w:sz w:val="18"/>
                <w:szCs w:val="18"/>
                <w:lang w:val="en-GB"/>
              </w:rPr>
            </w:pPr>
            <w:r w:rsidRPr="0099739E">
              <w:rPr>
                <w:rFonts w:eastAsia="Times New Roman" w:cs="Arial"/>
                <w:b/>
                <w:bCs/>
                <w:sz w:val="18"/>
                <w:szCs w:val="18"/>
                <w:lang w:val="en-GB"/>
              </w:rPr>
              <w:t xml:space="preserve">646,000 </w:t>
            </w:r>
          </w:p>
        </w:tc>
        <w:tc>
          <w:tcPr>
            <w:tcW w:w="1216" w:type="dxa"/>
            <w:tcBorders>
              <w:top w:val="nil"/>
              <w:left w:val="nil"/>
              <w:bottom w:val="nil"/>
              <w:right w:val="nil"/>
            </w:tcBorders>
            <w:shd w:val="clear" w:color="auto" w:fill="auto"/>
            <w:noWrap/>
            <w:vAlign w:val="bottom"/>
            <w:hideMark/>
          </w:tcPr>
          <w:p w14:paraId="1A8867DB" w14:textId="77777777" w:rsidR="003B2AAF" w:rsidRPr="0099739E" w:rsidRDefault="003B2AAF" w:rsidP="003B2AAF">
            <w:pPr>
              <w:spacing w:after="0" w:line="240" w:lineRule="auto"/>
              <w:jc w:val="center"/>
              <w:rPr>
                <w:rFonts w:eastAsia="Times New Roman" w:cs="Arial"/>
                <w:b/>
                <w:bCs/>
                <w:sz w:val="18"/>
                <w:szCs w:val="18"/>
                <w:lang w:val="en-GB"/>
              </w:rPr>
            </w:pPr>
            <w:r w:rsidRPr="0099739E">
              <w:rPr>
                <w:rFonts w:eastAsia="Times New Roman" w:cs="Arial"/>
                <w:b/>
                <w:bCs/>
                <w:sz w:val="18"/>
                <w:szCs w:val="18"/>
                <w:lang w:val="en-GB"/>
              </w:rPr>
              <w:t xml:space="preserve">575,000 </w:t>
            </w:r>
          </w:p>
        </w:tc>
        <w:tc>
          <w:tcPr>
            <w:tcW w:w="1216" w:type="dxa"/>
            <w:tcBorders>
              <w:top w:val="nil"/>
              <w:left w:val="nil"/>
              <w:bottom w:val="nil"/>
              <w:right w:val="nil"/>
            </w:tcBorders>
            <w:shd w:val="clear" w:color="auto" w:fill="auto"/>
            <w:noWrap/>
            <w:vAlign w:val="bottom"/>
            <w:hideMark/>
          </w:tcPr>
          <w:p w14:paraId="7E04FFEA" w14:textId="77777777" w:rsidR="003B2AAF" w:rsidRPr="0099739E" w:rsidRDefault="003B2AAF" w:rsidP="003B2AAF">
            <w:pPr>
              <w:spacing w:after="0" w:line="240" w:lineRule="auto"/>
              <w:jc w:val="center"/>
              <w:rPr>
                <w:rFonts w:eastAsia="Times New Roman" w:cs="Arial"/>
                <w:b/>
                <w:bCs/>
                <w:sz w:val="18"/>
                <w:szCs w:val="18"/>
                <w:lang w:val="en-GB"/>
              </w:rPr>
            </w:pPr>
            <w:r w:rsidRPr="0099739E">
              <w:rPr>
                <w:rFonts w:eastAsia="Times New Roman" w:cs="Arial"/>
                <w:b/>
                <w:bCs/>
                <w:sz w:val="18"/>
                <w:szCs w:val="18"/>
                <w:lang w:val="en-GB"/>
              </w:rPr>
              <w:t xml:space="preserve">545,000 </w:t>
            </w:r>
          </w:p>
        </w:tc>
        <w:tc>
          <w:tcPr>
            <w:tcW w:w="1296" w:type="dxa"/>
            <w:tcBorders>
              <w:top w:val="nil"/>
              <w:left w:val="nil"/>
              <w:bottom w:val="nil"/>
              <w:right w:val="nil"/>
            </w:tcBorders>
            <w:shd w:val="clear" w:color="auto" w:fill="auto"/>
            <w:noWrap/>
            <w:vAlign w:val="bottom"/>
            <w:hideMark/>
          </w:tcPr>
          <w:p w14:paraId="20DABF87" w14:textId="77777777" w:rsidR="003B2AAF" w:rsidRPr="0099739E" w:rsidRDefault="003B2AAF" w:rsidP="003B2AAF">
            <w:pPr>
              <w:spacing w:after="0" w:line="240" w:lineRule="auto"/>
              <w:jc w:val="center"/>
              <w:rPr>
                <w:rFonts w:eastAsia="Times New Roman" w:cs="Arial"/>
                <w:b/>
                <w:bCs/>
                <w:sz w:val="18"/>
                <w:szCs w:val="18"/>
                <w:lang w:val="en-GB"/>
              </w:rPr>
            </w:pPr>
            <w:r w:rsidRPr="0099739E">
              <w:rPr>
                <w:rFonts w:eastAsia="Times New Roman" w:cs="Arial"/>
                <w:b/>
                <w:bCs/>
                <w:color w:val="FF0000"/>
                <w:sz w:val="18"/>
                <w:szCs w:val="18"/>
                <w:lang w:val="en-GB"/>
              </w:rPr>
              <w:t>(782,000)</w:t>
            </w:r>
          </w:p>
        </w:tc>
        <w:tc>
          <w:tcPr>
            <w:tcW w:w="1296" w:type="dxa"/>
            <w:tcBorders>
              <w:top w:val="nil"/>
              <w:left w:val="nil"/>
              <w:bottom w:val="nil"/>
              <w:right w:val="nil"/>
            </w:tcBorders>
            <w:shd w:val="clear" w:color="auto" w:fill="auto"/>
            <w:noWrap/>
            <w:vAlign w:val="bottom"/>
            <w:hideMark/>
          </w:tcPr>
          <w:p w14:paraId="02F259EA" w14:textId="77777777" w:rsidR="003B2AAF" w:rsidRPr="0099739E" w:rsidRDefault="003B2AAF" w:rsidP="003B2AAF">
            <w:pPr>
              <w:spacing w:after="0" w:line="240" w:lineRule="auto"/>
              <w:jc w:val="center"/>
              <w:rPr>
                <w:rFonts w:eastAsia="Times New Roman" w:cs="Arial"/>
                <w:b/>
                <w:bCs/>
                <w:sz w:val="18"/>
                <w:szCs w:val="18"/>
                <w:lang w:val="en-GB"/>
              </w:rPr>
            </w:pPr>
            <w:r w:rsidRPr="0099739E">
              <w:rPr>
                <w:rFonts w:eastAsia="Times New Roman" w:cs="Arial"/>
                <w:b/>
                <w:bCs/>
                <w:color w:val="FF0000"/>
                <w:sz w:val="18"/>
                <w:szCs w:val="18"/>
                <w:lang w:val="en-GB"/>
              </w:rPr>
              <w:t>(981,000)</w:t>
            </w:r>
          </w:p>
        </w:tc>
        <w:tc>
          <w:tcPr>
            <w:tcW w:w="1296" w:type="dxa"/>
            <w:tcBorders>
              <w:top w:val="nil"/>
              <w:left w:val="nil"/>
              <w:bottom w:val="nil"/>
              <w:right w:val="single" w:sz="4" w:space="0" w:color="auto"/>
            </w:tcBorders>
            <w:shd w:val="clear" w:color="auto" w:fill="auto"/>
            <w:noWrap/>
            <w:vAlign w:val="bottom"/>
            <w:hideMark/>
          </w:tcPr>
          <w:p w14:paraId="26701E81" w14:textId="77777777" w:rsidR="003B2AAF" w:rsidRPr="0099739E" w:rsidRDefault="003B2AAF" w:rsidP="003B2AAF">
            <w:pPr>
              <w:spacing w:after="0" w:line="240" w:lineRule="auto"/>
              <w:jc w:val="center"/>
              <w:rPr>
                <w:rFonts w:eastAsia="Times New Roman" w:cs="Arial"/>
                <w:sz w:val="18"/>
                <w:szCs w:val="18"/>
                <w:lang w:val="en-GB"/>
              </w:rPr>
            </w:pPr>
          </w:p>
        </w:tc>
      </w:tr>
      <w:tr w:rsidR="003B2AAF" w:rsidRPr="0099739E" w14:paraId="27E9B35C" w14:textId="77777777" w:rsidTr="00E27426">
        <w:trPr>
          <w:trHeight w:val="285"/>
        </w:trPr>
        <w:tc>
          <w:tcPr>
            <w:tcW w:w="2268" w:type="dxa"/>
            <w:tcBorders>
              <w:top w:val="nil"/>
              <w:left w:val="single" w:sz="4" w:space="0" w:color="auto"/>
              <w:bottom w:val="single" w:sz="4" w:space="0" w:color="auto"/>
              <w:right w:val="nil"/>
            </w:tcBorders>
            <w:shd w:val="clear" w:color="auto" w:fill="auto"/>
            <w:vAlign w:val="bottom"/>
            <w:hideMark/>
          </w:tcPr>
          <w:p w14:paraId="129AE8EA" w14:textId="77777777" w:rsidR="003B2AAF" w:rsidRPr="0099739E" w:rsidRDefault="003B2AAF" w:rsidP="003B2AAF">
            <w:pPr>
              <w:spacing w:after="0" w:line="240" w:lineRule="auto"/>
              <w:jc w:val="left"/>
              <w:rPr>
                <w:rFonts w:eastAsia="Times New Roman" w:cs="Arial"/>
                <w:b/>
                <w:bCs/>
                <w:sz w:val="18"/>
                <w:szCs w:val="18"/>
                <w:lang w:val="en-GB"/>
              </w:rPr>
            </w:pPr>
            <w:r w:rsidRPr="0099739E">
              <w:rPr>
                <w:rFonts w:eastAsia="Times New Roman" w:cs="Arial"/>
                <w:b/>
                <w:bCs/>
                <w:sz w:val="18"/>
                <w:szCs w:val="18"/>
                <w:lang w:val="en-GB"/>
              </w:rPr>
              <w:t>Cumulative Cash Balance</w:t>
            </w:r>
          </w:p>
        </w:tc>
        <w:tc>
          <w:tcPr>
            <w:tcW w:w="1112" w:type="dxa"/>
            <w:tcBorders>
              <w:top w:val="single" w:sz="4" w:space="0" w:color="auto"/>
              <w:left w:val="single" w:sz="8" w:space="0" w:color="auto"/>
              <w:bottom w:val="single" w:sz="4" w:space="0" w:color="auto"/>
              <w:right w:val="nil"/>
            </w:tcBorders>
            <w:shd w:val="clear" w:color="auto" w:fill="auto"/>
            <w:noWrap/>
            <w:vAlign w:val="bottom"/>
            <w:hideMark/>
          </w:tcPr>
          <w:p w14:paraId="5BE610E7" w14:textId="77777777" w:rsidR="003B2AAF" w:rsidRPr="0099739E" w:rsidRDefault="003B2AAF" w:rsidP="003B2AAF">
            <w:pPr>
              <w:spacing w:after="0" w:line="240" w:lineRule="auto"/>
              <w:jc w:val="center"/>
              <w:rPr>
                <w:rFonts w:eastAsia="Times New Roman" w:cs="Arial"/>
                <w:b/>
                <w:bCs/>
                <w:sz w:val="18"/>
                <w:szCs w:val="18"/>
                <w:lang w:val="en-GB"/>
              </w:rPr>
            </w:pPr>
            <w:r w:rsidRPr="0099739E">
              <w:rPr>
                <w:rFonts w:eastAsia="Times New Roman" w:cs="Arial"/>
                <w:b/>
                <w:bCs/>
                <w:sz w:val="18"/>
                <w:szCs w:val="18"/>
                <w:lang w:val="en-GB"/>
              </w:rPr>
              <w:t xml:space="preserve">646,000 </w:t>
            </w:r>
          </w:p>
        </w:tc>
        <w:tc>
          <w:tcPr>
            <w:tcW w:w="1216" w:type="dxa"/>
            <w:tcBorders>
              <w:top w:val="single" w:sz="4" w:space="0" w:color="auto"/>
              <w:left w:val="nil"/>
              <w:bottom w:val="single" w:sz="4" w:space="0" w:color="auto"/>
              <w:right w:val="nil"/>
            </w:tcBorders>
            <w:shd w:val="clear" w:color="auto" w:fill="auto"/>
            <w:noWrap/>
            <w:vAlign w:val="bottom"/>
            <w:hideMark/>
          </w:tcPr>
          <w:p w14:paraId="24235B17" w14:textId="77777777" w:rsidR="003B2AAF" w:rsidRPr="0099739E" w:rsidRDefault="003B2AAF" w:rsidP="003B2AAF">
            <w:pPr>
              <w:spacing w:after="0" w:line="240" w:lineRule="auto"/>
              <w:jc w:val="center"/>
              <w:rPr>
                <w:rFonts w:eastAsia="Times New Roman" w:cs="Arial"/>
                <w:b/>
                <w:bCs/>
                <w:sz w:val="18"/>
                <w:szCs w:val="18"/>
                <w:lang w:val="en-GB"/>
              </w:rPr>
            </w:pPr>
            <w:r w:rsidRPr="0099739E">
              <w:rPr>
                <w:rFonts w:eastAsia="Times New Roman" w:cs="Arial"/>
                <w:b/>
                <w:bCs/>
                <w:sz w:val="18"/>
                <w:szCs w:val="18"/>
                <w:lang w:val="en-GB"/>
              </w:rPr>
              <w:t xml:space="preserve">1,221,000 </w:t>
            </w:r>
          </w:p>
        </w:tc>
        <w:tc>
          <w:tcPr>
            <w:tcW w:w="1216" w:type="dxa"/>
            <w:tcBorders>
              <w:top w:val="single" w:sz="4" w:space="0" w:color="auto"/>
              <w:left w:val="nil"/>
              <w:bottom w:val="single" w:sz="4" w:space="0" w:color="auto"/>
              <w:right w:val="nil"/>
            </w:tcBorders>
            <w:shd w:val="clear" w:color="auto" w:fill="auto"/>
            <w:noWrap/>
            <w:vAlign w:val="bottom"/>
            <w:hideMark/>
          </w:tcPr>
          <w:p w14:paraId="7B6A4DC7" w14:textId="77777777" w:rsidR="003B2AAF" w:rsidRPr="0099739E" w:rsidRDefault="003B2AAF" w:rsidP="003B2AAF">
            <w:pPr>
              <w:spacing w:after="0" w:line="240" w:lineRule="auto"/>
              <w:jc w:val="center"/>
              <w:rPr>
                <w:rFonts w:eastAsia="Times New Roman" w:cs="Arial"/>
                <w:b/>
                <w:bCs/>
                <w:sz w:val="18"/>
                <w:szCs w:val="18"/>
                <w:lang w:val="en-GB"/>
              </w:rPr>
            </w:pPr>
            <w:r w:rsidRPr="0099739E">
              <w:rPr>
                <w:rFonts w:eastAsia="Times New Roman" w:cs="Arial"/>
                <w:b/>
                <w:bCs/>
                <w:sz w:val="18"/>
                <w:szCs w:val="18"/>
                <w:lang w:val="en-GB"/>
              </w:rPr>
              <w:t xml:space="preserve">1,766,000 </w:t>
            </w:r>
          </w:p>
        </w:tc>
        <w:tc>
          <w:tcPr>
            <w:tcW w:w="1296" w:type="dxa"/>
            <w:tcBorders>
              <w:top w:val="single" w:sz="4" w:space="0" w:color="auto"/>
              <w:left w:val="nil"/>
              <w:bottom w:val="single" w:sz="4" w:space="0" w:color="auto"/>
              <w:right w:val="nil"/>
            </w:tcBorders>
            <w:shd w:val="clear" w:color="auto" w:fill="auto"/>
            <w:noWrap/>
            <w:vAlign w:val="bottom"/>
            <w:hideMark/>
          </w:tcPr>
          <w:p w14:paraId="3836D5FC" w14:textId="77777777" w:rsidR="003B2AAF" w:rsidRPr="0099739E" w:rsidRDefault="003B2AAF" w:rsidP="003B2AAF">
            <w:pPr>
              <w:spacing w:after="0" w:line="240" w:lineRule="auto"/>
              <w:jc w:val="center"/>
              <w:rPr>
                <w:rFonts w:eastAsia="Times New Roman" w:cs="Arial"/>
                <w:b/>
                <w:bCs/>
                <w:sz w:val="18"/>
                <w:szCs w:val="18"/>
                <w:lang w:val="en-GB"/>
              </w:rPr>
            </w:pPr>
            <w:r w:rsidRPr="0099739E">
              <w:rPr>
                <w:rFonts w:eastAsia="Times New Roman" w:cs="Arial"/>
                <w:b/>
                <w:bCs/>
                <w:sz w:val="18"/>
                <w:szCs w:val="18"/>
                <w:lang w:val="en-GB"/>
              </w:rPr>
              <w:t xml:space="preserve">984,000 </w:t>
            </w:r>
          </w:p>
        </w:tc>
        <w:tc>
          <w:tcPr>
            <w:tcW w:w="1296" w:type="dxa"/>
            <w:tcBorders>
              <w:top w:val="single" w:sz="4" w:space="0" w:color="auto"/>
              <w:left w:val="nil"/>
              <w:bottom w:val="single" w:sz="4" w:space="0" w:color="auto"/>
              <w:right w:val="nil"/>
            </w:tcBorders>
            <w:shd w:val="clear" w:color="auto" w:fill="auto"/>
            <w:noWrap/>
            <w:vAlign w:val="bottom"/>
            <w:hideMark/>
          </w:tcPr>
          <w:p w14:paraId="2ABC06C8" w14:textId="77777777" w:rsidR="003B2AAF" w:rsidRPr="0099739E" w:rsidRDefault="003B2AAF" w:rsidP="003B2AAF">
            <w:pPr>
              <w:spacing w:after="0" w:line="240" w:lineRule="auto"/>
              <w:jc w:val="center"/>
              <w:rPr>
                <w:rFonts w:eastAsia="Times New Roman" w:cs="Arial"/>
                <w:b/>
                <w:bCs/>
                <w:sz w:val="18"/>
                <w:szCs w:val="18"/>
                <w:lang w:val="en-GB"/>
              </w:rPr>
            </w:pPr>
            <w:r w:rsidRPr="0099739E">
              <w:rPr>
                <w:rFonts w:eastAsia="Times New Roman" w:cs="Arial"/>
                <w:b/>
                <w:bCs/>
                <w:sz w:val="18"/>
                <w:szCs w:val="18"/>
                <w:lang w:val="en-GB"/>
              </w:rPr>
              <w:t xml:space="preserve">3,000 </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0A5CDF28" w14:textId="77777777" w:rsidR="003B2AAF" w:rsidRPr="0099739E" w:rsidRDefault="003B2AAF" w:rsidP="003B2AAF">
            <w:pPr>
              <w:spacing w:after="0" w:line="240" w:lineRule="auto"/>
              <w:jc w:val="center"/>
              <w:rPr>
                <w:rFonts w:eastAsia="Times New Roman" w:cs="Arial"/>
                <w:b/>
                <w:bCs/>
                <w:sz w:val="18"/>
                <w:szCs w:val="18"/>
                <w:lang w:val="en-GB"/>
              </w:rPr>
            </w:pPr>
            <w:r w:rsidRPr="0099739E">
              <w:rPr>
                <w:rFonts w:eastAsia="Times New Roman" w:cs="Arial"/>
                <w:b/>
                <w:bCs/>
                <w:sz w:val="18"/>
                <w:szCs w:val="18"/>
                <w:lang w:val="en-GB"/>
              </w:rPr>
              <w:t xml:space="preserve">3,000 </w:t>
            </w:r>
          </w:p>
        </w:tc>
      </w:tr>
    </w:tbl>
    <w:p w14:paraId="597079BD" w14:textId="77777777" w:rsidR="00DA6552" w:rsidRPr="0099739E" w:rsidRDefault="00DA6552" w:rsidP="00954EF1">
      <w:pPr>
        <w:rPr>
          <w:rFonts w:cs="Arial"/>
          <w:highlight w:val="yellow"/>
          <w:lang w:val="en-GB"/>
        </w:rPr>
      </w:pPr>
    </w:p>
    <w:p w14:paraId="53670BD9" w14:textId="150A1DD3" w:rsidR="00954EF1" w:rsidRPr="00C82552" w:rsidRDefault="00954EF1" w:rsidP="00954EF1">
      <w:pPr>
        <w:rPr>
          <w:rFonts w:cs="Arial"/>
          <w:lang w:val="en-GB"/>
        </w:rPr>
      </w:pPr>
      <w:r w:rsidRPr="0099739E">
        <w:rPr>
          <w:rFonts w:cs="Arial"/>
          <w:lang w:val="en-GB"/>
        </w:rPr>
        <w:t>It should be noted that this projection includes income generation in Years 3 to 5 of approximately $</w:t>
      </w:r>
      <w:r w:rsidR="003B2AAF" w:rsidRPr="00C82552">
        <w:rPr>
          <w:rFonts w:cs="Arial"/>
          <w:lang w:val="en-GB"/>
        </w:rPr>
        <w:t>775,000</w:t>
      </w:r>
      <w:r w:rsidRPr="00C82552">
        <w:rPr>
          <w:rFonts w:cs="Arial"/>
          <w:lang w:val="en-GB"/>
        </w:rPr>
        <w:t>.</w:t>
      </w:r>
    </w:p>
    <w:p w14:paraId="333E702E" w14:textId="77777777" w:rsidR="000A042D" w:rsidRPr="0099739E" w:rsidRDefault="000A042D" w:rsidP="000A042D">
      <w:pPr>
        <w:rPr>
          <w:rFonts w:cs="Arial"/>
          <w:lang w:val="en-GB"/>
        </w:rPr>
      </w:pPr>
      <w:r w:rsidRPr="0099739E">
        <w:rPr>
          <w:rFonts w:cs="Arial"/>
          <w:lang w:val="en-GB"/>
        </w:rPr>
        <w:lastRenderedPageBreak/>
        <w:t xml:space="preserve">Concerning AIMEC’s income generating activities, the </w:t>
      </w:r>
      <w:r w:rsidRPr="0099739E">
        <w:rPr>
          <w:rFonts w:cs="Arial"/>
          <w:i/>
          <w:lang w:val="en-GB"/>
        </w:rPr>
        <w:t>consulting</w:t>
      </w:r>
      <w:r w:rsidRPr="0099739E">
        <w:rPr>
          <w:rFonts w:cs="Arial"/>
          <w:lang w:val="en-GB"/>
        </w:rPr>
        <w:t xml:space="preserve"> component is seen as carrying out paid studies and work for the benefit of donors, governments etc., such as requesting a state of IB report in a specific country. </w:t>
      </w:r>
      <w:r w:rsidRPr="0099739E">
        <w:rPr>
          <w:rFonts w:cs="Arial"/>
          <w:i/>
          <w:lang w:val="en-GB"/>
        </w:rPr>
        <w:t>Other income activities</w:t>
      </w:r>
      <w:r w:rsidRPr="0099739E">
        <w:rPr>
          <w:rFonts w:cs="Arial"/>
          <w:lang w:val="en-GB"/>
        </w:rPr>
        <w:t xml:space="preserve"> </w:t>
      </w:r>
      <w:r w:rsidR="00C270F4" w:rsidRPr="0099739E">
        <w:rPr>
          <w:rFonts w:cs="Arial"/>
          <w:lang w:val="en-GB"/>
        </w:rPr>
        <w:t>are</w:t>
      </w:r>
      <w:r w:rsidRPr="0099739E">
        <w:rPr>
          <w:rFonts w:cs="Arial"/>
          <w:lang w:val="en-GB"/>
        </w:rPr>
        <w:t xml:space="preserve"> seen as raising additional funds for AIMEC activities, such as via applications to donors</w:t>
      </w:r>
      <w:r w:rsidR="00C270F4" w:rsidRPr="0099739E">
        <w:rPr>
          <w:rFonts w:cs="Arial"/>
          <w:lang w:val="en-GB"/>
        </w:rPr>
        <w:t xml:space="preserve"> and foundations</w:t>
      </w:r>
      <w:r w:rsidRPr="0099739E">
        <w:rPr>
          <w:rFonts w:cs="Arial"/>
          <w:lang w:val="en-GB"/>
        </w:rPr>
        <w:t xml:space="preserve"> for grants, fund raising from approaches to companies supportive of IB, and getting sponsorships for the IB annual report.</w:t>
      </w:r>
    </w:p>
    <w:p w14:paraId="7D626136" w14:textId="77777777" w:rsidR="00954EF1" w:rsidRPr="0099739E" w:rsidRDefault="00954EF1" w:rsidP="00954EF1">
      <w:pPr>
        <w:rPr>
          <w:rFonts w:cs="Arial"/>
          <w:lang w:val="en-GB"/>
        </w:rPr>
      </w:pPr>
      <w:r w:rsidRPr="0099739E">
        <w:rPr>
          <w:rFonts w:cs="Arial"/>
          <w:lang w:val="en-GB"/>
        </w:rPr>
        <w:t>Further details are available in an Excel file accompanying this document.</w:t>
      </w:r>
    </w:p>
    <w:p w14:paraId="42383FEA" w14:textId="77777777" w:rsidR="00862212" w:rsidRPr="0099739E" w:rsidRDefault="0094430E" w:rsidP="00862212">
      <w:pPr>
        <w:pStyle w:val="Heading1"/>
        <w:rPr>
          <w:rFonts w:cs="Arial"/>
          <w:lang w:val="en-GB"/>
        </w:rPr>
      </w:pPr>
      <w:bookmarkStart w:id="67" w:name="_Toc468783535"/>
      <w:r w:rsidRPr="0099739E">
        <w:rPr>
          <w:rFonts w:cs="Arial"/>
          <w:lang w:val="en-GB"/>
        </w:rPr>
        <w:t>Risks and mitigation measures</w:t>
      </w:r>
      <w:bookmarkEnd w:id="67"/>
      <w:r w:rsidRPr="0099739E">
        <w:rPr>
          <w:rFonts w:cs="Arial"/>
          <w:lang w:val="en-GB"/>
        </w:rPr>
        <w:t xml:space="preserve"> </w:t>
      </w:r>
    </w:p>
    <w:p w14:paraId="02F8D20C" w14:textId="03457906" w:rsidR="00551436" w:rsidRPr="00545D81" w:rsidRDefault="00CA7874" w:rsidP="003F2F11">
      <w:pPr>
        <w:rPr>
          <w:rFonts w:cs="Arial"/>
          <w:lang w:val="en-GB"/>
        </w:rPr>
      </w:pPr>
      <w:r w:rsidRPr="00C82552">
        <w:rPr>
          <w:lang w:val="en-GB"/>
        </w:rPr>
        <w:fldChar w:fldCharType="begin"/>
      </w:r>
      <w:r w:rsidRPr="0099739E">
        <w:rPr>
          <w:lang w:val="en-GB"/>
        </w:rPr>
        <w:instrText xml:space="preserve"> REF _Ref459649079 \h  \* MERGEFORMAT </w:instrText>
      </w:r>
      <w:r w:rsidRPr="00C82552">
        <w:rPr>
          <w:lang w:val="en-GB"/>
        </w:rPr>
      </w:r>
      <w:r w:rsidRPr="00C82552">
        <w:rPr>
          <w:lang w:val="en-GB"/>
        </w:rPr>
        <w:fldChar w:fldCharType="separate"/>
      </w:r>
      <w:r w:rsidR="00BC33D2" w:rsidRPr="0099739E">
        <w:rPr>
          <w:rFonts w:cs="Arial"/>
          <w:lang w:val="en-GB"/>
        </w:rPr>
        <w:t xml:space="preserve">Table </w:t>
      </w:r>
      <w:r w:rsidR="00BC33D2">
        <w:rPr>
          <w:rFonts w:cs="Arial"/>
          <w:lang w:val="en-GB"/>
        </w:rPr>
        <w:t>2</w:t>
      </w:r>
      <w:r w:rsidRPr="00C82552">
        <w:rPr>
          <w:lang w:val="en-GB"/>
        </w:rPr>
        <w:fldChar w:fldCharType="end"/>
      </w:r>
      <w:r w:rsidR="00BA07CD" w:rsidRPr="0099739E">
        <w:rPr>
          <w:rFonts w:cs="Arial"/>
          <w:lang w:val="en-GB"/>
        </w:rPr>
        <w:t xml:space="preserve"> </w:t>
      </w:r>
      <w:r w:rsidR="00891FCE" w:rsidRPr="00C82552">
        <w:rPr>
          <w:rFonts w:cs="Arial"/>
          <w:lang w:val="en-GB"/>
        </w:rPr>
        <w:t>provides a</w:t>
      </w:r>
      <w:r w:rsidR="00663D09" w:rsidRPr="00C82552">
        <w:rPr>
          <w:rFonts w:cs="Arial"/>
          <w:lang w:val="en-GB"/>
        </w:rPr>
        <w:t>n initial</w:t>
      </w:r>
      <w:r w:rsidR="00891FCE" w:rsidRPr="00C82552">
        <w:rPr>
          <w:rFonts w:cs="Arial"/>
          <w:lang w:val="en-GB"/>
        </w:rPr>
        <w:t xml:space="preserve"> SWOT analysis</w:t>
      </w:r>
      <w:r w:rsidR="00663D09" w:rsidRPr="00545D81">
        <w:rPr>
          <w:rFonts w:cs="Arial"/>
          <w:lang w:val="en-GB"/>
        </w:rPr>
        <w:t xml:space="preserve"> of the AIMEC. </w:t>
      </w:r>
    </w:p>
    <w:p w14:paraId="1E9EC844" w14:textId="1B4092B4" w:rsidR="00663D09" w:rsidRPr="0099739E" w:rsidRDefault="00663D09" w:rsidP="00663D09">
      <w:pPr>
        <w:pStyle w:val="Caption"/>
        <w:keepNext/>
        <w:rPr>
          <w:rFonts w:cs="Arial"/>
          <w:lang w:val="en-GB"/>
        </w:rPr>
      </w:pPr>
      <w:bookmarkStart w:id="68" w:name="_Ref459649079"/>
      <w:bookmarkStart w:id="69" w:name="_Toc468783552"/>
      <w:r w:rsidRPr="0099739E">
        <w:rPr>
          <w:rFonts w:cs="Arial"/>
          <w:lang w:val="en-GB"/>
        </w:rPr>
        <w:t xml:space="preserve">Table </w:t>
      </w:r>
      <w:r w:rsidR="00B23113" w:rsidRPr="00DE7A7D">
        <w:rPr>
          <w:rFonts w:cs="Arial"/>
          <w:lang w:val="en-GB"/>
        </w:rPr>
        <w:fldChar w:fldCharType="begin"/>
      </w:r>
      <w:r w:rsidRPr="0099739E">
        <w:rPr>
          <w:rFonts w:cs="Arial"/>
          <w:lang w:val="en-GB"/>
        </w:rPr>
        <w:instrText xml:space="preserve"> SEQ Table \* ARABIC </w:instrText>
      </w:r>
      <w:r w:rsidR="00B23113" w:rsidRPr="00DE7A7D">
        <w:rPr>
          <w:rFonts w:cs="Arial"/>
          <w:lang w:val="en-GB"/>
        </w:rPr>
        <w:fldChar w:fldCharType="separate"/>
      </w:r>
      <w:r w:rsidR="00BC33D2">
        <w:rPr>
          <w:rFonts w:cs="Arial"/>
          <w:noProof/>
          <w:lang w:val="en-GB"/>
        </w:rPr>
        <w:t>2</w:t>
      </w:r>
      <w:r w:rsidR="00B23113" w:rsidRPr="00DE7A7D">
        <w:rPr>
          <w:rFonts w:cs="Arial"/>
          <w:lang w:val="en-GB"/>
        </w:rPr>
        <w:fldChar w:fldCharType="end"/>
      </w:r>
      <w:bookmarkEnd w:id="68"/>
      <w:r w:rsidRPr="0099739E">
        <w:rPr>
          <w:rFonts w:cs="Arial"/>
          <w:lang w:val="en-GB"/>
        </w:rPr>
        <w:t>: SWOT analysis</w:t>
      </w:r>
      <w:bookmarkEnd w:id="69"/>
    </w:p>
    <w:tbl>
      <w:tblPr>
        <w:tblStyle w:val="TableGrid"/>
        <w:tblW w:w="0" w:type="auto"/>
        <w:tblLook w:val="04A0" w:firstRow="1" w:lastRow="0" w:firstColumn="1" w:lastColumn="0" w:noHBand="0" w:noVBand="1"/>
      </w:tblPr>
      <w:tblGrid>
        <w:gridCol w:w="4531"/>
        <w:gridCol w:w="4531"/>
      </w:tblGrid>
      <w:tr w:rsidR="005A0804" w:rsidRPr="0099739E" w14:paraId="1E8840D2" w14:textId="77777777" w:rsidTr="005A0804">
        <w:tc>
          <w:tcPr>
            <w:tcW w:w="4531" w:type="dxa"/>
            <w:shd w:val="clear" w:color="auto" w:fill="E5B8B7" w:themeFill="accent2" w:themeFillTint="66"/>
          </w:tcPr>
          <w:p w14:paraId="4C758B22" w14:textId="77777777" w:rsidR="005A0804" w:rsidRPr="0099739E" w:rsidRDefault="005A0804" w:rsidP="003F2F11">
            <w:pPr>
              <w:rPr>
                <w:rFonts w:cs="Arial"/>
                <w:b/>
                <w:lang w:val="en-GB"/>
              </w:rPr>
            </w:pPr>
            <w:r w:rsidRPr="0099739E">
              <w:rPr>
                <w:rFonts w:cs="Arial"/>
                <w:b/>
                <w:lang w:val="en-GB"/>
              </w:rPr>
              <w:t>Strengths</w:t>
            </w:r>
          </w:p>
        </w:tc>
        <w:tc>
          <w:tcPr>
            <w:tcW w:w="4531" w:type="dxa"/>
            <w:shd w:val="clear" w:color="auto" w:fill="E5B8B7" w:themeFill="accent2" w:themeFillTint="66"/>
          </w:tcPr>
          <w:p w14:paraId="54676B32" w14:textId="77777777" w:rsidR="005A0804" w:rsidRPr="0099739E" w:rsidRDefault="005A0804" w:rsidP="003F2F11">
            <w:pPr>
              <w:rPr>
                <w:rFonts w:cs="Arial"/>
                <w:b/>
                <w:lang w:val="en-GB"/>
              </w:rPr>
            </w:pPr>
            <w:r w:rsidRPr="0099739E">
              <w:rPr>
                <w:rFonts w:cs="Arial"/>
                <w:b/>
                <w:lang w:val="en-GB"/>
              </w:rPr>
              <w:t>Weaknesses</w:t>
            </w:r>
          </w:p>
        </w:tc>
      </w:tr>
      <w:tr w:rsidR="005A0804" w:rsidRPr="0099739E" w14:paraId="53285032" w14:textId="77777777" w:rsidTr="005A0804">
        <w:tc>
          <w:tcPr>
            <w:tcW w:w="4531" w:type="dxa"/>
          </w:tcPr>
          <w:p w14:paraId="6C2B8217" w14:textId="77777777" w:rsidR="005A0804" w:rsidRPr="0099739E" w:rsidRDefault="005A0804" w:rsidP="005A0804">
            <w:pPr>
              <w:pStyle w:val="ListParagraph"/>
              <w:numPr>
                <w:ilvl w:val="0"/>
                <w:numId w:val="41"/>
              </w:numPr>
              <w:spacing w:line="240" w:lineRule="auto"/>
              <w:rPr>
                <w:rFonts w:cs="Arial"/>
                <w:lang w:val="en-GB"/>
              </w:rPr>
            </w:pPr>
            <w:r w:rsidRPr="0099739E">
              <w:rPr>
                <w:rFonts w:cs="Arial"/>
                <w:lang w:val="en-GB"/>
              </w:rPr>
              <w:t>Pan-African set-up</w:t>
            </w:r>
          </w:p>
          <w:p w14:paraId="5C2AA956" w14:textId="77777777" w:rsidR="00891FCE" w:rsidRPr="0099739E" w:rsidRDefault="00891FCE" w:rsidP="005A0804">
            <w:pPr>
              <w:pStyle w:val="ListParagraph"/>
              <w:numPr>
                <w:ilvl w:val="0"/>
                <w:numId w:val="41"/>
              </w:numPr>
              <w:spacing w:line="240" w:lineRule="auto"/>
              <w:rPr>
                <w:rFonts w:cs="Arial"/>
                <w:lang w:val="en-GB"/>
              </w:rPr>
            </w:pPr>
            <w:r w:rsidRPr="0099739E">
              <w:rPr>
                <w:rFonts w:cs="Arial"/>
                <w:lang w:val="en-GB"/>
              </w:rPr>
              <w:t>Political clout</w:t>
            </w:r>
          </w:p>
          <w:p w14:paraId="6BAF212E" w14:textId="77777777" w:rsidR="005A0804" w:rsidRPr="0099739E" w:rsidRDefault="005A0804" w:rsidP="005A0804">
            <w:pPr>
              <w:pStyle w:val="ListParagraph"/>
              <w:numPr>
                <w:ilvl w:val="0"/>
                <w:numId w:val="41"/>
              </w:numPr>
              <w:spacing w:line="240" w:lineRule="auto"/>
              <w:rPr>
                <w:rFonts w:cs="Arial"/>
                <w:lang w:val="en-GB"/>
              </w:rPr>
            </w:pPr>
            <w:r w:rsidRPr="0099739E">
              <w:rPr>
                <w:rFonts w:cs="Arial"/>
                <w:lang w:val="en-GB"/>
              </w:rPr>
              <w:t>Structures in place if docked to an existing institution</w:t>
            </w:r>
          </w:p>
          <w:p w14:paraId="3898D2DA" w14:textId="77777777" w:rsidR="005A0804" w:rsidRPr="0099739E" w:rsidRDefault="005A0804" w:rsidP="005A0804">
            <w:pPr>
              <w:pStyle w:val="ListParagraph"/>
              <w:numPr>
                <w:ilvl w:val="0"/>
                <w:numId w:val="41"/>
              </w:numPr>
              <w:spacing w:line="240" w:lineRule="auto"/>
              <w:rPr>
                <w:rFonts w:cs="Arial"/>
                <w:lang w:val="en-GB"/>
              </w:rPr>
            </w:pPr>
            <w:r w:rsidRPr="0099739E">
              <w:rPr>
                <w:rFonts w:cs="Arial"/>
                <w:lang w:val="en-GB"/>
              </w:rPr>
              <w:t>Concrete and pre-defined outputs will steer AIMEC’s success</w:t>
            </w:r>
          </w:p>
        </w:tc>
        <w:tc>
          <w:tcPr>
            <w:tcW w:w="4531" w:type="dxa"/>
          </w:tcPr>
          <w:p w14:paraId="59DDD9D3" w14:textId="77777777" w:rsidR="005A0804" w:rsidRPr="0099739E" w:rsidRDefault="005A0804" w:rsidP="005A0804">
            <w:pPr>
              <w:pStyle w:val="ListParagraph"/>
              <w:numPr>
                <w:ilvl w:val="0"/>
                <w:numId w:val="41"/>
              </w:numPr>
              <w:spacing w:line="240" w:lineRule="auto"/>
              <w:rPr>
                <w:rFonts w:cs="Arial"/>
                <w:lang w:val="en-GB"/>
              </w:rPr>
            </w:pPr>
            <w:r w:rsidRPr="0099739E">
              <w:rPr>
                <w:rFonts w:cs="Arial"/>
                <w:lang w:val="en-GB"/>
              </w:rPr>
              <w:t>Donor dependency for funding</w:t>
            </w:r>
          </w:p>
          <w:p w14:paraId="2EFA4B52" w14:textId="77777777" w:rsidR="005A0804" w:rsidRPr="0099739E" w:rsidRDefault="00891FCE" w:rsidP="005A0804">
            <w:pPr>
              <w:pStyle w:val="ListParagraph"/>
              <w:numPr>
                <w:ilvl w:val="0"/>
                <w:numId w:val="41"/>
              </w:numPr>
              <w:spacing w:line="240" w:lineRule="auto"/>
              <w:rPr>
                <w:rFonts w:cs="Arial"/>
                <w:lang w:val="en-GB"/>
              </w:rPr>
            </w:pPr>
            <w:r w:rsidRPr="0099739E">
              <w:rPr>
                <w:rFonts w:cs="Arial"/>
                <w:lang w:val="en-GB"/>
              </w:rPr>
              <w:t xml:space="preserve">Responsiveness could be limited </w:t>
            </w:r>
          </w:p>
        </w:tc>
      </w:tr>
      <w:tr w:rsidR="005A0804" w:rsidRPr="0099739E" w14:paraId="2E62DEDE" w14:textId="77777777" w:rsidTr="005A0804">
        <w:tc>
          <w:tcPr>
            <w:tcW w:w="4531" w:type="dxa"/>
            <w:shd w:val="clear" w:color="auto" w:fill="E5B8B7" w:themeFill="accent2" w:themeFillTint="66"/>
          </w:tcPr>
          <w:p w14:paraId="4C996BF9" w14:textId="77777777" w:rsidR="005A0804" w:rsidRPr="0099739E" w:rsidRDefault="005A0804" w:rsidP="005A0804">
            <w:pPr>
              <w:spacing w:line="240" w:lineRule="auto"/>
              <w:rPr>
                <w:rFonts w:cs="Arial"/>
                <w:b/>
                <w:lang w:val="en-GB"/>
              </w:rPr>
            </w:pPr>
            <w:r w:rsidRPr="0099739E">
              <w:rPr>
                <w:rFonts w:cs="Arial"/>
                <w:b/>
                <w:lang w:val="en-GB"/>
              </w:rPr>
              <w:t>Opportunities</w:t>
            </w:r>
          </w:p>
        </w:tc>
        <w:tc>
          <w:tcPr>
            <w:tcW w:w="4531" w:type="dxa"/>
            <w:shd w:val="clear" w:color="auto" w:fill="E5B8B7" w:themeFill="accent2" w:themeFillTint="66"/>
          </w:tcPr>
          <w:p w14:paraId="34D0192F" w14:textId="77777777" w:rsidR="005A0804" w:rsidRPr="0099739E" w:rsidRDefault="005A0804" w:rsidP="005A0804">
            <w:pPr>
              <w:spacing w:line="240" w:lineRule="auto"/>
              <w:rPr>
                <w:rFonts w:cs="Arial"/>
                <w:b/>
                <w:lang w:val="en-GB"/>
              </w:rPr>
            </w:pPr>
            <w:r w:rsidRPr="0099739E">
              <w:rPr>
                <w:rFonts w:cs="Arial"/>
                <w:b/>
                <w:lang w:val="en-GB"/>
              </w:rPr>
              <w:t>Threats</w:t>
            </w:r>
          </w:p>
        </w:tc>
      </w:tr>
      <w:tr w:rsidR="005A0804" w:rsidRPr="0099739E" w14:paraId="49130A5C" w14:textId="77777777" w:rsidTr="005A0804">
        <w:tc>
          <w:tcPr>
            <w:tcW w:w="4531" w:type="dxa"/>
          </w:tcPr>
          <w:p w14:paraId="220CA65E" w14:textId="77777777" w:rsidR="005A0804" w:rsidRPr="0099739E" w:rsidRDefault="005A0804" w:rsidP="005A0804">
            <w:pPr>
              <w:pStyle w:val="ListParagraph"/>
              <w:numPr>
                <w:ilvl w:val="0"/>
                <w:numId w:val="41"/>
              </w:numPr>
              <w:spacing w:line="240" w:lineRule="auto"/>
              <w:rPr>
                <w:rFonts w:cs="Arial"/>
                <w:lang w:val="en-GB"/>
              </w:rPr>
            </w:pPr>
            <w:r w:rsidRPr="0099739E">
              <w:rPr>
                <w:rFonts w:cs="Arial"/>
                <w:lang w:val="en-GB"/>
              </w:rPr>
              <w:t>AIMEC covers a gap in the market</w:t>
            </w:r>
          </w:p>
          <w:p w14:paraId="5A573512" w14:textId="77777777" w:rsidR="00891FCE" w:rsidRPr="0099739E" w:rsidRDefault="00891FCE" w:rsidP="005A0804">
            <w:pPr>
              <w:pStyle w:val="ListParagraph"/>
              <w:numPr>
                <w:ilvl w:val="0"/>
                <w:numId w:val="41"/>
              </w:numPr>
              <w:spacing w:line="240" w:lineRule="auto"/>
              <w:rPr>
                <w:rFonts w:cs="Arial"/>
                <w:lang w:val="en-GB"/>
              </w:rPr>
            </w:pPr>
            <w:r w:rsidRPr="0099739E">
              <w:rPr>
                <w:rFonts w:cs="Arial"/>
                <w:lang w:val="en-GB"/>
              </w:rPr>
              <w:t>AIMEC can act as a platform to consolidate Member States efforts in establishing conducive IB&amp;IM policies</w:t>
            </w:r>
          </w:p>
        </w:tc>
        <w:tc>
          <w:tcPr>
            <w:tcW w:w="4531" w:type="dxa"/>
          </w:tcPr>
          <w:p w14:paraId="5E9BD3F8" w14:textId="77777777" w:rsidR="005A0804" w:rsidRPr="0099739E" w:rsidRDefault="00891FCE" w:rsidP="005A0804">
            <w:pPr>
              <w:pStyle w:val="ListParagraph"/>
              <w:numPr>
                <w:ilvl w:val="0"/>
                <w:numId w:val="41"/>
              </w:numPr>
              <w:spacing w:line="240" w:lineRule="auto"/>
              <w:rPr>
                <w:rFonts w:cs="Arial"/>
                <w:lang w:val="en-GB"/>
              </w:rPr>
            </w:pPr>
            <w:r w:rsidRPr="0099739E">
              <w:rPr>
                <w:rFonts w:cs="Arial"/>
                <w:lang w:val="en-GB"/>
              </w:rPr>
              <w:t>Changing priorities of donors</w:t>
            </w:r>
          </w:p>
          <w:p w14:paraId="1B1FC888" w14:textId="77777777" w:rsidR="005A0804" w:rsidRPr="0099739E" w:rsidRDefault="005A0804" w:rsidP="005A0804">
            <w:pPr>
              <w:pStyle w:val="ListParagraph"/>
              <w:numPr>
                <w:ilvl w:val="0"/>
                <w:numId w:val="41"/>
              </w:numPr>
              <w:spacing w:line="240" w:lineRule="auto"/>
              <w:rPr>
                <w:rFonts w:cs="Arial"/>
                <w:lang w:val="en-GB"/>
              </w:rPr>
            </w:pPr>
            <w:r w:rsidRPr="0099739E">
              <w:rPr>
                <w:rFonts w:cs="Arial"/>
                <w:lang w:val="en-GB"/>
              </w:rPr>
              <w:t>Inability to find adequate staff</w:t>
            </w:r>
          </w:p>
          <w:p w14:paraId="2D5CD16A" w14:textId="31E53CD6" w:rsidR="005A0804" w:rsidRPr="0099739E" w:rsidRDefault="005A0804" w:rsidP="005A0804">
            <w:pPr>
              <w:pStyle w:val="ListParagraph"/>
              <w:numPr>
                <w:ilvl w:val="0"/>
                <w:numId w:val="41"/>
              </w:numPr>
              <w:spacing w:line="240" w:lineRule="auto"/>
              <w:rPr>
                <w:rFonts w:cs="Arial"/>
                <w:lang w:val="en-GB"/>
              </w:rPr>
            </w:pPr>
            <w:r w:rsidRPr="0099739E">
              <w:rPr>
                <w:rFonts w:cs="Arial"/>
                <w:lang w:val="en-GB"/>
              </w:rPr>
              <w:t>Attachment to AUC can result in sclerotic organisation</w:t>
            </w:r>
          </w:p>
          <w:p w14:paraId="5CDA9856" w14:textId="77777777" w:rsidR="00891FCE" w:rsidRPr="0099739E" w:rsidRDefault="00891FCE" w:rsidP="005A0804">
            <w:pPr>
              <w:pStyle w:val="ListParagraph"/>
              <w:numPr>
                <w:ilvl w:val="0"/>
                <w:numId w:val="41"/>
              </w:numPr>
              <w:spacing w:line="240" w:lineRule="auto"/>
              <w:rPr>
                <w:rFonts w:cs="Arial"/>
                <w:lang w:val="en-GB"/>
              </w:rPr>
            </w:pPr>
            <w:r w:rsidRPr="0099739E">
              <w:rPr>
                <w:rFonts w:cs="Arial"/>
                <w:lang w:val="en-GB"/>
              </w:rPr>
              <w:t>Inability to find ways to raise fees for service</w:t>
            </w:r>
          </w:p>
        </w:tc>
      </w:tr>
    </w:tbl>
    <w:p w14:paraId="7A815392" w14:textId="77777777" w:rsidR="0039765A" w:rsidRPr="0099739E" w:rsidRDefault="0039765A" w:rsidP="003F2F11">
      <w:pPr>
        <w:rPr>
          <w:rFonts w:cs="Arial"/>
          <w:lang w:val="en-GB"/>
        </w:rPr>
      </w:pPr>
    </w:p>
    <w:p w14:paraId="6A85AC48" w14:textId="77777777" w:rsidR="00F266C3" w:rsidRPr="00C82552" w:rsidRDefault="00F266C3">
      <w:pPr>
        <w:spacing w:after="0" w:line="240" w:lineRule="auto"/>
        <w:jc w:val="left"/>
        <w:rPr>
          <w:rFonts w:cs="Arial"/>
          <w:lang w:val="en-GB"/>
        </w:rPr>
      </w:pPr>
      <w:r w:rsidRPr="00C82552">
        <w:rPr>
          <w:rFonts w:cs="Arial"/>
          <w:lang w:val="en-GB"/>
        </w:rPr>
        <w:br w:type="page"/>
      </w:r>
    </w:p>
    <w:p w14:paraId="4E6FF44F" w14:textId="425BA97F" w:rsidR="003F2F11" w:rsidRPr="00C82552" w:rsidRDefault="003F2F11" w:rsidP="003F2F11">
      <w:pPr>
        <w:rPr>
          <w:rFonts w:cs="Arial"/>
          <w:lang w:val="en-GB"/>
        </w:rPr>
      </w:pPr>
      <w:r w:rsidRPr="00C82552">
        <w:rPr>
          <w:rFonts w:cs="Arial"/>
          <w:lang w:val="en-GB"/>
        </w:rPr>
        <w:lastRenderedPageBreak/>
        <w:t xml:space="preserve">The AIMEC feasibility study identified key operational challenges and success factors. These are listed in </w:t>
      </w:r>
      <w:r w:rsidR="00CA7874" w:rsidRPr="00C82552">
        <w:rPr>
          <w:lang w:val="en-GB"/>
        </w:rPr>
        <w:fldChar w:fldCharType="begin"/>
      </w:r>
      <w:r w:rsidR="00CA7874" w:rsidRPr="0099739E">
        <w:rPr>
          <w:lang w:val="en-GB"/>
        </w:rPr>
        <w:instrText xml:space="preserve"> REF _Ref326497209 \h  \* MERGEFORMAT </w:instrText>
      </w:r>
      <w:r w:rsidR="00CA7874" w:rsidRPr="00C82552">
        <w:rPr>
          <w:lang w:val="en-GB"/>
        </w:rPr>
      </w:r>
      <w:r w:rsidR="00CA7874" w:rsidRPr="00C82552">
        <w:rPr>
          <w:lang w:val="en-GB"/>
        </w:rPr>
        <w:fldChar w:fldCharType="separate"/>
      </w:r>
      <w:r w:rsidR="00BC33D2" w:rsidRPr="0099739E">
        <w:rPr>
          <w:rFonts w:cs="Arial"/>
          <w:lang w:val="en-GB"/>
        </w:rPr>
        <w:t xml:space="preserve">Table </w:t>
      </w:r>
      <w:r w:rsidR="00BC33D2">
        <w:rPr>
          <w:rFonts w:cs="Arial"/>
          <w:lang w:val="en-GB"/>
        </w:rPr>
        <w:t>3</w:t>
      </w:r>
      <w:r w:rsidR="00CA7874" w:rsidRPr="00C82552">
        <w:rPr>
          <w:lang w:val="en-GB"/>
        </w:rPr>
        <w:fldChar w:fldCharType="end"/>
      </w:r>
      <w:r w:rsidR="00924CB8" w:rsidRPr="0099739E">
        <w:rPr>
          <w:rFonts w:cs="Arial"/>
          <w:lang w:val="en-GB"/>
        </w:rPr>
        <w:t xml:space="preserve"> </w:t>
      </w:r>
      <w:r w:rsidRPr="00C82552">
        <w:rPr>
          <w:rFonts w:cs="Arial"/>
          <w:lang w:val="en-GB"/>
        </w:rPr>
        <w:t xml:space="preserve">below.  </w:t>
      </w:r>
    </w:p>
    <w:p w14:paraId="37FC66AC" w14:textId="5182391D" w:rsidR="003F2F11" w:rsidRPr="0099739E" w:rsidRDefault="003F2F11" w:rsidP="003F2F11">
      <w:pPr>
        <w:pStyle w:val="Caption"/>
        <w:keepNext/>
        <w:rPr>
          <w:rFonts w:cs="Arial"/>
          <w:sz w:val="20"/>
          <w:lang w:val="en-GB"/>
        </w:rPr>
      </w:pPr>
      <w:bookmarkStart w:id="70" w:name="_Ref326497209"/>
      <w:bookmarkStart w:id="71" w:name="_Ref459649045"/>
      <w:bookmarkStart w:id="72" w:name="_Toc468783553"/>
      <w:r w:rsidRPr="0099739E">
        <w:rPr>
          <w:rFonts w:cs="Arial"/>
          <w:sz w:val="20"/>
          <w:lang w:val="en-GB"/>
        </w:rPr>
        <w:t xml:space="preserve">Table </w:t>
      </w:r>
      <w:r w:rsidR="00B23113" w:rsidRPr="00DE7A7D">
        <w:rPr>
          <w:rFonts w:cs="Arial"/>
          <w:sz w:val="20"/>
          <w:lang w:val="en-GB"/>
        </w:rPr>
        <w:fldChar w:fldCharType="begin"/>
      </w:r>
      <w:r w:rsidR="00663D09" w:rsidRPr="0099739E">
        <w:rPr>
          <w:rFonts w:cs="Arial"/>
          <w:sz w:val="20"/>
          <w:lang w:val="en-GB"/>
        </w:rPr>
        <w:instrText xml:space="preserve"> SEQ Table \* ARABIC </w:instrText>
      </w:r>
      <w:r w:rsidR="00B23113" w:rsidRPr="00DE7A7D">
        <w:rPr>
          <w:rFonts w:cs="Arial"/>
          <w:sz w:val="20"/>
          <w:lang w:val="en-GB"/>
        </w:rPr>
        <w:fldChar w:fldCharType="separate"/>
      </w:r>
      <w:r w:rsidR="00BC33D2">
        <w:rPr>
          <w:rFonts w:cs="Arial"/>
          <w:noProof/>
          <w:sz w:val="20"/>
          <w:lang w:val="en-GB"/>
        </w:rPr>
        <w:t>3</w:t>
      </w:r>
      <w:r w:rsidR="00B23113" w:rsidRPr="00DE7A7D">
        <w:rPr>
          <w:rFonts w:cs="Arial"/>
          <w:sz w:val="20"/>
          <w:lang w:val="en-GB"/>
        </w:rPr>
        <w:fldChar w:fldCharType="end"/>
      </w:r>
      <w:bookmarkEnd w:id="70"/>
      <w:r w:rsidRPr="0099739E">
        <w:rPr>
          <w:rFonts w:cs="Arial"/>
          <w:sz w:val="20"/>
          <w:lang w:val="en-GB"/>
        </w:rPr>
        <w:t xml:space="preserve">: Operational </w:t>
      </w:r>
      <w:r w:rsidR="00551436" w:rsidRPr="0099739E">
        <w:rPr>
          <w:rFonts w:cs="Arial"/>
          <w:sz w:val="20"/>
          <w:lang w:val="en-GB"/>
        </w:rPr>
        <w:t>risks</w:t>
      </w:r>
      <w:r w:rsidRPr="0099739E">
        <w:rPr>
          <w:rFonts w:cs="Arial"/>
          <w:sz w:val="20"/>
          <w:lang w:val="en-GB"/>
        </w:rPr>
        <w:t xml:space="preserve"> and </w:t>
      </w:r>
      <w:r w:rsidR="00551436" w:rsidRPr="0099739E">
        <w:rPr>
          <w:rFonts w:cs="Arial"/>
          <w:sz w:val="20"/>
          <w:lang w:val="en-GB"/>
        </w:rPr>
        <w:t>mitigation measures</w:t>
      </w:r>
      <w:bookmarkEnd w:id="71"/>
      <w:bookmarkEnd w:id="72"/>
    </w:p>
    <w:tbl>
      <w:tblPr>
        <w:tblStyle w:val="TableGrid"/>
        <w:tblW w:w="0" w:type="auto"/>
        <w:tblLook w:val="00A0" w:firstRow="1" w:lastRow="0" w:firstColumn="1" w:lastColumn="0" w:noHBand="0" w:noVBand="0"/>
      </w:tblPr>
      <w:tblGrid>
        <w:gridCol w:w="2064"/>
        <w:gridCol w:w="2900"/>
        <w:gridCol w:w="4098"/>
      </w:tblGrid>
      <w:tr w:rsidR="003F2F11" w:rsidRPr="0099739E" w14:paraId="65A470A8" w14:textId="77777777" w:rsidTr="003F2F11">
        <w:tc>
          <w:tcPr>
            <w:tcW w:w="2093" w:type="dxa"/>
            <w:shd w:val="clear" w:color="auto" w:fill="E5B8B7" w:themeFill="accent2" w:themeFillTint="66"/>
          </w:tcPr>
          <w:p w14:paraId="68FBA481" w14:textId="77777777" w:rsidR="003F2F11" w:rsidRPr="0099739E" w:rsidRDefault="003F2F11" w:rsidP="003F2F11">
            <w:pPr>
              <w:rPr>
                <w:rFonts w:cs="Arial"/>
                <w:b/>
                <w:sz w:val="18"/>
                <w:szCs w:val="18"/>
                <w:lang w:val="en-GB"/>
              </w:rPr>
            </w:pPr>
            <w:r w:rsidRPr="0099739E">
              <w:rPr>
                <w:rFonts w:cs="Arial"/>
                <w:b/>
                <w:sz w:val="18"/>
                <w:szCs w:val="18"/>
                <w:lang w:val="en-GB"/>
              </w:rPr>
              <w:t>OPERATIONAL CRITERIA</w:t>
            </w:r>
          </w:p>
        </w:tc>
        <w:tc>
          <w:tcPr>
            <w:tcW w:w="2977" w:type="dxa"/>
            <w:shd w:val="clear" w:color="auto" w:fill="E5B8B7" w:themeFill="accent2" w:themeFillTint="66"/>
          </w:tcPr>
          <w:p w14:paraId="18E2E8C5" w14:textId="77777777" w:rsidR="003F2F11" w:rsidRPr="0099739E" w:rsidRDefault="0094430E" w:rsidP="003F2F11">
            <w:pPr>
              <w:jc w:val="left"/>
              <w:rPr>
                <w:rFonts w:cs="Arial"/>
                <w:b/>
                <w:sz w:val="18"/>
                <w:szCs w:val="18"/>
                <w:lang w:val="en-GB"/>
              </w:rPr>
            </w:pPr>
            <w:r w:rsidRPr="0099739E">
              <w:rPr>
                <w:rFonts w:cs="Arial"/>
                <w:b/>
                <w:sz w:val="18"/>
                <w:szCs w:val="18"/>
                <w:lang w:val="en-GB"/>
              </w:rPr>
              <w:t>Risks</w:t>
            </w:r>
          </w:p>
        </w:tc>
        <w:tc>
          <w:tcPr>
            <w:tcW w:w="4218" w:type="dxa"/>
            <w:shd w:val="clear" w:color="auto" w:fill="E5B8B7" w:themeFill="accent2" w:themeFillTint="66"/>
          </w:tcPr>
          <w:p w14:paraId="5408835D" w14:textId="77777777" w:rsidR="003F2F11" w:rsidRPr="0099739E" w:rsidRDefault="0094430E" w:rsidP="003F2F11">
            <w:pPr>
              <w:rPr>
                <w:rFonts w:cs="Arial"/>
                <w:b/>
                <w:sz w:val="18"/>
                <w:szCs w:val="18"/>
                <w:lang w:val="en-GB"/>
              </w:rPr>
            </w:pPr>
            <w:r w:rsidRPr="0099739E">
              <w:rPr>
                <w:rFonts w:cs="Arial"/>
                <w:b/>
                <w:sz w:val="18"/>
                <w:szCs w:val="18"/>
                <w:lang w:val="en-GB"/>
              </w:rPr>
              <w:t>Mitigation measures</w:t>
            </w:r>
          </w:p>
        </w:tc>
      </w:tr>
      <w:tr w:rsidR="003F2F11" w:rsidRPr="0099739E" w14:paraId="2CDE7A29" w14:textId="77777777" w:rsidTr="003F2F11">
        <w:tc>
          <w:tcPr>
            <w:tcW w:w="2093" w:type="dxa"/>
          </w:tcPr>
          <w:p w14:paraId="7082D01E" w14:textId="77777777" w:rsidR="003F2F11" w:rsidRPr="0099739E" w:rsidRDefault="003F2F11" w:rsidP="003F2F11">
            <w:pPr>
              <w:jc w:val="left"/>
              <w:rPr>
                <w:rFonts w:cs="Arial"/>
                <w:b/>
                <w:sz w:val="18"/>
                <w:szCs w:val="18"/>
                <w:lang w:val="en-GB"/>
              </w:rPr>
            </w:pPr>
            <w:r w:rsidRPr="0099739E">
              <w:rPr>
                <w:rFonts w:cs="Arial"/>
                <w:b/>
                <w:sz w:val="18"/>
                <w:szCs w:val="18"/>
                <w:lang w:val="en-GB"/>
              </w:rPr>
              <w:t>Staff</w:t>
            </w:r>
          </w:p>
        </w:tc>
        <w:tc>
          <w:tcPr>
            <w:tcW w:w="2977" w:type="dxa"/>
          </w:tcPr>
          <w:p w14:paraId="65770F19" w14:textId="22E82F1C" w:rsidR="003F2F11" w:rsidRPr="0099739E" w:rsidRDefault="00082250" w:rsidP="00D06677">
            <w:pPr>
              <w:jc w:val="left"/>
              <w:rPr>
                <w:rFonts w:cs="Arial"/>
                <w:sz w:val="18"/>
                <w:szCs w:val="18"/>
                <w:lang w:val="en-GB"/>
              </w:rPr>
            </w:pPr>
            <w:r w:rsidRPr="0099739E">
              <w:rPr>
                <w:rFonts w:cs="Arial"/>
                <w:sz w:val="18"/>
                <w:szCs w:val="18"/>
                <w:lang w:val="en-GB"/>
              </w:rPr>
              <w:t>Failure to i</w:t>
            </w:r>
            <w:r w:rsidR="003F2F11" w:rsidRPr="0099739E">
              <w:rPr>
                <w:rFonts w:cs="Arial"/>
                <w:sz w:val="18"/>
                <w:szCs w:val="18"/>
                <w:lang w:val="en-GB"/>
              </w:rPr>
              <w:t>dentify and hir</w:t>
            </w:r>
            <w:r w:rsidRPr="0099739E">
              <w:rPr>
                <w:rFonts w:cs="Arial"/>
                <w:sz w:val="18"/>
                <w:szCs w:val="18"/>
                <w:lang w:val="en-GB"/>
              </w:rPr>
              <w:t>e</w:t>
            </w:r>
            <w:r w:rsidR="003F2F11" w:rsidRPr="0099739E">
              <w:rPr>
                <w:rFonts w:cs="Arial"/>
                <w:sz w:val="18"/>
                <w:szCs w:val="18"/>
                <w:lang w:val="en-GB"/>
              </w:rPr>
              <w:t xml:space="preserve"> the right </w:t>
            </w:r>
            <w:r w:rsidR="00D06677" w:rsidRPr="0099739E">
              <w:rPr>
                <w:rFonts w:cs="Arial"/>
                <w:sz w:val="18"/>
                <w:szCs w:val="18"/>
                <w:lang w:val="en-GB"/>
              </w:rPr>
              <w:t>set</w:t>
            </w:r>
            <w:r w:rsidR="003F2F11" w:rsidRPr="0099739E">
              <w:rPr>
                <w:rFonts w:cs="Arial"/>
                <w:sz w:val="18"/>
                <w:szCs w:val="18"/>
                <w:lang w:val="en-GB"/>
              </w:rPr>
              <w:t xml:space="preserve"> of staff </w:t>
            </w:r>
          </w:p>
        </w:tc>
        <w:tc>
          <w:tcPr>
            <w:tcW w:w="4218" w:type="dxa"/>
          </w:tcPr>
          <w:p w14:paraId="238B2A32" w14:textId="77777777" w:rsidR="003F2F11" w:rsidRPr="0099739E" w:rsidRDefault="003F2F11" w:rsidP="003F2F11">
            <w:pPr>
              <w:jc w:val="left"/>
              <w:rPr>
                <w:rFonts w:cs="Arial"/>
                <w:sz w:val="18"/>
                <w:szCs w:val="18"/>
                <w:lang w:val="en-GB"/>
              </w:rPr>
            </w:pPr>
            <w:r w:rsidRPr="0099739E">
              <w:rPr>
                <w:rFonts w:cs="Arial"/>
                <w:b/>
                <w:sz w:val="18"/>
                <w:szCs w:val="18"/>
                <w:lang w:val="en-GB"/>
              </w:rPr>
              <w:t xml:space="preserve">Getting the ‘right’ mix of staff and associated experts, </w:t>
            </w:r>
            <w:r w:rsidRPr="0099739E">
              <w:rPr>
                <w:rFonts w:cs="Arial"/>
                <w:sz w:val="18"/>
                <w:szCs w:val="18"/>
                <w:lang w:val="en-GB"/>
              </w:rPr>
              <w:t>balancing technical skill with vision and commitment</w:t>
            </w:r>
          </w:p>
        </w:tc>
      </w:tr>
      <w:tr w:rsidR="003F2F11" w:rsidRPr="0099739E" w14:paraId="29A0E4B1" w14:textId="77777777" w:rsidTr="003F2F11">
        <w:tc>
          <w:tcPr>
            <w:tcW w:w="2093" w:type="dxa"/>
          </w:tcPr>
          <w:p w14:paraId="6E0140FF" w14:textId="77777777" w:rsidR="003F2F11" w:rsidRPr="0099739E" w:rsidRDefault="003F2F11" w:rsidP="003F2F11">
            <w:pPr>
              <w:jc w:val="left"/>
              <w:rPr>
                <w:rFonts w:cs="Arial"/>
                <w:b/>
                <w:sz w:val="18"/>
                <w:szCs w:val="18"/>
                <w:lang w:val="en-GB"/>
              </w:rPr>
            </w:pPr>
            <w:r w:rsidRPr="0099739E">
              <w:rPr>
                <w:rFonts w:cs="Arial"/>
                <w:b/>
                <w:sz w:val="18"/>
                <w:szCs w:val="18"/>
                <w:lang w:val="en-GB"/>
              </w:rPr>
              <w:t>Financial sustainability</w:t>
            </w:r>
          </w:p>
        </w:tc>
        <w:tc>
          <w:tcPr>
            <w:tcW w:w="2977" w:type="dxa"/>
          </w:tcPr>
          <w:p w14:paraId="41276921" w14:textId="77777777" w:rsidR="003F2F11" w:rsidRPr="0099739E" w:rsidRDefault="003F2F11" w:rsidP="003F2F11">
            <w:pPr>
              <w:jc w:val="left"/>
              <w:rPr>
                <w:rFonts w:cs="Arial"/>
                <w:sz w:val="18"/>
                <w:szCs w:val="18"/>
                <w:lang w:val="en-GB"/>
              </w:rPr>
            </w:pPr>
            <w:r w:rsidRPr="0099739E">
              <w:rPr>
                <w:rFonts w:cs="Arial"/>
                <w:sz w:val="18"/>
                <w:szCs w:val="18"/>
                <w:lang w:val="en-GB"/>
              </w:rPr>
              <w:t>Long-term donor dependence is a risk to sustainability of AIMEC</w:t>
            </w:r>
          </w:p>
        </w:tc>
        <w:tc>
          <w:tcPr>
            <w:tcW w:w="4218" w:type="dxa"/>
          </w:tcPr>
          <w:p w14:paraId="1FF8DF72" w14:textId="77777777" w:rsidR="003F2F11" w:rsidRPr="0099739E" w:rsidRDefault="003F2F11" w:rsidP="003F2F11">
            <w:pPr>
              <w:jc w:val="left"/>
              <w:rPr>
                <w:rFonts w:cs="Arial"/>
                <w:sz w:val="18"/>
                <w:szCs w:val="18"/>
                <w:lang w:val="en-GB"/>
              </w:rPr>
            </w:pPr>
            <w:r w:rsidRPr="0099739E">
              <w:rPr>
                <w:rFonts w:cs="Arial"/>
                <w:b/>
                <w:sz w:val="18"/>
                <w:szCs w:val="18"/>
                <w:lang w:val="en-GB"/>
              </w:rPr>
              <w:t>Donor support</w:t>
            </w:r>
            <w:r w:rsidRPr="0099739E">
              <w:rPr>
                <w:rFonts w:cs="Arial"/>
                <w:sz w:val="18"/>
                <w:szCs w:val="18"/>
                <w:lang w:val="en-GB"/>
              </w:rPr>
              <w:t xml:space="preserve"> will be crucial in the short- to medium-term, and likely necessary in the long-term, but </w:t>
            </w:r>
            <w:r w:rsidRPr="0099739E">
              <w:rPr>
                <w:rFonts w:cs="Arial"/>
                <w:b/>
                <w:sz w:val="18"/>
                <w:szCs w:val="18"/>
                <w:lang w:val="en-GB"/>
              </w:rPr>
              <w:t>complementary funding</w:t>
            </w:r>
            <w:r w:rsidRPr="0099739E">
              <w:rPr>
                <w:rFonts w:cs="Arial"/>
                <w:sz w:val="18"/>
                <w:szCs w:val="18"/>
                <w:lang w:val="en-GB"/>
              </w:rPr>
              <w:t xml:space="preserve"> is essential</w:t>
            </w:r>
          </w:p>
        </w:tc>
      </w:tr>
      <w:tr w:rsidR="003F2F11" w:rsidRPr="0099739E" w14:paraId="2F19F6FA" w14:textId="77777777" w:rsidTr="003F2F11">
        <w:tc>
          <w:tcPr>
            <w:tcW w:w="2093" w:type="dxa"/>
          </w:tcPr>
          <w:p w14:paraId="1C7230B2" w14:textId="77777777" w:rsidR="003F2F11" w:rsidRPr="0099739E" w:rsidRDefault="003F2F11" w:rsidP="003F2F11">
            <w:pPr>
              <w:jc w:val="left"/>
              <w:rPr>
                <w:rFonts w:cs="Arial"/>
                <w:b/>
                <w:sz w:val="18"/>
                <w:szCs w:val="18"/>
                <w:lang w:val="en-GB"/>
              </w:rPr>
            </w:pPr>
            <w:r w:rsidRPr="0099739E">
              <w:rPr>
                <w:rFonts w:cs="Arial"/>
                <w:b/>
                <w:sz w:val="18"/>
                <w:szCs w:val="18"/>
                <w:lang w:val="en-GB"/>
              </w:rPr>
              <w:t>Ownership</w:t>
            </w:r>
          </w:p>
        </w:tc>
        <w:tc>
          <w:tcPr>
            <w:tcW w:w="2977" w:type="dxa"/>
          </w:tcPr>
          <w:p w14:paraId="63C2E0B2" w14:textId="77777777" w:rsidR="003F2F11" w:rsidRPr="0099739E" w:rsidRDefault="003F2F11" w:rsidP="003F2F11">
            <w:pPr>
              <w:jc w:val="left"/>
              <w:rPr>
                <w:rFonts w:cs="Arial"/>
                <w:sz w:val="18"/>
                <w:szCs w:val="18"/>
                <w:lang w:val="en-GB"/>
              </w:rPr>
            </w:pPr>
            <w:r w:rsidRPr="0099739E">
              <w:rPr>
                <w:rFonts w:cs="Arial"/>
                <w:sz w:val="18"/>
                <w:szCs w:val="18"/>
                <w:lang w:val="en-GB"/>
              </w:rPr>
              <w:t>Fuzzy ownership, lack of buy-in by key stakeholders</w:t>
            </w:r>
          </w:p>
        </w:tc>
        <w:tc>
          <w:tcPr>
            <w:tcW w:w="4218" w:type="dxa"/>
          </w:tcPr>
          <w:p w14:paraId="46330A2B" w14:textId="07AC2150" w:rsidR="003F2F11" w:rsidRPr="0099739E" w:rsidRDefault="003F2F11" w:rsidP="003F2F11">
            <w:pPr>
              <w:jc w:val="left"/>
              <w:rPr>
                <w:rFonts w:cs="Arial"/>
                <w:sz w:val="18"/>
                <w:szCs w:val="18"/>
                <w:lang w:val="en-GB"/>
              </w:rPr>
            </w:pPr>
            <w:r w:rsidRPr="0099739E">
              <w:rPr>
                <w:rFonts w:cs="Arial"/>
                <w:b/>
                <w:sz w:val="18"/>
                <w:szCs w:val="18"/>
                <w:lang w:val="en-GB"/>
              </w:rPr>
              <w:t>Clear ownership</w:t>
            </w:r>
            <w:r w:rsidRPr="0099739E">
              <w:rPr>
                <w:rFonts w:cs="Arial"/>
                <w:sz w:val="18"/>
                <w:szCs w:val="18"/>
                <w:lang w:val="en-GB"/>
              </w:rPr>
              <w:t xml:space="preserve"> and stakeholder buy-in</w:t>
            </w:r>
            <w:r w:rsidR="00082250" w:rsidRPr="0099739E">
              <w:rPr>
                <w:rFonts w:cs="Arial"/>
                <w:sz w:val="18"/>
                <w:szCs w:val="18"/>
                <w:lang w:val="en-GB"/>
              </w:rPr>
              <w:t xml:space="preserve"> strategies for the different stakeholder groups</w:t>
            </w:r>
            <w:r w:rsidRPr="0099739E">
              <w:rPr>
                <w:rFonts w:cs="Arial"/>
                <w:sz w:val="18"/>
                <w:szCs w:val="18"/>
                <w:lang w:val="en-GB"/>
              </w:rPr>
              <w:t>, facilitated by effective communication of AIMEC’s benefits to stakeholders</w:t>
            </w:r>
          </w:p>
        </w:tc>
      </w:tr>
      <w:tr w:rsidR="003F2F11" w:rsidRPr="0099739E" w14:paraId="46947DE5" w14:textId="77777777" w:rsidTr="003F2F11">
        <w:tc>
          <w:tcPr>
            <w:tcW w:w="2093" w:type="dxa"/>
          </w:tcPr>
          <w:p w14:paraId="1224A91E" w14:textId="77777777" w:rsidR="003F2F11" w:rsidRPr="0099739E" w:rsidRDefault="003F2F11" w:rsidP="003F2F11">
            <w:pPr>
              <w:jc w:val="left"/>
              <w:rPr>
                <w:rFonts w:cs="Arial"/>
                <w:b/>
                <w:sz w:val="18"/>
                <w:szCs w:val="18"/>
                <w:lang w:val="en-GB"/>
              </w:rPr>
            </w:pPr>
            <w:r w:rsidRPr="0099739E">
              <w:rPr>
                <w:rFonts w:cs="Arial"/>
                <w:b/>
                <w:sz w:val="18"/>
                <w:szCs w:val="18"/>
                <w:lang w:val="en-GB"/>
              </w:rPr>
              <w:t>Governance &amp; management</w:t>
            </w:r>
          </w:p>
        </w:tc>
        <w:tc>
          <w:tcPr>
            <w:tcW w:w="2977" w:type="dxa"/>
          </w:tcPr>
          <w:p w14:paraId="2378A4A3" w14:textId="77777777" w:rsidR="003F2F11" w:rsidRPr="0099739E" w:rsidRDefault="009356E5" w:rsidP="003F2F11">
            <w:pPr>
              <w:jc w:val="left"/>
              <w:rPr>
                <w:rFonts w:cs="Arial"/>
                <w:sz w:val="18"/>
                <w:szCs w:val="18"/>
                <w:lang w:val="en-GB"/>
              </w:rPr>
            </w:pPr>
            <w:r w:rsidRPr="0099739E">
              <w:rPr>
                <w:rFonts w:cs="Arial"/>
                <w:sz w:val="18"/>
                <w:szCs w:val="18"/>
                <w:lang w:val="en-GB"/>
              </w:rPr>
              <w:t>Bureaucracy and politicis</w:t>
            </w:r>
            <w:r w:rsidR="003F2F11" w:rsidRPr="0099739E">
              <w:rPr>
                <w:rFonts w:cs="Arial"/>
                <w:sz w:val="18"/>
                <w:szCs w:val="18"/>
                <w:lang w:val="en-GB"/>
              </w:rPr>
              <w:t xml:space="preserve">ation </w:t>
            </w:r>
          </w:p>
        </w:tc>
        <w:tc>
          <w:tcPr>
            <w:tcW w:w="4218" w:type="dxa"/>
          </w:tcPr>
          <w:p w14:paraId="6650D8A7" w14:textId="77777777" w:rsidR="003F2F11" w:rsidRPr="0099739E" w:rsidRDefault="003F2F11" w:rsidP="003F2F11">
            <w:pPr>
              <w:jc w:val="left"/>
              <w:rPr>
                <w:rFonts w:cs="Arial"/>
                <w:sz w:val="18"/>
                <w:szCs w:val="18"/>
                <w:lang w:val="en-GB"/>
              </w:rPr>
            </w:pPr>
            <w:r w:rsidRPr="0099739E">
              <w:rPr>
                <w:rFonts w:cs="Arial"/>
                <w:b/>
                <w:sz w:val="18"/>
                <w:szCs w:val="18"/>
                <w:lang w:val="en-GB"/>
              </w:rPr>
              <w:t>Balancing political awareness and clout with flexibility</w:t>
            </w:r>
            <w:r w:rsidRPr="0099739E">
              <w:rPr>
                <w:rFonts w:cs="Arial"/>
                <w:sz w:val="18"/>
                <w:szCs w:val="18"/>
                <w:lang w:val="en-GB"/>
              </w:rPr>
              <w:t xml:space="preserve"> to operate</w:t>
            </w:r>
          </w:p>
        </w:tc>
      </w:tr>
      <w:tr w:rsidR="003F2F11" w:rsidRPr="0099739E" w14:paraId="5BD0ABF5" w14:textId="77777777" w:rsidTr="003F2F11">
        <w:tc>
          <w:tcPr>
            <w:tcW w:w="2093" w:type="dxa"/>
          </w:tcPr>
          <w:p w14:paraId="49AEA45D" w14:textId="77777777" w:rsidR="003F2F11" w:rsidRPr="0099739E" w:rsidRDefault="003F2F11" w:rsidP="003F2F11">
            <w:pPr>
              <w:jc w:val="left"/>
              <w:rPr>
                <w:rFonts w:cs="Arial"/>
                <w:b/>
                <w:sz w:val="18"/>
                <w:szCs w:val="18"/>
                <w:lang w:val="en-GB"/>
              </w:rPr>
            </w:pPr>
            <w:r w:rsidRPr="0099739E">
              <w:rPr>
                <w:rFonts w:cs="Arial"/>
                <w:b/>
                <w:sz w:val="18"/>
                <w:szCs w:val="18"/>
                <w:lang w:val="en-GB"/>
              </w:rPr>
              <w:t>M&amp;E</w:t>
            </w:r>
          </w:p>
        </w:tc>
        <w:tc>
          <w:tcPr>
            <w:tcW w:w="2977" w:type="dxa"/>
          </w:tcPr>
          <w:p w14:paraId="4BE46C62" w14:textId="40640277" w:rsidR="003F2F11" w:rsidRPr="0099739E" w:rsidRDefault="00082250" w:rsidP="003F2F11">
            <w:pPr>
              <w:jc w:val="left"/>
              <w:rPr>
                <w:rFonts w:cs="Arial"/>
                <w:sz w:val="18"/>
                <w:szCs w:val="18"/>
                <w:lang w:val="en-GB"/>
              </w:rPr>
            </w:pPr>
            <w:r w:rsidRPr="0099739E">
              <w:rPr>
                <w:rFonts w:cs="Arial"/>
                <w:sz w:val="18"/>
                <w:szCs w:val="18"/>
                <w:lang w:val="en-GB"/>
              </w:rPr>
              <w:t xml:space="preserve">Failure to develop </w:t>
            </w:r>
            <w:r w:rsidR="003F2F11" w:rsidRPr="0099739E">
              <w:rPr>
                <w:rFonts w:cs="Arial"/>
                <w:sz w:val="18"/>
                <w:szCs w:val="18"/>
                <w:lang w:val="en-GB"/>
              </w:rPr>
              <w:t xml:space="preserve">measurable indicators to determine success and assess attribution </w:t>
            </w:r>
          </w:p>
        </w:tc>
        <w:tc>
          <w:tcPr>
            <w:tcW w:w="4218" w:type="dxa"/>
          </w:tcPr>
          <w:p w14:paraId="151EDB53" w14:textId="77777777" w:rsidR="003F2F11" w:rsidRPr="0099739E" w:rsidRDefault="003F2F11" w:rsidP="003F2F11">
            <w:pPr>
              <w:jc w:val="left"/>
              <w:rPr>
                <w:rFonts w:cs="Arial"/>
                <w:sz w:val="18"/>
                <w:szCs w:val="18"/>
                <w:lang w:val="en-GB"/>
              </w:rPr>
            </w:pPr>
            <w:r w:rsidRPr="0099739E">
              <w:rPr>
                <w:rFonts w:cs="Arial"/>
                <w:sz w:val="18"/>
                <w:szCs w:val="18"/>
                <w:lang w:val="en-GB"/>
              </w:rPr>
              <w:t xml:space="preserve">Focusing on a </w:t>
            </w:r>
            <w:r w:rsidRPr="0099739E">
              <w:rPr>
                <w:rFonts w:cs="Arial"/>
                <w:b/>
                <w:sz w:val="18"/>
                <w:szCs w:val="18"/>
                <w:lang w:val="en-GB"/>
              </w:rPr>
              <w:t xml:space="preserve">limited set of measurable outcomes </w:t>
            </w:r>
            <w:r w:rsidRPr="0099739E">
              <w:rPr>
                <w:rFonts w:cs="Arial"/>
                <w:sz w:val="18"/>
                <w:szCs w:val="18"/>
                <w:lang w:val="en-GB"/>
              </w:rPr>
              <w:t>and on</w:t>
            </w:r>
            <w:r w:rsidRPr="0099739E">
              <w:rPr>
                <w:rFonts w:cs="Arial"/>
                <w:b/>
                <w:sz w:val="18"/>
                <w:szCs w:val="18"/>
                <w:lang w:val="en-GB"/>
              </w:rPr>
              <w:t xml:space="preserve"> </w:t>
            </w:r>
            <w:r w:rsidRPr="0099739E">
              <w:rPr>
                <w:rFonts w:cs="Arial"/>
                <w:sz w:val="18"/>
                <w:szCs w:val="18"/>
                <w:lang w:val="en-GB"/>
              </w:rPr>
              <w:t>assessing contribution</w:t>
            </w:r>
            <w:r w:rsidRPr="0099739E">
              <w:rPr>
                <w:rFonts w:cs="Arial"/>
                <w:b/>
                <w:sz w:val="18"/>
                <w:szCs w:val="18"/>
                <w:lang w:val="en-GB"/>
              </w:rPr>
              <w:t xml:space="preserve"> </w:t>
            </w:r>
            <w:r w:rsidRPr="0099739E">
              <w:rPr>
                <w:rFonts w:cs="Arial"/>
                <w:sz w:val="18"/>
                <w:szCs w:val="18"/>
                <w:lang w:val="en-GB"/>
              </w:rPr>
              <w:t>rather than attribution</w:t>
            </w:r>
          </w:p>
        </w:tc>
      </w:tr>
    </w:tbl>
    <w:p w14:paraId="6F61C7AB" w14:textId="77777777" w:rsidR="006710D6" w:rsidRPr="0099739E" w:rsidRDefault="006710D6" w:rsidP="00437245">
      <w:pPr>
        <w:rPr>
          <w:rFonts w:cs="Arial"/>
          <w:lang w:val="en-GB"/>
        </w:rPr>
      </w:pPr>
    </w:p>
    <w:p w14:paraId="1535DA05" w14:textId="77777777" w:rsidR="006710D6" w:rsidRPr="0099739E" w:rsidRDefault="00551436" w:rsidP="00FD2517">
      <w:pPr>
        <w:pStyle w:val="Heading1"/>
        <w:rPr>
          <w:rFonts w:cs="Arial"/>
          <w:lang w:val="en-GB"/>
        </w:rPr>
      </w:pPr>
      <w:bookmarkStart w:id="73" w:name="_Toc468783536"/>
      <w:r w:rsidRPr="0099739E">
        <w:rPr>
          <w:rFonts w:cs="Arial"/>
          <w:lang w:val="en-GB"/>
        </w:rPr>
        <w:t>Conclusion and n</w:t>
      </w:r>
      <w:r w:rsidR="002815F0" w:rsidRPr="0099739E">
        <w:rPr>
          <w:rFonts w:cs="Arial"/>
          <w:lang w:val="en-GB"/>
        </w:rPr>
        <w:t>ext steps</w:t>
      </w:r>
      <w:bookmarkEnd w:id="73"/>
    </w:p>
    <w:p w14:paraId="4DF99EB3" w14:textId="21A4594B" w:rsidR="00273B17" w:rsidRPr="0099739E" w:rsidRDefault="00273B17" w:rsidP="00B808FC">
      <w:pPr>
        <w:rPr>
          <w:rFonts w:cs="Arial"/>
          <w:lang w:val="en-GB"/>
        </w:rPr>
      </w:pPr>
      <w:r w:rsidRPr="0099739E">
        <w:rPr>
          <w:rFonts w:cs="Arial"/>
          <w:lang w:val="en-GB"/>
        </w:rPr>
        <w:t xml:space="preserve">Based on a thorough analysis of the inclusive business and inclusive market actor landscape, AIMEC shows to fill a thematic, geographic and service gap. </w:t>
      </w:r>
      <w:r w:rsidR="00F967F7" w:rsidRPr="0099739E">
        <w:rPr>
          <w:rFonts w:cs="Arial"/>
          <w:lang w:val="en-GB"/>
        </w:rPr>
        <w:t xml:space="preserve">It will be an essential player in coordinating the landscape and will support other actors to become more efficient in their work. </w:t>
      </w:r>
      <w:r w:rsidRPr="0099739E">
        <w:rPr>
          <w:rFonts w:cs="Arial"/>
          <w:lang w:val="en-GB"/>
        </w:rPr>
        <w:t xml:space="preserve">Thus, the AIMEC has the potential to become the recognised pan-African public-private platform on inclusive business and inclusive market policy, identifying, promoting and facilitating the replication and development of </w:t>
      </w:r>
      <w:r w:rsidR="00DE7A7D">
        <w:rPr>
          <w:rFonts w:cs="Arial"/>
          <w:lang w:val="en-GB"/>
        </w:rPr>
        <w:t>best practice</w:t>
      </w:r>
      <w:r w:rsidRPr="0099739E">
        <w:rPr>
          <w:rFonts w:cs="Arial"/>
          <w:lang w:val="en-GB"/>
        </w:rPr>
        <w:t xml:space="preserve"> in policy and programming across the entire continent. </w:t>
      </w:r>
    </w:p>
    <w:p w14:paraId="326EE75D" w14:textId="77777777" w:rsidR="00BC33D2" w:rsidRPr="0099739E" w:rsidRDefault="00B808FC" w:rsidP="00B62934">
      <w:pPr>
        <w:rPr>
          <w:rFonts w:cs="Arial"/>
          <w:lang w:val="en-GB"/>
        </w:rPr>
      </w:pPr>
      <w:r w:rsidRPr="0099739E">
        <w:rPr>
          <w:rFonts w:cs="Arial"/>
          <w:lang w:val="en-GB"/>
        </w:rPr>
        <w:t xml:space="preserve">In order to move towards the implementation and establishment of AIMEC, </w:t>
      </w:r>
      <w:r w:rsidR="00395FCC" w:rsidRPr="0099739E">
        <w:rPr>
          <w:rFonts w:cs="Arial"/>
          <w:lang w:val="en-GB"/>
        </w:rPr>
        <w:t xml:space="preserve">a number of </w:t>
      </w:r>
      <w:r w:rsidRPr="0099739E">
        <w:rPr>
          <w:rFonts w:cs="Arial"/>
          <w:lang w:val="en-GB"/>
        </w:rPr>
        <w:t>sequential steps need to be taken</w:t>
      </w:r>
      <w:r w:rsidR="00395FCC" w:rsidRPr="0099739E">
        <w:rPr>
          <w:rFonts w:cs="Arial"/>
          <w:lang w:val="en-GB"/>
        </w:rPr>
        <w:t xml:space="preserve"> outlined below</w:t>
      </w:r>
      <w:r w:rsidR="0039765A" w:rsidRPr="0099739E">
        <w:rPr>
          <w:rFonts w:cs="Arial"/>
          <w:lang w:val="en-GB"/>
        </w:rPr>
        <w:t>.</w:t>
      </w:r>
      <w:r w:rsidR="0015405A" w:rsidRPr="0099739E">
        <w:rPr>
          <w:rFonts w:cs="Arial"/>
          <w:lang w:val="en-GB"/>
        </w:rPr>
        <w:t xml:space="preserve"> </w:t>
      </w:r>
      <w:r w:rsidR="00CA7874" w:rsidRPr="0099739E">
        <w:rPr>
          <w:lang w:val="en-GB"/>
        </w:rPr>
        <w:fldChar w:fldCharType="begin"/>
      </w:r>
      <w:r w:rsidR="00CA7874" w:rsidRPr="0099739E">
        <w:rPr>
          <w:lang w:val="en-GB"/>
        </w:rPr>
        <w:instrText xml:space="preserve"> REF _Ref459655064 \h  \* MERGEFORMAT </w:instrText>
      </w:r>
      <w:r w:rsidR="00CA7874" w:rsidRPr="0099739E">
        <w:rPr>
          <w:lang w:val="en-GB"/>
        </w:rPr>
      </w:r>
      <w:r w:rsidR="00CA7874" w:rsidRPr="0099739E">
        <w:rPr>
          <w:lang w:val="en-GB"/>
        </w:rPr>
        <w:fldChar w:fldCharType="separate"/>
      </w:r>
    </w:p>
    <w:p w14:paraId="2BEE9A27" w14:textId="7CE096C5" w:rsidR="00FA3A02" w:rsidRPr="0099739E" w:rsidRDefault="00BC33D2" w:rsidP="00B62934">
      <w:pPr>
        <w:rPr>
          <w:rFonts w:cs="Arial"/>
          <w:lang w:val="en-GB"/>
        </w:rPr>
      </w:pPr>
      <w:r w:rsidRPr="00BC33D2">
        <w:rPr>
          <w:noProof/>
          <w:lang w:val="en-GB" w:eastAsia="en-GB"/>
        </w:rPr>
        <w:lastRenderedPageBreak/>
        <w:t>Figure</w:t>
      </w:r>
      <w:r w:rsidRPr="00BC33D2">
        <w:rPr>
          <w:lang w:val="en-GB"/>
        </w:rPr>
        <w:t xml:space="preserve"> </w:t>
      </w:r>
      <w:r>
        <w:rPr>
          <w:rFonts w:cs="Arial"/>
          <w:b/>
          <w:bCs/>
          <w:noProof/>
          <w:color w:val="4F81BD" w:themeColor="accent1"/>
          <w:sz w:val="18"/>
          <w:szCs w:val="18"/>
          <w:lang w:val="en-GB"/>
        </w:rPr>
        <w:t>10</w:t>
      </w:r>
      <w:r w:rsidR="00CA7874" w:rsidRPr="0099739E">
        <w:rPr>
          <w:lang w:val="en-GB"/>
        </w:rPr>
        <w:fldChar w:fldCharType="end"/>
      </w:r>
      <w:r w:rsidR="0015405A" w:rsidRPr="0099739E">
        <w:rPr>
          <w:rFonts w:cs="Arial"/>
          <w:lang w:val="en-GB"/>
        </w:rPr>
        <w:t xml:space="preserve"> provides an indicative impleme</w:t>
      </w:r>
      <w:r w:rsidR="0015405A" w:rsidRPr="00C82552">
        <w:rPr>
          <w:rFonts w:cs="Arial"/>
          <w:lang w:val="en-GB"/>
        </w:rPr>
        <w:t xml:space="preserve">ntation timeline, and can be used as a guide for the establishment and operational activities. </w:t>
      </w:r>
      <w:bookmarkStart w:id="74" w:name="_Ref459655064"/>
    </w:p>
    <w:p w14:paraId="12E50D10" w14:textId="6F874FA0" w:rsidR="00395FCC" w:rsidRPr="00C82552" w:rsidRDefault="0007242F" w:rsidP="0015405A">
      <w:pPr>
        <w:rPr>
          <w:rFonts w:cs="Arial"/>
          <w:b/>
          <w:bCs/>
          <w:color w:val="4F81BD" w:themeColor="accent1"/>
          <w:sz w:val="18"/>
          <w:szCs w:val="18"/>
          <w:lang w:val="en-GB"/>
        </w:rPr>
      </w:pPr>
      <w:bookmarkStart w:id="75" w:name="_Toc468783550"/>
      <w:r w:rsidRPr="0099739E">
        <w:rPr>
          <w:rFonts w:cs="Arial"/>
          <w:b/>
          <w:bCs/>
          <w:color w:val="4F81BD" w:themeColor="accent1"/>
          <w:sz w:val="18"/>
          <w:szCs w:val="18"/>
          <w:lang w:val="en-GB"/>
        </w:rPr>
        <w:t>Figure</w:t>
      </w:r>
      <w:r w:rsidR="0015405A" w:rsidRPr="0099739E">
        <w:rPr>
          <w:rFonts w:cs="Arial"/>
          <w:b/>
          <w:bCs/>
          <w:color w:val="4F81BD" w:themeColor="accent1"/>
          <w:sz w:val="18"/>
          <w:szCs w:val="18"/>
          <w:lang w:val="en-GB"/>
        </w:rPr>
        <w:t xml:space="preserve"> </w:t>
      </w:r>
      <w:r w:rsidR="00B23113" w:rsidRPr="00C82552">
        <w:rPr>
          <w:rFonts w:cs="Arial"/>
          <w:b/>
          <w:bCs/>
          <w:color w:val="4F81BD" w:themeColor="accent1"/>
          <w:sz w:val="18"/>
          <w:szCs w:val="18"/>
          <w:lang w:val="en-GB"/>
        </w:rPr>
        <w:fldChar w:fldCharType="begin"/>
      </w:r>
      <w:r w:rsidR="0015405A" w:rsidRPr="0099739E">
        <w:rPr>
          <w:rFonts w:cs="Arial"/>
          <w:b/>
          <w:bCs/>
          <w:color w:val="4F81BD" w:themeColor="accent1"/>
          <w:sz w:val="18"/>
          <w:szCs w:val="18"/>
          <w:lang w:val="en-GB"/>
        </w:rPr>
        <w:instrText xml:space="preserve"> SEQ Figure_ \* ARABIC </w:instrText>
      </w:r>
      <w:r w:rsidR="00B23113" w:rsidRPr="00C82552">
        <w:rPr>
          <w:rFonts w:cs="Arial"/>
          <w:b/>
          <w:bCs/>
          <w:color w:val="4F81BD" w:themeColor="accent1"/>
          <w:sz w:val="18"/>
          <w:szCs w:val="18"/>
          <w:lang w:val="en-GB"/>
        </w:rPr>
        <w:fldChar w:fldCharType="separate"/>
      </w:r>
      <w:r w:rsidR="00BC33D2">
        <w:rPr>
          <w:rFonts w:cs="Arial"/>
          <w:b/>
          <w:bCs/>
          <w:noProof/>
          <w:color w:val="4F81BD" w:themeColor="accent1"/>
          <w:sz w:val="18"/>
          <w:szCs w:val="18"/>
          <w:lang w:val="en-GB"/>
        </w:rPr>
        <w:t>10</w:t>
      </w:r>
      <w:r w:rsidR="00B23113" w:rsidRPr="00C82552">
        <w:rPr>
          <w:rFonts w:cs="Arial"/>
          <w:b/>
          <w:bCs/>
          <w:color w:val="4F81BD" w:themeColor="accent1"/>
          <w:sz w:val="18"/>
          <w:szCs w:val="18"/>
          <w:lang w:val="en-GB"/>
        </w:rPr>
        <w:fldChar w:fldCharType="end"/>
      </w:r>
      <w:bookmarkEnd w:id="74"/>
      <w:r w:rsidR="0015405A" w:rsidRPr="0099739E">
        <w:rPr>
          <w:rFonts w:cs="Arial"/>
          <w:b/>
          <w:bCs/>
          <w:color w:val="4F81BD" w:themeColor="accent1"/>
          <w:sz w:val="18"/>
          <w:szCs w:val="18"/>
          <w:lang w:val="en-GB"/>
        </w:rPr>
        <w:t>: Proposed implementation timeline</w:t>
      </w:r>
      <w:bookmarkEnd w:id="75"/>
    </w:p>
    <w:p w14:paraId="2D2A4786" w14:textId="5F5E436E" w:rsidR="00AD67F0" w:rsidRDefault="00AD67F0" w:rsidP="0015405A">
      <w:pPr>
        <w:rPr>
          <w:rFonts w:cs="Arial"/>
          <w:lang w:val="en-GB"/>
        </w:rPr>
      </w:pPr>
      <w:r w:rsidRPr="00AD67F0">
        <w:rPr>
          <w:noProof/>
        </w:rPr>
        <w:drawing>
          <wp:inline distT="0" distB="0" distL="0" distR="0" wp14:anchorId="4C553C20" wp14:editId="59690970">
            <wp:extent cx="5760720" cy="286424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2864246"/>
                    </a:xfrm>
                    <a:prstGeom prst="rect">
                      <a:avLst/>
                    </a:prstGeom>
                    <a:noFill/>
                    <a:ln>
                      <a:noFill/>
                    </a:ln>
                  </pic:spPr>
                </pic:pic>
              </a:graphicData>
            </a:graphic>
          </wp:inline>
        </w:drawing>
      </w:r>
    </w:p>
    <w:p w14:paraId="03C57C4D" w14:textId="77777777" w:rsidR="00B808FC" w:rsidRPr="0099739E" w:rsidRDefault="00B808FC" w:rsidP="00B808FC">
      <w:pPr>
        <w:rPr>
          <w:rFonts w:cs="Arial"/>
          <w:i/>
          <w:lang w:val="en-GB"/>
        </w:rPr>
      </w:pPr>
      <w:r w:rsidRPr="0099739E">
        <w:rPr>
          <w:rFonts w:cs="Arial"/>
          <w:i/>
          <w:lang w:val="en-GB"/>
        </w:rPr>
        <w:t>Finalisation of planning and institutional arrangements</w:t>
      </w:r>
    </w:p>
    <w:p w14:paraId="4A3E4554" w14:textId="06F43283" w:rsidR="00B808FC" w:rsidRPr="0099739E" w:rsidRDefault="00B808FC" w:rsidP="00B808FC">
      <w:pPr>
        <w:pStyle w:val="ListParagraph"/>
        <w:numPr>
          <w:ilvl w:val="0"/>
          <w:numId w:val="38"/>
        </w:numPr>
        <w:rPr>
          <w:rFonts w:cs="Arial"/>
          <w:lang w:val="en-GB"/>
        </w:rPr>
      </w:pPr>
      <w:r w:rsidRPr="0099739E">
        <w:rPr>
          <w:rFonts w:cs="Arial"/>
          <w:lang w:val="en-GB"/>
        </w:rPr>
        <w:t>Firstly, the outstanding issues around the design of AIMEC need to be finalised by the relevant stakeholders</w:t>
      </w:r>
      <w:r w:rsidR="00AD67F0">
        <w:rPr>
          <w:rFonts w:cs="Arial"/>
          <w:lang w:val="en-GB"/>
        </w:rPr>
        <w:t xml:space="preserve"> especially the decision upon a host country</w:t>
      </w:r>
      <w:r w:rsidRPr="0099739E">
        <w:rPr>
          <w:rFonts w:cs="Arial"/>
          <w:lang w:val="en-GB"/>
        </w:rPr>
        <w:t xml:space="preserve">. This will allow the business plan to be finalised as the “foundation” document of AIMEC that will guide the remainder of the operationalisation activities. </w:t>
      </w:r>
    </w:p>
    <w:p w14:paraId="51F67990" w14:textId="77777777" w:rsidR="00B808FC" w:rsidRPr="0099739E" w:rsidRDefault="00B808FC" w:rsidP="00B808FC">
      <w:pPr>
        <w:pStyle w:val="ListParagraph"/>
        <w:numPr>
          <w:ilvl w:val="0"/>
          <w:numId w:val="38"/>
        </w:numPr>
        <w:rPr>
          <w:rFonts w:cs="Arial"/>
          <w:lang w:val="en-GB"/>
        </w:rPr>
      </w:pPr>
      <w:r w:rsidRPr="0099739E">
        <w:rPr>
          <w:rFonts w:cs="Arial"/>
          <w:lang w:val="en-GB"/>
        </w:rPr>
        <w:t xml:space="preserve">Once this is completed, then initial funding for the first year of AIMEC’s operation (at a minimum) needs to be secured. This initial budget will determine the final scope of activities that AIMEC will be able to undertake, and so will influence the final business plan, including the number and type of staff required. </w:t>
      </w:r>
    </w:p>
    <w:p w14:paraId="2B2A47B2" w14:textId="77777777" w:rsidR="00B808FC" w:rsidRPr="0099739E" w:rsidRDefault="00B808FC" w:rsidP="00B808FC">
      <w:pPr>
        <w:rPr>
          <w:rFonts w:cs="Arial"/>
          <w:lang w:val="en-GB"/>
        </w:rPr>
      </w:pPr>
      <w:r w:rsidRPr="0099739E">
        <w:rPr>
          <w:rFonts w:cs="Arial"/>
          <w:lang w:val="en-GB"/>
        </w:rPr>
        <w:t>When there is certainty on the operational design and the availability of funding, then AIMEC can move towards an operational phase and begin the process of establishing itself.</w:t>
      </w:r>
    </w:p>
    <w:p w14:paraId="100D455E" w14:textId="77777777" w:rsidR="00B808FC" w:rsidRPr="0099739E" w:rsidRDefault="00B808FC" w:rsidP="00B808FC">
      <w:pPr>
        <w:rPr>
          <w:rFonts w:cs="Arial"/>
          <w:i/>
          <w:lang w:val="en-GB"/>
        </w:rPr>
      </w:pPr>
      <w:r w:rsidRPr="0099739E">
        <w:rPr>
          <w:rFonts w:cs="Arial"/>
          <w:i/>
          <w:lang w:val="en-GB"/>
        </w:rPr>
        <w:t>Establishment phase</w:t>
      </w:r>
    </w:p>
    <w:p w14:paraId="682AE87C" w14:textId="77777777" w:rsidR="00B808FC" w:rsidRPr="0099739E" w:rsidRDefault="00B808FC" w:rsidP="00B808FC">
      <w:pPr>
        <w:pStyle w:val="ListParagraph"/>
        <w:numPr>
          <w:ilvl w:val="0"/>
          <w:numId w:val="40"/>
        </w:numPr>
        <w:rPr>
          <w:rFonts w:cs="Arial"/>
          <w:lang w:val="en-GB"/>
        </w:rPr>
      </w:pPr>
      <w:r w:rsidRPr="0099739E">
        <w:rPr>
          <w:rFonts w:cs="Arial"/>
          <w:lang w:val="en-GB"/>
        </w:rPr>
        <w:t xml:space="preserve">As a first step towards the establishment of AIMEC, a board will have to be established in line with the final institutional arrangements agreed. This board is essential to drive the establishment process (and as such it may wish to appoint a secretariat to assist with this process). </w:t>
      </w:r>
    </w:p>
    <w:p w14:paraId="5125C5DF" w14:textId="77777777" w:rsidR="00B808FC" w:rsidRPr="0099739E" w:rsidRDefault="00B808FC" w:rsidP="00B808FC">
      <w:pPr>
        <w:pStyle w:val="ListParagraph"/>
        <w:numPr>
          <w:ilvl w:val="0"/>
          <w:numId w:val="40"/>
        </w:numPr>
        <w:rPr>
          <w:rFonts w:cs="Arial"/>
          <w:lang w:val="en-GB"/>
        </w:rPr>
      </w:pPr>
      <w:r w:rsidRPr="0099739E">
        <w:rPr>
          <w:rFonts w:cs="Arial"/>
          <w:lang w:val="en-GB"/>
        </w:rPr>
        <w:lastRenderedPageBreak/>
        <w:t xml:space="preserve">As a first step, the board should recruit a director for the AIMEC. The director will then be mandated to oversee the recruitment of the remainder of the staff, as well as facilitate the practical steps necessary to establish a physical presence for AIMEC. </w:t>
      </w:r>
    </w:p>
    <w:p w14:paraId="3124DA46" w14:textId="77777777" w:rsidR="00B808FC" w:rsidRPr="0099739E" w:rsidRDefault="00B808FC" w:rsidP="00B808FC">
      <w:pPr>
        <w:pStyle w:val="ListParagraph"/>
        <w:numPr>
          <w:ilvl w:val="0"/>
          <w:numId w:val="40"/>
        </w:numPr>
        <w:rPr>
          <w:rFonts w:cs="Arial"/>
          <w:lang w:val="en-GB"/>
        </w:rPr>
      </w:pPr>
      <w:r w:rsidRPr="0099739E">
        <w:rPr>
          <w:rFonts w:cs="Arial"/>
          <w:lang w:val="en-GB"/>
        </w:rPr>
        <w:t xml:space="preserve">The first substantive task of the AIMEC team will be to turn this business plan into an operational plan that focuses on the first year of activity. Similar to an inception report, this operational plan should lay out in detail the activities, timelines, budgeting and expected outputs of the first year of operations and will then need to be approved by the board. </w:t>
      </w:r>
    </w:p>
    <w:p w14:paraId="6DD6763C" w14:textId="77777777" w:rsidR="00B808FC" w:rsidRPr="0099739E" w:rsidRDefault="00B808FC" w:rsidP="00B808FC">
      <w:pPr>
        <w:rPr>
          <w:rFonts w:cs="Arial"/>
          <w:i/>
          <w:lang w:val="en-GB"/>
        </w:rPr>
      </w:pPr>
      <w:r w:rsidRPr="0099739E">
        <w:rPr>
          <w:rFonts w:cs="Arial"/>
          <w:i/>
          <w:lang w:val="en-GB"/>
        </w:rPr>
        <w:t>Operational phase</w:t>
      </w:r>
    </w:p>
    <w:p w14:paraId="5782CE96" w14:textId="39D26B85" w:rsidR="005E7ECE" w:rsidRDefault="00B808FC" w:rsidP="00B808FC">
      <w:pPr>
        <w:rPr>
          <w:rFonts w:cs="Arial"/>
          <w:lang w:val="en-GB"/>
        </w:rPr>
      </w:pPr>
      <w:r w:rsidRPr="0099739E">
        <w:rPr>
          <w:rFonts w:cs="Arial"/>
          <w:lang w:val="en-GB"/>
        </w:rPr>
        <w:t xml:space="preserve">As the pillars of AIMEC are designed to build on one another in a sequential way, implementation will start with Pillar 1 and will then move onto Pillars 2 and 3. While the precise timing is </w:t>
      </w:r>
      <w:r w:rsidR="007136E4" w:rsidRPr="0099739E">
        <w:rPr>
          <w:rFonts w:cs="Arial"/>
          <w:lang w:val="en-GB"/>
        </w:rPr>
        <w:t>dependent</w:t>
      </w:r>
      <w:r w:rsidRPr="0099739E">
        <w:rPr>
          <w:rFonts w:cs="Arial"/>
          <w:lang w:val="en-GB"/>
        </w:rPr>
        <w:t xml:space="preserve"> on the operational plan outlined above, it is likely that the first year of operation will concentrate on Pillar 1 activities, and will culminate in the launch of the first AIMEC  publication, along with the launch of the website/information portal and the holding of the AIMEC conference. The first call for proposals for the fund grants are likely to be issued 18 months, with the first grants being awarded after 24 months. </w:t>
      </w:r>
    </w:p>
    <w:p w14:paraId="587397B8" w14:textId="77777777" w:rsidR="005E7ECE" w:rsidRDefault="005E7ECE">
      <w:pPr>
        <w:spacing w:after="0" w:line="240" w:lineRule="auto"/>
        <w:jc w:val="left"/>
        <w:rPr>
          <w:rFonts w:cs="Arial"/>
          <w:lang w:val="en-GB"/>
        </w:rPr>
      </w:pPr>
      <w:r>
        <w:rPr>
          <w:rFonts w:cs="Arial"/>
          <w:lang w:val="en-GB"/>
        </w:rPr>
        <w:br w:type="page"/>
      </w:r>
    </w:p>
    <w:p w14:paraId="503C34D2" w14:textId="77777777" w:rsidR="003D4D7E" w:rsidRPr="0099739E" w:rsidRDefault="003D4D7E" w:rsidP="003D4D7E">
      <w:pPr>
        <w:pStyle w:val="Heading1"/>
        <w:rPr>
          <w:rFonts w:cs="Arial"/>
          <w:lang w:val="en-GB"/>
        </w:rPr>
      </w:pPr>
      <w:bookmarkStart w:id="76" w:name="_Toc468783537"/>
      <w:r w:rsidRPr="0099739E">
        <w:rPr>
          <w:rFonts w:cs="Arial"/>
          <w:lang w:val="en-GB"/>
        </w:rPr>
        <w:lastRenderedPageBreak/>
        <w:t>Annex</w:t>
      </w:r>
      <w:bookmarkEnd w:id="76"/>
    </w:p>
    <w:p w14:paraId="30C33E72" w14:textId="77777777" w:rsidR="00862212" w:rsidRPr="0099739E" w:rsidRDefault="00796FFB" w:rsidP="003D4D7E">
      <w:pPr>
        <w:pStyle w:val="Heading2"/>
        <w:rPr>
          <w:rFonts w:cs="Arial"/>
          <w:lang w:val="en-GB"/>
        </w:rPr>
      </w:pPr>
      <w:bookmarkStart w:id="77" w:name="_Toc468783538"/>
      <w:r w:rsidRPr="0099739E">
        <w:rPr>
          <w:rFonts w:cs="Arial"/>
          <w:lang w:val="en-GB"/>
        </w:rPr>
        <w:t>Annex 1: List of interview partners</w:t>
      </w:r>
      <w:bookmarkEnd w:id="77"/>
    </w:p>
    <w:tbl>
      <w:tblPr>
        <w:tblW w:w="9062" w:type="dxa"/>
        <w:tblCellMar>
          <w:left w:w="0" w:type="dxa"/>
          <w:right w:w="0" w:type="dxa"/>
        </w:tblCellMar>
        <w:tblLook w:val="0600" w:firstRow="0" w:lastRow="0" w:firstColumn="0" w:lastColumn="0" w:noHBand="1" w:noVBand="1"/>
      </w:tblPr>
      <w:tblGrid>
        <w:gridCol w:w="2837"/>
        <w:gridCol w:w="2977"/>
        <w:gridCol w:w="3248"/>
      </w:tblGrid>
      <w:tr w:rsidR="005C554D" w:rsidRPr="0099739E" w14:paraId="46D82899" w14:textId="77777777" w:rsidTr="007500C7">
        <w:trPr>
          <w:trHeight w:val="114"/>
          <w:tblHeader/>
        </w:trPr>
        <w:tc>
          <w:tcPr>
            <w:tcW w:w="2837" w:type="dxa"/>
            <w:tcBorders>
              <w:top w:val="single" w:sz="4" w:space="0" w:color="000000"/>
              <w:left w:val="single" w:sz="4" w:space="0" w:color="000000"/>
              <w:bottom w:val="single" w:sz="4" w:space="0" w:color="000000"/>
              <w:right w:val="single" w:sz="4" w:space="0" w:color="000000"/>
            </w:tcBorders>
            <w:shd w:val="clear" w:color="auto" w:fill="5B9BD5"/>
            <w:tcMar>
              <w:top w:w="5" w:type="dxa"/>
              <w:left w:w="5" w:type="dxa"/>
              <w:bottom w:w="0" w:type="dxa"/>
              <w:right w:w="5" w:type="dxa"/>
            </w:tcMar>
            <w:hideMark/>
          </w:tcPr>
          <w:p w14:paraId="4D3F734E" w14:textId="77777777" w:rsidR="0094430E" w:rsidRPr="0099739E" w:rsidRDefault="0094430E" w:rsidP="00B741A8">
            <w:pPr>
              <w:spacing w:line="276" w:lineRule="auto"/>
              <w:ind w:left="127" w:right="141"/>
              <w:rPr>
                <w:rFonts w:cs="Arial"/>
                <w:sz w:val="18"/>
                <w:szCs w:val="18"/>
                <w:lang w:val="en-GB"/>
              </w:rPr>
            </w:pPr>
            <w:r w:rsidRPr="0099739E">
              <w:rPr>
                <w:rFonts w:cs="Arial"/>
                <w:sz w:val="18"/>
                <w:szCs w:val="18"/>
                <w:lang w:val="en-GB"/>
              </w:rPr>
              <w:t>Organisation</w:t>
            </w:r>
          </w:p>
        </w:tc>
        <w:tc>
          <w:tcPr>
            <w:tcW w:w="2977" w:type="dxa"/>
            <w:tcBorders>
              <w:top w:val="single" w:sz="4" w:space="0" w:color="000000"/>
              <w:left w:val="single" w:sz="4" w:space="0" w:color="000000"/>
              <w:bottom w:val="single" w:sz="4" w:space="0" w:color="000000"/>
              <w:right w:val="single" w:sz="4" w:space="0" w:color="000000"/>
            </w:tcBorders>
            <w:shd w:val="clear" w:color="auto" w:fill="5B9BD5"/>
          </w:tcPr>
          <w:p w14:paraId="163753A7" w14:textId="77777777" w:rsidR="0094430E" w:rsidRPr="0099739E" w:rsidRDefault="0094430E" w:rsidP="00B741A8">
            <w:pPr>
              <w:spacing w:line="276" w:lineRule="auto"/>
              <w:ind w:left="142" w:right="290"/>
              <w:rPr>
                <w:rFonts w:cs="Arial"/>
                <w:sz w:val="18"/>
                <w:szCs w:val="18"/>
                <w:lang w:val="en-GB"/>
              </w:rPr>
            </w:pPr>
            <w:r w:rsidRPr="0099739E">
              <w:rPr>
                <w:rFonts w:cs="Arial"/>
                <w:sz w:val="18"/>
                <w:szCs w:val="18"/>
                <w:lang w:val="en-GB"/>
              </w:rPr>
              <w:t>Contact</w:t>
            </w:r>
          </w:p>
        </w:tc>
        <w:tc>
          <w:tcPr>
            <w:tcW w:w="3248" w:type="dxa"/>
            <w:tcBorders>
              <w:top w:val="single" w:sz="4" w:space="0" w:color="000000"/>
              <w:left w:val="single" w:sz="4" w:space="0" w:color="000000"/>
              <w:bottom w:val="single" w:sz="4" w:space="0" w:color="000000"/>
              <w:right w:val="single" w:sz="4" w:space="0" w:color="000000"/>
            </w:tcBorders>
            <w:shd w:val="clear" w:color="auto" w:fill="5B9BD5"/>
          </w:tcPr>
          <w:p w14:paraId="6390D8C0" w14:textId="77777777" w:rsidR="0094430E" w:rsidRPr="0099739E" w:rsidRDefault="0094430E" w:rsidP="00B741A8">
            <w:pPr>
              <w:spacing w:line="276" w:lineRule="auto"/>
              <w:ind w:left="135" w:right="2265" w:firstLine="18"/>
              <w:rPr>
                <w:rFonts w:cs="Arial"/>
                <w:sz w:val="18"/>
                <w:szCs w:val="18"/>
                <w:lang w:val="en-GB"/>
              </w:rPr>
            </w:pPr>
            <w:r w:rsidRPr="0099739E">
              <w:rPr>
                <w:rFonts w:cs="Arial"/>
                <w:sz w:val="18"/>
                <w:szCs w:val="18"/>
                <w:lang w:val="en-GB"/>
              </w:rPr>
              <w:t>Position</w:t>
            </w:r>
          </w:p>
        </w:tc>
      </w:tr>
      <w:tr w:rsidR="0094430E" w:rsidRPr="0099739E" w14:paraId="5402729D" w14:textId="77777777" w:rsidTr="007500C7">
        <w:trPr>
          <w:trHeight w:val="114"/>
        </w:trPr>
        <w:tc>
          <w:tcPr>
            <w:tcW w:w="906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 w:type="dxa"/>
              <w:left w:w="5" w:type="dxa"/>
              <w:bottom w:w="0" w:type="dxa"/>
              <w:right w:w="5" w:type="dxa"/>
            </w:tcMar>
          </w:tcPr>
          <w:p w14:paraId="6D9A502B" w14:textId="6EB95378" w:rsidR="0094430E" w:rsidRPr="00C82552" w:rsidRDefault="00A26717" w:rsidP="00B741A8">
            <w:pPr>
              <w:spacing w:line="276" w:lineRule="auto"/>
              <w:ind w:left="142" w:right="290" w:firstLine="18"/>
              <w:jc w:val="center"/>
              <w:rPr>
                <w:rFonts w:cs="Arial"/>
                <w:sz w:val="18"/>
                <w:szCs w:val="18"/>
                <w:lang w:val="en-GB"/>
              </w:rPr>
            </w:pPr>
            <w:r w:rsidRPr="0099739E">
              <w:rPr>
                <w:rFonts w:cs="Arial"/>
                <w:sz w:val="18"/>
                <w:szCs w:val="18"/>
                <w:lang w:val="en-GB"/>
              </w:rPr>
              <w:t>Centre</w:t>
            </w:r>
            <w:r w:rsidR="0094430E" w:rsidRPr="00C82552">
              <w:rPr>
                <w:rFonts w:cs="Arial"/>
                <w:sz w:val="18"/>
                <w:szCs w:val="18"/>
                <w:lang w:val="en-GB"/>
              </w:rPr>
              <w:t>s of Excellence</w:t>
            </w:r>
          </w:p>
        </w:tc>
      </w:tr>
      <w:tr w:rsidR="007500C7" w:rsidRPr="0099739E" w14:paraId="62F728CB" w14:textId="77777777" w:rsidTr="005C554D">
        <w:trPr>
          <w:trHeight w:val="114"/>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tcPr>
          <w:p w14:paraId="7CF3C793" w14:textId="77777777" w:rsidR="007500C7" w:rsidRPr="0099739E" w:rsidRDefault="007500C7" w:rsidP="00B741A8">
            <w:pPr>
              <w:spacing w:line="276" w:lineRule="auto"/>
              <w:ind w:left="127" w:right="141"/>
              <w:rPr>
                <w:rFonts w:cs="Arial"/>
                <w:sz w:val="18"/>
                <w:szCs w:val="18"/>
                <w:lang w:val="en-GB"/>
              </w:rPr>
            </w:pPr>
            <w:r w:rsidRPr="0099739E">
              <w:rPr>
                <w:rFonts w:cs="Arial"/>
                <w:sz w:val="18"/>
                <w:szCs w:val="18"/>
                <w:lang w:val="en-GB"/>
              </w:rPr>
              <w:t>African Institute of Remittances (AIR)</w:t>
            </w:r>
          </w:p>
        </w:tc>
        <w:tc>
          <w:tcPr>
            <w:tcW w:w="2977" w:type="dxa"/>
            <w:tcBorders>
              <w:top w:val="single" w:sz="4" w:space="0" w:color="000000"/>
              <w:left w:val="single" w:sz="4" w:space="0" w:color="000000"/>
              <w:bottom w:val="single" w:sz="4" w:space="0" w:color="000000"/>
              <w:right w:val="single" w:sz="4" w:space="0" w:color="000000"/>
            </w:tcBorders>
          </w:tcPr>
          <w:p w14:paraId="2F3C4ABD" w14:textId="77777777" w:rsidR="007500C7" w:rsidRPr="0099739E" w:rsidRDefault="007500C7" w:rsidP="00B741A8">
            <w:pPr>
              <w:spacing w:line="276" w:lineRule="auto"/>
              <w:ind w:left="142" w:right="290"/>
              <w:rPr>
                <w:rFonts w:cs="Arial"/>
                <w:sz w:val="18"/>
                <w:szCs w:val="18"/>
                <w:lang w:val="en-GB"/>
              </w:rPr>
            </w:pPr>
            <w:r w:rsidRPr="0099739E">
              <w:rPr>
                <w:rFonts w:cs="Arial"/>
                <w:sz w:val="18"/>
                <w:szCs w:val="18"/>
                <w:lang w:val="en-GB"/>
              </w:rPr>
              <w:t>Amadou Cisse</w:t>
            </w:r>
          </w:p>
        </w:tc>
        <w:tc>
          <w:tcPr>
            <w:tcW w:w="3248" w:type="dxa"/>
            <w:tcBorders>
              <w:top w:val="single" w:sz="4" w:space="0" w:color="000000"/>
              <w:left w:val="single" w:sz="4" w:space="0" w:color="000000"/>
              <w:bottom w:val="single" w:sz="4" w:space="0" w:color="000000"/>
              <w:right w:val="single" w:sz="4" w:space="0" w:color="000000"/>
            </w:tcBorders>
          </w:tcPr>
          <w:p w14:paraId="370C03B6" w14:textId="77777777" w:rsidR="007500C7" w:rsidRPr="0099739E" w:rsidRDefault="007500C7" w:rsidP="00B741A8">
            <w:pPr>
              <w:spacing w:line="276" w:lineRule="auto"/>
              <w:ind w:left="135" w:firstLine="18"/>
              <w:rPr>
                <w:rFonts w:cs="Arial"/>
                <w:sz w:val="18"/>
                <w:szCs w:val="18"/>
                <w:lang w:val="en-GB"/>
              </w:rPr>
            </w:pPr>
            <w:r w:rsidRPr="0099739E">
              <w:rPr>
                <w:rFonts w:cs="Arial"/>
                <w:sz w:val="18"/>
                <w:szCs w:val="18"/>
                <w:lang w:val="en-GB"/>
              </w:rPr>
              <w:t>Interim Executive Director</w:t>
            </w:r>
          </w:p>
        </w:tc>
      </w:tr>
      <w:tr w:rsidR="005C554D" w:rsidRPr="0099739E" w14:paraId="4FA5BF0D" w14:textId="77777777" w:rsidTr="005C554D">
        <w:trPr>
          <w:trHeight w:val="114"/>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tcPr>
          <w:p w14:paraId="3EE4DF1E" w14:textId="56C41323" w:rsidR="005C554D" w:rsidRPr="0099739E" w:rsidRDefault="005C554D" w:rsidP="00B741A8">
            <w:pPr>
              <w:spacing w:line="276" w:lineRule="auto"/>
              <w:ind w:left="127" w:right="141"/>
              <w:rPr>
                <w:rFonts w:cs="Arial"/>
                <w:sz w:val="18"/>
                <w:szCs w:val="18"/>
                <w:lang w:val="en-GB"/>
              </w:rPr>
            </w:pPr>
            <w:r w:rsidRPr="0099739E">
              <w:rPr>
                <w:rFonts w:cs="Arial"/>
                <w:sz w:val="18"/>
                <w:szCs w:val="18"/>
                <w:lang w:val="en-GB"/>
              </w:rPr>
              <w:t xml:space="preserve">Africa Minerals Development </w:t>
            </w:r>
            <w:r w:rsidR="00A26717" w:rsidRPr="0099739E">
              <w:rPr>
                <w:rFonts w:cs="Arial"/>
                <w:sz w:val="18"/>
                <w:szCs w:val="18"/>
                <w:lang w:val="en-GB"/>
              </w:rPr>
              <w:t>Centre</w:t>
            </w:r>
          </w:p>
        </w:tc>
        <w:tc>
          <w:tcPr>
            <w:tcW w:w="2977" w:type="dxa"/>
            <w:tcBorders>
              <w:top w:val="single" w:sz="4" w:space="0" w:color="000000"/>
              <w:left w:val="single" w:sz="4" w:space="0" w:color="000000"/>
              <w:bottom w:val="single" w:sz="4" w:space="0" w:color="000000"/>
              <w:right w:val="single" w:sz="4" w:space="0" w:color="000000"/>
            </w:tcBorders>
          </w:tcPr>
          <w:p w14:paraId="6D5066E6" w14:textId="77777777" w:rsidR="005C554D" w:rsidRPr="0099739E" w:rsidRDefault="005C554D" w:rsidP="00B741A8">
            <w:pPr>
              <w:spacing w:line="276" w:lineRule="auto"/>
              <w:ind w:left="142" w:right="290"/>
              <w:rPr>
                <w:rFonts w:cs="Arial"/>
                <w:sz w:val="18"/>
                <w:szCs w:val="18"/>
                <w:lang w:val="en-GB"/>
              </w:rPr>
            </w:pPr>
            <w:r w:rsidRPr="0099739E">
              <w:rPr>
                <w:rFonts w:cs="Arial"/>
                <w:sz w:val="18"/>
                <w:szCs w:val="18"/>
                <w:lang w:val="en-GB"/>
              </w:rPr>
              <w:t>Paul Msoma</w:t>
            </w:r>
          </w:p>
        </w:tc>
        <w:tc>
          <w:tcPr>
            <w:tcW w:w="3248" w:type="dxa"/>
            <w:tcBorders>
              <w:top w:val="single" w:sz="4" w:space="0" w:color="000000"/>
              <w:left w:val="single" w:sz="4" w:space="0" w:color="000000"/>
              <w:bottom w:val="single" w:sz="4" w:space="0" w:color="000000"/>
              <w:right w:val="single" w:sz="4" w:space="0" w:color="000000"/>
            </w:tcBorders>
          </w:tcPr>
          <w:p w14:paraId="40888010" w14:textId="77777777" w:rsidR="005C554D" w:rsidRPr="0099739E" w:rsidRDefault="005C554D" w:rsidP="00B741A8">
            <w:pPr>
              <w:spacing w:line="276" w:lineRule="auto"/>
              <w:ind w:left="135" w:firstLine="18"/>
              <w:rPr>
                <w:rFonts w:cs="Arial"/>
                <w:sz w:val="18"/>
                <w:szCs w:val="18"/>
                <w:lang w:val="en-GB"/>
              </w:rPr>
            </w:pPr>
          </w:p>
        </w:tc>
      </w:tr>
      <w:tr w:rsidR="005C554D" w:rsidRPr="0099739E" w14:paraId="121B3C17" w14:textId="77777777" w:rsidTr="005C554D">
        <w:trPr>
          <w:trHeight w:val="114"/>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tcPr>
          <w:p w14:paraId="249F3C60" w14:textId="3B1EF8F6" w:rsidR="005C554D" w:rsidRPr="00C82552" w:rsidRDefault="005C554D" w:rsidP="00B741A8">
            <w:pPr>
              <w:spacing w:line="276" w:lineRule="auto"/>
              <w:ind w:left="127" w:right="141"/>
              <w:rPr>
                <w:rFonts w:cs="Arial"/>
                <w:sz w:val="18"/>
                <w:szCs w:val="18"/>
                <w:lang w:val="en-GB"/>
              </w:rPr>
            </w:pPr>
            <w:r w:rsidRPr="0099739E">
              <w:rPr>
                <w:rFonts w:cs="Arial"/>
                <w:sz w:val="18"/>
                <w:szCs w:val="18"/>
                <w:lang w:val="en-GB"/>
              </w:rPr>
              <w:t xml:space="preserve">African </w:t>
            </w:r>
            <w:r w:rsidR="00A26717" w:rsidRPr="00C82552">
              <w:rPr>
                <w:rFonts w:cs="Arial"/>
                <w:sz w:val="18"/>
                <w:szCs w:val="18"/>
                <w:lang w:val="en-GB"/>
              </w:rPr>
              <w:t>Centre</w:t>
            </w:r>
            <w:r w:rsidRPr="00C82552">
              <w:rPr>
                <w:rFonts w:cs="Arial"/>
                <w:sz w:val="18"/>
                <w:szCs w:val="18"/>
                <w:lang w:val="en-GB"/>
              </w:rPr>
              <w:t xml:space="preserve"> for Economic Transformation</w:t>
            </w:r>
          </w:p>
        </w:tc>
        <w:tc>
          <w:tcPr>
            <w:tcW w:w="2977" w:type="dxa"/>
            <w:tcBorders>
              <w:top w:val="single" w:sz="4" w:space="0" w:color="000000"/>
              <w:left w:val="single" w:sz="4" w:space="0" w:color="000000"/>
              <w:bottom w:val="single" w:sz="4" w:space="0" w:color="000000"/>
              <w:right w:val="single" w:sz="4" w:space="0" w:color="000000"/>
            </w:tcBorders>
          </w:tcPr>
          <w:p w14:paraId="0BDC02E0" w14:textId="77777777" w:rsidR="005C554D" w:rsidRPr="0099739E" w:rsidRDefault="005C554D" w:rsidP="00B741A8">
            <w:pPr>
              <w:spacing w:line="276" w:lineRule="auto"/>
              <w:ind w:left="142" w:right="290"/>
              <w:rPr>
                <w:rFonts w:cs="Arial"/>
                <w:sz w:val="18"/>
                <w:szCs w:val="18"/>
                <w:lang w:val="en-GB"/>
              </w:rPr>
            </w:pPr>
            <w:r w:rsidRPr="0099739E">
              <w:rPr>
                <w:rFonts w:cs="Arial"/>
                <w:sz w:val="18"/>
                <w:szCs w:val="18"/>
                <w:lang w:val="en-GB"/>
              </w:rPr>
              <w:t xml:space="preserve">Edward K. Brown </w:t>
            </w:r>
          </w:p>
        </w:tc>
        <w:tc>
          <w:tcPr>
            <w:tcW w:w="3248" w:type="dxa"/>
            <w:tcBorders>
              <w:top w:val="single" w:sz="4" w:space="0" w:color="000000"/>
              <w:left w:val="single" w:sz="4" w:space="0" w:color="000000"/>
              <w:bottom w:val="single" w:sz="4" w:space="0" w:color="000000"/>
              <w:right w:val="single" w:sz="4" w:space="0" w:color="000000"/>
            </w:tcBorders>
          </w:tcPr>
          <w:p w14:paraId="1266F03E" w14:textId="77777777" w:rsidR="005C554D" w:rsidRPr="0099739E" w:rsidRDefault="005C554D" w:rsidP="00B741A8">
            <w:pPr>
              <w:spacing w:line="276" w:lineRule="auto"/>
              <w:ind w:left="135" w:firstLine="18"/>
              <w:rPr>
                <w:rFonts w:cs="Arial"/>
                <w:sz w:val="18"/>
                <w:szCs w:val="18"/>
                <w:lang w:val="en-GB"/>
              </w:rPr>
            </w:pPr>
            <w:r w:rsidRPr="0099739E">
              <w:rPr>
                <w:rFonts w:cs="Arial"/>
                <w:sz w:val="18"/>
                <w:szCs w:val="18"/>
                <w:lang w:val="en-GB"/>
              </w:rPr>
              <w:t>Director of Policy Advisory Service</w:t>
            </w:r>
          </w:p>
        </w:tc>
      </w:tr>
      <w:tr w:rsidR="00CB2BC8" w:rsidRPr="0099739E" w14:paraId="76250611" w14:textId="77777777" w:rsidTr="005C554D">
        <w:trPr>
          <w:trHeight w:val="114"/>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tcPr>
          <w:p w14:paraId="39DCEF5C" w14:textId="2E41C7A4" w:rsidR="00CB2BC8" w:rsidRPr="00C82552" w:rsidRDefault="00CB2BC8" w:rsidP="00B741A8">
            <w:pPr>
              <w:spacing w:line="276" w:lineRule="auto"/>
              <w:ind w:left="127" w:right="141"/>
              <w:rPr>
                <w:rFonts w:cs="Arial"/>
                <w:sz w:val="18"/>
                <w:szCs w:val="18"/>
                <w:lang w:val="en-GB"/>
              </w:rPr>
            </w:pPr>
            <w:r w:rsidRPr="0099739E">
              <w:rPr>
                <w:rFonts w:cs="Arial"/>
                <w:sz w:val="18"/>
                <w:szCs w:val="18"/>
                <w:lang w:val="en-GB"/>
              </w:rPr>
              <w:t xml:space="preserve">African Union Mining </w:t>
            </w:r>
            <w:r w:rsidR="00A26717" w:rsidRPr="00C82552">
              <w:rPr>
                <w:rFonts w:cs="Arial"/>
                <w:sz w:val="18"/>
                <w:szCs w:val="18"/>
                <w:lang w:val="en-GB"/>
              </w:rPr>
              <w:t>Centre</w:t>
            </w:r>
            <w:r w:rsidRPr="00C82552">
              <w:rPr>
                <w:rFonts w:cs="Arial"/>
                <w:sz w:val="18"/>
                <w:szCs w:val="18"/>
                <w:lang w:val="en-GB"/>
              </w:rPr>
              <w:t xml:space="preserve"> of Excellence</w:t>
            </w:r>
          </w:p>
        </w:tc>
        <w:tc>
          <w:tcPr>
            <w:tcW w:w="2977" w:type="dxa"/>
            <w:tcBorders>
              <w:top w:val="single" w:sz="4" w:space="0" w:color="000000"/>
              <w:left w:val="single" w:sz="4" w:space="0" w:color="000000"/>
              <w:bottom w:val="single" w:sz="4" w:space="0" w:color="000000"/>
              <w:right w:val="single" w:sz="4" w:space="0" w:color="000000"/>
            </w:tcBorders>
          </w:tcPr>
          <w:p w14:paraId="6BD76E51" w14:textId="77777777" w:rsidR="00CB2BC8" w:rsidRPr="0099739E" w:rsidRDefault="00CB2BC8" w:rsidP="00B741A8">
            <w:pPr>
              <w:spacing w:line="276" w:lineRule="auto"/>
              <w:ind w:left="142" w:right="290"/>
              <w:rPr>
                <w:rFonts w:cs="Arial"/>
                <w:sz w:val="18"/>
                <w:szCs w:val="18"/>
                <w:lang w:val="en-GB"/>
              </w:rPr>
            </w:pPr>
            <w:r w:rsidRPr="0099739E">
              <w:rPr>
                <w:rFonts w:cs="Arial"/>
                <w:sz w:val="18"/>
                <w:szCs w:val="18"/>
                <w:lang w:val="en-GB"/>
              </w:rPr>
              <w:t>George Lwanda</w:t>
            </w:r>
          </w:p>
        </w:tc>
        <w:tc>
          <w:tcPr>
            <w:tcW w:w="3248" w:type="dxa"/>
            <w:tcBorders>
              <w:top w:val="single" w:sz="4" w:space="0" w:color="000000"/>
              <w:left w:val="single" w:sz="4" w:space="0" w:color="000000"/>
              <w:bottom w:val="single" w:sz="4" w:space="0" w:color="000000"/>
              <w:right w:val="single" w:sz="4" w:space="0" w:color="000000"/>
            </w:tcBorders>
          </w:tcPr>
          <w:p w14:paraId="42B007B8" w14:textId="2C94A2FD" w:rsidR="00CB2BC8" w:rsidRPr="0099739E" w:rsidRDefault="00CB2BC8" w:rsidP="00B741A8">
            <w:pPr>
              <w:spacing w:line="276" w:lineRule="auto"/>
              <w:ind w:left="135" w:firstLine="18"/>
              <w:rPr>
                <w:rFonts w:cs="Arial"/>
                <w:sz w:val="18"/>
                <w:szCs w:val="18"/>
                <w:lang w:val="en-GB"/>
              </w:rPr>
            </w:pPr>
            <w:r w:rsidRPr="0099739E">
              <w:rPr>
                <w:rFonts w:cs="Arial"/>
                <w:sz w:val="18"/>
                <w:szCs w:val="18"/>
                <w:lang w:val="en-GB"/>
              </w:rPr>
              <w:t xml:space="preserve">Extractives Policy Advisor, UNDP Africa Regional Service </w:t>
            </w:r>
            <w:r w:rsidR="00A26717" w:rsidRPr="0099739E">
              <w:rPr>
                <w:rFonts w:cs="Arial"/>
                <w:sz w:val="18"/>
                <w:szCs w:val="18"/>
                <w:lang w:val="en-GB"/>
              </w:rPr>
              <w:t>Centre</w:t>
            </w:r>
          </w:p>
        </w:tc>
      </w:tr>
      <w:tr w:rsidR="007500C7" w:rsidRPr="0099739E" w14:paraId="7EB84832" w14:textId="77777777" w:rsidTr="005C554D">
        <w:trPr>
          <w:trHeight w:val="114"/>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tcPr>
          <w:p w14:paraId="0566AD6B" w14:textId="5D3D9787" w:rsidR="007500C7" w:rsidRPr="00C82552" w:rsidRDefault="007500C7" w:rsidP="00B741A8">
            <w:pPr>
              <w:spacing w:line="276" w:lineRule="auto"/>
              <w:ind w:left="127" w:right="141"/>
              <w:rPr>
                <w:rFonts w:cs="Arial"/>
                <w:sz w:val="18"/>
                <w:szCs w:val="18"/>
                <w:lang w:val="en-GB"/>
              </w:rPr>
            </w:pPr>
            <w:r w:rsidRPr="0099739E">
              <w:rPr>
                <w:rFonts w:cs="Arial"/>
                <w:sz w:val="18"/>
                <w:szCs w:val="18"/>
                <w:lang w:val="en-GB"/>
              </w:rPr>
              <w:t xml:space="preserve">International PPP </w:t>
            </w:r>
            <w:r w:rsidR="00A26717" w:rsidRPr="00C82552">
              <w:rPr>
                <w:rFonts w:cs="Arial"/>
                <w:sz w:val="18"/>
                <w:szCs w:val="18"/>
                <w:lang w:val="en-GB"/>
              </w:rPr>
              <w:t>Centre</w:t>
            </w:r>
            <w:r w:rsidRPr="00C82552">
              <w:rPr>
                <w:rFonts w:cs="Arial"/>
                <w:sz w:val="18"/>
                <w:szCs w:val="18"/>
                <w:lang w:val="en-GB"/>
              </w:rPr>
              <w:t xml:space="preserve"> of Excellence </w:t>
            </w:r>
          </w:p>
        </w:tc>
        <w:tc>
          <w:tcPr>
            <w:tcW w:w="2977" w:type="dxa"/>
            <w:tcBorders>
              <w:top w:val="single" w:sz="4" w:space="0" w:color="000000"/>
              <w:left w:val="single" w:sz="4" w:space="0" w:color="000000"/>
              <w:bottom w:val="single" w:sz="4" w:space="0" w:color="000000"/>
              <w:right w:val="single" w:sz="4" w:space="0" w:color="000000"/>
            </w:tcBorders>
          </w:tcPr>
          <w:p w14:paraId="4F17A36F" w14:textId="77777777" w:rsidR="007500C7" w:rsidRPr="0099739E" w:rsidRDefault="007500C7" w:rsidP="00B741A8">
            <w:pPr>
              <w:spacing w:line="276" w:lineRule="auto"/>
              <w:ind w:left="142" w:right="290"/>
              <w:rPr>
                <w:rFonts w:cs="Arial"/>
                <w:sz w:val="18"/>
                <w:szCs w:val="18"/>
                <w:lang w:val="en-GB"/>
              </w:rPr>
            </w:pPr>
            <w:r w:rsidRPr="0099739E">
              <w:rPr>
                <w:rFonts w:cs="Arial"/>
                <w:sz w:val="18"/>
                <w:szCs w:val="18"/>
                <w:lang w:val="en-GB"/>
              </w:rPr>
              <w:t>Geoffrey Hamilton</w:t>
            </w:r>
          </w:p>
        </w:tc>
        <w:tc>
          <w:tcPr>
            <w:tcW w:w="3248" w:type="dxa"/>
            <w:tcBorders>
              <w:top w:val="single" w:sz="4" w:space="0" w:color="000000"/>
              <w:left w:val="single" w:sz="4" w:space="0" w:color="000000"/>
              <w:bottom w:val="single" w:sz="4" w:space="0" w:color="000000"/>
              <w:right w:val="single" w:sz="4" w:space="0" w:color="000000"/>
            </w:tcBorders>
          </w:tcPr>
          <w:p w14:paraId="58E5B0B0" w14:textId="77777777" w:rsidR="007500C7" w:rsidRPr="0099739E" w:rsidRDefault="007500C7" w:rsidP="00B741A8">
            <w:pPr>
              <w:spacing w:line="276" w:lineRule="auto"/>
              <w:ind w:left="135" w:firstLine="18"/>
              <w:rPr>
                <w:rFonts w:cs="Arial"/>
                <w:sz w:val="18"/>
                <w:szCs w:val="18"/>
                <w:lang w:val="en-GB"/>
              </w:rPr>
            </w:pPr>
            <w:r w:rsidRPr="0099739E">
              <w:rPr>
                <w:rFonts w:cs="Arial"/>
                <w:sz w:val="18"/>
                <w:szCs w:val="18"/>
                <w:lang w:val="en-GB"/>
              </w:rPr>
              <w:t>Chief, Cooperation and Partnerships Section</w:t>
            </w:r>
          </w:p>
        </w:tc>
      </w:tr>
      <w:tr w:rsidR="007500C7" w:rsidRPr="0099739E" w14:paraId="74F5EAD8" w14:textId="77777777" w:rsidTr="005C554D">
        <w:trPr>
          <w:trHeight w:val="114"/>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tcPr>
          <w:p w14:paraId="7EB69474" w14:textId="77777777" w:rsidR="007500C7" w:rsidRPr="0099739E" w:rsidRDefault="007500C7" w:rsidP="00B741A8">
            <w:pPr>
              <w:spacing w:line="276" w:lineRule="auto"/>
              <w:ind w:left="127" w:right="141"/>
              <w:rPr>
                <w:rFonts w:cs="Arial"/>
                <w:sz w:val="18"/>
                <w:szCs w:val="18"/>
                <w:lang w:val="en-GB"/>
              </w:rPr>
            </w:pPr>
            <w:r w:rsidRPr="0099739E">
              <w:rPr>
                <w:rFonts w:cs="Arial"/>
                <w:sz w:val="18"/>
                <w:szCs w:val="18"/>
                <w:lang w:val="en-GB"/>
              </w:rPr>
              <w:t>CGIAR/ CIAT</w:t>
            </w:r>
          </w:p>
        </w:tc>
        <w:tc>
          <w:tcPr>
            <w:tcW w:w="2977" w:type="dxa"/>
            <w:tcBorders>
              <w:top w:val="single" w:sz="4" w:space="0" w:color="000000"/>
              <w:left w:val="single" w:sz="4" w:space="0" w:color="000000"/>
              <w:bottom w:val="single" w:sz="4" w:space="0" w:color="000000"/>
              <w:right w:val="single" w:sz="4" w:space="0" w:color="000000"/>
            </w:tcBorders>
          </w:tcPr>
          <w:p w14:paraId="3D6A34BB" w14:textId="77777777" w:rsidR="007500C7" w:rsidRPr="0099739E" w:rsidRDefault="007500C7" w:rsidP="00B741A8">
            <w:pPr>
              <w:spacing w:line="276" w:lineRule="auto"/>
              <w:ind w:left="142" w:right="290"/>
              <w:rPr>
                <w:rFonts w:cs="Arial"/>
                <w:sz w:val="18"/>
                <w:szCs w:val="18"/>
                <w:lang w:val="en-GB"/>
              </w:rPr>
            </w:pPr>
            <w:r w:rsidRPr="0099739E">
              <w:rPr>
                <w:rFonts w:cs="Arial"/>
                <w:sz w:val="18"/>
                <w:szCs w:val="18"/>
                <w:lang w:val="en-GB"/>
              </w:rPr>
              <w:t>Gian Nicola Francesconi</w:t>
            </w:r>
          </w:p>
        </w:tc>
        <w:tc>
          <w:tcPr>
            <w:tcW w:w="3248" w:type="dxa"/>
            <w:tcBorders>
              <w:top w:val="single" w:sz="4" w:space="0" w:color="000000"/>
              <w:left w:val="single" w:sz="4" w:space="0" w:color="000000"/>
              <w:bottom w:val="single" w:sz="4" w:space="0" w:color="000000"/>
              <w:right w:val="single" w:sz="4" w:space="0" w:color="000000"/>
            </w:tcBorders>
          </w:tcPr>
          <w:p w14:paraId="2E75B6E3" w14:textId="77777777" w:rsidR="007500C7" w:rsidRPr="0099739E" w:rsidRDefault="007500C7" w:rsidP="00B741A8">
            <w:pPr>
              <w:spacing w:line="276" w:lineRule="auto"/>
              <w:ind w:left="135" w:firstLine="18"/>
              <w:rPr>
                <w:rFonts w:cs="Arial"/>
                <w:sz w:val="18"/>
                <w:szCs w:val="18"/>
                <w:lang w:val="en-GB"/>
              </w:rPr>
            </w:pPr>
            <w:r w:rsidRPr="0099739E">
              <w:rPr>
                <w:rFonts w:cs="Arial"/>
                <w:sz w:val="18"/>
                <w:szCs w:val="18"/>
                <w:lang w:val="en-GB"/>
              </w:rPr>
              <w:t>Researcher and Project Manager</w:t>
            </w:r>
          </w:p>
        </w:tc>
      </w:tr>
      <w:tr w:rsidR="00CB2BC8" w:rsidRPr="0099739E" w14:paraId="2C58DBAB" w14:textId="77777777" w:rsidTr="007500C7">
        <w:trPr>
          <w:trHeight w:val="114"/>
        </w:trPr>
        <w:tc>
          <w:tcPr>
            <w:tcW w:w="906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 w:type="dxa"/>
              <w:left w:w="5" w:type="dxa"/>
              <w:bottom w:w="0" w:type="dxa"/>
              <w:right w:w="5" w:type="dxa"/>
            </w:tcMar>
          </w:tcPr>
          <w:p w14:paraId="193F4C25" w14:textId="77777777" w:rsidR="00CB2BC8" w:rsidRPr="0099739E" w:rsidRDefault="00CB2BC8" w:rsidP="00B741A8">
            <w:pPr>
              <w:spacing w:line="276" w:lineRule="auto"/>
              <w:ind w:left="142" w:right="290" w:firstLine="18"/>
              <w:jc w:val="center"/>
              <w:rPr>
                <w:rFonts w:cs="Arial"/>
                <w:sz w:val="18"/>
                <w:szCs w:val="18"/>
                <w:lang w:val="en-GB"/>
              </w:rPr>
            </w:pPr>
            <w:r w:rsidRPr="0099739E">
              <w:rPr>
                <w:rFonts w:cs="Arial"/>
                <w:sz w:val="18"/>
                <w:szCs w:val="18"/>
                <w:lang w:val="en-GB"/>
              </w:rPr>
              <w:t>Other institutional actors</w:t>
            </w:r>
          </w:p>
        </w:tc>
      </w:tr>
      <w:tr w:rsidR="00CB2BC8" w:rsidRPr="0099739E" w14:paraId="321BFF65" w14:textId="77777777" w:rsidTr="007500C7">
        <w:trPr>
          <w:trHeight w:val="384"/>
        </w:trPr>
        <w:tc>
          <w:tcPr>
            <w:tcW w:w="2837" w:type="dxa"/>
            <w:tcBorders>
              <w:top w:val="single" w:sz="4" w:space="0" w:color="000000"/>
              <w:left w:val="single" w:sz="4" w:space="0" w:color="000000"/>
              <w:bottom w:val="single" w:sz="4" w:space="0" w:color="auto"/>
              <w:right w:val="single" w:sz="4" w:space="0" w:color="000000"/>
            </w:tcBorders>
            <w:shd w:val="clear" w:color="auto" w:fill="auto"/>
            <w:tcMar>
              <w:top w:w="5" w:type="dxa"/>
              <w:left w:w="5" w:type="dxa"/>
              <w:bottom w:w="0" w:type="dxa"/>
              <w:right w:w="5" w:type="dxa"/>
            </w:tcMar>
          </w:tcPr>
          <w:p w14:paraId="67EFF9BF" w14:textId="77777777" w:rsidR="00CB2BC8" w:rsidRPr="0099739E" w:rsidRDefault="00CB2BC8" w:rsidP="00B741A8">
            <w:pPr>
              <w:spacing w:line="276" w:lineRule="auto"/>
              <w:ind w:left="127" w:right="141"/>
              <w:rPr>
                <w:rFonts w:cs="Arial"/>
                <w:sz w:val="18"/>
                <w:szCs w:val="18"/>
                <w:lang w:val="en-GB"/>
              </w:rPr>
            </w:pPr>
            <w:r w:rsidRPr="0099739E">
              <w:rPr>
                <w:rFonts w:cs="Arial"/>
                <w:sz w:val="18"/>
                <w:szCs w:val="18"/>
                <w:lang w:val="en-GB"/>
              </w:rPr>
              <w:t>ACTESA</w:t>
            </w:r>
          </w:p>
        </w:tc>
        <w:tc>
          <w:tcPr>
            <w:tcW w:w="2977" w:type="dxa"/>
            <w:tcBorders>
              <w:top w:val="single" w:sz="4" w:space="0" w:color="000000"/>
              <w:left w:val="single" w:sz="4" w:space="0" w:color="000000"/>
              <w:bottom w:val="single" w:sz="4" w:space="0" w:color="auto"/>
              <w:right w:val="single" w:sz="4" w:space="0" w:color="000000"/>
            </w:tcBorders>
          </w:tcPr>
          <w:p w14:paraId="7C4D114A" w14:textId="77777777" w:rsidR="00CB2BC8" w:rsidRPr="0099739E" w:rsidRDefault="00CB2BC8" w:rsidP="00B741A8">
            <w:pPr>
              <w:spacing w:line="276" w:lineRule="auto"/>
              <w:ind w:left="142" w:right="290"/>
              <w:rPr>
                <w:rFonts w:cs="Arial"/>
                <w:sz w:val="18"/>
                <w:szCs w:val="18"/>
                <w:lang w:val="en-GB"/>
              </w:rPr>
            </w:pPr>
            <w:r w:rsidRPr="0099739E">
              <w:rPr>
                <w:rFonts w:cs="Arial"/>
                <w:sz w:val="18"/>
                <w:szCs w:val="18"/>
                <w:lang w:val="en-GB"/>
              </w:rPr>
              <w:t>Argent Chuula</w:t>
            </w:r>
          </w:p>
        </w:tc>
        <w:tc>
          <w:tcPr>
            <w:tcW w:w="3248" w:type="dxa"/>
            <w:tcBorders>
              <w:top w:val="single" w:sz="4" w:space="0" w:color="000000"/>
              <w:left w:val="single" w:sz="4" w:space="0" w:color="000000"/>
              <w:bottom w:val="single" w:sz="4" w:space="0" w:color="auto"/>
              <w:right w:val="single" w:sz="4" w:space="0" w:color="000000"/>
            </w:tcBorders>
          </w:tcPr>
          <w:p w14:paraId="339D3C38" w14:textId="77777777" w:rsidR="00CB2BC8" w:rsidRPr="0099739E" w:rsidRDefault="00CB2BC8" w:rsidP="00B741A8">
            <w:pPr>
              <w:spacing w:line="276" w:lineRule="auto"/>
              <w:ind w:left="135" w:firstLine="18"/>
              <w:rPr>
                <w:rFonts w:cs="Arial"/>
                <w:sz w:val="18"/>
                <w:szCs w:val="18"/>
                <w:lang w:val="en-GB"/>
              </w:rPr>
            </w:pPr>
            <w:r w:rsidRPr="0099739E">
              <w:rPr>
                <w:rFonts w:cs="Arial"/>
                <w:sz w:val="18"/>
                <w:szCs w:val="18"/>
                <w:lang w:val="en-GB"/>
              </w:rPr>
              <w:t>CEO</w:t>
            </w:r>
          </w:p>
        </w:tc>
      </w:tr>
      <w:tr w:rsidR="00CB2BC8" w:rsidRPr="0099739E" w14:paraId="5C3B42CE" w14:textId="77777777" w:rsidTr="007500C7">
        <w:trPr>
          <w:trHeight w:val="436"/>
        </w:trPr>
        <w:tc>
          <w:tcPr>
            <w:tcW w:w="2837" w:type="dxa"/>
            <w:tcBorders>
              <w:top w:val="single" w:sz="4" w:space="0" w:color="auto"/>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7721915E" w14:textId="77777777" w:rsidR="00CB2BC8" w:rsidRPr="0099739E" w:rsidRDefault="00CB2BC8" w:rsidP="00B741A8">
            <w:pPr>
              <w:spacing w:line="276" w:lineRule="auto"/>
              <w:ind w:left="127" w:right="141"/>
              <w:rPr>
                <w:rFonts w:cs="Arial"/>
                <w:sz w:val="18"/>
                <w:szCs w:val="18"/>
                <w:lang w:val="en-GB"/>
              </w:rPr>
            </w:pPr>
            <w:r w:rsidRPr="0099739E">
              <w:rPr>
                <w:rFonts w:cs="Arial"/>
                <w:sz w:val="18"/>
                <w:szCs w:val="18"/>
                <w:lang w:val="en-GB"/>
              </w:rPr>
              <w:t>African Enterprise Challenge Fund</w:t>
            </w:r>
          </w:p>
        </w:tc>
        <w:tc>
          <w:tcPr>
            <w:tcW w:w="2977" w:type="dxa"/>
            <w:tcBorders>
              <w:top w:val="single" w:sz="4" w:space="0" w:color="auto"/>
              <w:left w:val="single" w:sz="4" w:space="0" w:color="000000"/>
              <w:bottom w:val="single" w:sz="4" w:space="0" w:color="000000"/>
              <w:right w:val="single" w:sz="4" w:space="0" w:color="000000"/>
            </w:tcBorders>
          </w:tcPr>
          <w:p w14:paraId="5DD2AE85" w14:textId="77777777" w:rsidR="00CB2BC8" w:rsidRPr="0099739E" w:rsidRDefault="00CB2BC8" w:rsidP="00B741A8">
            <w:pPr>
              <w:spacing w:line="276" w:lineRule="auto"/>
              <w:ind w:left="142" w:right="290"/>
              <w:rPr>
                <w:rFonts w:cs="Arial"/>
                <w:sz w:val="18"/>
                <w:szCs w:val="18"/>
                <w:lang w:val="en-GB"/>
              </w:rPr>
            </w:pPr>
            <w:r w:rsidRPr="0099739E">
              <w:rPr>
                <w:rFonts w:cs="Arial"/>
                <w:sz w:val="18"/>
                <w:szCs w:val="18"/>
                <w:lang w:val="en-GB"/>
              </w:rPr>
              <w:t>Hugh Scott</w:t>
            </w:r>
          </w:p>
        </w:tc>
        <w:tc>
          <w:tcPr>
            <w:tcW w:w="3248" w:type="dxa"/>
            <w:tcBorders>
              <w:top w:val="single" w:sz="4" w:space="0" w:color="auto"/>
              <w:left w:val="single" w:sz="4" w:space="0" w:color="000000"/>
              <w:bottom w:val="single" w:sz="4" w:space="0" w:color="000000"/>
              <w:right w:val="single" w:sz="4" w:space="0" w:color="000000"/>
            </w:tcBorders>
          </w:tcPr>
          <w:p w14:paraId="767E0964" w14:textId="77777777" w:rsidR="00CB2BC8" w:rsidRPr="0099739E" w:rsidRDefault="00CB2BC8" w:rsidP="00B741A8">
            <w:pPr>
              <w:spacing w:line="276" w:lineRule="auto"/>
              <w:ind w:left="135" w:firstLine="18"/>
              <w:rPr>
                <w:rFonts w:cs="Arial"/>
                <w:sz w:val="18"/>
                <w:szCs w:val="18"/>
                <w:lang w:val="en-GB"/>
              </w:rPr>
            </w:pPr>
            <w:r w:rsidRPr="0099739E">
              <w:rPr>
                <w:rFonts w:cs="Arial"/>
                <w:sz w:val="18"/>
                <w:szCs w:val="18"/>
                <w:lang w:val="en-GB"/>
              </w:rPr>
              <w:t>Director</w:t>
            </w:r>
          </w:p>
        </w:tc>
      </w:tr>
      <w:tr w:rsidR="005136C2" w:rsidRPr="0099739E" w14:paraId="69C0D400" w14:textId="77777777" w:rsidTr="005C554D">
        <w:trPr>
          <w:trHeight w:val="384"/>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tcPr>
          <w:p w14:paraId="687EADE1" w14:textId="77777777" w:rsidR="005136C2" w:rsidRPr="0099739E" w:rsidRDefault="005136C2" w:rsidP="00B741A8">
            <w:pPr>
              <w:spacing w:line="276" w:lineRule="auto"/>
              <w:ind w:left="127" w:right="141"/>
              <w:rPr>
                <w:rFonts w:cs="Arial"/>
                <w:sz w:val="18"/>
                <w:szCs w:val="18"/>
                <w:lang w:val="en-GB"/>
              </w:rPr>
            </w:pPr>
            <w:r w:rsidRPr="0099739E">
              <w:rPr>
                <w:rFonts w:cs="Arial"/>
                <w:sz w:val="18"/>
                <w:szCs w:val="18"/>
                <w:lang w:val="en-GB"/>
              </w:rPr>
              <w:t>AUC</w:t>
            </w:r>
          </w:p>
        </w:tc>
        <w:tc>
          <w:tcPr>
            <w:tcW w:w="2977" w:type="dxa"/>
            <w:tcBorders>
              <w:top w:val="single" w:sz="4" w:space="0" w:color="000000"/>
              <w:left w:val="single" w:sz="4" w:space="0" w:color="000000"/>
              <w:bottom w:val="single" w:sz="4" w:space="0" w:color="000000"/>
              <w:right w:val="single" w:sz="4" w:space="0" w:color="000000"/>
            </w:tcBorders>
          </w:tcPr>
          <w:p w14:paraId="5EE170CB" w14:textId="77777777" w:rsidR="005136C2" w:rsidRPr="0099739E" w:rsidDel="00A4795D" w:rsidRDefault="005136C2" w:rsidP="00B741A8">
            <w:pPr>
              <w:spacing w:line="276" w:lineRule="auto"/>
              <w:ind w:left="142" w:right="290"/>
              <w:rPr>
                <w:rFonts w:cs="Arial"/>
                <w:sz w:val="18"/>
                <w:szCs w:val="18"/>
                <w:lang w:val="en-GB"/>
              </w:rPr>
            </w:pPr>
            <w:r w:rsidRPr="0099739E">
              <w:rPr>
                <w:rFonts w:cs="Arial"/>
                <w:sz w:val="18"/>
                <w:szCs w:val="18"/>
                <w:lang w:val="en-GB"/>
              </w:rPr>
              <w:t>Bright Mando</w:t>
            </w:r>
          </w:p>
        </w:tc>
        <w:tc>
          <w:tcPr>
            <w:tcW w:w="3248" w:type="dxa"/>
            <w:tcBorders>
              <w:top w:val="single" w:sz="4" w:space="0" w:color="000000"/>
              <w:left w:val="single" w:sz="4" w:space="0" w:color="000000"/>
              <w:bottom w:val="single" w:sz="4" w:space="0" w:color="000000"/>
              <w:right w:val="single" w:sz="4" w:space="0" w:color="000000"/>
            </w:tcBorders>
          </w:tcPr>
          <w:p w14:paraId="09B116B5" w14:textId="77777777" w:rsidR="005136C2" w:rsidRPr="0099739E" w:rsidRDefault="005136C2" w:rsidP="00B741A8">
            <w:pPr>
              <w:spacing w:line="276" w:lineRule="auto"/>
              <w:ind w:left="135" w:firstLine="18"/>
              <w:rPr>
                <w:rFonts w:cs="Arial"/>
                <w:sz w:val="18"/>
                <w:szCs w:val="18"/>
                <w:lang w:val="en-GB"/>
              </w:rPr>
            </w:pPr>
            <w:r w:rsidRPr="0099739E">
              <w:rPr>
                <w:rFonts w:cs="Arial"/>
                <w:sz w:val="18"/>
                <w:szCs w:val="18"/>
                <w:lang w:val="en-GB"/>
              </w:rPr>
              <w:t>Legal Officer</w:t>
            </w:r>
          </w:p>
        </w:tc>
      </w:tr>
      <w:tr w:rsidR="00CB2BC8" w:rsidRPr="0099739E" w14:paraId="4D0CFD98" w14:textId="77777777" w:rsidTr="007500C7">
        <w:trPr>
          <w:trHeight w:val="114"/>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2591F153" w14:textId="77777777" w:rsidR="00CB2BC8" w:rsidRPr="0099739E" w:rsidRDefault="00CB2BC8" w:rsidP="00B741A8">
            <w:pPr>
              <w:spacing w:line="276" w:lineRule="auto"/>
              <w:ind w:left="127" w:right="141"/>
              <w:rPr>
                <w:rFonts w:cs="Arial"/>
                <w:sz w:val="18"/>
                <w:szCs w:val="18"/>
                <w:lang w:val="en-GB"/>
              </w:rPr>
            </w:pPr>
            <w:r w:rsidRPr="0099739E">
              <w:rPr>
                <w:rFonts w:cs="Arial"/>
                <w:sz w:val="18"/>
                <w:szCs w:val="18"/>
                <w:lang w:val="en-GB"/>
              </w:rPr>
              <w:t>BMZ</w:t>
            </w:r>
          </w:p>
        </w:tc>
        <w:tc>
          <w:tcPr>
            <w:tcW w:w="2977" w:type="dxa"/>
            <w:tcBorders>
              <w:top w:val="single" w:sz="4" w:space="0" w:color="000000"/>
              <w:left w:val="single" w:sz="4" w:space="0" w:color="000000"/>
              <w:bottom w:val="single" w:sz="4" w:space="0" w:color="000000"/>
              <w:right w:val="single" w:sz="4" w:space="0" w:color="000000"/>
            </w:tcBorders>
          </w:tcPr>
          <w:p w14:paraId="6AE3B126" w14:textId="77777777" w:rsidR="00CB2BC8" w:rsidRPr="0099739E" w:rsidRDefault="00CB2BC8" w:rsidP="00B741A8">
            <w:pPr>
              <w:spacing w:line="276" w:lineRule="auto"/>
              <w:ind w:left="142" w:right="290"/>
              <w:rPr>
                <w:rFonts w:cs="Arial"/>
                <w:sz w:val="18"/>
                <w:szCs w:val="18"/>
                <w:lang w:val="en-GB"/>
              </w:rPr>
            </w:pPr>
            <w:r w:rsidRPr="0099739E">
              <w:rPr>
                <w:rFonts w:cs="Arial"/>
                <w:sz w:val="18"/>
                <w:szCs w:val="18"/>
                <w:lang w:val="en-GB"/>
              </w:rPr>
              <w:t>Silvia Heer</w:t>
            </w:r>
          </w:p>
        </w:tc>
        <w:tc>
          <w:tcPr>
            <w:tcW w:w="3248" w:type="dxa"/>
            <w:tcBorders>
              <w:top w:val="single" w:sz="4" w:space="0" w:color="000000"/>
              <w:left w:val="single" w:sz="4" w:space="0" w:color="000000"/>
              <w:bottom w:val="single" w:sz="4" w:space="0" w:color="000000"/>
              <w:right w:val="single" w:sz="4" w:space="0" w:color="000000"/>
            </w:tcBorders>
          </w:tcPr>
          <w:p w14:paraId="3C100141" w14:textId="77777777" w:rsidR="00CB2BC8" w:rsidRPr="0099739E" w:rsidRDefault="00CB2BC8" w:rsidP="00B741A8">
            <w:pPr>
              <w:spacing w:line="276" w:lineRule="auto"/>
              <w:ind w:left="135" w:firstLine="18"/>
              <w:rPr>
                <w:rFonts w:cs="Arial"/>
                <w:sz w:val="18"/>
                <w:szCs w:val="18"/>
                <w:lang w:val="en-GB"/>
              </w:rPr>
            </w:pPr>
            <w:r w:rsidRPr="0099739E">
              <w:rPr>
                <w:rFonts w:cs="Arial"/>
                <w:sz w:val="18"/>
                <w:szCs w:val="18"/>
                <w:lang w:val="en-GB"/>
              </w:rPr>
              <w:t>Desk Officer</w:t>
            </w:r>
          </w:p>
        </w:tc>
      </w:tr>
      <w:tr w:rsidR="00CB2BC8" w:rsidRPr="0099739E" w14:paraId="0F69306C" w14:textId="77777777" w:rsidTr="007500C7">
        <w:trPr>
          <w:trHeight w:val="114"/>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tcPr>
          <w:p w14:paraId="0669880A" w14:textId="77777777" w:rsidR="00CB2BC8" w:rsidRPr="0099739E" w:rsidRDefault="00CB2BC8" w:rsidP="00B741A8">
            <w:pPr>
              <w:spacing w:line="276" w:lineRule="auto"/>
              <w:ind w:left="127" w:right="141"/>
              <w:rPr>
                <w:rFonts w:cs="Arial"/>
                <w:sz w:val="18"/>
                <w:szCs w:val="18"/>
                <w:lang w:val="en-GB"/>
              </w:rPr>
            </w:pPr>
            <w:r w:rsidRPr="0099739E">
              <w:rPr>
                <w:rFonts w:cs="Arial"/>
                <w:sz w:val="18"/>
                <w:szCs w:val="18"/>
                <w:lang w:val="en-GB"/>
              </w:rPr>
              <w:t>COMESA</w:t>
            </w:r>
          </w:p>
        </w:tc>
        <w:tc>
          <w:tcPr>
            <w:tcW w:w="2977" w:type="dxa"/>
            <w:tcBorders>
              <w:top w:val="single" w:sz="4" w:space="0" w:color="000000"/>
              <w:left w:val="single" w:sz="4" w:space="0" w:color="000000"/>
              <w:bottom w:val="single" w:sz="4" w:space="0" w:color="000000"/>
              <w:right w:val="single" w:sz="4" w:space="0" w:color="000000"/>
            </w:tcBorders>
          </w:tcPr>
          <w:p w14:paraId="1994969E" w14:textId="77777777" w:rsidR="00CB2BC8" w:rsidRPr="0099739E" w:rsidRDefault="00CB2BC8" w:rsidP="00B741A8">
            <w:pPr>
              <w:spacing w:line="276" w:lineRule="auto"/>
              <w:ind w:left="142" w:right="290"/>
              <w:jc w:val="left"/>
              <w:rPr>
                <w:rFonts w:cs="Arial"/>
                <w:sz w:val="18"/>
                <w:szCs w:val="18"/>
                <w:lang w:val="en-GB"/>
              </w:rPr>
            </w:pPr>
            <w:r w:rsidRPr="0099739E">
              <w:rPr>
                <w:rFonts w:cs="Arial"/>
                <w:sz w:val="18"/>
                <w:szCs w:val="18"/>
                <w:lang w:val="en-GB"/>
              </w:rPr>
              <w:t>Thierry Mutomobo Kalonji</w:t>
            </w:r>
          </w:p>
        </w:tc>
        <w:tc>
          <w:tcPr>
            <w:tcW w:w="3248" w:type="dxa"/>
            <w:tcBorders>
              <w:top w:val="single" w:sz="4" w:space="0" w:color="000000"/>
              <w:left w:val="single" w:sz="4" w:space="0" w:color="000000"/>
              <w:bottom w:val="single" w:sz="4" w:space="0" w:color="000000"/>
              <w:right w:val="single" w:sz="4" w:space="0" w:color="000000"/>
            </w:tcBorders>
          </w:tcPr>
          <w:p w14:paraId="7462DA9A" w14:textId="77777777" w:rsidR="00CB2BC8" w:rsidRPr="0099739E" w:rsidRDefault="00CB2BC8" w:rsidP="00B741A8">
            <w:pPr>
              <w:spacing w:line="276" w:lineRule="auto"/>
              <w:ind w:left="135" w:firstLine="18"/>
              <w:jc w:val="left"/>
              <w:rPr>
                <w:rFonts w:cs="Arial"/>
                <w:sz w:val="18"/>
                <w:szCs w:val="18"/>
                <w:lang w:val="en-GB"/>
              </w:rPr>
            </w:pPr>
            <w:r w:rsidRPr="0099739E">
              <w:rPr>
                <w:rFonts w:cs="Arial"/>
                <w:sz w:val="18"/>
                <w:szCs w:val="18"/>
                <w:lang w:val="en-GB"/>
              </w:rPr>
              <w:t>Director, investment promotion and private sector development</w:t>
            </w:r>
          </w:p>
        </w:tc>
      </w:tr>
      <w:tr w:rsidR="00CB2BC8" w:rsidRPr="0099739E" w14:paraId="795834E9" w14:textId="77777777" w:rsidTr="007500C7">
        <w:trPr>
          <w:trHeight w:val="668"/>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5173570E" w14:textId="77777777" w:rsidR="00CB2BC8" w:rsidRPr="0099739E" w:rsidRDefault="00CB2BC8" w:rsidP="00B741A8">
            <w:pPr>
              <w:spacing w:line="276" w:lineRule="auto"/>
              <w:ind w:left="127" w:right="141"/>
              <w:rPr>
                <w:rFonts w:cs="Arial"/>
                <w:sz w:val="18"/>
                <w:szCs w:val="18"/>
                <w:lang w:val="en-GB"/>
              </w:rPr>
            </w:pPr>
            <w:r w:rsidRPr="0099739E">
              <w:rPr>
                <w:rFonts w:cs="Arial"/>
                <w:sz w:val="18"/>
                <w:szCs w:val="18"/>
                <w:lang w:val="en-GB"/>
              </w:rPr>
              <w:t>DFID</w:t>
            </w:r>
          </w:p>
        </w:tc>
        <w:tc>
          <w:tcPr>
            <w:tcW w:w="2977" w:type="dxa"/>
            <w:tcBorders>
              <w:top w:val="single" w:sz="4" w:space="0" w:color="000000"/>
              <w:left w:val="single" w:sz="4" w:space="0" w:color="000000"/>
              <w:bottom w:val="single" w:sz="4" w:space="0" w:color="000000"/>
              <w:right w:val="single" w:sz="4" w:space="0" w:color="000000"/>
            </w:tcBorders>
          </w:tcPr>
          <w:p w14:paraId="50DF9A4A" w14:textId="77777777" w:rsidR="00CB2BC8" w:rsidRPr="0099739E" w:rsidRDefault="00CB2BC8" w:rsidP="00B741A8">
            <w:pPr>
              <w:spacing w:line="276" w:lineRule="auto"/>
              <w:ind w:left="142" w:right="290"/>
              <w:rPr>
                <w:rFonts w:cs="Arial"/>
                <w:sz w:val="18"/>
                <w:szCs w:val="18"/>
                <w:lang w:val="en-GB"/>
              </w:rPr>
            </w:pPr>
            <w:r w:rsidRPr="0099739E">
              <w:rPr>
                <w:rFonts w:cs="Arial"/>
                <w:sz w:val="18"/>
                <w:szCs w:val="18"/>
                <w:lang w:val="en-GB"/>
              </w:rPr>
              <w:t>Ian Miller</w:t>
            </w:r>
          </w:p>
        </w:tc>
        <w:tc>
          <w:tcPr>
            <w:tcW w:w="3248" w:type="dxa"/>
            <w:tcBorders>
              <w:top w:val="single" w:sz="4" w:space="0" w:color="000000"/>
              <w:left w:val="single" w:sz="4" w:space="0" w:color="000000"/>
              <w:bottom w:val="single" w:sz="4" w:space="0" w:color="000000"/>
              <w:right w:val="single" w:sz="4" w:space="0" w:color="000000"/>
            </w:tcBorders>
          </w:tcPr>
          <w:p w14:paraId="2D2ED96F" w14:textId="77777777" w:rsidR="00CB2BC8" w:rsidRPr="0099739E" w:rsidRDefault="00CB2BC8" w:rsidP="00B741A8">
            <w:pPr>
              <w:spacing w:line="276" w:lineRule="auto"/>
              <w:ind w:left="135" w:firstLine="18"/>
              <w:jc w:val="left"/>
              <w:rPr>
                <w:rFonts w:cs="Arial"/>
                <w:sz w:val="18"/>
                <w:szCs w:val="18"/>
                <w:lang w:val="en-GB"/>
              </w:rPr>
            </w:pPr>
            <w:r w:rsidRPr="0099739E">
              <w:rPr>
                <w:rFonts w:cs="Arial"/>
                <w:sz w:val="18"/>
                <w:szCs w:val="18"/>
                <w:lang w:val="en-GB"/>
              </w:rPr>
              <w:t>Programme Manager Business Engagement Hub</w:t>
            </w:r>
          </w:p>
        </w:tc>
      </w:tr>
      <w:tr w:rsidR="00CB2BC8" w:rsidRPr="0099739E" w14:paraId="0FBFB7C5" w14:textId="77777777" w:rsidTr="007500C7">
        <w:trPr>
          <w:trHeight w:val="194"/>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47F2DAAF" w14:textId="77777777" w:rsidR="00CB2BC8" w:rsidRPr="0099739E" w:rsidRDefault="00CB2BC8" w:rsidP="00B741A8">
            <w:pPr>
              <w:spacing w:line="276" w:lineRule="auto"/>
              <w:ind w:left="127" w:right="141"/>
              <w:rPr>
                <w:rFonts w:cs="Arial"/>
                <w:sz w:val="18"/>
                <w:szCs w:val="18"/>
                <w:lang w:val="en-GB"/>
              </w:rPr>
            </w:pPr>
            <w:r w:rsidRPr="0099739E">
              <w:rPr>
                <w:rFonts w:cs="Arial"/>
                <w:sz w:val="18"/>
                <w:szCs w:val="18"/>
                <w:lang w:val="en-GB"/>
              </w:rPr>
              <w:t>DFID</w:t>
            </w:r>
          </w:p>
        </w:tc>
        <w:tc>
          <w:tcPr>
            <w:tcW w:w="2977" w:type="dxa"/>
            <w:tcBorders>
              <w:top w:val="single" w:sz="4" w:space="0" w:color="000000"/>
              <w:left w:val="single" w:sz="4" w:space="0" w:color="000000"/>
              <w:bottom w:val="single" w:sz="4" w:space="0" w:color="000000"/>
              <w:right w:val="single" w:sz="4" w:space="0" w:color="000000"/>
            </w:tcBorders>
          </w:tcPr>
          <w:p w14:paraId="4ABC5825" w14:textId="77777777" w:rsidR="00CB2BC8" w:rsidRPr="0099739E" w:rsidRDefault="00CB2BC8" w:rsidP="00B741A8">
            <w:pPr>
              <w:spacing w:line="276" w:lineRule="auto"/>
              <w:ind w:left="142" w:right="290"/>
              <w:rPr>
                <w:rFonts w:cs="Arial"/>
                <w:sz w:val="18"/>
                <w:szCs w:val="18"/>
                <w:lang w:val="en-GB"/>
              </w:rPr>
            </w:pPr>
            <w:r w:rsidRPr="0099739E">
              <w:rPr>
                <w:rFonts w:cs="Arial"/>
                <w:sz w:val="18"/>
                <w:szCs w:val="18"/>
                <w:lang w:val="en-GB"/>
              </w:rPr>
              <w:t>Robbie Barkell</w:t>
            </w:r>
          </w:p>
        </w:tc>
        <w:tc>
          <w:tcPr>
            <w:tcW w:w="3248" w:type="dxa"/>
            <w:tcBorders>
              <w:top w:val="single" w:sz="4" w:space="0" w:color="000000"/>
              <w:left w:val="single" w:sz="4" w:space="0" w:color="000000"/>
              <w:bottom w:val="single" w:sz="4" w:space="0" w:color="000000"/>
              <w:right w:val="single" w:sz="4" w:space="0" w:color="000000"/>
            </w:tcBorders>
          </w:tcPr>
          <w:p w14:paraId="368E64D9" w14:textId="77777777" w:rsidR="00CB2BC8" w:rsidRPr="0099739E" w:rsidRDefault="00CB2BC8" w:rsidP="00B741A8">
            <w:pPr>
              <w:spacing w:line="276" w:lineRule="auto"/>
              <w:ind w:left="135" w:firstLine="18"/>
              <w:jc w:val="left"/>
              <w:rPr>
                <w:rFonts w:cs="Arial"/>
                <w:sz w:val="18"/>
                <w:szCs w:val="18"/>
                <w:lang w:val="en-GB"/>
              </w:rPr>
            </w:pPr>
            <w:r w:rsidRPr="0099739E">
              <w:rPr>
                <w:rFonts w:cs="Arial"/>
                <w:sz w:val="18"/>
                <w:szCs w:val="18"/>
                <w:lang w:val="en-GB"/>
              </w:rPr>
              <w:t>Investment Climate Team, Growth and Resilience Department</w:t>
            </w:r>
          </w:p>
        </w:tc>
      </w:tr>
      <w:tr w:rsidR="00CB2BC8" w:rsidRPr="0099739E" w14:paraId="2AF19637" w14:textId="77777777" w:rsidTr="007500C7">
        <w:trPr>
          <w:trHeight w:val="194"/>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tcPr>
          <w:p w14:paraId="48F9B95D" w14:textId="77777777" w:rsidR="00CB2BC8" w:rsidRPr="0099739E" w:rsidRDefault="00CB2BC8" w:rsidP="00B741A8">
            <w:pPr>
              <w:spacing w:line="276" w:lineRule="auto"/>
              <w:ind w:left="127" w:right="141"/>
              <w:rPr>
                <w:rFonts w:cs="Arial"/>
                <w:sz w:val="18"/>
                <w:szCs w:val="18"/>
                <w:lang w:val="en-GB"/>
              </w:rPr>
            </w:pPr>
            <w:r w:rsidRPr="0099739E">
              <w:rPr>
                <w:rFonts w:cs="Arial"/>
                <w:sz w:val="18"/>
                <w:szCs w:val="18"/>
                <w:lang w:val="en-GB"/>
              </w:rPr>
              <w:t>UNECA</w:t>
            </w:r>
          </w:p>
        </w:tc>
        <w:tc>
          <w:tcPr>
            <w:tcW w:w="2977" w:type="dxa"/>
            <w:tcBorders>
              <w:top w:val="single" w:sz="4" w:space="0" w:color="000000"/>
              <w:left w:val="single" w:sz="4" w:space="0" w:color="000000"/>
              <w:bottom w:val="single" w:sz="4" w:space="0" w:color="000000"/>
              <w:right w:val="single" w:sz="4" w:space="0" w:color="000000"/>
            </w:tcBorders>
          </w:tcPr>
          <w:p w14:paraId="2F48F27D" w14:textId="77777777" w:rsidR="00CB2BC8" w:rsidRPr="0099739E" w:rsidRDefault="00CB2BC8" w:rsidP="00B741A8">
            <w:pPr>
              <w:spacing w:line="276" w:lineRule="auto"/>
              <w:ind w:left="142" w:right="290"/>
              <w:rPr>
                <w:rFonts w:cs="Arial"/>
                <w:sz w:val="18"/>
                <w:szCs w:val="18"/>
                <w:lang w:val="en-GB"/>
              </w:rPr>
            </w:pPr>
            <w:r w:rsidRPr="0099739E">
              <w:rPr>
                <w:rFonts w:cs="Arial"/>
                <w:sz w:val="18"/>
                <w:szCs w:val="18"/>
                <w:lang w:val="en-GB"/>
              </w:rPr>
              <w:t>Adam El Hiraika</w:t>
            </w:r>
          </w:p>
        </w:tc>
        <w:tc>
          <w:tcPr>
            <w:tcW w:w="3248" w:type="dxa"/>
            <w:tcBorders>
              <w:top w:val="single" w:sz="4" w:space="0" w:color="000000"/>
              <w:left w:val="single" w:sz="4" w:space="0" w:color="000000"/>
              <w:bottom w:val="single" w:sz="4" w:space="0" w:color="000000"/>
              <w:right w:val="single" w:sz="4" w:space="0" w:color="000000"/>
            </w:tcBorders>
          </w:tcPr>
          <w:p w14:paraId="1C8B66C0" w14:textId="77777777" w:rsidR="00CB2BC8" w:rsidRPr="0099739E" w:rsidRDefault="00CB2BC8" w:rsidP="00B741A8">
            <w:pPr>
              <w:spacing w:line="276" w:lineRule="auto"/>
              <w:ind w:left="135" w:firstLine="18"/>
              <w:rPr>
                <w:rFonts w:cs="Arial"/>
                <w:sz w:val="18"/>
                <w:szCs w:val="18"/>
                <w:lang w:val="en-GB"/>
              </w:rPr>
            </w:pPr>
            <w:r w:rsidRPr="0099739E">
              <w:rPr>
                <w:rFonts w:cs="Arial"/>
                <w:sz w:val="18"/>
                <w:szCs w:val="18"/>
                <w:lang w:val="en-GB"/>
              </w:rPr>
              <w:t>Director MPD for Inclusive Growth</w:t>
            </w:r>
          </w:p>
        </w:tc>
      </w:tr>
      <w:tr w:rsidR="00CB2BC8" w:rsidRPr="0099739E" w14:paraId="7ED44CD8" w14:textId="77777777" w:rsidTr="007500C7">
        <w:trPr>
          <w:trHeight w:val="194"/>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111C73E1" w14:textId="77777777" w:rsidR="00CB2BC8" w:rsidRPr="0099739E" w:rsidRDefault="00CB2BC8" w:rsidP="00B741A8">
            <w:pPr>
              <w:spacing w:line="276" w:lineRule="auto"/>
              <w:ind w:left="127" w:right="141"/>
              <w:rPr>
                <w:rFonts w:cs="Arial"/>
                <w:sz w:val="18"/>
                <w:szCs w:val="18"/>
                <w:lang w:val="en-GB"/>
              </w:rPr>
            </w:pPr>
            <w:r w:rsidRPr="0099739E">
              <w:rPr>
                <w:rFonts w:cs="Arial"/>
                <w:sz w:val="18"/>
                <w:szCs w:val="18"/>
                <w:lang w:val="en-GB"/>
              </w:rPr>
              <w:t>EC</w:t>
            </w:r>
          </w:p>
        </w:tc>
        <w:tc>
          <w:tcPr>
            <w:tcW w:w="2977" w:type="dxa"/>
            <w:tcBorders>
              <w:top w:val="single" w:sz="4" w:space="0" w:color="000000"/>
              <w:left w:val="single" w:sz="4" w:space="0" w:color="000000"/>
              <w:bottom w:val="single" w:sz="4" w:space="0" w:color="000000"/>
              <w:right w:val="single" w:sz="4" w:space="0" w:color="000000"/>
            </w:tcBorders>
          </w:tcPr>
          <w:p w14:paraId="0B96458D" w14:textId="77777777" w:rsidR="00CB2BC8" w:rsidRPr="0099739E" w:rsidRDefault="00CB2BC8" w:rsidP="00B741A8">
            <w:pPr>
              <w:spacing w:line="276" w:lineRule="auto"/>
              <w:ind w:left="142" w:right="290"/>
              <w:rPr>
                <w:rFonts w:cs="Arial"/>
                <w:sz w:val="18"/>
                <w:szCs w:val="18"/>
                <w:lang w:val="en-GB"/>
              </w:rPr>
            </w:pPr>
            <w:r w:rsidRPr="0099739E">
              <w:rPr>
                <w:rFonts w:cs="Arial"/>
                <w:sz w:val="18"/>
                <w:szCs w:val="18"/>
                <w:lang w:val="en-GB"/>
              </w:rPr>
              <w:t>Mattias Lindström</w:t>
            </w:r>
          </w:p>
        </w:tc>
        <w:tc>
          <w:tcPr>
            <w:tcW w:w="3248" w:type="dxa"/>
            <w:tcBorders>
              <w:top w:val="single" w:sz="4" w:space="0" w:color="000000"/>
              <w:left w:val="single" w:sz="4" w:space="0" w:color="000000"/>
              <w:bottom w:val="single" w:sz="4" w:space="0" w:color="000000"/>
              <w:right w:val="single" w:sz="4" w:space="0" w:color="000000"/>
            </w:tcBorders>
          </w:tcPr>
          <w:p w14:paraId="1EF6D84A" w14:textId="77777777" w:rsidR="00CB2BC8" w:rsidRPr="0099739E" w:rsidRDefault="00CB2BC8" w:rsidP="00B741A8">
            <w:pPr>
              <w:spacing w:line="276" w:lineRule="auto"/>
              <w:ind w:left="135" w:firstLine="18"/>
              <w:jc w:val="left"/>
              <w:rPr>
                <w:rFonts w:cs="Arial"/>
                <w:sz w:val="18"/>
                <w:szCs w:val="18"/>
                <w:lang w:val="en-GB"/>
              </w:rPr>
            </w:pPr>
            <w:r w:rsidRPr="0099739E">
              <w:rPr>
                <w:rFonts w:cs="Arial"/>
                <w:sz w:val="18"/>
                <w:szCs w:val="18"/>
                <w:lang w:val="en-GB"/>
              </w:rPr>
              <w:t>Policy Officer Private Sector Development</w:t>
            </w:r>
          </w:p>
        </w:tc>
      </w:tr>
      <w:tr w:rsidR="00CB2BC8" w:rsidRPr="0099739E" w14:paraId="28541B40" w14:textId="77777777" w:rsidTr="007500C7">
        <w:trPr>
          <w:trHeight w:val="479"/>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319502FD" w14:textId="77777777" w:rsidR="00CB2BC8" w:rsidRPr="0099739E" w:rsidRDefault="00CB2BC8" w:rsidP="00B741A8">
            <w:pPr>
              <w:spacing w:line="276" w:lineRule="auto"/>
              <w:ind w:left="127" w:right="141"/>
              <w:rPr>
                <w:rFonts w:cs="Arial"/>
                <w:sz w:val="18"/>
                <w:szCs w:val="18"/>
                <w:lang w:val="en-GB"/>
              </w:rPr>
            </w:pPr>
            <w:r w:rsidRPr="0099739E">
              <w:rPr>
                <w:rFonts w:cs="Arial"/>
                <w:sz w:val="18"/>
                <w:szCs w:val="18"/>
                <w:lang w:val="en-GB"/>
              </w:rPr>
              <w:t>IFAD</w:t>
            </w:r>
          </w:p>
        </w:tc>
        <w:tc>
          <w:tcPr>
            <w:tcW w:w="2977" w:type="dxa"/>
            <w:tcBorders>
              <w:top w:val="single" w:sz="4" w:space="0" w:color="000000"/>
              <w:left w:val="single" w:sz="4" w:space="0" w:color="000000"/>
              <w:bottom w:val="single" w:sz="4" w:space="0" w:color="000000"/>
              <w:right w:val="single" w:sz="4" w:space="0" w:color="000000"/>
            </w:tcBorders>
          </w:tcPr>
          <w:p w14:paraId="3CA07BF4" w14:textId="77777777" w:rsidR="00CB2BC8" w:rsidRPr="0099739E" w:rsidRDefault="00CB2BC8" w:rsidP="00B741A8">
            <w:pPr>
              <w:spacing w:line="276" w:lineRule="auto"/>
              <w:ind w:left="142" w:right="290"/>
              <w:rPr>
                <w:rFonts w:cs="Arial"/>
                <w:sz w:val="18"/>
                <w:szCs w:val="18"/>
                <w:lang w:val="en-GB"/>
              </w:rPr>
            </w:pPr>
            <w:r w:rsidRPr="0099739E">
              <w:rPr>
                <w:rFonts w:cs="Arial"/>
                <w:sz w:val="18"/>
                <w:szCs w:val="18"/>
                <w:lang w:val="en-GB"/>
              </w:rPr>
              <w:t>Richard Pelrine</w:t>
            </w:r>
          </w:p>
        </w:tc>
        <w:tc>
          <w:tcPr>
            <w:tcW w:w="3248" w:type="dxa"/>
            <w:tcBorders>
              <w:top w:val="single" w:sz="4" w:space="0" w:color="000000"/>
              <w:left w:val="single" w:sz="4" w:space="0" w:color="000000"/>
              <w:bottom w:val="single" w:sz="4" w:space="0" w:color="000000"/>
              <w:right w:val="single" w:sz="4" w:space="0" w:color="000000"/>
            </w:tcBorders>
          </w:tcPr>
          <w:p w14:paraId="73C00386" w14:textId="77777777" w:rsidR="00CB2BC8" w:rsidRPr="0099739E" w:rsidRDefault="00CB2BC8" w:rsidP="00B741A8">
            <w:pPr>
              <w:spacing w:line="276" w:lineRule="auto"/>
              <w:ind w:left="135" w:firstLine="18"/>
              <w:jc w:val="left"/>
              <w:rPr>
                <w:rFonts w:cs="Arial"/>
                <w:sz w:val="18"/>
                <w:szCs w:val="18"/>
                <w:lang w:val="en-GB"/>
              </w:rPr>
            </w:pPr>
            <w:r w:rsidRPr="0099739E">
              <w:rPr>
                <w:rFonts w:cs="Arial"/>
                <w:sz w:val="18"/>
                <w:szCs w:val="18"/>
                <w:lang w:val="en-GB"/>
              </w:rPr>
              <w:t>Lead Regional Economist</w:t>
            </w:r>
            <w:r w:rsidRPr="0099739E">
              <w:rPr>
                <w:rFonts w:ascii="MS Mincho" w:eastAsia="MS Mincho" w:hAnsi="MS Mincho" w:cs="MS Mincho"/>
                <w:sz w:val="18"/>
                <w:szCs w:val="18"/>
                <w:lang w:val="en-GB"/>
              </w:rPr>
              <w:t> </w:t>
            </w:r>
            <w:r w:rsidRPr="0099739E">
              <w:rPr>
                <w:rFonts w:cs="Arial"/>
                <w:sz w:val="18"/>
                <w:szCs w:val="18"/>
                <w:lang w:val="en-GB"/>
              </w:rPr>
              <w:t>West and Central Africa Division</w:t>
            </w:r>
          </w:p>
        </w:tc>
      </w:tr>
      <w:tr w:rsidR="00CB2BC8" w:rsidRPr="0099739E" w14:paraId="4BC59C7E" w14:textId="77777777" w:rsidTr="007500C7">
        <w:trPr>
          <w:trHeight w:val="436"/>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3DA62B8F" w14:textId="77777777" w:rsidR="00CB2BC8" w:rsidRPr="0099739E" w:rsidRDefault="00CB2BC8" w:rsidP="00B741A8">
            <w:pPr>
              <w:spacing w:line="276" w:lineRule="auto"/>
              <w:ind w:left="127" w:right="141"/>
              <w:rPr>
                <w:rFonts w:cs="Arial"/>
                <w:sz w:val="18"/>
                <w:szCs w:val="18"/>
                <w:lang w:val="en-GB"/>
              </w:rPr>
            </w:pPr>
            <w:r w:rsidRPr="0099739E">
              <w:rPr>
                <w:rFonts w:cs="Arial"/>
                <w:sz w:val="18"/>
                <w:szCs w:val="18"/>
                <w:lang w:val="en-GB"/>
              </w:rPr>
              <w:t>NEPAD Business Foundation</w:t>
            </w:r>
          </w:p>
        </w:tc>
        <w:tc>
          <w:tcPr>
            <w:tcW w:w="2977" w:type="dxa"/>
            <w:tcBorders>
              <w:top w:val="single" w:sz="4" w:space="0" w:color="000000"/>
              <w:left w:val="single" w:sz="4" w:space="0" w:color="000000"/>
              <w:bottom w:val="single" w:sz="4" w:space="0" w:color="000000"/>
              <w:right w:val="single" w:sz="4" w:space="0" w:color="000000"/>
            </w:tcBorders>
          </w:tcPr>
          <w:p w14:paraId="2AE1E777" w14:textId="1EEB0B29" w:rsidR="00CB2BC8" w:rsidRPr="0099739E" w:rsidRDefault="00CB2BC8" w:rsidP="00B741A8">
            <w:pPr>
              <w:spacing w:line="276" w:lineRule="auto"/>
              <w:ind w:left="142" w:right="290"/>
              <w:rPr>
                <w:rFonts w:cs="Arial"/>
                <w:sz w:val="18"/>
                <w:szCs w:val="18"/>
                <w:lang w:val="en-GB"/>
              </w:rPr>
            </w:pPr>
            <w:r w:rsidRPr="0099739E">
              <w:rPr>
                <w:rFonts w:cs="Arial"/>
                <w:sz w:val="18"/>
                <w:szCs w:val="18"/>
                <w:lang w:val="en-GB"/>
              </w:rPr>
              <w:t>Lynette Chen</w:t>
            </w:r>
          </w:p>
        </w:tc>
        <w:tc>
          <w:tcPr>
            <w:tcW w:w="3248" w:type="dxa"/>
            <w:tcBorders>
              <w:top w:val="single" w:sz="4" w:space="0" w:color="000000"/>
              <w:left w:val="single" w:sz="4" w:space="0" w:color="000000"/>
              <w:bottom w:val="single" w:sz="4" w:space="0" w:color="000000"/>
              <w:right w:val="single" w:sz="4" w:space="0" w:color="000000"/>
            </w:tcBorders>
          </w:tcPr>
          <w:p w14:paraId="377983E4" w14:textId="77777777" w:rsidR="00CB2BC8" w:rsidRPr="0099739E" w:rsidRDefault="00CB2BC8" w:rsidP="00B741A8">
            <w:pPr>
              <w:spacing w:line="276" w:lineRule="auto"/>
              <w:ind w:left="135" w:firstLine="18"/>
              <w:rPr>
                <w:rFonts w:cs="Arial"/>
                <w:sz w:val="18"/>
                <w:szCs w:val="18"/>
                <w:lang w:val="en-GB"/>
              </w:rPr>
            </w:pPr>
            <w:r w:rsidRPr="0099739E">
              <w:rPr>
                <w:rFonts w:cs="Arial"/>
                <w:sz w:val="18"/>
                <w:szCs w:val="18"/>
                <w:lang w:val="en-GB"/>
              </w:rPr>
              <w:t>CEO</w:t>
            </w:r>
          </w:p>
        </w:tc>
      </w:tr>
      <w:tr w:rsidR="00CB2BC8" w:rsidRPr="0099739E" w14:paraId="1A137371" w14:textId="77777777" w:rsidTr="007500C7">
        <w:trPr>
          <w:trHeight w:val="545"/>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77115F5E" w14:textId="77777777" w:rsidR="00CB2BC8" w:rsidRPr="0099739E" w:rsidRDefault="00CB2BC8" w:rsidP="00B741A8">
            <w:pPr>
              <w:spacing w:line="276" w:lineRule="auto"/>
              <w:ind w:left="127" w:right="141"/>
              <w:jc w:val="left"/>
              <w:rPr>
                <w:rFonts w:cs="Arial"/>
                <w:sz w:val="18"/>
                <w:szCs w:val="18"/>
                <w:lang w:val="en-GB"/>
              </w:rPr>
            </w:pPr>
            <w:r w:rsidRPr="0099739E">
              <w:rPr>
                <w:rFonts w:cs="Arial"/>
                <w:sz w:val="18"/>
                <w:szCs w:val="18"/>
                <w:lang w:val="en-GB"/>
              </w:rPr>
              <w:t>Pan-African Chamber of Commerce and Industry (PACCI)</w:t>
            </w:r>
          </w:p>
        </w:tc>
        <w:tc>
          <w:tcPr>
            <w:tcW w:w="2977" w:type="dxa"/>
            <w:tcBorders>
              <w:top w:val="single" w:sz="4" w:space="0" w:color="000000"/>
              <w:left w:val="single" w:sz="4" w:space="0" w:color="000000"/>
              <w:bottom w:val="single" w:sz="4" w:space="0" w:color="000000"/>
              <w:right w:val="single" w:sz="4" w:space="0" w:color="000000"/>
            </w:tcBorders>
          </w:tcPr>
          <w:p w14:paraId="708491EE" w14:textId="77777777" w:rsidR="00CB2BC8" w:rsidRPr="0099739E" w:rsidRDefault="00CB2BC8" w:rsidP="00B741A8">
            <w:pPr>
              <w:spacing w:line="276" w:lineRule="auto"/>
              <w:ind w:left="142" w:right="290"/>
              <w:rPr>
                <w:rFonts w:cs="Arial"/>
                <w:sz w:val="18"/>
                <w:szCs w:val="18"/>
                <w:lang w:val="en-GB"/>
              </w:rPr>
            </w:pPr>
            <w:r w:rsidRPr="0099739E">
              <w:rPr>
                <w:rFonts w:cs="Arial"/>
                <w:sz w:val="18"/>
                <w:szCs w:val="18"/>
                <w:lang w:val="en-GB"/>
              </w:rPr>
              <w:t>Kebour Ghenna</w:t>
            </w:r>
          </w:p>
        </w:tc>
        <w:tc>
          <w:tcPr>
            <w:tcW w:w="3248" w:type="dxa"/>
            <w:tcBorders>
              <w:top w:val="single" w:sz="4" w:space="0" w:color="000000"/>
              <w:left w:val="single" w:sz="4" w:space="0" w:color="000000"/>
              <w:bottom w:val="single" w:sz="4" w:space="0" w:color="000000"/>
              <w:right w:val="single" w:sz="4" w:space="0" w:color="000000"/>
            </w:tcBorders>
          </w:tcPr>
          <w:p w14:paraId="28DF502C" w14:textId="77777777" w:rsidR="00CB2BC8" w:rsidRPr="0099739E" w:rsidRDefault="00CB2BC8" w:rsidP="00B741A8">
            <w:pPr>
              <w:spacing w:line="276" w:lineRule="auto"/>
              <w:ind w:left="135" w:firstLine="18"/>
              <w:rPr>
                <w:rFonts w:cs="Arial"/>
                <w:sz w:val="18"/>
                <w:szCs w:val="18"/>
                <w:lang w:val="en-GB"/>
              </w:rPr>
            </w:pPr>
            <w:r w:rsidRPr="0099739E">
              <w:rPr>
                <w:rFonts w:cs="Arial"/>
                <w:sz w:val="18"/>
                <w:szCs w:val="18"/>
                <w:lang w:val="en-GB"/>
              </w:rPr>
              <w:t>Executive Director</w:t>
            </w:r>
          </w:p>
        </w:tc>
      </w:tr>
      <w:tr w:rsidR="00CB2BC8" w:rsidRPr="0099739E" w14:paraId="36BE8A0F" w14:textId="77777777" w:rsidTr="007500C7">
        <w:trPr>
          <w:trHeight w:val="573"/>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77406627" w14:textId="77777777" w:rsidR="00CB2BC8" w:rsidRPr="0099739E" w:rsidRDefault="00CB2BC8" w:rsidP="00B741A8">
            <w:pPr>
              <w:spacing w:line="276" w:lineRule="auto"/>
              <w:ind w:left="127" w:right="141"/>
              <w:rPr>
                <w:rFonts w:cs="Arial"/>
                <w:sz w:val="18"/>
                <w:szCs w:val="18"/>
                <w:lang w:val="en-GB"/>
              </w:rPr>
            </w:pPr>
            <w:r w:rsidRPr="0099739E">
              <w:rPr>
                <w:rFonts w:cs="Arial"/>
                <w:sz w:val="18"/>
                <w:szCs w:val="18"/>
                <w:lang w:val="en-GB"/>
              </w:rPr>
              <w:lastRenderedPageBreak/>
              <w:t>SADC</w:t>
            </w:r>
          </w:p>
        </w:tc>
        <w:tc>
          <w:tcPr>
            <w:tcW w:w="2977" w:type="dxa"/>
            <w:tcBorders>
              <w:top w:val="single" w:sz="4" w:space="0" w:color="000000"/>
              <w:left w:val="single" w:sz="4" w:space="0" w:color="000000"/>
              <w:bottom w:val="single" w:sz="4" w:space="0" w:color="000000"/>
              <w:right w:val="single" w:sz="4" w:space="0" w:color="000000"/>
            </w:tcBorders>
          </w:tcPr>
          <w:p w14:paraId="7C9BD788" w14:textId="77777777" w:rsidR="00CB2BC8" w:rsidRPr="0099739E" w:rsidRDefault="00CB2BC8" w:rsidP="00B741A8">
            <w:pPr>
              <w:spacing w:line="276" w:lineRule="auto"/>
              <w:ind w:left="142" w:right="290"/>
              <w:rPr>
                <w:rFonts w:cs="Arial"/>
                <w:sz w:val="18"/>
                <w:szCs w:val="18"/>
                <w:lang w:val="en-GB"/>
              </w:rPr>
            </w:pPr>
            <w:r w:rsidRPr="0099739E">
              <w:rPr>
                <w:rFonts w:cs="Arial"/>
                <w:sz w:val="18"/>
                <w:szCs w:val="18"/>
                <w:lang w:val="en-GB"/>
              </w:rPr>
              <w:t>Gainmore Zanamwe</w:t>
            </w:r>
          </w:p>
        </w:tc>
        <w:tc>
          <w:tcPr>
            <w:tcW w:w="3248" w:type="dxa"/>
            <w:tcBorders>
              <w:top w:val="single" w:sz="4" w:space="0" w:color="000000"/>
              <w:left w:val="single" w:sz="4" w:space="0" w:color="000000"/>
              <w:bottom w:val="single" w:sz="4" w:space="0" w:color="000000"/>
              <w:right w:val="single" w:sz="4" w:space="0" w:color="000000"/>
            </w:tcBorders>
          </w:tcPr>
          <w:p w14:paraId="01A875DF" w14:textId="77777777" w:rsidR="00CB2BC8" w:rsidRPr="0099739E" w:rsidRDefault="00CB2BC8" w:rsidP="00B741A8">
            <w:pPr>
              <w:spacing w:line="276" w:lineRule="auto"/>
              <w:ind w:left="135" w:right="126" w:firstLine="18"/>
              <w:rPr>
                <w:rFonts w:cs="Arial"/>
                <w:sz w:val="18"/>
                <w:szCs w:val="18"/>
                <w:lang w:val="en-GB"/>
              </w:rPr>
            </w:pPr>
            <w:r w:rsidRPr="0099739E">
              <w:rPr>
                <w:rFonts w:cs="Arial"/>
                <w:sz w:val="18"/>
                <w:szCs w:val="18"/>
                <w:lang w:val="en-GB"/>
              </w:rPr>
              <w:t>Regional Trade Adviser</w:t>
            </w:r>
          </w:p>
        </w:tc>
      </w:tr>
      <w:tr w:rsidR="00CB2BC8" w:rsidRPr="0099739E" w14:paraId="6AA47C7C" w14:textId="77777777" w:rsidTr="007500C7">
        <w:trPr>
          <w:trHeight w:val="114"/>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46C33512" w14:textId="77777777" w:rsidR="00CB2BC8" w:rsidRPr="0099739E" w:rsidRDefault="00CB2BC8" w:rsidP="00B741A8">
            <w:pPr>
              <w:spacing w:line="276" w:lineRule="auto"/>
              <w:ind w:left="127" w:right="141"/>
              <w:rPr>
                <w:rFonts w:cs="Arial"/>
                <w:sz w:val="18"/>
                <w:szCs w:val="18"/>
                <w:lang w:val="en-GB"/>
              </w:rPr>
            </w:pPr>
            <w:r w:rsidRPr="0099739E">
              <w:rPr>
                <w:rFonts w:cs="Arial"/>
                <w:sz w:val="18"/>
                <w:szCs w:val="18"/>
                <w:lang w:val="en-GB"/>
              </w:rPr>
              <w:t>SDC</w:t>
            </w:r>
          </w:p>
        </w:tc>
        <w:tc>
          <w:tcPr>
            <w:tcW w:w="2977" w:type="dxa"/>
            <w:tcBorders>
              <w:top w:val="single" w:sz="4" w:space="0" w:color="000000"/>
              <w:left w:val="single" w:sz="4" w:space="0" w:color="000000"/>
              <w:bottom w:val="single" w:sz="4" w:space="0" w:color="000000"/>
              <w:right w:val="single" w:sz="4" w:space="0" w:color="000000"/>
            </w:tcBorders>
          </w:tcPr>
          <w:p w14:paraId="49D7CDC1" w14:textId="77777777" w:rsidR="00CB2BC8" w:rsidRPr="0099739E" w:rsidRDefault="00CB2BC8" w:rsidP="00B741A8">
            <w:pPr>
              <w:spacing w:line="276" w:lineRule="auto"/>
              <w:ind w:left="142" w:right="290"/>
              <w:rPr>
                <w:rFonts w:cs="Arial"/>
                <w:sz w:val="18"/>
                <w:szCs w:val="18"/>
                <w:lang w:val="en-GB"/>
              </w:rPr>
            </w:pPr>
            <w:r w:rsidRPr="0099739E">
              <w:rPr>
                <w:rFonts w:cs="Arial"/>
                <w:sz w:val="18"/>
                <w:szCs w:val="18"/>
                <w:lang w:val="en-GB"/>
              </w:rPr>
              <w:t xml:space="preserve">Luca Etter </w:t>
            </w:r>
          </w:p>
        </w:tc>
        <w:tc>
          <w:tcPr>
            <w:tcW w:w="3248" w:type="dxa"/>
            <w:tcBorders>
              <w:top w:val="single" w:sz="4" w:space="0" w:color="000000"/>
              <w:left w:val="single" w:sz="4" w:space="0" w:color="000000"/>
              <w:bottom w:val="single" w:sz="4" w:space="0" w:color="000000"/>
              <w:right w:val="single" w:sz="4" w:space="0" w:color="000000"/>
            </w:tcBorders>
          </w:tcPr>
          <w:p w14:paraId="76FD3343" w14:textId="77777777" w:rsidR="00CB2BC8" w:rsidRPr="0099739E" w:rsidRDefault="00CB2BC8" w:rsidP="00B741A8">
            <w:pPr>
              <w:spacing w:line="276" w:lineRule="auto"/>
              <w:ind w:left="135" w:right="126" w:firstLine="18"/>
              <w:jc w:val="left"/>
              <w:rPr>
                <w:rFonts w:cs="Arial"/>
                <w:sz w:val="18"/>
                <w:szCs w:val="18"/>
                <w:lang w:val="en-GB"/>
              </w:rPr>
            </w:pPr>
            <w:r w:rsidRPr="0099739E">
              <w:rPr>
                <w:rFonts w:cs="Arial"/>
                <w:sz w:val="18"/>
                <w:szCs w:val="18"/>
                <w:lang w:val="en-GB"/>
              </w:rPr>
              <w:t>Program Manager Private Sector and Development Finance</w:t>
            </w:r>
          </w:p>
        </w:tc>
      </w:tr>
      <w:tr w:rsidR="00CB2BC8" w:rsidRPr="0099739E" w14:paraId="262A47E6" w14:textId="77777777" w:rsidTr="007500C7">
        <w:trPr>
          <w:trHeight w:val="436"/>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434897A9" w14:textId="77777777" w:rsidR="00CB2BC8" w:rsidRPr="0099739E" w:rsidRDefault="00CB2BC8" w:rsidP="00B741A8">
            <w:pPr>
              <w:spacing w:line="276" w:lineRule="auto"/>
              <w:ind w:left="127" w:right="141"/>
              <w:jc w:val="left"/>
              <w:rPr>
                <w:rFonts w:cs="Arial"/>
                <w:sz w:val="18"/>
                <w:szCs w:val="18"/>
                <w:lang w:val="en-GB"/>
              </w:rPr>
            </w:pPr>
            <w:r w:rsidRPr="0099739E">
              <w:rPr>
                <w:rFonts w:cs="Arial"/>
                <w:sz w:val="18"/>
                <w:szCs w:val="18"/>
                <w:lang w:val="en-GB"/>
              </w:rPr>
              <w:t>Southern Africa Trust, Business for Development Pathfinder Initiative</w:t>
            </w:r>
          </w:p>
        </w:tc>
        <w:tc>
          <w:tcPr>
            <w:tcW w:w="2977" w:type="dxa"/>
            <w:tcBorders>
              <w:top w:val="single" w:sz="4" w:space="0" w:color="000000"/>
              <w:left w:val="single" w:sz="4" w:space="0" w:color="000000"/>
              <w:bottom w:val="single" w:sz="4" w:space="0" w:color="000000"/>
              <w:right w:val="single" w:sz="4" w:space="0" w:color="000000"/>
            </w:tcBorders>
          </w:tcPr>
          <w:p w14:paraId="52EEF67A" w14:textId="77777777" w:rsidR="00CB2BC8" w:rsidRPr="0099739E" w:rsidRDefault="00CB2BC8" w:rsidP="00B741A8">
            <w:pPr>
              <w:spacing w:line="276" w:lineRule="auto"/>
              <w:ind w:left="142" w:right="290"/>
              <w:rPr>
                <w:rFonts w:cs="Arial"/>
                <w:sz w:val="18"/>
                <w:szCs w:val="18"/>
                <w:lang w:val="en-GB"/>
              </w:rPr>
            </w:pPr>
            <w:r w:rsidRPr="0099739E">
              <w:rPr>
                <w:rFonts w:cs="Arial"/>
                <w:sz w:val="18"/>
                <w:szCs w:val="18"/>
                <w:lang w:val="en-GB"/>
              </w:rPr>
              <w:t>Ullrich Klins</w:t>
            </w:r>
          </w:p>
        </w:tc>
        <w:tc>
          <w:tcPr>
            <w:tcW w:w="3248" w:type="dxa"/>
            <w:tcBorders>
              <w:top w:val="single" w:sz="4" w:space="0" w:color="000000"/>
              <w:left w:val="single" w:sz="4" w:space="0" w:color="000000"/>
              <w:bottom w:val="single" w:sz="4" w:space="0" w:color="000000"/>
              <w:right w:val="single" w:sz="4" w:space="0" w:color="000000"/>
            </w:tcBorders>
          </w:tcPr>
          <w:p w14:paraId="3472761F" w14:textId="77777777" w:rsidR="00CB2BC8" w:rsidRPr="0099739E" w:rsidRDefault="00CB2BC8" w:rsidP="00B741A8">
            <w:pPr>
              <w:spacing w:line="276" w:lineRule="auto"/>
              <w:ind w:left="135" w:right="126" w:firstLine="18"/>
              <w:rPr>
                <w:rFonts w:cs="Arial"/>
                <w:sz w:val="18"/>
                <w:szCs w:val="18"/>
                <w:lang w:val="en-GB"/>
              </w:rPr>
            </w:pPr>
            <w:r w:rsidRPr="0099739E">
              <w:rPr>
                <w:rFonts w:cs="Arial"/>
                <w:sz w:val="18"/>
                <w:szCs w:val="18"/>
                <w:lang w:val="en-GB"/>
              </w:rPr>
              <w:t>Project Manager</w:t>
            </w:r>
          </w:p>
        </w:tc>
      </w:tr>
      <w:tr w:rsidR="00CB2BC8" w:rsidRPr="0099739E" w14:paraId="20D1B180" w14:textId="77777777" w:rsidTr="007500C7">
        <w:trPr>
          <w:trHeight w:val="384"/>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3F1504B7" w14:textId="77777777" w:rsidR="00CB2BC8" w:rsidRPr="0099739E" w:rsidRDefault="00CB2BC8" w:rsidP="00B741A8">
            <w:pPr>
              <w:spacing w:line="276" w:lineRule="auto"/>
              <w:ind w:left="127" w:right="141"/>
              <w:rPr>
                <w:rFonts w:cs="Arial"/>
                <w:sz w:val="18"/>
                <w:szCs w:val="18"/>
                <w:lang w:val="en-GB"/>
              </w:rPr>
            </w:pPr>
            <w:r w:rsidRPr="0099739E">
              <w:rPr>
                <w:rFonts w:cs="Arial"/>
                <w:sz w:val="18"/>
                <w:szCs w:val="18"/>
                <w:lang w:val="en-GB"/>
              </w:rPr>
              <w:t>UNDP</w:t>
            </w:r>
          </w:p>
        </w:tc>
        <w:tc>
          <w:tcPr>
            <w:tcW w:w="2977" w:type="dxa"/>
            <w:tcBorders>
              <w:top w:val="single" w:sz="4" w:space="0" w:color="000000"/>
              <w:left w:val="single" w:sz="4" w:space="0" w:color="000000"/>
              <w:bottom w:val="single" w:sz="4" w:space="0" w:color="000000"/>
              <w:right w:val="single" w:sz="4" w:space="0" w:color="000000"/>
            </w:tcBorders>
          </w:tcPr>
          <w:p w14:paraId="2462C93B" w14:textId="77777777" w:rsidR="00CB2BC8" w:rsidRPr="0099739E" w:rsidRDefault="00CB2BC8" w:rsidP="00B741A8">
            <w:pPr>
              <w:spacing w:line="276" w:lineRule="auto"/>
              <w:ind w:left="142" w:right="290"/>
              <w:rPr>
                <w:rFonts w:cs="Arial"/>
                <w:sz w:val="18"/>
                <w:szCs w:val="18"/>
                <w:lang w:val="en-GB"/>
              </w:rPr>
            </w:pPr>
            <w:r w:rsidRPr="0099739E">
              <w:rPr>
                <w:rFonts w:cs="Arial"/>
                <w:sz w:val="18"/>
                <w:szCs w:val="18"/>
                <w:lang w:val="en-GB"/>
              </w:rPr>
              <w:t>Lebogang Motlana</w:t>
            </w:r>
          </w:p>
        </w:tc>
        <w:tc>
          <w:tcPr>
            <w:tcW w:w="3248" w:type="dxa"/>
            <w:tcBorders>
              <w:top w:val="single" w:sz="4" w:space="0" w:color="000000"/>
              <w:left w:val="single" w:sz="4" w:space="0" w:color="000000"/>
              <w:bottom w:val="single" w:sz="4" w:space="0" w:color="000000"/>
              <w:right w:val="single" w:sz="4" w:space="0" w:color="000000"/>
            </w:tcBorders>
          </w:tcPr>
          <w:p w14:paraId="7CCEB3B9" w14:textId="3A17D3B3" w:rsidR="00CB2BC8" w:rsidRPr="0099739E" w:rsidRDefault="00CB2BC8" w:rsidP="00B741A8">
            <w:pPr>
              <w:spacing w:line="276" w:lineRule="auto"/>
              <w:ind w:left="135" w:right="126" w:firstLine="18"/>
              <w:rPr>
                <w:rFonts w:cs="Arial"/>
                <w:sz w:val="18"/>
                <w:szCs w:val="18"/>
                <w:lang w:val="en-GB"/>
              </w:rPr>
            </w:pPr>
            <w:r w:rsidRPr="0099739E">
              <w:rPr>
                <w:rFonts w:cs="Arial"/>
                <w:sz w:val="18"/>
                <w:szCs w:val="18"/>
                <w:lang w:val="en-GB"/>
              </w:rPr>
              <w:t xml:space="preserve">Director Regional Service </w:t>
            </w:r>
            <w:r w:rsidR="00F80765" w:rsidRPr="0099739E">
              <w:rPr>
                <w:rFonts w:cs="Arial"/>
                <w:sz w:val="18"/>
                <w:szCs w:val="18"/>
                <w:lang w:val="en-GB"/>
              </w:rPr>
              <w:t>Centre</w:t>
            </w:r>
            <w:r w:rsidRPr="0099739E">
              <w:rPr>
                <w:rFonts w:cs="Arial"/>
                <w:sz w:val="18"/>
                <w:szCs w:val="18"/>
                <w:lang w:val="en-GB"/>
              </w:rPr>
              <w:t xml:space="preserve"> UNDP</w:t>
            </w:r>
          </w:p>
        </w:tc>
      </w:tr>
      <w:tr w:rsidR="00CB2BC8" w:rsidRPr="0099739E" w14:paraId="429538FE" w14:textId="77777777" w:rsidTr="007500C7">
        <w:trPr>
          <w:trHeight w:val="194"/>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2793478E" w14:textId="77777777" w:rsidR="00CB2BC8" w:rsidRPr="0099739E" w:rsidRDefault="00CB2BC8" w:rsidP="00B741A8">
            <w:pPr>
              <w:spacing w:line="276" w:lineRule="auto"/>
              <w:ind w:left="127" w:right="141"/>
              <w:rPr>
                <w:rFonts w:cs="Arial"/>
                <w:sz w:val="18"/>
                <w:szCs w:val="18"/>
                <w:lang w:val="en-GB"/>
              </w:rPr>
            </w:pPr>
            <w:r w:rsidRPr="0099739E">
              <w:rPr>
                <w:rFonts w:cs="Arial"/>
                <w:sz w:val="18"/>
                <w:szCs w:val="18"/>
                <w:lang w:val="en-GB"/>
              </w:rPr>
              <w:t>UNDP</w:t>
            </w:r>
          </w:p>
        </w:tc>
        <w:tc>
          <w:tcPr>
            <w:tcW w:w="2977" w:type="dxa"/>
            <w:tcBorders>
              <w:top w:val="single" w:sz="4" w:space="0" w:color="000000"/>
              <w:left w:val="single" w:sz="4" w:space="0" w:color="000000"/>
              <w:bottom w:val="single" w:sz="4" w:space="0" w:color="000000"/>
              <w:right w:val="single" w:sz="4" w:space="0" w:color="000000"/>
            </w:tcBorders>
          </w:tcPr>
          <w:p w14:paraId="582CD412" w14:textId="77777777" w:rsidR="00CB2BC8" w:rsidRPr="0099739E" w:rsidRDefault="00CB2BC8" w:rsidP="00B741A8">
            <w:pPr>
              <w:spacing w:line="276" w:lineRule="auto"/>
              <w:ind w:left="142" w:right="290"/>
              <w:rPr>
                <w:rFonts w:cs="Arial"/>
                <w:sz w:val="18"/>
                <w:szCs w:val="18"/>
                <w:lang w:val="en-GB"/>
              </w:rPr>
            </w:pPr>
            <w:r w:rsidRPr="0099739E">
              <w:rPr>
                <w:rFonts w:cs="Arial"/>
                <w:sz w:val="18"/>
                <w:szCs w:val="18"/>
                <w:lang w:val="en-GB"/>
              </w:rPr>
              <w:t>Mansour Ndiaye</w:t>
            </w:r>
          </w:p>
        </w:tc>
        <w:tc>
          <w:tcPr>
            <w:tcW w:w="3248" w:type="dxa"/>
            <w:tcBorders>
              <w:top w:val="single" w:sz="4" w:space="0" w:color="000000"/>
              <w:left w:val="single" w:sz="4" w:space="0" w:color="000000"/>
              <w:bottom w:val="single" w:sz="4" w:space="0" w:color="000000"/>
              <w:right w:val="single" w:sz="4" w:space="0" w:color="000000"/>
            </w:tcBorders>
          </w:tcPr>
          <w:p w14:paraId="4AD0AD4D" w14:textId="77777777" w:rsidR="00CB2BC8" w:rsidRPr="0099739E" w:rsidRDefault="00CB2BC8" w:rsidP="00B741A8">
            <w:pPr>
              <w:spacing w:line="276" w:lineRule="auto"/>
              <w:ind w:left="135" w:right="126" w:firstLine="18"/>
              <w:jc w:val="left"/>
              <w:rPr>
                <w:rFonts w:cs="Arial"/>
                <w:sz w:val="18"/>
                <w:szCs w:val="18"/>
                <w:lang w:val="en-GB"/>
              </w:rPr>
            </w:pPr>
            <w:r w:rsidRPr="0099739E">
              <w:rPr>
                <w:rFonts w:cs="Arial"/>
                <w:sz w:val="18"/>
                <w:szCs w:val="18"/>
                <w:lang w:val="en-GB"/>
              </w:rPr>
              <w:t>Africa Regional Cluster Leader, Inclusive Growth and Sustainable Development</w:t>
            </w:r>
          </w:p>
        </w:tc>
      </w:tr>
      <w:tr w:rsidR="00CB2BC8" w:rsidRPr="0099739E" w14:paraId="379D7C6F" w14:textId="77777777" w:rsidTr="007500C7">
        <w:trPr>
          <w:trHeight w:val="194"/>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tcPr>
          <w:p w14:paraId="71B82FD4" w14:textId="77777777" w:rsidR="00CB2BC8" w:rsidRPr="0099739E" w:rsidRDefault="00CB2BC8" w:rsidP="00B741A8">
            <w:pPr>
              <w:spacing w:line="276" w:lineRule="auto"/>
              <w:ind w:left="127" w:right="141"/>
              <w:rPr>
                <w:rFonts w:cs="Arial"/>
                <w:sz w:val="18"/>
                <w:szCs w:val="18"/>
                <w:lang w:val="en-GB"/>
              </w:rPr>
            </w:pPr>
            <w:r w:rsidRPr="0099739E">
              <w:rPr>
                <w:rFonts w:cs="Arial"/>
                <w:sz w:val="18"/>
                <w:szCs w:val="18"/>
                <w:lang w:val="en-GB"/>
              </w:rPr>
              <w:t xml:space="preserve">UNDP Tokyo </w:t>
            </w:r>
          </w:p>
        </w:tc>
        <w:tc>
          <w:tcPr>
            <w:tcW w:w="2977" w:type="dxa"/>
            <w:tcBorders>
              <w:top w:val="single" w:sz="4" w:space="0" w:color="000000"/>
              <w:left w:val="single" w:sz="4" w:space="0" w:color="000000"/>
              <w:bottom w:val="single" w:sz="4" w:space="0" w:color="000000"/>
              <w:right w:val="single" w:sz="4" w:space="0" w:color="000000"/>
            </w:tcBorders>
          </w:tcPr>
          <w:p w14:paraId="420FC3C3" w14:textId="77777777" w:rsidR="00CB2BC8" w:rsidRPr="0099739E" w:rsidRDefault="00CB2BC8" w:rsidP="00B741A8">
            <w:pPr>
              <w:spacing w:line="276" w:lineRule="auto"/>
              <w:ind w:left="142" w:right="290"/>
              <w:rPr>
                <w:rFonts w:cs="Arial"/>
                <w:sz w:val="18"/>
                <w:szCs w:val="18"/>
                <w:lang w:val="en-GB"/>
              </w:rPr>
            </w:pPr>
            <w:r w:rsidRPr="0099739E">
              <w:rPr>
                <w:rFonts w:cs="Arial"/>
                <w:sz w:val="18"/>
                <w:szCs w:val="18"/>
                <w:lang w:val="en-GB"/>
              </w:rPr>
              <w:t>Ai Ohara</w:t>
            </w:r>
          </w:p>
        </w:tc>
        <w:tc>
          <w:tcPr>
            <w:tcW w:w="3248" w:type="dxa"/>
            <w:tcBorders>
              <w:top w:val="single" w:sz="4" w:space="0" w:color="000000"/>
              <w:left w:val="single" w:sz="4" w:space="0" w:color="000000"/>
              <w:bottom w:val="single" w:sz="4" w:space="0" w:color="000000"/>
              <w:right w:val="single" w:sz="4" w:space="0" w:color="000000"/>
            </w:tcBorders>
          </w:tcPr>
          <w:p w14:paraId="71D5F178" w14:textId="77777777" w:rsidR="00CB2BC8" w:rsidRPr="0099739E" w:rsidRDefault="00CB2BC8" w:rsidP="00B741A8">
            <w:pPr>
              <w:spacing w:line="276" w:lineRule="auto"/>
              <w:ind w:left="135" w:right="126" w:firstLine="18"/>
              <w:rPr>
                <w:rFonts w:cs="Arial"/>
                <w:sz w:val="18"/>
                <w:szCs w:val="18"/>
                <w:lang w:val="en-GB"/>
              </w:rPr>
            </w:pPr>
            <w:r w:rsidRPr="0099739E">
              <w:rPr>
                <w:rFonts w:cs="Arial"/>
                <w:sz w:val="18"/>
                <w:szCs w:val="18"/>
                <w:lang w:val="en-GB"/>
              </w:rPr>
              <w:t>TICAD Business Consultant</w:t>
            </w:r>
          </w:p>
        </w:tc>
      </w:tr>
      <w:tr w:rsidR="00CB2BC8" w:rsidRPr="0099739E" w14:paraId="4A68E1C4" w14:textId="77777777" w:rsidTr="007500C7">
        <w:trPr>
          <w:trHeight w:val="194"/>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tcPr>
          <w:p w14:paraId="2FBB8145" w14:textId="77777777" w:rsidR="00CB2BC8" w:rsidRPr="0099739E" w:rsidRDefault="00CB2BC8" w:rsidP="00B741A8">
            <w:pPr>
              <w:spacing w:line="276" w:lineRule="auto"/>
              <w:ind w:left="127" w:right="141"/>
              <w:rPr>
                <w:rFonts w:cs="Arial"/>
                <w:sz w:val="18"/>
                <w:szCs w:val="18"/>
                <w:lang w:val="en-GB"/>
              </w:rPr>
            </w:pPr>
            <w:r w:rsidRPr="0099739E">
              <w:rPr>
                <w:rFonts w:cs="Arial"/>
                <w:sz w:val="18"/>
                <w:szCs w:val="18"/>
                <w:lang w:val="en-GB"/>
              </w:rPr>
              <w:t xml:space="preserve">UNECA </w:t>
            </w:r>
          </w:p>
        </w:tc>
        <w:tc>
          <w:tcPr>
            <w:tcW w:w="2977" w:type="dxa"/>
            <w:tcBorders>
              <w:top w:val="single" w:sz="4" w:space="0" w:color="000000"/>
              <w:left w:val="single" w:sz="4" w:space="0" w:color="000000"/>
              <w:bottom w:val="single" w:sz="4" w:space="0" w:color="000000"/>
              <w:right w:val="single" w:sz="4" w:space="0" w:color="000000"/>
            </w:tcBorders>
          </w:tcPr>
          <w:p w14:paraId="475B10D4" w14:textId="77777777" w:rsidR="00CB2BC8" w:rsidRPr="0099739E" w:rsidRDefault="00CB2BC8" w:rsidP="00B741A8">
            <w:pPr>
              <w:tabs>
                <w:tab w:val="left" w:pos="861"/>
              </w:tabs>
              <w:spacing w:line="276" w:lineRule="auto"/>
              <w:ind w:left="142" w:right="290"/>
              <w:rPr>
                <w:rFonts w:cs="Arial"/>
                <w:sz w:val="18"/>
                <w:szCs w:val="18"/>
                <w:lang w:val="en-GB"/>
              </w:rPr>
            </w:pPr>
            <w:r w:rsidRPr="0099739E">
              <w:rPr>
                <w:rFonts w:cs="Arial"/>
                <w:sz w:val="18"/>
                <w:szCs w:val="18"/>
                <w:lang w:val="en-GB"/>
              </w:rPr>
              <w:t>Daniel Tanoe</w:t>
            </w:r>
          </w:p>
        </w:tc>
        <w:tc>
          <w:tcPr>
            <w:tcW w:w="3248" w:type="dxa"/>
            <w:tcBorders>
              <w:top w:val="single" w:sz="4" w:space="0" w:color="000000"/>
              <w:left w:val="single" w:sz="4" w:space="0" w:color="000000"/>
              <w:bottom w:val="single" w:sz="4" w:space="0" w:color="000000"/>
              <w:right w:val="single" w:sz="4" w:space="0" w:color="000000"/>
            </w:tcBorders>
          </w:tcPr>
          <w:p w14:paraId="0BA169EA" w14:textId="77777777" w:rsidR="00CB2BC8" w:rsidRPr="0099739E" w:rsidRDefault="00CB2BC8" w:rsidP="00B741A8">
            <w:pPr>
              <w:tabs>
                <w:tab w:val="left" w:pos="861"/>
              </w:tabs>
              <w:spacing w:line="276" w:lineRule="auto"/>
              <w:ind w:left="135" w:right="126" w:firstLine="18"/>
              <w:jc w:val="left"/>
              <w:rPr>
                <w:rFonts w:cs="Arial"/>
                <w:sz w:val="18"/>
                <w:szCs w:val="18"/>
                <w:lang w:val="en-GB"/>
              </w:rPr>
            </w:pPr>
            <w:r w:rsidRPr="0099739E">
              <w:rPr>
                <w:rFonts w:cs="Arial"/>
                <w:sz w:val="18"/>
                <w:szCs w:val="18"/>
                <w:lang w:val="en-GB"/>
              </w:rPr>
              <w:t>Economic Affairs Officer, Investment Policy Section</w:t>
            </w:r>
          </w:p>
        </w:tc>
      </w:tr>
      <w:tr w:rsidR="00CB2BC8" w:rsidRPr="0099739E" w14:paraId="78B529FF" w14:textId="77777777" w:rsidTr="007500C7">
        <w:trPr>
          <w:trHeight w:val="194"/>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tcPr>
          <w:p w14:paraId="34A9F90A" w14:textId="77777777" w:rsidR="00CB2BC8" w:rsidRPr="0099739E" w:rsidRDefault="00CB2BC8" w:rsidP="00B741A8">
            <w:pPr>
              <w:spacing w:line="276" w:lineRule="auto"/>
              <w:ind w:left="127" w:right="141"/>
              <w:rPr>
                <w:rFonts w:cs="Arial"/>
                <w:sz w:val="18"/>
                <w:szCs w:val="18"/>
                <w:lang w:val="en-GB"/>
              </w:rPr>
            </w:pPr>
            <w:r w:rsidRPr="0099739E">
              <w:rPr>
                <w:rFonts w:cs="Arial"/>
                <w:sz w:val="18"/>
                <w:szCs w:val="18"/>
                <w:lang w:val="en-GB"/>
              </w:rPr>
              <w:t xml:space="preserve">UNECA </w:t>
            </w:r>
          </w:p>
        </w:tc>
        <w:tc>
          <w:tcPr>
            <w:tcW w:w="2977" w:type="dxa"/>
            <w:tcBorders>
              <w:top w:val="single" w:sz="4" w:space="0" w:color="000000"/>
              <w:left w:val="single" w:sz="4" w:space="0" w:color="000000"/>
              <w:bottom w:val="single" w:sz="4" w:space="0" w:color="000000"/>
              <w:right w:val="single" w:sz="4" w:space="0" w:color="000000"/>
            </w:tcBorders>
          </w:tcPr>
          <w:p w14:paraId="77C3D07E" w14:textId="77777777" w:rsidR="00CB2BC8" w:rsidRPr="0099739E" w:rsidRDefault="00CB2BC8" w:rsidP="00B741A8">
            <w:pPr>
              <w:tabs>
                <w:tab w:val="left" w:pos="861"/>
              </w:tabs>
              <w:spacing w:line="276" w:lineRule="auto"/>
              <w:ind w:left="142" w:right="290"/>
              <w:rPr>
                <w:rFonts w:cs="Arial"/>
                <w:sz w:val="18"/>
                <w:szCs w:val="18"/>
                <w:lang w:val="en-GB"/>
              </w:rPr>
            </w:pPr>
            <w:r w:rsidRPr="0099739E">
              <w:rPr>
                <w:rFonts w:cs="Arial"/>
                <w:sz w:val="18"/>
                <w:szCs w:val="18"/>
                <w:lang w:val="en-GB"/>
              </w:rPr>
              <w:t>David Luke</w:t>
            </w:r>
          </w:p>
        </w:tc>
        <w:tc>
          <w:tcPr>
            <w:tcW w:w="3248" w:type="dxa"/>
            <w:tcBorders>
              <w:top w:val="single" w:sz="4" w:space="0" w:color="000000"/>
              <w:left w:val="single" w:sz="4" w:space="0" w:color="000000"/>
              <w:bottom w:val="single" w:sz="4" w:space="0" w:color="000000"/>
              <w:right w:val="single" w:sz="4" w:space="0" w:color="000000"/>
            </w:tcBorders>
          </w:tcPr>
          <w:p w14:paraId="2E226623" w14:textId="3F214F85" w:rsidR="00CB2BC8" w:rsidRPr="0099739E" w:rsidRDefault="00CB2BC8" w:rsidP="00B741A8">
            <w:pPr>
              <w:tabs>
                <w:tab w:val="left" w:pos="861"/>
              </w:tabs>
              <w:spacing w:line="276" w:lineRule="auto"/>
              <w:ind w:left="135" w:right="126" w:firstLine="18"/>
              <w:rPr>
                <w:rFonts w:cs="Arial"/>
                <w:sz w:val="18"/>
                <w:szCs w:val="18"/>
                <w:lang w:val="en-GB"/>
              </w:rPr>
            </w:pPr>
            <w:r w:rsidRPr="0099739E">
              <w:rPr>
                <w:rFonts w:cs="Arial"/>
                <w:sz w:val="18"/>
                <w:szCs w:val="18"/>
                <w:lang w:val="en-GB"/>
              </w:rPr>
              <w:t xml:space="preserve">Coordinator of African Trade Policy </w:t>
            </w:r>
            <w:r w:rsidR="00A26717" w:rsidRPr="0099739E">
              <w:rPr>
                <w:rFonts w:cs="Arial"/>
                <w:sz w:val="18"/>
                <w:szCs w:val="18"/>
                <w:lang w:val="en-GB"/>
              </w:rPr>
              <w:t>Centre</w:t>
            </w:r>
          </w:p>
        </w:tc>
      </w:tr>
      <w:tr w:rsidR="00CB2BC8" w:rsidRPr="0099739E" w14:paraId="28629D9A" w14:textId="77777777" w:rsidTr="007500C7">
        <w:trPr>
          <w:trHeight w:val="194"/>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tcPr>
          <w:p w14:paraId="5919214F" w14:textId="77777777" w:rsidR="00CB2BC8" w:rsidRPr="0099739E" w:rsidRDefault="00CB2BC8" w:rsidP="00B741A8">
            <w:pPr>
              <w:spacing w:line="276" w:lineRule="auto"/>
              <w:ind w:left="127" w:right="141"/>
              <w:rPr>
                <w:rFonts w:cs="Arial"/>
                <w:sz w:val="18"/>
                <w:szCs w:val="18"/>
                <w:lang w:val="en-GB"/>
              </w:rPr>
            </w:pPr>
            <w:r w:rsidRPr="0099739E">
              <w:rPr>
                <w:rFonts w:cs="Arial"/>
                <w:sz w:val="18"/>
                <w:szCs w:val="18"/>
                <w:lang w:val="en-GB"/>
              </w:rPr>
              <w:t>USAID South African Trade Hub</w:t>
            </w:r>
          </w:p>
        </w:tc>
        <w:tc>
          <w:tcPr>
            <w:tcW w:w="2977" w:type="dxa"/>
            <w:tcBorders>
              <w:top w:val="single" w:sz="4" w:space="0" w:color="000000"/>
              <w:left w:val="single" w:sz="4" w:space="0" w:color="000000"/>
              <w:bottom w:val="single" w:sz="4" w:space="0" w:color="000000"/>
              <w:right w:val="single" w:sz="4" w:space="0" w:color="000000"/>
            </w:tcBorders>
          </w:tcPr>
          <w:p w14:paraId="341FAF56" w14:textId="77777777" w:rsidR="00CB2BC8" w:rsidRPr="0099739E" w:rsidRDefault="00CB2BC8" w:rsidP="00B741A8">
            <w:pPr>
              <w:spacing w:line="276" w:lineRule="auto"/>
              <w:ind w:left="142" w:right="290"/>
              <w:rPr>
                <w:rFonts w:cs="Arial"/>
                <w:sz w:val="18"/>
                <w:szCs w:val="18"/>
                <w:lang w:val="en-GB"/>
              </w:rPr>
            </w:pPr>
            <w:r w:rsidRPr="0099739E">
              <w:rPr>
                <w:rFonts w:cs="Arial"/>
                <w:sz w:val="18"/>
                <w:szCs w:val="18"/>
                <w:lang w:val="en-GB"/>
              </w:rPr>
              <w:t>Brian McCotter</w:t>
            </w:r>
          </w:p>
        </w:tc>
        <w:tc>
          <w:tcPr>
            <w:tcW w:w="3248" w:type="dxa"/>
            <w:tcBorders>
              <w:top w:val="single" w:sz="4" w:space="0" w:color="000000"/>
              <w:left w:val="single" w:sz="4" w:space="0" w:color="000000"/>
              <w:bottom w:val="single" w:sz="4" w:space="0" w:color="000000"/>
              <w:right w:val="single" w:sz="4" w:space="0" w:color="000000"/>
            </w:tcBorders>
          </w:tcPr>
          <w:p w14:paraId="3E9655B4" w14:textId="77777777" w:rsidR="00CB2BC8" w:rsidRPr="0099739E" w:rsidRDefault="00CB2BC8" w:rsidP="00B741A8">
            <w:pPr>
              <w:spacing w:line="276" w:lineRule="auto"/>
              <w:ind w:left="135" w:firstLine="18"/>
              <w:rPr>
                <w:rFonts w:cs="Arial"/>
                <w:sz w:val="18"/>
                <w:szCs w:val="18"/>
                <w:lang w:val="en-GB"/>
              </w:rPr>
            </w:pPr>
            <w:r w:rsidRPr="0099739E">
              <w:rPr>
                <w:rFonts w:cs="Arial"/>
                <w:sz w:val="18"/>
                <w:szCs w:val="18"/>
                <w:lang w:val="en-GB"/>
              </w:rPr>
              <w:t>Coordinator</w:t>
            </w:r>
          </w:p>
        </w:tc>
      </w:tr>
    </w:tbl>
    <w:p w14:paraId="6A44F429" w14:textId="77777777" w:rsidR="00915B16" w:rsidRPr="0099739E" w:rsidRDefault="00915B16" w:rsidP="00D34736">
      <w:pPr>
        <w:rPr>
          <w:rFonts w:cs="Arial"/>
          <w:lang w:val="en-GB"/>
        </w:rPr>
      </w:pPr>
    </w:p>
    <w:p w14:paraId="7257B337" w14:textId="77777777" w:rsidR="00915B16" w:rsidRPr="00C82552" w:rsidRDefault="00915B16">
      <w:pPr>
        <w:spacing w:after="0" w:line="240" w:lineRule="auto"/>
        <w:jc w:val="left"/>
        <w:rPr>
          <w:rFonts w:cs="Arial"/>
          <w:lang w:val="en-GB"/>
        </w:rPr>
      </w:pPr>
      <w:r w:rsidRPr="00C82552">
        <w:rPr>
          <w:rFonts w:cs="Arial"/>
          <w:lang w:val="en-GB"/>
        </w:rPr>
        <w:br w:type="page"/>
      </w:r>
    </w:p>
    <w:p w14:paraId="29833B85" w14:textId="2429CB63" w:rsidR="00915B16" w:rsidRPr="0099739E" w:rsidRDefault="00915B16" w:rsidP="00A92A8F">
      <w:pPr>
        <w:pStyle w:val="Heading2"/>
        <w:rPr>
          <w:rFonts w:cs="Arial"/>
          <w:lang w:val="en-GB"/>
        </w:rPr>
      </w:pPr>
      <w:bookmarkStart w:id="78" w:name="_Toc468783539"/>
      <w:r w:rsidRPr="0099739E">
        <w:rPr>
          <w:rFonts w:cs="Arial"/>
          <w:lang w:val="en-GB"/>
        </w:rPr>
        <w:lastRenderedPageBreak/>
        <w:t xml:space="preserve">Annex </w:t>
      </w:r>
      <w:r w:rsidR="00FF2492" w:rsidRPr="0099739E">
        <w:rPr>
          <w:rFonts w:cs="Arial"/>
          <w:lang w:val="en-GB"/>
        </w:rPr>
        <w:t>2</w:t>
      </w:r>
      <w:r w:rsidRPr="0099739E">
        <w:rPr>
          <w:rFonts w:cs="Arial"/>
          <w:lang w:val="en-GB"/>
        </w:rPr>
        <w:t>: Detailed activities</w:t>
      </w:r>
      <w:bookmarkEnd w:id="78"/>
    </w:p>
    <w:p w14:paraId="2A8F1E95" w14:textId="77777777" w:rsidR="00915B16" w:rsidRPr="0099739E" w:rsidRDefault="00915B16" w:rsidP="00915B16">
      <w:pPr>
        <w:rPr>
          <w:rFonts w:cs="Arial"/>
          <w:lang w:val="en-GB"/>
        </w:rPr>
      </w:pPr>
      <w:r w:rsidRPr="0099739E">
        <w:rPr>
          <w:rFonts w:cs="Arial"/>
          <w:lang w:val="en-GB"/>
        </w:rPr>
        <w:t xml:space="preserve">The </w:t>
      </w:r>
      <w:r w:rsidRPr="0099739E">
        <w:rPr>
          <w:rFonts w:cs="Arial"/>
          <w:b/>
          <w:lang w:val="en-GB"/>
        </w:rPr>
        <w:t>key activities</w:t>
      </w:r>
      <w:r w:rsidRPr="0099739E">
        <w:rPr>
          <w:rFonts w:cs="Arial"/>
          <w:lang w:val="en-GB"/>
        </w:rPr>
        <w:t xml:space="preserve"> that underpin the AIMEC can be summarised as follows:</w:t>
      </w:r>
    </w:p>
    <w:tbl>
      <w:tblPr>
        <w:tblW w:w="9822" w:type="dxa"/>
        <w:tblInd w:w="98" w:type="dxa"/>
        <w:tblLook w:val="04A0" w:firstRow="1" w:lastRow="0" w:firstColumn="1" w:lastColumn="0" w:noHBand="0" w:noVBand="1"/>
      </w:tblPr>
      <w:tblGrid>
        <w:gridCol w:w="743"/>
        <w:gridCol w:w="1932"/>
        <w:gridCol w:w="3148"/>
        <w:gridCol w:w="3999"/>
      </w:tblGrid>
      <w:tr w:rsidR="00915B16" w:rsidRPr="0099739E" w14:paraId="529DABB9" w14:textId="77777777" w:rsidTr="00915B16">
        <w:trPr>
          <w:trHeight w:val="330"/>
        </w:trPr>
        <w:tc>
          <w:tcPr>
            <w:tcW w:w="0" w:type="auto"/>
            <w:tcBorders>
              <w:top w:val="single" w:sz="8" w:space="0" w:color="auto"/>
              <w:left w:val="single" w:sz="8" w:space="0" w:color="auto"/>
              <w:bottom w:val="single" w:sz="8" w:space="0" w:color="auto"/>
              <w:right w:val="nil"/>
            </w:tcBorders>
            <w:shd w:val="clear" w:color="auto" w:fill="auto"/>
            <w:noWrap/>
            <w:hideMark/>
          </w:tcPr>
          <w:p w14:paraId="4F94F59F" w14:textId="77777777" w:rsidR="00915B16" w:rsidRPr="0099739E" w:rsidRDefault="00915B16" w:rsidP="00915B16">
            <w:pPr>
              <w:spacing w:after="0" w:line="240" w:lineRule="auto"/>
              <w:jc w:val="center"/>
              <w:rPr>
                <w:rFonts w:eastAsia="Times New Roman" w:cs="Arial"/>
                <w:b/>
                <w:bCs/>
                <w:sz w:val="18"/>
                <w:szCs w:val="18"/>
                <w:lang w:val="en-GB"/>
              </w:rPr>
            </w:pPr>
            <w:r w:rsidRPr="0099739E">
              <w:rPr>
                <w:rFonts w:eastAsia="Times New Roman" w:cs="Arial"/>
                <w:b/>
                <w:bCs/>
                <w:sz w:val="18"/>
                <w:szCs w:val="18"/>
                <w:lang w:val="en-GB"/>
              </w:rPr>
              <w:t xml:space="preserve">Pillar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09FB725" w14:textId="77777777" w:rsidR="00915B16" w:rsidRPr="0099739E" w:rsidRDefault="00915B16" w:rsidP="00915B16">
            <w:pPr>
              <w:spacing w:after="0" w:line="240" w:lineRule="auto"/>
              <w:jc w:val="center"/>
              <w:rPr>
                <w:rFonts w:eastAsia="Times New Roman" w:cs="Arial"/>
                <w:b/>
                <w:bCs/>
                <w:sz w:val="18"/>
                <w:szCs w:val="18"/>
                <w:lang w:val="en-GB"/>
              </w:rPr>
            </w:pPr>
            <w:r w:rsidRPr="0099739E">
              <w:rPr>
                <w:rFonts w:eastAsia="Times New Roman" w:cs="Arial"/>
                <w:b/>
                <w:bCs/>
                <w:sz w:val="18"/>
                <w:szCs w:val="18"/>
                <w:lang w:val="en-GB"/>
              </w:rPr>
              <w:t>Outcome</w:t>
            </w:r>
          </w:p>
        </w:tc>
        <w:tc>
          <w:tcPr>
            <w:tcW w:w="0" w:type="auto"/>
            <w:tcBorders>
              <w:top w:val="single" w:sz="8" w:space="0" w:color="auto"/>
              <w:left w:val="nil"/>
              <w:bottom w:val="single" w:sz="8" w:space="0" w:color="auto"/>
              <w:right w:val="single" w:sz="4" w:space="0" w:color="auto"/>
            </w:tcBorders>
            <w:shd w:val="clear" w:color="auto" w:fill="auto"/>
            <w:hideMark/>
          </w:tcPr>
          <w:p w14:paraId="2A41CCE0" w14:textId="77777777" w:rsidR="00915B16" w:rsidRPr="0099739E" w:rsidRDefault="00915B16" w:rsidP="00915B16">
            <w:pPr>
              <w:spacing w:after="0" w:line="240" w:lineRule="auto"/>
              <w:jc w:val="center"/>
              <w:rPr>
                <w:rFonts w:eastAsia="Times New Roman" w:cs="Arial"/>
                <w:b/>
                <w:bCs/>
                <w:sz w:val="18"/>
                <w:szCs w:val="18"/>
                <w:lang w:val="en-GB"/>
              </w:rPr>
            </w:pPr>
            <w:r w:rsidRPr="0099739E">
              <w:rPr>
                <w:rFonts w:eastAsia="Times New Roman" w:cs="Arial"/>
                <w:b/>
                <w:bCs/>
                <w:sz w:val="18"/>
                <w:szCs w:val="18"/>
                <w:lang w:val="en-GB"/>
              </w:rPr>
              <w:t>Lead Activities</w:t>
            </w:r>
          </w:p>
        </w:tc>
        <w:tc>
          <w:tcPr>
            <w:tcW w:w="3999" w:type="dxa"/>
            <w:tcBorders>
              <w:top w:val="single" w:sz="4" w:space="0" w:color="auto"/>
              <w:left w:val="single" w:sz="4" w:space="0" w:color="auto"/>
              <w:bottom w:val="single" w:sz="4" w:space="0" w:color="auto"/>
              <w:right w:val="single" w:sz="4" w:space="0" w:color="auto"/>
            </w:tcBorders>
            <w:shd w:val="clear" w:color="auto" w:fill="auto"/>
            <w:noWrap/>
            <w:hideMark/>
          </w:tcPr>
          <w:p w14:paraId="395D7D53" w14:textId="77777777" w:rsidR="00915B16" w:rsidRPr="0099739E" w:rsidRDefault="00915B16" w:rsidP="00915B16">
            <w:pPr>
              <w:spacing w:after="0" w:line="240" w:lineRule="auto"/>
              <w:jc w:val="center"/>
              <w:rPr>
                <w:rFonts w:eastAsia="Times New Roman" w:cs="Arial"/>
                <w:b/>
                <w:bCs/>
                <w:sz w:val="18"/>
                <w:szCs w:val="18"/>
                <w:lang w:val="en-GB"/>
              </w:rPr>
            </w:pPr>
            <w:r w:rsidRPr="0099739E">
              <w:rPr>
                <w:rFonts w:eastAsia="Times New Roman" w:cs="Arial"/>
                <w:b/>
                <w:bCs/>
                <w:sz w:val="18"/>
                <w:szCs w:val="18"/>
                <w:lang w:val="en-GB"/>
              </w:rPr>
              <w:t>Sub Activities</w:t>
            </w:r>
          </w:p>
        </w:tc>
      </w:tr>
      <w:tr w:rsidR="00915B16" w:rsidRPr="0099739E" w14:paraId="60B1D83A" w14:textId="77777777" w:rsidTr="00915B16">
        <w:trPr>
          <w:trHeight w:val="255"/>
        </w:trPr>
        <w:tc>
          <w:tcPr>
            <w:tcW w:w="0" w:type="auto"/>
            <w:tcBorders>
              <w:top w:val="nil"/>
              <w:left w:val="single" w:sz="8" w:space="0" w:color="auto"/>
              <w:bottom w:val="nil"/>
              <w:right w:val="single" w:sz="8" w:space="0" w:color="auto"/>
            </w:tcBorders>
            <w:shd w:val="clear" w:color="auto" w:fill="auto"/>
            <w:noWrap/>
            <w:hideMark/>
          </w:tcPr>
          <w:p w14:paraId="05D1B87E" w14:textId="77777777" w:rsidR="00915B16" w:rsidRPr="0099739E" w:rsidRDefault="00915B16" w:rsidP="00915B16">
            <w:pPr>
              <w:spacing w:after="0" w:line="240" w:lineRule="auto"/>
              <w:jc w:val="left"/>
              <w:rPr>
                <w:rFonts w:eastAsia="Times New Roman" w:cs="Arial"/>
                <w:b/>
                <w:bCs/>
                <w:sz w:val="18"/>
                <w:szCs w:val="18"/>
                <w:lang w:val="en-GB"/>
              </w:rPr>
            </w:pPr>
            <w:r w:rsidRPr="0099739E">
              <w:rPr>
                <w:rFonts w:eastAsia="Times New Roman" w:cs="Arial"/>
                <w:b/>
                <w:bCs/>
                <w:sz w:val="18"/>
                <w:szCs w:val="18"/>
                <w:lang w:val="en-GB"/>
              </w:rPr>
              <w:t>Pillar 1</w:t>
            </w:r>
          </w:p>
        </w:tc>
        <w:tc>
          <w:tcPr>
            <w:tcW w:w="0" w:type="auto"/>
            <w:tcBorders>
              <w:top w:val="nil"/>
              <w:left w:val="nil"/>
              <w:bottom w:val="nil"/>
              <w:right w:val="nil"/>
            </w:tcBorders>
            <w:shd w:val="clear" w:color="auto" w:fill="auto"/>
            <w:hideMark/>
          </w:tcPr>
          <w:p w14:paraId="599F7CE8" w14:textId="77777777" w:rsidR="00915B16" w:rsidRPr="0099739E" w:rsidRDefault="00915B16" w:rsidP="00915B16">
            <w:pPr>
              <w:spacing w:after="0" w:line="240" w:lineRule="auto"/>
              <w:jc w:val="left"/>
              <w:rPr>
                <w:rFonts w:eastAsia="Times New Roman" w:cs="Arial"/>
                <w:b/>
                <w:bCs/>
                <w:sz w:val="18"/>
                <w:szCs w:val="18"/>
                <w:lang w:val="en-GB"/>
              </w:rPr>
            </w:pPr>
            <w:r w:rsidRPr="0099739E">
              <w:rPr>
                <w:rFonts w:eastAsia="Times New Roman" w:cs="Arial"/>
                <w:b/>
                <w:bCs/>
                <w:sz w:val="18"/>
                <w:szCs w:val="18"/>
                <w:lang w:val="en-GB"/>
              </w:rPr>
              <w:t>Identify</w:t>
            </w:r>
          </w:p>
        </w:tc>
        <w:tc>
          <w:tcPr>
            <w:tcW w:w="0" w:type="auto"/>
            <w:tcBorders>
              <w:top w:val="nil"/>
              <w:left w:val="single" w:sz="8" w:space="0" w:color="auto"/>
              <w:bottom w:val="nil"/>
              <w:right w:val="single" w:sz="8" w:space="0" w:color="auto"/>
            </w:tcBorders>
            <w:shd w:val="clear" w:color="auto" w:fill="auto"/>
            <w:hideMark/>
          </w:tcPr>
          <w:p w14:paraId="5687C6E4"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3999" w:type="dxa"/>
            <w:tcBorders>
              <w:top w:val="single" w:sz="4" w:space="0" w:color="auto"/>
              <w:left w:val="nil"/>
              <w:bottom w:val="nil"/>
              <w:right w:val="single" w:sz="8" w:space="0" w:color="auto"/>
            </w:tcBorders>
            <w:shd w:val="clear" w:color="auto" w:fill="auto"/>
            <w:hideMark/>
          </w:tcPr>
          <w:p w14:paraId="31E60746"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r>
      <w:tr w:rsidR="00915B16" w:rsidRPr="0099739E" w14:paraId="6E94156B" w14:textId="77777777" w:rsidTr="00915B16">
        <w:trPr>
          <w:trHeight w:val="255"/>
        </w:trPr>
        <w:tc>
          <w:tcPr>
            <w:tcW w:w="0" w:type="auto"/>
            <w:tcBorders>
              <w:top w:val="nil"/>
              <w:left w:val="single" w:sz="8" w:space="0" w:color="auto"/>
              <w:bottom w:val="nil"/>
              <w:right w:val="single" w:sz="8" w:space="0" w:color="auto"/>
            </w:tcBorders>
            <w:shd w:val="clear" w:color="auto" w:fill="auto"/>
            <w:noWrap/>
            <w:hideMark/>
          </w:tcPr>
          <w:p w14:paraId="21C11412"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0" w:type="auto"/>
            <w:tcBorders>
              <w:top w:val="nil"/>
              <w:left w:val="nil"/>
              <w:bottom w:val="nil"/>
              <w:right w:val="nil"/>
            </w:tcBorders>
            <w:shd w:val="clear" w:color="auto" w:fill="auto"/>
            <w:hideMark/>
          </w:tcPr>
          <w:p w14:paraId="072BB8B4"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0" w:type="auto"/>
            <w:tcBorders>
              <w:top w:val="nil"/>
              <w:left w:val="single" w:sz="8" w:space="0" w:color="auto"/>
              <w:bottom w:val="nil"/>
              <w:right w:val="single" w:sz="8" w:space="0" w:color="auto"/>
            </w:tcBorders>
            <w:shd w:val="clear" w:color="auto" w:fill="auto"/>
            <w:hideMark/>
          </w:tcPr>
          <w:p w14:paraId="335993C7"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3999" w:type="dxa"/>
            <w:tcBorders>
              <w:top w:val="nil"/>
              <w:left w:val="nil"/>
              <w:bottom w:val="nil"/>
              <w:right w:val="single" w:sz="8" w:space="0" w:color="auto"/>
            </w:tcBorders>
            <w:shd w:val="clear" w:color="auto" w:fill="auto"/>
            <w:hideMark/>
          </w:tcPr>
          <w:p w14:paraId="0E871096"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r>
      <w:tr w:rsidR="00915B16" w:rsidRPr="0099739E" w14:paraId="09C45185" w14:textId="77777777" w:rsidTr="00915B16">
        <w:trPr>
          <w:trHeight w:val="765"/>
        </w:trPr>
        <w:tc>
          <w:tcPr>
            <w:tcW w:w="0" w:type="auto"/>
            <w:tcBorders>
              <w:top w:val="nil"/>
              <w:left w:val="single" w:sz="8" w:space="0" w:color="auto"/>
              <w:bottom w:val="nil"/>
              <w:right w:val="single" w:sz="8" w:space="0" w:color="auto"/>
            </w:tcBorders>
            <w:shd w:val="clear" w:color="auto" w:fill="auto"/>
            <w:noWrap/>
            <w:hideMark/>
          </w:tcPr>
          <w:p w14:paraId="42069C49" w14:textId="77777777" w:rsidR="00915B16" w:rsidRPr="0099739E" w:rsidRDefault="00915B16" w:rsidP="00915B16">
            <w:pPr>
              <w:spacing w:after="0" w:line="240" w:lineRule="auto"/>
              <w:jc w:val="right"/>
              <w:rPr>
                <w:rFonts w:eastAsia="Times New Roman" w:cs="Arial"/>
                <w:sz w:val="18"/>
                <w:szCs w:val="18"/>
                <w:lang w:val="en-GB"/>
              </w:rPr>
            </w:pPr>
            <w:r w:rsidRPr="0099739E">
              <w:rPr>
                <w:rFonts w:eastAsia="Times New Roman" w:cs="Arial"/>
                <w:sz w:val="18"/>
                <w:szCs w:val="18"/>
                <w:lang w:val="en-GB"/>
              </w:rPr>
              <w:t>1.1</w:t>
            </w:r>
          </w:p>
        </w:tc>
        <w:tc>
          <w:tcPr>
            <w:tcW w:w="0" w:type="auto"/>
            <w:tcBorders>
              <w:top w:val="nil"/>
              <w:left w:val="nil"/>
              <w:bottom w:val="nil"/>
              <w:right w:val="nil"/>
            </w:tcBorders>
            <w:shd w:val="clear" w:color="auto" w:fill="auto"/>
            <w:hideMark/>
          </w:tcPr>
          <w:p w14:paraId="12A68473"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Knowledge Products</w:t>
            </w:r>
          </w:p>
        </w:tc>
        <w:tc>
          <w:tcPr>
            <w:tcW w:w="0" w:type="auto"/>
            <w:tcBorders>
              <w:top w:val="nil"/>
              <w:left w:val="single" w:sz="8" w:space="0" w:color="auto"/>
              <w:bottom w:val="nil"/>
              <w:right w:val="single" w:sz="8" w:space="0" w:color="auto"/>
            </w:tcBorders>
            <w:shd w:val="clear" w:color="auto" w:fill="auto"/>
            <w:hideMark/>
          </w:tcPr>
          <w:p w14:paraId="1933E0C8"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1.1.1 Creating a comprehensive database of existing programmes</w:t>
            </w:r>
          </w:p>
        </w:tc>
        <w:tc>
          <w:tcPr>
            <w:tcW w:w="3999" w:type="dxa"/>
            <w:tcBorders>
              <w:top w:val="nil"/>
              <w:left w:val="nil"/>
              <w:bottom w:val="nil"/>
              <w:right w:val="single" w:sz="8" w:space="0" w:color="auto"/>
            </w:tcBorders>
            <w:shd w:val="clear" w:color="auto" w:fill="auto"/>
            <w:hideMark/>
          </w:tcPr>
          <w:p w14:paraId="76432A8D"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1.1.1.1 Outreach to donors, known practitioners for sharing of data</w:t>
            </w:r>
          </w:p>
        </w:tc>
      </w:tr>
      <w:tr w:rsidR="00915B16" w:rsidRPr="0099739E" w14:paraId="4ACD9646" w14:textId="77777777" w:rsidTr="00915B16">
        <w:trPr>
          <w:trHeight w:val="510"/>
        </w:trPr>
        <w:tc>
          <w:tcPr>
            <w:tcW w:w="0" w:type="auto"/>
            <w:tcBorders>
              <w:top w:val="nil"/>
              <w:left w:val="single" w:sz="8" w:space="0" w:color="auto"/>
              <w:bottom w:val="nil"/>
              <w:right w:val="single" w:sz="8" w:space="0" w:color="auto"/>
            </w:tcBorders>
            <w:shd w:val="clear" w:color="auto" w:fill="auto"/>
            <w:noWrap/>
            <w:hideMark/>
          </w:tcPr>
          <w:p w14:paraId="4B781D2E"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0" w:type="auto"/>
            <w:tcBorders>
              <w:top w:val="nil"/>
              <w:left w:val="nil"/>
              <w:bottom w:val="nil"/>
              <w:right w:val="nil"/>
            </w:tcBorders>
            <w:shd w:val="clear" w:color="auto" w:fill="auto"/>
            <w:hideMark/>
          </w:tcPr>
          <w:p w14:paraId="5A043A96"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0" w:type="auto"/>
            <w:tcBorders>
              <w:top w:val="nil"/>
              <w:left w:val="single" w:sz="8" w:space="0" w:color="auto"/>
              <w:bottom w:val="nil"/>
              <w:right w:val="single" w:sz="8" w:space="0" w:color="auto"/>
            </w:tcBorders>
            <w:shd w:val="clear" w:color="auto" w:fill="auto"/>
            <w:hideMark/>
          </w:tcPr>
          <w:p w14:paraId="6F487444" w14:textId="77777777" w:rsidR="00915B16" w:rsidRPr="0099739E" w:rsidRDefault="00915B16" w:rsidP="00915B16">
            <w:pPr>
              <w:spacing w:after="0" w:line="240" w:lineRule="auto"/>
              <w:jc w:val="left"/>
              <w:rPr>
                <w:rFonts w:eastAsia="Times New Roman" w:cs="Arial"/>
                <w:i/>
                <w:iCs/>
                <w:sz w:val="18"/>
                <w:szCs w:val="18"/>
                <w:lang w:val="en-GB"/>
              </w:rPr>
            </w:pPr>
            <w:r w:rsidRPr="0099739E">
              <w:rPr>
                <w:rFonts w:eastAsia="Times New Roman" w:cs="Arial"/>
                <w:i/>
                <w:iCs/>
                <w:sz w:val="18"/>
                <w:szCs w:val="18"/>
                <w:lang w:val="en-GB"/>
              </w:rPr>
              <w:t> </w:t>
            </w:r>
          </w:p>
        </w:tc>
        <w:tc>
          <w:tcPr>
            <w:tcW w:w="3999" w:type="dxa"/>
            <w:tcBorders>
              <w:top w:val="nil"/>
              <w:left w:val="nil"/>
              <w:bottom w:val="nil"/>
              <w:right w:val="single" w:sz="8" w:space="0" w:color="auto"/>
            </w:tcBorders>
            <w:shd w:val="clear" w:color="auto" w:fill="auto"/>
            <w:hideMark/>
          </w:tcPr>
          <w:p w14:paraId="49A1447F"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xml:space="preserve">1.1.1.2 Mapping of initiatives, focal areas and outcomes </w:t>
            </w:r>
            <w:r w:rsidRPr="0099739E">
              <w:rPr>
                <w:rFonts w:eastAsia="Times New Roman" w:cs="Arial"/>
                <w:color w:val="000000"/>
                <w:sz w:val="18"/>
                <w:szCs w:val="18"/>
                <w:lang w:val="en-GB"/>
              </w:rPr>
              <w:t>and updating of forward business plan/budget</w:t>
            </w:r>
          </w:p>
        </w:tc>
      </w:tr>
      <w:tr w:rsidR="00915B16" w:rsidRPr="0099739E" w14:paraId="23587114" w14:textId="77777777" w:rsidTr="00915B16">
        <w:trPr>
          <w:trHeight w:val="255"/>
        </w:trPr>
        <w:tc>
          <w:tcPr>
            <w:tcW w:w="0" w:type="auto"/>
            <w:tcBorders>
              <w:top w:val="nil"/>
              <w:left w:val="single" w:sz="8" w:space="0" w:color="auto"/>
              <w:bottom w:val="nil"/>
              <w:right w:val="single" w:sz="8" w:space="0" w:color="auto"/>
            </w:tcBorders>
            <w:shd w:val="clear" w:color="auto" w:fill="auto"/>
            <w:noWrap/>
            <w:hideMark/>
          </w:tcPr>
          <w:p w14:paraId="4C0AE8F9"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0" w:type="auto"/>
            <w:tcBorders>
              <w:top w:val="nil"/>
              <w:left w:val="nil"/>
              <w:bottom w:val="nil"/>
              <w:right w:val="nil"/>
            </w:tcBorders>
            <w:shd w:val="clear" w:color="auto" w:fill="auto"/>
            <w:hideMark/>
          </w:tcPr>
          <w:p w14:paraId="599887B9"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0" w:type="auto"/>
            <w:tcBorders>
              <w:top w:val="nil"/>
              <w:left w:val="single" w:sz="8" w:space="0" w:color="auto"/>
              <w:bottom w:val="nil"/>
              <w:right w:val="single" w:sz="8" w:space="0" w:color="auto"/>
            </w:tcBorders>
            <w:shd w:val="clear" w:color="auto" w:fill="auto"/>
            <w:hideMark/>
          </w:tcPr>
          <w:p w14:paraId="4B9BBA4B"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3999" w:type="dxa"/>
            <w:tcBorders>
              <w:top w:val="nil"/>
              <w:left w:val="nil"/>
              <w:bottom w:val="nil"/>
              <w:right w:val="single" w:sz="8" w:space="0" w:color="auto"/>
            </w:tcBorders>
            <w:shd w:val="clear" w:color="auto" w:fill="auto"/>
            <w:hideMark/>
          </w:tcPr>
          <w:p w14:paraId="3046B347"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r>
      <w:tr w:rsidR="00915B16" w:rsidRPr="0099739E" w14:paraId="0F8F8067" w14:textId="77777777" w:rsidTr="00915B16">
        <w:trPr>
          <w:trHeight w:val="510"/>
        </w:trPr>
        <w:tc>
          <w:tcPr>
            <w:tcW w:w="0" w:type="auto"/>
            <w:tcBorders>
              <w:top w:val="nil"/>
              <w:left w:val="single" w:sz="8" w:space="0" w:color="auto"/>
              <w:bottom w:val="nil"/>
              <w:right w:val="single" w:sz="8" w:space="0" w:color="auto"/>
            </w:tcBorders>
            <w:shd w:val="clear" w:color="auto" w:fill="auto"/>
            <w:noWrap/>
            <w:hideMark/>
          </w:tcPr>
          <w:p w14:paraId="12F6CE48"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0" w:type="auto"/>
            <w:tcBorders>
              <w:top w:val="nil"/>
              <w:left w:val="nil"/>
              <w:bottom w:val="nil"/>
              <w:right w:val="nil"/>
            </w:tcBorders>
            <w:shd w:val="clear" w:color="auto" w:fill="auto"/>
            <w:hideMark/>
          </w:tcPr>
          <w:p w14:paraId="2154549C"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0" w:type="auto"/>
            <w:tcBorders>
              <w:top w:val="nil"/>
              <w:left w:val="single" w:sz="8" w:space="0" w:color="auto"/>
              <w:bottom w:val="nil"/>
              <w:right w:val="single" w:sz="8" w:space="0" w:color="auto"/>
            </w:tcBorders>
            <w:shd w:val="clear" w:color="auto" w:fill="auto"/>
            <w:hideMark/>
          </w:tcPr>
          <w:p w14:paraId="3B3E9DD8" w14:textId="7FC5E2A2"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xml:space="preserve">1.1.2 Identifying </w:t>
            </w:r>
            <w:r w:rsidR="00DE7A7D">
              <w:rPr>
                <w:rFonts w:eastAsia="Times New Roman" w:cs="Arial"/>
                <w:sz w:val="18"/>
                <w:szCs w:val="18"/>
                <w:lang w:val="en-GB"/>
              </w:rPr>
              <w:t>best practice</w:t>
            </w:r>
            <w:r w:rsidRPr="0099739E">
              <w:rPr>
                <w:rFonts w:eastAsia="Times New Roman" w:cs="Arial"/>
                <w:sz w:val="18"/>
                <w:szCs w:val="18"/>
                <w:lang w:val="en-GB"/>
              </w:rPr>
              <w:t xml:space="preserve"> criteria</w:t>
            </w:r>
          </w:p>
        </w:tc>
        <w:tc>
          <w:tcPr>
            <w:tcW w:w="3999" w:type="dxa"/>
            <w:tcBorders>
              <w:top w:val="nil"/>
              <w:left w:val="nil"/>
              <w:bottom w:val="nil"/>
              <w:right w:val="single" w:sz="8" w:space="0" w:color="auto"/>
            </w:tcBorders>
            <w:shd w:val="clear" w:color="auto" w:fill="auto"/>
            <w:hideMark/>
          </w:tcPr>
          <w:p w14:paraId="6C3A31A5"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1.1.2.1 Analysis of IB activities, findings and gaps identified</w:t>
            </w:r>
          </w:p>
        </w:tc>
      </w:tr>
      <w:tr w:rsidR="00915B16" w:rsidRPr="0099739E" w14:paraId="7F4E900B" w14:textId="77777777" w:rsidTr="00915B16">
        <w:trPr>
          <w:trHeight w:val="510"/>
        </w:trPr>
        <w:tc>
          <w:tcPr>
            <w:tcW w:w="0" w:type="auto"/>
            <w:tcBorders>
              <w:top w:val="nil"/>
              <w:left w:val="single" w:sz="8" w:space="0" w:color="auto"/>
              <w:bottom w:val="nil"/>
              <w:right w:val="single" w:sz="8" w:space="0" w:color="auto"/>
            </w:tcBorders>
            <w:shd w:val="clear" w:color="auto" w:fill="auto"/>
            <w:noWrap/>
            <w:hideMark/>
          </w:tcPr>
          <w:p w14:paraId="0F3DB3D5"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0" w:type="auto"/>
            <w:tcBorders>
              <w:top w:val="nil"/>
              <w:left w:val="nil"/>
              <w:bottom w:val="nil"/>
              <w:right w:val="nil"/>
            </w:tcBorders>
            <w:shd w:val="clear" w:color="auto" w:fill="auto"/>
            <w:hideMark/>
          </w:tcPr>
          <w:p w14:paraId="4D289FA3"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0" w:type="auto"/>
            <w:tcBorders>
              <w:top w:val="nil"/>
              <w:left w:val="single" w:sz="8" w:space="0" w:color="auto"/>
              <w:bottom w:val="nil"/>
              <w:right w:val="single" w:sz="8" w:space="0" w:color="auto"/>
            </w:tcBorders>
            <w:shd w:val="clear" w:color="auto" w:fill="auto"/>
            <w:hideMark/>
          </w:tcPr>
          <w:p w14:paraId="2A80FEF7"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3999" w:type="dxa"/>
            <w:tcBorders>
              <w:top w:val="nil"/>
              <w:left w:val="nil"/>
              <w:bottom w:val="nil"/>
              <w:right w:val="single" w:sz="8" w:space="0" w:color="auto"/>
            </w:tcBorders>
            <w:shd w:val="clear" w:color="auto" w:fill="auto"/>
            <w:hideMark/>
          </w:tcPr>
          <w:p w14:paraId="31C21FE6"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1.1.2.2 Consultancy hire for expertise to assist AIMEC in assessing criteria framework</w:t>
            </w:r>
          </w:p>
        </w:tc>
      </w:tr>
      <w:tr w:rsidR="00915B16" w:rsidRPr="0099739E" w14:paraId="089070F0" w14:textId="77777777" w:rsidTr="00915B16">
        <w:trPr>
          <w:trHeight w:val="255"/>
        </w:trPr>
        <w:tc>
          <w:tcPr>
            <w:tcW w:w="0" w:type="auto"/>
            <w:tcBorders>
              <w:top w:val="nil"/>
              <w:left w:val="single" w:sz="8" w:space="0" w:color="auto"/>
              <w:bottom w:val="nil"/>
              <w:right w:val="single" w:sz="8" w:space="0" w:color="auto"/>
            </w:tcBorders>
            <w:shd w:val="clear" w:color="auto" w:fill="auto"/>
            <w:noWrap/>
            <w:hideMark/>
          </w:tcPr>
          <w:p w14:paraId="03F8FFDE"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0" w:type="auto"/>
            <w:tcBorders>
              <w:top w:val="nil"/>
              <w:left w:val="nil"/>
              <w:bottom w:val="nil"/>
              <w:right w:val="nil"/>
            </w:tcBorders>
            <w:shd w:val="clear" w:color="auto" w:fill="auto"/>
            <w:hideMark/>
          </w:tcPr>
          <w:p w14:paraId="027CA385"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0" w:type="auto"/>
            <w:tcBorders>
              <w:top w:val="nil"/>
              <w:left w:val="single" w:sz="8" w:space="0" w:color="auto"/>
              <w:bottom w:val="nil"/>
              <w:right w:val="single" w:sz="8" w:space="0" w:color="auto"/>
            </w:tcBorders>
            <w:shd w:val="clear" w:color="auto" w:fill="auto"/>
            <w:hideMark/>
          </w:tcPr>
          <w:p w14:paraId="0299DDD1"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3999" w:type="dxa"/>
            <w:tcBorders>
              <w:top w:val="nil"/>
              <w:left w:val="nil"/>
              <w:bottom w:val="nil"/>
              <w:right w:val="single" w:sz="8" w:space="0" w:color="auto"/>
            </w:tcBorders>
            <w:shd w:val="clear" w:color="auto" w:fill="auto"/>
            <w:hideMark/>
          </w:tcPr>
          <w:p w14:paraId="63DF4CC1"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r>
      <w:tr w:rsidR="00915B16" w:rsidRPr="0099739E" w14:paraId="04ED8CA0" w14:textId="77777777" w:rsidTr="00915B16">
        <w:trPr>
          <w:trHeight w:val="510"/>
        </w:trPr>
        <w:tc>
          <w:tcPr>
            <w:tcW w:w="0" w:type="auto"/>
            <w:tcBorders>
              <w:top w:val="nil"/>
              <w:left w:val="single" w:sz="8" w:space="0" w:color="auto"/>
              <w:bottom w:val="nil"/>
              <w:right w:val="single" w:sz="8" w:space="0" w:color="auto"/>
            </w:tcBorders>
            <w:shd w:val="clear" w:color="auto" w:fill="auto"/>
            <w:noWrap/>
            <w:hideMark/>
          </w:tcPr>
          <w:p w14:paraId="28495771"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0" w:type="auto"/>
            <w:tcBorders>
              <w:top w:val="nil"/>
              <w:left w:val="nil"/>
              <w:bottom w:val="nil"/>
              <w:right w:val="nil"/>
            </w:tcBorders>
            <w:shd w:val="clear" w:color="auto" w:fill="auto"/>
            <w:hideMark/>
          </w:tcPr>
          <w:p w14:paraId="20AC62FE"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0" w:type="auto"/>
            <w:tcBorders>
              <w:top w:val="nil"/>
              <w:left w:val="single" w:sz="8" w:space="0" w:color="auto"/>
              <w:bottom w:val="nil"/>
              <w:right w:val="single" w:sz="8" w:space="0" w:color="auto"/>
            </w:tcBorders>
            <w:shd w:val="clear" w:color="auto" w:fill="auto"/>
            <w:hideMark/>
          </w:tcPr>
          <w:p w14:paraId="105E750E"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1.1.3 Developing analytical products</w:t>
            </w:r>
          </w:p>
        </w:tc>
        <w:tc>
          <w:tcPr>
            <w:tcW w:w="3999" w:type="dxa"/>
            <w:tcBorders>
              <w:top w:val="nil"/>
              <w:left w:val="nil"/>
              <w:bottom w:val="nil"/>
              <w:right w:val="single" w:sz="8" w:space="0" w:color="auto"/>
            </w:tcBorders>
            <w:shd w:val="clear" w:color="auto" w:fill="auto"/>
            <w:hideMark/>
          </w:tcPr>
          <w:p w14:paraId="12BD5834"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xml:space="preserve">1.1.3.1 Packaging of learning into appropriate formats </w:t>
            </w:r>
          </w:p>
        </w:tc>
      </w:tr>
      <w:tr w:rsidR="00915B16" w:rsidRPr="0099739E" w14:paraId="20A7313E" w14:textId="77777777" w:rsidTr="00915B16">
        <w:trPr>
          <w:trHeight w:val="510"/>
        </w:trPr>
        <w:tc>
          <w:tcPr>
            <w:tcW w:w="0" w:type="auto"/>
            <w:tcBorders>
              <w:top w:val="nil"/>
              <w:left w:val="single" w:sz="8" w:space="0" w:color="auto"/>
              <w:bottom w:val="nil"/>
              <w:right w:val="single" w:sz="8" w:space="0" w:color="auto"/>
            </w:tcBorders>
            <w:shd w:val="clear" w:color="auto" w:fill="auto"/>
            <w:noWrap/>
            <w:hideMark/>
          </w:tcPr>
          <w:p w14:paraId="28387F6A"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0" w:type="auto"/>
            <w:tcBorders>
              <w:top w:val="nil"/>
              <w:left w:val="nil"/>
              <w:bottom w:val="nil"/>
              <w:right w:val="nil"/>
            </w:tcBorders>
            <w:shd w:val="clear" w:color="auto" w:fill="auto"/>
            <w:hideMark/>
          </w:tcPr>
          <w:p w14:paraId="1A7CBC35"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0" w:type="auto"/>
            <w:tcBorders>
              <w:top w:val="nil"/>
              <w:left w:val="single" w:sz="8" w:space="0" w:color="auto"/>
              <w:bottom w:val="nil"/>
              <w:right w:val="single" w:sz="8" w:space="0" w:color="auto"/>
            </w:tcBorders>
            <w:shd w:val="clear" w:color="auto" w:fill="auto"/>
            <w:hideMark/>
          </w:tcPr>
          <w:p w14:paraId="3E4D07A8"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3999" w:type="dxa"/>
            <w:tcBorders>
              <w:top w:val="nil"/>
              <w:left w:val="nil"/>
              <w:bottom w:val="nil"/>
              <w:right w:val="single" w:sz="8" w:space="0" w:color="auto"/>
            </w:tcBorders>
            <w:shd w:val="clear" w:color="auto" w:fill="auto"/>
            <w:hideMark/>
          </w:tcPr>
          <w:p w14:paraId="2C2BA009"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1.1.3.2 Consultancy hire for development of materials e.g. publications, White Papers etc.</w:t>
            </w:r>
          </w:p>
        </w:tc>
      </w:tr>
      <w:tr w:rsidR="00915B16" w:rsidRPr="0099739E" w14:paraId="3DC65437" w14:textId="77777777" w:rsidTr="00915B16">
        <w:trPr>
          <w:trHeight w:val="255"/>
        </w:trPr>
        <w:tc>
          <w:tcPr>
            <w:tcW w:w="0" w:type="auto"/>
            <w:tcBorders>
              <w:top w:val="nil"/>
              <w:left w:val="single" w:sz="8" w:space="0" w:color="auto"/>
              <w:bottom w:val="nil"/>
              <w:right w:val="single" w:sz="8" w:space="0" w:color="auto"/>
            </w:tcBorders>
            <w:shd w:val="clear" w:color="auto" w:fill="auto"/>
            <w:noWrap/>
            <w:hideMark/>
          </w:tcPr>
          <w:p w14:paraId="4918E54C"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0" w:type="auto"/>
            <w:tcBorders>
              <w:top w:val="nil"/>
              <w:left w:val="nil"/>
              <w:bottom w:val="nil"/>
              <w:right w:val="nil"/>
            </w:tcBorders>
            <w:shd w:val="clear" w:color="auto" w:fill="auto"/>
            <w:hideMark/>
          </w:tcPr>
          <w:p w14:paraId="5B218347"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0" w:type="auto"/>
            <w:tcBorders>
              <w:top w:val="nil"/>
              <w:left w:val="single" w:sz="8" w:space="0" w:color="auto"/>
              <w:bottom w:val="nil"/>
              <w:right w:val="single" w:sz="8" w:space="0" w:color="auto"/>
            </w:tcBorders>
            <w:shd w:val="clear" w:color="auto" w:fill="auto"/>
            <w:hideMark/>
          </w:tcPr>
          <w:p w14:paraId="2FB61F7F"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3999" w:type="dxa"/>
            <w:tcBorders>
              <w:top w:val="nil"/>
              <w:left w:val="nil"/>
              <w:bottom w:val="nil"/>
              <w:right w:val="single" w:sz="8" w:space="0" w:color="auto"/>
            </w:tcBorders>
            <w:shd w:val="clear" w:color="auto" w:fill="auto"/>
            <w:hideMark/>
          </w:tcPr>
          <w:p w14:paraId="78E329C5"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r>
      <w:tr w:rsidR="00915B16" w:rsidRPr="0099739E" w14:paraId="24ED5111" w14:textId="77777777" w:rsidTr="00915B16">
        <w:trPr>
          <w:trHeight w:val="510"/>
        </w:trPr>
        <w:tc>
          <w:tcPr>
            <w:tcW w:w="0" w:type="auto"/>
            <w:tcBorders>
              <w:top w:val="nil"/>
              <w:left w:val="single" w:sz="8" w:space="0" w:color="auto"/>
              <w:bottom w:val="nil"/>
              <w:right w:val="single" w:sz="8" w:space="0" w:color="auto"/>
            </w:tcBorders>
            <w:shd w:val="clear" w:color="auto" w:fill="auto"/>
            <w:noWrap/>
            <w:hideMark/>
          </w:tcPr>
          <w:p w14:paraId="7C99A050"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xml:space="preserve"> </w:t>
            </w:r>
          </w:p>
        </w:tc>
        <w:tc>
          <w:tcPr>
            <w:tcW w:w="0" w:type="auto"/>
            <w:tcBorders>
              <w:top w:val="nil"/>
              <w:left w:val="nil"/>
              <w:bottom w:val="nil"/>
              <w:right w:val="nil"/>
            </w:tcBorders>
            <w:shd w:val="clear" w:color="auto" w:fill="auto"/>
            <w:hideMark/>
          </w:tcPr>
          <w:p w14:paraId="2CA81134"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xml:space="preserve"> </w:t>
            </w:r>
          </w:p>
        </w:tc>
        <w:tc>
          <w:tcPr>
            <w:tcW w:w="0" w:type="auto"/>
            <w:tcBorders>
              <w:top w:val="nil"/>
              <w:left w:val="single" w:sz="8" w:space="0" w:color="auto"/>
              <w:bottom w:val="nil"/>
              <w:right w:val="single" w:sz="8" w:space="0" w:color="auto"/>
            </w:tcBorders>
            <w:shd w:val="clear" w:color="auto" w:fill="auto"/>
            <w:hideMark/>
          </w:tcPr>
          <w:p w14:paraId="46A8C059"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1.1.4 Researching case studies.</w:t>
            </w:r>
          </w:p>
        </w:tc>
        <w:tc>
          <w:tcPr>
            <w:tcW w:w="3999" w:type="dxa"/>
            <w:tcBorders>
              <w:top w:val="nil"/>
              <w:left w:val="nil"/>
              <w:bottom w:val="nil"/>
              <w:right w:val="single" w:sz="8" w:space="0" w:color="auto"/>
            </w:tcBorders>
            <w:shd w:val="clear" w:color="auto" w:fill="auto"/>
            <w:hideMark/>
          </w:tcPr>
          <w:p w14:paraId="52E7E29C"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1.1.4.1 Case study development of interesting approaches/best-practices (4 per annum)</w:t>
            </w:r>
          </w:p>
        </w:tc>
      </w:tr>
      <w:tr w:rsidR="00915B16" w:rsidRPr="0099739E" w14:paraId="08CD6097" w14:textId="77777777" w:rsidTr="00915B16">
        <w:trPr>
          <w:trHeight w:val="255"/>
        </w:trPr>
        <w:tc>
          <w:tcPr>
            <w:tcW w:w="0" w:type="auto"/>
            <w:tcBorders>
              <w:top w:val="nil"/>
              <w:left w:val="single" w:sz="8" w:space="0" w:color="auto"/>
              <w:bottom w:val="nil"/>
              <w:right w:val="single" w:sz="8" w:space="0" w:color="auto"/>
            </w:tcBorders>
            <w:shd w:val="clear" w:color="auto" w:fill="auto"/>
            <w:noWrap/>
            <w:hideMark/>
          </w:tcPr>
          <w:p w14:paraId="3F4BBD36"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0" w:type="auto"/>
            <w:tcBorders>
              <w:top w:val="nil"/>
              <w:left w:val="nil"/>
              <w:bottom w:val="nil"/>
              <w:right w:val="nil"/>
            </w:tcBorders>
            <w:shd w:val="clear" w:color="auto" w:fill="auto"/>
            <w:hideMark/>
          </w:tcPr>
          <w:p w14:paraId="57A697C2" w14:textId="77777777" w:rsidR="00915B16" w:rsidRPr="0099739E" w:rsidRDefault="00915B16" w:rsidP="00915B16">
            <w:pPr>
              <w:spacing w:after="0" w:line="240" w:lineRule="auto"/>
              <w:jc w:val="left"/>
              <w:rPr>
                <w:rFonts w:eastAsia="Times New Roman" w:cs="Arial"/>
                <w:sz w:val="18"/>
                <w:szCs w:val="18"/>
                <w:lang w:val="en-GB"/>
              </w:rPr>
            </w:pPr>
          </w:p>
        </w:tc>
        <w:tc>
          <w:tcPr>
            <w:tcW w:w="0" w:type="auto"/>
            <w:tcBorders>
              <w:top w:val="nil"/>
              <w:left w:val="single" w:sz="8" w:space="0" w:color="auto"/>
              <w:bottom w:val="nil"/>
              <w:right w:val="single" w:sz="8" w:space="0" w:color="auto"/>
            </w:tcBorders>
            <w:shd w:val="clear" w:color="auto" w:fill="auto"/>
            <w:hideMark/>
          </w:tcPr>
          <w:p w14:paraId="2D18D0D5"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3999" w:type="dxa"/>
            <w:tcBorders>
              <w:top w:val="nil"/>
              <w:left w:val="nil"/>
              <w:bottom w:val="nil"/>
              <w:right w:val="single" w:sz="8" w:space="0" w:color="auto"/>
            </w:tcBorders>
            <w:shd w:val="clear" w:color="auto" w:fill="auto"/>
            <w:hideMark/>
          </w:tcPr>
          <w:p w14:paraId="2C104FAD"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r>
      <w:tr w:rsidR="00915B16" w:rsidRPr="0099739E" w14:paraId="10C14F4A" w14:textId="77777777" w:rsidTr="00915B16">
        <w:trPr>
          <w:trHeight w:val="1020"/>
        </w:trPr>
        <w:tc>
          <w:tcPr>
            <w:tcW w:w="0" w:type="auto"/>
            <w:tcBorders>
              <w:top w:val="nil"/>
              <w:left w:val="single" w:sz="8" w:space="0" w:color="auto"/>
              <w:bottom w:val="nil"/>
              <w:right w:val="single" w:sz="8" w:space="0" w:color="auto"/>
            </w:tcBorders>
            <w:shd w:val="clear" w:color="auto" w:fill="auto"/>
            <w:noWrap/>
            <w:hideMark/>
          </w:tcPr>
          <w:p w14:paraId="49FF31EF"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0" w:type="auto"/>
            <w:tcBorders>
              <w:top w:val="nil"/>
              <w:left w:val="nil"/>
              <w:bottom w:val="nil"/>
              <w:right w:val="nil"/>
            </w:tcBorders>
            <w:shd w:val="clear" w:color="auto" w:fill="auto"/>
            <w:hideMark/>
          </w:tcPr>
          <w:p w14:paraId="5E2B76B0" w14:textId="77777777" w:rsidR="00915B16" w:rsidRPr="0099739E" w:rsidRDefault="00915B16" w:rsidP="00915B16">
            <w:pPr>
              <w:spacing w:after="0" w:line="240" w:lineRule="auto"/>
              <w:jc w:val="left"/>
              <w:rPr>
                <w:rFonts w:eastAsia="Times New Roman" w:cs="Arial"/>
                <w:sz w:val="18"/>
                <w:szCs w:val="18"/>
                <w:lang w:val="en-GB"/>
              </w:rPr>
            </w:pPr>
          </w:p>
        </w:tc>
        <w:tc>
          <w:tcPr>
            <w:tcW w:w="0" w:type="auto"/>
            <w:tcBorders>
              <w:top w:val="nil"/>
              <w:left w:val="single" w:sz="8" w:space="0" w:color="auto"/>
              <w:bottom w:val="nil"/>
              <w:right w:val="single" w:sz="8" w:space="0" w:color="auto"/>
            </w:tcBorders>
            <w:shd w:val="clear" w:color="auto" w:fill="auto"/>
            <w:hideMark/>
          </w:tcPr>
          <w:p w14:paraId="4475281C"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1.1.5. Developing a flagship publication on the status of inclusive business policies and programmes in Africa</w:t>
            </w:r>
          </w:p>
        </w:tc>
        <w:tc>
          <w:tcPr>
            <w:tcW w:w="3999" w:type="dxa"/>
            <w:tcBorders>
              <w:top w:val="nil"/>
              <w:left w:val="nil"/>
              <w:bottom w:val="nil"/>
              <w:right w:val="single" w:sz="8" w:space="0" w:color="auto"/>
            </w:tcBorders>
            <w:shd w:val="clear" w:color="auto" w:fill="auto"/>
            <w:hideMark/>
          </w:tcPr>
          <w:p w14:paraId="5D90A2C5"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1.1.5.1 Annual review of inclusive business in Africa</w:t>
            </w:r>
          </w:p>
        </w:tc>
      </w:tr>
      <w:tr w:rsidR="00915B16" w:rsidRPr="0099739E" w14:paraId="47BACAF7" w14:textId="77777777" w:rsidTr="00915B16">
        <w:trPr>
          <w:trHeight w:val="255"/>
        </w:trPr>
        <w:tc>
          <w:tcPr>
            <w:tcW w:w="0" w:type="auto"/>
            <w:tcBorders>
              <w:top w:val="nil"/>
              <w:left w:val="single" w:sz="8" w:space="0" w:color="auto"/>
              <w:bottom w:val="nil"/>
              <w:right w:val="single" w:sz="8" w:space="0" w:color="auto"/>
            </w:tcBorders>
            <w:shd w:val="clear" w:color="auto" w:fill="auto"/>
            <w:noWrap/>
            <w:hideMark/>
          </w:tcPr>
          <w:p w14:paraId="630B76B0"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0" w:type="auto"/>
            <w:tcBorders>
              <w:top w:val="nil"/>
              <w:left w:val="nil"/>
              <w:bottom w:val="nil"/>
              <w:right w:val="nil"/>
            </w:tcBorders>
            <w:shd w:val="clear" w:color="auto" w:fill="auto"/>
            <w:hideMark/>
          </w:tcPr>
          <w:p w14:paraId="49D52F9A" w14:textId="77777777" w:rsidR="00915B16" w:rsidRPr="0099739E" w:rsidRDefault="00915B16" w:rsidP="00915B16">
            <w:pPr>
              <w:spacing w:after="0" w:line="240" w:lineRule="auto"/>
              <w:jc w:val="left"/>
              <w:rPr>
                <w:rFonts w:eastAsia="Times New Roman" w:cs="Arial"/>
                <w:sz w:val="18"/>
                <w:szCs w:val="18"/>
                <w:lang w:val="en-GB"/>
              </w:rPr>
            </w:pPr>
          </w:p>
        </w:tc>
        <w:tc>
          <w:tcPr>
            <w:tcW w:w="0" w:type="auto"/>
            <w:tcBorders>
              <w:top w:val="nil"/>
              <w:left w:val="single" w:sz="8" w:space="0" w:color="auto"/>
              <w:bottom w:val="nil"/>
              <w:right w:val="single" w:sz="8" w:space="0" w:color="auto"/>
            </w:tcBorders>
            <w:shd w:val="clear" w:color="auto" w:fill="auto"/>
            <w:hideMark/>
          </w:tcPr>
          <w:p w14:paraId="129015D8"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3999" w:type="dxa"/>
            <w:tcBorders>
              <w:top w:val="nil"/>
              <w:left w:val="nil"/>
              <w:bottom w:val="nil"/>
              <w:right w:val="single" w:sz="8" w:space="0" w:color="auto"/>
            </w:tcBorders>
            <w:shd w:val="clear" w:color="auto" w:fill="auto"/>
            <w:hideMark/>
          </w:tcPr>
          <w:p w14:paraId="3CA2AC5A"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r>
      <w:tr w:rsidR="00915B16" w:rsidRPr="0099739E" w14:paraId="49B31449" w14:textId="77777777" w:rsidTr="00915B16">
        <w:trPr>
          <w:trHeight w:val="510"/>
        </w:trPr>
        <w:tc>
          <w:tcPr>
            <w:tcW w:w="0" w:type="auto"/>
            <w:tcBorders>
              <w:top w:val="nil"/>
              <w:left w:val="single" w:sz="8" w:space="0" w:color="auto"/>
              <w:bottom w:val="nil"/>
              <w:right w:val="single" w:sz="8" w:space="0" w:color="auto"/>
            </w:tcBorders>
            <w:shd w:val="clear" w:color="auto" w:fill="auto"/>
            <w:noWrap/>
            <w:hideMark/>
          </w:tcPr>
          <w:p w14:paraId="64095080" w14:textId="77777777" w:rsidR="00915B16" w:rsidRPr="0099739E" w:rsidRDefault="00915B16" w:rsidP="00915B16">
            <w:pPr>
              <w:spacing w:after="0" w:line="240" w:lineRule="auto"/>
              <w:jc w:val="right"/>
              <w:rPr>
                <w:rFonts w:eastAsia="Times New Roman" w:cs="Arial"/>
                <w:sz w:val="18"/>
                <w:szCs w:val="18"/>
                <w:lang w:val="en-GB"/>
              </w:rPr>
            </w:pPr>
            <w:r w:rsidRPr="0099739E">
              <w:rPr>
                <w:rFonts w:eastAsia="Times New Roman" w:cs="Arial"/>
                <w:sz w:val="18"/>
                <w:szCs w:val="18"/>
                <w:lang w:val="en-GB"/>
              </w:rPr>
              <w:t>1.2</w:t>
            </w:r>
          </w:p>
        </w:tc>
        <w:tc>
          <w:tcPr>
            <w:tcW w:w="0" w:type="auto"/>
            <w:tcBorders>
              <w:top w:val="nil"/>
              <w:left w:val="nil"/>
              <w:bottom w:val="nil"/>
              <w:right w:val="nil"/>
            </w:tcBorders>
            <w:shd w:val="clear" w:color="auto" w:fill="auto"/>
            <w:hideMark/>
          </w:tcPr>
          <w:p w14:paraId="5462387B"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Database and user interface</w:t>
            </w:r>
          </w:p>
        </w:tc>
        <w:tc>
          <w:tcPr>
            <w:tcW w:w="0" w:type="auto"/>
            <w:tcBorders>
              <w:top w:val="nil"/>
              <w:left w:val="single" w:sz="8" w:space="0" w:color="auto"/>
              <w:bottom w:val="nil"/>
              <w:right w:val="single" w:sz="8" w:space="0" w:color="auto"/>
            </w:tcBorders>
            <w:shd w:val="clear" w:color="auto" w:fill="auto"/>
            <w:hideMark/>
          </w:tcPr>
          <w:p w14:paraId="571DBBCC" w14:textId="659469AB"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xml:space="preserve">1.2.1 Sharing of </w:t>
            </w:r>
            <w:r w:rsidR="00DE7A7D">
              <w:rPr>
                <w:rFonts w:eastAsia="Times New Roman" w:cs="Arial"/>
                <w:sz w:val="18"/>
                <w:szCs w:val="18"/>
                <w:lang w:val="en-GB"/>
              </w:rPr>
              <w:t>best practice</w:t>
            </w:r>
            <w:r w:rsidRPr="0099739E">
              <w:rPr>
                <w:rFonts w:eastAsia="Times New Roman" w:cs="Arial"/>
                <w:sz w:val="18"/>
                <w:szCs w:val="18"/>
                <w:lang w:val="en-GB"/>
              </w:rPr>
              <w:t>, analyses etc.</w:t>
            </w:r>
          </w:p>
        </w:tc>
        <w:tc>
          <w:tcPr>
            <w:tcW w:w="3999" w:type="dxa"/>
            <w:tcBorders>
              <w:top w:val="nil"/>
              <w:left w:val="nil"/>
              <w:bottom w:val="nil"/>
              <w:right w:val="single" w:sz="8" w:space="0" w:color="auto"/>
            </w:tcBorders>
            <w:shd w:val="clear" w:color="auto" w:fill="auto"/>
            <w:hideMark/>
          </w:tcPr>
          <w:p w14:paraId="2ABA5747" w14:textId="070D41BD"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1.2.1.1 Develop formats, databases, blogs, data repository, discussion sites, FAQs etc</w:t>
            </w:r>
            <w:r w:rsidR="000938C1">
              <w:rPr>
                <w:rFonts w:eastAsia="Times New Roman" w:cs="Arial"/>
                <w:sz w:val="18"/>
                <w:szCs w:val="18"/>
                <w:lang w:val="en-GB"/>
              </w:rPr>
              <w:t>.</w:t>
            </w:r>
          </w:p>
        </w:tc>
      </w:tr>
      <w:tr w:rsidR="00915B16" w:rsidRPr="0099739E" w14:paraId="057ADC2C" w14:textId="77777777" w:rsidTr="00915B16">
        <w:trPr>
          <w:trHeight w:val="270"/>
        </w:trPr>
        <w:tc>
          <w:tcPr>
            <w:tcW w:w="0" w:type="auto"/>
            <w:tcBorders>
              <w:top w:val="nil"/>
              <w:left w:val="single" w:sz="8" w:space="0" w:color="auto"/>
              <w:bottom w:val="single" w:sz="4" w:space="0" w:color="auto"/>
              <w:right w:val="single" w:sz="8" w:space="0" w:color="auto"/>
            </w:tcBorders>
            <w:shd w:val="clear" w:color="auto" w:fill="auto"/>
            <w:noWrap/>
            <w:hideMark/>
          </w:tcPr>
          <w:p w14:paraId="761E1805"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0" w:type="auto"/>
            <w:tcBorders>
              <w:top w:val="nil"/>
              <w:left w:val="nil"/>
              <w:bottom w:val="single" w:sz="4" w:space="0" w:color="auto"/>
              <w:right w:val="nil"/>
            </w:tcBorders>
            <w:shd w:val="clear" w:color="auto" w:fill="auto"/>
            <w:hideMark/>
          </w:tcPr>
          <w:p w14:paraId="7B8C8068" w14:textId="77777777" w:rsidR="00915B16" w:rsidRPr="0099739E" w:rsidRDefault="00915B16" w:rsidP="00915B16">
            <w:pPr>
              <w:spacing w:after="0" w:line="240" w:lineRule="auto"/>
              <w:jc w:val="left"/>
              <w:rPr>
                <w:rFonts w:eastAsia="Times New Roman" w:cs="Arial"/>
                <w:b/>
                <w:bCs/>
                <w:sz w:val="18"/>
                <w:szCs w:val="18"/>
                <w:lang w:val="en-GB"/>
              </w:rPr>
            </w:pPr>
            <w:r w:rsidRPr="0099739E">
              <w:rPr>
                <w:rFonts w:eastAsia="Times New Roman" w:cs="Arial"/>
                <w:b/>
                <w:bCs/>
                <w:sz w:val="18"/>
                <w:szCs w:val="18"/>
                <w:lang w:val="en-GB"/>
              </w:rPr>
              <w:t> </w:t>
            </w:r>
          </w:p>
        </w:tc>
        <w:tc>
          <w:tcPr>
            <w:tcW w:w="0" w:type="auto"/>
            <w:tcBorders>
              <w:top w:val="nil"/>
              <w:left w:val="single" w:sz="8" w:space="0" w:color="auto"/>
              <w:bottom w:val="single" w:sz="4" w:space="0" w:color="auto"/>
              <w:right w:val="single" w:sz="8" w:space="0" w:color="auto"/>
            </w:tcBorders>
            <w:shd w:val="clear" w:color="auto" w:fill="auto"/>
            <w:hideMark/>
          </w:tcPr>
          <w:p w14:paraId="58271B14"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3999" w:type="dxa"/>
            <w:tcBorders>
              <w:top w:val="nil"/>
              <w:left w:val="nil"/>
              <w:bottom w:val="single" w:sz="4" w:space="0" w:color="auto"/>
              <w:right w:val="single" w:sz="8" w:space="0" w:color="auto"/>
            </w:tcBorders>
            <w:shd w:val="clear" w:color="auto" w:fill="auto"/>
            <w:hideMark/>
          </w:tcPr>
          <w:p w14:paraId="6F46AD7F"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r>
      <w:tr w:rsidR="00915B16" w:rsidRPr="0099739E" w14:paraId="7770FC9C" w14:textId="77777777" w:rsidTr="00915B16">
        <w:trPr>
          <w:trHeight w:val="270"/>
        </w:trPr>
        <w:tc>
          <w:tcPr>
            <w:tcW w:w="0" w:type="auto"/>
            <w:tcBorders>
              <w:top w:val="single" w:sz="4" w:space="0" w:color="auto"/>
              <w:left w:val="single" w:sz="4" w:space="0" w:color="auto"/>
              <w:bottom w:val="nil"/>
              <w:right w:val="nil"/>
            </w:tcBorders>
            <w:shd w:val="clear" w:color="auto" w:fill="auto"/>
            <w:noWrap/>
            <w:hideMark/>
          </w:tcPr>
          <w:p w14:paraId="555D415A" w14:textId="77777777" w:rsidR="00915B16" w:rsidRPr="0099739E" w:rsidRDefault="00915B16" w:rsidP="00915B16">
            <w:pPr>
              <w:spacing w:after="0" w:line="240" w:lineRule="auto"/>
              <w:jc w:val="left"/>
              <w:rPr>
                <w:rFonts w:eastAsia="Times New Roman" w:cs="Arial"/>
                <w:b/>
                <w:bCs/>
                <w:sz w:val="18"/>
                <w:szCs w:val="18"/>
                <w:lang w:val="en-GB"/>
              </w:rPr>
            </w:pPr>
            <w:r w:rsidRPr="0099739E">
              <w:rPr>
                <w:rFonts w:eastAsia="Times New Roman" w:cs="Arial"/>
                <w:b/>
                <w:bCs/>
                <w:sz w:val="18"/>
                <w:szCs w:val="18"/>
                <w:lang w:val="en-GB"/>
              </w:rPr>
              <w:t>Pillar 2</w:t>
            </w:r>
          </w:p>
        </w:tc>
        <w:tc>
          <w:tcPr>
            <w:tcW w:w="0" w:type="auto"/>
            <w:tcBorders>
              <w:top w:val="single" w:sz="4" w:space="0" w:color="auto"/>
              <w:left w:val="single" w:sz="8" w:space="0" w:color="auto"/>
              <w:bottom w:val="nil"/>
              <w:right w:val="single" w:sz="8" w:space="0" w:color="auto"/>
            </w:tcBorders>
            <w:shd w:val="clear" w:color="auto" w:fill="auto"/>
            <w:hideMark/>
          </w:tcPr>
          <w:p w14:paraId="75A0EA77" w14:textId="77777777" w:rsidR="00915B16" w:rsidRPr="0099739E" w:rsidRDefault="00915B16" w:rsidP="00915B16">
            <w:pPr>
              <w:spacing w:after="0" w:line="240" w:lineRule="auto"/>
              <w:jc w:val="left"/>
              <w:rPr>
                <w:rFonts w:eastAsia="Times New Roman" w:cs="Arial"/>
                <w:b/>
                <w:bCs/>
                <w:sz w:val="18"/>
                <w:szCs w:val="18"/>
                <w:lang w:val="en-GB"/>
              </w:rPr>
            </w:pPr>
            <w:r w:rsidRPr="0099739E">
              <w:rPr>
                <w:rFonts w:eastAsia="Times New Roman" w:cs="Arial"/>
                <w:b/>
                <w:bCs/>
                <w:sz w:val="18"/>
                <w:szCs w:val="18"/>
                <w:lang w:val="en-GB"/>
              </w:rPr>
              <w:t>Facilitate</w:t>
            </w:r>
          </w:p>
        </w:tc>
        <w:tc>
          <w:tcPr>
            <w:tcW w:w="0" w:type="auto"/>
            <w:tcBorders>
              <w:top w:val="single" w:sz="4" w:space="0" w:color="auto"/>
              <w:left w:val="nil"/>
              <w:bottom w:val="nil"/>
              <w:right w:val="single" w:sz="8" w:space="0" w:color="auto"/>
            </w:tcBorders>
            <w:shd w:val="clear" w:color="auto" w:fill="auto"/>
            <w:hideMark/>
          </w:tcPr>
          <w:p w14:paraId="394FD017"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3999" w:type="dxa"/>
            <w:tcBorders>
              <w:top w:val="single" w:sz="4" w:space="0" w:color="auto"/>
              <w:left w:val="nil"/>
              <w:bottom w:val="nil"/>
              <w:right w:val="single" w:sz="4" w:space="0" w:color="auto"/>
            </w:tcBorders>
            <w:shd w:val="clear" w:color="auto" w:fill="auto"/>
            <w:hideMark/>
          </w:tcPr>
          <w:p w14:paraId="45EEDBBF"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r>
      <w:tr w:rsidR="00915B16" w:rsidRPr="0099739E" w14:paraId="71D8F87A" w14:textId="77777777" w:rsidTr="00915B16">
        <w:trPr>
          <w:trHeight w:val="255"/>
        </w:trPr>
        <w:tc>
          <w:tcPr>
            <w:tcW w:w="0" w:type="auto"/>
            <w:tcBorders>
              <w:top w:val="nil"/>
              <w:left w:val="single" w:sz="4" w:space="0" w:color="auto"/>
              <w:bottom w:val="nil"/>
              <w:right w:val="nil"/>
            </w:tcBorders>
            <w:shd w:val="clear" w:color="auto" w:fill="auto"/>
            <w:noWrap/>
            <w:hideMark/>
          </w:tcPr>
          <w:p w14:paraId="4497DECA"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0" w:type="auto"/>
            <w:tcBorders>
              <w:top w:val="nil"/>
              <w:left w:val="single" w:sz="8" w:space="0" w:color="auto"/>
              <w:bottom w:val="nil"/>
              <w:right w:val="single" w:sz="8" w:space="0" w:color="auto"/>
            </w:tcBorders>
            <w:shd w:val="clear" w:color="auto" w:fill="auto"/>
            <w:hideMark/>
          </w:tcPr>
          <w:p w14:paraId="114AB770" w14:textId="77777777" w:rsidR="00915B16" w:rsidRPr="0099739E" w:rsidRDefault="00915B16" w:rsidP="00915B16">
            <w:pPr>
              <w:spacing w:after="0" w:line="240" w:lineRule="auto"/>
              <w:jc w:val="left"/>
              <w:rPr>
                <w:rFonts w:eastAsia="Times New Roman" w:cs="Arial"/>
                <w:b/>
                <w:bCs/>
                <w:sz w:val="18"/>
                <w:szCs w:val="18"/>
                <w:lang w:val="en-GB"/>
              </w:rPr>
            </w:pPr>
            <w:r w:rsidRPr="0099739E">
              <w:rPr>
                <w:rFonts w:eastAsia="Times New Roman" w:cs="Arial"/>
                <w:b/>
                <w:bCs/>
                <w:sz w:val="18"/>
                <w:szCs w:val="18"/>
                <w:lang w:val="en-GB"/>
              </w:rPr>
              <w:t> </w:t>
            </w:r>
          </w:p>
        </w:tc>
        <w:tc>
          <w:tcPr>
            <w:tcW w:w="0" w:type="auto"/>
            <w:tcBorders>
              <w:top w:val="nil"/>
              <w:left w:val="nil"/>
              <w:bottom w:val="nil"/>
              <w:right w:val="single" w:sz="8" w:space="0" w:color="auto"/>
            </w:tcBorders>
            <w:shd w:val="clear" w:color="auto" w:fill="auto"/>
            <w:hideMark/>
          </w:tcPr>
          <w:p w14:paraId="7A6C052C"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3999" w:type="dxa"/>
            <w:tcBorders>
              <w:top w:val="nil"/>
              <w:left w:val="nil"/>
              <w:bottom w:val="nil"/>
              <w:right w:val="single" w:sz="4" w:space="0" w:color="auto"/>
            </w:tcBorders>
            <w:shd w:val="clear" w:color="auto" w:fill="auto"/>
            <w:hideMark/>
          </w:tcPr>
          <w:p w14:paraId="1D0F5FC0"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r>
      <w:tr w:rsidR="00915B16" w:rsidRPr="0099739E" w14:paraId="21EAFD61" w14:textId="77777777" w:rsidTr="00915B16">
        <w:trPr>
          <w:trHeight w:val="510"/>
        </w:trPr>
        <w:tc>
          <w:tcPr>
            <w:tcW w:w="0" w:type="auto"/>
            <w:tcBorders>
              <w:top w:val="nil"/>
              <w:left w:val="single" w:sz="4" w:space="0" w:color="auto"/>
              <w:bottom w:val="nil"/>
              <w:right w:val="nil"/>
            </w:tcBorders>
            <w:shd w:val="clear" w:color="auto" w:fill="auto"/>
            <w:noWrap/>
            <w:hideMark/>
          </w:tcPr>
          <w:p w14:paraId="2BC15536" w14:textId="77777777" w:rsidR="00915B16" w:rsidRPr="0099739E" w:rsidRDefault="00915B16" w:rsidP="00915B16">
            <w:pPr>
              <w:spacing w:after="0" w:line="240" w:lineRule="auto"/>
              <w:jc w:val="right"/>
              <w:rPr>
                <w:rFonts w:eastAsia="Times New Roman" w:cs="Arial"/>
                <w:sz w:val="18"/>
                <w:szCs w:val="18"/>
                <w:lang w:val="en-GB"/>
              </w:rPr>
            </w:pPr>
            <w:r w:rsidRPr="0099739E">
              <w:rPr>
                <w:rFonts w:eastAsia="Times New Roman" w:cs="Arial"/>
                <w:sz w:val="18"/>
                <w:szCs w:val="18"/>
                <w:lang w:val="en-GB"/>
              </w:rPr>
              <w:t>2.1</w:t>
            </w:r>
          </w:p>
        </w:tc>
        <w:tc>
          <w:tcPr>
            <w:tcW w:w="0" w:type="auto"/>
            <w:tcBorders>
              <w:top w:val="nil"/>
              <w:left w:val="single" w:sz="8" w:space="0" w:color="auto"/>
              <w:bottom w:val="nil"/>
              <w:right w:val="single" w:sz="8" w:space="0" w:color="auto"/>
            </w:tcBorders>
            <w:shd w:val="clear" w:color="auto" w:fill="auto"/>
            <w:hideMark/>
          </w:tcPr>
          <w:p w14:paraId="32EEB9E1"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Relationship building and learning</w:t>
            </w:r>
          </w:p>
        </w:tc>
        <w:tc>
          <w:tcPr>
            <w:tcW w:w="0" w:type="auto"/>
            <w:tcBorders>
              <w:top w:val="nil"/>
              <w:left w:val="nil"/>
              <w:bottom w:val="nil"/>
              <w:right w:val="single" w:sz="8" w:space="0" w:color="auto"/>
            </w:tcBorders>
            <w:shd w:val="clear" w:color="auto" w:fill="auto"/>
            <w:hideMark/>
          </w:tcPr>
          <w:p w14:paraId="0B5DCE99"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2.1.1 Development of Pan-African IB network</w:t>
            </w:r>
          </w:p>
        </w:tc>
        <w:tc>
          <w:tcPr>
            <w:tcW w:w="3999" w:type="dxa"/>
            <w:tcBorders>
              <w:top w:val="nil"/>
              <w:left w:val="nil"/>
              <w:bottom w:val="nil"/>
              <w:right w:val="single" w:sz="4" w:space="0" w:color="auto"/>
            </w:tcBorders>
            <w:shd w:val="clear" w:color="auto" w:fill="auto"/>
            <w:hideMark/>
          </w:tcPr>
          <w:p w14:paraId="28CB7F9A"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2.1.1.1 Identification of African stakeholders; development of value offering; initiation of collaboration</w:t>
            </w:r>
          </w:p>
        </w:tc>
      </w:tr>
      <w:tr w:rsidR="00915B16" w:rsidRPr="0099739E" w14:paraId="16766A52" w14:textId="77777777" w:rsidTr="00915B16">
        <w:trPr>
          <w:trHeight w:val="510"/>
        </w:trPr>
        <w:tc>
          <w:tcPr>
            <w:tcW w:w="0" w:type="auto"/>
            <w:tcBorders>
              <w:top w:val="nil"/>
              <w:left w:val="single" w:sz="4" w:space="0" w:color="auto"/>
              <w:bottom w:val="nil"/>
              <w:right w:val="nil"/>
            </w:tcBorders>
            <w:shd w:val="clear" w:color="auto" w:fill="auto"/>
            <w:noWrap/>
            <w:hideMark/>
          </w:tcPr>
          <w:p w14:paraId="4F074230"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0" w:type="auto"/>
            <w:tcBorders>
              <w:top w:val="nil"/>
              <w:left w:val="single" w:sz="8" w:space="0" w:color="auto"/>
              <w:bottom w:val="nil"/>
              <w:right w:val="single" w:sz="8" w:space="0" w:color="auto"/>
            </w:tcBorders>
            <w:shd w:val="clear" w:color="auto" w:fill="auto"/>
            <w:hideMark/>
          </w:tcPr>
          <w:p w14:paraId="6482FE02"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0" w:type="auto"/>
            <w:tcBorders>
              <w:top w:val="nil"/>
              <w:left w:val="nil"/>
              <w:bottom w:val="nil"/>
              <w:right w:val="single" w:sz="8" w:space="0" w:color="auto"/>
            </w:tcBorders>
            <w:shd w:val="clear" w:color="auto" w:fill="auto"/>
            <w:hideMark/>
          </w:tcPr>
          <w:p w14:paraId="10577303"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3999" w:type="dxa"/>
            <w:tcBorders>
              <w:top w:val="nil"/>
              <w:left w:val="nil"/>
              <w:bottom w:val="nil"/>
              <w:right w:val="single" w:sz="4" w:space="0" w:color="auto"/>
            </w:tcBorders>
            <w:shd w:val="clear" w:color="auto" w:fill="auto"/>
            <w:hideMark/>
          </w:tcPr>
          <w:p w14:paraId="05E3FD3B"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2.1.1.2 Workshops to introduce concepts, gain buy-in, identify interest areas in 4 regions</w:t>
            </w:r>
          </w:p>
        </w:tc>
      </w:tr>
      <w:tr w:rsidR="00915B16" w:rsidRPr="0099739E" w14:paraId="6460EBAF" w14:textId="77777777" w:rsidTr="00915B16">
        <w:trPr>
          <w:trHeight w:val="510"/>
        </w:trPr>
        <w:tc>
          <w:tcPr>
            <w:tcW w:w="0" w:type="auto"/>
            <w:tcBorders>
              <w:top w:val="nil"/>
              <w:left w:val="single" w:sz="4" w:space="0" w:color="auto"/>
              <w:bottom w:val="nil"/>
              <w:right w:val="nil"/>
            </w:tcBorders>
            <w:shd w:val="clear" w:color="auto" w:fill="auto"/>
            <w:noWrap/>
            <w:hideMark/>
          </w:tcPr>
          <w:p w14:paraId="57D993DE"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0" w:type="auto"/>
            <w:tcBorders>
              <w:top w:val="nil"/>
              <w:left w:val="single" w:sz="8" w:space="0" w:color="auto"/>
              <w:bottom w:val="nil"/>
              <w:right w:val="single" w:sz="8" w:space="0" w:color="auto"/>
            </w:tcBorders>
            <w:shd w:val="clear" w:color="auto" w:fill="auto"/>
            <w:hideMark/>
          </w:tcPr>
          <w:p w14:paraId="510AA1CF"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0" w:type="auto"/>
            <w:tcBorders>
              <w:top w:val="nil"/>
              <w:left w:val="nil"/>
              <w:bottom w:val="nil"/>
              <w:right w:val="nil"/>
            </w:tcBorders>
            <w:shd w:val="clear" w:color="auto" w:fill="auto"/>
            <w:hideMark/>
          </w:tcPr>
          <w:p w14:paraId="1FEE6D33" w14:textId="77777777" w:rsidR="00915B16" w:rsidRPr="0099739E" w:rsidRDefault="00915B16" w:rsidP="00915B16">
            <w:pPr>
              <w:spacing w:after="0" w:line="240" w:lineRule="auto"/>
              <w:jc w:val="left"/>
              <w:rPr>
                <w:rFonts w:eastAsia="Times New Roman" w:cs="Arial"/>
                <w:sz w:val="18"/>
                <w:szCs w:val="18"/>
                <w:lang w:val="en-GB"/>
              </w:rPr>
            </w:pPr>
          </w:p>
        </w:tc>
        <w:tc>
          <w:tcPr>
            <w:tcW w:w="3999" w:type="dxa"/>
            <w:tcBorders>
              <w:top w:val="nil"/>
              <w:left w:val="single" w:sz="8" w:space="0" w:color="auto"/>
              <w:bottom w:val="nil"/>
              <w:right w:val="single" w:sz="4" w:space="0" w:color="auto"/>
            </w:tcBorders>
            <w:shd w:val="clear" w:color="auto" w:fill="auto"/>
            <w:hideMark/>
          </w:tcPr>
          <w:p w14:paraId="18DFFFB1" w14:textId="77777777" w:rsidR="00915B16" w:rsidRPr="0099739E" w:rsidRDefault="00915B16" w:rsidP="00915B16">
            <w:pPr>
              <w:spacing w:after="0" w:line="240" w:lineRule="auto"/>
              <w:jc w:val="left"/>
              <w:rPr>
                <w:rFonts w:eastAsia="Times New Roman" w:cs="Arial"/>
                <w:color w:val="000000"/>
                <w:sz w:val="18"/>
                <w:szCs w:val="18"/>
                <w:lang w:val="en-GB"/>
              </w:rPr>
            </w:pPr>
            <w:r w:rsidRPr="0099739E">
              <w:rPr>
                <w:rFonts w:eastAsia="Times New Roman" w:cs="Arial"/>
                <w:color w:val="000000"/>
                <w:sz w:val="18"/>
                <w:szCs w:val="18"/>
                <w:lang w:val="en-GB"/>
              </w:rPr>
              <w:t>2.1.1.3 Appoint consultant to develop curricula for training (and add 1 module each year thereafter)</w:t>
            </w:r>
          </w:p>
        </w:tc>
      </w:tr>
      <w:tr w:rsidR="00915B16" w:rsidRPr="0099739E" w14:paraId="4AED5F7D" w14:textId="77777777" w:rsidTr="00915B16">
        <w:trPr>
          <w:trHeight w:val="510"/>
        </w:trPr>
        <w:tc>
          <w:tcPr>
            <w:tcW w:w="0" w:type="auto"/>
            <w:tcBorders>
              <w:top w:val="nil"/>
              <w:left w:val="single" w:sz="4" w:space="0" w:color="auto"/>
              <w:bottom w:val="nil"/>
              <w:right w:val="nil"/>
            </w:tcBorders>
            <w:shd w:val="clear" w:color="auto" w:fill="auto"/>
            <w:noWrap/>
            <w:hideMark/>
          </w:tcPr>
          <w:p w14:paraId="753E963A"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0" w:type="auto"/>
            <w:tcBorders>
              <w:top w:val="nil"/>
              <w:left w:val="single" w:sz="8" w:space="0" w:color="auto"/>
              <w:bottom w:val="nil"/>
              <w:right w:val="single" w:sz="8" w:space="0" w:color="auto"/>
            </w:tcBorders>
            <w:shd w:val="clear" w:color="auto" w:fill="auto"/>
            <w:hideMark/>
          </w:tcPr>
          <w:p w14:paraId="7D16205C"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0" w:type="auto"/>
            <w:tcBorders>
              <w:top w:val="nil"/>
              <w:left w:val="nil"/>
              <w:bottom w:val="nil"/>
              <w:right w:val="nil"/>
            </w:tcBorders>
            <w:shd w:val="clear" w:color="auto" w:fill="auto"/>
            <w:hideMark/>
          </w:tcPr>
          <w:p w14:paraId="54E45BD6" w14:textId="77777777" w:rsidR="00915B16" w:rsidRPr="0099739E" w:rsidRDefault="00915B16" w:rsidP="00915B16">
            <w:pPr>
              <w:spacing w:after="0" w:line="240" w:lineRule="auto"/>
              <w:jc w:val="left"/>
              <w:rPr>
                <w:rFonts w:eastAsia="Times New Roman" w:cs="Arial"/>
                <w:sz w:val="18"/>
                <w:szCs w:val="18"/>
                <w:lang w:val="en-GB"/>
              </w:rPr>
            </w:pPr>
          </w:p>
        </w:tc>
        <w:tc>
          <w:tcPr>
            <w:tcW w:w="3999" w:type="dxa"/>
            <w:tcBorders>
              <w:top w:val="nil"/>
              <w:left w:val="single" w:sz="8" w:space="0" w:color="auto"/>
              <w:bottom w:val="nil"/>
              <w:right w:val="single" w:sz="4" w:space="0" w:color="auto"/>
            </w:tcBorders>
            <w:shd w:val="clear" w:color="auto" w:fill="auto"/>
            <w:hideMark/>
          </w:tcPr>
          <w:p w14:paraId="57A408AB" w14:textId="77777777" w:rsidR="00915B16" w:rsidRPr="0099739E" w:rsidRDefault="00915B16" w:rsidP="00915B16">
            <w:pPr>
              <w:spacing w:after="0" w:line="240" w:lineRule="auto"/>
              <w:jc w:val="left"/>
              <w:rPr>
                <w:rFonts w:eastAsia="Times New Roman" w:cs="Arial"/>
                <w:color w:val="000000"/>
                <w:sz w:val="18"/>
                <w:szCs w:val="18"/>
                <w:lang w:val="en-GB"/>
              </w:rPr>
            </w:pPr>
            <w:r w:rsidRPr="0099739E">
              <w:rPr>
                <w:rFonts w:eastAsia="Times New Roman" w:cs="Arial"/>
                <w:color w:val="000000"/>
                <w:sz w:val="18"/>
                <w:szCs w:val="18"/>
                <w:lang w:val="en-GB"/>
              </w:rPr>
              <w:t>2.1.1.4.Training support for practitioners in 8 regional 2.5 day training sessions</w:t>
            </w:r>
          </w:p>
        </w:tc>
      </w:tr>
      <w:tr w:rsidR="00915B16" w:rsidRPr="0099739E" w14:paraId="4515ADD6" w14:textId="77777777" w:rsidTr="00915B16">
        <w:trPr>
          <w:trHeight w:val="255"/>
        </w:trPr>
        <w:tc>
          <w:tcPr>
            <w:tcW w:w="0" w:type="auto"/>
            <w:tcBorders>
              <w:top w:val="nil"/>
              <w:left w:val="single" w:sz="4" w:space="0" w:color="auto"/>
              <w:bottom w:val="nil"/>
              <w:right w:val="nil"/>
            </w:tcBorders>
            <w:shd w:val="clear" w:color="auto" w:fill="auto"/>
            <w:noWrap/>
            <w:hideMark/>
          </w:tcPr>
          <w:p w14:paraId="0F75104F"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0" w:type="auto"/>
            <w:tcBorders>
              <w:top w:val="nil"/>
              <w:left w:val="single" w:sz="8" w:space="0" w:color="auto"/>
              <w:bottom w:val="nil"/>
              <w:right w:val="single" w:sz="8" w:space="0" w:color="auto"/>
            </w:tcBorders>
            <w:shd w:val="clear" w:color="auto" w:fill="auto"/>
            <w:hideMark/>
          </w:tcPr>
          <w:p w14:paraId="18FF6EA2"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0" w:type="auto"/>
            <w:tcBorders>
              <w:top w:val="nil"/>
              <w:left w:val="nil"/>
              <w:bottom w:val="nil"/>
              <w:right w:val="nil"/>
            </w:tcBorders>
            <w:shd w:val="clear" w:color="auto" w:fill="auto"/>
            <w:hideMark/>
          </w:tcPr>
          <w:p w14:paraId="1A43FEB7" w14:textId="77777777" w:rsidR="00915B16" w:rsidRPr="0099739E" w:rsidRDefault="00915B16" w:rsidP="00915B16">
            <w:pPr>
              <w:spacing w:after="0" w:line="240" w:lineRule="auto"/>
              <w:jc w:val="left"/>
              <w:rPr>
                <w:rFonts w:eastAsia="Times New Roman" w:cs="Arial"/>
                <w:sz w:val="18"/>
                <w:szCs w:val="18"/>
                <w:lang w:val="en-GB"/>
              </w:rPr>
            </w:pPr>
          </w:p>
        </w:tc>
        <w:tc>
          <w:tcPr>
            <w:tcW w:w="3999" w:type="dxa"/>
            <w:tcBorders>
              <w:top w:val="nil"/>
              <w:left w:val="single" w:sz="8" w:space="0" w:color="auto"/>
              <w:bottom w:val="nil"/>
              <w:right w:val="single" w:sz="4" w:space="0" w:color="auto"/>
            </w:tcBorders>
            <w:shd w:val="clear" w:color="auto" w:fill="auto"/>
            <w:hideMark/>
          </w:tcPr>
          <w:p w14:paraId="3D8F7F5B" w14:textId="77777777" w:rsidR="00915B16" w:rsidRPr="0099739E" w:rsidRDefault="00915B16" w:rsidP="00915B16">
            <w:pPr>
              <w:spacing w:after="0" w:line="240" w:lineRule="auto"/>
              <w:jc w:val="left"/>
              <w:rPr>
                <w:rFonts w:eastAsia="Times New Roman" w:cs="Arial"/>
                <w:color w:val="000000"/>
                <w:sz w:val="18"/>
                <w:szCs w:val="18"/>
                <w:lang w:val="en-GB"/>
              </w:rPr>
            </w:pPr>
            <w:r w:rsidRPr="0099739E">
              <w:rPr>
                <w:rFonts w:eastAsia="Times New Roman" w:cs="Arial"/>
                <w:color w:val="000000"/>
                <w:sz w:val="18"/>
                <w:szCs w:val="18"/>
                <w:lang w:val="en-GB"/>
              </w:rPr>
              <w:t> </w:t>
            </w:r>
          </w:p>
        </w:tc>
      </w:tr>
      <w:tr w:rsidR="00915B16" w:rsidRPr="0099739E" w14:paraId="50B7CB4B" w14:textId="77777777" w:rsidTr="00915B16">
        <w:trPr>
          <w:trHeight w:val="510"/>
        </w:trPr>
        <w:tc>
          <w:tcPr>
            <w:tcW w:w="0" w:type="auto"/>
            <w:tcBorders>
              <w:top w:val="nil"/>
              <w:left w:val="single" w:sz="4" w:space="0" w:color="auto"/>
              <w:bottom w:val="nil"/>
              <w:right w:val="nil"/>
            </w:tcBorders>
            <w:shd w:val="clear" w:color="auto" w:fill="auto"/>
            <w:noWrap/>
            <w:hideMark/>
          </w:tcPr>
          <w:p w14:paraId="6BBAB42B" w14:textId="77777777" w:rsidR="00915B16" w:rsidRPr="0099739E" w:rsidRDefault="00915B16" w:rsidP="00915B16">
            <w:pPr>
              <w:spacing w:after="0" w:line="240" w:lineRule="auto"/>
              <w:jc w:val="right"/>
              <w:rPr>
                <w:rFonts w:eastAsia="Times New Roman" w:cs="Arial"/>
                <w:sz w:val="18"/>
                <w:szCs w:val="18"/>
                <w:lang w:val="en-GB"/>
              </w:rPr>
            </w:pPr>
            <w:r w:rsidRPr="0099739E">
              <w:rPr>
                <w:rFonts w:eastAsia="Times New Roman" w:cs="Arial"/>
                <w:sz w:val="18"/>
                <w:szCs w:val="18"/>
                <w:lang w:val="en-GB"/>
              </w:rPr>
              <w:t>2.2</w:t>
            </w:r>
          </w:p>
        </w:tc>
        <w:tc>
          <w:tcPr>
            <w:tcW w:w="0" w:type="auto"/>
            <w:tcBorders>
              <w:top w:val="nil"/>
              <w:left w:val="single" w:sz="8" w:space="0" w:color="auto"/>
              <w:bottom w:val="nil"/>
              <w:right w:val="single" w:sz="8" w:space="0" w:color="auto"/>
            </w:tcBorders>
            <w:shd w:val="clear" w:color="auto" w:fill="auto"/>
            <w:hideMark/>
          </w:tcPr>
          <w:p w14:paraId="749ED61F"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Annual conference</w:t>
            </w:r>
          </w:p>
        </w:tc>
        <w:tc>
          <w:tcPr>
            <w:tcW w:w="0" w:type="auto"/>
            <w:tcBorders>
              <w:top w:val="nil"/>
              <w:left w:val="nil"/>
              <w:bottom w:val="nil"/>
              <w:right w:val="single" w:sz="8" w:space="0" w:color="auto"/>
            </w:tcBorders>
            <w:shd w:val="clear" w:color="auto" w:fill="auto"/>
            <w:hideMark/>
          </w:tcPr>
          <w:p w14:paraId="0C8950E3"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2.2.1 Annual conference to share learning</w:t>
            </w:r>
          </w:p>
        </w:tc>
        <w:tc>
          <w:tcPr>
            <w:tcW w:w="3999" w:type="dxa"/>
            <w:tcBorders>
              <w:top w:val="nil"/>
              <w:left w:val="nil"/>
              <w:bottom w:val="nil"/>
              <w:right w:val="single" w:sz="4" w:space="0" w:color="auto"/>
            </w:tcBorders>
            <w:shd w:val="clear" w:color="auto" w:fill="auto"/>
            <w:hideMark/>
          </w:tcPr>
          <w:p w14:paraId="0AF0BE0E"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2.2.1.1 Setting up and hosting of an annual conference</w:t>
            </w:r>
          </w:p>
        </w:tc>
      </w:tr>
      <w:tr w:rsidR="00915B16" w:rsidRPr="0099739E" w14:paraId="554C4A64" w14:textId="77777777" w:rsidTr="00915B16">
        <w:trPr>
          <w:trHeight w:val="270"/>
        </w:trPr>
        <w:tc>
          <w:tcPr>
            <w:tcW w:w="0" w:type="auto"/>
            <w:tcBorders>
              <w:top w:val="nil"/>
              <w:left w:val="single" w:sz="4" w:space="0" w:color="auto"/>
              <w:bottom w:val="nil"/>
              <w:right w:val="nil"/>
            </w:tcBorders>
            <w:shd w:val="clear" w:color="auto" w:fill="auto"/>
            <w:noWrap/>
            <w:hideMark/>
          </w:tcPr>
          <w:p w14:paraId="35FEDC88"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lastRenderedPageBreak/>
              <w:t> </w:t>
            </w:r>
          </w:p>
        </w:tc>
        <w:tc>
          <w:tcPr>
            <w:tcW w:w="0" w:type="auto"/>
            <w:tcBorders>
              <w:top w:val="nil"/>
              <w:left w:val="single" w:sz="8" w:space="0" w:color="auto"/>
              <w:bottom w:val="nil"/>
              <w:right w:val="single" w:sz="8" w:space="0" w:color="auto"/>
            </w:tcBorders>
            <w:shd w:val="clear" w:color="auto" w:fill="auto"/>
            <w:hideMark/>
          </w:tcPr>
          <w:p w14:paraId="0D5F108C" w14:textId="77777777" w:rsidR="00915B16" w:rsidRPr="0099739E" w:rsidRDefault="00915B16" w:rsidP="00915B16">
            <w:pPr>
              <w:spacing w:after="0" w:line="240" w:lineRule="auto"/>
              <w:jc w:val="left"/>
              <w:rPr>
                <w:rFonts w:eastAsia="Times New Roman" w:cs="Arial"/>
                <w:b/>
                <w:bCs/>
                <w:sz w:val="18"/>
                <w:szCs w:val="18"/>
                <w:lang w:val="en-GB"/>
              </w:rPr>
            </w:pPr>
            <w:r w:rsidRPr="0099739E">
              <w:rPr>
                <w:rFonts w:eastAsia="Times New Roman" w:cs="Arial"/>
                <w:b/>
                <w:bCs/>
                <w:sz w:val="18"/>
                <w:szCs w:val="18"/>
                <w:lang w:val="en-GB"/>
              </w:rPr>
              <w:t> </w:t>
            </w:r>
          </w:p>
        </w:tc>
        <w:tc>
          <w:tcPr>
            <w:tcW w:w="0" w:type="auto"/>
            <w:tcBorders>
              <w:top w:val="nil"/>
              <w:left w:val="nil"/>
              <w:bottom w:val="nil"/>
              <w:right w:val="single" w:sz="8" w:space="0" w:color="auto"/>
            </w:tcBorders>
            <w:shd w:val="clear" w:color="auto" w:fill="auto"/>
            <w:hideMark/>
          </w:tcPr>
          <w:p w14:paraId="130A74BF"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3999" w:type="dxa"/>
            <w:tcBorders>
              <w:top w:val="nil"/>
              <w:left w:val="nil"/>
              <w:bottom w:val="nil"/>
              <w:right w:val="single" w:sz="4" w:space="0" w:color="auto"/>
            </w:tcBorders>
            <w:shd w:val="clear" w:color="auto" w:fill="auto"/>
            <w:hideMark/>
          </w:tcPr>
          <w:p w14:paraId="132D8B79" w14:textId="77777777" w:rsidR="00915B16" w:rsidRPr="0099739E" w:rsidRDefault="00915B16" w:rsidP="00915B16">
            <w:pPr>
              <w:spacing w:after="0" w:line="240" w:lineRule="auto"/>
              <w:jc w:val="left"/>
              <w:rPr>
                <w:rFonts w:eastAsia="Times New Roman" w:cs="Arial"/>
                <w:sz w:val="18"/>
                <w:szCs w:val="18"/>
                <w:lang w:val="en-GB"/>
              </w:rPr>
            </w:pPr>
          </w:p>
        </w:tc>
      </w:tr>
      <w:tr w:rsidR="00915B16" w:rsidRPr="0099739E" w14:paraId="7E390831" w14:textId="77777777" w:rsidTr="00915B16">
        <w:trPr>
          <w:trHeight w:val="255"/>
        </w:trPr>
        <w:tc>
          <w:tcPr>
            <w:tcW w:w="0" w:type="auto"/>
            <w:tcBorders>
              <w:top w:val="single" w:sz="8" w:space="0" w:color="auto"/>
              <w:left w:val="single" w:sz="4" w:space="0" w:color="auto"/>
              <w:bottom w:val="nil"/>
              <w:right w:val="nil"/>
            </w:tcBorders>
            <w:shd w:val="clear" w:color="auto" w:fill="auto"/>
            <w:noWrap/>
            <w:hideMark/>
          </w:tcPr>
          <w:p w14:paraId="6ACEC953" w14:textId="77777777" w:rsidR="00915B16" w:rsidRPr="0099739E" w:rsidRDefault="00915B16" w:rsidP="00915B16">
            <w:pPr>
              <w:spacing w:after="0" w:line="240" w:lineRule="auto"/>
              <w:jc w:val="left"/>
              <w:rPr>
                <w:rFonts w:eastAsia="Times New Roman" w:cs="Arial"/>
                <w:b/>
                <w:bCs/>
                <w:color w:val="000000"/>
                <w:sz w:val="18"/>
                <w:szCs w:val="18"/>
                <w:lang w:val="en-GB"/>
              </w:rPr>
            </w:pPr>
            <w:r w:rsidRPr="0099739E">
              <w:rPr>
                <w:rFonts w:eastAsia="Times New Roman" w:cs="Arial"/>
                <w:b/>
                <w:bCs/>
                <w:color w:val="000000"/>
                <w:sz w:val="18"/>
                <w:szCs w:val="18"/>
                <w:lang w:val="en-GB"/>
              </w:rPr>
              <w:t>Pillar 3</w:t>
            </w:r>
          </w:p>
        </w:tc>
        <w:tc>
          <w:tcPr>
            <w:tcW w:w="0" w:type="auto"/>
            <w:tcBorders>
              <w:top w:val="single" w:sz="8" w:space="0" w:color="auto"/>
              <w:left w:val="single" w:sz="8" w:space="0" w:color="auto"/>
              <w:bottom w:val="nil"/>
              <w:right w:val="single" w:sz="8" w:space="0" w:color="auto"/>
            </w:tcBorders>
            <w:shd w:val="clear" w:color="auto" w:fill="auto"/>
            <w:hideMark/>
          </w:tcPr>
          <w:p w14:paraId="1A0E5DAE" w14:textId="6E984E84" w:rsidR="00915B16" w:rsidRPr="0099739E" w:rsidRDefault="0081229B" w:rsidP="00915B16">
            <w:pPr>
              <w:spacing w:after="0" w:line="240" w:lineRule="auto"/>
              <w:jc w:val="left"/>
              <w:rPr>
                <w:rFonts w:eastAsia="Times New Roman" w:cs="Arial"/>
                <w:b/>
                <w:bCs/>
                <w:color w:val="000000"/>
                <w:sz w:val="18"/>
                <w:szCs w:val="18"/>
                <w:lang w:val="en-GB"/>
              </w:rPr>
            </w:pPr>
            <w:r w:rsidRPr="0099739E">
              <w:rPr>
                <w:rFonts w:eastAsia="Times New Roman" w:cs="Arial"/>
                <w:b/>
                <w:bCs/>
                <w:color w:val="000000"/>
                <w:sz w:val="18"/>
                <w:szCs w:val="18"/>
                <w:lang w:val="en-GB"/>
              </w:rPr>
              <w:t>Replic</w:t>
            </w:r>
            <w:r w:rsidR="0083315D" w:rsidRPr="0099739E">
              <w:rPr>
                <w:rFonts w:eastAsia="Times New Roman" w:cs="Arial"/>
                <w:b/>
                <w:bCs/>
                <w:color w:val="000000"/>
                <w:sz w:val="18"/>
                <w:szCs w:val="18"/>
                <w:lang w:val="en-GB"/>
              </w:rPr>
              <w:t>a</w:t>
            </w:r>
            <w:r w:rsidRPr="0099739E">
              <w:rPr>
                <w:rFonts w:eastAsia="Times New Roman" w:cs="Arial"/>
                <w:b/>
                <w:bCs/>
                <w:color w:val="000000"/>
                <w:sz w:val="18"/>
                <w:szCs w:val="18"/>
                <w:lang w:val="en-GB"/>
              </w:rPr>
              <w:t>te</w:t>
            </w:r>
          </w:p>
        </w:tc>
        <w:tc>
          <w:tcPr>
            <w:tcW w:w="0" w:type="auto"/>
            <w:tcBorders>
              <w:top w:val="single" w:sz="8" w:space="0" w:color="auto"/>
              <w:left w:val="nil"/>
              <w:bottom w:val="nil"/>
              <w:right w:val="single" w:sz="8" w:space="0" w:color="auto"/>
            </w:tcBorders>
            <w:shd w:val="clear" w:color="auto" w:fill="auto"/>
            <w:hideMark/>
          </w:tcPr>
          <w:p w14:paraId="342C9EAC" w14:textId="77777777" w:rsidR="00915B16" w:rsidRPr="0099739E" w:rsidRDefault="00915B16" w:rsidP="00915B16">
            <w:pPr>
              <w:spacing w:after="0" w:line="240" w:lineRule="auto"/>
              <w:jc w:val="left"/>
              <w:rPr>
                <w:rFonts w:eastAsia="Times New Roman" w:cs="Arial"/>
                <w:color w:val="000000"/>
                <w:sz w:val="18"/>
                <w:szCs w:val="18"/>
                <w:lang w:val="en-GB"/>
              </w:rPr>
            </w:pPr>
            <w:r w:rsidRPr="0099739E">
              <w:rPr>
                <w:rFonts w:eastAsia="Times New Roman" w:cs="Arial"/>
                <w:color w:val="000000"/>
                <w:sz w:val="18"/>
                <w:szCs w:val="18"/>
                <w:lang w:val="en-GB"/>
              </w:rPr>
              <w:t> </w:t>
            </w:r>
          </w:p>
        </w:tc>
        <w:tc>
          <w:tcPr>
            <w:tcW w:w="3999" w:type="dxa"/>
            <w:tcBorders>
              <w:top w:val="single" w:sz="8" w:space="0" w:color="auto"/>
              <w:left w:val="nil"/>
              <w:bottom w:val="nil"/>
              <w:right w:val="single" w:sz="4" w:space="0" w:color="auto"/>
            </w:tcBorders>
            <w:shd w:val="clear" w:color="auto" w:fill="auto"/>
            <w:hideMark/>
          </w:tcPr>
          <w:p w14:paraId="2ED00ABF" w14:textId="77777777" w:rsidR="00915B16" w:rsidRPr="0099739E" w:rsidRDefault="00915B16" w:rsidP="00915B16">
            <w:pPr>
              <w:spacing w:after="0" w:line="240" w:lineRule="auto"/>
              <w:jc w:val="left"/>
              <w:rPr>
                <w:rFonts w:eastAsia="Times New Roman" w:cs="Arial"/>
                <w:color w:val="000000"/>
                <w:sz w:val="18"/>
                <w:szCs w:val="18"/>
                <w:lang w:val="en-GB"/>
              </w:rPr>
            </w:pPr>
            <w:r w:rsidRPr="0099739E">
              <w:rPr>
                <w:rFonts w:eastAsia="Times New Roman" w:cs="Arial"/>
                <w:color w:val="000000"/>
                <w:sz w:val="18"/>
                <w:szCs w:val="18"/>
                <w:lang w:val="en-GB"/>
              </w:rPr>
              <w:t> </w:t>
            </w:r>
          </w:p>
        </w:tc>
      </w:tr>
      <w:tr w:rsidR="00915B16" w:rsidRPr="0099739E" w14:paraId="7C74C95A" w14:textId="77777777" w:rsidTr="00915B16">
        <w:trPr>
          <w:trHeight w:val="255"/>
        </w:trPr>
        <w:tc>
          <w:tcPr>
            <w:tcW w:w="0" w:type="auto"/>
            <w:tcBorders>
              <w:top w:val="nil"/>
              <w:left w:val="single" w:sz="4" w:space="0" w:color="auto"/>
              <w:bottom w:val="nil"/>
              <w:right w:val="nil"/>
            </w:tcBorders>
            <w:shd w:val="clear" w:color="auto" w:fill="auto"/>
            <w:noWrap/>
            <w:hideMark/>
          </w:tcPr>
          <w:p w14:paraId="6CFC3297" w14:textId="77777777" w:rsidR="00915B16" w:rsidRPr="0099739E" w:rsidRDefault="00915B16" w:rsidP="00915B16">
            <w:pPr>
              <w:spacing w:after="0" w:line="240" w:lineRule="auto"/>
              <w:jc w:val="left"/>
              <w:rPr>
                <w:rFonts w:eastAsia="Times New Roman" w:cs="Arial"/>
                <w:b/>
                <w:bCs/>
                <w:color w:val="000000"/>
                <w:sz w:val="18"/>
                <w:szCs w:val="18"/>
                <w:lang w:val="en-GB"/>
              </w:rPr>
            </w:pPr>
            <w:r w:rsidRPr="0099739E">
              <w:rPr>
                <w:rFonts w:eastAsia="Times New Roman" w:cs="Arial"/>
                <w:b/>
                <w:bCs/>
                <w:color w:val="000000"/>
                <w:sz w:val="18"/>
                <w:szCs w:val="18"/>
                <w:lang w:val="en-GB"/>
              </w:rPr>
              <w:t> </w:t>
            </w:r>
          </w:p>
        </w:tc>
        <w:tc>
          <w:tcPr>
            <w:tcW w:w="0" w:type="auto"/>
            <w:tcBorders>
              <w:top w:val="nil"/>
              <w:left w:val="single" w:sz="8" w:space="0" w:color="auto"/>
              <w:bottom w:val="nil"/>
              <w:right w:val="single" w:sz="8" w:space="0" w:color="auto"/>
            </w:tcBorders>
            <w:shd w:val="clear" w:color="auto" w:fill="auto"/>
            <w:hideMark/>
          </w:tcPr>
          <w:p w14:paraId="222DAF30" w14:textId="77777777" w:rsidR="00915B16" w:rsidRPr="0099739E" w:rsidRDefault="00915B16" w:rsidP="00915B16">
            <w:pPr>
              <w:spacing w:after="0" w:line="240" w:lineRule="auto"/>
              <w:jc w:val="left"/>
              <w:rPr>
                <w:rFonts w:eastAsia="Times New Roman" w:cs="Arial"/>
                <w:b/>
                <w:bCs/>
                <w:color w:val="000000"/>
                <w:sz w:val="18"/>
                <w:szCs w:val="18"/>
                <w:lang w:val="en-GB"/>
              </w:rPr>
            </w:pPr>
            <w:r w:rsidRPr="0099739E">
              <w:rPr>
                <w:rFonts w:eastAsia="Times New Roman" w:cs="Arial"/>
                <w:b/>
                <w:bCs/>
                <w:color w:val="000000"/>
                <w:sz w:val="18"/>
                <w:szCs w:val="18"/>
                <w:lang w:val="en-GB"/>
              </w:rPr>
              <w:t> </w:t>
            </w:r>
          </w:p>
        </w:tc>
        <w:tc>
          <w:tcPr>
            <w:tcW w:w="0" w:type="auto"/>
            <w:tcBorders>
              <w:top w:val="nil"/>
              <w:left w:val="nil"/>
              <w:bottom w:val="nil"/>
              <w:right w:val="single" w:sz="8" w:space="0" w:color="auto"/>
            </w:tcBorders>
            <w:shd w:val="clear" w:color="auto" w:fill="auto"/>
            <w:hideMark/>
          </w:tcPr>
          <w:p w14:paraId="4DA6804E"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3999" w:type="dxa"/>
            <w:tcBorders>
              <w:top w:val="nil"/>
              <w:left w:val="nil"/>
              <w:bottom w:val="nil"/>
              <w:right w:val="single" w:sz="4" w:space="0" w:color="auto"/>
            </w:tcBorders>
            <w:shd w:val="clear" w:color="auto" w:fill="auto"/>
            <w:hideMark/>
          </w:tcPr>
          <w:p w14:paraId="07950F33"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xml:space="preserve">3.1.1.1 Design a specific window  </w:t>
            </w:r>
          </w:p>
        </w:tc>
      </w:tr>
      <w:tr w:rsidR="00915B16" w:rsidRPr="0099739E" w14:paraId="5D74E0FD" w14:textId="77777777" w:rsidTr="00915B16">
        <w:trPr>
          <w:trHeight w:val="765"/>
        </w:trPr>
        <w:tc>
          <w:tcPr>
            <w:tcW w:w="0" w:type="auto"/>
            <w:tcBorders>
              <w:top w:val="nil"/>
              <w:left w:val="single" w:sz="4" w:space="0" w:color="auto"/>
              <w:bottom w:val="nil"/>
              <w:right w:val="nil"/>
            </w:tcBorders>
            <w:shd w:val="clear" w:color="auto" w:fill="auto"/>
            <w:noWrap/>
            <w:hideMark/>
          </w:tcPr>
          <w:p w14:paraId="275D79E2" w14:textId="77777777" w:rsidR="00915B16" w:rsidRPr="0099739E" w:rsidRDefault="00915B16" w:rsidP="00915B16">
            <w:pPr>
              <w:spacing w:after="0" w:line="240" w:lineRule="auto"/>
              <w:jc w:val="right"/>
              <w:rPr>
                <w:rFonts w:eastAsia="Times New Roman" w:cs="Arial"/>
                <w:color w:val="000000"/>
                <w:sz w:val="18"/>
                <w:szCs w:val="18"/>
                <w:lang w:val="en-GB"/>
              </w:rPr>
            </w:pPr>
            <w:r w:rsidRPr="0099739E">
              <w:rPr>
                <w:rFonts w:eastAsia="Times New Roman" w:cs="Arial"/>
                <w:color w:val="000000"/>
                <w:sz w:val="18"/>
                <w:szCs w:val="18"/>
                <w:lang w:val="en-GB"/>
              </w:rPr>
              <w:t>3.1</w:t>
            </w:r>
          </w:p>
        </w:tc>
        <w:tc>
          <w:tcPr>
            <w:tcW w:w="0" w:type="auto"/>
            <w:tcBorders>
              <w:top w:val="nil"/>
              <w:left w:val="single" w:sz="8" w:space="0" w:color="auto"/>
              <w:bottom w:val="nil"/>
              <w:right w:val="single" w:sz="8" w:space="0" w:color="auto"/>
            </w:tcBorders>
            <w:shd w:val="clear" w:color="auto" w:fill="auto"/>
            <w:hideMark/>
          </w:tcPr>
          <w:p w14:paraId="48199410" w14:textId="77777777" w:rsidR="00915B16" w:rsidRPr="0099739E" w:rsidRDefault="00915B16" w:rsidP="00915B16">
            <w:pPr>
              <w:spacing w:after="0" w:line="240" w:lineRule="auto"/>
              <w:rPr>
                <w:rFonts w:eastAsia="Times New Roman" w:cs="Arial"/>
                <w:sz w:val="18"/>
                <w:szCs w:val="18"/>
                <w:lang w:val="en-GB"/>
              </w:rPr>
            </w:pPr>
            <w:r w:rsidRPr="0099739E">
              <w:rPr>
                <w:rFonts w:eastAsia="Times New Roman" w:cs="Arial"/>
                <w:sz w:val="18"/>
                <w:szCs w:val="18"/>
                <w:lang w:val="en-GB"/>
              </w:rPr>
              <w:t xml:space="preserve">Funding window 1: Scaling and replication: </w:t>
            </w:r>
          </w:p>
        </w:tc>
        <w:tc>
          <w:tcPr>
            <w:tcW w:w="0" w:type="auto"/>
            <w:tcBorders>
              <w:top w:val="nil"/>
              <w:left w:val="nil"/>
              <w:bottom w:val="nil"/>
              <w:right w:val="single" w:sz="8" w:space="0" w:color="auto"/>
            </w:tcBorders>
            <w:shd w:val="clear" w:color="auto" w:fill="auto"/>
            <w:hideMark/>
          </w:tcPr>
          <w:p w14:paraId="18521629" w14:textId="77777777" w:rsidR="00915B16" w:rsidRPr="0099739E" w:rsidRDefault="00915B16" w:rsidP="00915B16">
            <w:pPr>
              <w:spacing w:after="0" w:line="240" w:lineRule="auto"/>
              <w:jc w:val="left"/>
              <w:rPr>
                <w:rFonts w:eastAsia="Times New Roman" w:cs="Arial"/>
                <w:color w:val="000000"/>
                <w:sz w:val="18"/>
                <w:szCs w:val="18"/>
                <w:lang w:val="en-GB"/>
              </w:rPr>
            </w:pPr>
            <w:r w:rsidRPr="0099739E">
              <w:rPr>
                <w:rFonts w:eastAsia="Times New Roman" w:cs="Arial"/>
                <w:color w:val="000000"/>
                <w:sz w:val="18"/>
                <w:szCs w:val="18"/>
                <w:lang w:val="en-GB"/>
              </w:rPr>
              <w:t xml:space="preserve">3.1.1 Identifying existing activities for replication or scaling in other areas. </w:t>
            </w:r>
          </w:p>
        </w:tc>
        <w:tc>
          <w:tcPr>
            <w:tcW w:w="3999" w:type="dxa"/>
            <w:tcBorders>
              <w:top w:val="nil"/>
              <w:left w:val="nil"/>
              <w:bottom w:val="nil"/>
              <w:right w:val="single" w:sz="4" w:space="0" w:color="auto"/>
            </w:tcBorders>
            <w:shd w:val="clear" w:color="auto" w:fill="auto"/>
            <w:hideMark/>
          </w:tcPr>
          <w:p w14:paraId="2028EF66" w14:textId="77777777" w:rsidR="00915B16" w:rsidRPr="0099739E" w:rsidRDefault="00915B16" w:rsidP="00915B16">
            <w:pPr>
              <w:spacing w:after="0" w:line="240" w:lineRule="auto"/>
              <w:rPr>
                <w:rFonts w:eastAsia="Times New Roman" w:cs="Arial"/>
                <w:sz w:val="18"/>
                <w:szCs w:val="18"/>
                <w:lang w:val="en-GB"/>
              </w:rPr>
            </w:pPr>
            <w:r w:rsidRPr="0099739E">
              <w:rPr>
                <w:rFonts w:eastAsia="Times New Roman" w:cs="Arial"/>
                <w:sz w:val="18"/>
                <w:szCs w:val="18"/>
                <w:lang w:val="en-GB"/>
              </w:rPr>
              <w:t>3.1.1.2 Call for applications from practitioners for funding to apply EXISTING approaches in new areas</w:t>
            </w:r>
          </w:p>
        </w:tc>
      </w:tr>
      <w:tr w:rsidR="00915B16" w:rsidRPr="0099739E" w14:paraId="266ADB1D" w14:textId="77777777" w:rsidTr="00915B16">
        <w:trPr>
          <w:trHeight w:val="255"/>
        </w:trPr>
        <w:tc>
          <w:tcPr>
            <w:tcW w:w="0" w:type="auto"/>
            <w:tcBorders>
              <w:top w:val="nil"/>
              <w:left w:val="single" w:sz="4" w:space="0" w:color="auto"/>
              <w:bottom w:val="nil"/>
              <w:right w:val="nil"/>
            </w:tcBorders>
            <w:shd w:val="clear" w:color="auto" w:fill="auto"/>
            <w:noWrap/>
            <w:hideMark/>
          </w:tcPr>
          <w:p w14:paraId="67E827F1" w14:textId="77777777" w:rsidR="00915B16" w:rsidRPr="0099739E" w:rsidRDefault="00915B16" w:rsidP="00915B16">
            <w:pPr>
              <w:spacing w:after="0" w:line="240" w:lineRule="auto"/>
              <w:jc w:val="left"/>
              <w:rPr>
                <w:rFonts w:eastAsia="Times New Roman" w:cs="Arial"/>
                <w:color w:val="000000"/>
                <w:sz w:val="18"/>
                <w:szCs w:val="18"/>
                <w:lang w:val="en-GB"/>
              </w:rPr>
            </w:pPr>
            <w:r w:rsidRPr="0099739E">
              <w:rPr>
                <w:rFonts w:eastAsia="Times New Roman" w:cs="Arial"/>
                <w:color w:val="000000"/>
                <w:sz w:val="18"/>
                <w:szCs w:val="18"/>
                <w:lang w:val="en-GB"/>
              </w:rPr>
              <w:t> </w:t>
            </w:r>
          </w:p>
        </w:tc>
        <w:tc>
          <w:tcPr>
            <w:tcW w:w="0" w:type="auto"/>
            <w:tcBorders>
              <w:top w:val="nil"/>
              <w:left w:val="single" w:sz="8" w:space="0" w:color="auto"/>
              <w:bottom w:val="nil"/>
              <w:right w:val="single" w:sz="8" w:space="0" w:color="auto"/>
            </w:tcBorders>
            <w:shd w:val="clear" w:color="auto" w:fill="auto"/>
            <w:hideMark/>
          </w:tcPr>
          <w:p w14:paraId="5051472E" w14:textId="77777777" w:rsidR="00915B16" w:rsidRPr="0099739E" w:rsidRDefault="00915B16" w:rsidP="00915B16">
            <w:pPr>
              <w:spacing w:after="0" w:line="240" w:lineRule="auto"/>
              <w:jc w:val="left"/>
              <w:rPr>
                <w:rFonts w:eastAsia="Times New Roman" w:cs="Arial"/>
                <w:color w:val="000000"/>
                <w:sz w:val="18"/>
                <w:szCs w:val="18"/>
                <w:lang w:val="en-GB"/>
              </w:rPr>
            </w:pPr>
            <w:r w:rsidRPr="0099739E">
              <w:rPr>
                <w:rFonts w:eastAsia="Times New Roman" w:cs="Arial"/>
                <w:color w:val="000000"/>
                <w:sz w:val="18"/>
                <w:szCs w:val="18"/>
                <w:lang w:val="en-GB"/>
              </w:rPr>
              <w:t> </w:t>
            </w:r>
          </w:p>
        </w:tc>
        <w:tc>
          <w:tcPr>
            <w:tcW w:w="0" w:type="auto"/>
            <w:tcBorders>
              <w:top w:val="nil"/>
              <w:left w:val="nil"/>
              <w:bottom w:val="nil"/>
              <w:right w:val="single" w:sz="8" w:space="0" w:color="auto"/>
            </w:tcBorders>
            <w:shd w:val="clear" w:color="auto" w:fill="auto"/>
            <w:hideMark/>
          </w:tcPr>
          <w:p w14:paraId="59248880" w14:textId="77777777" w:rsidR="00915B16" w:rsidRPr="0099739E" w:rsidRDefault="00915B16" w:rsidP="00915B16">
            <w:pPr>
              <w:spacing w:after="0" w:line="240" w:lineRule="auto"/>
              <w:jc w:val="left"/>
              <w:rPr>
                <w:rFonts w:eastAsia="Times New Roman" w:cs="Arial"/>
                <w:color w:val="000000"/>
                <w:sz w:val="18"/>
                <w:szCs w:val="18"/>
                <w:lang w:val="en-GB"/>
              </w:rPr>
            </w:pPr>
            <w:r w:rsidRPr="0099739E">
              <w:rPr>
                <w:rFonts w:eastAsia="Times New Roman" w:cs="Arial"/>
                <w:color w:val="000000"/>
                <w:sz w:val="18"/>
                <w:szCs w:val="18"/>
                <w:lang w:val="en-GB"/>
              </w:rPr>
              <w:t> </w:t>
            </w:r>
          </w:p>
        </w:tc>
        <w:tc>
          <w:tcPr>
            <w:tcW w:w="3999" w:type="dxa"/>
            <w:tcBorders>
              <w:top w:val="nil"/>
              <w:left w:val="nil"/>
              <w:bottom w:val="nil"/>
              <w:right w:val="single" w:sz="4" w:space="0" w:color="auto"/>
            </w:tcBorders>
            <w:shd w:val="clear" w:color="auto" w:fill="auto"/>
            <w:hideMark/>
          </w:tcPr>
          <w:p w14:paraId="699579B4"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xml:space="preserve">3.1.1.3 Assessment and award of funds to grantees </w:t>
            </w:r>
          </w:p>
        </w:tc>
      </w:tr>
      <w:tr w:rsidR="00915B16" w:rsidRPr="0099739E" w14:paraId="1F4FCDD0" w14:textId="77777777" w:rsidTr="00915B16">
        <w:trPr>
          <w:trHeight w:val="255"/>
        </w:trPr>
        <w:tc>
          <w:tcPr>
            <w:tcW w:w="0" w:type="auto"/>
            <w:tcBorders>
              <w:top w:val="nil"/>
              <w:left w:val="single" w:sz="4" w:space="0" w:color="auto"/>
              <w:bottom w:val="nil"/>
              <w:right w:val="nil"/>
            </w:tcBorders>
            <w:shd w:val="clear" w:color="auto" w:fill="auto"/>
            <w:noWrap/>
            <w:hideMark/>
          </w:tcPr>
          <w:p w14:paraId="6C64B083" w14:textId="77777777" w:rsidR="00915B16" w:rsidRPr="0099739E" w:rsidRDefault="00915B16" w:rsidP="00915B16">
            <w:pPr>
              <w:spacing w:after="0" w:line="240" w:lineRule="auto"/>
              <w:jc w:val="left"/>
              <w:rPr>
                <w:rFonts w:eastAsia="Times New Roman" w:cs="Arial"/>
                <w:color w:val="000000"/>
                <w:sz w:val="18"/>
                <w:szCs w:val="18"/>
                <w:lang w:val="en-GB"/>
              </w:rPr>
            </w:pPr>
            <w:r w:rsidRPr="0099739E">
              <w:rPr>
                <w:rFonts w:eastAsia="Times New Roman" w:cs="Arial"/>
                <w:color w:val="000000"/>
                <w:sz w:val="18"/>
                <w:szCs w:val="18"/>
                <w:lang w:val="en-GB"/>
              </w:rPr>
              <w:t> </w:t>
            </w:r>
          </w:p>
        </w:tc>
        <w:tc>
          <w:tcPr>
            <w:tcW w:w="0" w:type="auto"/>
            <w:tcBorders>
              <w:top w:val="nil"/>
              <w:left w:val="single" w:sz="8" w:space="0" w:color="auto"/>
              <w:bottom w:val="nil"/>
              <w:right w:val="single" w:sz="8" w:space="0" w:color="auto"/>
            </w:tcBorders>
            <w:shd w:val="clear" w:color="auto" w:fill="auto"/>
            <w:hideMark/>
          </w:tcPr>
          <w:p w14:paraId="6DD48EA5" w14:textId="77777777" w:rsidR="00915B16" w:rsidRPr="0099739E" w:rsidRDefault="00915B16" w:rsidP="00915B16">
            <w:pPr>
              <w:spacing w:after="0" w:line="240" w:lineRule="auto"/>
              <w:jc w:val="left"/>
              <w:rPr>
                <w:rFonts w:eastAsia="Times New Roman" w:cs="Arial"/>
                <w:color w:val="000000"/>
                <w:sz w:val="18"/>
                <w:szCs w:val="18"/>
                <w:lang w:val="en-GB"/>
              </w:rPr>
            </w:pPr>
            <w:r w:rsidRPr="0099739E">
              <w:rPr>
                <w:rFonts w:eastAsia="Times New Roman" w:cs="Arial"/>
                <w:color w:val="000000"/>
                <w:sz w:val="18"/>
                <w:szCs w:val="18"/>
                <w:lang w:val="en-GB"/>
              </w:rPr>
              <w:t> </w:t>
            </w:r>
          </w:p>
        </w:tc>
        <w:tc>
          <w:tcPr>
            <w:tcW w:w="0" w:type="auto"/>
            <w:tcBorders>
              <w:top w:val="nil"/>
              <w:left w:val="nil"/>
              <w:bottom w:val="nil"/>
              <w:right w:val="single" w:sz="8" w:space="0" w:color="auto"/>
            </w:tcBorders>
            <w:shd w:val="clear" w:color="auto" w:fill="auto"/>
            <w:hideMark/>
          </w:tcPr>
          <w:p w14:paraId="0E712FEE" w14:textId="77777777" w:rsidR="00915B16" w:rsidRPr="0099739E" w:rsidRDefault="00915B16" w:rsidP="00915B16">
            <w:pPr>
              <w:spacing w:after="0" w:line="240" w:lineRule="auto"/>
              <w:jc w:val="left"/>
              <w:rPr>
                <w:rFonts w:eastAsia="Times New Roman" w:cs="Arial"/>
                <w:color w:val="000000"/>
                <w:sz w:val="18"/>
                <w:szCs w:val="18"/>
                <w:lang w:val="en-GB"/>
              </w:rPr>
            </w:pPr>
            <w:r w:rsidRPr="0099739E">
              <w:rPr>
                <w:rFonts w:eastAsia="Times New Roman" w:cs="Arial"/>
                <w:color w:val="000000"/>
                <w:sz w:val="18"/>
                <w:szCs w:val="18"/>
                <w:lang w:val="en-GB"/>
              </w:rPr>
              <w:t xml:space="preserve"> </w:t>
            </w:r>
          </w:p>
        </w:tc>
        <w:tc>
          <w:tcPr>
            <w:tcW w:w="3999" w:type="dxa"/>
            <w:tcBorders>
              <w:top w:val="nil"/>
              <w:left w:val="nil"/>
              <w:bottom w:val="nil"/>
              <w:right w:val="single" w:sz="4" w:space="0" w:color="auto"/>
            </w:tcBorders>
            <w:shd w:val="clear" w:color="auto" w:fill="auto"/>
            <w:hideMark/>
          </w:tcPr>
          <w:p w14:paraId="274864CD" w14:textId="77777777" w:rsidR="00915B16" w:rsidRPr="0099739E" w:rsidRDefault="00915B16" w:rsidP="00915B16">
            <w:pPr>
              <w:spacing w:after="0" w:line="240" w:lineRule="auto"/>
              <w:jc w:val="left"/>
              <w:rPr>
                <w:rFonts w:eastAsia="Times New Roman" w:cs="Arial"/>
                <w:color w:val="000000"/>
                <w:sz w:val="18"/>
                <w:szCs w:val="18"/>
                <w:lang w:val="en-GB"/>
              </w:rPr>
            </w:pPr>
            <w:r w:rsidRPr="0099739E">
              <w:rPr>
                <w:rFonts w:eastAsia="Times New Roman" w:cs="Arial"/>
                <w:color w:val="000000"/>
                <w:sz w:val="18"/>
                <w:szCs w:val="18"/>
                <w:lang w:val="en-GB"/>
              </w:rPr>
              <w:t xml:space="preserve">3.2.1.4 Management of funds and monitoring and evaluation </w:t>
            </w:r>
          </w:p>
        </w:tc>
      </w:tr>
      <w:tr w:rsidR="00915B16" w:rsidRPr="0099739E" w14:paraId="673A5688" w14:textId="77777777" w:rsidTr="00915B16">
        <w:trPr>
          <w:trHeight w:val="255"/>
        </w:trPr>
        <w:tc>
          <w:tcPr>
            <w:tcW w:w="0" w:type="auto"/>
            <w:tcBorders>
              <w:top w:val="nil"/>
              <w:left w:val="single" w:sz="4" w:space="0" w:color="auto"/>
              <w:bottom w:val="nil"/>
              <w:right w:val="nil"/>
            </w:tcBorders>
            <w:shd w:val="clear" w:color="auto" w:fill="auto"/>
            <w:noWrap/>
            <w:hideMark/>
          </w:tcPr>
          <w:p w14:paraId="53976706" w14:textId="77777777" w:rsidR="00915B16" w:rsidRPr="0099739E" w:rsidRDefault="00915B16" w:rsidP="00915B16">
            <w:pPr>
              <w:spacing w:after="0" w:line="240" w:lineRule="auto"/>
              <w:jc w:val="left"/>
              <w:rPr>
                <w:rFonts w:eastAsia="Times New Roman" w:cs="Arial"/>
                <w:color w:val="000000"/>
                <w:sz w:val="18"/>
                <w:szCs w:val="18"/>
                <w:lang w:val="en-GB"/>
              </w:rPr>
            </w:pPr>
            <w:r w:rsidRPr="0099739E">
              <w:rPr>
                <w:rFonts w:eastAsia="Times New Roman" w:cs="Arial"/>
                <w:color w:val="000000"/>
                <w:sz w:val="18"/>
                <w:szCs w:val="18"/>
                <w:lang w:val="en-GB"/>
              </w:rPr>
              <w:t> </w:t>
            </w:r>
          </w:p>
        </w:tc>
        <w:tc>
          <w:tcPr>
            <w:tcW w:w="0" w:type="auto"/>
            <w:tcBorders>
              <w:top w:val="nil"/>
              <w:left w:val="single" w:sz="8" w:space="0" w:color="auto"/>
              <w:bottom w:val="nil"/>
              <w:right w:val="single" w:sz="8" w:space="0" w:color="auto"/>
            </w:tcBorders>
            <w:shd w:val="clear" w:color="auto" w:fill="auto"/>
            <w:hideMark/>
          </w:tcPr>
          <w:p w14:paraId="72582F70" w14:textId="77777777" w:rsidR="00915B16" w:rsidRPr="0099739E" w:rsidRDefault="00915B16" w:rsidP="00915B16">
            <w:pPr>
              <w:spacing w:after="0" w:line="240" w:lineRule="auto"/>
              <w:jc w:val="left"/>
              <w:rPr>
                <w:rFonts w:eastAsia="Times New Roman" w:cs="Arial"/>
                <w:color w:val="000000"/>
                <w:sz w:val="18"/>
                <w:szCs w:val="18"/>
                <w:lang w:val="en-GB"/>
              </w:rPr>
            </w:pPr>
            <w:r w:rsidRPr="0099739E">
              <w:rPr>
                <w:rFonts w:eastAsia="Times New Roman" w:cs="Arial"/>
                <w:color w:val="000000"/>
                <w:sz w:val="18"/>
                <w:szCs w:val="18"/>
                <w:lang w:val="en-GB"/>
              </w:rPr>
              <w:t> </w:t>
            </w:r>
          </w:p>
        </w:tc>
        <w:tc>
          <w:tcPr>
            <w:tcW w:w="0" w:type="auto"/>
            <w:tcBorders>
              <w:top w:val="nil"/>
              <w:left w:val="nil"/>
              <w:bottom w:val="nil"/>
              <w:right w:val="single" w:sz="8" w:space="0" w:color="auto"/>
            </w:tcBorders>
            <w:shd w:val="clear" w:color="auto" w:fill="auto"/>
            <w:hideMark/>
          </w:tcPr>
          <w:p w14:paraId="3C20C8DC" w14:textId="77777777" w:rsidR="00915B16" w:rsidRPr="0099739E" w:rsidRDefault="00915B16" w:rsidP="00915B16">
            <w:pPr>
              <w:spacing w:after="0" w:line="240" w:lineRule="auto"/>
              <w:jc w:val="left"/>
              <w:rPr>
                <w:rFonts w:eastAsia="Times New Roman" w:cs="Arial"/>
                <w:color w:val="000000"/>
                <w:sz w:val="18"/>
                <w:szCs w:val="18"/>
                <w:lang w:val="en-GB"/>
              </w:rPr>
            </w:pPr>
            <w:r w:rsidRPr="0099739E">
              <w:rPr>
                <w:rFonts w:eastAsia="Times New Roman" w:cs="Arial"/>
                <w:color w:val="000000"/>
                <w:sz w:val="18"/>
                <w:szCs w:val="18"/>
                <w:lang w:val="en-GB"/>
              </w:rPr>
              <w:t> </w:t>
            </w:r>
          </w:p>
        </w:tc>
        <w:tc>
          <w:tcPr>
            <w:tcW w:w="3999" w:type="dxa"/>
            <w:tcBorders>
              <w:top w:val="nil"/>
              <w:left w:val="nil"/>
              <w:bottom w:val="nil"/>
              <w:right w:val="single" w:sz="4" w:space="0" w:color="auto"/>
            </w:tcBorders>
            <w:shd w:val="clear" w:color="auto" w:fill="auto"/>
            <w:hideMark/>
          </w:tcPr>
          <w:p w14:paraId="50C66C6C" w14:textId="77777777" w:rsidR="00915B16" w:rsidRPr="0099739E" w:rsidRDefault="00915B16" w:rsidP="00915B16">
            <w:pPr>
              <w:spacing w:after="0" w:line="240" w:lineRule="auto"/>
              <w:jc w:val="left"/>
              <w:rPr>
                <w:rFonts w:eastAsia="Times New Roman" w:cs="Arial"/>
                <w:color w:val="000000"/>
                <w:sz w:val="18"/>
                <w:szCs w:val="18"/>
                <w:lang w:val="en-GB"/>
              </w:rPr>
            </w:pPr>
          </w:p>
        </w:tc>
      </w:tr>
      <w:tr w:rsidR="00915B16" w:rsidRPr="0099739E" w14:paraId="6404C0CB" w14:textId="77777777" w:rsidTr="00915B16">
        <w:trPr>
          <w:trHeight w:val="765"/>
        </w:trPr>
        <w:tc>
          <w:tcPr>
            <w:tcW w:w="0" w:type="auto"/>
            <w:tcBorders>
              <w:top w:val="nil"/>
              <w:left w:val="single" w:sz="4" w:space="0" w:color="auto"/>
              <w:bottom w:val="nil"/>
              <w:right w:val="nil"/>
            </w:tcBorders>
            <w:shd w:val="clear" w:color="auto" w:fill="auto"/>
            <w:noWrap/>
            <w:hideMark/>
          </w:tcPr>
          <w:p w14:paraId="44167D71" w14:textId="77777777" w:rsidR="00915B16" w:rsidRPr="0099739E" w:rsidRDefault="00915B16" w:rsidP="00915B16">
            <w:pPr>
              <w:spacing w:after="0" w:line="240" w:lineRule="auto"/>
              <w:jc w:val="right"/>
              <w:rPr>
                <w:rFonts w:eastAsia="Times New Roman" w:cs="Arial"/>
                <w:color w:val="000000"/>
                <w:sz w:val="18"/>
                <w:szCs w:val="18"/>
                <w:lang w:val="en-GB"/>
              </w:rPr>
            </w:pPr>
            <w:r w:rsidRPr="0099739E">
              <w:rPr>
                <w:rFonts w:eastAsia="Times New Roman" w:cs="Arial"/>
                <w:color w:val="000000"/>
                <w:sz w:val="18"/>
                <w:szCs w:val="18"/>
                <w:lang w:val="en-GB"/>
              </w:rPr>
              <w:t>3.2</w:t>
            </w:r>
          </w:p>
        </w:tc>
        <w:tc>
          <w:tcPr>
            <w:tcW w:w="0" w:type="auto"/>
            <w:tcBorders>
              <w:top w:val="nil"/>
              <w:left w:val="single" w:sz="8" w:space="0" w:color="auto"/>
              <w:bottom w:val="nil"/>
              <w:right w:val="single" w:sz="8" w:space="0" w:color="auto"/>
            </w:tcBorders>
            <w:shd w:val="clear" w:color="auto" w:fill="auto"/>
            <w:hideMark/>
          </w:tcPr>
          <w:p w14:paraId="2DD73051"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xml:space="preserve">Funding window 2: Innovative approaches to IM &amp; IB. </w:t>
            </w:r>
          </w:p>
        </w:tc>
        <w:tc>
          <w:tcPr>
            <w:tcW w:w="0" w:type="auto"/>
            <w:tcBorders>
              <w:top w:val="nil"/>
              <w:left w:val="nil"/>
              <w:bottom w:val="nil"/>
              <w:right w:val="single" w:sz="8" w:space="0" w:color="auto"/>
            </w:tcBorders>
            <w:shd w:val="clear" w:color="auto" w:fill="auto"/>
            <w:hideMark/>
          </w:tcPr>
          <w:p w14:paraId="33656C38" w14:textId="77777777" w:rsidR="00915B16" w:rsidRPr="0099739E" w:rsidRDefault="00915B16" w:rsidP="00915B16">
            <w:pPr>
              <w:spacing w:after="0" w:line="240" w:lineRule="auto"/>
              <w:jc w:val="left"/>
              <w:rPr>
                <w:rFonts w:eastAsia="Times New Roman" w:cs="Arial"/>
                <w:color w:val="000000"/>
                <w:sz w:val="18"/>
                <w:szCs w:val="18"/>
                <w:lang w:val="en-GB"/>
              </w:rPr>
            </w:pPr>
            <w:r w:rsidRPr="0099739E">
              <w:rPr>
                <w:rFonts w:eastAsia="Times New Roman" w:cs="Arial"/>
                <w:color w:val="000000"/>
                <w:sz w:val="18"/>
                <w:szCs w:val="18"/>
                <w:lang w:val="en-GB"/>
              </w:rPr>
              <w:t>3.2.1 Identifying innovative approaches to IB that could be mainstreamed</w:t>
            </w:r>
          </w:p>
        </w:tc>
        <w:tc>
          <w:tcPr>
            <w:tcW w:w="3999" w:type="dxa"/>
            <w:tcBorders>
              <w:top w:val="nil"/>
              <w:left w:val="nil"/>
              <w:bottom w:val="nil"/>
              <w:right w:val="single" w:sz="4" w:space="0" w:color="auto"/>
            </w:tcBorders>
            <w:shd w:val="clear" w:color="auto" w:fill="auto"/>
            <w:hideMark/>
          </w:tcPr>
          <w:p w14:paraId="54F55D2F"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xml:space="preserve">3.2.1.1 Design a specific window  </w:t>
            </w:r>
          </w:p>
        </w:tc>
      </w:tr>
      <w:tr w:rsidR="00915B16" w:rsidRPr="0099739E" w14:paraId="491EAB10" w14:textId="77777777" w:rsidTr="00915B16">
        <w:trPr>
          <w:trHeight w:val="255"/>
        </w:trPr>
        <w:tc>
          <w:tcPr>
            <w:tcW w:w="0" w:type="auto"/>
            <w:tcBorders>
              <w:top w:val="nil"/>
              <w:left w:val="single" w:sz="4" w:space="0" w:color="auto"/>
              <w:bottom w:val="nil"/>
              <w:right w:val="nil"/>
            </w:tcBorders>
            <w:shd w:val="clear" w:color="auto" w:fill="auto"/>
            <w:noWrap/>
            <w:hideMark/>
          </w:tcPr>
          <w:p w14:paraId="25651B17" w14:textId="77777777" w:rsidR="00915B16" w:rsidRPr="0099739E" w:rsidRDefault="00915B16" w:rsidP="00915B16">
            <w:pPr>
              <w:spacing w:after="0" w:line="240" w:lineRule="auto"/>
              <w:jc w:val="left"/>
              <w:rPr>
                <w:rFonts w:eastAsia="Times New Roman" w:cs="Arial"/>
                <w:color w:val="000000"/>
                <w:sz w:val="18"/>
                <w:szCs w:val="18"/>
                <w:lang w:val="en-GB"/>
              </w:rPr>
            </w:pPr>
            <w:r w:rsidRPr="0099739E">
              <w:rPr>
                <w:rFonts w:eastAsia="Times New Roman" w:cs="Arial"/>
                <w:color w:val="000000"/>
                <w:sz w:val="18"/>
                <w:szCs w:val="18"/>
                <w:lang w:val="en-GB"/>
              </w:rPr>
              <w:t> </w:t>
            </w:r>
          </w:p>
        </w:tc>
        <w:tc>
          <w:tcPr>
            <w:tcW w:w="0" w:type="auto"/>
            <w:tcBorders>
              <w:top w:val="nil"/>
              <w:left w:val="single" w:sz="8" w:space="0" w:color="auto"/>
              <w:bottom w:val="nil"/>
              <w:right w:val="single" w:sz="8" w:space="0" w:color="auto"/>
            </w:tcBorders>
            <w:shd w:val="clear" w:color="auto" w:fill="auto"/>
            <w:hideMark/>
          </w:tcPr>
          <w:p w14:paraId="32CD180C"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0" w:type="auto"/>
            <w:tcBorders>
              <w:top w:val="nil"/>
              <w:left w:val="nil"/>
              <w:bottom w:val="nil"/>
              <w:right w:val="single" w:sz="8" w:space="0" w:color="auto"/>
            </w:tcBorders>
            <w:shd w:val="clear" w:color="auto" w:fill="auto"/>
            <w:hideMark/>
          </w:tcPr>
          <w:p w14:paraId="01206446" w14:textId="77777777" w:rsidR="00915B16" w:rsidRPr="0099739E" w:rsidRDefault="00915B16" w:rsidP="00915B16">
            <w:pPr>
              <w:spacing w:after="0" w:line="240" w:lineRule="auto"/>
              <w:jc w:val="left"/>
              <w:rPr>
                <w:rFonts w:eastAsia="Times New Roman" w:cs="Arial"/>
                <w:color w:val="000000"/>
                <w:sz w:val="18"/>
                <w:szCs w:val="18"/>
                <w:lang w:val="en-GB"/>
              </w:rPr>
            </w:pPr>
            <w:r w:rsidRPr="0099739E">
              <w:rPr>
                <w:rFonts w:eastAsia="Times New Roman" w:cs="Arial"/>
                <w:color w:val="000000"/>
                <w:sz w:val="18"/>
                <w:szCs w:val="18"/>
                <w:lang w:val="en-GB"/>
              </w:rPr>
              <w:t> </w:t>
            </w:r>
          </w:p>
        </w:tc>
        <w:tc>
          <w:tcPr>
            <w:tcW w:w="3999" w:type="dxa"/>
            <w:tcBorders>
              <w:top w:val="nil"/>
              <w:left w:val="nil"/>
              <w:bottom w:val="nil"/>
              <w:right w:val="single" w:sz="4" w:space="0" w:color="auto"/>
            </w:tcBorders>
            <w:shd w:val="clear" w:color="auto" w:fill="auto"/>
            <w:hideMark/>
          </w:tcPr>
          <w:p w14:paraId="52B371B9" w14:textId="77777777" w:rsidR="00915B16" w:rsidRPr="0099739E" w:rsidRDefault="00915B16" w:rsidP="00915B16">
            <w:pPr>
              <w:spacing w:after="0" w:line="240" w:lineRule="auto"/>
              <w:rPr>
                <w:rFonts w:eastAsia="Times New Roman" w:cs="Arial"/>
                <w:sz w:val="18"/>
                <w:szCs w:val="18"/>
                <w:lang w:val="en-GB"/>
              </w:rPr>
            </w:pPr>
            <w:r w:rsidRPr="0099739E">
              <w:rPr>
                <w:rFonts w:eastAsia="Times New Roman" w:cs="Arial"/>
                <w:sz w:val="18"/>
                <w:szCs w:val="18"/>
                <w:lang w:val="en-GB"/>
              </w:rPr>
              <w:t xml:space="preserve">3.2.1.2 Call for applications from practitioners for funding NEW initiatives </w:t>
            </w:r>
          </w:p>
        </w:tc>
      </w:tr>
      <w:tr w:rsidR="00915B16" w:rsidRPr="0099739E" w14:paraId="694012E4" w14:textId="77777777" w:rsidTr="00915B16">
        <w:trPr>
          <w:trHeight w:val="255"/>
        </w:trPr>
        <w:tc>
          <w:tcPr>
            <w:tcW w:w="0" w:type="auto"/>
            <w:tcBorders>
              <w:top w:val="nil"/>
              <w:left w:val="single" w:sz="4" w:space="0" w:color="auto"/>
              <w:bottom w:val="nil"/>
              <w:right w:val="nil"/>
            </w:tcBorders>
            <w:shd w:val="clear" w:color="auto" w:fill="auto"/>
            <w:noWrap/>
            <w:hideMark/>
          </w:tcPr>
          <w:p w14:paraId="3895567C" w14:textId="77777777" w:rsidR="00915B16" w:rsidRPr="0099739E" w:rsidRDefault="00915B16" w:rsidP="00915B16">
            <w:pPr>
              <w:spacing w:after="0" w:line="240" w:lineRule="auto"/>
              <w:jc w:val="left"/>
              <w:rPr>
                <w:rFonts w:eastAsia="Times New Roman" w:cs="Arial"/>
                <w:color w:val="000000"/>
                <w:sz w:val="18"/>
                <w:szCs w:val="18"/>
                <w:lang w:val="en-GB"/>
              </w:rPr>
            </w:pPr>
            <w:r w:rsidRPr="0099739E">
              <w:rPr>
                <w:rFonts w:eastAsia="Times New Roman" w:cs="Arial"/>
                <w:color w:val="000000"/>
                <w:sz w:val="18"/>
                <w:szCs w:val="18"/>
                <w:lang w:val="en-GB"/>
              </w:rPr>
              <w:t> </w:t>
            </w:r>
          </w:p>
        </w:tc>
        <w:tc>
          <w:tcPr>
            <w:tcW w:w="0" w:type="auto"/>
            <w:tcBorders>
              <w:top w:val="nil"/>
              <w:left w:val="single" w:sz="8" w:space="0" w:color="auto"/>
              <w:bottom w:val="nil"/>
              <w:right w:val="single" w:sz="8" w:space="0" w:color="auto"/>
            </w:tcBorders>
            <w:shd w:val="clear" w:color="auto" w:fill="auto"/>
            <w:hideMark/>
          </w:tcPr>
          <w:p w14:paraId="5423AC6F"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0" w:type="auto"/>
            <w:tcBorders>
              <w:top w:val="nil"/>
              <w:left w:val="nil"/>
              <w:bottom w:val="nil"/>
              <w:right w:val="single" w:sz="8" w:space="0" w:color="auto"/>
            </w:tcBorders>
            <w:shd w:val="clear" w:color="auto" w:fill="auto"/>
            <w:hideMark/>
          </w:tcPr>
          <w:p w14:paraId="779B12E9" w14:textId="77777777" w:rsidR="00915B16" w:rsidRPr="0099739E" w:rsidRDefault="00915B16" w:rsidP="00915B16">
            <w:pPr>
              <w:spacing w:after="0" w:line="240" w:lineRule="auto"/>
              <w:jc w:val="left"/>
              <w:rPr>
                <w:rFonts w:eastAsia="Times New Roman" w:cs="Arial"/>
                <w:color w:val="000000"/>
                <w:sz w:val="18"/>
                <w:szCs w:val="18"/>
                <w:lang w:val="en-GB"/>
              </w:rPr>
            </w:pPr>
            <w:r w:rsidRPr="0099739E">
              <w:rPr>
                <w:rFonts w:eastAsia="Times New Roman" w:cs="Arial"/>
                <w:color w:val="000000"/>
                <w:sz w:val="18"/>
                <w:szCs w:val="18"/>
                <w:lang w:val="en-GB"/>
              </w:rPr>
              <w:t> </w:t>
            </w:r>
          </w:p>
        </w:tc>
        <w:tc>
          <w:tcPr>
            <w:tcW w:w="3999" w:type="dxa"/>
            <w:tcBorders>
              <w:top w:val="nil"/>
              <w:left w:val="nil"/>
              <w:bottom w:val="nil"/>
              <w:right w:val="single" w:sz="4" w:space="0" w:color="auto"/>
            </w:tcBorders>
            <w:shd w:val="clear" w:color="auto" w:fill="auto"/>
            <w:hideMark/>
          </w:tcPr>
          <w:p w14:paraId="133166C3"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xml:space="preserve">3.2.1.3 Assessment and award of funds to grantees </w:t>
            </w:r>
          </w:p>
        </w:tc>
      </w:tr>
      <w:tr w:rsidR="00915B16" w:rsidRPr="0099739E" w14:paraId="407DE74E" w14:textId="77777777" w:rsidTr="00915B16">
        <w:trPr>
          <w:trHeight w:val="255"/>
        </w:trPr>
        <w:tc>
          <w:tcPr>
            <w:tcW w:w="0" w:type="auto"/>
            <w:tcBorders>
              <w:top w:val="nil"/>
              <w:left w:val="single" w:sz="4" w:space="0" w:color="auto"/>
              <w:bottom w:val="nil"/>
              <w:right w:val="nil"/>
            </w:tcBorders>
            <w:shd w:val="clear" w:color="auto" w:fill="auto"/>
            <w:noWrap/>
            <w:hideMark/>
          </w:tcPr>
          <w:p w14:paraId="5A219CAD" w14:textId="77777777" w:rsidR="00915B16" w:rsidRPr="0099739E" w:rsidRDefault="00915B16" w:rsidP="00915B16">
            <w:pPr>
              <w:spacing w:after="0" w:line="240" w:lineRule="auto"/>
              <w:jc w:val="left"/>
              <w:rPr>
                <w:rFonts w:eastAsia="Times New Roman" w:cs="Arial"/>
                <w:color w:val="000000"/>
                <w:sz w:val="18"/>
                <w:szCs w:val="18"/>
                <w:lang w:val="en-GB"/>
              </w:rPr>
            </w:pPr>
            <w:r w:rsidRPr="0099739E">
              <w:rPr>
                <w:rFonts w:eastAsia="Times New Roman" w:cs="Arial"/>
                <w:color w:val="000000"/>
                <w:sz w:val="18"/>
                <w:szCs w:val="18"/>
                <w:lang w:val="en-GB"/>
              </w:rPr>
              <w:t> </w:t>
            </w:r>
          </w:p>
        </w:tc>
        <w:tc>
          <w:tcPr>
            <w:tcW w:w="0" w:type="auto"/>
            <w:tcBorders>
              <w:top w:val="nil"/>
              <w:left w:val="single" w:sz="8" w:space="0" w:color="auto"/>
              <w:bottom w:val="nil"/>
              <w:right w:val="single" w:sz="8" w:space="0" w:color="auto"/>
            </w:tcBorders>
            <w:shd w:val="clear" w:color="auto" w:fill="auto"/>
            <w:hideMark/>
          </w:tcPr>
          <w:p w14:paraId="56848F9C" w14:textId="77777777" w:rsidR="00915B16" w:rsidRPr="0099739E" w:rsidRDefault="00915B16" w:rsidP="00915B16">
            <w:pPr>
              <w:spacing w:after="0" w:line="240" w:lineRule="auto"/>
              <w:jc w:val="left"/>
              <w:rPr>
                <w:rFonts w:eastAsia="Times New Roman" w:cs="Arial"/>
                <w:sz w:val="18"/>
                <w:szCs w:val="18"/>
                <w:lang w:val="en-GB"/>
              </w:rPr>
            </w:pPr>
            <w:r w:rsidRPr="0099739E">
              <w:rPr>
                <w:rFonts w:eastAsia="Times New Roman" w:cs="Arial"/>
                <w:sz w:val="18"/>
                <w:szCs w:val="18"/>
                <w:lang w:val="en-GB"/>
              </w:rPr>
              <w:t> </w:t>
            </w:r>
          </w:p>
        </w:tc>
        <w:tc>
          <w:tcPr>
            <w:tcW w:w="0" w:type="auto"/>
            <w:tcBorders>
              <w:top w:val="nil"/>
              <w:left w:val="nil"/>
              <w:bottom w:val="nil"/>
              <w:right w:val="single" w:sz="8" w:space="0" w:color="auto"/>
            </w:tcBorders>
            <w:shd w:val="clear" w:color="auto" w:fill="auto"/>
            <w:hideMark/>
          </w:tcPr>
          <w:p w14:paraId="368629B1" w14:textId="77777777" w:rsidR="00915B16" w:rsidRPr="0099739E" w:rsidRDefault="00915B16" w:rsidP="00915B16">
            <w:pPr>
              <w:spacing w:after="0" w:line="240" w:lineRule="auto"/>
              <w:jc w:val="left"/>
              <w:rPr>
                <w:rFonts w:eastAsia="Times New Roman" w:cs="Arial"/>
                <w:color w:val="000000"/>
                <w:sz w:val="18"/>
                <w:szCs w:val="18"/>
                <w:lang w:val="en-GB"/>
              </w:rPr>
            </w:pPr>
            <w:r w:rsidRPr="0099739E">
              <w:rPr>
                <w:rFonts w:eastAsia="Times New Roman" w:cs="Arial"/>
                <w:color w:val="000000"/>
                <w:sz w:val="18"/>
                <w:szCs w:val="18"/>
                <w:lang w:val="en-GB"/>
              </w:rPr>
              <w:t> </w:t>
            </w:r>
          </w:p>
        </w:tc>
        <w:tc>
          <w:tcPr>
            <w:tcW w:w="3999" w:type="dxa"/>
            <w:tcBorders>
              <w:top w:val="nil"/>
              <w:left w:val="nil"/>
              <w:bottom w:val="nil"/>
              <w:right w:val="single" w:sz="4" w:space="0" w:color="auto"/>
            </w:tcBorders>
            <w:shd w:val="clear" w:color="auto" w:fill="auto"/>
            <w:hideMark/>
          </w:tcPr>
          <w:p w14:paraId="53FA32DB" w14:textId="77777777" w:rsidR="00915B16" w:rsidRPr="0099739E" w:rsidRDefault="00915B16" w:rsidP="00915B16">
            <w:pPr>
              <w:spacing w:after="0" w:line="240" w:lineRule="auto"/>
              <w:jc w:val="left"/>
              <w:rPr>
                <w:rFonts w:eastAsia="Times New Roman" w:cs="Arial"/>
                <w:color w:val="000000"/>
                <w:sz w:val="18"/>
                <w:szCs w:val="18"/>
                <w:lang w:val="en-GB"/>
              </w:rPr>
            </w:pPr>
            <w:r w:rsidRPr="0099739E">
              <w:rPr>
                <w:rFonts w:eastAsia="Times New Roman" w:cs="Arial"/>
                <w:color w:val="000000"/>
                <w:sz w:val="18"/>
                <w:szCs w:val="18"/>
                <w:lang w:val="en-GB"/>
              </w:rPr>
              <w:t xml:space="preserve">3.2.1.4 Management of funds and monitoring and evaluation </w:t>
            </w:r>
          </w:p>
        </w:tc>
      </w:tr>
      <w:tr w:rsidR="00915B16" w:rsidRPr="0099739E" w14:paraId="035DE314" w14:textId="77777777" w:rsidTr="00915B16">
        <w:trPr>
          <w:trHeight w:val="270"/>
        </w:trPr>
        <w:tc>
          <w:tcPr>
            <w:tcW w:w="0" w:type="auto"/>
            <w:tcBorders>
              <w:top w:val="nil"/>
              <w:left w:val="single" w:sz="4" w:space="0" w:color="auto"/>
              <w:bottom w:val="single" w:sz="4" w:space="0" w:color="auto"/>
              <w:right w:val="nil"/>
            </w:tcBorders>
            <w:shd w:val="clear" w:color="auto" w:fill="auto"/>
            <w:noWrap/>
            <w:hideMark/>
          </w:tcPr>
          <w:p w14:paraId="391F7CD2" w14:textId="77777777" w:rsidR="00915B16" w:rsidRPr="0099739E" w:rsidRDefault="00915B16" w:rsidP="00915B16">
            <w:pPr>
              <w:spacing w:after="0" w:line="240" w:lineRule="auto"/>
              <w:jc w:val="left"/>
              <w:rPr>
                <w:rFonts w:eastAsia="Times New Roman" w:cs="Arial"/>
                <w:color w:val="000000"/>
                <w:sz w:val="18"/>
                <w:szCs w:val="18"/>
                <w:lang w:val="en-GB"/>
              </w:rPr>
            </w:pPr>
            <w:r w:rsidRPr="0099739E">
              <w:rPr>
                <w:rFonts w:eastAsia="Times New Roman" w:cs="Arial"/>
                <w:color w:val="000000"/>
                <w:sz w:val="18"/>
                <w:szCs w:val="18"/>
                <w:lang w:val="en-GB"/>
              </w:rPr>
              <w:t> </w:t>
            </w:r>
          </w:p>
        </w:tc>
        <w:tc>
          <w:tcPr>
            <w:tcW w:w="0" w:type="auto"/>
            <w:tcBorders>
              <w:top w:val="nil"/>
              <w:left w:val="single" w:sz="8" w:space="0" w:color="auto"/>
              <w:bottom w:val="single" w:sz="4" w:space="0" w:color="auto"/>
              <w:right w:val="single" w:sz="8" w:space="0" w:color="auto"/>
            </w:tcBorders>
            <w:shd w:val="clear" w:color="auto" w:fill="auto"/>
            <w:hideMark/>
          </w:tcPr>
          <w:p w14:paraId="080443D5" w14:textId="77777777" w:rsidR="00915B16" w:rsidRPr="0099739E" w:rsidRDefault="00915B16" w:rsidP="00915B16">
            <w:pPr>
              <w:spacing w:after="0" w:line="240" w:lineRule="auto"/>
              <w:jc w:val="left"/>
              <w:rPr>
                <w:rFonts w:eastAsia="Times New Roman" w:cs="Arial"/>
                <w:b/>
                <w:bCs/>
                <w:color w:val="000000"/>
                <w:sz w:val="18"/>
                <w:szCs w:val="18"/>
                <w:lang w:val="en-GB"/>
              </w:rPr>
            </w:pPr>
            <w:r w:rsidRPr="0099739E">
              <w:rPr>
                <w:rFonts w:eastAsia="Times New Roman" w:cs="Arial"/>
                <w:b/>
                <w:bCs/>
                <w:color w:val="000000"/>
                <w:sz w:val="18"/>
                <w:szCs w:val="18"/>
                <w:lang w:val="en-GB"/>
              </w:rPr>
              <w:t> </w:t>
            </w:r>
          </w:p>
        </w:tc>
        <w:tc>
          <w:tcPr>
            <w:tcW w:w="0" w:type="auto"/>
            <w:tcBorders>
              <w:top w:val="nil"/>
              <w:left w:val="nil"/>
              <w:bottom w:val="single" w:sz="4" w:space="0" w:color="auto"/>
              <w:right w:val="single" w:sz="8" w:space="0" w:color="auto"/>
            </w:tcBorders>
            <w:shd w:val="clear" w:color="auto" w:fill="auto"/>
            <w:hideMark/>
          </w:tcPr>
          <w:p w14:paraId="26AAF70E" w14:textId="77777777" w:rsidR="00915B16" w:rsidRPr="0099739E" w:rsidRDefault="00915B16" w:rsidP="00915B16">
            <w:pPr>
              <w:spacing w:after="0" w:line="240" w:lineRule="auto"/>
              <w:jc w:val="left"/>
              <w:rPr>
                <w:rFonts w:eastAsia="Times New Roman" w:cs="Arial"/>
                <w:color w:val="000000"/>
                <w:sz w:val="18"/>
                <w:szCs w:val="18"/>
                <w:lang w:val="en-GB"/>
              </w:rPr>
            </w:pPr>
            <w:r w:rsidRPr="0099739E">
              <w:rPr>
                <w:rFonts w:eastAsia="Times New Roman" w:cs="Arial"/>
                <w:color w:val="000000"/>
                <w:sz w:val="18"/>
                <w:szCs w:val="18"/>
                <w:lang w:val="en-GB"/>
              </w:rPr>
              <w:t> </w:t>
            </w:r>
          </w:p>
        </w:tc>
        <w:tc>
          <w:tcPr>
            <w:tcW w:w="3999" w:type="dxa"/>
            <w:tcBorders>
              <w:top w:val="nil"/>
              <w:left w:val="nil"/>
              <w:bottom w:val="single" w:sz="4" w:space="0" w:color="auto"/>
              <w:right w:val="single" w:sz="4" w:space="0" w:color="auto"/>
            </w:tcBorders>
            <w:shd w:val="clear" w:color="auto" w:fill="auto"/>
            <w:hideMark/>
          </w:tcPr>
          <w:p w14:paraId="07D4A22A" w14:textId="77777777" w:rsidR="00915B16" w:rsidRPr="0099739E" w:rsidRDefault="00915B16" w:rsidP="00915B16">
            <w:pPr>
              <w:spacing w:after="0" w:line="240" w:lineRule="auto"/>
              <w:jc w:val="left"/>
              <w:rPr>
                <w:rFonts w:eastAsia="Times New Roman" w:cs="Arial"/>
                <w:color w:val="000000"/>
                <w:sz w:val="18"/>
                <w:szCs w:val="18"/>
                <w:lang w:val="en-GB"/>
              </w:rPr>
            </w:pPr>
            <w:r w:rsidRPr="0099739E">
              <w:rPr>
                <w:rFonts w:eastAsia="Times New Roman" w:cs="Arial"/>
                <w:color w:val="000000"/>
                <w:sz w:val="18"/>
                <w:szCs w:val="18"/>
                <w:lang w:val="en-GB"/>
              </w:rPr>
              <w:t> </w:t>
            </w:r>
          </w:p>
        </w:tc>
      </w:tr>
    </w:tbl>
    <w:p w14:paraId="43DD241F" w14:textId="77777777" w:rsidR="00915B16" w:rsidRPr="0099739E" w:rsidRDefault="00915B16" w:rsidP="00915B16">
      <w:pPr>
        <w:rPr>
          <w:rFonts w:cs="Arial"/>
          <w:highlight w:val="yellow"/>
          <w:lang w:val="en-GB"/>
        </w:rPr>
      </w:pPr>
    </w:p>
    <w:p w14:paraId="15BF9966" w14:textId="77777777" w:rsidR="00915B16" w:rsidRPr="0099739E" w:rsidRDefault="00915B16" w:rsidP="00915B16">
      <w:pPr>
        <w:rPr>
          <w:lang w:val="en-GB"/>
        </w:rPr>
      </w:pPr>
    </w:p>
    <w:p w14:paraId="726C9340" w14:textId="64092340" w:rsidR="00A92A8F" w:rsidRPr="0099739E" w:rsidRDefault="00A92A8F" w:rsidP="00A92A8F">
      <w:pPr>
        <w:pStyle w:val="Heading2"/>
        <w:rPr>
          <w:rFonts w:cs="Arial"/>
          <w:lang w:val="en-GB"/>
        </w:rPr>
      </w:pPr>
      <w:bookmarkStart w:id="79" w:name="_Toc468783540"/>
      <w:r w:rsidRPr="0099739E">
        <w:rPr>
          <w:rFonts w:cs="Arial"/>
          <w:lang w:val="en-GB"/>
        </w:rPr>
        <w:t xml:space="preserve">Annex </w:t>
      </w:r>
      <w:r w:rsidR="00FF2492" w:rsidRPr="0099739E">
        <w:rPr>
          <w:rFonts w:cs="Arial"/>
          <w:lang w:val="en-GB"/>
        </w:rPr>
        <w:t>3</w:t>
      </w:r>
      <w:r w:rsidRPr="0099739E">
        <w:rPr>
          <w:rFonts w:cs="Arial"/>
          <w:lang w:val="en-GB"/>
        </w:rPr>
        <w:t xml:space="preserve">: </w:t>
      </w:r>
      <w:r w:rsidR="005A4E37" w:rsidRPr="0099739E">
        <w:rPr>
          <w:rFonts w:cs="Arial"/>
          <w:lang w:val="en-GB"/>
        </w:rPr>
        <w:t>R</w:t>
      </w:r>
      <w:r w:rsidRPr="0099739E">
        <w:rPr>
          <w:rFonts w:cs="Arial"/>
          <w:lang w:val="en-GB"/>
        </w:rPr>
        <w:t>esults of feasibility study</w:t>
      </w:r>
      <w:bookmarkEnd w:id="79"/>
    </w:p>
    <w:p w14:paraId="4A59FD1A" w14:textId="77777777" w:rsidR="00A92A8F" w:rsidRPr="0099739E" w:rsidRDefault="0015405A" w:rsidP="00A92A8F">
      <w:pPr>
        <w:rPr>
          <w:rFonts w:cs="Arial"/>
          <w:lang w:val="en-GB"/>
        </w:rPr>
      </w:pPr>
      <w:r w:rsidRPr="0099739E">
        <w:rPr>
          <w:rFonts w:cs="Arial"/>
          <w:lang w:val="en-GB"/>
        </w:rPr>
        <w:t xml:space="preserve">Please find the results of the feasibility study in a separate document. </w:t>
      </w:r>
    </w:p>
    <w:sectPr w:rsidR="00A92A8F" w:rsidRPr="0099739E" w:rsidSect="0087398A">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EC899E" w14:textId="77777777" w:rsidR="00332EF6" w:rsidRDefault="00332EF6" w:rsidP="00972BA0">
      <w:pPr>
        <w:spacing w:after="0" w:line="240" w:lineRule="auto"/>
      </w:pPr>
      <w:r>
        <w:separator/>
      </w:r>
    </w:p>
    <w:p w14:paraId="78685B25" w14:textId="77777777" w:rsidR="00332EF6" w:rsidRDefault="00332EF6"/>
  </w:endnote>
  <w:endnote w:type="continuationSeparator" w:id="0">
    <w:p w14:paraId="2B40C216" w14:textId="77777777" w:rsidR="00332EF6" w:rsidRDefault="00332EF6" w:rsidP="00972BA0">
      <w:pPr>
        <w:spacing w:after="0" w:line="240" w:lineRule="auto"/>
      </w:pPr>
      <w:r>
        <w:continuationSeparator/>
      </w:r>
    </w:p>
    <w:p w14:paraId="6E629903" w14:textId="77777777" w:rsidR="00332EF6" w:rsidRDefault="00332EF6"/>
  </w:endnote>
  <w:endnote w:type="continuationNotice" w:id="1">
    <w:p w14:paraId="0727A824" w14:textId="77777777" w:rsidR="00332EF6" w:rsidRDefault="00332EF6">
      <w:pPr>
        <w:spacing w:after="0" w:line="240" w:lineRule="auto"/>
      </w:pPr>
    </w:p>
    <w:p w14:paraId="176A202F" w14:textId="77777777" w:rsidR="00332EF6" w:rsidRDefault="00332E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yriad Pro">
    <w:altName w:val="Corbel"/>
    <w:charset w:val="00"/>
    <w:family w:val="auto"/>
    <w:pitch w:val="variable"/>
    <w:sig w:usb0="00000001" w:usb1="5000204B" w:usb2="00000000" w:usb3="00000000" w:csb0="0000009F" w:csb1="00000000"/>
  </w:font>
  <w:font w:name="MS Gothic">
    <w:altName w:val="Arial Unicode MS"/>
    <w:panose1 w:val="020B0609070205080204"/>
    <w:charset w:val="80"/>
    <w:family w:val="moder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Arial Unicode MS"/>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6E528" w14:textId="77777777" w:rsidR="0061469A" w:rsidRDefault="0061469A" w:rsidP="00D53ED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220507" w14:textId="77777777" w:rsidR="0061469A" w:rsidRDefault="0061469A" w:rsidP="0087398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60DCD" w14:textId="77777777" w:rsidR="0061469A" w:rsidRDefault="0061469A" w:rsidP="00D53ED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B6680">
      <w:rPr>
        <w:rStyle w:val="PageNumber"/>
        <w:noProof/>
      </w:rPr>
      <w:t>20</w:t>
    </w:r>
    <w:r>
      <w:rPr>
        <w:rStyle w:val="PageNumber"/>
      </w:rPr>
      <w:fldChar w:fldCharType="end"/>
    </w:r>
  </w:p>
  <w:p w14:paraId="152C76B3" w14:textId="77777777" w:rsidR="0061469A" w:rsidRPr="00AD5471" w:rsidRDefault="0061469A" w:rsidP="0087398A">
    <w:pPr>
      <w:pStyle w:val="Footer"/>
      <w:ind w:right="360"/>
      <w:jc w:val="right"/>
      <w:rPr>
        <w:color w:val="6C9199"/>
        <w:sz w:val="28"/>
      </w:rPr>
    </w:pPr>
  </w:p>
  <w:p w14:paraId="65D26301" w14:textId="77777777" w:rsidR="0061469A" w:rsidRPr="004F5DF1" w:rsidRDefault="0061469A" w:rsidP="004F5DF1">
    <w:pPr>
      <w:pStyle w:val="Footer"/>
      <w:jc w:val="center"/>
      <w:rPr>
        <w:b/>
      </w:rPr>
    </w:pPr>
  </w:p>
  <w:p w14:paraId="532CFD1F" w14:textId="77777777" w:rsidR="0061469A" w:rsidRDefault="0061469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AB610" w14:textId="77777777" w:rsidR="0061469A" w:rsidRDefault="0061469A" w:rsidP="00D53ED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B6680">
      <w:rPr>
        <w:rStyle w:val="PageNumber"/>
        <w:noProof/>
      </w:rPr>
      <w:t>0</w:t>
    </w:r>
    <w:r>
      <w:rPr>
        <w:rStyle w:val="PageNumber"/>
      </w:rPr>
      <w:fldChar w:fldCharType="end"/>
    </w:r>
  </w:p>
  <w:p w14:paraId="4B976FA2" w14:textId="77777777" w:rsidR="0061469A" w:rsidRDefault="0061469A" w:rsidP="00755884">
    <w:pPr>
      <w:pStyle w:val="Footer"/>
      <w:ind w:right="360"/>
      <w:jc w:val="left"/>
    </w:pPr>
  </w:p>
  <w:p w14:paraId="0BA2824E" w14:textId="77777777" w:rsidR="0061469A" w:rsidRDefault="0061469A" w:rsidP="004F5DF1">
    <w:pPr>
      <w:pStyle w:val="Footer"/>
      <w:jc w:val="left"/>
    </w:pPr>
  </w:p>
  <w:p w14:paraId="746DA5C0" w14:textId="77777777" w:rsidR="0061469A" w:rsidRDefault="0061469A" w:rsidP="004F5DF1">
    <w:pPr>
      <w:pStyle w:val="Footer"/>
      <w:jc w:val="left"/>
    </w:pPr>
  </w:p>
  <w:p w14:paraId="2D7CB887" w14:textId="77777777" w:rsidR="0061469A" w:rsidRDefault="0061469A" w:rsidP="006818A7">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10A5F7" w14:textId="77777777" w:rsidR="00332EF6" w:rsidRDefault="00332EF6" w:rsidP="00972BA0">
      <w:pPr>
        <w:spacing w:after="0" w:line="240" w:lineRule="auto"/>
      </w:pPr>
      <w:r>
        <w:separator/>
      </w:r>
    </w:p>
    <w:p w14:paraId="12BBCF8C" w14:textId="77777777" w:rsidR="00332EF6" w:rsidRDefault="00332EF6"/>
  </w:footnote>
  <w:footnote w:type="continuationSeparator" w:id="0">
    <w:p w14:paraId="454CE816" w14:textId="77777777" w:rsidR="00332EF6" w:rsidRDefault="00332EF6" w:rsidP="00972BA0">
      <w:pPr>
        <w:spacing w:after="0" w:line="240" w:lineRule="auto"/>
      </w:pPr>
      <w:r>
        <w:continuationSeparator/>
      </w:r>
    </w:p>
    <w:p w14:paraId="32706717" w14:textId="77777777" w:rsidR="00332EF6" w:rsidRDefault="00332EF6"/>
  </w:footnote>
  <w:footnote w:type="continuationNotice" w:id="1">
    <w:p w14:paraId="475ACFF4" w14:textId="77777777" w:rsidR="00332EF6" w:rsidRDefault="00332EF6">
      <w:pPr>
        <w:spacing w:after="0" w:line="240" w:lineRule="auto"/>
      </w:pPr>
    </w:p>
    <w:p w14:paraId="01E89684" w14:textId="77777777" w:rsidR="00332EF6" w:rsidRDefault="00332EF6"/>
  </w:footnote>
  <w:footnote w:id="2">
    <w:p w14:paraId="70EB6526" w14:textId="77777777" w:rsidR="0061469A" w:rsidRPr="00027A31" w:rsidRDefault="0061469A">
      <w:pPr>
        <w:pStyle w:val="FootnoteText"/>
        <w:rPr>
          <w:sz w:val="18"/>
          <w:lang w:val="fr-FR"/>
        </w:rPr>
      </w:pPr>
      <w:r w:rsidRPr="00D61140">
        <w:rPr>
          <w:rStyle w:val="FootnoteReference"/>
          <w:sz w:val="18"/>
        </w:rPr>
        <w:footnoteRef/>
      </w:r>
      <w:r w:rsidRPr="00027A31">
        <w:rPr>
          <w:sz w:val="18"/>
          <w:lang w:val="fr-FR"/>
        </w:rPr>
        <w:t xml:space="preserve"> UN and AU Concept Note (2014). http://www.uneca.org/sites/default/files/uploaded-documents/CoM/com2016/e1600515.pdf</w:t>
      </w:r>
    </w:p>
  </w:footnote>
  <w:footnote w:id="3">
    <w:p w14:paraId="11945273" w14:textId="77777777" w:rsidR="0061469A" w:rsidRPr="00D61140" w:rsidRDefault="0061469A">
      <w:pPr>
        <w:pStyle w:val="FootnoteText"/>
        <w:rPr>
          <w:sz w:val="18"/>
        </w:rPr>
      </w:pPr>
      <w:r w:rsidRPr="00D61140">
        <w:rPr>
          <w:rStyle w:val="FootnoteReference"/>
          <w:sz w:val="18"/>
        </w:rPr>
        <w:footnoteRef/>
      </w:r>
      <w:r w:rsidRPr="00D61140">
        <w:rPr>
          <w:sz w:val="18"/>
        </w:rPr>
        <w:t xml:space="preserve"> </w:t>
      </w:r>
      <w:r w:rsidRPr="00027A31">
        <w:rPr>
          <w:sz w:val="18"/>
          <w:lang w:val="en-GB"/>
        </w:rPr>
        <w:t xml:space="preserve">UNDP (2013). </w:t>
      </w:r>
      <w:r w:rsidRPr="00027A31">
        <w:rPr>
          <w:i/>
          <w:sz w:val="18"/>
          <w:lang w:val="en-GB"/>
        </w:rPr>
        <w:t xml:space="preserve">Realizing Africa’s Wealth. </w:t>
      </w:r>
      <w:r w:rsidRPr="00027A31">
        <w:rPr>
          <w:sz w:val="18"/>
          <w:lang w:val="en-GB"/>
        </w:rPr>
        <w:t>http://www.undp.org/content/undp/en/home/librarypage/poverty-reduction/realizing-africa-s-wealth--building-inclusive-businesses-for-sha.html</w:t>
      </w:r>
    </w:p>
  </w:footnote>
  <w:footnote w:id="4">
    <w:p w14:paraId="022BD222" w14:textId="77777777" w:rsidR="0061469A" w:rsidRPr="00ED0FC2" w:rsidRDefault="0061469A">
      <w:pPr>
        <w:pStyle w:val="FootnoteText"/>
      </w:pPr>
      <w:r w:rsidRPr="00D61140">
        <w:rPr>
          <w:rStyle w:val="FootnoteReference"/>
          <w:sz w:val="18"/>
        </w:rPr>
        <w:footnoteRef/>
      </w:r>
      <w:r w:rsidRPr="00D61140">
        <w:rPr>
          <w:sz w:val="18"/>
        </w:rPr>
        <w:t xml:space="preserve"> UN and AU CAMEF Report (2016). http://www.uneca.org/sites/default/files/uploaded-documents/CoM/com2016/e1600569.pdf</w:t>
      </w:r>
    </w:p>
  </w:footnote>
  <w:footnote w:id="5">
    <w:p w14:paraId="77564089" w14:textId="2DBDF977" w:rsidR="0061469A" w:rsidRPr="007466FF" w:rsidRDefault="0061469A">
      <w:pPr>
        <w:pStyle w:val="FootnoteText"/>
        <w:rPr>
          <w:lang w:val="en-GB"/>
        </w:rPr>
      </w:pPr>
      <w:r>
        <w:rPr>
          <w:rStyle w:val="FootnoteReference"/>
        </w:rPr>
        <w:footnoteRef/>
      </w:r>
      <w:r>
        <w:t xml:space="preserve"> </w:t>
      </w:r>
      <w:r w:rsidRPr="006719B0">
        <w:t>McKinsey Global Institute (2016) LIONS ON THE MOVE II: REALIZING THE POTENTIAL OF AFRICA’S ECONOMIES.</w:t>
      </w:r>
    </w:p>
  </w:footnote>
  <w:footnote w:id="6">
    <w:p w14:paraId="522E75B2" w14:textId="77777777" w:rsidR="0061469A" w:rsidRPr="007466FF" w:rsidRDefault="0061469A" w:rsidP="00C04030">
      <w:pPr>
        <w:pStyle w:val="FootnoteText"/>
        <w:rPr>
          <w:lang w:val="en-GB"/>
        </w:rPr>
      </w:pPr>
      <w:r>
        <w:rPr>
          <w:rStyle w:val="FootnoteReference"/>
        </w:rPr>
        <w:footnoteRef/>
      </w:r>
      <w:r>
        <w:t xml:space="preserve"> Website of African Development Bank, </w:t>
      </w:r>
      <w:hyperlink r:id="rId1" w:history="1">
        <w:r w:rsidRPr="002C797E">
          <w:rPr>
            <w:rStyle w:val="Hyperlink"/>
          </w:rPr>
          <w:t>http://www.afdb.org/en/blogs/afdb-championing-inclusive-growth-across-africa/post/recognizing-africas-informal-sector-11645/</w:t>
        </w:r>
      </w:hyperlink>
      <w:r>
        <w:t xml:space="preserve"> (accessed Sep 30</w:t>
      </w:r>
      <w:r w:rsidRPr="007466FF">
        <w:rPr>
          <w:vertAlign w:val="superscript"/>
        </w:rPr>
        <w:t>th</w:t>
      </w:r>
      <w:r>
        <w:t>, 2016)</w:t>
      </w:r>
    </w:p>
  </w:footnote>
  <w:footnote w:id="7">
    <w:p w14:paraId="66291959" w14:textId="6F614E47" w:rsidR="0061469A" w:rsidRPr="003E6D01" w:rsidRDefault="0061469A" w:rsidP="002D14AD">
      <w:pPr>
        <w:pStyle w:val="FootnoteText"/>
        <w:rPr>
          <w:rFonts w:cs="Arial"/>
          <w:sz w:val="18"/>
          <w:szCs w:val="18"/>
          <w:lang w:val="en-GB"/>
        </w:rPr>
      </w:pPr>
      <w:r w:rsidRPr="003E6D01">
        <w:rPr>
          <w:rStyle w:val="FootnoteReference"/>
          <w:rFonts w:cs="Arial"/>
          <w:sz w:val="18"/>
          <w:szCs w:val="18"/>
        </w:rPr>
        <w:footnoteRef/>
      </w:r>
      <w:r w:rsidRPr="003E6D01">
        <w:rPr>
          <w:rFonts w:cs="Arial"/>
          <w:sz w:val="18"/>
          <w:szCs w:val="18"/>
          <w:lang w:val="en-GB"/>
        </w:rPr>
        <w:t xml:space="preserve"> African Union 2013. </w:t>
      </w:r>
      <w:r w:rsidRPr="00900F93">
        <w:rPr>
          <w:rFonts w:cs="Arial"/>
          <w:sz w:val="18"/>
          <w:szCs w:val="18"/>
          <w:lang w:val="en-GB"/>
        </w:rPr>
        <w:t>http://www.</w:t>
      </w:r>
      <w:r>
        <w:rPr>
          <w:rFonts w:cs="Arial"/>
          <w:sz w:val="18"/>
          <w:szCs w:val="18"/>
          <w:lang w:val="en-GB"/>
        </w:rPr>
        <w:t>au.int/en/agenda2063/</w:t>
      </w:r>
    </w:p>
  </w:footnote>
  <w:footnote w:id="8">
    <w:p w14:paraId="51BE519C" w14:textId="77777777" w:rsidR="0061469A" w:rsidRPr="003E6D01" w:rsidRDefault="0061469A" w:rsidP="002D14AD">
      <w:pPr>
        <w:pStyle w:val="FootnoteText"/>
        <w:rPr>
          <w:rFonts w:cs="Arial"/>
          <w:sz w:val="18"/>
          <w:szCs w:val="18"/>
        </w:rPr>
      </w:pPr>
      <w:r w:rsidRPr="003E6D01">
        <w:rPr>
          <w:rStyle w:val="FootnoteReference"/>
          <w:rFonts w:cs="Arial"/>
          <w:sz w:val="18"/>
          <w:szCs w:val="18"/>
        </w:rPr>
        <w:footnoteRef/>
      </w:r>
      <w:r w:rsidRPr="003E6D01">
        <w:rPr>
          <w:rFonts w:cs="Arial"/>
          <w:sz w:val="18"/>
          <w:szCs w:val="18"/>
        </w:rPr>
        <w:t xml:space="preserve"> </w:t>
      </w:r>
      <w:r w:rsidRPr="003E6D01">
        <w:rPr>
          <w:rFonts w:cs="Arial"/>
          <w:sz w:val="18"/>
          <w:szCs w:val="18"/>
          <w:lang w:val="en-GB"/>
        </w:rPr>
        <w:t xml:space="preserve">ibid. </w:t>
      </w:r>
    </w:p>
  </w:footnote>
  <w:footnote w:id="9">
    <w:p w14:paraId="0D4DBC32" w14:textId="4C3395F3" w:rsidR="0061469A" w:rsidRPr="003E6D01" w:rsidRDefault="0061469A" w:rsidP="00DC587B">
      <w:pPr>
        <w:pStyle w:val="FootnoteText"/>
        <w:rPr>
          <w:rFonts w:cs="Arial"/>
          <w:sz w:val="18"/>
          <w:szCs w:val="18"/>
        </w:rPr>
      </w:pPr>
      <w:r>
        <w:t xml:space="preserve"> </w:t>
      </w:r>
      <w:r>
        <w:rPr>
          <w:rStyle w:val="FootnoteReference"/>
        </w:rPr>
        <w:footnoteRef/>
      </w:r>
      <w:r>
        <w:t xml:space="preserve"> </w:t>
      </w:r>
      <w:r w:rsidRPr="003E6D01">
        <w:rPr>
          <w:rFonts w:cs="Arial"/>
          <w:sz w:val="18"/>
          <w:szCs w:val="18"/>
        </w:rPr>
        <w:t xml:space="preserve">This finding is based on an analysis of 400 IB case studies discussed in Realizing Africa’s Wealth, </w:t>
      </w:r>
    </w:p>
    <w:p w14:paraId="7A397A91" w14:textId="77777777" w:rsidR="0061469A" w:rsidRPr="008D0B5B" w:rsidRDefault="0061469A" w:rsidP="00DC587B">
      <w:pPr>
        <w:pStyle w:val="FootnoteText"/>
        <w:rPr>
          <w:lang w:val="en-GB"/>
        </w:rPr>
      </w:pPr>
      <w:r w:rsidRPr="003E6D01">
        <w:rPr>
          <w:rFonts w:cs="Arial"/>
          <w:sz w:val="18"/>
          <w:szCs w:val="18"/>
        </w:rPr>
        <w:t>UNDP 2013.</w:t>
      </w:r>
    </w:p>
  </w:footnote>
  <w:footnote w:id="10">
    <w:p w14:paraId="0A1FF38E" w14:textId="77777777" w:rsidR="0061469A" w:rsidRPr="003E6D01" w:rsidRDefault="0061469A" w:rsidP="002D14AD">
      <w:pPr>
        <w:spacing w:line="240" w:lineRule="auto"/>
        <w:rPr>
          <w:sz w:val="18"/>
          <w:szCs w:val="18"/>
        </w:rPr>
      </w:pPr>
      <w:r w:rsidRPr="003E6D01">
        <w:rPr>
          <w:rStyle w:val="FootnoteReference"/>
          <w:sz w:val="18"/>
          <w:szCs w:val="18"/>
        </w:rPr>
        <w:footnoteRef/>
      </w:r>
      <w:r w:rsidRPr="003E6D01">
        <w:rPr>
          <w:sz w:val="18"/>
          <w:szCs w:val="18"/>
        </w:rPr>
        <w:t xml:space="preserve"> One bilateral donor mentioned that in order to receive donor money, the sector focus should be aligned with the donors’ agendas. In many cases, “health” would have to be included to make donor funding likely.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2969F" w14:textId="5B345817" w:rsidR="0061469A" w:rsidRDefault="0061469A" w:rsidP="006818A7">
    <w:pPr>
      <w:jc w:val="left"/>
      <w:rPr>
        <w:rFonts w:cs="Arial"/>
        <w:color w:val="6C9199"/>
      </w:rPr>
    </w:pPr>
    <w:r w:rsidRPr="00E27426">
      <w:rPr>
        <w:b/>
        <w:noProof/>
        <w:color w:val="6C9199"/>
      </w:rPr>
      <w:drawing>
        <wp:anchor distT="0" distB="0" distL="114300" distR="114300" simplePos="0" relativeHeight="251664896" behindDoc="0" locked="0" layoutInCell="1" allowOverlap="1" wp14:anchorId="047F541A" wp14:editId="23CA1894">
          <wp:simplePos x="0" y="0"/>
          <wp:positionH relativeFrom="column">
            <wp:posOffset>167005</wp:posOffset>
          </wp:positionH>
          <wp:positionV relativeFrom="paragraph">
            <wp:posOffset>1270</wp:posOffset>
          </wp:positionV>
          <wp:extent cx="602575" cy="539305"/>
          <wp:effectExtent l="0" t="0" r="7620" b="0"/>
          <wp:wrapNone/>
          <wp:docPr id="1031" name="Picture 2" descr="https://upload.wikimedia.org/wikipedia/en/thumb/f/f5/Emblem_of_the_African_Union.svg/200px-Emblem_of_the_African_Un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upload.wikimedia.org/wikipedia/en/thumb/f/f5/Emblem_of_the_African_Union.svg/200px-Emblem_of_the_African_Union.svg.png"/>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607860" cy="54403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2" distB="4294967292" distL="114300" distR="114300" simplePos="0" relativeHeight="251662848" behindDoc="0" locked="0" layoutInCell="1" allowOverlap="1" wp14:anchorId="1B1DA2E9" wp14:editId="5AFF8083">
              <wp:simplePos x="0" y="0"/>
              <wp:positionH relativeFrom="column">
                <wp:posOffset>-227965</wp:posOffset>
              </wp:positionH>
              <wp:positionV relativeFrom="paragraph">
                <wp:posOffset>723899</wp:posOffset>
              </wp:positionV>
              <wp:extent cx="6172200" cy="0"/>
              <wp:effectExtent l="0" t="0" r="19050" b="19050"/>
              <wp:wrapNone/>
              <wp:docPr id="7" name="Gerade Verbindu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ln w="12700">
                        <a:solidFill>
                          <a:srgbClr val="6C91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F5184E" id="Gerade Verbindung 3" o:spid="_x0000_s1026" style="position:absolute;z-index:251662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95pt,57pt" to="468.0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" strokecolor="#6c9199" strokeweight="1pt">
              <o:lock v:ext="edit" shapetype="f"/>
            </v:line>
          </w:pict>
        </mc:Fallback>
      </mc:AlternateContent>
    </w:r>
    <w:r w:rsidRPr="00E27426">
      <w:rPr>
        <w:b/>
        <w:noProof/>
        <w:color w:val="6C9199"/>
      </w:rPr>
      <w:drawing>
        <wp:anchor distT="0" distB="0" distL="114300" distR="114300" simplePos="0" relativeHeight="251659776" behindDoc="0" locked="0" layoutInCell="1" allowOverlap="1" wp14:anchorId="28EA02A0" wp14:editId="347382BA">
          <wp:simplePos x="0" y="0"/>
          <wp:positionH relativeFrom="column">
            <wp:posOffset>5399406</wp:posOffset>
          </wp:positionH>
          <wp:positionV relativeFrom="paragraph">
            <wp:posOffset>33021</wp:posOffset>
          </wp:positionV>
          <wp:extent cx="296772" cy="539750"/>
          <wp:effectExtent l="0" t="0" r="8255" b="0"/>
          <wp:wrapNone/>
          <wp:docPr id="1032" name="Picture 7" descr="test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test2 copy"/>
                  <pic:cNvPicPr>
                    <a:picLocks noChangeAspect="1" noChangeArrowheads="1"/>
                  </pic:cNvPicPr>
                </pic:nvPicPr>
                <pic:blipFill>
                  <a:blip r:embed="rId2" cstate="screen"/>
                  <a:srcRect/>
                  <a:stretch>
                    <a:fillRect/>
                  </a:stretch>
                </pic:blipFill>
                <pic:spPr bwMode="auto">
                  <a:xfrm>
                    <a:off x="0" y="0"/>
                    <a:ext cx="299270" cy="544293"/>
                  </a:xfrm>
                  <a:prstGeom prst="rect">
                    <a:avLst/>
                  </a:prstGeom>
                  <a:noFill/>
                  <a:ln w="9525">
                    <a:noFill/>
                    <a:miter lim="800000"/>
                    <a:headEnd/>
                    <a:tailEnd/>
                  </a:ln>
                </pic:spPr>
              </pic:pic>
            </a:graphicData>
          </a:graphic>
        </wp:anchor>
      </w:drawing>
    </w:r>
    <w:r w:rsidRPr="00E27426">
      <w:rPr>
        <w:b/>
        <w:noProof/>
        <w:color w:val="6C9199"/>
      </w:rPr>
      <w:drawing>
        <wp:anchor distT="0" distB="0" distL="114300" distR="114300" simplePos="0" relativeHeight="251660800" behindDoc="0" locked="0" layoutInCell="1" allowOverlap="1" wp14:anchorId="4E6AE1CD" wp14:editId="75655334">
          <wp:simplePos x="0" y="0"/>
          <wp:positionH relativeFrom="column">
            <wp:posOffset>167005</wp:posOffset>
          </wp:positionH>
          <wp:positionV relativeFrom="paragraph">
            <wp:posOffset>1270</wp:posOffset>
          </wp:positionV>
          <wp:extent cx="602575" cy="539305"/>
          <wp:effectExtent l="0" t="0" r="7620" b="0"/>
          <wp:wrapNone/>
          <wp:docPr id="1033" name="Picture 2" descr="https://upload.wikimedia.org/wikipedia/en/thumb/f/f5/Emblem_of_the_African_Union.svg/200px-Emblem_of_the_African_Un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upload.wikimedia.org/wikipedia/en/thumb/f/f5/Emblem_of_the_African_Union.svg/200px-Emblem_of_the_African_Union.svg.png"/>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607860" cy="54403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a:graphicData>
          </a:graphic>
        </wp:anchor>
      </w:drawing>
    </w:r>
    <w:r>
      <w:rPr>
        <w:noProof/>
      </w:rPr>
      <mc:AlternateContent>
        <mc:Choice Requires="wps">
          <w:drawing>
            <wp:anchor distT="4294967291" distB="4294967291" distL="114300" distR="114300" simplePos="0" relativeHeight="251657728" behindDoc="0" locked="0" layoutInCell="1" allowOverlap="1" wp14:anchorId="4B35FB02" wp14:editId="5F6CCE46">
              <wp:simplePos x="0" y="0"/>
              <wp:positionH relativeFrom="column">
                <wp:posOffset>-227965</wp:posOffset>
              </wp:positionH>
              <wp:positionV relativeFrom="paragraph">
                <wp:posOffset>723899</wp:posOffset>
              </wp:positionV>
              <wp:extent cx="6172200" cy="0"/>
              <wp:effectExtent l="0" t="0" r="19050" b="19050"/>
              <wp:wrapNone/>
              <wp:docPr id="2" name="Gerade Verbindu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ln w="12700">
                        <a:solidFill>
                          <a:srgbClr val="6C91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97EC00" id="Gerade Verbindung 3" o:spid="_x0000_s1026" style="position:absolute;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95pt,57pt" to="468.0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" strokecolor="#6c9199" strokeweight="1pt">
              <o:lock v:ext="edit" shapetype="f"/>
            </v:line>
          </w:pict>
        </mc:Fallback>
      </mc:AlternateContent>
    </w:r>
    <w:r w:rsidRPr="0086292B">
      <w:rPr>
        <w:noProof/>
        <w:lang w:val="en-GB" w:eastAsia="en-GB"/>
      </w:rPr>
      <w:t xml:space="preserve"> </w:t>
    </w:r>
    <w:r>
      <w:rPr>
        <w:b/>
        <w:color w:val="6C9199"/>
      </w:rPr>
      <w:tab/>
    </w:r>
    <w:r>
      <w:rPr>
        <w:b/>
        <w:color w:val="6C9199"/>
      </w:rPr>
      <w:tab/>
    </w:r>
    <w:r>
      <w:rPr>
        <w:b/>
        <w:color w:val="6C9199"/>
      </w:rPr>
      <w:tab/>
      <w:t xml:space="preserve">                 </w:t>
    </w:r>
    <w:r>
      <w:rPr>
        <w:b/>
        <w:color w:val="6C9199"/>
      </w:rPr>
      <w:tab/>
      <w:t>Business Plan of AIMEC</w:t>
    </w:r>
  </w:p>
  <w:p w14:paraId="44B92408" w14:textId="77777777" w:rsidR="0061469A" w:rsidRDefault="0061469A" w:rsidP="006818A7">
    <w:pPr>
      <w:jc w:val="left"/>
      <w:rPr>
        <w:rFonts w:cs="Arial"/>
        <w:color w:val="6C9199"/>
      </w:rPr>
    </w:pPr>
  </w:p>
  <w:p w14:paraId="0DA831AF" w14:textId="77777777" w:rsidR="0061469A" w:rsidRPr="00C3088F" w:rsidRDefault="0061469A" w:rsidP="006818A7">
    <w:pPr>
      <w:jc w:val="left"/>
      <w:rPr>
        <w:color w:val="6C9199"/>
      </w:rPr>
    </w:pPr>
  </w:p>
  <w:p w14:paraId="0886B3D6" w14:textId="77777777" w:rsidR="0061469A" w:rsidRDefault="006146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F5263A0"/>
    <w:lvl w:ilvl="0">
      <w:start w:val="1"/>
      <w:numFmt w:val="decimal"/>
      <w:lvlText w:val="%1."/>
      <w:lvlJc w:val="left"/>
      <w:pPr>
        <w:tabs>
          <w:tab w:val="num" w:pos="1492"/>
        </w:tabs>
        <w:ind w:left="1492" w:hanging="360"/>
      </w:pPr>
    </w:lvl>
  </w:abstractNum>
  <w:abstractNum w:abstractNumId="1">
    <w:nsid w:val="FFFFFF7F"/>
    <w:multiLevelType w:val="singleLevel"/>
    <w:tmpl w:val="41C0F480"/>
    <w:lvl w:ilvl="0">
      <w:start w:val="1"/>
      <w:numFmt w:val="decimal"/>
      <w:lvlText w:val="%1."/>
      <w:lvlJc w:val="left"/>
      <w:pPr>
        <w:tabs>
          <w:tab w:val="num" w:pos="643"/>
        </w:tabs>
        <w:ind w:left="643" w:hanging="360"/>
      </w:pPr>
    </w:lvl>
  </w:abstractNum>
  <w:abstractNum w:abstractNumId="2">
    <w:nsid w:val="FFFFFF89"/>
    <w:multiLevelType w:val="singleLevel"/>
    <w:tmpl w:val="5CA496EA"/>
    <w:lvl w:ilvl="0">
      <w:start w:val="1"/>
      <w:numFmt w:val="bullet"/>
      <w:lvlText w:val=""/>
      <w:lvlJc w:val="left"/>
      <w:pPr>
        <w:tabs>
          <w:tab w:val="num" w:pos="360"/>
        </w:tabs>
        <w:ind w:left="360" w:hanging="360"/>
      </w:pPr>
      <w:rPr>
        <w:rFonts w:ascii="Symbol" w:hAnsi="Symbol" w:hint="default"/>
      </w:rPr>
    </w:lvl>
  </w:abstractNum>
  <w:abstractNum w:abstractNumId="3">
    <w:nsid w:val="02A70181"/>
    <w:multiLevelType w:val="hybridMultilevel"/>
    <w:tmpl w:val="12EC58CA"/>
    <w:lvl w:ilvl="0" w:tplc="B8FE5C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C96D23"/>
    <w:multiLevelType w:val="hybridMultilevel"/>
    <w:tmpl w:val="2EF61AC2"/>
    <w:lvl w:ilvl="0" w:tplc="F59AC7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F22850"/>
    <w:multiLevelType w:val="hybridMultilevel"/>
    <w:tmpl w:val="A0D0D50E"/>
    <w:lvl w:ilvl="0" w:tplc="34F4C0C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284C6B"/>
    <w:multiLevelType w:val="hybridMultilevel"/>
    <w:tmpl w:val="BBBA4E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F9925DB"/>
    <w:multiLevelType w:val="hybridMultilevel"/>
    <w:tmpl w:val="B27250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670313"/>
    <w:multiLevelType w:val="hybridMultilevel"/>
    <w:tmpl w:val="4EFCA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14D75F8"/>
    <w:multiLevelType w:val="hybridMultilevel"/>
    <w:tmpl w:val="0E5C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410A72"/>
    <w:multiLevelType w:val="hybridMultilevel"/>
    <w:tmpl w:val="B570288C"/>
    <w:lvl w:ilvl="0" w:tplc="3104B246">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7751D81"/>
    <w:multiLevelType w:val="hybridMultilevel"/>
    <w:tmpl w:val="C818E5F2"/>
    <w:lvl w:ilvl="0" w:tplc="3104B246">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DCF34C6"/>
    <w:multiLevelType w:val="hybridMultilevel"/>
    <w:tmpl w:val="9050BBDA"/>
    <w:lvl w:ilvl="0" w:tplc="26E0CC92">
      <w:start w:val="1"/>
      <w:numFmt w:val="bullet"/>
      <w:lvlText w:val="•"/>
      <w:lvlJc w:val="left"/>
      <w:pPr>
        <w:tabs>
          <w:tab w:val="num" w:pos="720"/>
        </w:tabs>
        <w:ind w:left="720" w:hanging="360"/>
      </w:pPr>
      <w:rPr>
        <w:rFonts w:ascii="Arial" w:hAnsi="Arial" w:hint="default"/>
      </w:rPr>
    </w:lvl>
    <w:lvl w:ilvl="1" w:tplc="77AC828C" w:tentative="1">
      <w:start w:val="1"/>
      <w:numFmt w:val="bullet"/>
      <w:lvlText w:val="•"/>
      <w:lvlJc w:val="left"/>
      <w:pPr>
        <w:tabs>
          <w:tab w:val="num" w:pos="1440"/>
        </w:tabs>
        <w:ind w:left="1440" w:hanging="360"/>
      </w:pPr>
      <w:rPr>
        <w:rFonts w:ascii="Arial" w:hAnsi="Arial" w:hint="default"/>
      </w:rPr>
    </w:lvl>
    <w:lvl w:ilvl="2" w:tplc="CA84A61C" w:tentative="1">
      <w:start w:val="1"/>
      <w:numFmt w:val="bullet"/>
      <w:lvlText w:val="•"/>
      <w:lvlJc w:val="left"/>
      <w:pPr>
        <w:tabs>
          <w:tab w:val="num" w:pos="2160"/>
        </w:tabs>
        <w:ind w:left="2160" w:hanging="360"/>
      </w:pPr>
      <w:rPr>
        <w:rFonts w:ascii="Arial" w:hAnsi="Arial" w:hint="default"/>
      </w:rPr>
    </w:lvl>
    <w:lvl w:ilvl="3" w:tplc="FA68FA54" w:tentative="1">
      <w:start w:val="1"/>
      <w:numFmt w:val="bullet"/>
      <w:lvlText w:val="•"/>
      <w:lvlJc w:val="left"/>
      <w:pPr>
        <w:tabs>
          <w:tab w:val="num" w:pos="2880"/>
        </w:tabs>
        <w:ind w:left="2880" w:hanging="360"/>
      </w:pPr>
      <w:rPr>
        <w:rFonts w:ascii="Arial" w:hAnsi="Arial" w:hint="default"/>
      </w:rPr>
    </w:lvl>
    <w:lvl w:ilvl="4" w:tplc="08562092" w:tentative="1">
      <w:start w:val="1"/>
      <w:numFmt w:val="bullet"/>
      <w:lvlText w:val="•"/>
      <w:lvlJc w:val="left"/>
      <w:pPr>
        <w:tabs>
          <w:tab w:val="num" w:pos="3600"/>
        </w:tabs>
        <w:ind w:left="3600" w:hanging="360"/>
      </w:pPr>
      <w:rPr>
        <w:rFonts w:ascii="Arial" w:hAnsi="Arial" w:hint="default"/>
      </w:rPr>
    </w:lvl>
    <w:lvl w:ilvl="5" w:tplc="F0101ADC" w:tentative="1">
      <w:start w:val="1"/>
      <w:numFmt w:val="bullet"/>
      <w:lvlText w:val="•"/>
      <w:lvlJc w:val="left"/>
      <w:pPr>
        <w:tabs>
          <w:tab w:val="num" w:pos="4320"/>
        </w:tabs>
        <w:ind w:left="4320" w:hanging="360"/>
      </w:pPr>
      <w:rPr>
        <w:rFonts w:ascii="Arial" w:hAnsi="Arial" w:hint="default"/>
      </w:rPr>
    </w:lvl>
    <w:lvl w:ilvl="6" w:tplc="BBA409F0" w:tentative="1">
      <w:start w:val="1"/>
      <w:numFmt w:val="bullet"/>
      <w:lvlText w:val="•"/>
      <w:lvlJc w:val="left"/>
      <w:pPr>
        <w:tabs>
          <w:tab w:val="num" w:pos="5040"/>
        </w:tabs>
        <w:ind w:left="5040" w:hanging="360"/>
      </w:pPr>
      <w:rPr>
        <w:rFonts w:ascii="Arial" w:hAnsi="Arial" w:hint="default"/>
      </w:rPr>
    </w:lvl>
    <w:lvl w:ilvl="7" w:tplc="7D24374E" w:tentative="1">
      <w:start w:val="1"/>
      <w:numFmt w:val="bullet"/>
      <w:lvlText w:val="•"/>
      <w:lvlJc w:val="left"/>
      <w:pPr>
        <w:tabs>
          <w:tab w:val="num" w:pos="5760"/>
        </w:tabs>
        <w:ind w:left="5760" w:hanging="360"/>
      </w:pPr>
      <w:rPr>
        <w:rFonts w:ascii="Arial" w:hAnsi="Arial" w:hint="default"/>
      </w:rPr>
    </w:lvl>
    <w:lvl w:ilvl="8" w:tplc="0C080778" w:tentative="1">
      <w:start w:val="1"/>
      <w:numFmt w:val="bullet"/>
      <w:lvlText w:val="•"/>
      <w:lvlJc w:val="left"/>
      <w:pPr>
        <w:tabs>
          <w:tab w:val="num" w:pos="6480"/>
        </w:tabs>
        <w:ind w:left="6480" w:hanging="360"/>
      </w:pPr>
      <w:rPr>
        <w:rFonts w:ascii="Arial" w:hAnsi="Arial" w:hint="default"/>
      </w:rPr>
    </w:lvl>
  </w:abstractNum>
  <w:abstractNum w:abstractNumId="13">
    <w:nsid w:val="1F966776"/>
    <w:multiLevelType w:val="hybridMultilevel"/>
    <w:tmpl w:val="CD7CCD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1917647"/>
    <w:multiLevelType w:val="hybridMultilevel"/>
    <w:tmpl w:val="8BC8E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D92FFE"/>
    <w:multiLevelType w:val="hybridMultilevel"/>
    <w:tmpl w:val="C862D7BC"/>
    <w:lvl w:ilvl="0" w:tplc="34F4C0C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0E5B19"/>
    <w:multiLevelType w:val="hybridMultilevel"/>
    <w:tmpl w:val="134A4A8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2458716F"/>
    <w:multiLevelType w:val="hybridMultilevel"/>
    <w:tmpl w:val="155E2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5D5F21"/>
    <w:multiLevelType w:val="hybridMultilevel"/>
    <w:tmpl w:val="5AFCF1EE"/>
    <w:lvl w:ilvl="0" w:tplc="34F4C0C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5F4141"/>
    <w:multiLevelType w:val="hybridMultilevel"/>
    <w:tmpl w:val="16E0F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DD3010"/>
    <w:multiLevelType w:val="hybridMultilevel"/>
    <w:tmpl w:val="15F6BD2A"/>
    <w:lvl w:ilvl="0" w:tplc="34F4C0C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34242C"/>
    <w:multiLevelType w:val="hybridMultilevel"/>
    <w:tmpl w:val="ED068C7A"/>
    <w:lvl w:ilvl="0" w:tplc="9632A054">
      <w:start w:val="1"/>
      <w:numFmt w:val="bullet"/>
      <w:lvlText w:val="•"/>
      <w:lvlJc w:val="left"/>
      <w:pPr>
        <w:tabs>
          <w:tab w:val="num" w:pos="720"/>
        </w:tabs>
        <w:ind w:left="720" w:hanging="360"/>
      </w:pPr>
      <w:rPr>
        <w:rFonts w:ascii="Arial" w:hAnsi="Arial" w:hint="default"/>
      </w:rPr>
    </w:lvl>
    <w:lvl w:ilvl="1" w:tplc="3CEA6838" w:tentative="1">
      <w:start w:val="1"/>
      <w:numFmt w:val="bullet"/>
      <w:lvlText w:val="•"/>
      <w:lvlJc w:val="left"/>
      <w:pPr>
        <w:tabs>
          <w:tab w:val="num" w:pos="1440"/>
        </w:tabs>
        <w:ind w:left="1440" w:hanging="360"/>
      </w:pPr>
      <w:rPr>
        <w:rFonts w:ascii="Arial" w:hAnsi="Arial" w:hint="default"/>
      </w:rPr>
    </w:lvl>
    <w:lvl w:ilvl="2" w:tplc="BC12A612" w:tentative="1">
      <w:start w:val="1"/>
      <w:numFmt w:val="bullet"/>
      <w:lvlText w:val="•"/>
      <w:lvlJc w:val="left"/>
      <w:pPr>
        <w:tabs>
          <w:tab w:val="num" w:pos="2160"/>
        </w:tabs>
        <w:ind w:left="2160" w:hanging="360"/>
      </w:pPr>
      <w:rPr>
        <w:rFonts w:ascii="Arial" w:hAnsi="Arial" w:hint="default"/>
      </w:rPr>
    </w:lvl>
    <w:lvl w:ilvl="3" w:tplc="A5540C02" w:tentative="1">
      <w:start w:val="1"/>
      <w:numFmt w:val="bullet"/>
      <w:lvlText w:val="•"/>
      <w:lvlJc w:val="left"/>
      <w:pPr>
        <w:tabs>
          <w:tab w:val="num" w:pos="2880"/>
        </w:tabs>
        <w:ind w:left="2880" w:hanging="360"/>
      </w:pPr>
      <w:rPr>
        <w:rFonts w:ascii="Arial" w:hAnsi="Arial" w:hint="default"/>
      </w:rPr>
    </w:lvl>
    <w:lvl w:ilvl="4" w:tplc="145C4EC6" w:tentative="1">
      <w:start w:val="1"/>
      <w:numFmt w:val="bullet"/>
      <w:lvlText w:val="•"/>
      <w:lvlJc w:val="left"/>
      <w:pPr>
        <w:tabs>
          <w:tab w:val="num" w:pos="3600"/>
        </w:tabs>
        <w:ind w:left="3600" w:hanging="360"/>
      </w:pPr>
      <w:rPr>
        <w:rFonts w:ascii="Arial" w:hAnsi="Arial" w:hint="default"/>
      </w:rPr>
    </w:lvl>
    <w:lvl w:ilvl="5" w:tplc="521A1CA2" w:tentative="1">
      <w:start w:val="1"/>
      <w:numFmt w:val="bullet"/>
      <w:lvlText w:val="•"/>
      <w:lvlJc w:val="left"/>
      <w:pPr>
        <w:tabs>
          <w:tab w:val="num" w:pos="4320"/>
        </w:tabs>
        <w:ind w:left="4320" w:hanging="360"/>
      </w:pPr>
      <w:rPr>
        <w:rFonts w:ascii="Arial" w:hAnsi="Arial" w:hint="default"/>
      </w:rPr>
    </w:lvl>
    <w:lvl w:ilvl="6" w:tplc="F3EA18DA" w:tentative="1">
      <w:start w:val="1"/>
      <w:numFmt w:val="bullet"/>
      <w:lvlText w:val="•"/>
      <w:lvlJc w:val="left"/>
      <w:pPr>
        <w:tabs>
          <w:tab w:val="num" w:pos="5040"/>
        </w:tabs>
        <w:ind w:left="5040" w:hanging="360"/>
      </w:pPr>
      <w:rPr>
        <w:rFonts w:ascii="Arial" w:hAnsi="Arial" w:hint="default"/>
      </w:rPr>
    </w:lvl>
    <w:lvl w:ilvl="7" w:tplc="C4C42DC8" w:tentative="1">
      <w:start w:val="1"/>
      <w:numFmt w:val="bullet"/>
      <w:lvlText w:val="•"/>
      <w:lvlJc w:val="left"/>
      <w:pPr>
        <w:tabs>
          <w:tab w:val="num" w:pos="5760"/>
        </w:tabs>
        <w:ind w:left="5760" w:hanging="360"/>
      </w:pPr>
      <w:rPr>
        <w:rFonts w:ascii="Arial" w:hAnsi="Arial" w:hint="default"/>
      </w:rPr>
    </w:lvl>
    <w:lvl w:ilvl="8" w:tplc="A790C1DC" w:tentative="1">
      <w:start w:val="1"/>
      <w:numFmt w:val="bullet"/>
      <w:lvlText w:val="•"/>
      <w:lvlJc w:val="left"/>
      <w:pPr>
        <w:tabs>
          <w:tab w:val="num" w:pos="6480"/>
        </w:tabs>
        <w:ind w:left="6480" w:hanging="360"/>
      </w:pPr>
      <w:rPr>
        <w:rFonts w:ascii="Arial" w:hAnsi="Arial" w:hint="default"/>
      </w:rPr>
    </w:lvl>
  </w:abstractNum>
  <w:abstractNum w:abstractNumId="22">
    <w:nsid w:val="309800D9"/>
    <w:multiLevelType w:val="hybridMultilevel"/>
    <w:tmpl w:val="76447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9B06B2"/>
    <w:multiLevelType w:val="hybridMultilevel"/>
    <w:tmpl w:val="31E0BF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56352CD"/>
    <w:multiLevelType w:val="hybridMultilevel"/>
    <w:tmpl w:val="DE121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25670D"/>
    <w:multiLevelType w:val="hybridMultilevel"/>
    <w:tmpl w:val="65388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0910B8"/>
    <w:multiLevelType w:val="hybridMultilevel"/>
    <w:tmpl w:val="38940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ED24FA7"/>
    <w:multiLevelType w:val="hybridMultilevel"/>
    <w:tmpl w:val="D974B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47F790E"/>
    <w:multiLevelType w:val="hybridMultilevel"/>
    <w:tmpl w:val="DB60A67E"/>
    <w:lvl w:ilvl="0" w:tplc="04090001">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9">
    <w:nsid w:val="45FC0C64"/>
    <w:multiLevelType w:val="hybridMultilevel"/>
    <w:tmpl w:val="0EDA15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6F15653"/>
    <w:multiLevelType w:val="hybridMultilevel"/>
    <w:tmpl w:val="761A31A0"/>
    <w:lvl w:ilvl="0" w:tplc="5E4AD928">
      <w:start w:val="1"/>
      <w:numFmt w:val="lowerLetter"/>
      <w:lvlText w:val="%1)"/>
      <w:lvlJc w:val="left"/>
      <w:pPr>
        <w:ind w:left="785" w:hanging="360"/>
      </w:pPr>
      <w:rPr>
        <w:rFonts w:hint="default"/>
      </w:rPr>
    </w:lvl>
    <w:lvl w:ilvl="1" w:tplc="04070019" w:tentative="1">
      <w:start w:val="1"/>
      <w:numFmt w:val="lowerLetter"/>
      <w:lvlText w:val="%2."/>
      <w:lvlJc w:val="left"/>
      <w:pPr>
        <w:ind w:left="1505" w:hanging="360"/>
      </w:pPr>
    </w:lvl>
    <w:lvl w:ilvl="2" w:tplc="0407001B" w:tentative="1">
      <w:start w:val="1"/>
      <w:numFmt w:val="lowerRoman"/>
      <w:lvlText w:val="%3."/>
      <w:lvlJc w:val="right"/>
      <w:pPr>
        <w:ind w:left="2225" w:hanging="180"/>
      </w:pPr>
    </w:lvl>
    <w:lvl w:ilvl="3" w:tplc="0407000F" w:tentative="1">
      <w:start w:val="1"/>
      <w:numFmt w:val="decimal"/>
      <w:lvlText w:val="%4."/>
      <w:lvlJc w:val="left"/>
      <w:pPr>
        <w:ind w:left="2945" w:hanging="360"/>
      </w:pPr>
    </w:lvl>
    <w:lvl w:ilvl="4" w:tplc="04070019" w:tentative="1">
      <w:start w:val="1"/>
      <w:numFmt w:val="lowerLetter"/>
      <w:lvlText w:val="%5."/>
      <w:lvlJc w:val="left"/>
      <w:pPr>
        <w:ind w:left="3665" w:hanging="360"/>
      </w:pPr>
    </w:lvl>
    <w:lvl w:ilvl="5" w:tplc="0407001B" w:tentative="1">
      <w:start w:val="1"/>
      <w:numFmt w:val="lowerRoman"/>
      <w:lvlText w:val="%6."/>
      <w:lvlJc w:val="right"/>
      <w:pPr>
        <w:ind w:left="4385" w:hanging="180"/>
      </w:pPr>
    </w:lvl>
    <w:lvl w:ilvl="6" w:tplc="0407000F" w:tentative="1">
      <w:start w:val="1"/>
      <w:numFmt w:val="decimal"/>
      <w:lvlText w:val="%7."/>
      <w:lvlJc w:val="left"/>
      <w:pPr>
        <w:ind w:left="5105" w:hanging="360"/>
      </w:pPr>
    </w:lvl>
    <w:lvl w:ilvl="7" w:tplc="04070019" w:tentative="1">
      <w:start w:val="1"/>
      <w:numFmt w:val="lowerLetter"/>
      <w:lvlText w:val="%8."/>
      <w:lvlJc w:val="left"/>
      <w:pPr>
        <w:ind w:left="5825" w:hanging="360"/>
      </w:pPr>
    </w:lvl>
    <w:lvl w:ilvl="8" w:tplc="0407001B" w:tentative="1">
      <w:start w:val="1"/>
      <w:numFmt w:val="lowerRoman"/>
      <w:lvlText w:val="%9."/>
      <w:lvlJc w:val="right"/>
      <w:pPr>
        <w:ind w:left="6545" w:hanging="180"/>
      </w:pPr>
    </w:lvl>
  </w:abstractNum>
  <w:abstractNum w:abstractNumId="31">
    <w:nsid w:val="49015D73"/>
    <w:multiLevelType w:val="hybridMultilevel"/>
    <w:tmpl w:val="9BEEA0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nsid w:val="4B147FB6"/>
    <w:multiLevelType w:val="hybridMultilevel"/>
    <w:tmpl w:val="5DE44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BBE7DAD"/>
    <w:multiLevelType w:val="hybridMultilevel"/>
    <w:tmpl w:val="4A62DF1C"/>
    <w:lvl w:ilvl="0" w:tplc="34F4C0C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BE97D75"/>
    <w:multiLevelType w:val="hybridMultilevel"/>
    <w:tmpl w:val="7F542930"/>
    <w:lvl w:ilvl="0" w:tplc="34F4C0C4">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5">
    <w:nsid w:val="4D4341CC"/>
    <w:multiLevelType w:val="hybridMultilevel"/>
    <w:tmpl w:val="C5FC0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03A0D3A"/>
    <w:multiLevelType w:val="hybridMultilevel"/>
    <w:tmpl w:val="326CAA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537D1FFB"/>
    <w:multiLevelType w:val="hybridMultilevel"/>
    <w:tmpl w:val="2AAA13DA"/>
    <w:lvl w:ilvl="0" w:tplc="34F4C0C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6D91AB5"/>
    <w:multiLevelType w:val="hybridMultilevel"/>
    <w:tmpl w:val="9C10B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DA41C8E"/>
    <w:multiLevelType w:val="hybridMultilevel"/>
    <w:tmpl w:val="88CC83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6F1D7C"/>
    <w:multiLevelType w:val="hybridMultilevel"/>
    <w:tmpl w:val="CC9AB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32674F4"/>
    <w:multiLevelType w:val="hybridMultilevel"/>
    <w:tmpl w:val="E9642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33C2FF6"/>
    <w:multiLevelType w:val="hybridMultilevel"/>
    <w:tmpl w:val="BA26E720"/>
    <w:lvl w:ilvl="0" w:tplc="8F66B7C6">
      <w:start w:val="1"/>
      <w:numFmt w:val="bullet"/>
      <w:lvlText w:val=""/>
      <w:lvlJc w:val="left"/>
      <w:pPr>
        <w:ind w:left="1080" w:hanging="360"/>
      </w:pPr>
      <w:rPr>
        <w:rFonts w:ascii="Wingdings" w:eastAsia="Calibri" w:hAnsi="Wingding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3">
    <w:nsid w:val="64933086"/>
    <w:multiLevelType w:val="hybridMultilevel"/>
    <w:tmpl w:val="A7A62AB6"/>
    <w:lvl w:ilvl="0" w:tplc="F7669146">
      <w:start w:val="1"/>
      <w:numFmt w:val="bullet"/>
      <w:lvlText w:val="•"/>
      <w:lvlJc w:val="left"/>
      <w:pPr>
        <w:tabs>
          <w:tab w:val="num" w:pos="720"/>
        </w:tabs>
        <w:ind w:left="720" w:hanging="360"/>
      </w:pPr>
      <w:rPr>
        <w:rFonts w:ascii="Arial" w:hAnsi="Arial" w:hint="default"/>
      </w:rPr>
    </w:lvl>
    <w:lvl w:ilvl="1" w:tplc="BDFE4A6C" w:tentative="1">
      <w:start w:val="1"/>
      <w:numFmt w:val="bullet"/>
      <w:lvlText w:val="•"/>
      <w:lvlJc w:val="left"/>
      <w:pPr>
        <w:tabs>
          <w:tab w:val="num" w:pos="1440"/>
        </w:tabs>
        <w:ind w:left="1440" w:hanging="360"/>
      </w:pPr>
      <w:rPr>
        <w:rFonts w:ascii="Arial" w:hAnsi="Arial" w:hint="default"/>
      </w:rPr>
    </w:lvl>
    <w:lvl w:ilvl="2" w:tplc="A5E6F3E4" w:tentative="1">
      <w:start w:val="1"/>
      <w:numFmt w:val="bullet"/>
      <w:lvlText w:val="•"/>
      <w:lvlJc w:val="left"/>
      <w:pPr>
        <w:tabs>
          <w:tab w:val="num" w:pos="2160"/>
        </w:tabs>
        <w:ind w:left="2160" w:hanging="360"/>
      </w:pPr>
      <w:rPr>
        <w:rFonts w:ascii="Arial" w:hAnsi="Arial" w:hint="default"/>
      </w:rPr>
    </w:lvl>
    <w:lvl w:ilvl="3" w:tplc="2E087454" w:tentative="1">
      <w:start w:val="1"/>
      <w:numFmt w:val="bullet"/>
      <w:lvlText w:val="•"/>
      <w:lvlJc w:val="left"/>
      <w:pPr>
        <w:tabs>
          <w:tab w:val="num" w:pos="2880"/>
        </w:tabs>
        <w:ind w:left="2880" w:hanging="360"/>
      </w:pPr>
      <w:rPr>
        <w:rFonts w:ascii="Arial" w:hAnsi="Arial" w:hint="default"/>
      </w:rPr>
    </w:lvl>
    <w:lvl w:ilvl="4" w:tplc="4F4C7DAA" w:tentative="1">
      <w:start w:val="1"/>
      <w:numFmt w:val="bullet"/>
      <w:lvlText w:val="•"/>
      <w:lvlJc w:val="left"/>
      <w:pPr>
        <w:tabs>
          <w:tab w:val="num" w:pos="3600"/>
        </w:tabs>
        <w:ind w:left="3600" w:hanging="360"/>
      </w:pPr>
      <w:rPr>
        <w:rFonts w:ascii="Arial" w:hAnsi="Arial" w:hint="default"/>
      </w:rPr>
    </w:lvl>
    <w:lvl w:ilvl="5" w:tplc="4300DFCE" w:tentative="1">
      <w:start w:val="1"/>
      <w:numFmt w:val="bullet"/>
      <w:lvlText w:val="•"/>
      <w:lvlJc w:val="left"/>
      <w:pPr>
        <w:tabs>
          <w:tab w:val="num" w:pos="4320"/>
        </w:tabs>
        <w:ind w:left="4320" w:hanging="360"/>
      </w:pPr>
      <w:rPr>
        <w:rFonts w:ascii="Arial" w:hAnsi="Arial" w:hint="default"/>
      </w:rPr>
    </w:lvl>
    <w:lvl w:ilvl="6" w:tplc="A684AD68" w:tentative="1">
      <w:start w:val="1"/>
      <w:numFmt w:val="bullet"/>
      <w:lvlText w:val="•"/>
      <w:lvlJc w:val="left"/>
      <w:pPr>
        <w:tabs>
          <w:tab w:val="num" w:pos="5040"/>
        </w:tabs>
        <w:ind w:left="5040" w:hanging="360"/>
      </w:pPr>
      <w:rPr>
        <w:rFonts w:ascii="Arial" w:hAnsi="Arial" w:hint="default"/>
      </w:rPr>
    </w:lvl>
    <w:lvl w:ilvl="7" w:tplc="E8A481C0" w:tentative="1">
      <w:start w:val="1"/>
      <w:numFmt w:val="bullet"/>
      <w:lvlText w:val="•"/>
      <w:lvlJc w:val="left"/>
      <w:pPr>
        <w:tabs>
          <w:tab w:val="num" w:pos="5760"/>
        </w:tabs>
        <w:ind w:left="5760" w:hanging="360"/>
      </w:pPr>
      <w:rPr>
        <w:rFonts w:ascii="Arial" w:hAnsi="Arial" w:hint="default"/>
      </w:rPr>
    </w:lvl>
    <w:lvl w:ilvl="8" w:tplc="31CA9218" w:tentative="1">
      <w:start w:val="1"/>
      <w:numFmt w:val="bullet"/>
      <w:lvlText w:val="•"/>
      <w:lvlJc w:val="left"/>
      <w:pPr>
        <w:tabs>
          <w:tab w:val="num" w:pos="6480"/>
        </w:tabs>
        <w:ind w:left="6480" w:hanging="360"/>
      </w:pPr>
      <w:rPr>
        <w:rFonts w:ascii="Arial" w:hAnsi="Arial" w:hint="default"/>
      </w:rPr>
    </w:lvl>
  </w:abstractNum>
  <w:abstractNum w:abstractNumId="44">
    <w:nsid w:val="6A550E1A"/>
    <w:multiLevelType w:val="hybridMultilevel"/>
    <w:tmpl w:val="F5460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C3E55AE"/>
    <w:multiLevelType w:val="hybridMultilevel"/>
    <w:tmpl w:val="66262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FE43A94"/>
    <w:multiLevelType w:val="hybridMultilevel"/>
    <w:tmpl w:val="FA74F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2155DA8"/>
    <w:multiLevelType w:val="hybridMultilevel"/>
    <w:tmpl w:val="61A42C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nsid w:val="794F171F"/>
    <w:multiLevelType w:val="hybridMultilevel"/>
    <w:tmpl w:val="196221AA"/>
    <w:lvl w:ilvl="0" w:tplc="F59AC722">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49">
    <w:nsid w:val="7B0F4FBF"/>
    <w:multiLevelType w:val="hybridMultilevel"/>
    <w:tmpl w:val="196221AA"/>
    <w:lvl w:ilvl="0" w:tplc="F59AC722">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0">
    <w:nsid w:val="7BA968DB"/>
    <w:multiLevelType w:val="hybridMultilevel"/>
    <w:tmpl w:val="DD78D3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E780802"/>
    <w:multiLevelType w:val="multilevel"/>
    <w:tmpl w:val="0407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571"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3"/>
  </w:num>
  <w:num w:numId="2">
    <w:abstractNumId w:val="49"/>
  </w:num>
  <w:num w:numId="3">
    <w:abstractNumId w:val="34"/>
  </w:num>
  <w:num w:numId="4">
    <w:abstractNumId w:val="5"/>
  </w:num>
  <w:num w:numId="5">
    <w:abstractNumId w:val="37"/>
  </w:num>
  <w:num w:numId="6">
    <w:abstractNumId w:val="20"/>
  </w:num>
  <w:num w:numId="7">
    <w:abstractNumId w:val="15"/>
  </w:num>
  <w:num w:numId="8">
    <w:abstractNumId w:val="33"/>
  </w:num>
  <w:num w:numId="9">
    <w:abstractNumId w:val="51"/>
  </w:num>
  <w:num w:numId="10">
    <w:abstractNumId w:val="11"/>
  </w:num>
  <w:num w:numId="11">
    <w:abstractNumId w:val="10"/>
  </w:num>
  <w:num w:numId="12">
    <w:abstractNumId w:val="24"/>
  </w:num>
  <w:num w:numId="13">
    <w:abstractNumId w:val="40"/>
  </w:num>
  <w:num w:numId="14">
    <w:abstractNumId w:val="22"/>
  </w:num>
  <w:num w:numId="15">
    <w:abstractNumId w:val="46"/>
  </w:num>
  <w:num w:numId="16">
    <w:abstractNumId w:val="9"/>
  </w:num>
  <w:num w:numId="17">
    <w:abstractNumId w:val="30"/>
  </w:num>
  <w:num w:numId="18">
    <w:abstractNumId w:val="50"/>
  </w:num>
  <w:num w:numId="19">
    <w:abstractNumId w:val="27"/>
  </w:num>
  <w:num w:numId="20">
    <w:abstractNumId w:val="35"/>
  </w:num>
  <w:num w:numId="21">
    <w:abstractNumId w:val="21"/>
  </w:num>
  <w:num w:numId="22">
    <w:abstractNumId w:val="12"/>
  </w:num>
  <w:num w:numId="23">
    <w:abstractNumId w:val="2"/>
  </w:num>
  <w:num w:numId="24">
    <w:abstractNumId w:val="8"/>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1"/>
  </w:num>
  <w:num w:numId="27">
    <w:abstractNumId w:val="14"/>
  </w:num>
  <w:num w:numId="28">
    <w:abstractNumId w:val="7"/>
  </w:num>
  <w:num w:numId="29">
    <w:abstractNumId w:val="32"/>
  </w:num>
  <w:num w:numId="30">
    <w:abstractNumId w:val="51"/>
  </w:num>
  <w:num w:numId="31">
    <w:abstractNumId w:val="17"/>
  </w:num>
  <w:num w:numId="32">
    <w:abstractNumId w:val="41"/>
  </w:num>
  <w:num w:numId="33">
    <w:abstractNumId w:val="38"/>
  </w:num>
  <w:num w:numId="34">
    <w:abstractNumId w:val="51"/>
  </w:num>
  <w:num w:numId="35">
    <w:abstractNumId w:val="48"/>
  </w:num>
  <w:num w:numId="36">
    <w:abstractNumId w:val="44"/>
  </w:num>
  <w:num w:numId="37">
    <w:abstractNumId w:val="28"/>
  </w:num>
  <w:num w:numId="38">
    <w:abstractNumId w:val="4"/>
  </w:num>
  <w:num w:numId="39">
    <w:abstractNumId w:val="16"/>
  </w:num>
  <w:num w:numId="40">
    <w:abstractNumId w:val="45"/>
  </w:num>
  <w:num w:numId="41">
    <w:abstractNumId w:val="36"/>
  </w:num>
  <w:num w:numId="42">
    <w:abstractNumId w:val="51"/>
  </w:num>
  <w:num w:numId="43">
    <w:abstractNumId w:val="51"/>
  </w:num>
  <w:num w:numId="44">
    <w:abstractNumId w:val="39"/>
  </w:num>
  <w:num w:numId="45">
    <w:abstractNumId w:val="18"/>
  </w:num>
  <w:num w:numId="46">
    <w:abstractNumId w:val="19"/>
  </w:num>
  <w:num w:numId="47">
    <w:abstractNumId w:val="25"/>
  </w:num>
  <w:num w:numId="48">
    <w:abstractNumId w:val="29"/>
  </w:num>
  <w:num w:numId="49">
    <w:abstractNumId w:val="31"/>
  </w:num>
  <w:num w:numId="50">
    <w:abstractNumId w:val="23"/>
  </w:num>
  <w:num w:numId="51">
    <w:abstractNumId w:val="47"/>
  </w:num>
  <w:num w:numId="52">
    <w:abstractNumId w:val="42"/>
  </w:num>
  <w:num w:numId="53">
    <w:abstractNumId w:val="1"/>
  </w:num>
  <w:num w:numId="54">
    <w:abstractNumId w:val="0"/>
  </w:num>
  <w:num w:numId="55">
    <w:abstractNumId w:val="26"/>
  </w:num>
  <w:num w:numId="56">
    <w:abstractNumId w:val="6"/>
  </w:num>
  <w:num w:numId="57">
    <w:abstractNumId w:val="4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doNotHyphenateCaps/>
  <w:drawingGridHorizontalSpacing w:val="100"/>
  <w:displayHorizontalDrawingGridEvery w:val="2"/>
  <w:displayVerticalDrawingGridEvery w:val="2"/>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F15"/>
    <w:rsid w:val="000017F6"/>
    <w:rsid w:val="00002E93"/>
    <w:rsid w:val="0000583A"/>
    <w:rsid w:val="00005F88"/>
    <w:rsid w:val="000061E2"/>
    <w:rsid w:val="00010733"/>
    <w:rsid w:val="00013271"/>
    <w:rsid w:val="0002026B"/>
    <w:rsid w:val="00023637"/>
    <w:rsid w:val="0002580A"/>
    <w:rsid w:val="00027A31"/>
    <w:rsid w:val="00031025"/>
    <w:rsid w:val="000346DC"/>
    <w:rsid w:val="00034751"/>
    <w:rsid w:val="00034F75"/>
    <w:rsid w:val="00037932"/>
    <w:rsid w:val="00037BBA"/>
    <w:rsid w:val="00040C85"/>
    <w:rsid w:val="00041C0A"/>
    <w:rsid w:val="00041ED3"/>
    <w:rsid w:val="00042FB0"/>
    <w:rsid w:val="00044786"/>
    <w:rsid w:val="000517E6"/>
    <w:rsid w:val="00052E15"/>
    <w:rsid w:val="00053A35"/>
    <w:rsid w:val="00054408"/>
    <w:rsid w:val="00055D43"/>
    <w:rsid w:val="0005661C"/>
    <w:rsid w:val="00057A48"/>
    <w:rsid w:val="000617BE"/>
    <w:rsid w:val="000626A2"/>
    <w:rsid w:val="00066859"/>
    <w:rsid w:val="00067D83"/>
    <w:rsid w:val="000722E4"/>
    <w:rsid w:val="0007242F"/>
    <w:rsid w:val="00073679"/>
    <w:rsid w:val="000756BC"/>
    <w:rsid w:val="00076385"/>
    <w:rsid w:val="000775C9"/>
    <w:rsid w:val="00077B8E"/>
    <w:rsid w:val="00077C96"/>
    <w:rsid w:val="000809C0"/>
    <w:rsid w:val="00081580"/>
    <w:rsid w:val="000815D8"/>
    <w:rsid w:val="00082250"/>
    <w:rsid w:val="000824C2"/>
    <w:rsid w:val="00083899"/>
    <w:rsid w:val="00085D15"/>
    <w:rsid w:val="0008601E"/>
    <w:rsid w:val="00086BEF"/>
    <w:rsid w:val="000876CD"/>
    <w:rsid w:val="00091EC9"/>
    <w:rsid w:val="00092512"/>
    <w:rsid w:val="000938C1"/>
    <w:rsid w:val="00093901"/>
    <w:rsid w:val="000947A1"/>
    <w:rsid w:val="000947EE"/>
    <w:rsid w:val="000948A0"/>
    <w:rsid w:val="000A042D"/>
    <w:rsid w:val="000A1A20"/>
    <w:rsid w:val="000A2D3C"/>
    <w:rsid w:val="000A3DB3"/>
    <w:rsid w:val="000A472A"/>
    <w:rsid w:val="000A61AF"/>
    <w:rsid w:val="000A6397"/>
    <w:rsid w:val="000A686F"/>
    <w:rsid w:val="000B0AD2"/>
    <w:rsid w:val="000B0DC7"/>
    <w:rsid w:val="000B12A2"/>
    <w:rsid w:val="000B2D6E"/>
    <w:rsid w:val="000B2DDC"/>
    <w:rsid w:val="000B41E4"/>
    <w:rsid w:val="000B538D"/>
    <w:rsid w:val="000B6BD8"/>
    <w:rsid w:val="000C2B75"/>
    <w:rsid w:val="000C37AC"/>
    <w:rsid w:val="000C5333"/>
    <w:rsid w:val="000C58E8"/>
    <w:rsid w:val="000C5ECD"/>
    <w:rsid w:val="000C7C3A"/>
    <w:rsid w:val="000C7E0E"/>
    <w:rsid w:val="000D0259"/>
    <w:rsid w:val="000D1BFC"/>
    <w:rsid w:val="000D2AC2"/>
    <w:rsid w:val="000D390F"/>
    <w:rsid w:val="000D5D29"/>
    <w:rsid w:val="000E0C30"/>
    <w:rsid w:val="000E2071"/>
    <w:rsid w:val="000E2AAC"/>
    <w:rsid w:val="000E360B"/>
    <w:rsid w:val="000E445D"/>
    <w:rsid w:val="000E4D9C"/>
    <w:rsid w:val="000E7337"/>
    <w:rsid w:val="000F0F1D"/>
    <w:rsid w:val="000F4F52"/>
    <w:rsid w:val="000F6958"/>
    <w:rsid w:val="000F77D0"/>
    <w:rsid w:val="00101562"/>
    <w:rsid w:val="00102570"/>
    <w:rsid w:val="00105A72"/>
    <w:rsid w:val="0010721A"/>
    <w:rsid w:val="00107530"/>
    <w:rsid w:val="001118C1"/>
    <w:rsid w:val="0011259A"/>
    <w:rsid w:val="001128DA"/>
    <w:rsid w:val="00112B7A"/>
    <w:rsid w:val="001136F8"/>
    <w:rsid w:val="00113788"/>
    <w:rsid w:val="00114B9A"/>
    <w:rsid w:val="00120861"/>
    <w:rsid w:val="001245A2"/>
    <w:rsid w:val="00125414"/>
    <w:rsid w:val="00125B46"/>
    <w:rsid w:val="00125B52"/>
    <w:rsid w:val="00126251"/>
    <w:rsid w:val="0012769C"/>
    <w:rsid w:val="001306EF"/>
    <w:rsid w:val="001308F6"/>
    <w:rsid w:val="001316A3"/>
    <w:rsid w:val="00132A76"/>
    <w:rsid w:val="001422B6"/>
    <w:rsid w:val="00143AF9"/>
    <w:rsid w:val="00145C12"/>
    <w:rsid w:val="001465C6"/>
    <w:rsid w:val="00150C13"/>
    <w:rsid w:val="00151826"/>
    <w:rsid w:val="00151EDB"/>
    <w:rsid w:val="00152303"/>
    <w:rsid w:val="00152AC7"/>
    <w:rsid w:val="00153430"/>
    <w:rsid w:val="00153AAE"/>
    <w:rsid w:val="0015405A"/>
    <w:rsid w:val="001558A5"/>
    <w:rsid w:val="00157284"/>
    <w:rsid w:val="001619F6"/>
    <w:rsid w:val="00162096"/>
    <w:rsid w:val="00162440"/>
    <w:rsid w:val="00162A75"/>
    <w:rsid w:val="00162BDE"/>
    <w:rsid w:val="00164FE1"/>
    <w:rsid w:val="0016562D"/>
    <w:rsid w:val="001660F1"/>
    <w:rsid w:val="00166510"/>
    <w:rsid w:val="00176721"/>
    <w:rsid w:val="00177BF1"/>
    <w:rsid w:val="00183CB5"/>
    <w:rsid w:val="0018518B"/>
    <w:rsid w:val="00192467"/>
    <w:rsid w:val="00194009"/>
    <w:rsid w:val="00194195"/>
    <w:rsid w:val="001962BE"/>
    <w:rsid w:val="00196506"/>
    <w:rsid w:val="001975DF"/>
    <w:rsid w:val="001A000E"/>
    <w:rsid w:val="001A3219"/>
    <w:rsid w:val="001A4088"/>
    <w:rsid w:val="001A5527"/>
    <w:rsid w:val="001A5AEA"/>
    <w:rsid w:val="001A6836"/>
    <w:rsid w:val="001B08BE"/>
    <w:rsid w:val="001B1263"/>
    <w:rsid w:val="001B5043"/>
    <w:rsid w:val="001B58AD"/>
    <w:rsid w:val="001B6C2D"/>
    <w:rsid w:val="001B7699"/>
    <w:rsid w:val="001C244C"/>
    <w:rsid w:val="001C39FB"/>
    <w:rsid w:val="001C4326"/>
    <w:rsid w:val="001C639B"/>
    <w:rsid w:val="001C6502"/>
    <w:rsid w:val="001C7319"/>
    <w:rsid w:val="001C7D6F"/>
    <w:rsid w:val="001D090E"/>
    <w:rsid w:val="001D3379"/>
    <w:rsid w:val="001D3E65"/>
    <w:rsid w:val="001D3EB1"/>
    <w:rsid w:val="001E06C2"/>
    <w:rsid w:val="001E2F00"/>
    <w:rsid w:val="001E3263"/>
    <w:rsid w:val="001E3FB3"/>
    <w:rsid w:val="001E4EA3"/>
    <w:rsid w:val="001E6AF4"/>
    <w:rsid w:val="001F1246"/>
    <w:rsid w:val="001F15C6"/>
    <w:rsid w:val="001F27D3"/>
    <w:rsid w:val="001F31B8"/>
    <w:rsid w:val="001F38A4"/>
    <w:rsid w:val="001F3C07"/>
    <w:rsid w:val="001F7A5C"/>
    <w:rsid w:val="001F7AE7"/>
    <w:rsid w:val="0020016D"/>
    <w:rsid w:val="00204FFA"/>
    <w:rsid w:val="0020728D"/>
    <w:rsid w:val="00212F7C"/>
    <w:rsid w:val="00214C45"/>
    <w:rsid w:val="002153CD"/>
    <w:rsid w:val="00215BFD"/>
    <w:rsid w:val="00216D65"/>
    <w:rsid w:val="00221410"/>
    <w:rsid w:val="002249DA"/>
    <w:rsid w:val="00224B3B"/>
    <w:rsid w:val="00226FCA"/>
    <w:rsid w:val="0023240A"/>
    <w:rsid w:val="00232593"/>
    <w:rsid w:val="00233949"/>
    <w:rsid w:val="002351C0"/>
    <w:rsid w:val="00235D4A"/>
    <w:rsid w:val="002368F8"/>
    <w:rsid w:val="002404B2"/>
    <w:rsid w:val="00240CD0"/>
    <w:rsid w:val="00240FC9"/>
    <w:rsid w:val="002414D3"/>
    <w:rsid w:val="00243322"/>
    <w:rsid w:val="00247117"/>
    <w:rsid w:val="00250642"/>
    <w:rsid w:val="00250D9E"/>
    <w:rsid w:val="00251920"/>
    <w:rsid w:val="00252A64"/>
    <w:rsid w:val="00252EFD"/>
    <w:rsid w:val="00256557"/>
    <w:rsid w:val="0026371B"/>
    <w:rsid w:val="0026433A"/>
    <w:rsid w:val="0026524B"/>
    <w:rsid w:val="0026759C"/>
    <w:rsid w:val="00267A33"/>
    <w:rsid w:val="00267A7B"/>
    <w:rsid w:val="00267EB0"/>
    <w:rsid w:val="00267F9C"/>
    <w:rsid w:val="00270063"/>
    <w:rsid w:val="00270C60"/>
    <w:rsid w:val="00273AEA"/>
    <w:rsid w:val="00273B17"/>
    <w:rsid w:val="00275404"/>
    <w:rsid w:val="0027568B"/>
    <w:rsid w:val="00276E5D"/>
    <w:rsid w:val="00276E94"/>
    <w:rsid w:val="00277F26"/>
    <w:rsid w:val="002805DC"/>
    <w:rsid w:val="00280F35"/>
    <w:rsid w:val="002815F0"/>
    <w:rsid w:val="00282BC1"/>
    <w:rsid w:val="00283E7C"/>
    <w:rsid w:val="00285D47"/>
    <w:rsid w:val="0029180E"/>
    <w:rsid w:val="00293583"/>
    <w:rsid w:val="002A0AAE"/>
    <w:rsid w:val="002A12D7"/>
    <w:rsid w:val="002A4168"/>
    <w:rsid w:val="002A5550"/>
    <w:rsid w:val="002A5614"/>
    <w:rsid w:val="002A7894"/>
    <w:rsid w:val="002A7DAE"/>
    <w:rsid w:val="002B0DBB"/>
    <w:rsid w:val="002B253B"/>
    <w:rsid w:val="002B2A07"/>
    <w:rsid w:val="002B2E03"/>
    <w:rsid w:val="002B388D"/>
    <w:rsid w:val="002B3EF8"/>
    <w:rsid w:val="002B4807"/>
    <w:rsid w:val="002B536D"/>
    <w:rsid w:val="002B716E"/>
    <w:rsid w:val="002C068F"/>
    <w:rsid w:val="002C0C2A"/>
    <w:rsid w:val="002C1A3B"/>
    <w:rsid w:val="002C3179"/>
    <w:rsid w:val="002C48B1"/>
    <w:rsid w:val="002C7DFC"/>
    <w:rsid w:val="002D14AD"/>
    <w:rsid w:val="002D2F2E"/>
    <w:rsid w:val="002D5C74"/>
    <w:rsid w:val="002E0D08"/>
    <w:rsid w:val="002E2DEF"/>
    <w:rsid w:val="002E38EC"/>
    <w:rsid w:val="002E59F1"/>
    <w:rsid w:val="002E7F32"/>
    <w:rsid w:val="002F04FB"/>
    <w:rsid w:val="002F0E30"/>
    <w:rsid w:val="002F1353"/>
    <w:rsid w:val="002F3756"/>
    <w:rsid w:val="002F4A40"/>
    <w:rsid w:val="002F4CFA"/>
    <w:rsid w:val="002F4F3D"/>
    <w:rsid w:val="002F5BD0"/>
    <w:rsid w:val="002F7BE8"/>
    <w:rsid w:val="00300CA7"/>
    <w:rsid w:val="00302136"/>
    <w:rsid w:val="00302625"/>
    <w:rsid w:val="00302749"/>
    <w:rsid w:val="0030289E"/>
    <w:rsid w:val="00302EE7"/>
    <w:rsid w:val="0030326D"/>
    <w:rsid w:val="003037C2"/>
    <w:rsid w:val="00304557"/>
    <w:rsid w:val="00305A88"/>
    <w:rsid w:val="00306F07"/>
    <w:rsid w:val="003074F4"/>
    <w:rsid w:val="00307E4A"/>
    <w:rsid w:val="00312AB3"/>
    <w:rsid w:val="00313507"/>
    <w:rsid w:val="00315231"/>
    <w:rsid w:val="0031583B"/>
    <w:rsid w:val="00317381"/>
    <w:rsid w:val="003209FA"/>
    <w:rsid w:val="00320E33"/>
    <w:rsid w:val="00324994"/>
    <w:rsid w:val="00327742"/>
    <w:rsid w:val="00327B49"/>
    <w:rsid w:val="00331663"/>
    <w:rsid w:val="00332EF6"/>
    <w:rsid w:val="00333E0A"/>
    <w:rsid w:val="00336D4F"/>
    <w:rsid w:val="00337E02"/>
    <w:rsid w:val="00341274"/>
    <w:rsid w:val="0034147C"/>
    <w:rsid w:val="003427AF"/>
    <w:rsid w:val="00342962"/>
    <w:rsid w:val="00346883"/>
    <w:rsid w:val="003469F3"/>
    <w:rsid w:val="00346C0E"/>
    <w:rsid w:val="003508E7"/>
    <w:rsid w:val="00352386"/>
    <w:rsid w:val="003531A4"/>
    <w:rsid w:val="00355CE6"/>
    <w:rsid w:val="003577A8"/>
    <w:rsid w:val="0036056B"/>
    <w:rsid w:val="003612B9"/>
    <w:rsid w:val="003652A4"/>
    <w:rsid w:val="0036749C"/>
    <w:rsid w:val="00371158"/>
    <w:rsid w:val="003714E9"/>
    <w:rsid w:val="00371921"/>
    <w:rsid w:val="00372FA3"/>
    <w:rsid w:val="003755DC"/>
    <w:rsid w:val="00377B3B"/>
    <w:rsid w:val="00381420"/>
    <w:rsid w:val="003830E6"/>
    <w:rsid w:val="00383C08"/>
    <w:rsid w:val="00390D50"/>
    <w:rsid w:val="00392803"/>
    <w:rsid w:val="00393CDF"/>
    <w:rsid w:val="00395FCC"/>
    <w:rsid w:val="003962D0"/>
    <w:rsid w:val="00396B7D"/>
    <w:rsid w:val="0039765A"/>
    <w:rsid w:val="00397D84"/>
    <w:rsid w:val="003A1611"/>
    <w:rsid w:val="003A1C1F"/>
    <w:rsid w:val="003A27DC"/>
    <w:rsid w:val="003A4816"/>
    <w:rsid w:val="003A5B3E"/>
    <w:rsid w:val="003A73BA"/>
    <w:rsid w:val="003B0DC4"/>
    <w:rsid w:val="003B100E"/>
    <w:rsid w:val="003B2AAF"/>
    <w:rsid w:val="003B3FAD"/>
    <w:rsid w:val="003B662C"/>
    <w:rsid w:val="003C1641"/>
    <w:rsid w:val="003C205F"/>
    <w:rsid w:val="003C2D15"/>
    <w:rsid w:val="003C39FF"/>
    <w:rsid w:val="003C69FF"/>
    <w:rsid w:val="003C6F70"/>
    <w:rsid w:val="003C7994"/>
    <w:rsid w:val="003D1704"/>
    <w:rsid w:val="003D4D7E"/>
    <w:rsid w:val="003E0EEB"/>
    <w:rsid w:val="003E13DA"/>
    <w:rsid w:val="003E17EA"/>
    <w:rsid w:val="003E2F6F"/>
    <w:rsid w:val="003E6111"/>
    <w:rsid w:val="003E6252"/>
    <w:rsid w:val="003E6BFE"/>
    <w:rsid w:val="003E6D01"/>
    <w:rsid w:val="003E6E6C"/>
    <w:rsid w:val="003E73AD"/>
    <w:rsid w:val="003E7401"/>
    <w:rsid w:val="003E755B"/>
    <w:rsid w:val="003E7EB9"/>
    <w:rsid w:val="003F0E09"/>
    <w:rsid w:val="003F2F11"/>
    <w:rsid w:val="003F305F"/>
    <w:rsid w:val="003F6889"/>
    <w:rsid w:val="00401DAE"/>
    <w:rsid w:val="00402559"/>
    <w:rsid w:val="004030D0"/>
    <w:rsid w:val="00403800"/>
    <w:rsid w:val="00404E66"/>
    <w:rsid w:val="00405611"/>
    <w:rsid w:val="0040722C"/>
    <w:rsid w:val="00407808"/>
    <w:rsid w:val="00410E6A"/>
    <w:rsid w:val="0041500D"/>
    <w:rsid w:val="004151AB"/>
    <w:rsid w:val="004154E3"/>
    <w:rsid w:val="00416EC7"/>
    <w:rsid w:val="0041739F"/>
    <w:rsid w:val="00417B85"/>
    <w:rsid w:val="0042191B"/>
    <w:rsid w:val="00426484"/>
    <w:rsid w:val="00427E42"/>
    <w:rsid w:val="004330D7"/>
    <w:rsid w:val="004343C4"/>
    <w:rsid w:val="004360A9"/>
    <w:rsid w:val="00437245"/>
    <w:rsid w:val="0043754E"/>
    <w:rsid w:val="00437569"/>
    <w:rsid w:val="004401E2"/>
    <w:rsid w:val="00444F4B"/>
    <w:rsid w:val="004456B6"/>
    <w:rsid w:val="004515CE"/>
    <w:rsid w:val="00456D62"/>
    <w:rsid w:val="00457ED8"/>
    <w:rsid w:val="00461E32"/>
    <w:rsid w:val="004643A5"/>
    <w:rsid w:val="0046625A"/>
    <w:rsid w:val="00467023"/>
    <w:rsid w:val="0046704A"/>
    <w:rsid w:val="0047053E"/>
    <w:rsid w:val="00470C9A"/>
    <w:rsid w:val="00471514"/>
    <w:rsid w:val="004719E2"/>
    <w:rsid w:val="00475582"/>
    <w:rsid w:val="00480837"/>
    <w:rsid w:val="00481498"/>
    <w:rsid w:val="00481ABC"/>
    <w:rsid w:val="00482E74"/>
    <w:rsid w:val="00486C4A"/>
    <w:rsid w:val="004870D7"/>
    <w:rsid w:val="0049031E"/>
    <w:rsid w:val="0049119F"/>
    <w:rsid w:val="004931BD"/>
    <w:rsid w:val="00493546"/>
    <w:rsid w:val="00494698"/>
    <w:rsid w:val="00494EF4"/>
    <w:rsid w:val="00495D9B"/>
    <w:rsid w:val="00495F7E"/>
    <w:rsid w:val="004A35AA"/>
    <w:rsid w:val="004A537B"/>
    <w:rsid w:val="004B0EED"/>
    <w:rsid w:val="004B4E9F"/>
    <w:rsid w:val="004B5DB7"/>
    <w:rsid w:val="004B69A3"/>
    <w:rsid w:val="004B7194"/>
    <w:rsid w:val="004B775C"/>
    <w:rsid w:val="004C17D8"/>
    <w:rsid w:val="004C18C1"/>
    <w:rsid w:val="004C59E1"/>
    <w:rsid w:val="004D0602"/>
    <w:rsid w:val="004D1597"/>
    <w:rsid w:val="004D214F"/>
    <w:rsid w:val="004D258F"/>
    <w:rsid w:val="004D29B2"/>
    <w:rsid w:val="004D3483"/>
    <w:rsid w:val="004D5F09"/>
    <w:rsid w:val="004E2003"/>
    <w:rsid w:val="004E5A21"/>
    <w:rsid w:val="004E7790"/>
    <w:rsid w:val="004F137C"/>
    <w:rsid w:val="004F34B5"/>
    <w:rsid w:val="004F35E2"/>
    <w:rsid w:val="004F5DF1"/>
    <w:rsid w:val="004F6542"/>
    <w:rsid w:val="005004C3"/>
    <w:rsid w:val="00505255"/>
    <w:rsid w:val="00506C3B"/>
    <w:rsid w:val="005077F6"/>
    <w:rsid w:val="00507CCA"/>
    <w:rsid w:val="00507F9D"/>
    <w:rsid w:val="0051080D"/>
    <w:rsid w:val="005113DC"/>
    <w:rsid w:val="00512383"/>
    <w:rsid w:val="005136C2"/>
    <w:rsid w:val="00513FCB"/>
    <w:rsid w:val="00514E7A"/>
    <w:rsid w:val="0051549A"/>
    <w:rsid w:val="00521C79"/>
    <w:rsid w:val="00522726"/>
    <w:rsid w:val="00525D9E"/>
    <w:rsid w:val="00526EF9"/>
    <w:rsid w:val="0052762F"/>
    <w:rsid w:val="005276C7"/>
    <w:rsid w:val="00530AB9"/>
    <w:rsid w:val="00530B84"/>
    <w:rsid w:val="00531022"/>
    <w:rsid w:val="00532E84"/>
    <w:rsid w:val="00533E4E"/>
    <w:rsid w:val="00534A57"/>
    <w:rsid w:val="00534D3F"/>
    <w:rsid w:val="005372CC"/>
    <w:rsid w:val="005404DF"/>
    <w:rsid w:val="0054060E"/>
    <w:rsid w:val="0054287E"/>
    <w:rsid w:val="00542A62"/>
    <w:rsid w:val="005443D3"/>
    <w:rsid w:val="00544A19"/>
    <w:rsid w:val="005451BA"/>
    <w:rsid w:val="00545B34"/>
    <w:rsid w:val="00545D81"/>
    <w:rsid w:val="005475F8"/>
    <w:rsid w:val="00551436"/>
    <w:rsid w:val="00554709"/>
    <w:rsid w:val="00555713"/>
    <w:rsid w:val="00555A1E"/>
    <w:rsid w:val="00556824"/>
    <w:rsid w:val="00561473"/>
    <w:rsid w:val="005626A8"/>
    <w:rsid w:val="00564611"/>
    <w:rsid w:val="005705B6"/>
    <w:rsid w:val="00571328"/>
    <w:rsid w:val="00571C89"/>
    <w:rsid w:val="005727F9"/>
    <w:rsid w:val="00573ADA"/>
    <w:rsid w:val="005740BC"/>
    <w:rsid w:val="00574778"/>
    <w:rsid w:val="00574AD8"/>
    <w:rsid w:val="00580888"/>
    <w:rsid w:val="00580DF7"/>
    <w:rsid w:val="00581EA3"/>
    <w:rsid w:val="00582A60"/>
    <w:rsid w:val="00583A53"/>
    <w:rsid w:val="00585A90"/>
    <w:rsid w:val="005867D8"/>
    <w:rsid w:val="00586FF3"/>
    <w:rsid w:val="00587533"/>
    <w:rsid w:val="0059176A"/>
    <w:rsid w:val="005923BE"/>
    <w:rsid w:val="00593808"/>
    <w:rsid w:val="0059390D"/>
    <w:rsid w:val="00593967"/>
    <w:rsid w:val="00593F26"/>
    <w:rsid w:val="00594FBE"/>
    <w:rsid w:val="0059558C"/>
    <w:rsid w:val="0059639B"/>
    <w:rsid w:val="00597BE3"/>
    <w:rsid w:val="005A0804"/>
    <w:rsid w:val="005A2A61"/>
    <w:rsid w:val="005A4E37"/>
    <w:rsid w:val="005A65B0"/>
    <w:rsid w:val="005A6A03"/>
    <w:rsid w:val="005A7358"/>
    <w:rsid w:val="005B1EC6"/>
    <w:rsid w:val="005B2378"/>
    <w:rsid w:val="005B45FE"/>
    <w:rsid w:val="005C554D"/>
    <w:rsid w:val="005C5B8D"/>
    <w:rsid w:val="005D0FBD"/>
    <w:rsid w:val="005D15F8"/>
    <w:rsid w:val="005D180C"/>
    <w:rsid w:val="005D2AA5"/>
    <w:rsid w:val="005D478E"/>
    <w:rsid w:val="005D56E3"/>
    <w:rsid w:val="005E02C3"/>
    <w:rsid w:val="005E30E2"/>
    <w:rsid w:val="005E3BEB"/>
    <w:rsid w:val="005E3E46"/>
    <w:rsid w:val="005E6581"/>
    <w:rsid w:val="005E7ECE"/>
    <w:rsid w:val="005F0A5B"/>
    <w:rsid w:val="005F16BC"/>
    <w:rsid w:val="005F2149"/>
    <w:rsid w:val="005F4393"/>
    <w:rsid w:val="005F466C"/>
    <w:rsid w:val="005F5A2F"/>
    <w:rsid w:val="005F6E5E"/>
    <w:rsid w:val="00600B8F"/>
    <w:rsid w:val="006030EB"/>
    <w:rsid w:val="00603CE0"/>
    <w:rsid w:val="00604F6C"/>
    <w:rsid w:val="00605E43"/>
    <w:rsid w:val="00611873"/>
    <w:rsid w:val="00611A97"/>
    <w:rsid w:val="0061469A"/>
    <w:rsid w:val="00614E66"/>
    <w:rsid w:val="006174CB"/>
    <w:rsid w:val="00617ACA"/>
    <w:rsid w:val="00620D05"/>
    <w:rsid w:val="00622BC2"/>
    <w:rsid w:val="00624E0E"/>
    <w:rsid w:val="00626028"/>
    <w:rsid w:val="006271B9"/>
    <w:rsid w:val="00627BF7"/>
    <w:rsid w:val="00630860"/>
    <w:rsid w:val="00633E6A"/>
    <w:rsid w:val="006341B5"/>
    <w:rsid w:val="00642592"/>
    <w:rsid w:val="00642DF4"/>
    <w:rsid w:val="0064365D"/>
    <w:rsid w:val="0065026E"/>
    <w:rsid w:val="006507AF"/>
    <w:rsid w:val="00650F27"/>
    <w:rsid w:val="0065152C"/>
    <w:rsid w:val="00652783"/>
    <w:rsid w:val="00652BA4"/>
    <w:rsid w:val="00653AC3"/>
    <w:rsid w:val="00657268"/>
    <w:rsid w:val="00661791"/>
    <w:rsid w:val="00661914"/>
    <w:rsid w:val="00661E5D"/>
    <w:rsid w:val="00662AAE"/>
    <w:rsid w:val="00663D09"/>
    <w:rsid w:val="00667FE8"/>
    <w:rsid w:val="006710D6"/>
    <w:rsid w:val="0067124E"/>
    <w:rsid w:val="006719B0"/>
    <w:rsid w:val="0067310C"/>
    <w:rsid w:val="006738B8"/>
    <w:rsid w:val="006760C8"/>
    <w:rsid w:val="00680D56"/>
    <w:rsid w:val="006818A7"/>
    <w:rsid w:val="00683A5E"/>
    <w:rsid w:val="00686EBD"/>
    <w:rsid w:val="006873F4"/>
    <w:rsid w:val="006904AD"/>
    <w:rsid w:val="00691341"/>
    <w:rsid w:val="0069184A"/>
    <w:rsid w:val="006919DD"/>
    <w:rsid w:val="0069202A"/>
    <w:rsid w:val="006927BF"/>
    <w:rsid w:val="00692B78"/>
    <w:rsid w:val="006938B6"/>
    <w:rsid w:val="00696911"/>
    <w:rsid w:val="00696B2A"/>
    <w:rsid w:val="00696C3B"/>
    <w:rsid w:val="00696EB2"/>
    <w:rsid w:val="006A07E0"/>
    <w:rsid w:val="006A0CBF"/>
    <w:rsid w:val="006A2159"/>
    <w:rsid w:val="006A3051"/>
    <w:rsid w:val="006A40F9"/>
    <w:rsid w:val="006A520A"/>
    <w:rsid w:val="006B16D7"/>
    <w:rsid w:val="006B2190"/>
    <w:rsid w:val="006B2842"/>
    <w:rsid w:val="006B3DFD"/>
    <w:rsid w:val="006B4574"/>
    <w:rsid w:val="006B5874"/>
    <w:rsid w:val="006B6FC1"/>
    <w:rsid w:val="006B7620"/>
    <w:rsid w:val="006B7FFB"/>
    <w:rsid w:val="006C1FFE"/>
    <w:rsid w:val="006C30E4"/>
    <w:rsid w:val="006C4892"/>
    <w:rsid w:val="006C48E0"/>
    <w:rsid w:val="006C4F42"/>
    <w:rsid w:val="006D0F22"/>
    <w:rsid w:val="006D2890"/>
    <w:rsid w:val="006D394B"/>
    <w:rsid w:val="006D562B"/>
    <w:rsid w:val="006D69EC"/>
    <w:rsid w:val="006D6B87"/>
    <w:rsid w:val="006D7675"/>
    <w:rsid w:val="006D7725"/>
    <w:rsid w:val="006D7A27"/>
    <w:rsid w:val="006E0121"/>
    <w:rsid w:val="006E26F3"/>
    <w:rsid w:val="006E46FB"/>
    <w:rsid w:val="006E4A0A"/>
    <w:rsid w:val="006E4CB9"/>
    <w:rsid w:val="006E4FBB"/>
    <w:rsid w:val="006E5004"/>
    <w:rsid w:val="006E66D0"/>
    <w:rsid w:val="006E737B"/>
    <w:rsid w:val="006F145F"/>
    <w:rsid w:val="006F3ACB"/>
    <w:rsid w:val="006F4E8B"/>
    <w:rsid w:val="006F54C3"/>
    <w:rsid w:val="006F7CB6"/>
    <w:rsid w:val="0070049F"/>
    <w:rsid w:val="007007D6"/>
    <w:rsid w:val="00702F57"/>
    <w:rsid w:val="00705446"/>
    <w:rsid w:val="007100DC"/>
    <w:rsid w:val="0071349B"/>
    <w:rsid w:val="007136E4"/>
    <w:rsid w:val="00717516"/>
    <w:rsid w:val="00717F15"/>
    <w:rsid w:val="00720646"/>
    <w:rsid w:val="00720CE5"/>
    <w:rsid w:val="00723964"/>
    <w:rsid w:val="00723A6C"/>
    <w:rsid w:val="00726EEA"/>
    <w:rsid w:val="00731824"/>
    <w:rsid w:val="00733099"/>
    <w:rsid w:val="00733EB2"/>
    <w:rsid w:val="007340EA"/>
    <w:rsid w:val="00737D47"/>
    <w:rsid w:val="007421B5"/>
    <w:rsid w:val="00742912"/>
    <w:rsid w:val="00745410"/>
    <w:rsid w:val="00746673"/>
    <w:rsid w:val="007466FF"/>
    <w:rsid w:val="007500C7"/>
    <w:rsid w:val="00750397"/>
    <w:rsid w:val="00753373"/>
    <w:rsid w:val="00753BB2"/>
    <w:rsid w:val="00753F1F"/>
    <w:rsid w:val="00754AA6"/>
    <w:rsid w:val="00755884"/>
    <w:rsid w:val="00755A5A"/>
    <w:rsid w:val="00757238"/>
    <w:rsid w:val="0076004D"/>
    <w:rsid w:val="007622FE"/>
    <w:rsid w:val="0076330A"/>
    <w:rsid w:val="00763DFC"/>
    <w:rsid w:val="0076611B"/>
    <w:rsid w:val="00766587"/>
    <w:rsid w:val="007704D9"/>
    <w:rsid w:val="007714DF"/>
    <w:rsid w:val="0077179E"/>
    <w:rsid w:val="00771E90"/>
    <w:rsid w:val="00771EB1"/>
    <w:rsid w:val="007723C8"/>
    <w:rsid w:val="007746DD"/>
    <w:rsid w:val="00776AF5"/>
    <w:rsid w:val="00777770"/>
    <w:rsid w:val="00783BD7"/>
    <w:rsid w:val="00786749"/>
    <w:rsid w:val="00787628"/>
    <w:rsid w:val="00787B6F"/>
    <w:rsid w:val="00787EBF"/>
    <w:rsid w:val="00790615"/>
    <w:rsid w:val="00790692"/>
    <w:rsid w:val="00790F7C"/>
    <w:rsid w:val="00792673"/>
    <w:rsid w:val="00794690"/>
    <w:rsid w:val="00794766"/>
    <w:rsid w:val="00796638"/>
    <w:rsid w:val="00796995"/>
    <w:rsid w:val="00796FFB"/>
    <w:rsid w:val="007A1AB0"/>
    <w:rsid w:val="007A1EFC"/>
    <w:rsid w:val="007A40EC"/>
    <w:rsid w:val="007A6B76"/>
    <w:rsid w:val="007B01AE"/>
    <w:rsid w:val="007B3808"/>
    <w:rsid w:val="007B6B45"/>
    <w:rsid w:val="007C1A9D"/>
    <w:rsid w:val="007C289E"/>
    <w:rsid w:val="007C47EB"/>
    <w:rsid w:val="007C4E97"/>
    <w:rsid w:val="007C6AB7"/>
    <w:rsid w:val="007C7CCA"/>
    <w:rsid w:val="007D198E"/>
    <w:rsid w:val="007D2491"/>
    <w:rsid w:val="007D3C99"/>
    <w:rsid w:val="007D65BA"/>
    <w:rsid w:val="007E1CD2"/>
    <w:rsid w:val="007E37D3"/>
    <w:rsid w:val="007E4E07"/>
    <w:rsid w:val="007E4F7A"/>
    <w:rsid w:val="007E5815"/>
    <w:rsid w:val="007E5AA4"/>
    <w:rsid w:val="007E5F37"/>
    <w:rsid w:val="007E7A51"/>
    <w:rsid w:val="007F3ACA"/>
    <w:rsid w:val="007F593A"/>
    <w:rsid w:val="007F6611"/>
    <w:rsid w:val="007F7181"/>
    <w:rsid w:val="007F74C9"/>
    <w:rsid w:val="00800DB2"/>
    <w:rsid w:val="00800E06"/>
    <w:rsid w:val="008016EC"/>
    <w:rsid w:val="00801C86"/>
    <w:rsid w:val="0080225C"/>
    <w:rsid w:val="00806029"/>
    <w:rsid w:val="008073A9"/>
    <w:rsid w:val="0081229B"/>
    <w:rsid w:val="00813B65"/>
    <w:rsid w:val="00813D77"/>
    <w:rsid w:val="00814097"/>
    <w:rsid w:val="00816501"/>
    <w:rsid w:val="00820C13"/>
    <w:rsid w:val="008261DD"/>
    <w:rsid w:val="00830AD6"/>
    <w:rsid w:val="008326C1"/>
    <w:rsid w:val="0083315D"/>
    <w:rsid w:val="0083365B"/>
    <w:rsid w:val="00835A19"/>
    <w:rsid w:val="00837866"/>
    <w:rsid w:val="00841B17"/>
    <w:rsid w:val="00841B69"/>
    <w:rsid w:val="0084684D"/>
    <w:rsid w:val="0085040B"/>
    <w:rsid w:val="008515F1"/>
    <w:rsid w:val="0085222D"/>
    <w:rsid w:val="008561AA"/>
    <w:rsid w:val="00860075"/>
    <w:rsid w:val="00860518"/>
    <w:rsid w:val="00862212"/>
    <w:rsid w:val="0086292B"/>
    <w:rsid w:val="00862E5D"/>
    <w:rsid w:val="00864266"/>
    <w:rsid w:val="00870B64"/>
    <w:rsid w:val="00870F5D"/>
    <w:rsid w:val="00873009"/>
    <w:rsid w:val="0087346B"/>
    <w:rsid w:val="0087398A"/>
    <w:rsid w:val="00874EE1"/>
    <w:rsid w:val="00875D79"/>
    <w:rsid w:val="00876127"/>
    <w:rsid w:val="00877486"/>
    <w:rsid w:val="00880941"/>
    <w:rsid w:val="00881408"/>
    <w:rsid w:val="008814A7"/>
    <w:rsid w:val="0088295B"/>
    <w:rsid w:val="00882EBB"/>
    <w:rsid w:val="008830C7"/>
    <w:rsid w:val="00884E69"/>
    <w:rsid w:val="00886C7F"/>
    <w:rsid w:val="00891626"/>
    <w:rsid w:val="008918BB"/>
    <w:rsid w:val="00891FCE"/>
    <w:rsid w:val="008A10EA"/>
    <w:rsid w:val="008A1B7D"/>
    <w:rsid w:val="008A2EE9"/>
    <w:rsid w:val="008A6E40"/>
    <w:rsid w:val="008B0F2E"/>
    <w:rsid w:val="008B1DFA"/>
    <w:rsid w:val="008B1F3C"/>
    <w:rsid w:val="008B4450"/>
    <w:rsid w:val="008B57F0"/>
    <w:rsid w:val="008B6D9E"/>
    <w:rsid w:val="008C1B68"/>
    <w:rsid w:val="008C3D65"/>
    <w:rsid w:val="008C47C1"/>
    <w:rsid w:val="008C718B"/>
    <w:rsid w:val="008D0747"/>
    <w:rsid w:val="008D0B5B"/>
    <w:rsid w:val="008D0CE7"/>
    <w:rsid w:val="008D55B1"/>
    <w:rsid w:val="008D6004"/>
    <w:rsid w:val="008E0D1E"/>
    <w:rsid w:val="008E1C2D"/>
    <w:rsid w:val="008E4188"/>
    <w:rsid w:val="008E5105"/>
    <w:rsid w:val="008E690F"/>
    <w:rsid w:val="008E7EE6"/>
    <w:rsid w:val="008F06E8"/>
    <w:rsid w:val="008F1796"/>
    <w:rsid w:val="008F4DB9"/>
    <w:rsid w:val="008F6B86"/>
    <w:rsid w:val="008F6C97"/>
    <w:rsid w:val="009005D5"/>
    <w:rsid w:val="009009E1"/>
    <w:rsid w:val="00900F93"/>
    <w:rsid w:val="009011CA"/>
    <w:rsid w:val="00903CE4"/>
    <w:rsid w:val="009044DB"/>
    <w:rsid w:val="0090476F"/>
    <w:rsid w:val="009047CA"/>
    <w:rsid w:val="00905352"/>
    <w:rsid w:val="00906205"/>
    <w:rsid w:val="00910E45"/>
    <w:rsid w:val="00911F25"/>
    <w:rsid w:val="009129F5"/>
    <w:rsid w:val="00912A1E"/>
    <w:rsid w:val="0091394F"/>
    <w:rsid w:val="009143A9"/>
    <w:rsid w:val="00914B78"/>
    <w:rsid w:val="00915963"/>
    <w:rsid w:val="00915B16"/>
    <w:rsid w:val="00916B83"/>
    <w:rsid w:val="00924CB8"/>
    <w:rsid w:val="009250CE"/>
    <w:rsid w:val="00925FDA"/>
    <w:rsid w:val="00926CC3"/>
    <w:rsid w:val="009275D7"/>
    <w:rsid w:val="00927D92"/>
    <w:rsid w:val="00927FD5"/>
    <w:rsid w:val="0093019E"/>
    <w:rsid w:val="009311B8"/>
    <w:rsid w:val="009311BA"/>
    <w:rsid w:val="00931405"/>
    <w:rsid w:val="00931A2A"/>
    <w:rsid w:val="00931C88"/>
    <w:rsid w:val="0093231C"/>
    <w:rsid w:val="0093563E"/>
    <w:rsid w:val="009356E5"/>
    <w:rsid w:val="00936DE1"/>
    <w:rsid w:val="0094091C"/>
    <w:rsid w:val="00941603"/>
    <w:rsid w:val="00941BA4"/>
    <w:rsid w:val="0094234F"/>
    <w:rsid w:val="00943366"/>
    <w:rsid w:val="0094360C"/>
    <w:rsid w:val="0094430E"/>
    <w:rsid w:val="009443B0"/>
    <w:rsid w:val="0094774E"/>
    <w:rsid w:val="00947B5F"/>
    <w:rsid w:val="00954896"/>
    <w:rsid w:val="00954EF1"/>
    <w:rsid w:val="009560D2"/>
    <w:rsid w:val="009578A1"/>
    <w:rsid w:val="00957F89"/>
    <w:rsid w:val="0096075D"/>
    <w:rsid w:val="009608F5"/>
    <w:rsid w:val="00964A8B"/>
    <w:rsid w:val="00966B30"/>
    <w:rsid w:val="009677FA"/>
    <w:rsid w:val="00970314"/>
    <w:rsid w:val="00971F99"/>
    <w:rsid w:val="00972A5B"/>
    <w:rsid w:val="00972BA0"/>
    <w:rsid w:val="00974D94"/>
    <w:rsid w:val="00976426"/>
    <w:rsid w:val="00977950"/>
    <w:rsid w:val="0098029C"/>
    <w:rsid w:val="0098066B"/>
    <w:rsid w:val="009818B0"/>
    <w:rsid w:val="009826E8"/>
    <w:rsid w:val="009863E5"/>
    <w:rsid w:val="0099176A"/>
    <w:rsid w:val="009918E9"/>
    <w:rsid w:val="00991DA3"/>
    <w:rsid w:val="00991EEB"/>
    <w:rsid w:val="009921F0"/>
    <w:rsid w:val="00992A63"/>
    <w:rsid w:val="00992F04"/>
    <w:rsid w:val="00994200"/>
    <w:rsid w:val="0099739E"/>
    <w:rsid w:val="00997F99"/>
    <w:rsid w:val="00997FAC"/>
    <w:rsid w:val="009A0B8E"/>
    <w:rsid w:val="009B01BC"/>
    <w:rsid w:val="009B1085"/>
    <w:rsid w:val="009B1144"/>
    <w:rsid w:val="009B16BE"/>
    <w:rsid w:val="009B1E08"/>
    <w:rsid w:val="009B200D"/>
    <w:rsid w:val="009B2933"/>
    <w:rsid w:val="009B2CCA"/>
    <w:rsid w:val="009B3551"/>
    <w:rsid w:val="009B386C"/>
    <w:rsid w:val="009B40F2"/>
    <w:rsid w:val="009B63DF"/>
    <w:rsid w:val="009B7504"/>
    <w:rsid w:val="009C0E96"/>
    <w:rsid w:val="009C0EBA"/>
    <w:rsid w:val="009C0F4A"/>
    <w:rsid w:val="009C6A6F"/>
    <w:rsid w:val="009D0FF2"/>
    <w:rsid w:val="009D1EE4"/>
    <w:rsid w:val="009D3D48"/>
    <w:rsid w:val="009D64A2"/>
    <w:rsid w:val="009D6630"/>
    <w:rsid w:val="009D71A7"/>
    <w:rsid w:val="009E0628"/>
    <w:rsid w:val="009E080F"/>
    <w:rsid w:val="009E1DFC"/>
    <w:rsid w:val="009E1FFB"/>
    <w:rsid w:val="009E27C2"/>
    <w:rsid w:val="009E4C4A"/>
    <w:rsid w:val="009E603F"/>
    <w:rsid w:val="009F04C3"/>
    <w:rsid w:val="009F0FC6"/>
    <w:rsid w:val="009F3349"/>
    <w:rsid w:val="009F4176"/>
    <w:rsid w:val="009F4BF5"/>
    <w:rsid w:val="009F5C7B"/>
    <w:rsid w:val="009F6430"/>
    <w:rsid w:val="009F6A17"/>
    <w:rsid w:val="00A00FAF"/>
    <w:rsid w:val="00A04370"/>
    <w:rsid w:val="00A0471E"/>
    <w:rsid w:val="00A05665"/>
    <w:rsid w:val="00A0597D"/>
    <w:rsid w:val="00A06CF0"/>
    <w:rsid w:val="00A07D8B"/>
    <w:rsid w:val="00A22B8B"/>
    <w:rsid w:val="00A242F0"/>
    <w:rsid w:val="00A26717"/>
    <w:rsid w:val="00A30402"/>
    <w:rsid w:val="00A31E0A"/>
    <w:rsid w:val="00A35AD3"/>
    <w:rsid w:val="00A36311"/>
    <w:rsid w:val="00A37C83"/>
    <w:rsid w:val="00A40A78"/>
    <w:rsid w:val="00A40C9D"/>
    <w:rsid w:val="00A43CA5"/>
    <w:rsid w:val="00A44EBF"/>
    <w:rsid w:val="00A44F8C"/>
    <w:rsid w:val="00A46480"/>
    <w:rsid w:val="00A46CA1"/>
    <w:rsid w:val="00A4795D"/>
    <w:rsid w:val="00A61D64"/>
    <w:rsid w:val="00A625CF"/>
    <w:rsid w:val="00A632AC"/>
    <w:rsid w:val="00A650A3"/>
    <w:rsid w:val="00A65B1E"/>
    <w:rsid w:val="00A70032"/>
    <w:rsid w:val="00A71C37"/>
    <w:rsid w:val="00A72405"/>
    <w:rsid w:val="00A727C1"/>
    <w:rsid w:val="00A739FC"/>
    <w:rsid w:val="00A73E6B"/>
    <w:rsid w:val="00A7427E"/>
    <w:rsid w:val="00A746EA"/>
    <w:rsid w:val="00A74D60"/>
    <w:rsid w:val="00A76129"/>
    <w:rsid w:val="00A8060D"/>
    <w:rsid w:val="00A81F93"/>
    <w:rsid w:val="00A8213F"/>
    <w:rsid w:val="00A8601E"/>
    <w:rsid w:val="00A92A8F"/>
    <w:rsid w:val="00A933B2"/>
    <w:rsid w:val="00A94750"/>
    <w:rsid w:val="00A95683"/>
    <w:rsid w:val="00A96E0C"/>
    <w:rsid w:val="00AA1B25"/>
    <w:rsid w:val="00AA5143"/>
    <w:rsid w:val="00AB0188"/>
    <w:rsid w:val="00AB2115"/>
    <w:rsid w:val="00AB2625"/>
    <w:rsid w:val="00AB45CF"/>
    <w:rsid w:val="00AB53DB"/>
    <w:rsid w:val="00AB7A64"/>
    <w:rsid w:val="00AC0F88"/>
    <w:rsid w:val="00AC5BD3"/>
    <w:rsid w:val="00AC6AD3"/>
    <w:rsid w:val="00AC6CC0"/>
    <w:rsid w:val="00AC6FF1"/>
    <w:rsid w:val="00AC7EEF"/>
    <w:rsid w:val="00AD34FD"/>
    <w:rsid w:val="00AD5471"/>
    <w:rsid w:val="00AD64C9"/>
    <w:rsid w:val="00AD67F0"/>
    <w:rsid w:val="00AE16AC"/>
    <w:rsid w:val="00AE2896"/>
    <w:rsid w:val="00AE3E53"/>
    <w:rsid w:val="00AE4000"/>
    <w:rsid w:val="00AE4584"/>
    <w:rsid w:val="00AE492E"/>
    <w:rsid w:val="00AE5DD6"/>
    <w:rsid w:val="00AE6A05"/>
    <w:rsid w:val="00AE7979"/>
    <w:rsid w:val="00AF3509"/>
    <w:rsid w:val="00AF35AF"/>
    <w:rsid w:val="00AF5159"/>
    <w:rsid w:val="00AF6A36"/>
    <w:rsid w:val="00B014E0"/>
    <w:rsid w:val="00B02BC8"/>
    <w:rsid w:val="00B02C63"/>
    <w:rsid w:val="00B02EEC"/>
    <w:rsid w:val="00B04CC4"/>
    <w:rsid w:val="00B0591E"/>
    <w:rsid w:val="00B05D1D"/>
    <w:rsid w:val="00B06521"/>
    <w:rsid w:val="00B069B7"/>
    <w:rsid w:val="00B1088A"/>
    <w:rsid w:val="00B123A9"/>
    <w:rsid w:val="00B170A6"/>
    <w:rsid w:val="00B23113"/>
    <w:rsid w:val="00B24190"/>
    <w:rsid w:val="00B2597A"/>
    <w:rsid w:val="00B30B2B"/>
    <w:rsid w:val="00B3242A"/>
    <w:rsid w:val="00B34CE5"/>
    <w:rsid w:val="00B369E7"/>
    <w:rsid w:val="00B412DD"/>
    <w:rsid w:val="00B41E89"/>
    <w:rsid w:val="00B41E99"/>
    <w:rsid w:val="00B44709"/>
    <w:rsid w:val="00B52079"/>
    <w:rsid w:val="00B5360F"/>
    <w:rsid w:val="00B576ED"/>
    <w:rsid w:val="00B60E1F"/>
    <w:rsid w:val="00B62934"/>
    <w:rsid w:val="00B62C0A"/>
    <w:rsid w:val="00B62C9F"/>
    <w:rsid w:val="00B63462"/>
    <w:rsid w:val="00B64004"/>
    <w:rsid w:val="00B6477B"/>
    <w:rsid w:val="00B64B51"/>
    <w:rsid w:val="00B64D7A"/>
    <w:rsid w:val="00B64D92"/>
    <w:rsid w:val="00B66368"/>
    <w:rsid w:val="00B67428"/>
    <w:rsid w:val="00B678FF"/>
    <w:rsid w:val="00B67A9C"/>
    <w:rsid w:val="00B720ED"/>
    <w:rsid w:val="00B7284F"/>
    <w:rsid w:val="00B741A8"/>
    <w:rsid w:val="00B74FB6"/>
    <w:rsid w:val="00B75DF6"/>
    <w:rsid w:val="00B808FC"/>
    <w:rsid w:val="00B867DA"/>
    <w:rsid w:val="00B92E9A"/>
    <w:rsid w:val="00B9401E"/>
    <w:rsid w:val="00B9481E"/>
    <w:rsid w:val="00B95AC8"/>
    <w:rsid w:val="00B97081"/>
    <w:rsid w:val="00BA07CD"/>
    <w:rsid w:val="00BA0BDF"/>
    <w:rsid w:val="00BA15BB"/>
    <w:rsid w:val="00BA5DD8"/>
    <w:rsid w:val="00BA77C8"/>
    <w:rsid w:val="00BB1315"/>
    <w:rsid w:val="00BB232C"/>
    <w:rsid w:val="00BB2670"/>
    <w:rsid w:val="00BB40A5"/>
    <w:rsid w:val="00BB4952"/>
    <w:rsid w:val="00BB5E86"/>
    <w:rsid w:val="00BC0A43"/>
    <w:rsid w:val="00BC0CF1"/>
    <w:rsid w:val="00BC0E85"/>
    <w:rsid w:val="00BC129D"/>
    <w:rsid w:val="00BC2445"/>
    <w:rsid w:val="00BC33D2"/>
    <w:rsid w:val="00BC402A"/>
    <w:rsid w:val="00BC5900"/>
    <w:rsid w:val="00BC6C03"/>
    <w:rsid w:val="00BD0FF2"/>
    <w:rsid w:val="00BD23C5"/>
    <w:rsid w:val="00BD2D25"/>
    <w:rsid w:val="00BD67EF"/>
    <w:rsid w:val="00BD7BD8"/>
    <w:rsid w:val="00BE060F"/>
    <w:rsid w:val="00BE1E1E"/>
    <w:rsid w:val="00BE68EC"/>
    <w:rsid w:val="00BF063B"/>
    <w:rsid w:val="00BF2C68"/>
    <w:rsid w:val="00BF3107"/>
    <w:rsid w:val="00BF57AD"/>
    <w:rsid w:val="00BF6CE0"/>
    <w:rsid w:val="00C01D1D"/>
    <w:rsid w:val="00C01D2C"/>
    <w:rsid w:val="00C02589"/>
    <w:rsid w:val="00C04030"/>
    <w:rsid w:val="00C04171"/>
    <w:rsid w:val="00C07252"/>
    <w:rsid w:val="00C07EC4"/>
    <w:rsid w:val="00C1053C"/>
    <w:rsid w:val="00C11922"/>
    <w:rsid w:val="00C15A27"/>
    <w:rsid w:val="00C218A7"/>
    <w:rsid w:val="00C26009"/>
    <w:rsid w:val="00C270F4"/>
    <w:rsid w:val="00C3088F"/>
    <w:rsid w:val="00C30F6F"/>
    <w:rsid w:val="00C32FD7"/>
    <w:rsid w:val="00C334EE"/>
    <w:rsid w:val="00C3556D"/>
    <w:rsid w:val="00C368E6"/>
    <w:rsid w:val="00C36B33"/>
    <w:rsid w:val="00C40469"/>
    <w:rsid w:val="00C41AE6"/>
    <w:rsid w:val="00C42E2D"/>
    <w:rsid w:val="00C4491B"/>
    <w:rsid w:val="00C462EC"/>
    <w:rsid w:val="00C502A4"/>
    <w:rsid w:val="00C5473E"/>
    <w:rsid w:val="00C54756"/>
    <w:rsid w:val="00C562DF"/>
    <w:rsid w:val="00C57CBC"/>
    <w:rsid w:val="00C605BA"/>
    <w:rsid w:val="00C617DE"/>
    <w:rsid w:val="00C64B71"/>
    <w:rsid w:val="00C652FE"/>
    <w:rsid w:val="00C66568"/>
    <w:rsid w:val="00C67D19"/>
    <w:rsid w:val="00C73401"/>
    <w:rsid w:val="00C80333"/>
    <w:rsid w:val="00C80C98"/>
    <w:rsid w:val="00C82552"/>
    <w:rsid w:val="00C82726"/>
    <w:rsid w:val="00C837B8"/>
    <w:rsid w:val="00C84904"/>
    <w:rsid w:val="00C86528"/>
    <w:rsid w:val="00C90EA4"/>
    <w:rsid w:val="00C92FFB"/>
    <w:rsid w:val="00C94B78"/>
    <w:rsid w:val="00C94E2E"/>
    <w:rsid w:val="00C95FD6"/>
    <w:rsid w:val="00C96A25"/>
    <w:rsid w:val="00C96C8D"/>
    <w:rsid w:val="00CA2EFF"/>
    <w:rsid w:val="00CA3616"/>
    <w:rsid w:val="00CA66DB"/>
    <w:rsid w:val="00CA7874"/>
    <w:rsid w:val="00CB04F0"/>
    <w:rsid w:val="00CB1C6A"/>
    <w:rsid w:val="00CB2BC8"/>
    <w:rsid w:val="00CB5597"/>
    <w:rsid w:val="00CB6680"/>
    <w:rsid w:val="00CB69B2"/>
    <w:rsid w:val="00CB7563"/>
    <w:rsid w:val="00CC66C0"/>
    <w:rsid w:val="00CD36AC"/>
    <w:rsid w:val="00CD3FE7"/>
    <w:rsid w:val="00CD6051"/>
    <w:rsid w:val="00CD6E8B"/>
    <w:rsid w:val="00CE6B73"/>
    <w:rsid w:val="00CE74E3"/>
    <w:rsid w:val="00CE7982"/>
    <w:rsid w:val="00CF0FE1"/>
    <w:rsid w:val="00CF10C1"/>
    <w:rsid w:val="00CF1C0A"/>
    <w:rsid w:val="00CF39F0"/>
    <w:rsid w:val="00CF52B7"/>
    <w:rsid w:val="00CF56B4"/>
    <w:rsid w:val="00CF5AD4"/>
    <w:rsid w:val="00CF60AF"/>
    <w:rsid w:val="00CF638F"/>
    <w:rsid w:val="00D00E24"/>
    <w:rsid w:val="00D01A2B"/>
    <w:rsid w:val="00D01CD6"/>
    <w:rsid w:val="00D02D0A"/>
    <w:rsid w:val="00D064C6"/>
    <w:rsid w:val="00D065EA"/>
    <w:rsid w:val="00D06677"/>
    <w:rsid w:val="00D0703E"/>
    <w:rsid w:val="00D113B0"/>
    <w:rsid w:val="00D1189D"/>
    <w:rsid w:val="00D11DD2"/>
    <w:rsid w:val="00D15F69"/>
    <w:rsid w:val="00D20019"/>
    <w:rsid w:val="00D20842"/>
    <w:rsid w:val="00D22792"/>
    <w:rsid w:val="00D26B7B"/>
    <w:rsid w:val="00D271BF"/>
    <w:rsid w:val="00D31B9C"/>
    <w:rsid w:val="00D34736"/>
    <w:rsid w:val="00D36FAF"/>
    <w:rsid w:val="00D37741"/>
    <w:rsid w:val="00D402F3"/>
    <w:rsid w:val="00D409FE"/>
    <w:rsid w:val="00D412B1"/>
    <w:rsid w:val="00D41E8A"/>
    <w:rsid w:val="00D42999"/>
    <w:rsid w:val="00D42CC0"/>
    <w:rsid w:val="00D438A1"/>
    <w:rsid w:val="00D44005"/>
    <w:rsid w:val="00D4402F"/>
    <w:rsid w:val="00D473A8"/>
    <w:rsid w:val="00D538E5"/>
    <w:rsid w:val="00D53ED5"/>
    <w:rsid w:val="00D544F7"/>
    <w:rsid w:val="00D54C35"/>
    <w:rsid w:val="00D570F9"/>
    <w:rsid w:val="00D61140"/>
    <w:rsid w:val="00D6132C"/>
    <w:rsid w:val="00D61578"/>
    <w:rsid w:val="00D62002"/>
    <w:rsid w:val="00D63C3D"/>
    <w:rsid w:val="00D63CF7"/>
    <w:rsid w:val="00D6468D"/>
    <w:rsid w:val="00D708A1"/>
    <w:rsid w:val="00D70E81"/>
    <w:rsid w:val="00D756CC"/>
    <w:rsid w:val="00D7708B"/>
    <w:rsid w:val="00D800C3"/>
    <w:rsid w:val="00D81632"/>
    <w:rsid w:val="00D82CD2"/>
    <w:rsid w:val="00D867F1"/>
    <w:rsid w:val="00D87A5C"/>
    <w:rsid w:val="00D90563"/>
    <w:rsid w:val="00D91A3C"/>
    <w:rsid w:val="00D91BC9"/>
    <w:rsid w:val="00D93007"/>
    <w:rsid w:val="00D93375"/>
    <w:rsid w:val="00D94AE3"/>
    <w:rsid w:val="00D95D9D"/>
    <w:rsid w:val="00D969C0"/>
    <w:rsid w:val="00DA0ADA"/>
    <w:rsid w:val="00DA1290"/>
    <w:rsid w:val="00DA25E6"/>
    <w:rsid w:val="00DA3125"/>
    <w:rsid w:val="00DA3ED7"/>
    <w:rsid w:val="00DA6552"/>
    <w:rsid w:val="00DA65CB"/>
    <w:rsid w:val="00DA774B"/>
    <w:rsid w:val="00DA7A04"/>
    <w:rsid w:val="00DB0AA5"/>
    <w:rsid w:val="00DB0F00"/>
    <w:rsid w:val="00DB5A9D"/>
    <w:rsid w:val="00DB5CE8"/>
    <w:rsid w:val="00DC19C9"/>
    <w:rsid w:val="00DC1E91"/>
    <w:rsid w:val="00DC2993"/>
    <w:rsid w:val="00DC2C3A"/>
    <w:rsid w:val="00DC2D7B"/>
    <w:rsid w:val="00DC2F97"/>
    <w:rsid w:val="00DC391C"/>
    <w:rsid w:val="00DC5397"/>
    <w:rsid w:val="00DC587B"/>
    <w:rsid w:val="00DC6055"/>
    <w:rsid w:val="00DC6C3D"/>
    <w:rsid w:val="00DC7670"/>
    <w:rsid w:val="00DD0626"/>
    <w:rsid w:val="00DD1496"/>
    <w:rsid w:val="00DD1DD2"/>
    <w:rsid w:val="00DD2E14"/>
    <w:rsid w:val="00DD3152"/>
    <w:rsid w:val="00DD6564"/>
    <w:rsid w:val="00DE0CD6"/>
    <w:rsid w:val="00DE0E8E"/>
    <w:rsid w:val="00DE0F4A"/>
    <w:rsid w:val="00DE18DF"/>
    <w:rsid w:val="00DE56B3"/>
    <w:rsid w:val="00DE575F"/>
    <w:rsid w:val="00DE6F44"/>
    <w:rsid w:val="00DE7A7D"/>
    <w:rsid w:val="00DF0746"/>
    <w:rsid w:val="00DF0D31"/>
    <w:rsid w:val="00DF1CB0"/>
    <w:rsid w:val="00DF219F"/>
    <w:rsid w:val="00DF2A9B"/>
    <w:rsid w:val="00DF3690"/>
    <w:rsid w:val="00DF63C8"/>
    <w:rsid w:val="00E00349"/>
    <w:rsid w:val="00E01068"/>
    <w:rsid w:val="00E02979"/>
    <w:rsid w:val="00E029F4"/>
    <w:rsid w:val="00E03741"/>
    <w:rsid w:val="00E048B2"/>
    <w:rsid w:val="00E054B1"/>
    <w:rsid w:val="00E05613"/>
    <w:rsid w:val="00E10649"/>
    <w:rsid w:val="00E14B6F"/>
    <w:rsid w:val="00E15B02"/>
    <w:rsid w:val="00E2048D"/>
    <w:rsid w:val="00E20B13"/>
    <w:rsid w:val="00E219C3"/>
    <w:rsid w:val="00E21E1B"/>
    <w:rsid w:val="00E22CA7"/>
    <w:rsid w:val="00E23A50"/>
    <w:rsid w:val="00E253B1"/>
    <w:rsid w:val="00E267C6"/>
    <w:rsid w:val="00E27426"/>
    <w:rsid w:val="00E277CD"/>
    <w:rsid w:val="00E33ABC"/>
    <w:rsid w:val="00E401DD"/>
    <w:rsid w:val="00E41904"/>
    <w:rsid w:val="00E41C14"/>
    <w:rsid w:val="00E45A15"/>
    <w:rsid w:val="00E464BB"/>
    <w:rsid w:val="00E5052E"/>
    <w:rsid w:val="00E51254"/>
    <w:rsid w:val="00E51D15"/>
    <w:rsid w:val="00E51F50"/>
    <w:rsid w:val="00E52192"/>
    <w:rsid w:val="00E530FF"/>
    <w:rsid w:val="00E57D28"/>
    <w:rsid w:val="00E61813"/>
    <w:rsid w:val="00E62B36"/>
    <w:rsid w:val="00E63CC4"/>
    <w:rsid w:val="00E63D04"/>
    <w:rsid w:val="00E64A22"/>
    <w:rsid w:val="00E7014E"/>
    <w:rsid w:val="00E70FD0"/>
    <w:rsid w:val="00E7164F"/>
    <w:rsid w:val="00E72C9E"/>
    <w:rsid w:val="00E743C4"/>
    <w:rsid w:val="00E74C43"/>
    <w:rsid w:val="00E75681"/>
    <w:rsid w:val="00E765E1"/>
    <w:rsid w:val="00E77155"/>
    <w:rsid w:val="00E839D9"/>
    <w:rsid w:val="00E849A9"/>
    <w:rsid w:val="00E851AE"/>
    <w:rsid w:val="00E85600"/>
    <w:rsid w:val="00E85633"/>
    <w:rsid w:val="00E86B59"/>
    <w:rsid w:val="00E91C70"/>
    <w:rsid w:val="00E94ABA"/>
    <w:rsid w:val="00E95E53"/>
    <w:rsid w:val="00E96985"/>
    <w:rsid w:val="00EA0670"/>
    <w:rsid w:val="00EA1C9F"/>
    <w:rsid w:val="00EA3D54"/>
    <w:rsid w:val="00EA5216"/>
    <w:rsid w:val="00EA7AB4"/>
    <w:rsid w:val="00EA7D46"/>
    <w:rsid w:val="00EB0CDC"/>
    <w:rsid w:val="00EB478F"/>
    <w:rsid w:val="00EB69C6"/>
    <w:rsid w:val="00EC3CF1"/>
    <w:rsid w:val="00EC4265"/>
    <w:rsid w:val="00EC4859"/>
    <w:rsid w:val="00EC6592"/>
    <w:rsid w:val="00EC68F2"/>
    <w:rsid w:val="00EC7D6A"/>
    <w:rsid w:val="00ED0FC2"/>
    <w:rsid w:val="00ED3948"/>
    <w:rsid w:val="00ED3DEC"/>
    <w:rsid w:val="00ED6840"/>
    <w:rsid w:val="00EE544A"/>
    <w:rsid w:val="00EE5A2E"/>
    <w:rsid w:val="00EE66CD"/>
    <w:rsid w:val="00EE70D1"/>
    <w:rsid w:val="00EE70E8"/>
    <w:rsid w:val="00EE72D4"/>
    <w:rsid w:val="00EF3173"/>
    <w:rsid w:val="00EF3CB5"/>
    <w:rsid w:val="00EF4E11"/>
    <w:rsid w:val="00EF58DB"/>
    <w:rsid w:val="00F00BEE"/>
    <w:rsid w:val="00F049DF"/>
    <w:rsid w:val="00F0558E"/>
    <w:rsid w:val="00F068EB"/>
    <w:rsid w:val="00F10A2C"/>
    <w:rsid w:val="00F11025"/>
    <w:rsid w:val="00F14B45"/>
    <w:rsid w:val="00F22542"/>
    <w:rsid w:val="00F22667"/>
    <w:rsid w:val="00F24049"/>
    <w:rsid w:val="00F242FD"/>
    <w:rsid w:val="00F25EE5"/>
    <w:rsid w:val="00F266C3"/>
    <w:rsid w:val="00F2793B"/>
    <w:rsid w:val="00F3091D"/>
    <w:rsid w:val="00F33B22"/>
    <w:rsid w:val="00F34487"/>
    <w:rsid w:val="00F427CB"/>
    <w:rsid w:val="00F43EF8"/>
    <w:rsid w:val="00F44C18"/>
    <w:rsid w:val="00F50C1A"/>
    <w:rsid w:val="00F52623"/>
    <w:rsid w:val="00F535F8"/>
    <w:rsid w:val="00F546B7"/>
    <w:rsid w:val="00F54E23"/>
    <w:rsid w:val="00F54F05"/>
    <w:rsid w:val="00F54F1F"/>
    <w:rsid w:val="00F63874"/>
    <w:rsid w:val="00F660BC"/>
    <w:rsid w:val="00F7027C"/>
    <w:rsid w:val="00F713A2"/>
    <w:rsid w:val="00F72343"/>
    <w:rsid w:val="00F74D4F"/>
    <w:rsid w:val="00F77A8E"/>
    <w:rsid w:val="00F80765"/>
    <w:rsid w:val="00F8092F"/>
    <w:rsid w:val="00F82A1C"/>
    <w:rsid w:val="00F844AD"/>
    <w:rsid w:val="00F86072"/>
    <w:rsid w:val="00F9225A"/>
    <w:rsid w:val="00F967F7"/>
    <w:rsid w:val="00F96C35"/>
    <w:rsid w:val="00F9765F"/>
    <w:rsid w:val="00FA0F41"/>
    <w:rsid w:val="00FA1F5E"/>
    <w:rsid w:val="00FA2A1C"/>
    <w:rsid w:val="00FA3A02"/>
    <w:rsid w:val="00FA3E9F"/>
    <w:rsid w:val="00FA651A"/>
    <w:rsid w:val="00FA6AA3"/>
    <w:rsid w:val="00FA7621"/>
    <w:rsid w:val="00FB28F2"/>
    <w:rsid w:val="00FB3D54"/>
    <w:rsid w:val="00FB45B3"/>
    <w:rsid w:val="00FB5EE2"/>
    <w:rsid w:val="00FB6832"/>
    <w:rsid w:val="00FC1C9C"/>
    <w:rsid w:val="00FC21FE"/>
    <w:rsid w:val="00FC7A28"/>
    <w:rsid w:val="00FD0CB6"/>
    <w:rsid w:val="00FD2517"/>
    <w:rsid w:val="00FD259C"/>
    <w:rsid w:val="00FD268C"/>
    <w:rsid w:val="00FD2C0E"/>
    <w:rsid w:val="00FD3B09"/>
    <w:rsid w:val="00FD490B"/>
    <w:rsid w:val="00FD7485"/>
    <w:rsid w:val="00FE4605"/>
    <w:rsid w:val="00FE5DB4"/>
    <w:rsid w:val="00FE7E71"/>
    <w:rsid w:val="00FF197C"/>
    <w:rsid w:val="00FF2492"/>
    <w:rsid w:val="00FF2E92"/>
    <w:rsid w:val="00FF3EC0"/>
    <w:rsid w:val="00FF7535"/>
  </w:rsids>
  <m:mathPr>
    <m:mathFont m:val="Cambria Math"/>
    <m:brkBin m:val="before"/>
    <m:brkBinSub m:val="--"/>
    <m:smallFrac/>
    <m:dispDef/>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hapeDefaults>
    <o:shapedefaults v:ext="edit" spidmax="2049"/>
    <o:shapelayout v:ext="edit">
      <o:idmap v:ext="edit" data="1"/>
    </o:shapelayout>
  </w:shapeDefaults>
  <w:decimalSymbol w:val="."/>
  <w:listSeparator w:val=","/>
  <w14:docId w14:val="60FD7C80"/>
  <w15:docId w15:val="{535123EB-D4B3-4460-835E-1F2312D97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de-DE" w:eastAsia="de-DE" w:bidi="ar-SA"/>
      </w:rPr>
    </w:rPrDefault>
    <w:pPrDefault/>
  </w:docDefaults>
  <w:latentStyles w:defLockedState="0" w:defUIPriority="0" w:defSemiHidden="0" w:defUnhideWhenUsed="0" w:defQFormat="0" w:count="371">
    <w:lsdException w:name="heading 1" w:uiPriority="99"/>
    <w:lsdException w:name="heading 2" w:uiPriority="99" w:qFormat="1"/>
    <w:lsdException w:name="heading 3" w:uiPriority="9" w:qFormat="1"/>
    <w:lsdException w:name="heading 4" w:uiPriority="9" w:qFormat="1"/>
    <w:lsdException w:name="heading 5"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99"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D7BD8"/>
    <w:pPr>
      <w:spacing w:after="120" w:line="360" w:lineRule="auto"/>
      <w:jc w:val="both"/>
    </w:pPr>
    <w:rPr>
      <w:rFonts w:ascii="Myriad Pro" w:hAnsi="Myriad Pro"/>
      <w:sz w:val="20"/>
      <w:szCs w:val="22"/>
      <w:lang w:val="en-US" w:eastAsia="en-US"/>
    </w:rPr>
  </w:style>
  <w:style w:type="paragraph" w:styleId="Heading1">
    <w:name w:val="heading 1"/>
    <w:basedOn w:val="Normal"/>
    <w:next w:val="Normal"/>
    <w:link w:val="Heading1Char"/>
    <w:uiPriority w:val="99"/>
    <w:rsid w:val="00BD7BD8"/>
    <w:pPr>
      <w:keepNext/>
      <w:keepLines/>
      <w:numPr>
        <w:numId w:val="9"/>
      </w:numPr>
      <w:spacing w:before="240"/>
      <w:outlineLvl w:val="0"/>
    </w:pPr>
    <w:rPr>
      <w:rFonts w:eastAsia="Times New Roman"/>
      <w:bCs/>
      <w:color w:val="B3442F"/>
      <w:sz w:val="24"/>
      <w:szCs w:val="28"/>
    </w:rPr>
  </w:style>
  <w:style w:type="paragraph" w:styleId="Heading2">
    <w:name w:val="heading 2"/>
    <w:basedOn w:val="Normal"/>
    <w:next w:val="Normal"/>
    <w:link w:val="Heading2Char"/>
    <w:uiPriority w:val="99"/>
    <w:qFormat/>
    <w:rsid w:val="00457ED8"/>
    <w:pPr>
      <w:keepNext/>
      <w:keepLines/>
      <w:numPr>
        <w:ilvl w:val="1"/>
        <w:numId w:val="9"/>
      </w:numPr>
      <w:spacing w:before="120"/>
      <w:outlineLvl w:val="1"/>
    </w:pPr>
    <w:rPr>
      <w:rFonts w:eastAsia="Times New Roman"/>
      <w:b/>
      <w:bCs/>
      <w:color w:val="6C9199"/>
      <w:szCs w:val="26"/>
    </w:rPr>
  </w:style>
  <w:style w:type="paragraph" w:styleId="Heading3">
    <w:name w:val="heading 3"/>
    <w:basedOn w:val="Normal"/>
    <w:next w:val="Normal"/>
    <w:link w:val="Heading3Char"/>
    <w:uiPriority w:val="9"/>
    <w:unhideWhenUsed/>
    <w:qFormat/>
    <w:rsid w:val="00AE16AC"/>
    <w:pPr>
      <w:keepNext/>
      <w:keepLines/>
      <w:numPr>
        <w:ilvl w:val="2"/>
        <w:numId w:val="9"/>
      </w:numPr>
      <w:spacing w:before="200" w:after="0"/>
      <w:ind w:left="720"/>
      <w:outlineLvl w:val="2"/>
    </w:pPr>
    <w:rPr>
      <w:rFonts w:eastAsiaTheme="majorEastAsia" w:cstheme="majorBidi"/>
      <w:b/>
      <w:bCs/>
    </w:rPr>
  </w:style>
  <w:style w:type="paragraph" w:styleId="Heading4">
    <w:name w:val="heading 4"/>
    <w:basedOn w:val="Normal"/>
    <w:next w:val="Normal"/>
    <w:link w:val="Heading4Char"/>
    <w:uiPriority w:val="9"/>
    <w:unhideWhenUsed/>
    <w:qFormat/>
    <w:rsid w:val="00AE16AC"/>
    <w:pPr>
      <w:keepNext/>
      <w:keepLines/>
      <w:numPr>
        <w:ilvl w:val="3"/>
        <w:numId w:val="9"/>
      </w:num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AE16AC"/>
    <w:pPr>
      <w:keepNext/>
      <w:keepLines/>
      <w:numPr>
        <w:ilvl w:val="4"/>
        <w:numId w:val="9"/>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rsid w:val="004154E3"/>
    <w:pPr>
      <w:keepNext/>
      <w:keepLines/>
      <w:numPr>
        <w:ilvl w:val="5"/>
        <w:numId w:val="9"/>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rsid w:val="004154E3"/>
    <w:pPr>
      <w:keepNext/>
      <w:keepLines/>
      <w:numPr>
        <w:ilvl w:val="6"/>
        <w:numId w:val="9"/>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rsid w:val="004154E3"/>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rsid w:val="004154E3"/>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972BA0"/>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D020A3"/>
    <w:rPr>
      <w:rFonts w:ascii="Lucida Grande" w:hAnsi="Lucida Grande"/>
      <w:sz w:val="18"/>
      <w:szCs w:val="18"/>
    </w:rPr>
  </w:style>
  <w:style w:type="character" w:customStyle="1" w:styleId="Heading1Char">
    <w:name w:val="Heading 1 Char"/>
    <w:link w:val="Heading1"/>
    <w:uiPriority w:val="99"/>
    <w:rsid w:val="00BD7BD8"/>
    <w:rPr>
      <w:rFonts w:ascii="Myriad Pro" w:eastAsia="Times New Roman" w:hAnsi="Myriad Pro"/>
      <w:bCs/>
      <w:color w:val="B3442F"/>
      <w:szCs w:val="28"/>
      <w:lang w:val="en-US" w:eastAsia="en-US"/>
    </w:rPr>
  </w:style>
  <w:style w:type="character" w:customStyle="1" w:styleId="Heading2Char">
    <w:name w:val="Heading 2 Char"/>
    <w:link w:val="Heading2"/>
    <w:uiPriority w:val="99"/>
    <w:rsid w:val="00457ED8"/>
    <w:rPr>
      <w:rFonts w:ascii="Arial" w:eastAsia="Times New Roman" w:hAnsi="Arial"/>
      <w:b/>
      <w:bCs/>
      <w:color w:val="6C9199"/>
      <w:szCs w:val="26"/>
      <w:lang w:val="en-US" w:eastAsia="en-US"/>
    </w:rPr>
  </w:style>
  <w:style w:type="paragraph" w:styleId="Header">
    <w:name w:val="header"/>
    <w:basedOn w:val="Normal"/>
    <w:link w:val="HeaderChar"/>
    <w:uiPriority w:val="99"/>
    <w:rsid w:val="00972BA0"/>
    <w:pPr>
      <w:tabs>
        <w:tab w:val="center" w:pos="4536"/>
        <w:tab w:val="right" w:pos="9072"/>
      </w:tabs>
      <w:spacing w:after="0" w:line="240" w:lineRule="auto"/>
    </w:pPr>
  </w:style>
  <w:style w:type="character" w:customStyle="1" w:styleId="HeaderChar">
    <w:name w:val="Header Char"/>
    <w:link w:val="Header"/>
    <w:uiPriority w:val="99"/>
    <w:rsid w:val="00972BA0"/>
    <w:rPr>
      <w:rFonts w:cs="Times New Roman"/>
    </w:rPr>
  </w:style>
  <w:style w:type="paragraph" w:styleId="Footer">
    <w:name w:val="footer"/>
    <w:basedOn w:val="Normal"/>
    <w:link w:val="FooterChar"/>
    <w:uiPriority w:val="99"/>
    <w:semiHidden/>
    <w:rsid w:val="00972BA0"/>
    <w:pPr>
      <w:tabs>
        <w:tab w:val="center" w:pos="4536"/>
        <w:tab w:val="right" w:pos="9072"/>
      </w:tabs>
      <w:spacing w:after="0" w:line="240" w:lineRule="auto"/>
    </w:pPr>
  </w:style>
  <w:style w:type="character" w:customStyle="1" w:styleId="FooterChar">
    <w:name w:val="Footer Char"/>
    <w:link w:val="Footer"/>
    <w:uiPriority w:val="99"/>
    <w:rsid w:val="00972BA0"/>
    <w:rPr>
      <w:rFonts w:cs="Times New Roman"/>
    </w:rPr>
  </w:style>
  <w:style w:type="character" w:customStyle="1" w:styleId="BalloonTextChar1">
    <w:name w:val="Balloon Text Char1"/>
    <w:link w:val="BalloonText"/>
    <w:uiPriority w:val="99"/>
    <w:semiHidden/>
    <w:rsid w:val="00972BA0"/>
    <w:rPr>
      <w:rFonts w:ascii="Tahoma" w:hAnsi="Tahoma" w:cs="Tahoma"/>
      <w:sz w:val="16"/>
    </w:rPr>
  </w:style>
  <w:style w:type="paragraph" w:styleId="NoSpacing">
    <w:name w:val="No Spacing"/>
    <w:uiPriority w:val="99"/>
    <w:semiHidden/>
    <w:qFormat/>
    <w:rsid w:val="006818A7"/>
    <w:rPr>
      <w:rFonts w:eastAsia="Times New Roman"/>
      <w:sz w:val="22"/>
      <w:szCs w:val="22"/>
    </w:rPr>
  </w:style>
  <w:style w:type="character" w:customStyle="1" w:styleId="NoSpacingChar">
    <w:name w:val="No Spacing Char"/>
    <w:uiPriority w:val="99"/>
    <w:rsid w:val="006818A7"/>
    <w:rPr>
      <w:rFonts w:eastAsia="Times New Roman" w:cs="Times New Roman"/>
      <w:sz w:val="22"/>
      <w:lang w:val="de-DE" w:eastAsia="de-DE"/>
    </w:rPr>
  </w:style>
  <w:style w:type="character" w:styleId="Hyperlink">
    <w:name w:val="Hyperlink"/>
    <w:uiPriority w:val="99"/>
    <w:rsid w:val="00593967"/>
    <w:rPr>
      <w:rFonts w:cs="Times New Roman"/>
      <w:color w:val="0000FF"/>
      <w:u w:val="single"/>
    </w:rPr>
  </w:style>
  <w:style w:type="paragraph" w:styleId="TOC1">
    <w:name w:val="toc 1"/>
    <w:basedOn w:val="Normal"/>
    <w:next w:val="Normal"/>
    <w:uiPriority w:val="39"/>
    <w:rsid w:val="00593967"/>
    <w:pPr>
      <w:spacing w:after="100"/>
    </w:pPr>
  </w:style>
  <w:style w:type="paragraph" w:styleId="ListParagraph">
    <w:name w:val="List Paragraph"/>
    <w:basedOn w:val="Normal"/>
    <w:link w:val="ListParagraphChar"/>
    <w:uiPriority w:val="34"/>
    <w:qFormat/>
    <w:rsid w:val="006E4FBB"/>
  </w:style>
  <w:style w:type="character" w:customStyle="1" w:styleId="Heading3Char">
    <w:name w:val="Heading 3 Char"/>
    <w:basedOn w:val="DefaultParagraphFont"/>
    <w:link w:val="Heading3"/>
    <w:uiPriority w:val="9"/>
    <w:rsid w:val="00AE16AC"/>
    <w:rPr>
      <w:rFonts w:ascii="Arial" w:eastAsiaTheme="majorEastAsia" w:hAnsi="Arial" w:cstheme="majorBidi"/>
      <w:b/>
      <w:bCs/>
      <w:szCs w:val="22"/>
      <w:lang w:val="en-US" w:eastAsia="en-US"/>
    </w:rPr>
  </w:style>
  <w:style w:type="paragraph" w:styleId="ListBullet">
    <w:name w:val="List Bullet"/>
    <w:basedOn w:val="Normal"/>
    <w:uiPriority w:val="99"/>
    <w:rsid w:val="00324994"/>
    <w:pPr>
      <w:spacing w:after="0" w:line="240" w:lineRule="auto"/>
      <w:ind w:left="360" w:hanging="360"/>
      <w:contextualSpacing/>
    </w:pPr>
    <w:rPr>
      <w:rFonts w:eastAsia="Times"/>
      <w:szCs w:val="24"/>
    </w:rPr>
  </w:style>
  <w:style w:type="character" w:styleId="CommentReference">
    <w:name w:val="annotation reference"/>
    <w:basedOn w:val="DefaultParagraphFont"/>
    <w:uiPriority w:val="99"/>
    <w:semiHidden/>
    <w:unhideWhenUsed/>
    <w:rsid w:val="004030D0"/>
    <w:rPr>
      <w:sz w:val="16"/>
      <w:szCs w:val="16"/>
    </w:rPr>
  </w:style>
  <w:style w:type="paragraph" w:styleId="CommentText">
    <w:name w:val="annotation text"/>
    <w:basedOn w:val="Normal"/>
    <w:link w:val="CommentTextChar"/>
    <w:uiPriority w:val="99"/>
    <w:unhideWhenUsed/>
    <w:rsid w:val="004030D0"/>
    <w:pPr>
      <w:spacing w:line="240" w:lineRule="auto"/>
    </w:pPr>
    <w:rPr>
      <w:szCs w:val="20"/>
    </w:rPr>
  </w:style>
  <w:style w:type="character" w:customStyle="1" w:styleId="CommentTextChar">
    <w:name w:val="Comment Text Char"/>
    <w:basedOn w:val="DefaultParagraphFont"/>
    <w:link w:val="CommentText"/>
    <w:uiPriority w:val="99"/>
    <w:rsid w:val="004030D0"/>
    <w:rPr>
      <w:rFonts w:ascii="Arial" w:hAnsi="Arial"/>
      <w:lang w:eastAsia="en-US"/>
    </w:rPr>
  </w:style>
  <w:style w:type="paragraph" w:styleId="CommentSubject">
    <w:name w:val="annotation subject"/>
    <w:basedOn w:val="CommentText"/>
    <w:next w:val="CommentText"/>
    <w:link w:val="CommentSubjectChar"/>
    <w:uiPriority w:val="99"/>
    <w:semiHidden/>
    <w:unhideWhenUsed/>
    <w:rsid w:val="004030D0"/>
    <w:rPr>
      <w:b/>
      <w:bCs/>
    </w:rPr>
  </w:style>
  <w:style w:type="character" w:customStyle="1" w:styleId="CommentSubjectChar">
    <w:name w:val="Comment Subject Char"/>
    <w:basedOn w:val="CommentTextChar"/>
    <w:link w:val="CommentSubject"/>
    <w:uiPriority w:val="99"/>
    <w:semiHidden/>
    <w:rsid w:val="004030D0"/>
    <w:rPr>
      <w:rFonts w:ascii="Arial" w:hAnsi="Arial"/>
      <w:b/>
      <w:bCs/>
      <w:lang w:eastAsia="en-US"/>
    </w:rPr>
  </w:style>
  <w:style w:type="paragraph" w:styleId="EndnoteText">
    <w:name w:val="endnote text"/>
    <w:basedOn w:val="Normal"/>
    <w:link w:val="EndnoteTextChar"/>
    <w:uiPriority w:val="99"/>
    <w:semiHidden/>
    <w:unhideWhenUsed/>
    <w:rsid w:val="0049119F"/>
    <w:pPr>
      <w:spacing w:after="0" w:line="240" w:lineRule="auto"/>
    </w:pPr>
    <w:rPr>
      <w:szCs w:val="20"/>
    </w:rPr>
  </w:style>
  <w:style w:type="character" w:customStyle="1" w:styleId="EndnoteTextChar">
    <w:name w:val="Endnote Text Char"/>
    <w:basedOn w:val="DefaultParagraphFont"/>
    <w:link w:val="EndnoteText"/>
    <w:uiPriority w:val="99"/>
    <w:semiHidden/>
    <w:rsid w:val="0049119F"/>
    <w:rPr>
      <w:rFonts w:ascii="Arial" w:hAnsi="Arial"/>
      <w:lang w:eastAsia="en-US"/>
    </w:rPr>
  </w:style>
  <w:style w:type="character" w:styleId="EndnoteReference">
    <w:name w:val="endnote reference"/>
    <w:basedOn w:val="DefaultParagraphFont"/>
    <w:uiPriority w:val="99"/>
    <w:semiHidden/>
    <w:unhideWhenUsed/>
    <w:rsid w:val="0049119F"/>
    <w:rPr>
      <w:vertAlign w:val="superscript"/>
    </w:rPr>
  </w:style>
  <w:style w:type="paragraph" w:styleId="FootnoteText">
    <w:name w:val="footnote text"/>
    <w:basedOn w:val="Normal"/>
    <w:link w:val="FootnoteTextChar"/>
    <w:uiPriority w:val="99"/>
    <w:unhideWhenUsed/>
    <w:rsid w:val="00531022"/>
    <w:pPr>
      <w:spacing w:after="0" w:line="240" w:lineRule="auto"/>
    </w:pPr>
    <w:rPr>
      <w:szCs w:val="20"/>
    </w:rPr>
  </w:style>
  <w:style w:type="character" w:customStyle="1" w:styleId="FootnoteTextChar">
    <w:name w:val="Footnote Text Char"/>
    <w:basedOn w:val="DefaultParagraphFont"/>
    <w:link w:val="FootnoteText"/>
    <w:uiPriority w:val="99"/>
    <w:rsid w:val="00531022"/>
    <w:rPr>
      <w:rFonts w:ascii="Arial" w:hAnsi="Arial"/>
      <w:lang w:eastAsia="en-US"/>
    </w:rPr>
  </w:style>
  <w:style w:type="character" w:styleId="FootnoteReference">
    <w:name w:val="footnote reference"/>
    <w:aliases w:val="ftref"/>
    <w:basedOn w:val="DefaultParagraphFont"/>
    <w:uiPriority w:val="99"/>
    <w:unhideWhenUsed/>
    <w:rsid w:val="00531022"/>
    <w:rPr>
      <w:vertAlign w:val="superscript"/>
    </w:rPr>
  </w:style>
  <w:style w:type="paragraph" w:styleId="ListBullet2">
    <w:name w:val="List Bullet 2"/>
    <w:basedOn w:val="Normal"/>
    <w:uiPriority w:val="99"/>
    <w:rsid w:val="00DD1DD2"/>
    <w:pPr>
      <w:tabs>
        <w:tab w:val="num" w:pos="643"/>
      </w:tabs>
      <w:ind w:left="643" w:hanging="360"/>
      <w:contextualSpacing/>
    </w:pPr>
    <w:rPr>
      <w:sz w:val="22"/>
    </w:rPr>
  </w:style>
  <w:style w:type="table" w:styleId="TableGrid">
    <w:name w:val="Table Grid"/>
    <w:basedOn w:val="TableNormal"/>
    <w:uiPriority w:val="59"/>
    <w:rsid w:val="005867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8D55B1"/>
    <w:pPr>
      <w:spacing w:after="100"/>
      <w:ind w:left="200"/>
    </w:pPr>
  </w:style>
  <w:style w:type="character" w:customStyle="1" w:styleId="Heading4Char">
    <w:name w:val="Heading 4 Char"/>
    <w:basedOn w:val="DefaultParagraphFont"/>
    <w:link w:val="Heading4"/>
    <w:uiPriority w:val="9"/>
    <w:rsid w:val="00AE16AC"/>
    <w:rPr>
      <w:rFonts w:ascii="Arial" w:eastAsiaTheme="majorEastAsia" w:hAnsi="Arial" w:cstheme="majorBidi"/>
      <w:b/>
      <w:bCs/>
      <w:i/>
      <w:iCs/>
      <w:szCs w:val="22"/>
      <w:lang w:val="en-US" w:eastAsia="en-US"/>
    </w:rPr>
  </w:style>
  <w:style w:type="character" w:customStyle="1" w:styleId="Heading5Char">
    <w:name w:val="Heading 5 Char"/>
    <w:basedOn w:val="DefaultParagraphFont"/>
    <w:link w:val="Heading5"/>
    <w:uiPriority w:val="9"/>
    <w:rsid w:val="00AE16AC"/>
    <w:rPr>
      <w:rFonts w:ascii="Arial" w:eastAsiaTheme="majorEastAsia" w:hAnsi="Arial" w:cstheme="majorBidi"/>
      <w:color w:val="243F60" w:themeColor="accent1" w:themeShade="7F"/>
      <w:szCs w:val="22"/>
      <w:lang w:val="en-US" w:eastAsia="en-US"/>
    </w:rPr>
  </w:style>
  <w:style w:type="paragraph" w:styleId="NormalWeb">
    <w:name w:val="Normal (Web)"/>
    <w:basedOn w:val="Normal"/>
    <w:uiPriority w:val="99"/>
    <w:unhideWhenUsed/>
    <w:rsid w:val="00E054B1"/>
    <w:pPr>
      <w:spacing w:before="100" w:beforeAutospacing="1" w:after="100" w:afterAutospacing="1" w:line="240" w:lineRule="auto"/>
      <w:jc w:val="left"/>
    </w:pPr>
    <w:rPr>
      <w:rFonts w:ascii="Times" w:eastAsiaTheme="minorEastAsia" w:hAnsi="Times"/>
      <w:szCs w:val="20"/>
    </w:rPr>
  </w:style>
  <w:style w:type="paragraph" w:customStyle="1" w:styleId="style3">
    <w:name w:val="style3"/>
    <w:basedOn w:val="Normal"/>
    <w:rsid w:val="00CF56B4"/>
    <w:pPr>
      <w:spacing w:beforeLines="1" w:afterLines="1" w:line="240" w:lineRule="auto"/>
      <w:jc w:val="left"/>
    </w:pPr>
    <w:rPr>
      <w:rFonts w:ascii="Times" w:hAnsi="Times"/>
      <w:szCs w:val="20"/>
    </w:rPr>
  </w:style>
  <w:style w:type="paragraph" w:styleId="TOC3">
    <w:name w:val="toc 3"/>
    <w:basedOn w:val="Normal"/>
    <w:next w:val="Normal"/>
    <w:autoRedefine/>
    <w:uiPriority w:val="39"/>
    <w:rsid w:val="006C30E4"/>
    <w:pPr>
      <w:ind w:left="480"/>
    </w:pPr>
  </w:style>
  <w:style w:type="paragraph" w:styleId="TOC4">
    <w:name w:val="toc 4"/>
    <w:basedOn w:val="Normal"/>
    <w:next w:val="Normal"/>
    <w:autoRedefine/>
    <w:rsid w:val="006C30E4"/>
    <w:pPr>
      <w:ind w:left="720"/>
    </w:pPr>
  </w:style>
  <w:style w:type="paragraph" w:styleId="TOC5">
    <w:name w:val="toc 5"/>
    <w:basedOn w:val="Normal"/>
    <w:next w:val="Normal"/>
    <w:autoRedefine/>
    <w:rsid w:val="006C30E4"/>
    <w:pPr>
      <w:ind w:left="960"/>
    </w:pPr>
  </w:style>
  <w:style w:type="paragraph" w:styleId="TOC6">
    <w:name w:val="toc 6"/>
    <w:basedOn w:val="Normal"/>
    <w:next w:val="Normal"/>
    <w:autoRedefine/>
    <w:rsid w:val="006C30E4"/>
    <w:pPr>
      <w:ind w:left="1200"/>
    </w:pPr>
  </w:style>
  <w:style w:type="paragraph" w:styleId="TOC7">
    <w:name w:val="toc 7"/>
    <w:basedOn w:val="Normal"/>
    <w:next w:val="Normal"/>
    <w:autoRedefine/>
    <w:rsid w:val="006C30E4"/>
    <w:pPr>
      <w:ind w:left="1440"/>
    </w:pPr>
  </w:style>
  <w:style w:type="paragraph" w:styleId="TOC8">
    <w:name w:val="toc 8"/>
    <w:basedOn w:val="Normal"/>
    <w:next w:val="Normal"/>
    <w:autoRedefine/>
    <w:rsid w:val="006C30E4"/>
    <w:pPr>
      <w:ind w:left="1680"/>
    </w:pPr>
  </w:style>
  <w:style w:type="paragraph" w:styleId="TOC9">
    <w:name w:val="toc 9"/>
    <w:basedOn w:val="Normal"/>
    <w:next w:val="Normal"/>
    <w:autoRedefine/>
    <w:rsid w:val="006C30E4"/>
    <w:pPr>
      <w:ind w:left="1920"/>
    </w:pPr>
  </w:style>
  <w:style w:type="character" w:customStyle="1" w:styleId="Heading6Char">
    <w:name w:val="Heading 6 Char"/>
    <w:basedOn w:val="DefaultParagraphFont"/>
    <w:link w:val="Heading6"/>
    <w:rsid w:val="004154E3"/>
    <w:rPr>
      <w:rFonts w:asciiTheme="majorHAnsi" w:eastAsiaTheme="majorEastAsia" w:hAnsiTheme="majorHAnsi" w:cstheme="majorBidi"/>
      <w:color w:val="243F60" w:themeColor="accent1" w:themeShade="7F"/>
      <w:szCs w:val="22"/>
      <w:lang w:val="en-US" w:eastAsia="en-US"/>
    </w:rPr>
  </w:style>
  <w:style w:type="character" w:customStyle="1" w:styleId="Heading7Char">
    <w:name w:val="Heading 7 Char"/>
    <w:basedOn w:val="DefaultParagraphFont"/>
    <w:link w:val="Heading7"/>
    <w:rsid w:val="004154E3"/>
    <w:rPr>
      <w:rFonts w:asciiTheme="majorHAnsi" w:eastAsiaTheme="majorEastAsia" w:hAnsiTheme="majorHAnsi" w:cstheme="majorBidi"/>
      <w:i/>
      <w:iCs/>
      <w:color w:val="243F60" w:themeColor="accent1" w:themeShade="7F"/>
      <w:szCs w:val="22"/>
      <w:lang w:val="en-US" w:eastAsia="en-US"/>
    </w:rPr>
  </w:style>
  <w:style w:type="character" w:customStyle="1" w:styleId="Heading8Char">
    <w:name w:val="Heading 8 Char"/>
    <w:basedOn w:val="DefaultParagraphFont"/>
    <w:link w:val="Heading8"/>
    <w:rsid w:val="004154E3"/>
    <w:rPr>
      <w:rFonts w:asciiTheme="majorHAnsi" w:eastAsiaTheme="majorEastAsia" w:hAnsiTheme="majorHAnsi" w:cstheme="majorBidi"/>
      <w:color w:val="272727" w:themeColor="text1" w:themeTint="D8"/>
      <w:sz w:val="21"/>
      <w:szCs w:val="21"/>
      <w:lang w:val="en-US" w:eastAsia="en-US"/>
    </w:rPr>
  </w:style>
  <w:style w:type="character" w:customStyle="1" w:styleId="Heading9Char">
    <w:name w:val="Heading 9 Char"/>
    <w:basedOn w:val="DefaultParagraphFont"/>
    <w:link w:val="Heading9"/>
    <w:rsid w:val="004154E3"/>
    <w:rPr>
      <w:rFonts w:asciiTheme="majorHAnsi" w:eastAsiaTheme="majorEastAsia" w:hAnsiTheme="majorHAnsi" w:cstheme="majorBidi"/>
      <w:i/>
      <w:iCs/>
      <w:color w:val="272727" w:themeColor="text1" w:themeTint="D8"/>
      <w:sz w:val="21"/>
      <w:szCs w:val="21"/>
      <w:lang w:val="en-US" w:eastAsia="en-US"/>
    </w:rPr>
  </w:style>
  <w:style w:type="paragraph" w:styleId="Caption">
    <w:name w:val="caption"/>
    <w:basedOn w:val="Normal"/>
    <w:next w:val="Normal"/>
    <w:unhideWhenUsed/>
    <w:rsid w:val="00CB69B2"/>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F049DF"/>
    <w:pPr>
      <w:ind w:left="480" w:hanging="480"/>
    </w:pPr>
  </w:style>
  <w:style w:type="paragraph" w:styleId="Revision">
    <w:name w:val="Revision"/>
    <w:hidden/>
    <w:semiHidden/>
    <w:rsid w:val="007A1EFC"/>
    <w:rPr>
      <w:rFonts w:ascii="Arial" w:hAnsi="Arial"/>
      <w:szCs w:val="22"/>
      <w:lang w:val="en-US" w:eastAsia="en-US"/>
    </w:rPr>
  </w:style>
  <w:style w:type="character" w:styleId="FollowedHyperlink">
    <w:name w:val="FollowedHyperlink"/>
    <w:basedOn w:val="DefaultParagraphFont"/>
    <w:rsid w:val="00A05665"/>
    <w:rPr>
      <w:color w:val="800080" w:themeColor="followedHyperlink"/>
      <w:u w:val="single"/>
    </w:rPr>
  </w:style>
  <w:style w:type="table" w:customStyle="1" w:styleId="Gitternetztabelle1hell1">
    <w:name w:val="Gitternetztabelle 1 hell1"/>
    <w:basedOn w:val="TableNormal"/>
    <w:uiPriority w:val="46"/>
    <w:rsid w:val="00B3242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0A1A20"/>
    <w:pPr>
      <w:widowControl w:val="0"/>
      <w:autoSpaceDE w:val="0"/>
      <w:autoSpaceDN w:val="0"/>
      <w:adjustRightInd w:val="0"/>
    </w:pPr>
    <w:rPr>
      <w:rFonts w:ascii="Times New Roman" w:hAnsi="Times New Roman"/>
      <w:color w:val="000000"/>
      <w:lang w:val="en-US"/>
    </w:rPr>
  </w:style>
  <w:style w:type="character" w:customStyle="1" w:styleId="ListParagraphChar">
    <w:name w:val="List Paragraph Char"/>
    <w:basedOn w:val="DefaultParagraphFont"/>
    <w:link w:val="ListParagraph"/>
    <w:uiPriority w:val="34"/>
    <w:locked/>
    <w:rsid w:val="007F7181"/>
    <w:rPr>
      <w:rFonts w:ascii="Myriad Pro" w:hAnsi="Myriad Pro"/>
      <w:sz w:val="20"/>
      <w:szCs w:val="22"/>
      <w:lang w:val="en-US" w:eastAsia="en-US"/>
    </w:rPr>
  </w:style>
  <w:style w:type="character" w:styleId="PageNumber">
    <w:name w:val="page number"/>
    <w:basedOn w:val="DefaultParagraphFont"/>
    <w:semiHidden/>
    <w:unhideWhenUsed/>
    <w:rsid w:val="00680D56"/>
  </w:style>
  <w:style w:type="table" w:customStyle="1" w:styleId="Gitternetztabelle1hell2">
    <w:name w:val="Gitternetztabelle 1 hell2"/>
    <w:basedOn w:val="TableNormal"/>
    <w:uiPriority w:val="46"/>
    <w:rsid w:val="006E4A0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41">
    <w:name w:val="Gitternetztabelle 41"/>
    <w:basedOn w:val="TableNormal"/>
    <w:uiPriority w:val="49"/>
    <w:rsid w:val="00C92FFB"/>
    <w:rPr>
      <w:rFonts w:asciiTheme="minorHAnsi" w:eastAsiaTheme="minorHAnsi" w:hAnsiTheme="minorHAnsi" w:cstheme="minorBidi"/>
      <w:sz w:val="22"/>
      <w:szCs w:val="22"/>
      <w:lang w:val="en-GB"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3979">
      <w:bodyDiv w:val="1"/>
      <w:marLeft w:val="0"/>
      <w:marRight w:val="0"/>
      <w:marTop w:val="0"/>
      <w:marBottom w:val="0"/>
      <w:divBdr>
        <w:top w:val="none" w:sz="0" w:space="0" w:color="auto"/>
        <w:left w:val="none" w:sz="0" w:space="0" w:color="auto"/>
        <w:bottom w:val="none" w:sz="0" w:space="0" w:color="auto"/>
        <w:right w:val="none" w:sz="0" w:space="0" w:color="auto"/>
      </w:divBdr>
      <w:divsChild>
        <w:div w:id="1144271795">
          <w:marLeft w:val="0"/>
          <w:marRight w:val="0"/>
          <w:marTop w:val="0"/>
          <w:marBottom w:val="0"/>
          <w:divBdr>
            <w:top w:val="none" w:sz="0" w:space="0" w:color="auto"/>
            <w:left w:val="none" w:sz="0" w:space="0" w:color="auto"/>
            <w:bottom w:val="none" w:sz="0" w:space="0" w:color="auto"/>
            <w:right w:val="none" w:sz="0" w:space="0" w:color="auto"/>
          </w:divBdr>
          <w:divsChild>
            <w:div w:id="78623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6146">
      <w:bodyDiv w:val="1"/>
      <w:marLeft w:val="0"/>
      <w:marRight w:val="0"/>
      <w:marTop w:val="0"/>
      <w:marBottom w:val="0"/>
      <w:divBdr>
        <w:top w:val="none" w:sz="0" w:space="0" w:color="auto"/>
        <w:left w:val="none" w:sz="0" w:space="0" w:color="auto"/>
        <w:bottom w:val="none" w:sz="0" w:space="0" w:color="auto"/>
        <w:right w:val="none" w:sz="0" w:space="0" w:color="auto"/>
      </w:divBdr>
    </w:div>
    <w:div w:id="190386766">
      <w:bodyDiv w:val="1"/>
      <w:marLeft w:val="0"/>
      <w:marRight w:val="0"/>
      <w:marTop w:val="0"/>
      <w:marBottom w:val="0"/>
      <w:divBdr>
        <w:top w:val="none" w:sz="0" w:space="0" w:color="auto"/>
        <w:left w:val="none" w:sz="0" w:space="0" w:color="auto"/>
        <w:bottom w:val="none" w:sz="0" w:space="0" w:color="auto"/>
        <w:right w:val="none" w:sz="0" w:space="0" w:color="auto"/>
      </w:divBdr>
    </w:div>
    <w:div w:id="218051614">
      <w:bodyDiv w:val="1"/>
      <w:marLeft w:val="0"/>
      <w:marRight w:val="0"/>
      <w:marTop w:val="0"/>
      <w:marBottom w:val="0"/>
      <w:divBdr>
        <w:top w:val="none" w:sz="0" w:space="0" w:color="auto"/>
        <w:left w:val="none" w:sz="0" w:space="0" w:color="auto"/>
        <w:bottom w:val="none" w:sz="0" w:space="0" w:color="auto"/>
        <w:right w:val="none" w:sz="0" w:space="0" w:color="auto"/>
      </w:divBdr>
    </w:div>
    <w:div w:id="243296303">
      <w:bodyDiv w:val="1"/>
      <w:marLeft w:val="0"/>
      <w:marRight w:val="0"/>
      <w:marTop w:val="0"/>
      <w:marBottom w:val="0"/>
      <w:divBdr>
        <w:top w:val="none" w:sz="0" w:space="0" w:color="auto"/>
        <w:left w:val="none" w:sz="0" w:space="0" w:color="auto"/>
        <w:bottom w:val="none" w:sz="0" w:space="0" w:color="auto"/>
        <w:right w:val="none" w:sz="0" w:space="0" w:color="auto"/>
      </w:divBdr>
      <w:divsChild>
        <w:div w:id="269777136">
          <w:marLeft w:val="0"/>
          <w:marRight w:val="0"/>
          <w:marTop w:val="0"/>
          <w:marBottom w:val="0"/>
          <w:divBdr>
            <w:top w:val="none" w:sz="0" w:space="0" w:color="auto"/>
            <w:left w:val="none" w:sz="0" w:space="0" w:color="auto"/>
            <w:bottom w:val="none" w:sz="0" w:space="0" w:color="auto"/>
            <w:right w:val="none" w:sz="0" w:space="0" w:color="auto"/>
          </w:divBdr>
        </w:div>
        <w:div w:id="776364760">
          <w:marLeft w:val="0"/>
          <w:marRight w:val="0"/>
          <w:marTop w:val="0"/>
          <w:marBottom w:val="0"/>
          <w:divBdr>
            <w:top w:val="none" w:sz="0" w:space="0" w:color="auto"/>
            <w:left w:val="none" w:sz="0" w:space="0" w:color="auto"/>
            <w:bottom w:val="none" w:sz="0" w:space="0" w:color="auto"/>
            <w:right w:val="none" w:sz="0" w:space="0" w:color="auto"/>
          </w:divBdr>
        </w:div>
        <w:div w:id="848834117">
          <w:marLeft w:val="0"/>
          <w:marRight w:val="0"/>
          <w:marTop w:val="0"/>
          <w:marBottom w:val="0"/>
          <w:divBdr>
            <w:top w:val="none" w:sz="0" w:space="0" w:color="auto"/>
            <w:left w:val="none" w:sz="0" w:space="0" w:color="auto"/>
            <w:bottom w:val="none" w:sz="0" w:space="0" w:color="auto"/>
            <w:right w:val="none" w:sz="0" w:space="0" w:color="auto"/>
          </w:divBdr>
        </w:div>
      </w:divsChild>
    </w:div>
    <w:div w:id="294527322">
      <w:bodyDiv w:val="1"/>
      <w:marLeft w:val="0"/>
      <w:marRight w:val="0"/>
      <w:marTop w:val="0"/>
      <w:marBottom w:val="0"/>
      <w:divBdr>
        <w:top w:val="none" w:sz="0" w:space="0" w:color="auto"/>
        <w:left w:val="none" w:sz="0" w:space="0" w:color="auto"/>
        <w:bottom w:val="none" w:sz="0" w:space="0" w:color="auto"/>
        <w:right w:val="none" w:sz="0" w:space="0" w:color="auto"/>
      </w:divBdr>
    </w:div>
    <w:div w:id="300429798">
      <w:bodyDiv w:val="1"/>
      <w:marLeft w:val="0"/>
      <w:marRight w:val="0"/>
      <w:marTop w:val="0"/>
      <w:marBottom w:val="0"/>
      <w:divBdr>
        <w:top w:val="none" w:sz="0" w:space="0" w:color="auto"/>
        <w:left w:val="none" w:sz="0" w:space="0" w:color="auto"/>
        <w:bottom w:val="none" w:sz="0" w:space="0" w:color="auto"/>
        <w:right w:val="none" w:sz="0" w:space="0" w:color="auto"/>
      </w:divBdr>
    </w:div>
    <w:div w:id="306325375">
      <w:bodyDiv w:val="1"/>
      <w:marLeft w:val="0"/>
      <w:marRight w:val="0"/>
      <w:marTop w:val="0"/>
      <w:marBottom w:val="0"/>
      <w:divBdr>
        <w:top w:val="none" w:sz="0" w:space="0" w:color="auto"/>
        <w:left w:val="none" w:sz="0" w:space="0" w:color="auto"/>
        <w:bottom w:val="none" w:sz="0" w:space="0" w:color="auto"/>
        <w:right w:val="none" w:sz="0" w:space="0" w:color="auto"/>
      </w:divBdr>
      <w:divsChild>
        <w:div w:id="274488742">
          <w:marLeft w:val="533"/>
          <w:marRight w:val="0"/>
          <w:marTop w:val="0"/>
          <w:marBottom w:val="0"/>
          <w:divBdr>
            <w:top w:val="none" w:sz="0" w:space="0" w:color="auto"/>
            <w:left w:val="none" w:sz="0" w:space="0" w:color="auto"/>
            <w:bottom w:val="none" w:sz="0" w:space="0" w:color="auto"/>
            <w:right w:val="none" w:sz="0" w:space="0" w:color="auto"/>
          </w:divBdr>
        </w:div>
        <w:div w:id="330792652">
          <w:marLeft w:val="533"/>
          <w:marRight w:val="0"/>
          <w:marTop w:val="0"/>
          <w:marBottom w:val="0"/>
          <w:divBdr>
            <w:top w:val="none" w:sz="0" w:space="0" w:color="auto"/>
            <w:left w:val="none" w:sz="0" w:space="0" w:color="auto"/>
            <w:bottom w:val="none" w:sz="0" w:space="0" w:color="auto"/>
            <w:right w:val="none" w:sz="0" w:space="0" w:color="auto"/>
          </w:divBdr>
        </w:div>
        <w:div w:id="1017392925">
          <w:marLeft w:val="533"/>
          <w:marRight w:val="0"/>
          <w:marTop w:val="0"/>
          <w:marBottom w:val="0"/>
          <w:divBdr>
            <w:top w:val="none" w:sz="0" w:space="0" w:color="auto"/>
            <w:left w:val="none" w:sz="0" w:space="0" w:color="auto"/>
            <w:bottom w:val="none" w:sz="0" w:space="0" w:color="auto"/>
            <w:right w:val="none" w:sz="0" w:space="0" w:color="auto"/>
          </w:divBdr>
        </w:div>
      </w:divsChild>
    </w:div>
    <w:div w:id="311296496">
      <w:bodyDiv w:val="1"/>
      <w:marLeft w:val="0"/>
      <w:marRight w:val="0"/>
      <w:marTop w:val="0"/>
      <w:marBottom w:val="0"/>
      <w:divBdr>
        <w:top w:val="none" w:sz="0" w:space="0" w:color="auto"/>
        <w:left w:val="none" w:sz="0" w:space="0" w:color="auto"/>
        <w:bottom w:val="none" w:sz="0" w:space="0" w:color="auto"/>
        <w:right w:val="none" w:sz="0" w:space="0" w:color="auto"/>
      </w:divBdr>
    </w:div>
    <w:div w:id="331950312">
      <w:bodyDiv w:val="1"/>
      <w:marLeft w:val="0"/>
      <w:marRight w:val="0"/>
      <w:marTop w:val="0"/>
      <w:marBottom w:val="0"/>
      <w:divBdr>
        <w:top w:val="none" w:sz="0" w:space="0" w:color="auto"/>
        <w:left w:val="none" w:sz="0" w:space="0" w:color="auto"/>
        <w:bottom w:val="none" w:sz="0" w:space="0" w:color="auto"/>
        <w:right w:val="none" w:sz="0" w:space="0" w:color="auto"/>
      </w:divBdr>
    </w:div>
    <w:div w:id="339043208">
      <w:bodyDiv w:val="1"/>
      <w:marLeft w:val="0"/>
      <w:marRight w:val="0"/>
      <w:marTop w:val="0"/>
      <w:marBottom w:val="0"/>
      <w:divBdr>
        <w:top w:val="none" w:sz="0" w:space="0" w:color="auto"/>
        <w:left w:val="none" w:sz="0" w:space="0" w:color="auto"/>
        <w:bottom w:val="none" w:sz="0" w:space="0" w:color="auto"/>
        <w:right w:val="none" w:sz="0" w:space="0" w:color="auto"/>
      </w:divBdr>
    </w:div>
    <w:div w:id="354502806">
      <w:bodyDiv w:val="1"/>
      <w:marLeft w:val="0"/>
      <w:marRight w:val="0"/>
      <w:marTop w:val="0"/>
      <w:marBottom w:val="0"/>
      <w:divBdr>
        <w:top w:val="none" w:sz="0" w:space="0" w:color="auto"/>
        <w:left w:val="none" w:sz="0" w:space="0" w:color="auto"/>
        <w:bottom w:val="none" w:sz="0" w:space="0" w:color="auto"/>
        <w:right w:val="none" w:sz="0" w:space="0" w:color="auto"/>
      </w:divBdr>
    </w:div>
    <w:div w:id="357320039">
      <w:bodyDiv w:val="1"/>
      <w:marLeft w:val="0"/>
      <w:marRight w:val="0"/>
      <w:marTop w:val="0"/>
      <w:marBottom w:val="0"/>
      <w:divBdr>
        <w:top w:val="none" w:sz="0" w:space="0" w:color="auto"/>
        <w:left w:val="none" w:sz="0" w:space="0" w:color="auto"/>
        <w:bottom w:val="none" w:sz="0" w:space="0" w:color="auto"/>
        <w:right w:val="none" w:sz="0" w:space="0" w:color="auto"/>
      </w:divBdr>
      <w:divsChild>
        <w:div w:id="278800737">
          <w:marLeft w:val="533"/>
          <w:marRight w:val="0"/>
          <w:marTop w:val="0"/>
          <w:marBottom w:val="0"/>
          <w:divBdr>
            <w:top w:val="none" w:sz="0" w:space="0" w:color="auto"/>
            <w:left w:val="none" w:sz="0" w:space="0" w:color="auto"/>
            <w:bottom w:val="none" w:sz="0" w:space="0" w:color="auto"/>
            <w:right w:val="none" w:sz="0" w:space="0" w:color="auto"/>
          </w:divBdr>
        </w:div>
        <w:div w:id="377558437">
          <w:marLeft w:val="533"/>
          <w:marRight w:val="0"/>
          <w:marTop w:val="0"/>
          <w:marBottom w:val="0"/>
          <w:divBdr>
            <w:top w:val="none" w:sz="0" w:space="0" w:color="auto"/>
            <w:left w:val="none" w:sz="0" w:space="0" w:color="auto"/>
            <w:bottom w:val="none" w:sz="0" w:space="0" w:color="auto"/>
            <w:right w:val="none" w:sz="0" w:space="0" w:color="auto"/>
          </w:divBdr>
        </w:div>
        <w:div w:id="1013339472">
          <w:marLeft w:val="533"/>
          <w:marRight w:val="0"/>
          <w:marTop w:val="0"/>
          <w:marBottom w:val="0"/>
          <w:divBdr>
            <w:top w:val="none" w:sz="0" w:space="0" w:color="auto"/>
            <w:left w:val="none" w:sz="0" w:space="0" w:color="auto"/>
            <w:bottom w:val="none" w:sz="0" w:space="0" w:color="auto"/>
            <w:right w:val="none" w:sz="0" w:space="0" w:color="auto"/>
          </w:divBdr>
        </w:div>
        <w:div w:id="1732459916">
          <w:marLeft w:val="533"/>
          <w:marRight w:val="0"/>
          <w:marTop w:val="0"/>
          <w:marBottom w:val="0"/>
          <w:divBdr>
            <w:top w:val="none" w:sz="0" w:space="0" w:color="auto"/>
            <w:left w:val="none" w:sz="0" w:space="0" w:color="auto"/>
            <w:bottom w:val="none" w:sz="0" w:space="0" w:color="auto"/>
            <w:right w:val="none" w:sz="0" w:space="0" w:color="auto"/>
          </w:divBdr>
        </w:div>
        <w:div w:id="2114787393">
          <w:marLeft w:val="533"/>
          <w:marRight w:val="0"/>
          <w:marTop w:val="0"/>
          <w:marBottom w:val="0"/>
          <w:divBdr>
            <w:top w:val="none" w:sz="0" w:space="0" w:color="auto"/>
            <w:left w:val="none" w:sz="0" w:space="0" w:color="auto"/>
            <w:bottom w:val="none" w:sz="0" w:space="0" w:color="auto"/>
            <w:right w:val="none" w:sz="0" w:space="0" w:color="auto"/>
          </w:divBdr>
        </w:div>
      </w:divsChild>
    </w:div>
    <w:div w:id="420571505">
      <w:bodyDiv w:val="1"/>
      <w:marLeft w:val="0"/>
      <w:marRight w:val="0"/>
      <w:marTop w:val="0"/>
      <w:marBottom w:val="0"/>
      <w:divBdr>
        <w:top w:val="none" w:sz="0" w:space="0" w:color="auto"/>
        <w:left w:val="none" w:sz="0" w:space="0" w:color="auto"/>
        <w:bottom w:val="none" w:sz="0" w:space="0" w:color="auto"/>
        <w:right w:val="none" w:sz="0" w:space="0" w:color="auto"/>
      </w:divBdr>
    </w:div>
    <w:div w:id="421530545">
      <w:bodyDiv w:val="1"/>
      <w:marLeft w:val="0"/>
      <w:marRight w:val="0"/>
      <w:marTop w:val="0"/>
      <w:marBottom w:val="0"/>
      <w:divBdr>
        <w:top w:val="none" w:sz="0" w:space="0" w:color="auto"/>
        <w:left w:val="none" w:sz="0" w:space="0" w:color="auto"/>
        <w:bottom w:val="none" w:sz="0" w:space="0" w:color="auto"/>
        <w:right w:val="none" w:sz="0" w:space="0" w:color="auto"/>
      </w:divBdr>
    </w:div>
    <w:div w:id="446319667">
      <w:bodyDiv w:val="1"/>
      <w:marLeft w:val="0"/>
      <w:marRight w:val="0"/>
      <w:marTop w:val="0"/>
      <w:marBottom w:val="0"/>
      <w:divBdr>
        <w:top w:val="none" w:sz="0" w:space="0" w:color="auto"/>
        <w:left w:val="none" w:sz="0" w:space="0" w:color="auto"/>
        <w:bottom w:val="none" w:sz="0" w:space="0" w:color="auto"/>
        <w:right w:val="none" w:sz="0" w:space="0" w:color="auto"/>
      </w:divBdr>
    </w:div>
    <w:div w:id="526600651">
      <w:bodyDiv w:val="1"/>
      <w:marLeft w:val="0"/>
      <w:marRight w:val="0"/>
      <w:marTop w:val="0"/>
      <w:marBottom w:val="0"/>
      <w:divBdr>
        <w:top w:val="none" w:sz="0" w:space="0" w:color="auto"/>
        <w:left w:val="none" w:sz="0" w:space="0" w:color="auto"/>
        <w:bottom w:val="none" w:sz="0" w:space="0" w:color="auto"/>
        <w:right w:val="none" w:sz="0" w:space="0" w:color="auto"/>
      </w:divBdr>
    </w:div>
    <w:div w:id="560332821">
      <w:bodyDiv w:val="1"/>
      <w:marLeft w:val="0"/>
      <w:marRight w:val="0"/>
      <w:marTop w:val="0"/>
      <w:marBottom w:val="0"/>
      <w:divBdr>
        <w:top w:val="none" w:sz="0" w:space="0" w:color="auto"/>
        <w:left w:val="none" w:sz="0" w:space="0" w:color="auto"/>
        <w:bottom w:val="none" w:sz="0" w:space="0" w:color="auto"/>
        <w:right w:val="none" w:sz="0" w:space="0" w:color="auto"/>
      </w:divBdr>
    </w:div>
    <w:div w:id="560751437">
      <w:bodyDiv w:val="1"/>
      <w:marLeft w:val="0"/>
      <w:marRight w:val="0"/>
      <w:marTop w:val="0"/>
      <w:marBottom w:val="0"/>
      <w:divBdr>
        <w:top w:val="none" w:sz="0" w:space="0" w:color="auto"/>
        <w:left w:val="none" w:sz="0" w:space="0" w:color="auto"/>
        <w:bottom w:val="none" w:sz="0" w:space="0" w:color="auto"/>
        <w:right w:val="none" w:sz="0" w:space="0" w:color="auto"/>
      </w:divBdr>
      <w:divsChild>
        <w:div w:id="1904484959">
          <w:marLeft w:val="0"/>
          <w:marRight w:val="0"/>
          <w:marTop w:val="0"/>
          <w:marBottom w:val="0"/>
          <w:divBdr>
            <w:top w:val="none" w:sz="0" w:space="0" w:color="auto"/>
            <w:left w:val="none" w:sz="0" w:space="0" w:color="auto"/>
            <w:bottom w:val="none" w:sz="0" w:space="0" w:color="auto"/>
            <w:right w:val="none" w:sz="0" w:space="0" w:color="auto"/>
          </w:divBdr>
          <w:divsChild>
            <w:div w:id="10509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78425">
      <w:bodyDiv w:val="1"/>
      <w:marLeft w:val="0"/>
      <w:marRight w:val="0"/>
      <w:marTop w:val="0"/>
      <w:marBottom w:val="0"/>
      <w:divBdr>
        <w:top w:val="none" w:sz="0" w:space="0" w:color="auto"/>
        <w:left w:val="none" w:sz="0" w:space="0" w:color="auto"/>
        <w:bottom w:val="none" w:sz="0" w:space="0" w:color="auto"/>
        <w:right w:val="none" w:sz="0" w:space="0" w:color="auto"/>
      </w:divBdr>
      <w:divsChild>
        <w:div w:id="22752073">
          <w:marLeft w:val="533"/>
          <w:marRight w:val="0"/>
          <w:marTop w:val="0"/>
          <w:marBottom w:val="0"/>
          <w:divBdr>
            <w:top w:val="none" w:sz="0" w:space="0" w:color="auto"/>
            <w:left w:val="none" w:sz="0" w:space="0" w:color="auto"/>
            <w:bottom w:val="none" w:sz="0" w:space="0" w:color="auto"/>
            <w:right w:val="none" w:sz="0" w:space="0" w:color="auto"/>
          </w:divBdr>
        </w:div>
        <w:div w:id="1390616094">
          <w:marLeft w:val="533"/>
          <w:marRight w:val="0"/>
          <w:marTop w:val="0"/>
          <w:marBottom w:val="0"/>
          <w:divBdr>
            <w:top w:val="none" w:sz="0" w:space="0" w:color="auto"/>
            <w:left w:val="none" w:sz="0" w:space="0" w:color="auto"/>
            <w:bottom w:val="none" w:sz="0" w:space="0" w:color="auto"/>
            <w:right w:val="none" w:sz="0" w:space="0" w:color="auto"/>
          </w:divBdr>
        </w:div>
        <w:div w:id="1914774122">
          <w:marLeft w:val="533"/>
          <w:marRight w:val="0"/>
          <w:marTop w:val="0"/>
          <w:marBottom w:val="0"/>
          <w:divBdr>
            <w:top w:val="none" w:sz="0" w:space="0" w:color="auto"/>
            <w:left w:val="none" w:sz="0" w:space="0" w:color="auto"/>
            <w:bottom w:val="none" w:sz="0" w:space="0" w:color="auto"/>
            <w:right w:val="none" w:sz="0" w:space="0" w:color="auto"/>
          </w:divBdr>
        </w:div>
      </w:divsChild>
    </w:div>
    <w:div w:id="641814291">
      <w:bodyDiv w:val="1"/>
      <w:marLeft w:val="0"/>
      <w:marRight w:val="0"/>
      <w:marTop w:val="0"/>
      <w:marBottom w:val="0"/>
      <w:divBdr>
        <w:top w:val="none" w:sz="0" w:space="0" w:color="auto"/>
        <w:left w:val="none" w:sz="0" w:space="0" w:color="auto"/>
        <w:bottom w:val="none" w:sz="0" w:space="0" w:color="auto"/>
        <w:right w:val="none" w:sz="0" w:space="0" w:color="auto"/>
      </w:divBdr>
      <w:divsChild>
        <w:div w:id="619840772">
          <w:marLeft w:val="1166"/>
          <w:marRight w:val="0"/>
          <w:marTop w:val="0"/>
          <w:marBottom w:val="120"/>
          <w:divBdr>
            <w:top w:val="none" w:sz="0" w:space="0" w:color="auto"/>
            <w:left w:val="none" w:sz="0" w:space="0" w:color="auto"/>
            <w:bottom w:val="none" w:sz="0" w:space="0" w:color="auto"/>
            <w:right w:val="none" w:sz="0" w:space="0" w:color="auto"/>
          </w:divBdr>
        </w:div>
        <w:div w:id="1258758718">
          <w:marLeft w:val="1166"/>
          <w:marRight w:val="0"/>
          <w:marTop w:val="0"/>
          <w:marBottom w:val="120"/>
          <w:divBdr>
            <w:top w:val="none" w:sz="0" w:space="0" w:color="auto"/>
            <w:left w:val="none" w:sz="0" w:space="0" w:color="auto"/>
            <w:bottom w:val="none" w:sz="0" w:space="0" w:color="auto"/>
            <w:right w:val="none" w:sz="0" w:space="0" w:color="auto"/>
          </w:divBdr>
        </w:div>
      </w:divsChild>
    </w:div>
    <w:div w:id="699162508">
      <w:bodyDiv w:val="1"/>
      <w:marLeft w:val="0"/>
      <w:marRight w:val="0"/>
      <w:marTop w:val="0"/>
      <w:marBottom w:val="0"/>
      <w:divBdr>
        <w:top w:val="none" w:sz="0" w:space="0" w:color="auto"/>
        <w:left w:val="none" w:sz="0" w:space="0" w:color="auto"/>
        <w:bottom w:val="none" w:sz="0" w:space="0" w:color="auto"/>
        <w:right w:val="none" w:sz="0" w:space="0" w:color="auto"/>
      </w:divBdr>
    </w:div>
    <w:div w:id="706490128">
      <w:bodyDiv w:val="1"/>
      <w:marLeft w:val="0"/>
      <w:marRight w:val="0"/>
      <w:marTop w:val="0"/>
      <w:marBottom w:val="0"/>
      <w:divBdr>
        <w:top w:val="none" w:sz="0" w:space="0" w:color="auto"/>
        <w:left w:val="none" w:sz="0" w:space="0" w:color="auto"/>
        <w:bottom w:val="none" w:sz="0" w:space="0" w:color="auto"/>
        <w:right w:val="none" w:sz="0" w:space="0" w:color="auto"/>
      </w:divBdr>
    </w:div>
    <w:div w:id="719943773">
      <w:bodyDiv w:val="1"/>
      <w:marLeft w:val="0"/>
      <w:marRight w:val="0"/>
      <w:marTop w:val="0"/>
      <w:marBottom w:val="0"/>
      <w:divBdr>
        <w:top w:val="none" w:sz="0" w:space="0" w:color="auto"/>
        <w:left w:val="none" w:sz="0" w:space="0" w:color="auto"/>
        <w:bottom w:val="none" w:sz="0" w:space="0" w:color="auto"/>
        <w:right w:val="none" w:sz="0" w:space="0" w:color="auto"/>
      </w:divBdr>
    </w:div>
    <w:div w:id="737167263">
      <w:bodyDiv w:val="1"/>
      <w:marLeft w:val="0"/>
      <w:marRight w:val="0"/>
      <w:marTop w:val="0"/>
      <w:marBottom w:val="0"/>
      <w:divBdr>
        <w:top w:val="none" w:sz="0" w:space="0" w:color="auto"/>
        <w:left w:val="none" w:sz="0" w:space="0" w:color="auto"/>
        <w:bottom w:val="none" w:sz="0" w:space="0" w:color="auto"/>
        <w:right w:val="none" w:sz="0" w:space="0" w:color="auto"/>
      </w:divBdr>
      <w:divsChild>
        <w:div w:id="176314782">
          <w:marLeft w:val="1267"/>
          <w:marRight w:val="0"/>
          <w:marTop w:val="0"/>
          <w:marBottom w:val="120"/>
          <w:divBdr>
            <w:top w:val="none" w:sz="0" w:space="0" w:color="auto"/>
            <w:left w:val="none" w:sz="0" w:space="0" w:color="auto"/>
            <w:bottom w:val="none" w:sz="0" w:space="0" w:color="auto"/>
            <w:right w:val="none" w:sz="0" w:space="0" w:color="auto"/>
          </w:divBdr>
        </w:div>
        <w:div w:id="1029064891">
          <w:marLeft w:val="1267"/>
          <w:marRight w:val="0"/>
          <w:marTop w:val="0"/>
          <w:marBottom w:val="120"/>
          <w:divBdr>
            <w:top w:val="none" w:sz="0" w:space="0" w:color="auto"/>
            <w:left w:val="none" w:sz="0" w:space="0" w:color="auto"/>
            <w:bottom w:val="none" w:sz="0" w:space="0" w:color="auto"/>
            <w:right w:val="none" w:sz="0" w:space="0" w:color="auto"/>
          </w:divBdr>
        </w:div>
        <w:div w:id="1930893138">
          <w:marLeft w:val="1267"/>
          <w:marRight w:val="0"/>
          <w:marTop w:val="0"/>
          <w:marBottom w:val="120"/>
          <w:divBdr>
            <w:top w:val="none" w:sz="0" w:space="0" w:color="auto"/>
            <w:left w:val="none" w:sz="0" w:space="0" w:color="auto"/>
            <w:bottom w:val="none" w:sz="0" w:space="0" w:color="auto"/>
            <w:right w:val="none" w:sz="0" w:space="0" w:color="auto"/>
          </w:divBdr>
        </w:div>
      </w:divsChild>
    </w:div>
    <w:div w:id="755252683">
      <w:bodyDiv w:val="1"/>
      <w:marLeft w:val="0"/>
      <w:marRight w:val="0"/>
      <w:marTop w:val="0"/>
      <w:marBottom w:val="0"/>
      <w:divBdr>
        <w:top w:val="none" w:sz="0" w:space="0" w:color="auto"/>
        <w:left w:val="none" w:sz="0" w:space="0" w:color="auto"/>
        <w:bottom w:val="none" w:sz="0" w:space="0" w:color="auto"/>
        <w:right w:val="none" w:sz="0" w:space="0" w:color="auto"/>
      </w:divBdr>
    </w:div>
    <w:div w:id="849567249">
      <w:bodyDiv w:val="1"/>
      <w:marLeft w:val="0"/>
      <w:marRight w:val="0"/>
      <w:marTop w:val="0"/>
      <w:marBottom w:val="0"/>
      <w:divBdr>
        <w:top w:val="none" w:sz="0" w:space="0" w:color="auto"/>
        <w:left w:val="none" w:sz="0" w:space="0" w:color="auto"/>
        <w:bottom w:val="none" w:sz="0" w:space="0" w:color="auto"/>
        <w:right w:val="none" w:sz="0" w:space="0" w:color="auto"/>
      </w:divBdr>
    </w:div>
    <w:div w:id="871191816">
      <w:bodyDiv w:val="1"/>
      <w:marLeft w:val="0"/>
      <w:marRight w:val="0"/>
      <w:marTop w:val="0"/>
      <w:marBottom w:val="0"/>
      <w:divBdr>
        <w:top w:val="none" w:sz="0" w:space="0" w:color="auto"/>
        <w:left w:val="none" w:sz="0" w:space="0" w:color="auto"/>
        <w:bottom w:val="none" w:sz="0" w:space="0" w:color="auto"/>
        <w:right w:val="none" w:sz="0" w:space="0" w:color="auto"/>
      </w:divBdr>
      <w:divsChild>
        <w:div w:id="504174888">
          <w:marLeft w:val="0"/>
          <w:marRight w:val="0"/>
          <w:marTop w:val="0"/>
          <w:marBottom w:val="0"/>
          <w:divBdr>
            <w:top w:val="none" w:sz="0" w:space="0" w:color="auto"/>
            <w:left w:val="none" w:sz="0" w:space="0" w:color="auto"/>
            <w:bottom w:val="none" w:sz="0" w:space="0" w:color="auto"/>
            <w:right w:val="none" w:sz="0" w:space="0" w:color="auto"/>
          </w:divBdr>
        </w:div>
        <w:div w:id="1172917514">
          <w:marLeft w:val="0"/>
          <w:marRight w:val="0"/>
          <w:marTop w:val="0"/>
          <w:marBottom w:val="0"/>
          <w:divBdr>
            <w:top w:val="none" w:sz="0" w:space="0" w:color="auto"/>
            <w:left w:val="none" w:sz="0" w:space="0" w:color="auto"/>
            <w:bottom w:val="none" w:sz="0" w:space="0" w:color="auto"/>
            <w:right w:val="none" w:sz="0" w:space="0" w:color="auto"/>
          </w:divBdr>
        </w:div>
        <w:div w:id="1580746412">
          <w:marLeft w:val="0"/>
          <w:marRight w:val="0"/>
          <w:marTop w:val="0"/>
          <w:marBottom w:val="0"/>
          <w:divBdr>
            <w:top w:val="none" w:sz="0" w:space="0" w:color="auto"/>
            <w:left w:val="none" w:sz="0" w:space="0" w:color="auto"/>
            <w:bottom w:val="none" w:sz="0" w:space="0" w:color="auto"/>
            <w:right w:val="none" w:sz="0" w:space="0" w:color="auto"/>
          </w:divBdr>
        </w:div>
      </w:divsChild>
    </w:div>
    <w:div w:id="950934879">
      <w:bodyDiv w:val="1"/>
      <w:marLeft w:val="0"/>
      <w:marRight w:val="0"/>
      <w:marTop w:val="0"/>
      <w:marBottom w:val="0"/>
      <w:divBdr>
        <w:top w:val="none" w:sz="0" w:space="0" w:color="auto"/>
        <w:left w:val="none" w:sz="0" w:space="0" w:color="auto"/>
        <w:bottom w:val="none" w:sz="0" w:space="0" w:color="auto"/>
        <w:right w:val="none" w:sz="0" w:space="0" w:color="auto"/>
      </w:divBdr>
    </w:div>
    <w:div w:id="958029042">
      <w:bodyDiv w:val="1"/>
      <w:marLeft w:val="0"/>
      <w:marRight w:val="0"/>
      <w:marTop w:val="0"/>
      <w:marBottom w:val="0"/>
      <w:divBdr>
        <w:top w:val="none" w:sz="0" w:space="0" w:color="auto"/>
        <w:left w:val="none" w:sz="0" w:space="0" w:color="auto"/>
        <w:bottom w:val="none" w:sz="0" w:space="0" w:color="auto"/>
        <w:right w:val="none" w:sz="0" w:space="0" w:color="auto"/>
      </w:divBdr>
    </w:div>
    <w:div w:id="973095571">
      <w:bodyDiv w:val="1"/>
      <w:marLeft w:val="0"/>
      <w:marRight w:val="0"/>
      <w:marTop w:val="0"/>
      <w:marBottom w:val="0"/>
      <w:divBdr>
        <w:top w:val="none" w:sz="0" w:space="0" w:color="auto"/>
        <w:left w:val="none" w:sz="0" w:space="0" w:color="auto"/>
        <w:bottom w:val="none" w:sz="0" w:space="0" w:color="auto"/>
        <w:right w:val="none" w:sz="0" w:space="0" w:color="auto"/>
      </w:divBdr>
    </w:div>
    <w:div w:id="983049871">
      <w:bodyDiv w:val="1"/>
      <w:marLeft w:val="0"/>
      <w:marRight w:val="0"/>
      <w:marTop w:val="0"/>
      <w:marBottom w:val="0"/>
      <w:divBdr>
        <w:top w:val="none" w:sz="0" w:space="0" w:color="auto"/>
        <w:left w:val="none" w:sz="0" w:space="0" w:color="auto"/>
        <w:bottom w:val="none" w:sz="0" w:space="0" w:color="auto"/>
        <w:right w:val="none" w:sz="0" w:space="0" w:color="auto"/>
      </w:divBdr>
    </w:div>
    <w:div w:id="1005591424">
      <w:bodyDiv w:val="1"/>
      <w:marLeft w:val="0"/>
      <w:marRight w:val="0"/>
      <w:marTop w:val="0"/>
      <w:marBottom w:val="0"/>
      <w:divBdr>
        <w:top w:val="none" w:sz="0" w:space="0" w:color="auto"/>
        <w:left w:val="none" w:sz="0" w:space="0" w:color="auto"/>
        <w:bottom w:val="none" w:sz="0" w:space="0" w:color="auto"/>
        <w:right w:val="none" w:sz="0" w:space="0" w:color="auto"/>
      </w:divBdr>
    </w:div>
    <w:div w:id="1011032707">
      <w:bodyDiv w:val="1"/>
      <w:marLeft w:val="0"/>
      <w:marRight w:val="0"/>
      <w:marTop w:val="0"/>
      <w:marBottom w:val="0"/>
      <w:divBdr>
        <w:top w:val="none" w:sz="0" w:space="0" w:color="auto"/>
        <w:left w:val="none" w:sz="0" w:space="0" w:color="auto"/>
        <w:bottom w:val="none" w:sz="0" w:space="0" w:color="auto"/>
        <w:right w:val="none" w:sz="0" w:space="0" w:color="auto"/>
      </w:divBdr>
    </w:div>
    <w:div w:id="1069573159">
      <w:bodyDiv w:val="1"/>
      <w:marLeft w:val="0"/>
      <w:marRight w:val="0"/>
      <w:marTop w:val="0"/>
      <w:marBottom w:val="0"/>
      <w:divBdr>
        <w:top w:val="none" w:sz="0" w:space="0" w:color="auto"/>
        <w:left w:val="none" w:sz="0" w:space="0" w:color="auto"/>
        <w:bottom w:val="none" w:sz="0" w:space="0" w:color="auto"/>
        <w:right w:val="none" w:sz="0" w:space="0" w:color="auto"/>
      </w:divBdr>
    </w:div>
    <w:div w:id="1078210461">
      <w:bodyDiv w:val="1"/>
      <w:marLeft w:val="0"/>
      <w:marRight w:val="0"/>
      <w:marTop w:val="0"/>
      <w:marBottom w:val="0"/>
      <w:divBdr>
        <w:top w:val="none" w:sz="0" w:space="0" w:color="auto"/>
        <w:left w:val="none" w:sz="0" w:space="0" w:color="auto"/>
        <w:bottom w:val="none" w:sz="0" w:space="0" w:color="auto"/>
        <w:right w:val="none" w:sz="0" w:space="0" w:color="auto"/>
      </w:divBdr>
    </w:div>
    <w:div w:id="1128820592">
      <w:bodyDiv w:val="1"/>
      <w:marLeft w:val="0"/>
      <w:marRight w:val="0"/>
      <w:marTop w:val="0"/>
      <w:marBottom w:val="0"/>
      <w:divBdr>
        <w:top w:val="none" w:sz="0" w:space="0" w:color="auto"/>
        <w:left w:val="none" w:sz="0" w:space="0" w:color="auto"/>
        <w:bottom w:val="none" w:sz="0" w:space="0" w:color="auto"/>
        <w:right w:val="none" w:sz="0" w:space="0" w:color="auto"/>
      </w:divBdr>
      <w:divsChild>
        <w:div w:id="244608672">
          <w:marLeft w:val="0"/>
          <w:marRight w:val="0"/>
          <w:marTop w:val="0"/>
          <w:marBottom w:val="0"/>
          <w:divBdr>
            <w:top w:val="none" w:sz="0" w:space="0" w:color="auto"/>
            <w:left w:val="none" w:sz="0" w:space="0" w:color="auto"/>
            <w:bottom w:val="none" w:sz="0" w:space="0" w:color="auto"/>
            <w:right w:val="none" w:sz="0" w:space="0" w:color="auto"/>
          </w:divBdr>
        </w:div>
        <w:div w:id="714355941">
          <w:marLeft w:val="0"/>
          <w:marRight w:val="0"/>
          <w:marTop w:val="0"/>
          <w:marBottom w:val="0"/>
          <w:divBdr>
            <w:top w:val="none" w:sz="0" w:space="0" w:color="auto"/>
            <w:left w:val="none" w:sz="0" w:space="0" w:color="auto"/>
            <w:bottom w:val="none" w:sz="0" w:space="0" w:color="auto"/>
            <w:right w:val="none" w:sz="0" w:space="0" w:color="auto"/>
          </w:divBdr>
        </w:div>
        <w:div w:id="1390575480">
          <w:marLeft w:val="0"/>
          <w:marRight w:val="0"/>
          <w:marTop w:val="0"/>
          <w:marBottom w:val="0"/>
          <w:divBdr>
            <w:top w:val="none" w:sz="0" w:space="0" w:color="auto"/>
            <w:left w:val="none" w:sz="0" w:space="0" w:color="auto"/>
            <w:bottom w:val="none" w:sz="0" w:space="0" w:color="auto"/>
            <w:right w:val="none" w:sz="0" w:space="0" w:color="auto"/>
          </w:divBdr>
        </w:div>
      </w:divsChild>
    </w:div>
    <w:div w:id="1159997561">
      <w:bodyDiv w:val="1"/>
      <w:marLeft w:val="0"/>
      <w:marRight w:val="0"/>
      <w:marTop w:val="0"/>
      <w:marBottom w:val="0"/>
      <w:divBdr>
        <w:top w:val="none" w:sz="0" w:space="0" w:color="auto"/>
        <w:left w:val="none" w:sz="0" w:space="0" w:color="auto"/>
        <w:bottom w:val="none" w:sz="0" w:space="0" w:color="auto"/>
        <w:right w:val="none" w:sz="0" w:space="0" w:color="auto"/>
      </w:divBdr>
      <w:divsChild>
        <w:div w:id="1870684742">
          <w:marLeft w:val="0"/>
          <w:marRight w:val="0"/>
          <w:marTop w:val="0"/>
          <w:marBottom w:val="0"/>
          <w:divBdr>
            <w:top w:val="none" w:sz="0" w:space="0" w:color="auto"/>
            <w:left w:val="none" w:sz="0" w:space="0" w:color="auto"/>
            <w:bottom w:val="none" w:sz="0" w:space="0" w:color="auto"/>
            <w:right w:val="none" w:sz="0" w:space="0" w:color="auto"/>
          </w:divBdr>
          <w:divsChild>
            <w:div w:id="178896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248747">
      <w:bodyDiv w:val="1"/>
      <w:marLeft w:val="0"/>
      <w:marRight w:val="0"/>
      <w:marTop w:val="0"/>
      <w:marBottom w:val="0"/>
      <w:divBdr>
        <w:top w:val="none" w:sz="0" w:space="0" w:color="auto"/>
        <w:left w:val="none" w:sz="0" w:space="0" w:color="auto"/>
        <w:bottom w:val="none" w:sz="0" w:space="0" w:color="auto"/>
        <w:right w:val="none" w:sz="0" w:space="0" w:color="auto"/>
      </w:divBdr>
    </w:div>
    <w:div w:id="1233808899">
      <w:bodyDiv w:val="1"/>
      <w:marLeft w:val="0"/>
      <w:marRight w:val="0"/>
      <w:marTop w:val="0"/>
      <w:marBottom w:val="0"/>
      <w:divBdr>
        <w:top w:val="none" w:sz="0" w:space="0" w:color="auto"/>
        <w:left w:val="none" w:sz="0" w:space="0" w:color="auto"/>
        <w:bottom w:val="none" w:sz="0" w:space="0" w:color="auto"/>
        <w:right w:val="none" w:sz="0" w:space="0" w:color="auto"/>
      </w:divBdr>
    </w:div>
    <w:div w:id="1345673756">
      <w:bodyDiv w:val="1"/>
      <w:marLeft w:val="0"/>
      <w:marRight w:val="0"/>
      <w:marTop w:val="0"/>
      <w:marBottom w:val="0"/>
      <w:divBdr>
        <w:top w:val="none" w:sz="0" w:space="0" w:color="auto"/>
        <w:left w:val="none" w:sz="0" w:space="0" w:color="auto"/>
        <w:bottom w:val="none" w:sz="0" w:space="0" w:color="auto"/>
        <w:right w:val="none" w:sz="0" w:space="0" w:color="auto"/>
      </w:divBdr>
      <w:divsChild>
        <w:div w:id="477309033">
          <w:marLeft w:val="0"/>
          <w:marRight w:val="0"/>
          <w:marTop w:val="0"/>
          <w:marBottom w:val="0"/>
          <w:divBdr>
            <w:top w:val="none" w:sz="0" w:space="0" w:color="auto"/>
            <w:left w:val="none" w:sz="0" w:space="0" w:color="auto"/>
            <w:bottom w:val="none" w:sz="0" w:space="0" w:color="auto"/>
            <w:right w:val="none" w:sz="0" w:space="0" w:color="auto"/>
          </w:divBdr>
        </w:div>
        <w:div w:id="1553033547">
          <w:marLeft w:val="0"/>
          <w:marRight w:val="0"/>
          <w:marTop w:val="0"/>
          <w:marBottom w:val="0"/>
          <w:divBdr>
            <w:top w:val="none" w:sz="0" w:space="0" w:color="auto"/>
            <w:left w:val="none" w:sz="0" w:space="0" w:color="auto"/>
            <w:bottom w:val="none" w:sz="0" w:space="0" w:color="auto"/>
            <w:right w:val="none" w:sz="0" w:space="0" w:color="auto"/>
          </w:divBdr>
        </w:div>
        <w:div w:id="1692756088">
          <w:marLeft w:val="0"/>
          <w:marRight w:val="0"/>
          <w:marTop w:val="0"/>
          <w:marBottom w:val="0"/>
          <w:divBdr>
            <w:top w:val="none" w:sz="0" w:space="0" w:color="auto"/>
            <w:left w:val="none" w:sz="0" w:space="0" w:color="auto"/>
            <w:bottom w:val="none" w:sz="0" w:space="0" w:color="auto"/>
            <w:right w:val="none" w:sz="0" w:space="0" w:color="auto"/>
          </w:divBdr>
        </w:div>
        <w:div w:id="1799688152">
          <w:marLeft w:val="0"/>
          <w:marRight w:val="0"/>
          <w:marTop w:val="0"/>
          <w:marBottom w:val="0"/>
          <w:divBdr>
            <w:top w:val="none" w:sz="0" w:space="0" w:color="auto"/>
            <w:left w:val="none" w:sz="0" w:space="0" w:color="auto"/>
            <w:bottom w:val="none" w:sz="0" w:space="0" w:color="auto"/>
            <w:right w:val="none" w:sz="0" w:space="0" w:color="auto"/>
          </w:divBdr>
        </w:div>
      </w:divsChild>
    </w:div>
    <w:div w:id="1461531976">
      <w:bodyDiv w:val="1"/>
      <w:marLeft w:val="0"/>
      <w:marRight w:val="0"/>
      <w:marTop w:val="0"/>
      <w:marBottom w:val="0"/>
      <w:divBdr>
        <w:top w:val="none" w:sz="0" w:space="0" w:color="auto"/>
        <w:left w:val="none" w:sz="0" w:space="0" w:color="auto"/>
        <w:bottom w:val="none" w:sz="0" w:space="0" w:color="auto"/>
        <w:right w:val="none" w:sz="0" w:space="0" w:color="auto"/>
      </w:divBdr>
      <w:divsChild>
        <w:div w:id="750278844">
          <w:marLeft w:val="461"/>
          <w:marRight w:val="0"/>
          <w:marTop w:val="0"/>
          <w:marBottom w:val="0"/>
          <w:divBdr>
            <w:top w:val="none" w:sz="0" w:space="0" w:color="auto"/>
            <w:left w:val="none" w:sz="0" w:space="0" w:color="auto"/>
            <w:bottom w:val="none" w:sz="0" w:space="0" w:color="auto"/>
            <w:right w:val="none" w:sz="0" w:space="0" w:color="auto"/>
          </w:divBdr>
        </w:div>
      </w:divsChild>
    </w:div>
    <w:div w:id="1609317685">
      <w:bodyDiv w:val="1"/>
      <w:marLeft w:val="0"/>
      <w:marRight w:val="0"/>
      <w:marTop w:val="0"/>
      <w:marBottom w:val="0"/>
      <w:divBdr>
        <w:top w:val="none" w:sz="0" w:space="0" w:color="auto"/>
        <w:left w:val="none" w:sz="0" w:space="0" w:color="auto"/>
        <w:bottom w:val="none" w:sz="0" w:space="0" w:color="auto"/>
        <w:right w:val="none" w:sz="0" w:space="0" w:color="auto"/>
      </w:divBdr>
    </w:div>
    <w:div w:id="1668825666">
      <w:bodyDiv w:val="1"/>
      <w:marLeft w:val="0"/>
      <w:marRight w:val="0"/>
      <w:marTop w:val="0"/>
      <w:marBottom w:val="0"/>
      <w:divBdr>
        <w:top w:val="none" w:sz="0" w:space="0" w:color="auto"/>
        <w:left w:val="none" w:sz="0" w:space="0" w:color="auto"/>
        <w:bottom w:val="none" w:sz="0" w:space="0" w:color="auto"/>
        <w:right w:val="none" w:sz="0" w:space="0" w:color="auto"/>
      </w:divBdr>
    </w:div>
    <w:div w:id="1675034651">
      <w:bodyDiv w:val="1"/>
      <w:marLeft w:val="0"/>
      <w:marRight w:val="0"/>
      <w:marTop w:val="0"/>
      <w:marBottom w:val="0"/>
      <w:divBdr>
        <w:top w:val="none" w:sz="0" w:space="0" w:color="auto"/>
        <w:left w:val="none" w:sz="0" w:space="0" w:color="auto"/>
        <w:bottom w:val="none" w:sz="0" w:space="0" w:color="auto"/>
        <w:right w:val="none" w:sz="0" w:space="0" w:color="auto"/>
      </w:divBdr>
    </w:div>
    <w:div w:id="1741905769">
      <w:bodyDiv w:val="1"/>
      <w:marLeft w:val="0"/>
      <w:marRight w:val="0"/>
      <w:marTop w:val="0"/>
      <w:marBottom w:val="0"/>
      <w:divBdr>
        <w:top w:val="none" w:sz="0" w:space="0" w:color="auto"/>
        <w:left w:val="none" w:sz="0" w:space="0" w:color="auto"/>
        <w:bottom w:val="none" w:sz="0" w:space="0" w:color="auto"/>
        <w:right w:val="none" w:sz="0" w:space="0" w:color="auto"/>
      </w:divBdr>
    </w:div>
    <w:div w:id="1803694053">
      <w:bodyDiv w:val="1"/>
      <w:marLeft w:val="0"/>
      <w:marRight w:val="0"/>
      <w:marTop w:val="0"/>
      <w:marBottom w:val="0"/>
      <w:divBdr>
        <w:top w:val="none" w:sz="0" w:space="0" w:color="auto"/>
        <w:left w:val="none" w:sz="0" w:space="0" w:color="auto"/>
        <w:bottom w:val="none" w:sz="0" w:space="0" w:color="auto"/>
        <w:right w:val="none" w:sz="0" w:space="0" w:color="auto"/>
      </w:divBdr>
    </w:div>
    <w:div w:id="1810856904">
      <w:bodyDiv w:val="1"/>
      <w:marLeft w:val="0"/>
      <w:marRight w:val="0"/>
      <w:marTop w:val="0"/>
      <w:marBottom w:val="0"/>
      <w:divBdr>
        <w:top w:val="none" w:sz="0" w:space="0" w:color="auto"/>
        <w:left w:val="none" w:sz="0" w:space="0" w:color="auto"/>
        <w:bottom w:val="none" w:sz="0" w:space="0" w:color="auto"/>
        <w:right w:val="none" w:sz="0" w:space="0" w:color="auto"/>
      </w:divBdr>
      <w:divsChild>
        <w:div w:id="71590238">
          <w:marLeft w:val="0"/>
          <w:marRight w:val="0"/>
          <w:marTop w:val="0"/>
          <w:marBottom w:val="0"/>
          <w:divBdr>
            <w:top w:val="none" w:sz="0" w:space="0" w:color="auto"/>
            <w:left w:val="none" w:sz="0" w:space="0" w:color="auto"/>
            <w:bottom w:val="none" w:sz="0" w:space="0" w:color="auto"/>
            <w:right w:val="none" w:sz="0" w:space="0" w:color="auto"/>
          </w:divBdr>
        </w:div>
      </w:divsChild>
    </w:div>
    <w:div w:id="1823692766">
      <w:bodyDiv w:val="1"/>
      <w:marLeft w:val="0"/>
      <w:marRight w:val="0"/>
      <w:marTop w:val="0"/>
      <w:marBottom w:val="0"/>
      <w:divBdr>
        <w:top w:val="none" w:sz="0" w:space="0" w:color="auto"/>
        <w:left w:val="none" w:sz="0" w:space="0" w:color="auto"/>
        <w:bottom w:val="none" w:sz="0" w:space="0" w:color="auto"/>
        <w:right w:val="none" w:sz="0" w:space="0" w:color="auto"/>
      </w:divBdr>
    </w:div>
    <w:div w:id="1895584760">
      <w:bodyDiv w:val="1"/>
      <w:marLeft w:val="0"/>
      <w:marRight w:val="0"/>
      <w:marTop w:val="0"/>
      <w:marBottom w:val="0"/>
      <w:divBdr>
        <w:top w:val="none" w:sz="0" w:space="0" w:color="auto"/>
        <w:left w:val="none" w:sz="0" w:space="0" w:color="auto"/>
        <w:bottom w:val="none" w:sz="0" w:space="0" w:color="auto"/>
        <w:right w:val="none" w:sz="0" w:space="0" w:color="auto"/>
      </w:divBdr>
    </w:div>
    <w:div w:id="1915511012">
      <w:bodyDiv w:val="1"/>
      <w:marLeft w:val="0"/>
      <w:marRight w:val="0"/>
      <w:marTop w:val="0"/>
      <w:marBottom w:val="0"/>
      <w:divBdr>
        <w:top w:val="none" w:sz="0" w:space="0" w:color="auto"/>
        <w:left w:val="none" w:sz="0" w:space="0" w:color="auto"/>
        <w:bottom w:val="none" w:sz="0" w:space="0" w:color="auto"/>
        <w:right w:val="none" w:sz="0" w:space="0" w:color="auto"/>
      </w:divBdr>
      <w:divsChild>
        <w:div w:id="567883178">
          <w:marLeft w:val="0"/>
          <w:marRight w:val="0"/>
          <w:marTop w:val="0"/>
          <w:marBottom w:val="0"/>
          <w:divBdr>
            <w:top w:val="none" w:sz="0" w:space="0" w:color="auto"/>
            <w:left w:val="none" w:sz="0" w:space="0" w:color="auto"/>
            <w:bottom w:val="none" w:sz="0" w:space="0" w:color="auto"/>
            <w:right w:val="none" w:sz="0" w:space="0" w:color="auto"/>
          </w:divBdr>
        </w:div>
        <w:div w:id="1324166483">
          <w:marLeft w:val="0"/>
          <w:marRight w:val="0"/>
          <w:marTop w:val="0"/>
          <w:marBottom w:val="0"/>
          <w:divBdr>
            <w:top w:val="none" w:sz="0" w:space="0" w:color="auto"/>
            <w:left w:val="none" w:sz="0" w:space="0" w:color="auto"/>
            <w:bottom w:val="none" w:sz="0" w:space="0" w:color="auto"/>
            <w:right w:val="none" w:sz="0" w:space="0" w:color="auto"/>
          </w:divBdr>
        </w:div>
        <w:div w:id="1586112245">
          <w:marLeft w:val="0"/>
          <w:marRight w:val="0"/>
          <w:marTop w:val="0"/>
          <w:marBottom w:val="0"/>
          <w:divBdr>
            <w:top w:val="none" w:sz="0" w:space="0" w:color="auto"/>
            <w:left w:val="none" w:sz="0" w:space="0" w:color="auto"/>
            <w:bottom w:val="none" w:sz="0" w:space="0" w:color="auto"/>
            <w:right w:val="none" w:sz="0" w:space="0" w:color="auto"/>
          </w:divBdr>
        </w:div>
        <w:div w:id="1610815226">
          <w:marLeft w:val="0"/>
          <w:marRight w:val="0"/>
          <w:marTop w:val="0"/>
          <w:marBottom w:val="0"/>
          <w:divBdr>
            <w:top w:val="none" w:sz="0" w:space="0" w:color="auto"/>
            <w:left w:val="none" w:sz="0" w:space="0" w:color="auto"/>
            <w:bottom w:val="none" w:sz="0" w:space="0" w:color="auto"/>
            <w:right w:val="none" w:sz="0" w:space="0" w:color="auto"/>
          </w:divBdr>
        </w:div>
      </w:divsChild>
    </w:div>
    <w:div w:id="1961646696">
      <w:bodyDiv w:val="1"/>
      <w:marLeft w:val="0"/>
      <w:marRight w:val="0"/>
      <w:marTop w:val="0"/>
      <w:marBottom w:val="0"/>
      <w:divBdr>
        <w:top w:val="none" w:sz="0" w:space="0" w:color="auto"/>
        <w:left w:val="none" w:sz="0" w:space="0" w:color="auto"/>
        <w:bottom w:val="none" w:sz="0" w:space="0" w:color="auto"/>
        <w:right w:val="none" w:sz="0" w:space="0" w:color="auto"/>
      </w:divBdr>
    </w:div>
    <w:div w:id="2039307522">
      <w:bodyDiv w:val="1"/>
      <w:marLeft w:val="0"/>
      <w:marRight w:val="0"/>
      <w:marTop w:val="0"/>
      <w:marBottom w:val="0"/>
      <w:divBdr>
        <w:top w:val="none" w:sz="0" w:space="0" w:color="auto"/>
        <w:left w:val="none" w:sz="0" w:space="0" w:color="auto"/>
        <w:bottom w:val="none" w:sz="0" w:space="0" w:color="auto"/>
        <w:right w:val="none" w:sz="0" w:space="0" w:color="auto"/>
      </w:divBdr>
      <w:divsChild>
        <w:div w:id="479421198">
          <w:marLeft w:val="533"/>
          <w:marRight w:val="0"/>
          <w:marTop w:val="0"/>
          <w:marBottom w:val="0"/>
          <w:divBdr>
            <w:top w:val="none" w:sz="0" w:space="0" w:color="auto"/>
            <w:left w:val="none" w:sz="0" w:space="0" w:color="auto"/>
            <w:bottom w:val="none" w:sz="0" w:space="0" w:color="auto"/>
            <w:right w:val="none" w:sz="0" w:space="0" w:color="auto"/>
          </w:divBdr>
        </w:div>
        <w:div w:id="1044017895">
          <w:marLeft w:val="533"/>
          <w:marRight w:val="0"/>
          <w:marTop w:val="0"/>
          <w:marBottom w:val="0"/>
          <w:divBdr>
            <w:top w:val="none" w:sz="0" w:space="0" w:color="auto"/>
            <w:left w:val="none" w:sz="0" w:space="0" w:color="auto"/>
            <w:bottom w:val="none" w:sz="0" w:space="0" w:color="auto"/>
            <w:right w:val="none" w:sz="0" w:space="0" w:color="auto"/>
          </w:divBdr>
        </w:div>
        <w:div w:id="1116800253">
          <w:marLeft w:val="533"/>
          <w:marRight w:val="0"/>
          <w:marTop w:val="0"/>
          <w:marBottom w:val="0"/>
          <w:divBdr>
            <w:top w:val="none" w:sz="0" w:space="0" w:color="auto"/>
            <w:left w:val="none" w:sz="0" w:space="0" w:color="auto"/>
            <w:bottom w:val="none" w:sz="0" w:space="0" w:color="auto"/>
            <w:right w:val="none" w:sz="0" w:space="0" w:color="auto"/>
          </w:divBdr>
        </w:div>
      </w:divsChild>
    </w:div>
    <w:div w:id="2083674921">
      <w:bodyDiv w:val="1"/>
      <w:marLeft w:val="0"/>
      <w:marRight w:val="0"/>
      <w:marTop w:val="0"/>
      <w:marBottom w:val="0"/>
      <w:divBdr>
        <w:top w:val="none" w:sz="0" w:space="0" w:color="auto"/>
        <w:left w:val="none" w:sz="0" w:space="0" w:color="auto"/>
        <w:bottom w:val="none" w:sz="0" w:space="0" w:color="auto"/>
        <w:right w:val="none" w:sz="0" w:space="0" w:color="auto"/>
      </w:divBdr>
      <w:divsChild>
        <w:div w:id="275061976">
          <w:marLeft w:val="0"/>
          <w:marRight w:val="0"/>
          <w:marTop w:val="0"/>
          <w:marBottom w:val="0"/>
          <w:divBdr>
            <w:top w:val="none" w:sz="0" w:space="0" w:color="auto"/>
            <w:left w:val="none" w:sz="0" w:space="0" w:color="auto"/>
            <w:bottom w:val="none" w:sz="0" w:space="0" w:color="auto"/>
            <w:right w:val="none" w:sz="0" w:space="0" w:color="auto"/>
          </w:divBdr>
        </w:div>
        <w:div w:id="328751963">
          <w:marLeft w:val="0"/>
          <w:marRight w:val="0"/>
          <w:marTop w:val="0"/>
          <w:marBottom w:val="0"/>
          <w:divBdr>
            <w:top w:val="none" w:sz="0" w:space="0" w:color="auto"/>
            <w:left w:val="none" w:sz="0" w:space="0" w:color="auto"/>
            <w:bottom w:val="none" w:sz="0" w:space="0" w:color="auto"/>
            <w:right w:val="none" w:sz="0" w:space="0" w:color="auto"/>
          </w:divBdr>
        </w:div>
        <w:div w:id="986588076">
          <w:marLeft w:val="0"/>
          <w:marRight w:val="0"/>
          <w:marTop w:val="0"/>
          <w:marBottom w:val="0"/>
          <w:divBdr>
            <w:top w:val="none" w:sz="0" w:space="0" w:color="auto"/>
            <w:left w:val="none" w:sz="0" w:space="0" w:color="auto"/>
            <w:bottom w:val="none" w:sz="0" w:space="0" w:color="auto"/>
            <w:right w:val="none" w:sz="0" w:space="0" w:color="auto"/>
          </w:divBdr>
        </w:div>
        <w:div w:id="1006057941">
          <w:marLeft w:val="0"/>
          <w:marRight w:val="0"/>
          <w:marTop w:val="0"/>
          <w:marBottom w:val="0"/>
          <w:divBdr>
            <w:top w:val="none" w:sz="0" w:space="0" w:color="auto"/>
            <w:left w:val="none" w:sz="0" w:space="0" w:color="auto"/>
            <w:bottom w:val="none" w:sz="0" w:space="0" w:color="auto"/>
            <w:right w:val="none" w:sz="0" w:space="0" w:color="auto"/>
          </w:divBdr>
        </w:div>
        <w:div w:id="1143503353">
          <w:marLeft w:val="0"/>
          <w:marRight w:val="0"/>
          <w:marTop w:val="0"/>
          <w:marBottom w:val="0"/>
          <w:divBdr>
            <w:top w:val="none" w:sz="0" w:space="0" w:color="auto"/>
            <w:left w:val="none" w:sz="0" w:space="0" w:color="auto"/>
            <w:bottom w:val="none" w:sz="0" w:space="0" w:color="auto"/>
            <w:right w:val="none" w:sz="0" w:space="0" w:color="auto"/>
          </w:divBdr>
        </w:div>
        <w:div w:id="1181354750">
          <w:marLeft w:val="0"/>
          <w:marRight w:val="0"/>
          <w:marTop w:val="0"/>
          <w:marBottom w:val="0"/>
          <w:divBdr>
            <w:top w:val="none" w:sz="0" w:space="0" w:color="auto"/>
            <w:left w:val="none" w:sz="0" w:space="0" w:color="auto"/>
            <w:bottom w:val="none" w:sz="0" w:space="0" w:color="auto"/>
            <w:right w:val="none" w:sz="0" w:space="0" w:color="auto"/>
          </w:divBdr>
        </w:div>
        <w:div w:id="1345398108">
          <w:marLeft w:val="0"/>
          <w:marRight w:val="0"/>
          <w:marTop w:val="0"/>
          <w:marBottom w:val="0"/>
          <w:divBdr>
            <w:top w:val="none" w:sz="0" w:space="0" w:color="auto"/>
            <w:left w:val="none" w:sz="0" w:space="0" w:color="auto"/>
            <w:bottom w:val="none" w:sz="0" w:space="0" w:color="auto"/>
            <w:right w:val="none" w:sz="0" w:space="0" w:color="auto"/>
          </w:divBdr>
        </w:div>
      </w:divsChild>
    </w:div>
    <w:div w:id="21408010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gsb.uct.ac.za/s.asp?p=389" TargetMode="External"/><Relationship Id="rId39"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hyperlink" Target="http://acetforafrica.org/"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afaricom.co.ke/index.php?id=250" TargetMode="External"/><Relationship Id="rId17" Type="http://schemas.openxmlformats.org/officeDocument/2006/relationships/image" Target="media/image8.jpeg"/><Relationship Id="rId25" Type="http://schemas.openxmlformats.org/officeDocument/2006/relationships/hyperlink" Target="http://seasofchange.net/" TargetMode="External"/><Relationship Id="rId33" Type="http://schemas.openxmlformats.org/officeDocument/2006/relationships/hyperlink" Target="https://www.growafrica.com/organizations/grow-africa" TargetMode="External"/><Relationship Id="rId38" Type="http://schemas.openxmlformats.org/officeDocument/2006/relationships/hyperlink" Target="https://www.ifad.org/"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s://iba.ventures/"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icfafrica.org/" TargetMode="External"/><Relationship Id="rId32" Type="http://schemas.openxmlformats.org/officeDocument/2006/relationships/hyperlink" Target="https://www.growafrica.com/organizations/pan-african-agribusiness-and-agroindustry-consortium" TargetMode="External"/><Relationship Id="rId37" Type="http://schemas.openxmlformats.org/officeDocument/2006/relationships/hyperlink" Target="http://www.jica.go.jp/english/" TargetMode="External"/><Relationship Id="rId40" Type="http://schemas.openxmlformats.org/officeDocument/2006/relationships/image" Target="media/image15.jpeg"/><Relationship Id="rId45" Type="http://schemas.openxmlformats.org/officeDocument/2006/relationships/image" Target="media/image18.em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beamexchange.org/" TargetMode="External"/><Relationship Id="rId28" Type="http://schemas.openxmlformats.org/officeDocument/2006/relationships/hyperlink" Target="http://www.pacci.org/" TargetMode="External"/><Relationship Id="rId36" Type="http://schemas.openxmlformats.org/officeDocument/2006/relationships/hyperlink" Target="http://www.aecfafrica.org/"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www.undp.org/africa/privatesector" TargetMode="External"/><Relationship Id="rId44"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bop.org.za/BoP_Lab/Home.html" TargetMode="External"/><Relationship Id="rId30" Type="http://schemas.openxmlformats.org/officeDocument/2006/relationships/hyperlink" Target="http://www.inclusivebusinesshub.org/micro-site/iban/" TargetMode="External"/><Relationship Id="rId35" Type="http://schemas.openxmlformats.org/officeDocument/2006/relationships/hyperlink" Target="http://southern-africa-business-forum.org/joomla3/" TargetMode="External"/><Relationship Id="rId43"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afdb.org/en/blogs/afdb-championing-inclusive-growth-across-africa/post/recognizing-africas-informal-sector-11645/"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5C855-EDA2-4D6E-B22E-D70243CFCE36}">
  <ds:schemaRefs>
    <ds:schemaRef ds:uri="http://schemas.openxmlformats.org/officeDocument/2006/bibliography"/>
  </ds:schemaRefs>
</ds:datastoreItem>
</file>

<file path=customXml/itemProps2.xml><?xml version="1.0" encoding="utf-8"?>
<ds:datastoreItem xmlns:ds="http://schemas.openxmlformats.org/officeDocument/2006/customXml" ds:itemID="{1BD65F0A-9866-45FE-8041-2940A5C25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60</Pages>
  <Words>15513</Words>
  <Characters>88430</Characters>
  <Application>Microsoft Office Word</Application>
  <DocSecurity>0</DocSecurity>
  <Lines>736</Lines>
  <Paragraphs>207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103736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Blomberg</dc:creator>
  <cp:keywords/>
  <dc:description/>
  <cp:lastModifiedBy>Kokobe George</cp:lastModifiedBy>
  <cp:revision>4</cp:revision>
  <cp:lastPrinted>2017-02-09T11:38:00Z</cp:lastPrinted>
  <dcterms:created xsi:type="dcterms:W3CDTF">2017-02-09T11:37:00Z</dcterms:created>
  <dcterms:modified xsi:type="dcterms:W3CDTF">2017-03-08T08:34:00Z</dcterms:modified>
</cp:coreProperties>
</file>