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4EF" w:rsidRPr="00692C38" w:rsidRDefault="00AD54EF" w:rsidP="00C24958">
      <w:pPr>
        <w:autoSpaceDE w:val="0"/>
        <w:autoSpaceDN w:val="0"/>
        <w:adjustRightInd w:val="0"/>
        <w:spacing w:after="0" w:line="240" w:lineRule="auto"/>
        <w:jc w:val="center"/>
        <w:rPr>
          <w:rFonts w:ascii="Arial" w:hAnsi="Arial" w:cs="Arial"/>
          <w:b/>
          <w:bCs/>
          <w:color w:val="000000"/>
          <w:sz w:val="32"/>
          <w:szCs w:val="26"/>
          <w:lang w:val="nl-NL"/>
        </w:rPr>
      </w:pPr>
    </w:p>
    <w:tbl>
      <w:tblPr>
        <w:tblW w:w="10340" w:type="dxa"/>
        <w:tblLayout w:type="fixed"/>
        <w:tblCellMar>
          <w:top w:w="57" w:type="dxa"/>
          <w:left w:w="57" w:type="dxa"/>
          <w:bottom w:w="28" w:type="dxa"/>
          <w:right w:w="57" w:type="dxa"/>
        </w:tblCellMar>
        <w:tblLook w:val="00A0" w:firstRow="1" w:lastRow="0" w:firstColumn="1" w:lastColumn="0" w:noHBand="0" w:noVBand="0"/>
      </w:tblPr>
      <w:tblGrid>
        <w:gridCol w:w="56"/>
        <w:gridCol w:w="1221"/>
        <w:gridCol w:w="57"/>
        <w:gridCol w:w="4060"/>
        <w:gridCol w:w="57"/>
        <w:gridCol w:w="184"/>
        <w:gridCol w:w="303"/>
        <w:gridCol w:w="957"/>
        <w:gridCol w:w="303"/>
        <w:gridCol w:w="2705"/>
        <w:gridCol w:w="303"/>
        <w:gridCol w:w="134"/>
      </w:tblGrid>
      <w:tr w:rsidR="001A1CC1" w:rsidRPr="001A1CC1" w:rsidTr="00E74257">
        <w:trPr>
          <w:gridBefore w:val="1"/>
          <w:gridAfter w:val="2"/>
          <w:wBefore w:w="56" w:type="dxa"/>
          <w:wAfter w:w="437" w:type="dxa"/>
          <w:trHeight w:val="565"/>
        </w:trPr>
        <w:tc>
          <w:tcPr>
            <w:tcW w:w="1278" w:type="dxa"/>
            <w:gridSpan w:val="2"/>
            <w:tcBorders>
              <w:bottom w:val="single" w:sz="4" w:space="0" w:color="auto"/>
            </w:tcBorders>
            <w:vAlign w:val="center"/>
          </w:tcPr>
          <w:p w:rsidR="001A1CC1" w:rsidRPr="001A1CC1" w:rsidRDefault="001A1CC1" w:rsidP="001A1CC1">
            <w:pPr>
              <w:tabs>
                <w:tab w:val="center" w:pos="4320"/>
                <w:tab w:val="right" w:pos="8640"/>
              </w:tabs>
              <w:spacing w:after="0" w:line="240" w:lineRule="auto"/>
              <w:jc w:val="center"/>
              <w:rPr>
                <w:rFonts w:ascii="Times New Roman" w:eastAsia="Times New Roman" w:hAnsi="Times New Roman" w:cs="Times New Roman"/>
                <w:spacing w:val="4"/>
                <w:w w:val="103"/>
                <w:kern w:val="14"/>
                <w:sz w:val="24"/>
                <w:szCs w:val="24"/>
                <w:lang w:val="fr-FR"/>
              </w:rPr>
            </w:pPr>
          </w:p>
        </w:tc>
        <w:tc>
          <w:tcPr>
            <w:tcW w:w="4117" w:type="dxa"/>
            <w:gridSpan w:val="2"/>
            <w:tcBorders>
              <w:bottom w:val="single" w:sz="4" w:space="0" w:color="auto"/>
            </w:tcBorders>
            <w:vAlign w:val="center"/>
          </w:tcPr>
          <w:p w:rsidR="001A1CC1" w:rsidRPr="001A1CC1" w:rsidRDefault="001A1CC1" w:rsidP="001A1CC1">
            <w:pPr>
              <w:tabs>
                <w:tab w:val="center" w:pos="4320"/>
                <w:tab w:val="right" w:pos="8640"/>
              </w:tabs>
              <w:spacing w:after="0" w:line="240" w:lineRule="auto"/>
              <w:rPr>
                <w:rFonts w:ascii="Times New Roman" w:eastAsia="Times New Roman" w:hAnsi="Times New Roman" w:cs="Times New Roman"/>
                <w:spacing w:val="4"/>
                <w:w w:val="103"/>
                <w:kern w:val="14"/>
                <w:sz w:val="24"/>
                <w:szCs w:val="24"/>
                <w:lang w:val="fr-FR"/>
              </w:rPr>
            </w:pPr>
            <w:r w:rsidRPr="001A1CC1">
              <w:rPr>
                <w:rFonts w:ascii="Times New Roman" w:eastAsia="SimSun" w:hAnsi="Times New Roman" w:cs="Times New Roman"/>
                <w:spacing w:val="4"/>
                <w:w w:val="103"/>
                <w:kern w:val="14"/>
                <w:sz w:val="28"/>
                <w:szCs w:val="24"/>
                <w:lang w:val="fr-FR" w:eastAsia="ja-JP"/>
              </w:rPr>
              <w:t>Nations Unies</w:t>
            </w:r>
          </w:p>
        </w:tc>
        <w:tc>
          <w:tcPr>
            <w:tcW w:w="184" w:type="dxa"/>
            <w:tcBorders>
              <w:bottom w:val="single" w:sz="4" w:space="0" w:color="auto"/>
            </w:tcBorders>
            <w:vAlign w:val="center"/>
          </w:tcPr>
          <w:p w:rsidR="001A1CC1" w:rsidRPr="001A1CC1" w:rsidRDefault="001A1CC1" w:rsidP="001A1CC1">
            <w:pPr>
              <w:tabs>
                <w:tab w:val="center" w:pos="4320"/>
                <w:tab w:val="right" w:pos="8640"/>
              </w:tabs>
              <w:spacing w:after="0" w:line="240" w:lineRule="auto"/>
              <w:rPr>
                <w:rFonts w:ascii="Times New Roman" w:eastAsia="Times New Roman" w:hAnsi="Times New Roman" w:cs="Times New Roman"/>
                <w:spacing w:val="4"/>
                <w:w w:val="103"/>
                <w:kern w:val="14"/>
                <w:sz w:val="28"/>
                <w:szCs w:val="28"/>
                <w:lang w:val="fr-FR"/>
              </w:rPr>
            </w:pPr>
          </w:p>
        </w:tc>
        <w:tc>
          <w:tcPr>
            <w:tcW w:w="4268" w:type="dxa"/>
            <w:gridSpan w:val="4"/>
            <w:tcBorders>
              <w:bottom w:val="single" w:sz="4" w:space="0" w:color="auto"/>
            </w:tcBorders>
            <w:vAlign w:val="center"/>
          </w:tcPr>
          <w:p w:rsidR="001A1CC1" w:rsidRPr="001A1CC1" w:rsidRDefault="001A1CC1" w:rsidP="001A1CC1">
            <w:pPr>
              <w:tabs>
                <w:tab w:val="center" w:pos="4320"/>
                <w:tab w:val="right" w:pos="8640"/>
              </w:tabs>
              <w:spacing w:after="0" w:line="240" w:lineRule="auto"/>
              <w:ind w:left="175"/>
              <w:rPr>
                <w:rFonts w:ascii="Times New Roman" w:eastAsia="Times New Roman" w:hAnsi="Times New Roman" w:cs="Times New Roman"/>
                <w:spacing w:val="4"/>
                <w:w w:val="103"/>
                <w:kern w:val="14"/>
                <w:sz w:val="28"/>
                <w:szCs w:val="28"/>
                <w:lang w:val="fr-FR"/>
              </w:rPr>
            </w:pPr>
            <w:r w:rsidRPr="001A1CC1">
              <w:rPr>
                <w:rFonts w:ascii="Times New Roman" w:eastAsia="SimSun" w:hAnsi="Times New Roman" w:cs="Times New Roman"/>
                <w:spacing w:val="4"/>
                <w:w w:val="103"/>
                <w:kern w:val="14"/>
                <w:sz w:val="28"/>
                <w:szCs w:val="24"/>
                <w:lang w:val="fr-FR" w:eastAsia="ja-JP"/>
              </w:rPr>
              <w:t>Union africaine</w:t>
            </w:r>
          </w:p>
        </w:tc>
      </w:tr>
      <w:tr w:rsidR="001A1CC1" w:rsidRPr="001A1CC1" w:rsidTr="00E74257">
        <w:trPr>
          <w:gridBefore w:val="1"/>
          <w:gridAfter w:val="2"/>
          <w:wBefore w:w="56" w:type="dxa"/>
          <w:wAfter w:w="437" w:type="dxa"/>
          <w:trHeight w:val="989"/>
        </w:trPr>
        <w:tc>
          <w:tcPr>
            <w:tcW w:w="1278" w:type="dxa"/>
            <w:gridSpan w:val="2"/>
            <w:tcBorders>
              <w:top w:val="single" w:sz="4" w:space="0" w:color="auto"/>
            </w:tcBorders>
          </w:tcPr>
          <w:p w:rsidR="001A1CC1" w:rsidRPr="001A1CC1" w:rsidRDefault="001A1CC1" w:rsidP="001A1CC1">
            <w:pPr>
              <w:tabs>
                <w:tab w:val="center" w:pos="4320"/>
                <w:tab w:val="right" w:pos="8640"/>
              </w:tabs>
              <w:spacing w:after="0" w:line="240" w:lineRule="auto"/>
              <w:rPr>
                <w:rFonts w:ascii="Times New Roman" w:eastAsia="Times New Roman" w:hAnsi="Times New Roman" w:cs="Times New Roman"/>
                <w:spacing w:val="4"/>
                <w:w w:val="103"/>
                <w:kern w:val="14"/>
                <w:sz w:val="24"/>
                <w:szCs w:val="24"/>
                <w:lang w:val="fr-FR"/>
              </w:rPr>
            </w:pPr>
            <w:r w:rsidRPr="001A1CC1">
              <w:rPr>
                <w:rFonts w:ascii="Times New Roman" w:eastAsia="SimSun" w:hAnsi="Times New Roman" w:cs="Times New Roman"/>
                <w:noProof/>
                <w:spacing w:val="4"/>
                <w:w w:val="103"/>
                <w:kern w:val="14"/>
                <w:sz w:val="24"/>
                <w:szCs w:val="24"/>
              </w:rPr>
              <w:drawing>
                <wp:inline distT="0" distB="0" distL="0" distR="0" wp14:anchorId="24FA2B05" wp14:editId="2C5115BE">
                  <wp:extent cx="685800" cy="552450"/>
                  <wp:effectExtent l="19050" t="0" r="0" b="0"/>
                  <wp:docPr id="7"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unlogo"/>
                          <pic:cNvPicPr>
                            <a:picLocks noChangeAspect="1" noChangeArrowheads="1"/>
                          </pic:cNvPicPr>
                        </pic:nvPicPr>
                        <pic:blipFill>
                          <a:blip r:embed="rId8"/>
                          <a:srcRect/>
                          <a:stretch>
                            <a:fillRect/>
                          </a:stretch>
                        </pic:blipFill>
                        <pic:spPr bwMode="auto">
                          <a:xfrm>
                            <a:off x="0" y="0"/>
                            <a:ext cx="685800" cy="552450"/>
                          </a:xfrm>
                          <a:prstGeom prst="rect">
                            <a:avLst/>
                          </a:prstGeom>
                          <a:noFill/>
                          <a:ln w="9525">
                            <a:noFill/>
                            <a:miter lim="800000"/>
                            <a:headEnd/>
                            <a:tailEnd/>
                          </a:ln>
                        </pic:spPr>
                      </pic:pic>
                    </a:graphicData>
                  </a:graphic>
                </wp:inline>
              </w:drawing>
            </w:r>
          </w:p>
        </w:tc>
        <w:tc>
          <w:tcPr>
            <w:tcW w:w="4117" w:type="dxa"/>
            <w:gridSpan w:val="2"/>
            <w:tcBorders>
              <w:top w:val="single" w:sz="4" w:space="0" w:color="auto"/>
            </w:tcBorders>
          </w:tcPr>
          <w:p w:rsidR="001A1CC1" w:rsidRPr="001A1CC1" w:rsidRDefault="001A1CC1" w:rsidP="001A1CC1">
            <w:pPr>
              <w:tabs>
                <w:tab w:val="center" w:pos="4320"/>
                <w:tab w:val="right" w:pos="8640"/>
              </w:tabs>
              <w:spacing w:after="0" w:line="240" w:lineRule="auto"/>
              <w:rPr>
                <w:rFonts w:ascii="Times New Roman" w:eastAsia="SimSun" w:hAnsi="Times New Roman" w:cs="Times New Roman"/>
                <w:b/>
                <w:spacing w:val="4"/>
                <w:w w:val="103"/>
                <w:kern w:val="14"/>
                <w:sz w:val="36"/>
                <w:szCs w:val="36"/>
                <w:lang w:val="fr-FR" w:eastAsia="ja-JP"/>
              </w:rPr>
            </w:pPr>
            <w:r w:rsidRPr="001A1CC1">
              <w:rPr>
                <w:rFonts w:ascii="Times New Roman" w:eastAsia="SimSun" w:hAnsi="Times New Roman" w:cs="Times New Roman"/>
                <w:b/>
                <w:spacing w:val="4"/>
                <w:w w:val="103"/>
                <w:kern w:val="14"/>
                <w:sz w:val="36"/>
                <w:szCs w:val="36"/>
                <w:lang w:val="fr-FR" w:eastAsia="ja-JP"/>
              </w:rPr>
              <w:t xml:space="preserve">Conseil économique </w:t>
            </w:r>
          </w:p>
          <w:p w:rsidR="001A1CC1" w:rsidRPr="001A1CC1" w:rsidRDefault="001A1CC1" w:rsidP="001A1CC1">
            <w:pPr>
              <w:tabs>
                <w:tab w:val="center" w:pos="4320"/>
                <w:tab w:val="right" w:pos="8640"/>
              </w:tabs>
              <w:spacing w:after="0" w:line="240" w:lineRule="auto"/>
              <w:rPr>
                <w:rFonts w:ascii="Times New Roman" w:eastAsia="SimSun" w:hAnsi="Times New Roman" w:cs="Times New Roman"/>
                <w:b/>
                <w:spacing w:val="4"/>
                <w:w w:val="103"/>
                <w:kern w:val="14"/>
                <w:sz w:val="36"/>
                <w:szCs w:val="36"/>
                <w:lang w:val="fr-FR" w:eastAsia="ja-JP"/>
              </w:rPr>
            </w:pPr>
            <w:r w:rsidRPr="001A1CC1">
              <w:rPr>
                <w:rFonts w:ascii="Times New Roman" w:eastAsia="SimSun" w:hAnsi="Times New Roman" w:cs="Times New Roman"/>
                <w:b/>
                <w:spacing w:val="4"/>
                <w:w w:val="103"/>
                <w:kern w:val="14"/>
                <w:sz w:val="36"/>
                <w:szCs w:val="36"/>
                <w:lang w:val="fr-FR" w:eastAsia="ja-JP"/>
              </w:rPr>
              <w:t>et social</w:t>
            </w:r>
          </w:p>
          <w:p w:rsidR="001A1CC1" w:rsidRPr="001A1CC1" w:rsidRDefault="001A1CC1" w:rsidP="001A1CC1">
            <w:pPr>
              <w:tabs>
                <w:tab w:val="center" w:pos="4320"/>
                <w:tab w:val="right" w:pos="8640"/>
              </w:tabs>
              <w:spacing w:after="0" w:line="240" w:lineRule="auto"/>
              <w:rPr>
                <w:rFonts w:ascii="Times New Roman" w:eastAsia="Times New Roman" w:hAnsi="Times New Roman" w:cs="Times New Roman"/>
                <w:b/>
                <w:spacing w:val="4"/>
                <w:w w:val="103"/>
                <w:kern w:val="14"/>
                <w:sz w:val="24"/>
                <w:szCs w:val="24"/>
                <w:lang w:val="fr-FR"/>
              </w:rPr>
            </w:pPr>
          </w:p>
        </w:tc>
        <w:tc>
          <w:tcPr>
            <w:tcW w:w="184" w:type="dxa"/>
            <w:tcBorders>
              <w:top w:val="single" w:sz="4" w:space="0" w:color="auto"/>
            </w:tcBorders>
          </w:tcPr>
          <w:p w:rsidR="001A1CC1" w:rsidRPr="001A1CC1" w:rsidRDefault="001A1CC1" w:rsidP="001A1CC1">
            <w:pPr>
              <w:tabs>
                <w:tab w:val="center" w:pos="4320"/>
                <w:tab w:val="right" w:pos="8640"/>
              </w:tabs>
              <w:spacing w:after="0" w:line="240" w:lineRule="auto"/>
              <w:rPr>
                <w:rFonts w:ascii="Times New Roman" w:eastAsia="Times New Roman" w:hAnsi="Times New Roman" w:cs="Times New Roman"/>
                <w:spacing w:val="4"/>
                <w:w w:val="103"/>
                <w:kern w:val="14"/>
                <w:sz w:val="36"/>
                <w:szCs w:val="36"/>
                <w:lang w:val="fr-FR"/>
              </w:rPr>
            </w:pPr>
          </w:p>
        </w:tc>
        <w:tc>
          <w:tcPr>
            <w:tcW w:w="1260" w:type="dxa"/>
            <w:gridSpan w:val="2"/>
            <w:tcBorders>
              <w:top w:val="single" w:sz="4" w:space="0" w:color="auto"/>
            </w:tcBorders>
          </w:tcPr>
          <w:p w:rsidR="001A1CC1" w:rsidRPr="001A1CC1" w:rsidRDefault="001A1CC1" w:rsidP="001A1CC1">
            <w:pPr>
              <w:tabs>
                <w:tab w:val="center" w:pos="4320"/>
                <w:tab w:val="right" w:pos="8640"/>
              </w:tabs>
              <w:spacing w:after="0" w:line="240" w:lineRule="auto"/>
              <w:rPr>
                <w:rFonts w:ascii="Times New Roman" w:eastAsia="Times New Roman" w:hAnsi="Times New Roman" w:cs="Times New Roman"/>
                <w:spacing w:val="4"/>
                <w:w w:val="103"/>
                <w:kern w:val="14"/>
                <w:sz w:val="24"/>
                <w:szCs w:val="24"/>
                <w:lang w:val="fr-FR"/>
              </w:rPr>
            </w:pPr>
            <w:r w:rsidRPr="001A1CC1">
              <w:rPr>
                <w:rFonts w:ascii="Times New Roman" w:eastAsia="Times New Roman" w:hAnsi="Times New Roman" w:cs="Times New Roman"/>
                <w:noProof/>
                <w:spacing w:val="4"/>
                <w:w w:val="103"/>
                <w:kern w:val="14"/>
                <w:sz w:val="24"/>
                <w:szCs w:val="24"/>
              </w:rPr>
              <w:drawing>
                <wp:inline distT="0" distB="0" distL="0" distR="0" wp14:anchorId="3DBBD2F8" wp14:editId="69994FBB">
                  <wp:extent cx="685800" cy="5810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85800" cy="581025"/>
                          </a:xfrm>
                          <a:prstGeom prst="rect">
                            <a:avLst/>
                          </a:prstGeom>
                          <a:noFill/>
                          <a:ln w="9525">
                            <a:noFill/>
                            <a:miter lim="800000"/>
                            <a:headEnd/>
                            <a:tailEnd/>
                          </a:ln>
                        </pic:spPr>
                      </pic:pic>
                    </a:graphicData>
                  </a:graphic>
                </wp:inline>
              </w:drawing>
            </w:r>
          </w:p>
        </w:tc>
        <w:tc>
          <w:tcPr>
            <w:tcW w:w="3008" w:type="dxa"/>
            <w:gridSpan w:val="2"/>
          </w:tcPr>
          <w:p w:rsidR="001A1CC1" w:rsidRPr="001A1CC1" w:rsidRDefault="001A1CC1" w:rsidP="001A1CC1">
            <w:pPr>
              <w:tabs>
                <w:tab w:val="center" w:pos="4320"/>
                <w:tab w:val="right" w:pos="8640"/>
              </w:tabs>
              <w:spacing w:after="0" w:line="240" w:lineRule="auto"/>
              <w:rPr>
                <w:rFonts w:ascii="Times New Roman" w:eastAsia="Times New Roman" w:hAnsi="Times New Roman" w:cs="Times New Roman"/>
                <w:spacing w:val="4"/>
                <w:w w:val="103"/>
                <w:kern w:val="14"/>
                <w:sz w:val="24"/>
                <w:szCs w:val="24"/>
                <w:lang w:val="fr-FR"/>
              </w:rPr>
            </w:pPr>
            <w:r w:rsidRPr="001A1CC1">
              <w:rPr>
                <w:rFonts w:ascii="Times New Roman" w:eastAsia="SimSun" w:hAnsi="Times New Roman" w:cs="Times New Roman"/>
                <w:b/>
                <w:spacing w:val="4"/>
                <w:w w:val="103"/>
                <w:kern w:val="14"/>
                <w:sz w:val="36"/>
                <w:szCs w:val="36"/>
                <w:lang w:val="fr-FR" w:eastAsia="ja-JP"/>
              </w:rPr>
              <w:t>Union africaine</w:t>
            </w:r>
          </w:p>
        </w:tc>
      </w:tr>
      <w:tr w:rsidR="001A1CC1" w:rsidRPr="001A1CC1" w:rsidTr="00E74257">
        <w:trPr>
          <w:trHeight w:val="1059"/>
        </w:trPr>
        <w:tc>
          <w:tcPr>
            <w:tcW w:w="1277" w:type="dxa"/>
            <w:gridSpan w:val="2"/>
            <w:tcBorders>
              <w:bottom w:val="single" w:sz="12" w:space="0" w:color="auto"/>
            </w:tcBorders>
          </w:tcPr>
          <w:p w:rsidR="001A1CC1" w:rsidRPr="001A1CC1" w:rsidRDefault="001A1CC1" w:rsidP="001A1CC1">
            <w:pPr>
              <w:tabs>
                <w:tab w:val="center" w:pos="4320"/>
                <w:tab w:val="right" w:pos="8640"/>
              </w:tabs>
              <w:spacing w:after="0" w:line="240" w:lineRule="auto"/>
              <w:rPr>
                <w:rFonts w:ascii="Times New Roman" w:eastAsia="SimSun" w:hAnsi="Times New Roman" w:cs="Times New Roman"/>
                <w:noProof/>
                <w:spacing w:val="4"/>
                <w:w w:val="103"/>
                <w:kern w:val="14"/>
                <w:sz w:val="24"/>
                <w:szCs w:val="24"/>
                <w:lang w:val="fr-FR"/>
              </w:rPr>
            </w:pPr>
          </w:p>
        </w:tc>
        <w:tc>
          <w:tcPr>
            <w:tcW w:w="4117" w:type="dxa"/>
            <w:gridSpan w:val="2"/>
            <w:tcBorders>
              <w:bottom w:val="single" w:sz="12" w:space="0" w:color="auto"/>
            </w:tcBorders>
          </w:tcPr>
          <w:p w:rsidR="001A1CC1" w:rsidRPr="001A1CC1" w:rsidRDefault="001A1CC1" w:rsidP="001A1CC1">
            <w:pPr>
              <w:tabs>
                <w:tab w:val="center" w:pos="4320"/>
                <w:tab w:val="right" w:pos="8640"/>
              </w:tabs>
              <w:spacing w:after="0" w:line="240" w:lineRule="auto"/>
              <w:rPr>
                <w:rFonts w:ascii="Times New Roman" w:eastAsia="SimSun" w:hAnsi="Times New Roman" w:cs="Times New Roman"/>
                <w:b/>
                <w:spacing w:val="4"/>
                <w:w w:val="103"/>
                <w:kern w:val="14"/>
                <w:sz w:val="40"/>
                <w:szCs w:val="40"/>
                <w:lang w:val="fr-FR" w:eastAsia="ja-JP"/>
              </w:rPr>
            </w:pPr>
          </w:p>
        </w:tc>
        <w:tc>
          <w:tcPr>
            <w:tcW w:w="544" w:type="dxa"/>
            <w:gridSpan w:val="3"/>
            <w:tcBorders>
              <w:bottom w:val="single" w:sz="12" w:space="0" w:color="auto"/>
            </w:tcBorders>
          </w:tcPr>
          <w:p w:rsidR="001A1CC1" w:rsidRPr="001A1CC1" w:rsidRDefault="001A1CC1" w:rsidP="001A1CC1">
            <w:pPr>
              <w:tabs>
                <w:tab w:val="center" w:pos="4320"/>
                <w:tab w:val="right" w:pos="8640"/>
              </w:tabs>
              <w:spacing w:after="0" w:line="240" w:lineRule="auto"/>
              <w:rPr>
                <w:rFonts w:ascii="Times New Roman" w:eastAsia="Times New Roman" w:hAnsi="Times New Roman" w:cs="Times New Roman"/>
                <w:noProof/>
                <w:spacing w:val="4"/>
                <w:w w:val="103"/>
                <w:kern w:val="14"/>
                <w:sz w:val="24"/>
                <w:szCs w:val="24"/>
                <w:lang w:val="fr-FR"/>
              </w:rPr>
            </w:pPr>
          </w:p>
        </w:tc>
        <w:tc>
          <w:tcPr>
            <w:tcW w:w="1260" w:type="dxa"/>
            <w:gridSpan w:val="2"/>
            <w:tcBorders>
              <w:bottom w:val="single" w:sz="12" w:space="0" w:color="auto"/>
            </w:tcBorders>
          </w:tcPr>
          <w:p w:rsidR="001A1CC1" w:rsidRPr="001A1CC1" w:rsidRDefault="001A1CC1" w:rsidP="001A1CC1">
            <w:pPr>
              <w:tabs>
                <w:tab w:val="center" w:pos="4320"/>
                <w:tab w:val="right" w:pos="8640"/>
              </w:tabs>
              <w:spacing w:after="0" w:line="240" w:lineRule="auto"/>
              <w:rPr>
                <w:rFonts w:ascii="Times New Roman" w:eastAsia="Times New Roman" w:hAnsi="Times New Roman" w:cs="Times New Roman"/>
                <w:noProof/>
                <w:spacing w:val="4"/>
                <w:w w:val="103"/>
                <w:kern w:val="14"/>
                <w:sz w:val="24"/>
                <w:szCs w:val="24"/>
                <w:lang w:val="fr-FR"/>
              </w:rPr>
            </w:pPr>
          </w:p>
        </w:tc>
        <w:tc>
          <w:tcPr>
            <w:tcW w:w="3142" w:type="dxa"/>
            <w:gridSpan w:val="3"/>
            <w:tcBorders>
              <w:bottom w:val="single" w:sz="12" w:space="0" w:color="auto"/>
            </w:tcBorders>
          </w:tcPr>
          <w:p w:rsidR="001A1CC1" w:rsidRPr="001A1CC1" w:rsidRDefault="001A1CC1" w:rsidP="001A1CC1">
            <w:pPr>
              <w:widowControl w:val="0"/>
              <w:autoSpaceDE w:val="0"/>
              <w:autoSpaceDN w:val="0"/>
              <w:adjustRightInd w:val="0"/>
              <w:spacing w:after="0" w:line="240" w:lineRule="auto"/>
              <w:ind w:left="114"/>
              <w:rPr>
                <w:rFonts w:ascii="Times New Roman" w:eastAsia="SimSun" w:hAnsi="Times New Roman" w:cs="Times New Roman"/>
                <w:spacing w:val="4"/>
                <w:w w:val="103"/>
                <w:kern w:val="14"/>
                <w:sz w:val="20"/>
                <w:szCs w:val="20"/>
                <w:lang w:val="fr-FR" w:eastAsia="ja-JP"/>
              </w:rPr>
            </w:pPr>
            <w:r w:rsidRPr="001A1CC1">
              <w:rPr>
                <w:rFonts w:ascii="Times New Roman" w:eastAsia="SimSun" w:hAnsi="Times New Roman" w:cs="Times New Roman"/>
                <w:spacing w:val="4"/>
                <w:w w:val="103"/>
                <w:kern w:val="14"/>
                <w:sz w:val="20"/>
                <w:szCs w:val="20"/>
                <w:lang w:val="fr-FR" w:eastAsia="ja-JP"/>
              </w:rPr>
              <w:t>E/ECA/COE/36/12</w:t>
            </w:r>
          </w:p>
          <w:p w:rsidR="001A1CC1" w:rsidRPr="001A1CC1" w:rsidRDefault="001A1CC1" w:rsidP="001A1CC1">
            <w:pPr>
              <w:widowControl w:val="0"/>
              <w:autoSpaceDE w:val="0"/>
              <w:autoSpaceDN w:val="0"/>
              <w:adjustRightInd w:val="0"/>
              <w:spacing w:after="0" w:line="240" w:lineRule="auto"/>
              <w:ind w:left="114"/>
              <w:rPr>
                <w:rFonts w:ascii="Times New Roman" w:eastAsia="SimSun" w:hAnsi="Times New Roman" w:cs="Times New Roman"/>
                <w:spacing w:val="4"/>
                <w:w w:val="103"/>
                <w:kern w:val="14"/>
                <w:sz w:val="20"/>
                <w:szCs w:val="20"/>
                <w:lang w:val="fr-FR" w:eastAsia="ja-JP"/>
              </w:rPr>
            </w:pPr>
            <w:r w:rsidRPr="001A1CC1">
              <w:rPr>
                <w:rFonts w:ascii="Times New Roman" w:eastAsia="SimSun" w:hAnsi="Times New Roman" w:cs="Times New Roman"/>
                <w:spacing w:val="4"/>
                <w:w w:val="103"/>
                <w:kern w:val="14"/>
                <w:sz w:val="20"/>
                <w:szCs w:val="20"/>
                <w:lang w:val="fr-FR" w:eastAsia="ja-JP"/>
              </w:rPr>
              <w:t>AU/STC/FMEPI/EXP/12(III)</w:t>
            </w:r>
          </w:p>
          <w:p w:rsidR="001A1CC1" w:rsidRPr="001A1CC1" w:rsidRDefault="001A1CC1" w:rsidP="001A1CC1">
            <w:pPr>
              <w:widowControl w:val="0"/>
              <w:autoSpaceDE w:val="0"/>
              <w:autoSpaceDN w:val="0"/>
              <w:adjustRightInd w:val="0"/>
              <w:spacing w:after="0" w:line="240" w:lineRule="auto"/>
              <w:ind w:left="114"/>
              <w:rPr>
                <w:rFonts w:ascii="Times New Roman" w:eastAsia="SimSun" w:hAnsi="Times New Roman" w:cs="Times New Roman"/>
                <w:spacing w:val="4"/>
                <w:w w:val="103"/>
                <w:kern w:val="14"/>
                <w:sz w:val="20"/>
                <w:szCs w:val="20"/>
                <w:lang w:val="fr-FR" w:eastAsia="ja-JP"/>
              </w:rPr>
            </w:pPr>
            <w:r w:rsidRPr="001A1CC1">
              <w:rPr>
                <w:rFonts w:ascii="Times New Roman" w:eastAsia="SimSun" w:hAnsi="Times New Roman" w:cs="Times New Roman"/>
                <w:spacing w:val="4"/>
                <w:w w:val="103"/>
                <w:kern w:val="14"/>
                <w:sz w:val="20"/>
                <w:szCs w:val="20"/>
                <w:lang w:val="fr-FR" w:eastAsia="ja-JP"/>
              </w:rPr>
              <w:t>Distr. générale</w:t>
            </w:r>
          </w:p>
          <w:p w:rsidR="001A1CC1" w:rsidRPr="001A1CC1" w:rsidRDefault="001A1CC1" w:rsidP="001A1CC1">
            <w:pPr>
              <w:widowControl w:val="0"/>
              <w:autoSpaceDE w:val="0"/>
              <w:autoSpaceDN w:val="0"/>
              <w:adjustRightInd w:val="0"/>
              <w:spacing w:after="120" w:line="240" w:lineRule="atLeast"/>
              <w:ind w:left="114"/>
              <w:rPr>
                <w:rFonts w:ascii="Times New Roman" w:eastAsia="SimSun" w:hAnsi="Times New Roman" w:cs="Times New Roman"/>
                <w:spacing w:val="4"/>
                <w:w w:val="103"/>
                <w:kern w:val="14"/>
                <w:sz w:val="20"/>
                <w:szCs w:val="20"/>
                <w:lang w:val="fr-FR" w:eastAsia="ja-JP"/>
              </w:rPr>
            </w:pPr>
            <w:r w:rsidRPr="001A1CC1">
              <w:rPr>
                <w:rFonts w:ascii="Times New Roman" w:eastAsia="SimSun" w:hAnsi="Times New Roman" w:cs="Times New Roman"/>
                <w:spacing w:val="4"/>
                <w:w w:val="103"/>
                <w:kern w:val="14"/>
                <w:sz w:val="20"/>
                <w:szCs w:val="20"/>
                <w:lang w:val="fr-FR" w:eastAsia="ja-JP"/>
              </w:rPr>
              <w:t>10 février 2017</w:t>
            </w:r>
          </w:p>
          <w:p w:rsidR="001A1CC1" w:rsidRPr="001A1CC1" w:rsidRDefault="001A1CC1" w:rsidP="001A1CC1">
            <w:pPr>
              <w:tabs>
                <w:tab w:val="center" w:pos="4320"/>
                <w:tab w:val="right" w:pos="8640"/>
              </w:tabs>
              <w:spacing w:after="120" w:line="240" w:lineRule="auto"/>
              <w:ind w:left="113"/>
              <w:rPr>
                <w:rFonts w:ascii="Times New Roman" w:eastAsia="SimSun" w:hAnsi="Times New Roman" w:cs="Times New Roman"/>
                <w:spacing w:val="4"/>
                <w:w w:val="103"/>
                <w:kern w:val="14"/>
                <w:sz w:val="20"/>
                <w:szCs w:val="20"/>
                <w:lang w:val="fr-FR" w:eastAsia="ja-JP"/>
              </w:rPr>
            </w:pPr>
            <w:r w:rsidRPr="001A1CC1" w:rsidDel="00BD126A">
              <w:rPr>
                <w:rFonts w:ascii="Times New Roman" w:eastAsia="Times New Roman" w:hAnsi="Times New Roman" w:cs="Times New Roman"/>
                <w:noProof/>
                <w:spacing w:val="4"/>
                <w:w w:val="103"/>
                <w:kern w:val="14"/>
                <w:sz w:val="20"/>
                <w:szCs w:val="20"/>
                <w:lang w:val="fr-FR"/>
              </w:rPr>
              <w:t xml:space="preserve"> </w:t>
            </w:r>
          </w:p>
        </w:tc>
      </w:tr>
      <w:tr w:rsidR="001A1CC1" w:rsidRPr="001A1CC1" w:rsidTr="00E74257">
        <w:trPr>
          <w:gridBefore w:val="1"/>
          <w:gridAfter w:val="1"/>
          <w:wBefore w:w="56" w:type="dxa"/>
          <w:wAfter w:w="134" w:type="dxa"/>
          <w:trHeight w:val="567"/>
        </w:trPr>
        <w:tc>
          <w:tcPr>
            <w:tcW w:w="5395" w:type="dxa"/>
            <w:gridSpan w:val="4"/>
            <w:tcBorders>
              <w:top w:val="single" w:sz="12" w:space="0" w:color="auto"/>
            </w:tcBorders>
          </w:tcPr>
          <w:p w:rsidR="001A1CC1" w:rsidRPr="001A1CC1" w:rsidRDefault="001A1CC1" w:rsidP="001A1CC1">
            <w:pPr>
              <w:widowControl w:val="0"/>
              <w:autoSpaceDE w:val="0"/>
              <w:autoSpaceDN w:val="0"/>
              <w:adjustRightInd w:val="0"/>
              <w:spacing w:after="0" w:line="240" w:lineRule="auto"/>
              <w:jc w:val="both"/>
              <w:rPr>
                <w:rFonts w:ascii="Times New Roman" w:eastAsia="Times New Roman" w:hAnsi="Times New Roman" w:cs="Times New Roman"/>
                <w:b/>
                <w:spacing w:val="4"/>
                <w:w w:val="103"/>
                <w:kern w:val="14"/>
                <w:sz w:val="20"/>
                <w:szCs w:val="20"/>
                <w:lang w:val="fr-FR" w:eastAsia="zh-CN"/>
              </w:rPr>
            </w:pPr>
            <w:r w:rsidRPr="001A1CC1">
              <w:rPr>
                <w:rFonts w:ascii="Times New Roman" w:eastAsia="Times New Roman" w:hAnsi="Times New Roman" w:cs="Times New Roman"/>
                <w:b/>
                <w:spacing w:val="4"/>
                <w:w w:val="103"/>
                <w:kern w:val="14"/>
                <w:sz w:val="20"/>
                <w:szCs w:val="20"/>
                <w:lang w:val="fr-FR" w:eastAsia="zh-CN"/>
              </w:rPr>
              <w:t>Commission économique pour l’Afrique</w:t>
            </w:r>
          </w:p>
          <w:p w:rsidR="001A1CC1" w:rsidRPr="001A1CC1" w:rsidRDefault="001A1CC1" w:rsidP="001A1CC1">
            <w:pPr>
              <w:widowControl w:val="0"/>
              <w:autoSpaceDE w:val="0"/>
              <w:autoSpaceDN w:val="0"/>
              <w:adjustRightInd w:val="0"/>
              <w:spacing w:after="0" w:line="240" w:lineRule="auto"/>
              <w:jc w:val="both"/>
              <w:rPr>
                <w:rFonts w:ascii="Times New Roman" w:eastAsia="Times New Roman" w:hAnsi="Times New Roman" w:cs="Times New Roman"/>
                <w:b/>
                <w:spacing w:val="4"/>
                <w:w w:val="103"/>
                <w:kern w:val="14"/>
                <w:sz w:val="20"/>
                <w:szCs w:val="20"/>
                <w:lang w:val="fr-FR" w:eastAsia="zh-CN"/>
              </w:rPr>
            </w:pPr>
            <w:r w:rsidRPr="001A1CC1">
              <w:rPr>
                <w:rFonts w:ascii="Times New Roman" w:eastAsia="Times New Roman" w:hAnsi="Times New Roman" w:cs="Times New Roman"/>
                <w:b/>
                <w:spacing w:val="4"/>
                <w:w w:val="103"/>
                <w:kern w:val="14"/>
                <w:sz w:val="20"/>
                <w:szCs w:val="20"/>
                <w:lang w:val="fr-FR" w:eastAsia="zh-CN"/>
              </w:rPr>
              <w:t>Comité d’experts</w:t>
            </w:r>
          </w:p>
          <w:p w:rsidR="001A1CC1" w:rsidRPr="001A1CC1" w:rsidRDefault="001A1CC1" w:rsidP="001A1CC1">
            <w:pPr>
              <w:widowControl w:val="0"/>
              <w:autoSpaceDE w:val="0"/>
              <w:autoSpaceDN w:val="0"/>
              <w:adjustRightInd w:val="0"/>
              <w:spacing w:after="0" w:line="240" w:lineRule="auto"/>
              <w:jc w:val="both"/>
              <w:rPr>
                <w:rFonts w:ascii="Times New Roman" w:eastAsia="Times New Roman" w:hAnsi="Times New Roman" w:cs="Times New Roman"/>
                <w:spacing w:val="4"/>
                <w:w w:val="103"/>
                <w:kern w:val="14"/>
                <w:sz w:val="20"/>
                <w:szCs w:val="20"/>
                <w:lang w:val="fr-FR" w:eastAsia="zh-CN"/>
              </w:rPr>
            </w:pPr>
            <w:r w:rsidRPr="001A1CC1">
              <w:rPr>
                <w:rFonts w:ascii="Times New Roman" w:eastAsia="Times New Roman" w:hAnsi="Times New Roman" w:cs="Times New Roman"/>
                <w:spacing w:val="4"/>
                <w:w w:val="103"/>
                <w:kern w:val="14"/>
                <w:sz w:val="20"/>
                <w:szCs w:val="20"/>
                <w:lang w:val="fr-FR" w:eastAsia="zh-CN"/>
              </w:rPr>
              <w:t>Trente-sixième réunion</w:t>
            </w:r>
          </w:p>
        </w:tc>
        <w:tc>
          <w:tcPr>
            <w:tcW w:w="184" w:type="dxa"/>
            <w:tcBorders>
              <w:top w:val="single" w:sz="12" w:space="0" w:color="auto"/>
            </w:tcBorders>
          </w:tcPr>
          <w:p w:rsidR="001A1CC1" w:rsidRPr="001A1CC1" w:rsidRDefault="001A1CC1" w:rsidP="001A1CC1">
            <w:pPr>
              <w:widowControl w:val="0"/>
              <w:autoSpaceDE w:val="0"/>
              <w:autoSpaceDN w:val="0"/>
              <w:adjustRightInd w:val="0"/>
              <w:spacing w:after="0" w:line="240" w:lineRule="auto"/>
              <w:ind w:left="13"/>
              <w:rPr>
                <w:rFonts w:ascii="Times New Roman" w:eastAsia="Times New Roman" w:hAnsi="Times New Roman" w:cs="Times New Roman"/>
                <w:b/>
                <w:spacing w:val="4"/>
                <w:w w:val="103"/>
                <w:kern w:val="14"/>
                <w:sz w:val="20"/>
                <w:szCs w:val="20"/>
                <w:lang w:val="fr-FR" w:eastAsia="zh-CN"/>
              </w:rPr>
            </w:pPr>
          </w:p>
        </w:tc>
        <w:tc>
          <w:tcPr>
            <w:tcW w:w="4571" w:type="dxa"/>
            <w:gridSpan w:val="5"/>
            <w:tcBorders>
              <w:top w:val="single" w:sz="12" w:space="0" w:color="auto"/>
            </w:tcBorders>
          </w:tcPr>
          <w:p w:rsidR="001A1CC1" w:rsidRPr="001A1CC1" w:rsidRDefault="001A1CC1" w:rsidP="001A1CC1">
            <w:pPr>
              <w:widowControl w:val="0"/>
              <w:autoSpaceDE w:val="0"/>
              <w:autoSpaceDN w:val="0"/>
              <w:adjustRightInd w:val="0"/>
              <w:spacing w:after="0" w:line="240" w:lineRule="auto"/>
              <w:ind w:left="13"/>
              <w:rPr>
                <w:rFonts w:ascii="Times New Roman" w:eastAsia="Times New Roman" w:hAnsi="Times New Roman" w:cs="Times New Roman"/>
                <w:b/>
                <w:spacing w:val="4"/>
                <w:w w:val="103"/>
                <w:kern w:val="14"/>
                <w:sz w:val="20"/>
                <w:szCs w:val="20"/>
                <w:lang w:val="fr-FR" w:eastAsia="zh-CN"/>
              </w:rPr>
            </w:pPr>
            <w:r w:rsidRPr="001A1CC1">
              <w:rPr>
                <w:rFonts w:ascii="Times New Roman" w:eastAsia="Times New Roman" w:hAnsi="Times New Roman" w:cs="Times New Roman"/>
                <w:b/>
                <w:spacing w:val="4"/>
                <w:w w:val="103"/>
                <w:kern w:val="14"/>
                <w:sz w:val="20"/>
                <w:szCs w:val="20"/>
                <w:lang w:val="fr-FR" w:eastAsia="zh-CN"/>
              </w:rPr>
              <w:t>Union africaine</w:t>
            </w:r>
          </w:p>
          <w:p w:rsidR="001A1CC1" w:rsidRPr="001A1CC1" w:rsidRDefault="001A1CC1" w:rsidP="001A1CC1">
            <w:pPr>
              <w:widowControl w:val="0"/>
              <w:autoSpaceDE w:val="0"/>
              <w:autoSpaceDN w:val="0"/>
              <w:adjustRightInd w:val="0"/>
              <w:spacing w:after="0" w:line="240" w:lineRule="auto"/>
              <w:ind w:left="13"/>
              <w:rPr>
                <w:rFonts w:ascii="Times New Roman" w:eastAsia="Times New Roman" w:hAnsi="Times New Roman" w:cs="Times New Roman"/>
                <w:b/>
                <w:spacing w:val="4"/>
                <w:w w:val="103"/>
                <w:kern w:val="14"/>
                <w:sz w:val="20"/>
                <w:szCs w:val="20"/>
                <w:lang w:val="fr-FR" w:eastAsia="zh-CN"/>
              </w:rPr>
            </w:pPr>
            <w:r w:rsidRPr="001A1CC1">
              <w:rPr>
                <w:rFonts w:ascii="Times New Roman" w:eastAsia="Times New Roman" w:hAnsi="Times New Roman" w:cs="Times New Roman"/>
                <w:b/>
                <w:spacing w:val="4"/>
                <w:w w:val="103"/>
                <w:kern w:val="14"/>
                <w:sz w:val="20"/>
                <w:szCs w:val="20"/>
                <w:lang w:val="fr-FR" w:eastAsia="zh-CN"/>
              </w:rPr>
              <w:t>Comité d’experts</w:t>
            </w:r>
          </w:p>
          <w:p w:rsidR="001A1CC1" w:rsidRPr="001A1CC1" w:rsidRDefault="001A1CC1" w:rsidP="001A1CC1">
            <w:pPr>
              <w:widowControl w:val="0"/>
              <w:autoSpaceDE w:val="0"/>
              <w:autoSpaceDN w:val="0"/>
              <w:adjustRightInd w:val="0"/>
              <w:spacing w:after="0" w:line="240" w:lineRule="auto"/>
              <w:ind w:left="13"/>
              <w:rPr>
                <w:rFonts w:ascii="Times New Roman" w:eastAsia="Times New Roman" w:hAnsi="Times New Roman" w:cs="Times New Roman"/>
                <w:spacing w:val="4"/>
                <w:w w:val="103"/>
                <w:kern w:val="14"/>
                <w:sz w:val="20"/>
                <w:szCs w:val="20"/>
                <w:lang w:val="fr-FR"/>
              </w:rPr>
            </w:pPr>
            <w:r w:rsidRPr="001A1CC1">
              <w:rPr>
                <w:rFonts w:ascii="Times New Roman" w:eastAsia="Times New Roman" w:hAnsi="Times New Roman" w:cs="Times New Roman"/>
                <w:spacing w:val="4"/>
                <w:w w:val="103"/>
                <w:kern w:val="14"/>
                <w:sz w:val="20"/>
                <w:szCs w:val="20"/>
                <w:lang w:val="fr-FR" w:eastAsia="zh-CN"/>
              </w:rPr>
              <w:t>Troisième réunion</w:t>
            </w:r>
          </w:p>
        </w:tc>
      </w:tr>
      <w:tr w:rsidR="001A1CC1" w:rsidRPr="001A1CC1" w:rsidTr="00E74257">
        <w:trPr>
          <w:gridAfter w:val="1"/>
          <w:wAfter w:w="134" w:type="dxa"/>
        </w:trPr>
        <w:tc>
          <w:tcPr>
            <w:tcW w:w="5394" w:type="dxa"/>
            <w:gridSpan w:val="4"/>
          </w:tcPr>
          <w:p w:rsidR="001A1CC1" w:rsidRPr="001A1CC1" w:rsidRDefault="001A1CC1" w:rsidP="001A1CC1">
            <w:pPr>
              <w:widowControl w:val="0"/>
              <w:autoSpaceDE w:val="0"/>
              <w:autoSpaceDN w:val="0"/>
              <w:adjustRightInd w:val="0"/>
              <w:spacing w:after="0" w:line="240" w:lineRule="auto"/>
              <w:rPr>
                <w:rFonts w:ascii="Times New Roman" w:eastAsia="SimSun" w:hAnsi="Times New Roman" w:cs="Times New Roman"/>
                <w:b/>
                <w:bCs/>
                <w:spacing w:val="4"/>
                <w:w w:val="103"/>
                <w:kern w:val="14"/>
                <w:sz w:val="20"/>
                <w:szCs w:val="20"/>
                <w:lang w:val="fr-FR" w:eastAsia="zh-CN"/>
              </w:rPr>
            </w:pPr>
          </w:p>
          <w:p w:rsidR="001A1CC1" w:rsidRPr="001A1CC1" w:rsidRDefault="001A1CC1" w:rsidP="001A1CC1">
            <w:pPr>
              <w:widowControl w:val="0"/>
              <w:autoSpaceDE w:val="0"/>
              <w:autoSpaceDN w:val="0"/>
              <w:adjustRightInd w:val="0"/>
              <w:spacing w:after="0" w:line="240" w:lineRule="auto"/>
              <w:rPr>
                <w:rFonts w:ascii="Times New Roman" w:eastAsia="SimSun" w:hAnsi="Times New Roman" w:cs="Times New Roman"/>
                <w:b/>
                <w:bCs/>
                <w:spacing w:val="4"/>
                <w:w w:val="103"/>
                <w:kern w:val="14"/>
                <w:sz w:val="20"/>
                <w:szCs w:val="20"/>
                <w:lang w:val="fr-FR" w:eastAsia="zh-CN"/>
              </w:rPr>
            </w:pPr>
            <w:r w:rsidRPr="001A1CC1">
              <w:rPr>
                <w:rFonts w:ascii="Times New Roman" w:eastAsia="SimSun" w:hAnsi="Times New Roman" w:cs="Times New Roman"/>
                <w:b/>
                <w:bCs/>
                <w:spacing w:val="4"/>
                <w:w w:val="103"/>
                <w:kern w:val="14"/>
                <w:sz w:val="20"/>
                <w:szCs w:val="20"/>
                <w:lang w:val="fr-FR" w:eastAsia="zh-CN"/>
              </w:rPr>
              <w:t>Dixième Réunion annuelle conjointe du Comité technique spécialisé de l’Union africaine sur les finances, les affaires monétaires, la planification économique et l’intégration et de la Conférence des ministres africains des finances, de la planification et du développement économique de la Commission économique pour l’Afrique</w:t>
            </w:r>
          </w:p>
          <w:p w:rsidR="001A1CC1" w:rsidRPr="001A1CC1" w:rsidRDefault="001A1CC1" w:rsidP="001A1CC1">
            <w:pPr>
              <w:spacing w:after="0" w:line="240" w:lineRule="auto"/>
              <w:rPr>
                <w:rFonts w:ascii="Times New Roman" w:eastAsia="Times New Roman" w:hAnsi="Times New Roman" w:cs="Times New Roman"/>
                <w:b/>
                <w:bCs/>
                <w:spacing w:val="4"/>
                <w:w w:val="103"/>
                <w:kern w:val="14"/>
                <w:sz w:val="20"/>
                <w:szCs w:val="20"/>
                <w:lang w:val="fr-FR"/>
              </w:rPr>
            </w:pPr>
          </w:p>
          <w:p w:rsidR="001A1CC1" w:rsidRPr="001A1CC1" w:rsidRDefault="001A1CC1" w:rsidP="001A1CC1">
            <w:pPr>
              <w:spacing w:after="0" w:line="240" w:lineRule="auto"/>
              <w:rPr>
                <w:rFonts w:ascii="Times New Roman" w:eastAsia="Times New Roman" w:hAnsi="Times New Roman" w:cs="Times New Roman"/>
                <w:b/>
                <w:bCs/>
                <w:spacing w:val="4"/>
                <w:w w:val="103"/>
                <w:kern w:val="14"/>
                <w:sz w:val="20"/>
                <w:szCs w:val="20"/>
                <w:lang w:val="fr-FR"/>
              </w:rPr>
            </w:pPr>
            <w:r w:rsidRPr="001A1CC1">
              <w:rPr>
                <w:rFonts w:ascii="Times New Roman" w:eastAsia="Times New Roman" w:hAnsi="Times New Roman" w:cs="Times New Roman"/>
                <w:b/>
                <w:bCs/>
                <w:spacing w:val="4"/>
                <w:w w:val="103"/>
                <w:kern w:val="14"/>
                <w:sz w:val="20"/>
                <w:szCs w:val="20"/>
                <w:lang w:val="fr-FR"/>
              </w:rPr>
              <w:t>Réunion des Comités d’experts</w:t>
            </w:r>
          </w:p>
          <w:p w:rsidR="001A1CC1" w:rsidRPr="001A1CC1" w:rsidRDefault="001A1CC1" w:rsidP="001A1CC1">
            <w:pPr>
              <w:widowControl w:val="0"/>
              <w:autoSpaceDE w:val="0"/>
              <w:autoSpaceDN w:val="0"/>
              <w:adjustRightInd w:val="0"/>
              <w:spacing w:after="0" w:line="240" w:lineRule="auto"/>
              <w:rPr>
                <w:rFonts w:ascii="Times New Roman" w:eastAsia="Times New Roman" w:hAnsi="Times New Roman" w:cs="Times New Roman"/>
                <w:spacing w:val="4"/>
                <w:w w:val="103"/>
                <w:kern w:val="14"/>
                <w:sz w:val="20"/>
                <w:szCs w:val="20"/>
                <w:lang w:val="fr-FR"/>
              </w:rPr>
            </w:pPr>
            <w:r w:rsidRPr="001A1CC1">
              <w:rPr>
                <w:rFonts w:ascii="Times New Roman" w:eastAsia="SimSun" w:hAnsi="Times New Roman" w:cs="Times New Roman"/>
                <w:spacing w:val="4"/>
                <w:w w:val="103"/>
                <w:kern w:val="14"/>
                <w:sz w:val="20"/>
                <w:szCs w:val="20"/>
                <w:lang w:val="fr-FR" w:eastAsia="zh-CN"/>
              </w:rPr>
              <w:t>Dakar, 23-25 mars 2017</w:t>
            </w:r>
          </w:p>
        </w:tc>
        <w:tc>
          <w:tcPr>
            <w:tcW w:w="4812" w:type="dxa"/>
            <w:gridSpan w:val="7"/>
            <w:vAlign w:val="bottom"/>
          </w:tcPr>
          <w:p w:rsidR="001A1CC1" w:rsidRPr="001A1CC1" w:rsidRDefault="001A1CC1" w:rsidP="001A1CC1">
            <w:pPr>
              <w:tabs>
                <w:tab w:val="left" w:pos="3053"/>
                <w:tab w:val="center" w:pos="4320"/>
                <w:tab w:val="right" w:pos="8640"/>
              </w:tabs>
              <w:spacing w:after="0" w:line="240" w:lineRule="auto"/>
              <w:ind w:firstLine="3037"/>
              <w:rPr>
                <w:rFonts w:ascii="Times New Roman" w:eastAsia="Times New Roman" w:hAnsi="Times New Roman" w:cs="Times New Roman"/>
                <w:spacing w:val="4"/>
                <w:w w:val="103"/>
                <w:kern w:val="14"/>
                <w:sz w:val="20"/>
                <w:szCs w:val="20"/>
                <w:lang w:val="fr-FR"/>
              </w:rPr>
            </w:pPr>
          </w:p>
        </w:tc>
      </w:tr>
    </w:tbl>
    <w:p w:rsidR="00966AF5" w:rsidRPr="001A1CC1" w:rsidRDefault="00966AF5" w:rsidP="00C24958">
      <w:pPr>
        <w:autoSpaceDE w:val="0"/>
        <w:autoSpaceDN w:val="0"/>
        <w:adjustRightInd w:val="0"/>
        <w:spacing w:after="0" w:line="240" w:lineRule="auto"/>
        <w:jc w:val="center"/>
        <w:rPr>
          <w:rFonts w:ascii="Arial" w:hAnsi="Arial" w:cs="Arial"/>
          <w:b/>
          <w:bCs/>
          <w:color w:val="000000"/>
          <w:sz w:val="32"/>
          <w:szCs w:val="26"/>
          <w:lang w:val="fr-FR"/>
        </w:rPr>
      </w:pPr>
    </w:p>
    <w:p w:rsidR="001A1CC1" w:rsidRPr="001A1CC1" w:rsidRDefault="001A1CC1" w:rsidP="001A1CC1">
      <w:pPr>
        <w:spacing w:after="0" w:line="240" w:lineRule="auto"/>
        <w:jc w:val="right"/>
        <w:rPr>
          <w:rFonts w:ascii="Arial" w:hAnsi="Arial" w:cs="Arial"/>
          <w:b/>
          <w:sz w:val="20"/>
          <w:szCs w:val="20"/>
          <w:lang w:val="nl-NL"/>
        </w:rPr>
      </w:pPr>
      <w:r w:rsidRPr="001A1CC1">
        <w:rPr>
          <w:rFonts w:ascii="Arial" w:hAnsi="Arial" w:cs="Arial"/>
          <w:b/>
          <w:sz w:val="20"/>
          <w:szCs w:val="20"/>
          <w:lang w:val="nl-NL"/>
        </w:rPr>
        <w:t>SA16676 – 89/2/24</w:t>
      </w:r>
    </w:p>
    <w:p w:rsidR="00AD54EF" w:rsidRPr="00692C38" w:rsidRDefault="00AD54EF" w:rsidP="00C24958">
      <w:pPr>
        <w:autoSpaceDE w:val="0"/>
        <w:autoSpaceDN w:val="0"/>
        <w:adjustRightInd w:val="0"/>
        <w:spacing w:after="0" w:line="240" w:lineRule="auto"/>
        <w:jc w:val="center"/>
        <w:rPr>
          <w:rFonts w:ascii="Arial" w:hAnsi="Arial" w:cs="Arial"/>
          <w:b/>
          <w:bCs/>
          <w:color w:val="000000"/>
          <w:sz w:val="32"/>
          <w:szCs w:val="26"/>
          <w:lang w:val="nl-NL"/>
        </w:rPr>
      </w:pPr>
    </w:p>
    <w:p w:rsidR="00AD54EF" w:rsidRPr="00692C38" w:rsidRDefault="00AD54EF" w:rsidP="00C24958">
      <w:pPr>
        <w:autoSpaceDE w:val="0"/>
        <w:autoSpaceDN w:val="0"/>
        <w:adjustRightInd w:val="0"/>
        <w:spacing w:after="0" w:line="240" w:lineRule="auto"/>
        <w:jc w:val="center"/>
        <w:rPr>
          <w:rFonts w:ascii="Arial" w:hAnsi="Arial" w:cs="Arial"/>
          <w:b/>
          <w:bCs/>
          <w:color w:val="000000"/>
          <w:sz w:val="32"/>
          <w:szCs w:val="26"/>
          <w:lang w:val="nl-NL"/>
        </w:rPr>
      </w:pPr>
    </w:p>
    <w:p w:rsidR="00AD54EF" w:rsidRPr="00692C38" w:rsidRDefault="00AD54EF" w:rsidP="00C24958">
      <w:pPr>
        <w:autoSpaceDE w:val="0"/>
        <w:autoSpaceDN w:val="0"/>
        <w:adjustRightInd w:val="0"/>
        <w:spacing w:after="0" w:line="240" w:lineRule="auto"/>
        <w:jc w:val="center"/>
        <w:rPr>
          <w:rFonts w:ascii="Arial" w:hAnsi="Arial" w:cs="Arial"/>
          <w:b/>
          <w:bCs/>
          <w:color w:val="000000"/>
          <w:sz w:val="32"/>
          <w:szCs w:val="26"/>
          <w:lang w:val="nl-NL"/>
        </w:rPr>
      </w:pPr>
    </w:p>
    <w:p w:rsidR="00483D39" w:rsidRPr="00692C38" w:rsidRDefault="00483D39" w:rsidP="00C24958">
      <w:pPr>
        <w:spacing w:after="0" w:line="240" w:lineRule="auto"/>
        <w:jc w:val="center"/>
        <w:rPr>
          <w:rFonts w:ascii="Arial" w:hAnsi="Arial" w:cs="Arial"/>
          <w:b/>
          <w:bCs/>
          <w:sz w:val="28"/>
          <w:szCs w:val="28"/>
          <w:lang w:val="fr-FR"/>
        </w:rPr>
      </w:pPr>
      <w:r w:rsidRPr="00692C38">
        <w:rPr>
          <w:rFonts w:ascii="Arial" w:hAnsi="Arial" w:cs="Arial"/>
          <w:b/>
          <w:bCs/>
          <w:sz w:val="28"/>
          <w:szCs w:val="28"/>
          <w:lang w:val="fr-FR"/>
        </w:rPr>
        <w:t>STATUTS</w:t>
      </w:r>
      <w:r w:rsidR="005B3B09">
        <w:rPr>
          <w:rFonts w:ascii="Arial" w:hAnsi="Arial" w:cs="Arial"/>
          <w:b/>
          <w:bCs/>
          <w:sz w:val="28"/>
          <w:szCs w:val="28"/>
          <w:lang w:val="fr-FR"/>
        </w:rPr>
        <w:t xml:space="preserve"> PROVISOIRES</w:t>
      </w:r>
      <w:r w:rsidRPr="00692C38">
        <w:rPr>
          <w:rFonts w:ascii="Arial" w:hAnsi="Arial" w:cs="Arial"/>
          <w:b/>
          <w:bCs/>
          <w:sz w:val="28"/>
          <w:szCs w:val="28"/>
          <w:lang w:val="fr-FR"/>
        </w:rPr>
        <w:t xml:space="preserve"> DE L’INSTITUT AFRICAIN</w:t>
      </w:r>
    </w:p>
    <w:p w:rsidR="00AD54EF" w:rsidRPr="00692C38" w:rsidRDefault="00483D39" w:rsidP="00C24958">
      <w:pPr>
        <w:autoSpaceDE w:val="0"/>
        <w:autoSpaceDN w:val="0"/>
        <w:adjustRightInd w:val="0"/>
        <w:spacing w:after="0" w:line="240" w:lineRule="auto"/>
        <w:jc w:val="center"/>
        <w:rPr>
          <w:rFonts w:ascii="Arial" w:hAnsi="Arial" w:cs="Arial"/>
          <w:sz w:val="32"/>
          <w:szCs w:val="24"/>
          <w:lang w:val="fr-FR"/>
        </w:rPr>
      </w:pPr>
      <w:r w:rsidRPr="00692C38">
        <w:rPr>
          <w:rFonts w:ascii="Arial" w:hAnsi="Arial" w:cs="Arial"/>
          <w:b/>
          <w:bCs/>
          <w:sz w:val="28"/>
          <w:szCs w:val="28"/>
          <w:lang w:val="fr-FR"/>
        </w:rPr>
        <w:t>POUR LES TRANSFERTS DE FONDS (AIR)</w:t>
      </w:r>
    </w:p>
    <w:p w:rsidR="00AD54EF" w:rsidRPr="00692C38" w:rsidRDefault="00AD54EF" w:rsidP="00C24958">
      <w:pPr>
        <w:spacing w:after="0" w:line="240" w:lineRule="auto"/>
        <w:jc w:val="both"/>
        <w:rPr>
          <w:rFonts w:ascii="Arial" w:hAnsi="Arial" w:cs="Arial"/>
          <w:b/>
          <w:sz w:val="24"/>
          <w:szCs w:val="24"/>
          <w:lang w:val="fr-FR"/>
        </w:rPr>
      </w:pPr>
    </w:p>
    <w:p w:rsidR="00AD54EF" w:rsidRPr="00692C38" w:rsidRDefault="00AD54EF" w:rsidP="00C24958">
      <w:pPr>
        <w:autoSpaceDE w:val="0"/>
        <w:autoSpaceDN w:val="0"/>
        <w:adjustRightInd w:val="0"/>
        <w:spacing w:after="0" w:line="240" w:lineRule="auto"/>
        <w:jc w:val="center"/>
        <w:rPr>
          <w:rFonts w:ascii="Arial" w:hAnsi="Arial" w:cs="Arial"/>
          <w:b/>
          <w:bCs/>
          <w:color w:val="000000"/>
          <w:sz w:val="32"/>
          <w:szCs w:val="26"/>
          <w:lang w:val="fr-FR"/>
        </w:rPr>
      </w:pPr>
    </w:p>
    <w:p w:rsidR="00AD54EF" w:rsidRPr="00692C38" w:rsidRDefault="00AD54EF" w:rsidP="00C24958">
      <w:pPr>
        <w:autoSpaceDE w:val="0"/>
        <w:autoSpaceDN w:val="0"/>
        <w:adjustRightInd w:val="0"/>
        <w:spacing w:after="0" w:line="240" w:lineRule="auto"/>
        <w:jc w:val="center"/>
        <w:rPr>
          <w:rFonts w:ascii="Arial" w:hAnsi="Arial" w:cs="Arial"/>
          <w:b/>
          <w:bCs/>
          <w:color w:val="000000"/>
          <w:sz w:val="32"/>
          <w:szCs w:val="26"/>
          <w:lang w:val="fr-FR"/>
        </w:rPr>
      </w:pPr>
    </w:p>
    <w:p w:rsidR="00AD54EF" w:rsidRPr="00692C38" w:rsidRDefault="00AD54EF" w:rsidP="00C24958">
      <w:pPr>
        <w:autoSpaceDE w:val="0"/>
        <w:autoSpaceDN w:val="0"/>
        <w:adjustRightInd w:val="0"/>
        <w:spacing w:after="0" w:line="240" w:lineRule="auto"/>
        <w:jc w:val="center"/>
        <w:rPr>
          <w:rFonts w:ascii="Arial" w:hAnsi="Arial" w:cs="Arial"/>
          <w:b/>
          <w:bCs/>
          <w:color w:val="000000"/>
          <w:sz w:val="32"/>
          <w:szCs w:val="26"/>
          <w:lang w:val="fr-FR"/>
        </w:rPr>
      </w:pPr>
    </w:p>
    <w:p w:rsidR="00AD54EF" w:rsidRPr="00692C38" w:rsidRDefault="00AD54EF" w:rsidP="00C24958">
      <w:pPr>
        <w:autoSpaceDE w:val="0"/>
        <w:autoSpaceDN w:val="0"/>
        <w:adjustRightInd w:val="0"/>
        <w:spacing w:after="0" w:line="240" w:lineRule="auto"/>
        <w:jc w:val="center"/>
        <w:rPr>
          <w:rFonts w:ascii="Arial" w:hAnsi="Arial" w:cs="Arial"/>
          <w:b/>
          <w:bCs/>
          <w:color w:val="000000"/>
          <w:sz w:val="32"/>
          <w:szCs w:val="26"/>
          <w:lang w:val="fr-FR"/>
        </w:rPr>
      </w:pPr>
    </w:p>
    <w:p w:rsidR="00AD54EF" w:rsidRPr="00692C38" w:rsidRDefault="00AD54EF" w:rsidP="00C24958">
      <w:pPr>
        <w:autoSpaceDE w:val="0"/>
        <w:autoSpaceDN w:val="0"/>
        <w:adjustRightInd w:val="0"/>
        <w:spacing w:after="0" w:line="240" w:lineRule="auto"/>
        <w:jc w:val="center"/>
        <w:rPr>
          <w:rFonts w:ascii="Arial" w:hAnsi="Arial" w:cs="Arial"/>
          <w:b/>
          <w:bCs/>
          <w:color w:val="000000"/>
          <w:sz w:val="32"/>
          <w:szCs w:val="26"/>
          <w:lang w:val="fr-FR"/>
        </w:rPr>
      </w:pPr>
    </w:p>
    <w:p w:rsidR="00AD54EF" w:rsidRPr="00692C38" w:rsidRDefault="00AD54EF" w:rsidP="00C24958">
      <w:pPr>
        <w:autoSpaceDE w:val="0"/>
        <w:autoSpaceDN w:val="0"/>
        <w:adjustRightInd w:val="0"/>
        <w:spacing w:after="0" w:line="240" w:lineRule="auto"/>
        <w:jc w:val="center"/>
        <w:rPr>
          <w:rFonts w:ascii="Arial" w:hAnsi="Arial" w:cs="Arial"/>
          <w:b/>
          <w:bCs/>
          <w:color w:val="000000"/>
          <w:sz w:val="32"/>
          <w:szCs w:val="26"/>
          <w:lang w:val="fr-FR"/>
        </w:rPr>
      </w:pPr>
    </w:p>
    <w:p w:rsidR="00AD54EF" w:rsidRPr="00692C38" w:rsidRDefault="00AD54EF" w:rsidP="00C24958">
      <w:pPr>
        <w:spacing w:after="0" w:line="240" w:lineRule="auto"/>
        <w:rPr>
          <w:rFonts w:ascii="Arial" w:eastAsia="Calibri" w:hAnsi="Arial" w:cs="Arial"/>
          <w:b/>
          <w:sz w:val="24"/>
          <w:szCs w:val="24"/>
          <w:lang w:val="fr-FR"/>
        </w:rPr>
      </w:pPr>
      <w:r w:rsidRPr="00692C38">
        <w:rPr>
          <w:rFonts w:ascii="Arial" w:eastAsia="Calibri" w:hAnsi="Arial" w:cs="Arial"/>
          <w:b/>
          <w:sz w:val="24"/>
          <w:szCs w:val="24"/>
          <w:lang w:val="fr-FR"/>
        </w:rPr>
        <w:br w:type="page"/>
      </w:r>
    </w:p>
    <w:p w:rsidR="00C40ABB" w:rsidRPr="00C24958" w:rsidRDefault="00C40ABB" w:rsidP="00C24958">
      <w:pPr>
        <w:autoSpaceDE w:val="0"/>
        <w:autoSpaceDN w:val="0"/>
        <w:adjustRightInd w:val="0"/>
        <w:spacing w:after="0" w:line="240" w:lineRule="auto"/>
        <w:jc w:val="both"/>
        <w:rPr>
          <w:rFonts w:ascii="Arial" w:eastAsia="Calibri" w:hAnsi="Arial" w:cs="Arial"/>
          <w:b/>
          <w:sz w:val="24"/>
          <w:szCs w:val="24"/>
          <w:lang w:val="fr-FR"/>
        </w:rPr>
      </w:pPr>
      <w:r w:rsidRPr="00C24958">
        <w:rPr>
          <w:rFonts w:ascii="Arial" w:eastAsia="Calibri" w:hAnsi="Arial" w:cs="Arial"/>
          <w:b/>
          <w:sz w:val="24"/>
          <w:szCs w:val="24"/>
          <w:lang w:val="fr-FR"/>
        </w:rPr>
        <w:lastRenderedPageBreak/>
        <w:t>PRÉAMBULE</w:t>
      </w:r>
    </w:p>
    <w:p w:rsidR="00C40ABB" w:rsidRPr="00C24958" w:rsidRDefault="00C40ABB" w:rsidP="00C24958">
      <w:pPr>
        <w:autoSpaceDE w:val="0"/>
        <w:autoSpaceDN w:val="0"/>
        <w:adjustRightInd w:val="0"/>
        <w:spacing w:after="0" w:line="240" w:lineRule="auto"/>
        <w:jc w:val="both"/>
        <w:rPr>
          <w:rFonts w:ascii="Arial" w:eastAsia="Calibri" w:hAnsi="Arial" w:cs="Arial"/>
          <w:b/>
          <w:sz w:val="24"/>
          <w:szCs w:val="24"/>
          <w:lang w:val="fr-FR"/>
        </w:rPr>
      </w:pPr>
    </w:p>
    <w:p w:rsidR="00C40ABB" w:rsidRPr="00C24958" w:rsidRDefault="00C40ABB" w:rsidP="00C24958">
      <w:pPr>
        <w:autoSpaceDE w:val="0"/>
        <w:autoSpaceDN w:val="0"/>
        <w:adjustRightInd w:val="0"/>
        <w:spacing w:after="0" w:line="240" w:lineRule="auto"/>
        <w:jc w:val="both"/>
        <w:rPr>
          <w:rFonts w:ascii="Arial" w:eastAsia="Calibri" w:hAnsi="Arial" w:cs="Arial"/>
          <w:bCs/>
          <w:sz w:val="24"/>
          <w:szCs w:val="24"/>
          <w:lang w:val="fr-FR"/>
        </w:rPr>
      </w:pPr>
      <w:r w:rsidRPr="00C24958">
        <w:rPr>
          <w:rFonts w:ascii="Arial" w:eastAsia="Calibri" w:hAnsi="Arial" w:cs="Arial"/>
          <w:bCs/>
          <w:sz w:val="24"/>
          <w:szCs w:val="24"/>
          <w:lang w:val="fr-FR"/>
        </w:rPr>
        <w:t>Nous</w:t>
      </w:r>
      <w:r w:rsidR="005B3B09">
        <w:rPr>
          <w:rFonts w:ascii="Arial" w:eastAsia="Calibri" w:hAnsi="Arial" w:cs="Arial"/>
          <w:bCs/>
          <w:sz w:val="24"/>
          <w:szCs w:val="24"/>
          <w:lang w:val="fr-FR"/>
        </w:rPr>
        <w:t>,</w:t>
      </w:r>
      <w:r w:rsidRPr="00C24958">
        <w:rPr>
          <w:rFonts w:ascii="Arial" w:eastAsia="Calibri" w:hAnsi="Arial" w:cs="Arial"/>
          <w:bCs/>
          <w:sz w:val="24"/>
          <w:szCs w:val="24"/>
          <w:lang w:val="fr-FR"/>
        </w:rPr>
        <w:t xml:space="preserve"> </w:t>
      </w:r>
      <w:r w:rsidR="00B83219" w:rsidRPr="00C24958">
        <w:rPr>
          <w:rFonts w:ascii="Arial" w:eastAsia="Calibri" w:hAnsi="Arial" w:cs="Arial"/>
          <w:bCs/>
          <w:sz w:val="24"/>
          <w:szCs w:val="24"/>
          <w:lang w:val="fr-FR"/>
        </w:rPr>
        <w:t>É</w:t>
      </w:r>
      <w:r w:rsidRPr="00C24958">
        <w:rPr>
          <w:rFonts w:ascii="Arial" w:eastAsia="Calibri" w:hAnsi="Arial" w:cs="Arial"/>
          <w:bCs/>
          <w:sz w:val="24"/>
          <w:szCs w:val="24"/>
          <w:lang w:val="fr-FR"/>
        </w:rPr>
        <w:t>tats membres de l’Union africaine ;</w:t>
      </w:r>
    </w:p>
    <w:p w:rsidR="00C40ABB" w:rsidRPr="00C24958" w:rsidRDefault="00C40ABB" w:rsidP="00C24958">
      <w:pPr>
        <w:autoSpaceDE w:val="0"/>
        <w:autoSpaceDN w:val="0"/>
        <w:adjustRightInd w:val="0"/>
        <w:spacing w:after="0" w:line="240" w:lineRule="auto"/>
        <w:jc w:val="both"/>
        <w:rPr>
          <w:rFonts w:ascii="Arial" w:eastAsia="Calibri" w:hAnsi="Arial" w:cs="Arial"/>
          <w:b/>
          <w:sz w:val="24"/>
          <w:szCs w:val="24"/>
          <w:lang w:val="fr-FR"/>
        </w:rPr>
      </w:pPr>
    </w:p>
    <w:p w:rsidR="00C40ABB" w:rsidRPr="00C24958" w:rsidRDefault="00C40ABB" w:rsidP="00C24958">
      <w:pPr>
        <w:autoSpaceDE w:val="0"/>
        <w:autoSpaceDN w:val="0"/>
        <w:adjustRightInd w:val="0"/>
        <w:spacing w:after="0" w:line="240" w:lineRule="auto"/>
        <w:jc w:val="both"/>
        <w:rPr>
          <w:rFonts w:ascii="Arial" w:eastAsia="Calibri" w:hAnsi="Arial" w:cs="Arial"/>
          <w:b/>
          <w:sz w:val="24"/>
          <w:szCs w:val="24"/>
          <w:lang w:val="fr-FR"/>
        </w:rPr>
      </w:pPr>
      <w:r w:rsidRPr="00C24958">
        <w:rPr>
          <w:rFonts w:ascii="Arial" w:eastAsia="Calibri" w:hAnsi="Arial" w:cs="Arial"/>
          <w:b/>
          <w:sz w:val="24"/>
          <w:szCs w:val="24"/>
          <w:lang w:val="fr-FR"/>
        </w:rPr>
        <w:t>CONSID</w:t>
      </w:r>
      <w:r w:rsidR="00B83219" w:rsidRPr="00C24958">
        <w:rPr>
          <w:rFonts w:ascii="Arial" w:eastAsia="Calibri" w:hAnsi="Arial" w:cs="Arial"/>
          <w:b/>
          <w:sz w:val="24"/>
          <w:szCs w:val="24"/>
          <w:lang w:val="fr-FR"/>
        </w:rPr>
        <w:t>É</w:t>
      </w:r>
      <w:r w:rsidRPr="00C24958">
        <w:rPr>
          <w:rFonts w:ascii="Arial" w:eastAsia="Calibri" w:hAnsi="Arial" w:cs="Arial"/>
          <w:b/>
          <w:sz w:val="24"/>
          <w:szCs w:val="24"/>
          <w:lang w:val="fr-FR"/>
        </w:rPr>
        <w:t>RANT</w:t>
      </w:r>
      <w:r w:rsidRPr="00C24958">
        <w:rPr>
          <w:rFonts w:ascii="Arial" w:eastAsia="Calibri" w:hAnsi="Arial" w:cs="Arial"/>
          <w:bCs/>
          <w:sz w:val="24"/>
          <w:szCs w:val="24"/>
          <w:lang w:val="fr-FR"/>
        </w:rPr>
        <w:t xml:space="preserve"> la Décision EX.CL/Dec.683(XX) du Conseil exécutif de janvier 2012 qui reconnaît que la création d’un Institut africain pour les transferts de fonds (AIR) facilitera l’utilisation de ces transferts pour le développement économique et social en Afrique ;</w:t>
      </w:r>
    </w:p>
    <w:p w:rsidR="00C40ABB" w:rsidRPr="00C24958" w:rsidRDefault="00C40ABB" w:rsidP="00C24958">
      <w:pPr>
        <w:autoSpaceDE w:val="0"/>
        <w:autoSpaceDN w:val="0"/>
        <w:adjustRightInd w:val="0"/>
        <w:spacing w:after="0" w:line="240" w:lineRule="auto"/>
        <w:jc w:val="both"/>
        <w:rPr>
          <w:rFonts w:ascii="Arial" w:eastAsia="Calibri" w:hAnsi="Arial" w:cs="Arial"/>
          <w:b/>
          <w:sz w:val="24"/>
          <w:szCs w:val="24"/>
          <w:lang w:val="fr-FR"/>
        </w:rPr>
      </w:pPr>
    </w:p>
    <w:p w:rsidR="00C40ABB" w:rsidRPr="00C24958" w:rsidRDefault="00C40ABB" w:rsidP="00C24958">
      <w:pPr>
        <w:autoSpaceDE w:val="0"/>
        <w:autoSpaceDN w:val="0"/>
        <w:adjustRightInd w:val="0"/>
        <w:spacing w:after="0" w:line="240" w:lineRule="auto"/>
        <w:jc w:val="both"/>
        <w:rPr>
          <w:rFonts w:ascii="Arial" w:eastAsia="Calibri" w:hAnsi="Arial" w:cs="Arial"/>
          <w:bCs/>
          <w:sz w:val="24"/>
          <w:szCs w:val="24"/>
          <w:lang w:val="fr-FR"/>
        </w:rPr>
      </w:pPr>
      <w:r w:rsidRPr="00C24958">
        <w:rPr>
          <w:rFonts w:ascii="Arial" w:eastAsia="Calibri" w:hAnsi="Arial" w:cs="Arial"/>
          <w:b/>
          <w:sz w:val="24"/>
          <w:szCs w:val="24"/>
          <w:lang w:val="fr-FR"/>
        </w:rPr>
        <w:t xml:space="preserve">AYANT A L’ESPRIT </w:t>
      </w:r>
      <w:r w:rsidRPr="00C24958">
        <w:rPr>
          <w:rFonts w:ascii="Arial" w:eastAsia="Calibri" w:hAnsi="Arial" w:cs="Arial"/>
          <w:bCs/>
          <w:sz w:val="24"/>
          <w:szCs w:val="24"/>
          <w:lang w:val="fr-FR"/>
        </w:rPr>
        <w:t>la Résolution 892(XLV) de la cinquième Réunion annuelle conjointe de la Conférence des ministres de l’</w:t>
      </w:r>
      <w:r w:rsidR="00B83219" w:rsidRPr="00C24958">
        <w:rPr>
          <w:rFonts w:ascii="Arial" w:eastAsia="Calibri" w:hAnsi="Arial" w:cs="Arial"/>
          <w:bCs/>
          <w:sz w:val="24"/>
          <w:szCs w:val="24"/>
          <w:lang w:val="fr-FR"/>
        </w:rPr>
        <w:t>É</w:t>
      </w:r>
      <w:r w:rsidRPr="00C24958">
        <w:rPr>
          <w:rFonts w:ascii="Arial" w:eastAsia="Calibri" w:hAnsi="Arial" w:cs="Arial"/>
          <w:bCs/>
          <w:sz w:val="24"/>
          <w:szCs w:val="24"/>
          <w:lang w:val="fr-FR"/>
        </w:rPr>
        <w:t>conomie et des Finances de l’</w:t>
      </w:r>
      <w:r w:rsidR="00FB303C">
        <w:rPr>
          <w:rFonts w:ascii="Arial" w:eastAsia="Calibri" w:hAnsi="Arial" w:cs="Arial"/>
          <w:bCs/>
          <w:sz w:val="24"/>
          <w:szCs w:val="24"/>
          <w:lang w:val="fr-FR"/>
        </w:rPr>
        <w:t>Union africaine</w:t>
      </w:r>
      <w:r w:rsidR="005B3B09">
        <w:rPr>
          <w:rFonts w:ascii="Arial" w:eastAsia="Calibri" w:hAnsi="Arial" w:cs="Arial"/>
          <w:bCs/>
          <w:sz w:val="24"/>
          <w:szCs w:val="24"/>
          <w:lang w:val="fr-FR"/>
        </w:rPr>
        <w:t xml:space="preserve"> </w:t>
      </w:r>
      <w:r w:rsidRPr="00C24958">
        <w:rPr>
          <w:rFonts w:ascii="Arial" w:eastAsia="Calibri" w:hAnsi="Arial" w:cs="Arial"/>
          <w:bCs/>
          <w:sz w:val="24"/>
          <w:szCs w:val="24"/>
          <w:lang w:val="fr-FR"/>
        </w:rPr>
        <w:t xml:space="preserve">et de la Conférence des ministres africains des Finances, de la Planification et du Développement économique de la </w:t>
      </w:r>
      <w:r w:rsidR="00FB303C">
        <w:rPr>
          <w:rFonts w:ascii="Arial" w:eastAsia="Calibri" w:hAnsi="Arial" w:cs="Arial"/>
          <w:bCs/>
          <w:sz w:val="24"/>
          <w:szCs w:val="24"/>
          <w:lang w:val="fr-FR"/>
        </w:rPr>
        <w:t xml:space="preserve">Commission </w:t>
      </w:r>
      <w:r w:rsidR="00242FE9">
        <w:rPr>
          <w:rFonts w:ascii="Arial" w:eastAsia="Calibri" w:hAnsi="Arial" w:cs="Arial"/>
          <w:bCs/>
          <w:sz w:val="24"/>
          <w:szCs w:val="24"/>
          <w:lang w:val="fr-FR"/>
        </w:rPr>
        <w:t>économique</w:t>
      </w:r>
      <w:r w:rsidR="00FB303C">
        <w:rPr>
          <w:rFonts w:ascii="Arial" w:eastAsia="Calibri" w:hAnsi="Arial" w:cs="Arial"/>
          <w:bCs/>
          <w:sz w:val="24"/>
          <w:szCs w:val="24"/>
          <w:lang w:val="fr-FR"/>
        </w:rPr>
        <w:t xml:space="preserve"> des Nations Unies pour l’Afrique</w:t>
      </w:r>
      <w:r w:rsidRPr="00C24958">
        <w:rPr>
          <w:rFonts w:ascii="Arial" w:eastAsia="Calibri" w:hAnsi="Arial" w:cs="Arial"/>
          <w:bCs/>
          <w:sz w:val="24"/>
          <w:szCs w:val="24"/>
          <w:lang w:val="fr-FR"/>
        </w:rPr>
        <w:t xml:space="preserve"> tenue en mars 2012, qui reconnaît que les Fonds transférés, s’ils sont bien gérés et canalisés, </w:t>
      </w:r>
      <w:r w:rsidR="00FB303C">
        <w:rPr>
          <w:rFonts w:ascii="Arial" w:eastAsia="Calibri" w:hAnsi="Arial" w:cs="Arial"/>
          <w:bCs/>
          <w:sz w:val="24"/>
          <w:szCs w:val="24"/>
          <w:lang w:val="fr-FR"/>
        </w:rPr>
        <w:t xml:space="preserve"> pourraient contribuer </w:t>
      </w:r>
      <w:r w:rsidRPr="00C24958">
        <w:rPr>
          <w:rFonts w:ascii="Arial" w:eastAsia="Calibri" w:hAnsi="Arial" w:cs="Arial"/>
          <w:bCs/>
          <w:sz w:val="24"/>
          <w:szCs w:val="24"/>
          <w:lang w:val="fr-FR"/>
        </w:rPr>
        <w:t xml:space="preserve">à la croissance et au développement de l’Afrique ; </w:t>
      </w:r>
    </w:p>
    <w:p w:rsidR="00C40ABB" w:rsidRPr="00C24958" w:rsidRDefault="00C40ABB" w:rsidP="00C24958">
      <w:pPr>
        <w:autoSpaceDE w:val="0"/>
        <w:autoSpaceDN w:val="0"/>
        <w:adjustRightInd w:val="0"/>
        <w:spacing w:after="0" w:line="240" w:lineRule="auto"/>
        <w:jc w:val="both"/>
        <w:rPr>
          <w:rFonts w:ascii="Arial" w:eastAsia="Calibri" w:hAnsi="Arial" w:cs="Arial"/>
          <w:bCs/>
          <w:sz w:val="24"/>
          <w:szCs w:val="24"/>
          <w:lang w:val="fr-FR"/>
        </w:rPr>
      </w:pPr>
    </w:p>
    <w:p w:rsidR="00C40ABB" w:rsidRPr="00C24958" w:rsidRDefault="00C40ABB" w:rsidP="00C24958">
      <w:pPr>
        <w:autoSpaceDE w:val="0"/>
        <w:autoSpaceDN w:val="0"/>
        <w:adjustRightInd w:val="0"/>
        <w:spacing w:after="0" w:line="240" w:lineRule="auto"/>
        <w:jc w:val="both"/>
        <w:rPr>
          <w:rFonts w:ascii="Arial" w:eastAsia="Calibri" w:hAnsi="Arial" w:cs="Arial"/>
          <w:bCs/>
          <w:sz w:val="24"/>
          <w:szCs w:val="24"/>
          <w:lang w:val="fr-FR"/>
        </w:rPr>
      </w:pPr>
      <w:r w:rsidRPr="00C24958">
        <w:rPr>
          <w:rFonts w:ascii="Arial" w:eastAsia="Calibri" w:hAnsi="Arial" w:cs="Arial"/>
          <w:b/>
          <w:sz w:val="24"/>
          <w:szCs w:val="24"/>
          <w:lang w:val="fr-FR"/>
        </w:rPr>
        <w:t xml:space="preserve">TENANT COMPTE </w:t>
      </w:r>
      <w:r w:rsidRPr="00C24958">
        <w:rPr>
          <w:rFonts w:ascii="Arial" w:eastAsia="Calibri" w:hAnsi="Arial" w:cs="Arial"/>
          <w:bCs/>
          <w:sz w:val="24"/>
          <w:szCs w:val="24"/>
          <w:lang w:val="fr-FR"/>
        </w:rPr>
        <w:t>de</w:t>
      </w:r>
      <w:r w:rsidRPr="00C24958">
        <w:rPr>
          <w:rFonts w:ascii="Arial" w:eastAsia="Calibri" w:hAnsi="Arial" w:cs="Arial"/>
          <w:b/>
          <w:sz w:val="24"/>
          <w:szCs w:val="24"/>
          <w:lang w:val="fr-FR"/>
        </w:rPr>
        <w:t xml:space="preserve"> </w:t>
      </w:r>
      <w:r w:rsidRPr="00C24958">
        <w:rPr>
          <w:rFonts w:ascii="Arial" w:eastAsia="Calibri" w:hAnsi="Arial" w:cs="Arial"/>
          <w:bCs/>
          <w:sz w:val="24"/>
          <w:szCs w:val="24"/>
          <w:lang w:val="fr-FR"/>
        </w:rPr>
        <w:t xml:space="preserve">la Déclaration </w:t>
      </w:r>
      <w:r w:rsidR="005B3B09">
        <w:rPr>
          <w:rFonts w:ascii="Arial" w:eastAsia="Calibri" w:hAnsi="Arial" w:cs="Arial"/>
          <w:bCs/>
          <w:sz w:val="24"/>
          <w:szCs w:val="24"/>
          <w:lang w:val="fr-FR"/>
        </w:rPr>
        <w:t>“</w:t>
      </w:r>
      <w:r w:rsidR="00FB303C">
        <w:rPr>
          <w:rFonts w:ascii="Arial" w:eastAsia="Calibri" w:hAnsi="Arial" w:cs="Arial"/>
          <w:bCs/>
          <w:sz w:val="24"/>
          <w:szCs w:val="24"/>
          <w:lang w:val="fr-FR"/>
        </w:rPr>
        <w:t>Diaspora/Assembly/AU/Decl.(I)</w:t>
      </w:r>
      <w:r w:rsidR="005B3B09">
        <w:rPr>
          <w:rFonts w:ascii="Arial" w:eastAsia="Calibri" w:hAnsi="Arial" w:cs="Arial"/>
          <w:bCs/>
          <w:sz w:val="24"/>
          <w:szCs w:val="24"/>
          <w:lang w:val="fr-FR"/>
        </w:rPr>
        <w:t>”</w:t>
      </w:r>
      <w:r w:rsidR="00FB303C">
        <w:rPr>
          <w:rFonts w:ascii="Arial" w:eastAsia="Calibri" w:hAnsi="Arial" w:cs="Arial"/>
          <w:bCs/>
          <w:sz w:val="24"/>
          <w:szCs w:val="24"/>
          <w:lang w:val="fr-FR"/>
        </w:rPr>
        <w:t xml:space="preserve"> </w:t>
      </w:r>
      <w:r w:rsidRPr="00C24958">
        <w:rPr>
          <w:rFonts w:ascii="Arial" w:eastAsia="Calibri" w:hAnsi="Arial" w:cs="Arial"/>
          <w:bCs/>
          <w:sz w:val="24"/>
          <w:szCs w:val="24"/>
          <w:lang w:val="fr-FR"/>
        </w:rPr>
        <w:t xml:space="preserve">du </w:t>
      </w:r>
      <w:r w:rsidR="00FB303C">
        <w:rPr>
          <w:rFonts w:ascii="Arial" w:eastAsia="Calibri" w:hAnsi="Arial" w:cs="Arial"/>
          <w:bCs/>
          <w:sz w:val="24"/>
          <w:szCs w:val="24"/>
          <w:lang w:val="fr-FR"/>
        </w:rPr>
        <w:t xml:space="preserve">premier </w:t>
      </w:r>
      <w:r w:rsidRPr="00C24958">
        <w:rPr>
          <w:rFonts w:ascii="Arial" w:eastAsia="Calibri" w:hAnsi="Arial" w:cs="Arial"/>
          <w:bCs/>
          <w:sz w:val="24"/>
          <w:szCs w:val="24"/>
          <w:lang w:val="fr-FR"/>
        </w:rPr>
        <w:t xml:space="preserve">Sommet </w:t>
      </w:r>
      <w:r w:rsidR="00FB303C">
        <w:rPr>
          <w:rFonts w:ascii="Arial" w:eastAsia="Calibri" w:hAnsi="Arial" w:cs="Arial"/>
          <w:bCs/>
          <w:sz w:val="24"/>
          <w:szCs w:val="24"/>
          <w:lang w:val="fr-FR"/>
        </w:rPr>
        <w:t xml:space="preserve">mondial </w:t>
      </w:r>
      <w:r w:rsidRPr="00C24958">
        <w:rPr>
          <w:rFonts w:ascii="Arial" w:eastAsia="Calibri" w:hAnsi="Arial" w:cs="Arial"/>
          <w:bCs/>
          <w:sz w:val="24"/>
          <w:szCs w:val="24"/>
          <w:lang w:val="fr-FR"/>
        </w:rPr>
        <w:t>sur la Diaspora africaine tenu à Sandton Johannesbourg (Afrique du Sud)</w:t>
      </w:r>
      <w:r w:rsidR="005C1641">
        <w:rPr>
          <w:rFonts w:ascii="Arial" w:eastAsia="Calibri" w:hAnsi="Arial" w:cs="Arial"/>
          <w:bCs/>
          <w:sz w:val="24"/>
          <w:szCs w:val="24"/>
          <w:lang w:val="fr-FR"/>
        </w:rPr>
        <w:t>,</w:t>
      </w:r>
      <w:r w:rsidRPr="00C24958">
        <w:rPr>
          <w:rFonts w:ascii="Arial" w:eastAsia="Calibri" w:hAnsi="Arial" w:cs="Arial"/>
          <w:b/>
          <w:sz w:val="24"/>
          <w:szCs w:val="24"/>
          <w:lang w:val="fr-FR"/>
        </w:rPr>
        <w:t xml:space="preserve"> </w:t>
      </w:r>
      <w:r w:rsidRPr="00C24958">
        <w:rPr>
          <w:rFonts w:ascii="Arial" w:eastAsia="Calibri" w:hAnsi="Arial" w:cs="Arial"/>
          <w:bCs/>
          <w:sz w:val="24"/>
          <w:szCs w:val="24"/>
          <w:lang w:val="fr-FR"/>
        </w:rPr>
        <w:t>le 25 mai 2012</w:t>
      </w:r>
      <w:r w:rsidR="005C1641">
        <w:rPr>
          <w:rFonts w:ascii="Arial" w:eastAsia="Calibri" w:hAnsi="Arial" w:cs="Arial"/>
          <w:bCs/>
          <w:sz w:val="24"/>
          <w:szCs w:val="24"/>
          <w:lang w:val="fr-FR"/>
        </w:rPr>
        <w:t>,</w:t>
      </w:r>
      <w:r w:rsidRPr="00C24958">
        <w:rPr>
          <w:rFonts w:ascii="Arial" w:eastAsia="Calibri" w:hAnsi="Arial" w:cs="Arial"/>
          <w:bCs/>
          <w:sz w:val="24"/>
          <w:szCs w:val="24"/>
          <w:lang w:val="fr-FR"/>
        </w:rPr>
        <w:t xml:space="preserve"> </w:t>
      </w:r>
      <w:r w:rsidR="00FB303C">
        <w:rPr>
          <w:rFonts w:ascii="Arial" w:eastAsia="Calibri" w:hAnsi="Arial" w:cs="Arial"/>
          <w:bCs/>
          <w:sz w:val="24"/>
          <w:szCs w:val="24"/>
          <w:lang w:val="fr-FR"/>
        </w:rPr>
        <w:t xml:space="preserve"> qui a </w:t>
      </w:r>
      <w:r w:rsidR="005B3B09">
        <w:rPr>
          <w:rFonts w:ascii="Arial" w:eastAsia="Calibri" w:hAnsi="Arial" w:cs="Arial"/>
          <w:bCs/>
          <w:sz w:val="24"/>
          <w:szCs w:val="24"/>
          <w:lang w:val="fr-FR"/>
        </w:rPr>
        <w:t>retenu</w:t>
      </w:r>
      <w:r w:rsidR="005B3B09" w:rsidRPr="00C24958">
        <w:rPr>
          <w:rFonts w:ascii="Arial" w:eastAsia="Calibri" w:hAnsi="Arial" w:cs="Arial"/>
          <w:bCs/>
          <w:sz w:val="24"/>
          <w:szCs w:val="24"/>
          <w:lang w:val="fr-FR"/>
        </w:rPr>
        <w:t xml:space="preserve"> </w:t>
      </w:r>
      <w:r w:rsidRPr="00C24958">
        <w:rPr>
          <w:rFonts w:ascii="Arial" w:eastAsia="Calibri" w:hAnsi="Arial" w:cs="Arial"/>
          <w:bCs/>
          <w:sz w:val="24"/>
          <w:szCs w:val="24"/>
          <w:lang w:val="fr-FR"/>
        </w:rPr>
        <w:t xml:space="preserve">l’Institut africain pour les transferts de fonds </w:t>
      </w:r>
      <w:r w:rsidR="005B3B09">
        <w:rPr>
          <w:rFonts w:ascii="Arial" w:eastAsia="Calibri" w:hAnsi="Arial" w:cs="Arial"/>
          <w:bCs/>
          <w:sz w:val="24"/>
          <w:szCs w:val="24"/>
          <w:lang w:val="fr-FR"/>
        </w:rPr>
        <w:t>parmi les</w:t>
      </w:r>
      <w:r w:rsidRPr="00C24958">
        <w:rPr>
          <w:rFonts w:ascii="Arial" w:eastAsia="Calibri" w:hAnsi="Arial" w:cs="Arial"/>
          <w:bCs/>
          <w:sz w:val="24"/>
          <w:szCs w:val="24"/>
          <w:lang w:val="fr-FR"/>
        </w:rPr>
        <w:t xml:space="preserve"> cinq projets-legs de l’Union africaine ;</w:t>
      </w:r>
    </w:p>
    <w:p w:rsidR="00C40ABB" w:rsidRPr="00C24958" w:rsidRDefault="00C40ABB" w:rsidP="00C24958">
      <w:pPr>
        <w:autoSpaceDE w:val="0"/>
        <w:autoSpaceDN w:val="0"/>
        <w:adjustRightInd w:val="0"/>
        <w:spacing w:after="0" w:line="240" w:lineRule="auto"/>
        <w:jc w:val="both"/>
        <w:rPr>
          <w:rFonts w:ascii="Arial" w:eastAsia="Calibri" w:hAnsi="Arial" w:cs="Arial"/>
          <w:bCs/>
          <w:sz w:val="24"/>
          <w:szCs w:val="24"/>
          <w:lang w:val="fr-FR"/>
        </w:rPr>
      </w:pPr>
    </w:p>
    <w:p w:rsidR="00C40ABB" w:rsidRPr="00C24958" w:rsidRDefault="00C40ABB" w:rsidP="00C24958">
      <w:pPr>
        <w:autoSpaceDE w:val="0"/>
        <w:autoSpaceDN w:val="0"/>
        <w:adjustRightInd w:val="0"/>
        <w:spacing w:after="0" w:line="240" w:lineRule="auto"/>
        <w:jc w:val="both"/>
        <w:rPr>
          <w:rFonts w:ascii="Arial" w:eastAsia="Calibri" w:hAnsi="Arial" w:cs="Arial"/>
          <w:bCs/>
          <w:sz w:val="24"/>
          <w:szCs w:val="24"/>
          <w:lang w:val="fr-FR"/>
        </w:rPr>
      </w:pPr>
      <w:r w:rsidRPr="00C24958">
        <w:rPr>
          <w:rFonts w:ascii="Arial" w:eastAsia="Calibri" w:hAnsi="Arial" w:cs="Arial"/>
          <w:b/>
          <w:sz w:val="24"/>
          <w:szCs w:val="24"/>
          <w:lang w:val="fr-FR"/>
        </w:rPr>
        <w:t>RAPPELANT</w:t>
      </w:r>
      <w:r w:rsidRPr="00C24958">
        <w:rPr>
          <w:rFonts w:ascii="Arial" w:eastAsia="Calibri" w:hAnsi="Arial" w:cs="Arial"/>
          <w:bCs/>
          <w:sz w:val="24"/>
          <w:szCs w:val="24"/>
          <w:lang w:val="fr-FR"/>
        </w:rPr>
        <w:t xml:space="preserve"> notre Décision Assembly/AU/Dec.440 </w:t>
      </w:r>
      <w:r w:rsidR="005C1641">
        <w:rPr>
          <w:rFonts w:ascii="Arial" w:eastAsia="Calibri" w:hAnsi="Arial" w:cs="Arial"/>
          <w:bCs/>
          <w:sz w:val="24"/>
          <w:szCs w:val="24"/>
          <w:lang w:val="fr-FR"/>
        </w:rPr>
        <w:t>(</w:t>
      </w:r>
      <w:r w:rsidRPr="00C24958">
        <w:rPr>
          <w:rFonts w:ascii="Arial" w:eastAsia="Calibri" w:hAnsi="Arial" w:cs="Arial"/>
          <w:bCs/>
          <w:sz w:val="24"/>
          <w:szCs w:val="24"/>
          <w:lang w:val="fr-FR"/>
        </w:rPr>
        <w:t xml:space="preserve">XIX) adoptée à la dix-neuvième session ordinaire de la Conférence de l’Union africaine en juillet 2012, </w:t>
      </w:r>
      <w:r w:rsidR="00FB303C">
        <w:rPr>
          <w:rFonts w:ascii="Arial" w:eastAsia="Calibri" w:hAnsi="Arial" w:cs="Arial"/>
          <w:bCs/>
          <w:sz w:val="24"/>
          <w:szCs w:val="24"/>
          <w:lang w:val="fr-FR"/>
        </w:rPr>
        <w:t xml:space="preserve"> qui a entériné </w:t>
      </w:r>
      <w:r w:rsidRPr="00C24958">
        <w:rPr>
          <w:rFonts w:ascii="Arial" w:eastAsia="Calibri" w:hAnsi="Arial" w:cs="Arial"/>
          <w:bCs/>
          <w:sz w:val="24"/>
          <w:szCs w:val="24"/>
          <w:lang w:val="fr-FR"/>
        </w:rPr>
        <w:t>la création de l’Institut africain pour les transferts de fonds ;</w:t>
      </w:r>
    </w:p>
    <w:p w:rsidR="00C40ABB" w:rsidRPr="00C24958" w:rsidRDefault="00C40ABB" w:rsidP="00C24958">
      <w:pPr>
        <w:autoSpaceDE w:val="0"/>
        <w:autoSpaceDN w:val="0"/>
        <w:adjustRightInd w:val="0"/>
        <w:spacing w:after="0" w:line="240" w:lineRule="auto"/>
        <w:jc w:val="both"/>
        <w:rPr>
          <w:rFonts w:ascii="Arial" w:eastAsia="Calibri" w:hAnsi="Arial" w:cs="Arial"/>
          <w:bCs/>
          <w:sz w:val="24"/>
          <w:szCs w:val="24"/>
          <w:lang w:val="fr-FR"/>
        </w:rPr>
      </w:pPr>
    </w:p>
    <w:p w:rsidR="00C40ABB" w:rsidRPr="00C24958" w:rsidRDefault="00C40ABB" w:rsidP="00C24958">
      <w:pPr>
        <w:autoSpaceDE w:val="0"/>
        <w:autoSpaceDN w:val="0"/>
        <w:adjustRightInd w:val="0"/>
        <w:spacing w:after="0" w:line="240" w:lineRule="auto"/>
        <w:jc w:val="both"/>
        <w:rPr>
          <w:rFonts w:ascii="Arial" w:eastAsia="Calibri" w:hAnsi="Arial" w:cs="Arial"/>
          <w:bCs/>
          <w:sz w:val="24"/>
          <w:szCs w:val="24"/>
          <w:lang w:val="fr-FR"/>
        </w:rPr>
      </w:pPr>
      <w:r w:rsidRPr="00C24958">
        <w:rPr>
          <w:rFonts w:ascii="Arial" w:eastAsia="Calibri" w:hAnsi="Arial" w:cs="Arial"/>
          <w:b/>
          <w:sz w:val="24"/>
          <w:szCs w:val="24"/>
          <w:lang w:val="fr-FR"/>
        </w:rPr>
        <w:t>CONSID</w:t>
      </w:r>
      <w:r w:rsidR="00B83219" w:rsidRPr="00C24958">
        <w:rPr>
          <w:rFonts w:ascii="Arial" w:eastAsia="Calibri" w:hAnsi="Arial" w:cs="Arial"/>
          <w:b/>
          <w:sz w:val="24"/>
          <w:szCs w:val="24"/>
          <w:lang w:val="fr-FR"/>
        </w:rPr>
        <w:t>É</w:t>
      </w:r>
      <w:r w:rsidRPr="00C24958">
        <w:rPr>
          <w:rFonts w:ascii="Arial" w:eastAsia="Calibri" w:hAnsi="Arial" w:cs="Arial"/>
          <w:b/>
          <w:sz w:val="24"/>
          <w:szCs w:val="24"/>
          <w:lang w:val="fr-FR"/>
        </w:rPr>
        <w:t xml:space="preserve">RANT </w:t>
      </w:r>
      <w:r w:rsidRPr="00C24958">
        <w:rPr>
          <w:rFonts w:ascii="Arial" w:eastAsia="Calibri" w:hAnsi="Arial" w:cs="Arial"/>
          <w:bCs/>
          <w:sz w:val="24"/>
          <w:szCs w:val="24"/>
          <w:lang w:val="fr-FR"/>
        </w:rPr>
        <w:t xml:space="preserve">la Décision EX.CL/Dec.808 (XXIV) </w:t>
      </w:r>
      <w:r w:rsidR="005C1641" w:rsidRPr="00C24958">
        <w:rPr>
          <w:rFonts w:ascii="Arial" w:eastAsia="Calibri" w:hAnsi="Arial" w:cs="Arial"/>
          <w:bCs/>
          <w:sz w:val="24"/>
          <w:szCs w:val="24"/>
          <w:lang w:val="fr-FR"/>
        </w:rPr>
        <w:t xml:space="preserve">du Conseil exécutif </w:t>
      </w:r>
      <w:r w:rsidRPr="00C24958">
        <w:rPr>
          <w:rFonts w:ascii="Arial" w:eastAsia="Calibri" w:hAnsi="Arial" w:cs="Arial"/>
          <w:bCs/>
          <w:sz w:val="24"/>
          <w:szCs w:val="24"/>
          <w:lang w:val="fr-FR"/>
        </w:rPr>
        <w:t xml:space="preserve">de janvier 2014, </w:t>
      </w:r>
      <w:r w:rsidR="00FB303C">
        <w:rPr>
          <w:rFonts w:ascii="Arial" w:eastAsia="Calibri" w:hAnsi="Arial" w:cs="Arial"/>
          <w:bCs/>
          <w:sz w:val="24"/>
          <w:szCs w:val="24"/>
          <w:lang w:val="fr-FR"/>
        </w:rPr>
        <w:t xml:space="preserve"> qui a accepté </w:t>
      </w:r>
      <w:r w:rsidRPr="00C24958">
        <w:rPr>
          <w:rFonts w:ascii="Arial" w:eastAsia="Calibri" w:hAnsi="Arial" w:cs="Arial"/>
          <w:bCs/>
          <w:sz w:val="24"/>
          <w:szCs w:val="24"/>
          <w:lang w:val="fr-FR"/>
        </w:rPr>
        <w:t>l’offre de la République du Kenya d’abriter l’Institut africain pour les transferts de fonds</w:t>
      </w:r>
      <w:r w:rsidR="005C1641">
        <w:rPr>
          <w:rFonts w:ascii="Arial" w:eastAsia="Calibri" w:hAnsi="Arial" w:cs="Arial"/>
          <w:bCs/>
          <w:sz w:val="24"/>
          <w:szCs w:val="24"/>
          <w:lang w:val="fr-FR"/>
        </w:rPr>
        <w:t xml:space="preserve"> </w:t>
      </w:r>
      <w:r w:rsidRPr="00C24958">
        <w:rPr>
          <w:rFonts w:ascii="Arial" w:eastAsia="Calibri" w:hAnsi="Arial" w:cs="Arial"/>
          <w:bCs/>
          <w:sz w:val="24"/>
          <w:szCs w:val="24"/>
          <w:lang w:val="fr-FR"/>
        </w:rPr>
        <w:t>(AIR)</w:t>
      </w:r>
      <w:r w:rsidR="005B3B09">
        <w:rPr>
          <w:rFonts w:ascii="Arial" w:eastAsia="Calibri" w:hAnsi="Arial" w:cs="Arial"/>
          <w:bCs/>
          <w:sz w:val="24"/>
          <w:szCs w:val="24"/>
          <w:lang w:val="fr-FR"/>
        </w:rPr>
        <w:t> ;</w:t>
      </w:r>
    </w:p>
    <w:p w:rsidR="00C40ABB" w:rsidRPr="00C24958" w:rsidRDefault="00C40ABB" w:rsidP="00C24958">
      <w:pPr>
        <w:autoSpaceDE w:val="0"/>
        <w:autoSpaceDN w:val="0"/>
        <w:adjustRightInd w:val="0"/>
        <w:spacing w:after="0" w:line="240" w:lineRule="auto"/>
        <w:jc w:val="both"/>
        <w:rPr>
          <w:rFonts w:ascii="Arial" w:eastAsia="Calibri" w:hAnsi="Arial" w:cs="Arial"/>
          <w:bCs/>
          <w:sz w:val="24"/>
          <w:szCs w:val="24"/>
          <w:lang w:val="fr-FR"/>
        </w:rPr>
      </w:pPr>
    </w:p>
    <w:p w:rsidR="00C40ABB" w:rsidRPr="00C24958" w:rsidRDefault="00FB303C" w:rsidP="00C24958">
      <w:pPr>
        <w:autoSpaceDE w:val="0"/>
        <w:autoSpaceDN w:val="0"/>
        <w:adjustRightInd w:val="0"/>
        <w:spacing w:after="0" w:line="240" w:lineRule="auto"/>
        <w:jc w:val="both"/>
        <w:rPr>
          <w:rFonts w:ascii="Arial" w:eastAsia="Calibri" w:hAnsi="Arial" w:cs="Arial"/>
          <w:b/>
          <w:sz w:val="24"/>
          <w:szCs w:val="24"/>
          <w:lang w:val="fr-FR"/>
        </w:rPr>
      </w:pPr>
      <w:r>
        <w:rPr>
          <w:rFonts w:ascii="Arial" w:eastAsia="Calibri" w:hAnsi="Arial" w:cs="Arial"/>
          <w:b/>
          <w:sz w:val="24"/>
          <w:szCs w:val="24"/>
          <w:lang w:val="fr-FR"/>
        </w:rPr>
        <w:t xml:space="preserve"> SOMMES CONVENUS </w:t>
      </w:r>
      <w:r w:rsidR="00C40ABB" w:rsidRPr="00C24958">
        <w:rPr>
          <w:rFonts w:ascii="Arial" w:eastAsia="Calibri" w:hAnsi="Arial" w:cs="Arial"/>
          <w:b/>
          <w:sz w:val="24"/>
          <w:szCs w:val="24"/>
          <w:lang w:val="fr-FR"/>
        </w:rPr>
        <w:t>DE CE QUI SUIT :</w:t>
      </w:r>
    </w:p>
    <w:p w:rsidR="004218D4" w:rsidRPr="00C24958" w:rsidRDefault="004218D4" w:rsidP="00C24958">
      <w:pPr>
        <w:autoSpaceDE w:val="0"/>
        <w:autoSpaceDN w:val="0"/>
        <w:adjustRightInd w:val="0"/>
        <w:spacing w:after="0" w:line="240" w:lineRule="auto"/>
        <w:jc w:val="both"/>
        <w:rPr>
          <w:rFonts w:ascii="Arial" w:eastAsia="Calibri" w:hAnsi="Arial" w:cs="Arial"/>
          <w:bCs/>
          <w:sz w:val="24"/>
          <w:szCs w:val="24"/>
          <w:lang w:val="fr-FR"/>
        </w:rPr>
      </w:pPr>
    </w:p>
    <w:p w:rsidR="00146E51" w:rsidRPr="00C24958" w:rsidRDefault="00146E51" w:rsidP="00C24958">
      <w:pPr>
        <w:autoSpaceDE w:val="0"/>
        <w:autoSpaceDN w:val="0"/>
        <w:adjustRightInd w:val="0"/>
        <w:spacing w:after="0" w:line="240" w:lineRule="auto"/>
        <w:jc w:val="both"/>
        <w:rPr>
          <w:rFonts w:ascii="Arial" w:eastAsia="Calibri" w:hAnsi="Arial" w:cs="Arial"/>
          <w:bCs/>
          <w:sz w:val="24"/>
          <w:szCs w:val="24"/>
          <w:lang w:val="fr-FR"/>
        </w:rPr>
      </w:pPr>
    </w:p>
    <w:p w:rsidR="00706CAA" w:rsidRPr="00C24958" w:rsidRDefault="00706CAA" w:rsidP="00C24958">
      <w:pPr>
        <w:spacing w:after="0" w:line="240" w:lineRule="auto"/>
        <w:jc w:val="center"/>
        <w:rPr>
          <w:rFonts w:ascii="Arial" w:eastAsia="Calibri" w:hAnsi="Arial" w:cs="Arial"/>
          <w:sz w:val="24"/>
          <w:szCs w:val="24"/>
          <w:lang w:val="fr-FR"/>
        </w:rPr>
      </w:pPr>
    </w:p>
    <w:p w:rsidR="002D0084" w:rsidRPr="00C24958" w:rsidRDefault="002D0084" w:rsidP="00C24958">
      <w:pPr>
        <w:spacing w:after="0" w:line="240" w:lineRule="auto"/>
        <w:jc w:val="center"/>
        <w:rPr>
          <w:rFonts w:ascii="Arial" w:eastAsia="Calibri" w:hAnsi="Arial" w:cs="Arial"/>
          <w:sz w:val="24"/>
          <w:szCs w:val="24"/>
          <w:lang w:val="fr-FR"/>
        </w:rPr>
      </w:pPr>
    </w:p>
    <w:p w:rsidR="00706CAA" w:rsidRPr="00C24958" w:rsidRDefault="00706CAA" w:rsidP="00C24958">
      <w:pPr>
        <w:spacing w:after="0" w:line="240" w:lineRule="auto"/>
        <w:jc w:val="center"/>
        <w:rPr>
          <w:rFonts w:ascii="Arial" w:eastAsia="Calibri" w:hAnsi="Arial" w:cs="Arial"/>
          <w:sz w:val="24"/>
          <w:szCs w:val="24"/>
          <w:lang w:val="fr-FR"/>
        </w:rPr>
      </w:pPr>
    </w:p>
    <w:p w:rsidR="00706CAA" w:rsidRPr="00C24958" w:rsidRDefault="00706CAA" w:rsidP="00C24958">
      <w:pPr>
        <w:spacing w:after="0" w:line="240" w:lineRule="auto"/>
        <w:jc w:val="center"/>
        <w:rPr>
          <w:rFonts w:ascii="Arial" w:eastAsia="Calibri" w:hAnsi="Arial" w:cs="Arial"/>
          <w:sz w:val="24"/>
          <w:szCs w:val="24"/>
          <w:lang w:val="fr-FR"/>
        </w:rPr>
      </w:pPr>
    </w:p>
    <w:p w:rsidR="00A1553D" w:rsidRPr="00C24958" w:rsidRDefault="00A1553D" w:rsidP="00C24958">
      <w:pPr>
        <w:spacing w:after="0" w:line="240" w:lineRule="auto"/>
        <w:rPr>
          <w:rFonts w:ascii="Arial" w:eastAsia="Calibri" w:hAnsi="Arial" w:cs="Arial"/>
          <w:b/>
          <w:sz w:val="24"/>
          <w:szCs w:val="24"/>
          <w:lang w:val="fr-FR"/>
        </w:rPr>
      </w:pPr>
      <w:r w:rsidRPr="00C24958">
        <w:rPr>
          <w:rFonts w:ascii="Arial" w:eastAsia="Calibri" w:hAnsi="Arial" w:cs="Arial"/>
          <w:b/>
          <w:sz w:val="24"/>
          <w:szCs w:val="24"/>
          <w:lang w:val="fr-FR"/>
        </w:rPr>
        <w:br w:type="page"/>
      </w:r>
    </w:p>
    <w:p w:rsidR="00146E51" w:rsidRPr="00C24958" w:rsidRDefault="00146E51" w:rsidP="00C24958">
      <w:pPr>
        <w:spacing w:after="0" w:line="240" w:lineRule="auto"/>
        <w:jc w:val="center"/>
        <w:rPr>
          <w:rFonts w:ascii="Arial" w:eastAsia="Calibri" w:hAnsi="Arial" w:cs="Arial"/>
          <w:b/>
          <w:sz w:val="24"/>
          <w:szCs w:val="24"/>
          <w:lang w:val="fr-FR"/>
        </w:rPr>
      </w:pPr>
      <w:r w:rsidRPr="00C24958">
        <w:rPr>
          <w:rFonts w:ascii="Arial" w:eastAsia="Calibri" w:hAnsi="Arial" w:cs="Arial"/>
          <w:b/>
          <w:sz w:val="24"/>
          <w:szCs w:val="24"/>
          <w:lang w:val="fr-FR"/>
        </w:rPr>
        <w:lastRenderedPageBreak/>
        <w:t>C</w:t>
      </w:r>
      <w:r w:rsidR="00C40ABB" w:rsidRPr="00C24958">
        <w:rPr>
          <w:rFonts w:ascii="Arial" w:eastAsia="Calibri" w:hAnsi="Arial" w:cs="Arial"/>
          <w:b/>
          <w:sz w:val="24"/>
          <w:szCs w:val="24"/>
          <w:lang w:val="fr-FR"/>
        </w:rPr>
        <w:t>HAPITRE I</w:t>
      </w:r>
    </w:p>
    <w:p w:rsidR="00692C38" w:rsidRPr="00C24958" w:rsidRDefault="00692C38" w:rsidP="00C24958">
      <w:pPr>
        <w:spacing w:after="0" w:line="240" w:lineRule="auto"/>
        <w:jc w:val="center"/>
        <w:rPr>
          <w:rFonts w:ascii="Arial" w:eastAsia="Calibri" w:hAnsi="Arial" w:cs="Arial"/>
          <w:b/>
          <w:sz w:val="24"/>
          <w:szCs w:val="24"/>
          <w:lang w:val="fr-FR"/>
        </w:rPr>
      </w:pPr>
    </w:p>
    <w:p w:rsidR="00146E51" w:rsidRPr="00C24958" w:rsidRDefault="00C40ABB" w:rsidP="00C24958">
      <w:pPr>
        <w:spacing w:after="0" w:line="240" w:lineRule="auto"/>
        <w:jc w:val="center"/>
        <w:rPr>
          <w:rFonts w:ascii="Arial" w:eastAsia="Calibri" w:hAnsi="Arial" w:cs="Arial"/>
          <w:b/>
          <w:sz w:val="24"/>
          <w:szCs w:val="24"/>
          <w:lang w:val="fr-FR"/>
        </w:rPr>
      </w:pPr>
      <w:r w:rsidRPr="00C24958">
        <w:rPr>
          <w:rFonts w:ascii="Arial" w:eastAsia="Calibri" w:hAnsi="Arial" w:cs="Arial"/>
          <w:b/>
          <w:sz w:val="24"/>
          <w:szCs w:val="24"/>
          <w:lang w:val="fr-FR"/>
        </w:rPr>
        <w:t>DISPOSITIONS GENERALES</w:t>
      </w:r>
    </w:p>
    <w:p w:rsidR="00692C38" w:rsidRPr="00C24958" w:rsidRDefault="00692C38" w:rsidP="00C24958">
      <w:pPr>
        <w:spacing w:after="0" w:line="240" w:lineRule="auto"/>
        <w:jc w:val="center"/>
        <w:rPr>
          <w:rFonts w:ascii="Arial" w:eastAsia="Calibri" w:hAnsi="Arial" w:cs="Arial"/>
          <w:b/>
          <w:sz w:val="24"/>
          <w:szCs w:val="24"/>
          <w:lang w:val="fr-FR"/>
        </w:rPr>
      </w:pPr>
    </w:p>
    <w:p w:rsidR="00706CAA" w:rsidRPr="00C24958" w:rsidRDefault="00706CAA" w:rsidP="00C24958">
      <w:pPr>
        <w:spacing w:after="0" w:line="240" w:lineRule="auto"/>
        <w:jc w:val="center"/>
        <w:rPr>
          <w:rFonts w:ascii="Arial" w:eastAsia="Calibri" w:hAnsi="Arial" w:cs="Arial"/>
          <w:b/>
          <w:sz w:val="24"/>
          <w:szCs w:val="24"/>
          <w:lang w:val="fr-FR"/>
        </w:rPr>
      </w:pPr>
      <w:r w:rsidRPr="00C24958">
        <w:rPr>
          <w:rFonts w:ascii="Arial" w:eastAsia="Calibri" w:hAnsi="Arial" w:cs="Arial"/>
          <w:b/>
          <w:sz w:val="24"/>
          <w:szCs w:val="24"/>
          <w:lang w:val="fr-FR"/>
        </w:rPr>
        <w:t xml:space="preserve">Article </w:t>
      </w:r>
      <w:r w:rsidR="00D64AEA" w:rsidRPr="00C24958">
        <w:rPr>
          <w:rFonts w:ascii="Arial" w:eastAsia="Calibri" w:hAnsi="Arial" w:cs="Arial"/>
          <w:b/>
          <w:sz w:val="24"/>
          <w:szCs w:val="24"/>
          <w:lang w:val="fr-FR"/>
        </w:rPr>
        <w:t>1</w:t>
      </w:r>
    </w:p>
    <w:p w:rsidR="00692C38" w:rsidRPr="00C45BD1" w:rsidRDefault="00692C38" w:rsidP="00C24958">
      <w:pPr>
        <w:spacing w:after="0" w:line="240" w:lineRule="auto"/>
        <w:jc w:val="center"/>
        <w:rPr>
          <w:rFonts w:ascii="Arial" w:eastAsia="Calibri" w:hAnsi="Arial" w:cs="Arial"/>
          <w:b/>
          <w:sz w:val="24"/>
          <w:szCs w:val="24"/>
          <w:lang w:val="fr-FR"/>
        </w:rPr>
      </w:pPr>
    </w:p>
    <w:p w:rsidR="00146E51" w:rsidRPr="00C24958" w:rsidRDefault="00146E51" w:rsidP="00C24958">
      <w:pPr>
        <w:spacing w:after="0" w:line="240" w:lineRule="auto"/>
        <w:jc w:val="center"/>
        <w:rPr>
          <w:rFonts w:ascii="Arial" w:eastAsia="Calibri" w:hAnsi="Arial" w:cs="Arial"/>
          <w:b/>
          <w:sz w:val="24"/>
          <w:szCs w:val="24"/>
        </w:rPr>
      </w:pPr>
      <w:r w:rsidRPr="00C24958">
        <w:rPr>
          <w:rFonts w:ascii="Arial" w:eastAsia="Calibri" w:hAnsi="Arial" w:cs="Arial"/>
          <w:b/>
          <w:sz w:val="24"/>
          <w:szCs w:val="24"/>
        </w:rPr>
        <w:t>D</w:t>
      </w:r>
      <w:r w:rsidR="00C40ABB" w:rsidRPr="00C24958">
        <w:rPr>
          <w:rFonts w:ascii="Arial" w:eastAsia="Calibri" w:hAnsi="Arial" w:cs="Arial"/>
          <w:b/>
          <w:sz w:val="24"/>
          <w:szCs w:val="24"/>
        </w:rPr>
        <w:t>é</w:t>
      </w:r>
      <w:r w:rsidRPr="00C24958">
        <w:rPr>
          <w:rFonts w:ascii="Arial" w:eastAsia="Calibri" w:hAnsi="Arial" w:cs="Arial"/>
          <w:b/>
          <w:sz w:val="24"/>
          <w:szCs w:val="24"/>
        </w:rPr>
        <w:t>finition</w:t>
      </w:r>
      <w:r w:rsidR="002F7E3D" w:rsidRPr="00C24958">
        <w:rPr>
          <w:rFonts w:ascii="Arial" w:eastAsia="Calibri" w:hAnsi="Arial" w:cs="Arial"/>
          <w:b/>
          <w:sz w:val="24"/>
          <w:szCs w:val="24"/>
        </w:rPr>
        <w:t>s</w:t>
      </w:r>
    </w:p>
    <w:p w:rsidR="00692C38" w:rsidRPr="00C24958" w:rsidRDefault="00692C38" w:rsidP="00C24958">
      <w:pPr>
        <w:spacing w:after="0" w:line="240" w:lineRule="auto"/>
        <w:jc w:val="center"/>
        <w:rPr>
          <w:rFonts w:ascii="Arial" w:eastAsia="Calibri" w:hAnsi="Arial" w:cs="Arial"/>
          <w:b/>
          <w:sz w:val="24"/>
          <w:szCs w:val="24"/>
        </w:rPr>
      </w:pPr>
    </w:p>
    <w:p w:rsidR="00074BF2" w:rsidRPr="00C24958" w:rsidRDefault="00483D39" w:rsidP="008B0305">
      <w:pPr>
        <w:pStyle w:val="ListParagraph"/>
        <w:numPr>
          <w:ilvl w:val="0"/>
          <w:numId w:val="23"/>
        </w:numPr>
        <w:spacing w:after="0" w:line="240" w:lineRule="auto"/>
        <w:ind w:hanging="720"/>
        <w:jc w:val="both"/>
        <w:rPr>
          <w:rFonts w:ascii="Arial" w:eastAsia="Calibri" w:hAnsi="Arial" w:cs="Arial"/>
          <w:b/>
          <w:sz w:val="24"/>
          <w:szCs w:val="24"/>
          <w:lang w:val="fr-FR"/>
        </w:rPr>
      </w:pPr>
      <w:r w:rsidRPr="00C24958">
        <w:rPr>
          <w:rFonts w:ascii="Arial" w:eastAsia="Calibri" w:hAnsi="Arial" w:cs="Arial"/>
          <w:bCs/>
          <w:sz w:val="24"/>
          <w:szCs w:val="24"/>
          <w:lang w:val="fr-FR"/>
        </w:rPr>
        <w:t>Dans les présents statuts, sauf exigence contraire du contexte</w:t>
      </w:r>
      <w:r w:rsidR="00510C52" w:rsidRPr="00C24958">
        <w:rPr>
          <w:rFonts w:ascii="Arial" w:eastAsia="Times New Roman" w:hAnsi="Arial" w:cs="Arial"/>
          <w:sz w:val="24"/>
          <w:szCs w:val="24"/>
          <w:lang w:val="fr-FR"/>
        </w:rPr>
        <w:t>:</w:t>
      </w:r>
    </w:p>
    <w:p w:rsidR="005B3B09" w:rsidRDefault="005B3B09" w:rsidP="003B5EAA">
      <w:pPr>
        <w:pStyle w:val="ListParagraph"/>
        <w:spacing w:after="0" w:line="240" w:lineRule="auto"/>
        <w:jc w:val="both"/>
        <w:rPr>
          <w:rFonts w:ascii="Arial" w:eastAsia="Calibri" w:hAnsi="Arial" w:cs="Arial"/>
          <w:b/>
          <w:bCs/>
          <w:sz w:val="24"/>
          <w:szCs w:val="24"/>
          <w:lang w:val="fr-FR"/>
        </w:rPr>
      </w:pPr>
    </w:p>
    <w:p w:rsidR="005B3B09" w:rsidRPr="005B3B09" w:rsidRDefault="005B3B09" w:rsidP="003B5EAA">
      <w:pPr>
        <w:pStyle w:val="ListParagraph"/>
        <w:spacing w:after="0" w:line="240" w:lineRule="auto"/>
        <w:jc w:val="both"/>
        <w:rPr>
          <w:rFonts w:ascii="Arial" w:eastAsia="Calibri" w:hAnsi="Arial" w:cs="Arial"/>
          <w:bCs/>
          <w:sz w:val="24"/>
          <w:szCs w:val="24"/>
          <w:lang w:val="fr-FR"/>
        </w:rPr>
      </w:pPr>
      <w:r w:rsidRPr="005B3B09">
        <w:rPr>
          <w:rFonts w:ascii="Arial" w:eastAsia="Calibri" w:hAnsi="Arial" w:cs="Arial"/>
          <w:b/>
          <w:bCs/>
          <w:sz w:val="24"/>
          <w:szCs w:val="24"/>
          <w:lang w:val="fr-FR"/>
        </w:rPr>
        <w:t>«</w:t>
      </w:r>
      <w:r>
        <w:rPr>
          <w:rFonts w:ascii="Arial" w:eastAsia="Calibri" w:hAnsi="Arial" w:cs="Arial"/>
          <w:b/>
          <w:bCs/>
          <w:sz w:val="24"/>
          <w:szCs w:val="24"/>
          <w:lang w:val="fr-FR"/>
        </w:rPr>
        <w:t xml:space="preserve"> </w:t>
      </w:r>
      <w:r w:rsidRPr="005B3B09">
        <w:rPr>
          <w:rFonts w:ascii="Arial" w:eastAsia="Calibri" w:hAnsi="Arial" w:cs="Arial"/>
          <w:b/>
          <w:bCs/>
          <w:sz w:val="24"/>
          <w:szCs w:val="24"/>
          <w:lang w:val="fr-FR"/>
        </w:rPr>
        <w:t>Acte constitutif »</w:t>
      </w:r>
      <w:r w:rsidRPr="005B3B09">
        <w:rPr>
          <w:rFonts w:ascii="Arial" w:eastAsia="Calibri" w:hAnsi="Arial" w:cs="Arial"/>
          <w:bCs/>
          <w:sz w:val="24"/>
          <w:szCs w:val="24"/>
          <w:lang w:val="fr-FR"/>
        </w:rPr>
        <w:t xml:space="preserve"> signifie l’Acte constitutif de l’Union africaine ;</w:t>
      </w:r>
    </w:p>
    <w:p w:rsidR="00692C38" w:rsidRPr="00C24958" w:rsidRDefault="00692C38" w:rsidP="008B0305">
      <w:pPr>
        <w:pStyle w:val="ListParagraph"/>
        <w:spacing w:after="0" w:line="240" w:lineRule="auto"/>
        <w:jc w:val="both"/>
        <w:rPr>
          <w:rFonts w:ascii="Arial" w:eastAsia="Calibri" w:hAnsi="Arial" w:cs="Arial"/>
          <w:b/>
          <w:sz w:val="24"/>
          <w:szCs w:val="24"/>
          <w:lang w:val="fr-FR"/>
        </w:rPr>
      </w:pPr>
    </w:p>
    <w:p w:rsidR="005C7758" w:rsidRDefault="005C7758" w:rsidP="008B0305">
      <w:pPr>
        <w:spacing w:after="0" w:line="240" w:lineRule="auto"/>
        <w:ind w:left="720"/>
        <w:jc w:val="both"/>
        <w:rPr>
          <w:rFonts w:ascii="Arial" w:eastAsia="Calibri" w:hAnsi="Arial" w:cs="Arial"/>
          <w:bCs/>
          <w:sz w:val="24"/>
          <w:szCs w:val="24"/>
          <w:lang w:val="fr-FR"/>
        </w:rPr>
      </w:pPr>
      <w:r w:rsidRPr="001C7438">
        <w:rPr>
          <w:rFonts w:ascii="Arial" w:eastAsia="Calibri" w:hAnsi="Arial" w:cs="Arial"/>
          <w:b/>
          <w:bCs/>
          <w:sz w:val="24"/>
          <w:szCs w:val="24"/>
          <w:lang w:val="fr-FR"/>
        </w:rPr>
        <w:t>«</w:t>
      </w:r>
      <w:r w:rsidR="005B3B09">
        <w:rPr>
          <w:rFonts w:ascii="Arial" w:eastAsia="Calibri" w:hAnsi="Arial" w:cs="Arial"/>
          <w:b/>
          <w:bCs/>
          <w:sz w:val="24"/>
          <w:szCs w:val="24"/>
          <w:lang w:val="fr-FR"/>
        </w:rPr>
        <w:t xml:space="preserve"> </w:t>
      </w:r>
      <w:r w:rsidRPr="001C7438">
        <w:rPr>
          <w:rFonts w:ascii="Arial" w:eastAsia="Calibri" w:hAnsi="Arial" w:cs="Arial"/>
          <w:b/>
          <w:bCs/>
          <w:sz w:val="24"/>
          <w:szCs w:val="24"/>
          <w:lang w:val="fr-FR"/>
        </w:rPr>
        <w:t>AIR»</w:t>
      </w:r>
      <w:r>
        <w:rPr>
          <w:rFonts w:ascii="Arial" w:eastAsia="Calibri" w:hAnsi="Arial" w:cs="Arial"/>
          <w:bCs/>
          <w:sz w:val="24"/>
          <w:szCs w:val="24"/>
          <w:lang w:val="fr-FR"/>
        </w:rPr>
        <w:t xml:space="preserve"> signifie Institut africain pour les transferts de fonds ;</w:t>
      </w:r>
    </w:p>
    <w:p w:rsidR="00612247" w:rsidRDefault="00612247" w:rsidP="008B0305">
      <w:pPr>
        <w:spacing w:after="0" w:line="240" w:lineRule="auto"/>
        <w:jc w:val="both"/>
        <w:rPr>
          <w:rFonts w:ascii="Arial" w:eastAsia="Calibri" w:hAnsi="Arial" w:cs="Arial"/>
          <w:bCs/>
          <w:sz w:val="24"/>
          <w:szCs w:val="24"/>
          <w:lang w:val="fr-FR"/>
        </w:rPr>
      </w:pPr>
    </w:p>
    <w:p w:rsidR="000334F9" w:rsidRDefault="00483D39" w:rsidP="008B0305">
      <w:pPr>
        <w:spacing w:after="0" w:line="240" w:lineRule="auto"/>
        <w:ind w:left="720"/>
        <w:jc w:val="both"/>
        <w:rPr>
          <w:rFonts w:ascii="Arial" w:hAnsi="Arial" w:cs="Arial"/>
          <w:sz w:val="24"/>
          <w:szCs w:val="24"/>
          <w:shd w:val="clear" w:color="auto" w:fill="FFFFFF"/>
          <w:lang w:val="fr-FR"/>
        </w:rPr>
      </w:pPr>
      <w:r w:rsidRPr="00C24958">
        <w:rPr>
          <w:rFonts w:ascii="Arial" w:eastAsia="Calibri" w:hAnsi="Arial" w:cs="Arial"/>
          <w:bCs/>
          <w:sz w:val="24"/>
          <w:szCs w:val="24"/>
          <w:lang w:val="fr-FR"/>
        </w:rPr>
        <w:t>« </w:t>
      </w:r>
      <w:r w:rsidRPr="00C24958">
        <w:rPr>
          <w:rFonts w:ascii="Arial" w:eastAsia="Calibri" w:hAnsi="Arial" w:cs="Arial"/>
          <w:b/>
          <w:sz w:val="24"/>
          <w:szCs w:val="24"/>
          <w:lang w:val="fr-FR"/>
        </w:rPr>
        <w:t>Conférence »</w:t>
      </w:r>
      <w:r w:rsidRPr="00C24958">
        <w:rPr>
          <w:rFonts w:ascii="Arial" w:eastAsia="Calibri" w:hAnsi="Arial" w:cs="Arial"/>
          <w:bCs/>
          <w:sz w:val="24"/>
          <w:szCs w:val="24"/>
          <w:lang w:val="fr-FR"/>
        </w:rPr>
        <w:t xml:space="preserve"> signifie la Conférence</w:t>
      </w:r>
      <w:r w:rsidR="005C1641">
        <w:rPr>
          <w:rFonts w:ascii="Arial" w:eastAsia="Calibri" w:hAnsi="Arial" w:cs="Arial"/>
          <w:bCs/>
          <w:sz w:val="24"/>
          <w:szCs w:val="24"/>
          <w:lang w:val="fr-FR"/>
        </w:rPr>
        <w:t xml:space="preserve"> des</w:t>
      </w:r>
      <w:r w:rsidR="00FB303C">
        <w:rPr>
          <w:rFonts w:ascii="Arial" w:eastAsia="Calibri" w:hAnsi="Arial" w:cs="Arial"/>
          <w:bCs/>
          <w:sz w:val="24"/>
          <w:szCs w:val="24"/>
          <w:lang w:val="fr-FR"/>
        </w:rPr>
        <w:t xml:space="preserve"> Chefs d’Etat et de Gouvernement </w:t>
      </w:r>
      <w:r w:rsidRPr="00C24958">
        <w:rPr>
          <w:rFonts w:ascii="Arial" w:eastAsia="Calibri" w:hAnsi="Arial" w:cs="Arial"/>
          <w:bCs/>
          <w:sz w:val="24"/>
          <w:szCs w:val="24"/>
          <w:lang w:val="fr-FR"/>
        </w:rPr>
        <w:t>de l’Union africaine</w:t>
      </w:r>
      <w:r w:rsidR="005C1641">
        <w:rPr>
          <w:rFonts w:ascii="Arial" w:hAnsi="Arial" w:cs="Arial"/>
          <w:sz w:val="24"/>
          <w:szCs w:val="24"/>
          <w:shd w:val="clear" w:color="auto" w:fill="FFFFFF"/>
          <w:lang w:val="fr-FR"/>
        </w:rPr>
        <w:t> ;</w:t>
      </w:r>
    </w:p>
    <w:p w:rsidR="005C7758" w:rsidRDefault="005C7758" w:rsidP="008B0305">
      <w:pPr>
        <w:spacing w:after="0" w:line="240" w:lineRule="auto"/>
        <w:ind w:left="720"/>
        <w:jc w:val="both"/>
        <w:rPr>
          <w:rFonts w:ascii="Arial" w:hAnsi="Arial" w:cs="Arial"/>
          <w:sz w:val="24"/>
          <w:szCs w:val="24"/>
          <w:shd w:val="clear" w:color="auto" w:fill="FFFFFF"/>
          <w:lang w:val="fr-FR"/>
        </w:rPr>
      </w:pPr>
    </w:p>
    <w:p w:rsidR="005C7758" w:rsidRPr="00C24958" w:rsidRDefault="005C7758" w:rsidP="008B0305">
      <w:pPr>
        <w:spacing w:after="0" w:line="240" w:lineRule="auto"/>
        <w:ind w:left="720"/>
        <w:jc w:val="both"/>
        <w:rPr>
          <w:rFonts w:ascii="Arial" w:hAnsi="Arial" w:cs="Arial"/>
          <w:sz w:val="24"/>
          <w:szCs w:val="24"/>
          <w:shd w:val="clear" w:color="auto" w:fill="FFFFFF"/>
          <w:lang w:val="fr-FR"/>
        </w:rPr>
      </w:pPr>
      <w:r w:rsidRPr="00C24958">
        <w:rPr>
          <w:rFonts w:ascii="Arial" w:eastAsia="Calibri" w:hAnsi="Arial" w:cs="Arial"/>
          <w:bCs/>
          <w:sz w:val="24"/>
          <w:szCs w:val="24"/>
          <w:lang w:val="fr-FR"/>
        </w:rPr>
        <w:t>«</w:t>
      </w:r>
      <w:r w:rsidRPr="00C24958">
        <w:rPr>
          <w:rFonts w:ascii="Arial" w:eastAsia="Calibri" w:hAnsi="Arial" w:cs="Arial"/>
          <w:b/>
          <w:sz w:val="24"/>
          <w:szCs w:val="24"/>
          <w:lang w:val="fr-FR"/>
        </w:rPr>
        <w:t> Commission</w:t>
      </w:r>
      <w:r w:rsidRPr="00C24958">
        <w:rPr>
          <w:rFonts w:ascii="Arial" w:eastAsia="Calibri" w:hAnsi="Arial" w:cs="Arial"/>
          <w:bCs/>
          <w:sz w:val="24"/>
          <w:szCs w:val="24"/>
          <w:lang w:val="fr-FR"/>
        </w:rPr>
        <w:t> » signifie la Commission de l’Union africaine </w:t>
      </w:r>
      <w:r w:rsidRPr="00C24958">
        <w:rPr>
          <w:rFonts w:ascii="Arial" w:eastAsia="Calibri" w:hAnsi="Arial" w:cs="Arial"/>
          <w:sz w:val="24"/>
          <w:szCs w:val="24"/>
          <w:lang w:val="fr-FR"/>
        </w:rPr>
        <w:t>;</w:t>
      </w:r>
    </w:p>
    <w:p w:rsidR="00692C38" w:rsidRPr="00C24958" w:rsidRDefault="00692C38" w:rsidP="008B0305">
      <w:pPr>
        <w:spacing w:after="0" w:line="240" w:lineRule="auto"/>
        <w:jc w:val="both"/>
        <w:rPr>
          <w:rFonts w:ascii="Arial" w:eastAsia="Calibri" w:hAnsi="Arial" w:cs="Arial"/>
          <w:sz w:val="24"/>
          <w:szCs w:val="24"/>
          <w:lang w:val="fr-FR"/>
        </w:rPr>
      </w:pPr>
    </w:p>
    <w:p w:rsidR="002D0084" w:rsidRPr="00C24958" w:rsidRDefault="00483D39" w:rsidP="008B0305">
      <w:pPr>
        <w:spacing w:after="0" w:line="240" w:lineRule="auto"/>
        <w:ind w:left="720"/>
        <w:jc w:val="both"/>
        <w:rPr>
          <w:rFonts w:ascii="Arial" w:eastAsia="Calibri" w:hAnsi="Arial" w:cs="Arial"/>
          <w:sz w:val="24"/>
          <w:szCs w:val="24"/>
          <w:lang w:val="fr-FR"/>
        </w:rPr>
      </w:pPr>
      <w:r w:rsidRPr="00C24958">
        <w:rPr>
          <w:rFonts w:ascii="Arial" w:eastAsia="Calibri" w:hAnsi="Arial" w:cs="Arial"/>
          <w:b/>
          <w:sz w:val="24"/>
          <w:szCs w:val="24"/>
          <w:lang w:val="fr-FR"/>
        </w:rPr>
        <w:t>« Conseil »</w:t>
      </w:r>
      <w:r w:rsidRPr="00C24958">
        <w:rPr>
          <w:rFonts w:ascii="Arial" w:eastAsia="Calibri" w:hAnsi="Arial" w:cs="Arial"/>
          <w:bCs/>
          <w:sz w:val="24"/>
          <w:szCs w:val="24"/>
          <w:lang w:val="fr-FR"/>
        </w:rPr>
        <w:t xml:space="preserve"> signifie le Conseil d’administration de l’AIR</w:t>
      </w:r>
      <w:r w:rsidR="002D0084" w:rsidRPr="00C24958">
        <w:rPr>
          <w:rFonts w:ascii="Arial" w:eastAsia="Calibri" w:hAnsi="Arial" w:cs="Arial"/>
          <w:sz w:val="24"/>
          <w:szCs w:val="24"/>
          <w:lang w:val="fr-FR"/>
        </w:rPr>
        <w:t>;</w:t>
      </w:r>
    </w:p>
    <w:p w:rsidR="00692C38" w:rsidRPr="00C24958" w:rsidRDefault="00692C38" w:rsidP="008B0305">
      <w:pPr>
        <w:spacing w:after="0" w:line="240" w:lineRule="auto"/>
        <w:jc w:val="both"/>
        <w:rPr>
          <w:rFonts w:ascii="Arial" w:eastAsia="Calibri" w:hAnsi="Arial" w:cs="Arial"/>
          <w:sz w:val="24"/>
          <w:szCs w:val="24"/>
          <w:lang w:val="fr-FR"/>
        </w:rPr>
      </w:pPr>
    </w:p>
    <w:p w:rsidR="00612247" w:rsidRDefault="00612247" w:rsidP="008B0305">
      <w:pPr>
        <w:spacing w:after="0" w:line="240" w:lineRule="auto"/>
        <w:ind w:left="720"/>
        <w:jc w:val="both"/>
        <w:rPr>
          <w:rFonts w:ascii="Arial" w:eastAsia="Calibri" w:hAnsi="Arial" w:cs="Arial"/>
          <w:sz w:val="24"/>
          <w:szCs w:val="24"/>
          <w:lang w:val="fr-FR"/>
        </w:rPr>
      </w:pPr>
      <w:r w:rsidRPr="00C24958">
        <w:rPr>
          <w:rFonts w:ascii="Arial" w:eastAsia="Calibri" w:hAnsi="Arial" w:cs="Arial"/>
          <w:b/>
          <w:sz w:val="24"/>
          <w:szCs w:val="24"/>
          <w:lang w:val="fr-FR"/>
        </w:rPr>
        <w:t>«</w:t>
      </w:r>
      <w:r>
        <w:rPr>
          <w:rFonts w:ascii="Arial" w:eastAsia="Calibri" w:hAnsi="Arial" w:cs="Arial"/>
          <w:b/>
          <w:sz w:val="24"/>
          <w:szCs w:val="24"/>
          <w:lang w:val="fr-FR"/>
        </w:rPr>
        <w:t xml:space="preserve"> Conseil exécutif </w:t>
      </w:r>
      <w:r w:rsidRPr="00C24958">
        <w:rPr>
          <w:rFonts w:ascii="Arial" w:eastAsia="Calibri" w:hAnsi="Arial" w:cs="Arial"/>
          <w:b/>
          <w:sz w:val="24"/>
          <w:szCs w:val="24"/>
          <w:lang w:val="fr-FR"/>
        </w:rPr>
        <w:t>»</w:t>
      </w:r>
      <w:r>
        <w:rPr>
          <w:rFonts w:ascii="Arial" w:eastAsia="Calibri" w:hAnsi="Arial" w:cs="Arial"/>
          <w:b/>
          <w:sz w:val="24"/>
          <w:szCs w:val="24"/>
          <w:lang w:val="fr-FR"/>
        </w:rPr>
        <w:t xml:space="preserve"> </w:t>
      </w:r>
      <w:r w:rsidRPr="00242FE9">
        <w:rPr>
          <w:rFonts w:ascii="Arial" w:eastAsia="Calibri" w:hAnsi="Arial" w:cs="Arial"/>
          <w:sz w:val="24"/>
          <w:szCs w:val="24"/>
          <w:lang w:val="fr-FR"/>
        </w:rPr>
        <w:t xml:space="preserve">signifie le Conseil </w:t>
      </w:r>
      <w:r w:rsidR="005C1641" w:rsidRPr="005C1641">
        <w:rPr>
          <w:rFonts w:ascii="Arial" w:eastAsia="Calibri" w:hAnsi="Arial" w:cs="Arial"/>
          <w:sz w:val="24"/>
          <w:szCs w:val="24"/>
          <w:lang w:val="fr-FR"/>
        </w:rPr>
        <w:t>exécutif</w:t>
      </w:r>
      <w:r w:rsidRPr="00242FE9">
        <w:rPr>
          <w:rFonts w:ascii="Arial" w:eastAsia="Calibri" w:hAnsi="Arial" w:cs="Arial"/>
          <w:sz w:val="24"/>
          <w:szCs w:val="24"/>
          <w:lang w:val="fr-FR"/>
        </w:rPr>
        <w:t xml:space="preserve"> de l’Union africaine</w:t>
      </w:r>
      <w:r w:rsidR="005C1641">
        <w:rPr>
          <w:rFonts w:ascii="Arial" w:eastAsia="Calibri" w:hAnsi="Arial" w:cs="Arial"/>
          <w:sz w:val="24"/>
          <w:szCs w:val="24"/>
          <w:lang w:val="fr-FR"/>
        </w:rPr>
        <w:t> ;</w:t>
      </w:r>
    </w:p>
    <w:p w:rsidR="005C7758" w:rsidRDefault="005C7758" w:rsidP="008B0305">
      <w:pPr>
        <w:spacing w:after="0" w:line="240" w:lineRule="auto"/>
        <w:ind w:left="720"/>
        <w:jc w:val="both"/>
        <w:rPr>
          <w:rFonts w:ascii="Arial" w:eastAsia="Calibri" w:hAnsi="Arial" w:cs="Arial"/>
          <w:b/>
          <w:sz w:val="24"/>
          <w:szCs w:val="24"/>
          <w:lang w:val="fr-FR"/>
        </w:rPr>
      </w:pPr>
    </w:p>
    <w:p w:rsidR="00612247" w:rsidRDefault="005C7758" w:rsidP="008B0305">
      <w:pPr>
        <w:spacing w:after="0" w:line="240" w:lineRule="auto"/>
        <w:ind w:left="720"/>
        <w:jc w:val="both"/>
        <w:rPr>
          <w:rFonts w:ascii="Arial" w:eastAsia="Calibri" w:hAnsi="Arial" w:cs="Arial"/>
          <w:bCs/>
          <w:sz w:val="24"/>
          <w:szCs w:val="24"/>
          <w:lang w:val="fr-FR"/>
        </w:rPr>
      </w:pPr>
      <w:r w:rsidRPr="008A4C1A">
        <w:rPr>
          <w:rFonts w:ascii="Arial" w:eastAsia="Calibri" w:hAnsi="Arial" w:cs="Arial"/>
          <w:b/>
          <w:bCs/>
          <w:sz w:val="24"/>
          <w:szCs w:val="24"/>
          <w:lang w:val="fr-FR"/>
        </w:rPr>
        <w:t>« CTS »</w:t>
      </w:r>
      <w:r w:rsidRPr="00C24958">
        <w:rPr>
          <w:rFonts w:ascii="Arial" w:eastAsia="Calibri" w:hAnsi="Arial" w:cs="Arial"/>
          <w:bCs/>
          <w:sz w:val="24"/>
          <w:szCs w:val="24"/>
          <w:lang w:val="fr-FR"/>
        </w:rPr>
        <w:t xml:space="preserve"> signifie le Comité </w:t>
      </w:r>
      <w:r w:rsidR="005B3B09">
        <w:rPr>
          <w:rFonts w:ascii="Arial" w:eastAsia="Calibri" w:hAnsi="Arial" w:cs="Arial"/>
          <w:bCs/>
          <w:sz w:val="24"/>
          <w:szCs w:val="24"/>
          <w:lang w:val="fr-FR"/>
        </w:rPr>
        <w:t>T</w:t>
      </w:r>
      <w:r w:rsidRPr="00C24958">
        <w:rPr>
          <w:rFonts w:ascii="Arial" w:eastAsia="Calibri" w:hAnsi="Arial" w:cs="Arial"/>
          <w:bCs/>
          <w:sz w:val="24"/>
          <w:szCs w:val="24"/>
          <w:lang w:val="fr-FR"/>
        </w:rPr>
        <w:t xml:space="preserve">echnique </w:t>
      </w:r>
      <w:r w:rsidR="005B3B09">
        <w:rPr>
          <w:rFonts w:ascii="Arial" w:eastAsia="Calibri" w:hAnsi="Arial" w:cs="Arial"/>
          <w:bCs/>
          <w:sz w:val="24"/>
          <w:szCs w:val="24"/>
          <w:lang w:val="fr-FR"/>
        </w:rPr>
        <w:t>S</w:t>
      </w:r>
      <w:r w:rsidRPr="00C24958">
        <w:rPr>
          <w:rFonts w:ascii="Arial" w:eastAsia="Calibri" w:hAnsi="Arial" w:cs="Arial"/>
          <w:bCs/>
          <w:sz w:val="24"/>
          <w:szCs w:val="24"/>
          <w:lang w:val="fr-FR"/>
        </w:rPr>
        <w:t>pécialisé sur les finances, les affaires monétaires, la planification économique et l’intégration</w:t>
      </w:r>
      <w:r w:rsidR="005B3B09">
        <w:rPr>
          <w:rFonts w:ascii="Arial" w:eastAsia="Calibri" w:hAnsi="Arial" w:cs="Arial"/>
          <w:bCs/>
          <w:sz w:val="24"/>
          <w:szCs w:val="24"/>
          <w:lang w:val="fr-FR"/>
        </w:rPr>
        <w:t xml:space="preserve"> de l’Union africaine</w:t>
      </w:r>
      <w:r>
        <w:rPr>
          <w:rFonts w:ascii="Arial" w:eastAsia="Calibri" w:hAnsi="Arial" w:cs="Arial"/>
          <w:bCs/>
          <w:sz w:val="24"/>
          <w:szCs w:val="24"/>
          <w:lang w:val="fr-FR"/>
        </w:rPr>
        <w:t> ;</w:t>
      </w:r>
    </w:p>
    <w:p w:rsidR="005C7758" w:rsidRDefault="005C7758" w:rsidP="008B0305">
      <w:pPr>
        <w:spacing w:after="0" w:line="240" w:lineRule="auto"/>
        <w:ind w:left="720"/>
        <w:jc w:val="both"/>
        <w:rPr>
          <w:rFonts w:ascii="Arial" w:eastAsia="Calibri" w:hAnsi="Arial" w:cs="Arial"/>
          <w:b/>
          <w:sz w:val="24"/>
          <w:szCs w:val="24"/>
          <w:lang w:val="fr-FR"/>
        </w:rPr>
      </w:pPr>
    </w:p>
    <w:p w:rsidR="005C7758" w:rsidRPr="00C24958" w:rsidRDefault="00A4399B" w:rsidP="008B0305">
      <w:pPr>
        <w:spacing w:after="0" w:line="240" w:lineRule="auto"/>
        <w:ind w:left="720"/>
        <w:jc w:val="both"/>
        <w:rPr>
          <w:rFonts w:ascii="Arial" w:eastAsia="Calibri" w:hAnsi="Arial" w:cs="Arial"/>
          <w:sz w:val="24"/>
          <w:szCs w:val="24"/>
          <w:lang w:val="fr-FR"/>
        </w:rPr>
      </w:pPr>
      <w:r w:rsidRPr="009849F3" w:rsidDel="00A4399B">
        <w:rPr>
          <w:rFonts w:ascii="Arial" w:eastAsia="Calibri" w:hAnsi="Arial" w:cs="Arial"/>
          <w:b/>
          <w:sz w:val="24"/>
          <w:szCs w:val="24"/>
          <w:lang w:val="fr-FR"/>
        </w:rPr>
        <w:t xml:space="preserve"> </w:t>
      </w:r>
      <w:r w:rsidR="005C7758" w:rsidRPr="00C24958">
        <w:rPr>
          <w:rFonts w:ascii="Arial" w:eastAsia="Calibri" w:hAnsi="Arial" w:cs="Arial"/>
          <w:bCs/>
          <w:sz w:val="24"/>
          <w:szCs w:val="24"/>
          <w:lang w:val="fr-FR"/>
        </w:rPr>
        <w:t>«</w:t>
      </w:r>
      <w:r w:rsidR="005C7758" w:rsidRPr="00C24958">
        <w:rPr>
          <w:rFonts w:ascii="Arial" w:eastAsia="Calibri" w:hAnsi="Arial" w:cs="Arial"/>
          <w:b/>
          <w:sz w:val="24"/>
          <w:szCs w:val="24"/>
          <w:lang w:val="fr-FR"/>
        </w:rPr>
        <w:t> DAS</w:t>
      </w:r>
      <w:r w:rsidR="005C7758" w:rsidRPr="00C24958">
        <w:rPr>
          <w:rFonts w:ascii="Arial" w:eastAsia="Calibri" w:hAnsi="Arial" w:cs="Arial"/>
          <w:bCs/>
          <w:sz w:val="24"/>
          <w:szCs w:val="24"/>
          <w:lang w:val="fr-FR"/>
        </w:rPr>
        <w:t xml:space="preserve"> » signifie le Département des Affaires </w:t>
      </w:r>
      <w:r w:rsidR="005B3B09">
        <w:rPr>
          <w:rFonts w:ascii="Arial" w:eastAsia="Calibri" w:hAnsi="Arial" w:cs="Arial"/>
          <w:bCs/>
          <w:sz w:val="24"/>
          <w:szCs w:val="24"/>
          <w:lang w:val="fr-FR"/>
        </w:rPr>
        <w:t>S</w:t>
      </w:r>
      <w:r w:rsidR="005C7758" w:rsidRPr="00C24958">
        <w:rPr>
          <w:rFonts w:ascii="Arial" w:eastAsia="Calibri" w:hAnsi="Arial" w:cs="Arial"/>
          <w:bCs/>
          <w:sz w:val="24"/>
          <w:szCs w:val="24"/>
          <w:lang w:val="fr-FR"/>
        </w:rPr>
        <w:t>ociales de la Commission </w:t>
      </w:r>
      <w:r w:rsidR="005C7758" w:rsidRPr="00C24958">
        <w:rPr>
          <w:rFonts w:ascii="Arial" w:eastAsia="Calibri" w:hAnsi="Arial" w:cs="Arial"/>
          <w:sz w:val="24"/>
          <w:szCs w:val="24"/>
          <w:lang w:val="fr-FR"/>
        </w:rPr>
        <w:t>;</w:t>
      </w:r>
    </w:p>
    <w:p w:rsidR="005C7758" w:rsidRPr="00C24958" w:rsidRDefault="005C7758" w:rsidP="008B0305">
      <w:pPr>
        <w:spacing w:after="0" w:line="240" w:lineRule="auto"/>
        <w:ind w:left="720"/>
        <w:jc w:val="both"/>
        <w:rPr>
          <w:rFonts w:ascii="Arial" w:eastAsia="Calibri" w:hAnsi="Arial" w:cs="Arial"/>
          <w:sz w:val="24"/>
          <w:szCs w:val="24"/>
          <w:lang w:val="fr-FR"/>
        </w:rPr>
      </w:pPr>
      <w:r w:rsidRPr="00C24958" w:rsidDel="005C7758">
        <w:rPr>
          <w:rFonts w:ascii="Arial" w:eastAsia="Calibri" w:hAnsi="Arial" w:cs="Arial"/>
          <w:bCs/>
          <w:sz w:val="24"/>
          <w:szCs w:val="24"/>
          <w:lang w:val="fr-FR"/>
        </w:rPr>
        <w:t xml:space="preserve"> </w:t>
      </w:r>
    </w:p>
    <w:p w:rsidR="005C7758" w:rsidRDefault="005C7758" w:rsidP="008B0305">
      <w:pPr>
        <w:spacing w:after="0" w:line="240" w:lineRule="auto"/>
        <w:ind w:left="720"/>
        <w:jc w:val="both"/>
        <w:rPr>
          <w:rFonts w:ascii="Arial" w:eastAsia="Calibri" w:hAnsi="Arial" w:cs="Arial"/>
          <w:sz w:val="24"/>
          <w:szCs w:val="24"/>
          <w:lang w:val="fr-FR"/>
        </w:rPr>
      </w:pPr>
      <w:r w:rsidRPr="00C24958">
        <w:rPr>
          <w:rFonts w:ascii="Arial" w:eastAsia="Calibri" w:hAnsi="Arial" w:cs="Arial"/>
          <w:bCs/>
          <w:sz w:val="24"/>
          <w:szCs w:val="24"/>
          <w:lang w:val="fr-FR"/>
        </w:rPr>
        <w:t>«</w:t>
      </w:r>
      <w:r w:rsidRPr="00C24958">
        <w:rPr>
          <w:rFonts w:ascii="Arial" w:eastAsia="Calibri" w:hAnsi="Arial" w:cs="Arial"/>
          <w:b/>
          <w:sz w:val="24"/>
          <w:szCs w:val="24"/>
          <w:lang w:val="fr-FR"/>
        </w:rPr>
        <w:t> État membre</w:t>
      </w:r>
      <w:r w:rsidRPr="00C24958">
        <w:rPr>
          <w:rFonts w:ascii="Arial" w:eastAsia="Calibri" w:hAnsi="Arial" w:cs="Arial"/>
          <w:bCs/>
          <w:sz w:val="24"/>
          <w:szCs w:val="24"/>
          <w:lang w:val="fr-FR"/>
        </w:rPr>
        <w:t xml:space="preserve"> » signifie </w:t>
      </w:r>
      <w:r w:rsidR="005B3B09">
        <w:rPr>
          <w:rFonts w:ascii="Arial" w:eastAsia="Calibri" w:hAnsi="Arial" w:cs="Arial"/>
          <w:bCs/>
          <w:sz w:val="24"/>
          <w:szCs w:val="24"/>
          <w:lang w:val="fr-FR"/>
        </w:rPr>
        <w:t>un</w:t>
      </w:r>
      <w:r w:rsidR="005B3B09" w:rsidRPr="00C24958">
        <w:rPr>
          <w:rFonts w:ascii="Arial" w:eastAsia="Calibri" w:hAnsi="Arial" w:cs="Arial"/>
          <w:bCs/>
          <w:sz w:val="24"/>
          <w:szCs w:val="24"/>
          <w:lang w:val="fr-FR"/>
        </w:rPr>
        <w:t xml:space="preserve"> </w:t>
      </w:r>
      <w:r w:rsidRPr="00C24958">
        <w:rPr>
          <w:rFonts w:ascii="Arial" w:eastAsia="Calibri" w:hAnsi="Arial" w:cs="Arial"/>
          <w:bCs/>
          <w:sz w:val="24"/>
          <w:szCs w:val="24"/>
          <w:lang w:val="fr-FR"/>
        </w:rPr>
        <w:t>État membre de l’Union </w:t>
      </w:r>
      <w:r>
        <w:rPr>
          <w:rFonts w:ascii="Arial" w:eastAsia="Calibri" w:hAnsi="Arial" w:cs="Arial"/>
          <w:bCs/>
          <w:sz w:val="24"/>
          <w:szCs w:val="24"/>
          <w:lang w:val="fr-FR"/>
        </w:rPr>
        <w:t>africaine</w:t>
      </w:r>
      <w:r w:rsidR="005B3B09">
        <w:rPr>
          <w:rFonts w:ascii="Arial" w:eastAsia="Calibri" w:hAnsi="Arial" w:cs="Arial"/>
          <w:bCs/>
          <w:sz w:val="24"/>
          <w:szCs w:val="24"/>
          <w:lang w:val="fr-FR"/>
        </w:rPr>
        <w:t xml:space="preserve"> </w:t>
      </w:r>
      <w:r w:rsidRPr="00C24958">
        <w:rPr>
          <w:rFonts w:ascii="Arial" w:eastAsia="Calibri" w:hAnsi="Arial" w:cs="Arial"/>
          <w:sz w:val="24"/>
          <w:szCs w:val="24"/>
          <w:lang w:val="fr-FR"/>
        </w:rPr>
        <w:t>;</w:t>
      </w:r>
    </w:p>
    <w:p w:rsidR="005C7758" w:rsidRPr="00C24958" w:rsidRDefault="005C7758" w:rsidP="008B0305">
      <w:pPr>
        <w:spacing w:after="0" w:line="240" w:lineRule="auto"/>
        <w:ind w:left="720"/>
        <w:jc w:val="both"/>
        <w:rPr>
          <w:rFonts w:ascii="Arial" w:eastAsia="Calibri" w:hAnsi="Arial" w:cs="Arial"/>
          <w:sz w:val="24"/>
          <w:szCs w:val="24"/>
          <w:lang w:val="fr-FR"/>
        </w:rPr>
      </w:pPr>
    </w:p>
    <w:p w:rsidR="005C7758" w:rsidRPr="00C24958" w:rsidRDefault="005C7758" w:rsidP="008B0305">
      <w:pPr>
        <w:spacing w:after="0" w:line="240" w:lineRule="auto"/>
        <w:ind w:left="720"/>
        <w:jc w:val="both"/>
        <w:rPr>
          <w:rFonts w:ascii="Arial" w:eastAsia="Calibri" w:hAnsi="Arial" w:cs="Arial"/>
          <w:sz w:val="24"/>
          <w:szCs w:val="24"/>
          <w:lang w:val="fr-FR"/>
        </w:rPr>
      </w:pPr>
      <w:r w:rsidRPr="00C24958">
        <w:rPr>
          <w:rFonts w:ascii="Arial" w:eastAsia="Calibri" w:hAnsi="Arial" w:cs="Arial"/>
          <w:b/>
          <w:sz w:val="24"/>
          <w:szCs w:val="24"/>
          <w:lang w:val="fr-FR"/>
        </w:rPr>
        <w:t>« Forum »</w:t>
      </w:r>
      <w:r w:rsidRPr="00C24958">
        <w:rPr>
          <w:rFonts w:ascii="Arial" w:eastAsia="Calibri" w:hAnsi="Arial" w:cs="Arial"/>
          <w:bCs/>
          <w:sz w:val="24"/>
          <w:szCs w:val="24"/>
          <w:lang w:val="fr-FR"/>
        </w:rPr>
        <w:t xml:space="preserve"> signifie le Forum consultatif de l’Institut </w:t>
      </w:r>
      <w:r w:rsidRPr="00C24958">
        <w:rPr>
          <w:rFonts w:ascii="Arial" w:eastAsia="Calibri" w:hAnsi="Arial" w:cs="Arial"/>
          <w:sz w:val="24"/>
          <w:szCs w:val="24"/>
          <w:lang w:val="fr-FR"/>
        </w:rPr>
        <w:t>;</w:t>
      </w:r>
    </w:p>
    <w:p w:rsidR="005C7758" w:rsidRDefault="005C7758" w:rsidP="008B0305">
      <w:pPr>
        <w:spacing w:after="0" w:line="240" w:lineRule="auto"/>
        <w:ind w:left="720"/>
        <w:jc w:val="both"/>
        <w:rPr>
          <w:rFonts w:ascii="Arial" w:eastAsia="Calibri" w:hAnsi="Arial" w:cs="Arial"/>
          <w:bCs/>
          <w:sz w:val="24"/>
          <w:szCs w:val="24"/>
          <w:lang w:val="fr-FR"/>
        </w:rPr>
      </w:pPr>
    </w:p>
    <w:p w:rsidR="005C7758" w:rsidRPr="00C24958" w:rsidRDefault="005C7758" w:rsidP="008B0305">
      <w:pPr>
        <w:spacing w:after="0" w:line="240" w:lineRule="auto"/>
        <w:ind w:left="720"/>
        <w:jc w:val="both"/>
        <w:rPr>
          <w:rFonts w:ascii="Arial" w:eastAsia="Calibri" w:hAnsi="Arial" w:cs="Arial"/>
          <w:sz w:val="24"/>
          <w:szCs w:val="24"/>
          <w:lang w:val="fr-FR"/>
        </w:rPr>
      </w:pPr>
      <w:r w:rsidRPr="00C24958">
        <w:rPr>
          <w:rFonts w:ascii="Arial" w:eastAsia="Calibri" w:hAnsi="Arial" w:cs="Arial"/>
          <w:bCs/>
          <w:sz w:val="24"/>
          <w:szCs w:val="24"/>
          <w:lang w:val="fr-FR"/>
        </w:rPr>
        <w:t>«</w:t>
      </w:r>
      <w:r w:rsidRPr="00C24958">
        <w:rPr>
          <w:rFonts w:ascii="Arial" w:eastAsia="Calibri" w:hAnsi="Arial" w:cs="Arial"/>
          <w:b/>
          <w:sz w:val="24"/>
          <w:szCs w:val="24"/>
          <w:lang w:val="fr-FR"/>
        </w:rPr>
        <w:t> Institut</w:t>
      </w:r>
      <w:r w:rsidRPr="00C24958">
        <w:rPr>
          <w:rFonts w:ascii="Arial" w:eastAsia="Calibri" w:hAnsi="Arial" w:cs="Arial"/>
          <w:bCs/>
          <w:sz w:val="24"/>
          <w:szCs w:val="24"/>
          <w:lang w:val="fr-FR"/>
        </w:rPr>
        <w:t> » signifie l’Institut africain pour les transferts de fonds (AIR) </w:t>
      </w:r>
      <w:r w:rsidRPr="00C24958">
        <w:rPr>
          <w:rFonts w:ascii="Arial" w:eastAsia="Calibri" w:hAnsi="Arial" w:cs="Arial"/>
          <w:sz w:val="24"/>
          <w:szCs w:val="24"/>
          <w:lang w:val="fr-FR"/>
        </w:rPr>
        <w:t>;</w:t>
      </w:r>
    </w:p>
    <w:p w:rsidR="005C7758" w:rsidRDefault="005C7758" w:rsidP="008B0305">
      <w:pPr>
        <w:spacing w:after="0" w:line="240" w:lineRule="auto"/>
        <w:ind w:left="720"/>
        <w:jc w:val="both"/>
        <w:rPr>
          <w:rFonts w:ascii="Arial" w:eastAsia="Calibri" w:hAnsi="Arial" w:cs="Arial"/>
          <w:bCs/>
          <w:sz w:val="24"/>
          <w:szCs w:val="24"/>
          <w:lang w:val="fr-FR"/>
        </w:rPr>
      </w:pPr>
    </w:p>
    <w:p w:rsidR="005C7758" w:rsidRPr="00C24958" w:rsidRDefault="005C7758" w:rsidP="008B0305">
      <w:pPr>
        <w:spacing w:after="0" w:line="240" w:lineRule="auto"/>
        <w:ind w:left="720"/>
        <w:jc w:val="both"/>
        <w:rPr>
          <w:rFonts w:ascii="Arial" w:eastAsia="Calibri" w:hAnsi="Arial" w:cs="Arial"/>
          <w:sz w:val="24"/>
          <w:szCs w:val="24"/>
          <w:lang w:val="fr-FR"/>
        </w:rPr>
      </w:pPr>
      <w:r w:rsidRPr="00C24958">
        <w:rPr>
          <w:rFonts w:ascii="Arial" w:eastAsia="Calibri" w:hAnsi="Arial" w:cs="Arial"/>
          <w:bCs/>
          <w:sz w:val="24"/>
          <w:szCs w:val="24"/>
          <w:lang w:val="fr-FR"/>
        </w:rPr>
        <w:t>« </w:t>
      </w:r>
      <w:r w:rsidRPr="00C24958">
        <w:rPr>
          <w:rFonts w:ascii="Arial" w:eastAsia="Calibri" w:hAnsi="Arial" w:cs="Arial"/>
          <w:b/>
          <w:sz w:val="24"/>
          <w:szCs w:val="24"/>
          <w:lang w:val="fr-FR"/>
        </w:rPr>
        <w:t>Organes de décision</w:t>
      </w:r>
      <w:r w:rsidRPr="00C24958">
        <w:rPr>
          <w:rFonts w:ascii="Arial" w:eastAsia="Calibri" w:hAnsi="Arial" w:cs="Arial"/>
          <w:bCs/>
          <w:sz w:val="24"/>
          <w:szCs w:val="24"/>
          <w:lang w:val="fr-FR"/>
        </w:rPr>
        <w:t> » signifie la Conférence, le Conseil exécutif et le Comité des Représentants permanents (COREP) de l’Union africaine </w:t>
      </w:r>
      <w:r w:rsidRPr="00C24958">
        <w:rPr>
          <w:rFonts w:ascii="Arial" w:eastAsia="Calibri" w:hAnsi="Arial" w:cs="Arial"/>
          <w:sz w:val="24"/>
          <w:szCs w:val="24"/>
          <w:lang w:val="fr-FR"/>
        </w:rPr>
        <w:t>;</w:t>
      </w:r>
    </w:p>
    <w:p w:rsidR="00692C38" w:rsidRPr="00C24958" w:rsidRDefault="00692C38" w:rsidP="008B0305">
      <w:pPr>
        <w:spacing w:after="0" w:line="240" w:lineRule="auto"/>
        <w:ind w:left="720"/>
        <w:jc w:val="both"/>
        <w:rPr>
          <w:rFonts w:ascii="Arial" w:eastAsia="Calibri" w:hAnsi="Arial" w:cs="Arial"/>
          <w:sz w:val="24"/>
          <w:szCs w:val="24"/>
          <w:lang w:val="fr-FR"/>
        </w:rPr>
      </w:pPr>
    </w:p>
    <w:p w:rsidR="002D0084" w:rsidRPr="00C24958" w:rsidRDefault="00483D39" w:rsidP="008B0305">
      <w:pPr>
        <w:spacing w:after="0" w:line="240" w:lineRule="auto"/>
        <w:ind w:left="720"/>
        <w:jc w:val="both"/>
        <w:rPr>
          <w:rFonts w:ascii="Arial" w:eastAsia="Calibri" w:hAnsi="Arial" w:cs="Arial"/>
          <w:sz w:val="24"/>
          <w:szCs w:val="24"/>
          <w:lang w:val="fr-FR"/>
        </w:rPr>
      </w:pPr>
      <w:r w:rsidRPr="00C24958">
        <w:rPr>
          <w:rFonts w:ascii="Arial" w:eastAsia="Calibri" w:hAnsi="Arial" w:cs="Arial"/>
          <w:bCs/>
          <w:sz w:val="24"/>
          <w:szCs w:val="24"/>
          <w:lang w:val="fr-FR"/>
        </w:rPr>
        <w:t>« </w:t>
      </w:r>
      <w:r w:rsidRPr="00C24958">
        <w:rPr>
          <w:rFonts w:ascii="Arial" w:eastAsia="Calibri" w:hAnsi="Arial" w:cs="Arial"/>
          <w:b/>
          <w:sz w:val="24"/>
          <w:szCs w:val="24"/>
          <w:lang w:val="fr-FR"/>
        </w:rPr>
        <w:t>Partenaires au Développement </w:t>
      </w:r>
      <w:r w:rsidRPr="00C24958">
        <w:rPr>
          <w:rFonts w:ascii="Arial" w:eastAsia="Calibri" w:hAnsi="Arial" w:cs="Arial"/>
          <w:bCs/>
          <w:sz w:val="24"/>
          <w:szCs w:val="24"/>
          <w:lang w:val="fr-FR"/>
        </w:rPr>
        <w:t xml:space="preserve">» signifie les institutions multilatérales, les agences de développement, les donateurs, les fondations et autres qui ont contribué financièrement ou </w:t>
      </w:r>
      <w:r w:rsidR="00FB303C">
        <w:rPr>
          <w:rFonts w:ascii="Arial" w:eastAsia="Calibri" w:hAnsi="Arial" w:cs="Arial"/>
          <w:bCs/>
          <w:sz w:val="24"/>
          <w:szCs w:val="24"/>
          <w:lang w:val="fr-FR"/>
        </w:rPr>
        <w:t xml:space="preserve"> autrement </w:t>
      </w:r>
      <w:r w:rsidR="005C1641" w:rsidRPr="00C24958">
        <w:rPr>
          <w:rFonts w:ascii="Arial" w:eastAsia="Calibri" w:hAnsi="Arial" w:cs="Arial"/>
          <w:bCs/>
          <w:sz w:val="24"/>
          <w:szCs w:val="24"/>
          <w:lang w:val="fr-FR"/>
        </w:rPr>
        <w:t>à</w:t>
      </w:r>
      <w:r w:rsidR="00FB303C">
        <w:rPr>
          <w:rFonts w:ascii="Arial" w:eastAsia="Calibri" w:hAnsi="Arial" w:cs="Arial"/>
          <w:bCs/>
          <w:sz w:val="24"/>
          <w:szCs w:val="24"/>
          <w:lang w:val="fr-FR"/>
        </w:rPr>
        <w:t xml:space="preserve"> la </w:t>
      </w:r>
      <w:r w:rsidR="005C1641">
        <w:rPr>
          <w:rFonts w:ascii="Arial" w:eastAsia="Calibri" w:hAnsi="Arial" w:cs="Arial"/>
          <w:bCs/>
          <w:sz w:val="24"/>
          <w:szCs w:val="24"/>
          <w:lang w:val="fr-FR"/>
        </w:rPr>
        <w:t>création</w:t>
      </w:r>
      <w:r w:rsidR="00FB303C">
        <w:rPr>
          <w:rFonts w:ascii="Arial" w:eastAsia="Calibri" w:hAnsi="Arial" w:cs="Arial"/>
          <w:bCs/>
          <w:sz w:val="24"/>
          <w:szCs w:val="24"/>
          <w:lang w:val="fr-FR"/>
        </w:rPr>
        <w:t xml:space="preserve"> de l’Institut </w:t>
      </w:r>
      <w:r w:rsidRPr="00C24958">
        <w:rPr>
          <w:rFonts w:ascii="Arial" w:eastAsia="Calibri" w:hAnsi="Arial" w:cs="Arial"/>
          <w:bCs/>
          <w:sz w:val="24"/>
          <w:szCs w:val="24"/>
          <w:lang w:val="fr-FR"/>
        </w:rPr>
        <w:t xml:space="preserve">et </w:t>
      </w:r>
      <w:r w:rsidR="00FB303C">
        <w:rPr>
          <w:rFonts w:ascii="Arial" w:eastAsia="Calibri" w:hAnsi="Arial" w:cs="Arial"/>
          <w:bCs/>
          <w:sz w:val="24"/>
          <w:szCs w:val="24"/>
          <w:lang w:val="fr-FR"/>
        </w:rPr>
        <w:t xml:space="preserve">qui </w:t>
      </w:r>
      <w:r w:rsidRPr="00C24958">
        <w:rPr>
          <w:rFonts w:ascii="Arial" w:eastAsia="Calibri" w:hAnsi="Arial" w:cs="Arial"/>
          <w:bCs/>
          <w:sz w:val="24"/>
          <w:szCs w:val="24"/>
          <w:lang w:val="fr-FR"/>
        </w:rPr>
        <w:t>continuent à soutenir l’</w:t>
      </w:r>
      <w:r w:rsidR="00FB303C">
        <w:rPr>
          <w:rFonts w:ascii="Arial" w:eastAsia="Calibri" w:hAnsi="Arial" w:cs="Arial"/>
          <w:bCs/>
          <w:sz w:val="24"/>
          <w:szCs w:val="24"/>
          <w:lang w:val="fr-FR"/>
        </w:rPr>
        <w:t>I</w:t>
      </w:r>
      <w:r w:rsidRPr="00C24958">
        <w:rPr>
          <w:rFonts w:ascii="Arial" w:eastAsia="Calibri" w:hAnsi="Arial" w:cs="Arial"/>
          <w:bCs/>
          <w:sz w:val="24"/>
          <w:szCs w:val="24"/>
          <w:lang w:val="fr-FR"/>
        </w:rPr>
        <w:t>nstitut </w:t>
      </w:r>
      <w:r w:rsidR="003302F3" w:rsidRPr="00C24958">
        <w:rPr>
          <w:rFonts w:ascii="Arial" w:eastAsia="Calibri" w:hAnsi="Arial" w:cs="Arial"/>
          <w:sz w:val="24"/>
          <w:szCs w:val="24"/>
          <w:lang w:val="fr-FR"/>
        </w:rPr>
        <w:t>;</w:t>
      </w:r>
    </w:p>
    <w:p w:rsidR="00692C38" w:rsidRPr="00C24958" w:rsidRDefault="00692C38" w:rsidP="008B0305">
      <w:pPr>
        <w:spacing w:after="0" w:line="240" w:lineRule="auto"/>
        <w:ind w:left="720"/>
        <w:jc w:val="both"/>
        <w:rPr>
          <w:rFonts w:ascii="Arial" w:eastAsia="Calibri" w:hAnsi="Arial" w:cs="Arial"/>
          <w:sz w:val="24"/>
          <w:szCs w:val="24"/>
          <w:lang w:val="fr-FR"/>
        </w:rPr>
      </w:pPr>
    </w:p>
    <w:p w:rsidR="00612247" w:rsidRDefault="005C7758" w:rsidP="008B0305">
      <w:pPr>
        <w:spacing w:after="0" w:line="240" w:lineRule="auto"/>
        <w:ind w:left="720"/>
        <w:jc w:val="both"/>
        <w:rPr>
          <w:rFonts w:ascii="Arial" w:eastAsia="Calibri" w:hAnsi="Arial" w:cs="Arial"/>
          <w:sz w:val="24"/>
          <w:szCs w:val="24"/>
          <w:lang w:val="fr-FR"/>
        </w:rPr>
      </w:pPr>
      <w:r w:rsidRPr="00C24958" w:rsidDel="005C7758">
        <w:rPr>
          <w:rFonts w:ascii="Arial" w:eastAsia="Calibri" w:hAnsi="Arial" w:cs="Arial"/>
          <w:bCs/>
          <w:sz w:val="24"/>
          <w:szCs w:val="24"/>
          <w:lang w:val="fr-FR"/>
        </w:rPr>
        <w:t xml:space="preserve"> </w:t>
      </w:r>
      <w:r w:rsidR="00612247" w:rsidRPr="00242FE9">
        <w:rPr>
          <w:rFonts w:ascii="Arial" w:eastAsia="Calibri" w:hAnsi="Arial" w:cs="Arial"/>
          <w:b/>
          <w:bCs/>
          <w:sz w:val="24"/>
          <w:szCs w:val="24"/>
          <w:lang w:val="fr-FR"/>
        </w:rPr>
        <w:t xml:space="preserve">« Parties prenantes </w:t>
      </w:r>
      <w:r w:rsidR="00612247" w:rsidRPr="005C1641">
        <w:rPr>
          <w:rFonts w:ascii="Arial" w:eastAsia="Calibri" w:hAnsi="Arial" w:cs="Arial"/>
          <w:b/>
          <w:sz w:val="24"/>
          <w:szCs w:val="24"/>
          <w:lang w:val="fr-FR"/>
        </w:rPr>
        <w:t>»</w:t>
      </w:r>
      <w:r w:rsidR="00612247">
        <w:rPr>
          <w:rFonts w:ascii="Arial" w:eastAsia="Calibri" w:hAnsi="Arial" w:cs="Arial"/>
          <w:b/>
          <w:sz w:val="24"/>
          <w:szCs w:val="24"/>
          <w:lang w:val="fr-FR"/>
        </w:rPr>
        <w:t xml:space="preserve"> </w:t>
      </w:r>
      <w:r w:rsidR="00612247" w:rsidRPr="00242FE9">
        <w:rPr>
          <w:rFonts w:ascii="Arial" w:eastAsia="Calibri" w:hAnsi="Arial" w:cs="Arial"/>
          <w:sz w:val="24"/>
          <w:szCs w:val="24"/>
          <w:lang w:val="fr-FR"/>
        </w:rPr>
        <w:t xml:space="preserve">signifie les Organisations, </w:t>
      </w:r>
      <w:r w:rsidR="00830685" w:rsidRPr="00242FE9">
        <w:rPr>
          <w:rFonts w:ascii="Arial" w:eastAsia="Calibri" w:hAnsi="Arial" w:cs="Arial"/>
          <w:sz w:val="24"/>
          <w:szCs w:val="24"/>
          <w:lang w:val="fr-FR"/>
        </w:rPr>
        <w:t xml:space="preserve">les </w:t>
      </w:r>
      <w:r w:rsidR="005C1641">
        <w:rPr>
          <w:rFonts w:ascii="Arial" w:eastAsia="Calibri" w:hAnsi="Arial" w:cs="Arial"/>
          <w:sz w:val="24"/>
          <w:szCs w:val="24"/>
          <w:lang w:val="fr-FR"/>
        </w:rPr>
        <w:t>individus</w:t>
      </w:r>
      <w:r w:rsidR="00830685" w:rsidRPr="00242FE9">
        <w:rPr>
          <w:rFonts w:ascii="Arial" w:eastAsia="Calibri" w:hAnsi="Arial" w:cs="Arial"/>
          <w:sz w:val="24"/>
          <w:szCs w:val="24"/>
          <w:lang w:val="fr-FR"/>
        </w:rPr>
        <w:t xml:space="preserve"> et/ou toute autre </w:t>
      </w:r>
      <w:r w:rsidR="005C1641" w:rsidRPr="005C1641">
        <w:rPr>
          <w:rFonts w:ascii="Arial" w:eastAsia="Calibri" w:hAnsi="Arial" w:cs="Arial"/>
          <w:sz w:val="24"/>
          <w:szCs w:val="24"/>
          <w:lang w:val="fr-FR"/>
        </w:rPr>
        <w:t>entité</w:t>
      </w:r>
      <w:r w:rsidR="00830685" w:rsidRPr="00242FE9">
        <w:rPr>
          <w:rFonts w:ascii="Arial" w:eastAsia="Calibri" w:hAnsi="Arial" w:cs="Arial"/>
          <w:sz w:val="24"/>
          <w:szCs w:val="24"/>
          <w:lang w:val="fr-FR"/>
        </w:rPr>
        <w:t xml:space="preserve"> qui s’</w:t>
      </w:r>
      <w:r w:rsidR="00C546C1" w:rsidRPr="00242FE9">
        <w:rPr>
          <w:rFonts w:ascii="Arial" w:eastAsia="Calibri" w:hAnsi="Arial" w:cs="Arial"/>
          <w:sz w:val="24"/>
          <w:szCs w:val="24"/>
          <w:lang w:val="fr-FR"/>
        </w:rPr>
        <w:t>intéresse</w:t>
      </w:r>
      <w:r w:rsidR="0000323E">
        <w:rPr>
          <w:rFonts w:ascii="Arial" w:eastAsia="Calibri" w:hAnsi="Arial" w:cs="Arial"/>
          <w:sz w:val="24"/>
          <w:szCs w:val="24"/>
          <w:lang w:val="fr-FR"/>
        </w:rPr>
        <w:t>nt</w:t>
      </w:r>
      <w:r w:rsidR="00830685" w:rsidRPr="00242FE9">
        <w:rPr>
          <w:rFonts w:ascii="Arial" w:eastAsia="Calibri" w:hAnsi="Arial" w:cs="Arial"/>
          <w:sz w:val="24"/>
          <w:szCs w:val="24"/>
          <w:lang w:val="fr-FR"/>
        </w:rPr>
        <w:t xml:space="preserve"> aux transferts de fonds africains et/ou </w:t>
      </w:r>
      <w:r w:rsidR="00C546C1" w:rsidRPr="005C1641">
        <w:rPr>
          <w:rFonts w:ascii="Arial" w:eastAsia="Calibri" w:hAnsi="Arial" w:cs="Arial"/>
          <w:sz w:val="24"/>
          <w:szCs w:val="24"/>
          <w:lang w:val="fr-FR"/>
        </w:rPr>
        <w:t>à</w:t>
      </w:r>
      <w:r w:rsidR="00830685" w:rsidRPr="00242FE9">
        <w:rPr>
          <w:rFonts w:ascii="Arial" w:eastAsia="Calibri" w:hAnsi="Arial" w:cs="Arial"/>
          <w:sz w:val="24"/>
          <w:szCs w:val="24"/>
          <w:lang w:val="fr-FR"/>
        </w:rPr>
        <w:t xml:space="preserve"> l’Institut africain pour les transferts de fonds (AIR)</w:t>
      </w:r>
      <w:r w:rsidR="005C1641">
        <w:rPr>
          <w:rFonts w:ascii="Arial" w:eastAsia="Calibri" w:hAnsi="Arial" w:cs="Arial"/>
          <w:sz w:val="24"/>
          <w:szCs w:val="24"/>
          <w:lang w:val="fr-FR"/>
        </w:rPr>
        <w:t> ;</w:t>
      </w:r>
    </w:p>
    <w:p w:rsidR="005C7758" w:rsidRPr="005C1641" w:rsidRDefault="005C7758" w:rsidP="008B0305">
      <w:pPr>
        <w:spacing w:after="0" w:line="240" w:lineRule="auto"/>
        <w:ind w:left="720"/>
        <w:jc w:val="both"/>
        <w:rPr>
          <w:rFonts w:ascii="Arial" w:eastAsia="Calibri" w:hAnsi="Arial" w:cs="Arial"/>
          <w:bCs/>
          <w:sz w:val="24"/>
          <w:szCs w:val="24"/>
          <w:lang w:val="fr-FR"/>
        </w:rPr>
      </w:pPr>
    </w:p>
    <w:p w:rsidR="005C7758" w:rsidRPr="00C24958" w:rsidRDefault="005C7758" w:rsidP="008B0305">
      <w:pPr>
        <w:spacing w:after="0" w:line="240" w:lineRule="auto"/>
        <w:ind w:left="720"/>
        <w:jc w:val="both"/>
        <w:rPr>
          <w:rFonts w:ascii="Arial" w:eastAsia="Calibri" w:hAnsi="Arial" w:cs="Arial"/>
          <w:sz w:val="24"/>
          <w:szCs w:val="24"/>
          <w:lang w:val="fr-FR"/>
        </w:rPr>
      </w:pPr>
      <w:r w:rsidRPr="00C24958">
        <w:rPr>
          <w:rFonts w:ascii="Arial" w:eastAsia="Calibri" w:hAnsi="Arial" w:cs="Arial"/>
          <w:bCs/>
          <w:sz w:val="24"/>
          <w:szCs w:val="24"/>
          <w:lang w:val="fr-FR"/>
        </w:rPr>
        <w:t> </w:t>
      </w:r>
      <w:r w:rsidR="00242FE9" w:rsidRPr="00C24958">
        <w:rPr>
          <w:rFonts w:ascii="Arial" w:eastAsia="Calibri" w:hAnsi="Arial" w:cs="Arial"/>
          <w:bCs/>
          <w:sz w:val="24"/>
          <w:szCs w:val="24"/>
          <w:lang w:val="fr-FR"/>
        </w:rPr>
        <w:t>«</w:t>
      </w:r>
      <w:r w:rsidRPr="00C24958">
        <w:rPr>
          <w:rFonts w:ascii="Arial" w:eastAsia="Calibri" w:hAnsi="Arial" w:cs="Arial"/>
          <w:b/>
          <w:sz w:val="24"/>
          <w:szCs w:val="24"/>
          <w:lang w:val="fr-FR"/>
        </w:rPr>
        <w:t>Pays hôte</w:t>
      </w:r>
      <w:r w:rsidRPr="00C24958">
        <w:rPr>
          <w:rFonts w:ascii="Arial" w:eastAsia="Calibri" w:hAnsi="Arial" w:cs="Arial"/>
          <w:bCs/>
          <w:sz w:val="24"/>
          <w:szCs w:val="24"/>
          <w:lang w:val="fr-FR"/>
        </w:rPr>
        <w:t> » signifie le Gouvernement de la République du Kenya</w:t>
      </w:r>
      <w:r w:rsidR="005B3B09">
        <w:rPr>
          <w:rFonts w:ascii="Arial" w:eastAsia="Calibri" w:hAnsi="Arial" w:cs="Arial"/>
          <w:bCs/>
          <w:sz w:val="24"/>
          <w:szCs w:val="24"/>
          <w:lang w:val="fr-FR"/>
        </w:rPr>
        <w:t xml:space="preserve"> </w:t>
      </w:r>
      <w:r w:rsidRPr="00C24958">
        <w:rPr>
          <w:rFonts w:ascii="Arial" w:eastAsia="Calibri" w:hAnsi="Arial" w:cs="Arial"/>
          <w:sz w:val="24"/>
          <w:szCs w:val="24"/>
          <w:lang w:val="fr-FR"/>
        </w:rPr>
        <w:t>;</w:t>
      </w:r>
    </w:p>
    <w:p w:rsidR="005C7758" w:rsidRPr="00C24958" w:rsidRDefault="005C7758" w:rsidP="008B0305">
      <w:pPr>
        <w:spacing w:after="0" w:line="240" w:lineRule="auto"/>
        <w:ind w:left="720"/>
        <w:jc w:val="both"/>
        <w:rPr>
          <w:rFonts w:ascii="Arial" w:eastAsia="Calibri" w:hAnsi="Arial" w:cs="Arial"/>
          <w:sz w:val="24"/>
          <w:szCs w:val="24"/>
          <w:lang w:val="fr-FR"/>
        </w:rPr>
      </w:pPr>
    </w:p>
    <w:p w:rsidR="005C7758" w:rsidRPr="00C24958" w:rsidRDefault="005C7758" w:rsidP="008B0305">
      <w:pPr>
        <w:spacing w:after="0" w:line="240" w:lineRule="auto"/>
        <w:ind w:left="720"/>
        <w:jc w:val="both"/>
        <w:rPr>
          <w:rFonts w:ascii="Arial" w:eastAsia="Calibri" w:hAnsi="Arial" w:cs="Arial"/>
          <w:sz w:val="24"/>
          <w:szCs w:val="24"/>
          <w:lang w:val="fr-FR"/>
        </w:rPr>
      </w:pPr>
      <w:r w:rsidRPr="00C24958">
        <w:rPr>
          <w:rFonts w:ascii="Arial" w:eastAsia="Calibri" w:hAnsi="Arial" w:cs="Arial"/>
          <w:bCs/>
          <w:sz w:val="24"/>
          <w:szCs w:val="24"/>
          <w:lang w:val="fr-FR"/>
        </w:rPr>
        <w:t>«</w:t>
      </w:r>
      <w:r w:rsidRPr="00C24958">
        <w:rPr>
          <w:rFonts w:ascii="Arial" w:eastAsia="Calibri" w:hAnsi="Arial" w:cs="Arial"/>
          <w:b/>
          <w:sz w:val="24"/>
          <w:szCs w:val="24"/>
          <w:lang w:val="fr-FR"/>
        </w:rPr>
        <w:t> Secrétariat</w:t>
      </w:r>
      <w:r w:rsidRPr="00C24958">
        <w:rPr>
          <w:rFonts w:ascii="Arial" w:eastAsia="Calibri" w:hAnsi="Arial" w:cs="Arial"/>
          <w:bCs/>
          <w:sz w:val="24"/>
          <w:szCs w:val="24"/>
          <w:lang w:val="fr-FR"/>
        </w:rPr>
        <w:t> » signifie le Secrétariat de l’Institut </w:t>
      </w:r>
      <w:r w:rsidRPr="00C24958">
        <w:rPr>
          <w:rFonts w:ascii="Arial" w:eastAsia="Calibri" w:hAnsi="Arial" w:cs="Arial"/>
          <w:sz w:val="24"/>
          <w:szCs w:val="24"/>
          <w:lang w:val="fr-FR"/>
        </w:rPr>
        <w:t>;</w:t>
      </w:r>
    </w:p>
    <w:p w:rsidR="00C83A89" w:rsidRPr="00C24958" w:rsidRDefault="00C83A89" w:rsidP="008B0305">
      <w:pPr>
        <w:spacing w:after="0" w:line="240" w:lineRule="auto"/>
        <w:jc w:val="both"/>
        <w:rPr>
          <w:rFonts w:ascii="Arial" w:eastAsia="Calibri" w:hAnsi="Arial" w:cs="Arial"/>
          <w:b/>
          <w:sz w:val="24"/>
          <w:szCs w:val="24"/>
          <w:lang w:val="fr-FR"/>
        </w:rPr>
      </w:pPr>
    </w:p>
    <w:p w:rsidR="00E75A12" w:rsidRPr="00C24958" w:rsidRDefault="00E75A12" w:rsidP="008B0305">
      <w:pPr>
        <w:spacing w:after="0" w:line="240" w:lineRule="auto"/>
        <w:ind w:left="720"/>
        <w:jc w:val="both"/>
        <w:rPr>
          <w:rFonts w:ascii="Arial" w:eastAsia="Calibri" w:hAnsi="Arial" w:cs="Arial"/>
          <w:bCs/>
          <w:sz w:val="24"/>
          <w:szCs w:val="24"/>
          <w:lang w:val="fr-FR"/>
        </w:rPr>
      </w:pPr>
      <w:r w:rsidRPr="00C24958">
        <w:rPr>
          <w:rFonts w:ascii="Arial" w:eastAsia="Calibri" w:hAnsi="Arial" w:cs="Arial"/>
          <w:bCs/>
          <w:sz w:val="24"/>
          <w:szCs w:val="24"/>
          <w:lang w:val="fr-FR"/>
        </w:rPr>
        <w:t>« </w:t>
      </w:r>
      <w:r w:rsidRPr="00C24958">
        <w:rPr>
          <w:rFonts w:ascii="Arial" w:eastAsia="Calibri" w:hAnsi="Arial" w:cs="Arial"/>
          <w:b/>
          <w:bCs/>
          <w:sz w:val="24"/>
          <w:szCs w:val="24"/>
          <w:lang w:val="fr-FR"/>
        </w:rPr>
        <w:t>Secteur Privé</w:t>
      </w:r>
      <w:r w:rsidRPr="00C24958">
        <w:rPr>
          <w:rFonts w:ascii="Arial" w:eastAsia="Calibri" w:hAnsi="Arial" w:cs="Arial"/>
          <w:bCs/>
          <w:sz w:val="24"/>
          <w:szCs w:val="24"/>
          <w:lang w:val="fr-FR"/>
        </w:rPr>
        <w:t xml:space="preserve"> » signifie les Prestataires de services de transferts de fonds, c’est-à-dire, les banques, les </w:t>
      </w:r>
      <w:r w:rsidR="00FB303C">
        <w:rPr>
          <w:rFonts w:ascii="Arial" w:eastAsia="Calibri" w:hAnsi="Arial" w:cs="Arial"/>
          <w:bCs/>
          <w:sz w:val="24"/>
          <w:szCs w:val="24"/>
          <w:lang w:val="fr-FR"/>
        </w:rPr>
        <w:t xml:space="preserve">sociétés de </w:t>
      </w:r>
      <w:r w:rsidRPr="00C24958">
        <w:rPr>
          <w:rFonts w:ascii="Arial" w:eastAsia="Calibri" w:hAnsi="Arial" w:cs="Arial"/>
          <w:bCs/>
          <w:sz w:val="24"/>
          <w:szCs w:val="24"/>
          <w:lang w:val="fr-FR"/>
        </w:rPr>
        <w:t xml:space="preserve">télécommunications, les opérateurs de </w:t>
      </w:r>
      <w:r w:rsidRPr="00C24958">
        <w:rPr>
          <w:rFonts w:ascii="Arial" w:eastAsia="Calibri" w:hAnsi="Arial" w:cs="Arial"/>
          <w:bCs/>
          <w:sz w:val="24"/>
          <w:szCs w:val="24"/>
          <w:lang w:val="fr-FR"/>
        </w:rPr>
        <w:lastRenderedPageBreak/>
        <w:t xml:space="preserve">transferts de fonds, les institutions financières non bancaires telles </w:t>
      </w:r>
      <w:r w:rsidR="0000323E">
        <w:rPr>
          <w:rFonts w:ascii="Arial" w:eastAsia="Calibri" w:hAnsi="Arial" w:cs="Arial"/>
          <w:bCs/>
          <w:sz w:val="24"/>
          <w:szCs w:val="24"/>
          <w:lang w:val="fr-FR"/>
        </w:rPr>
        <w:t xml:space="preserve">que </w:t>
      </w:r>
      <w:r w:rsidRPr="00C24958">
        <w:rPr>
          <w:rFonts w:ascii="Arial" w:eastAsia="Calibri" w:hAnsi="Arial" w:cs="Arial"/>
          <w:bCs/>
          <w:sz w:val="24"/>
          <w:szCs w:val="24"/>
          <w:lang w:val="fr-FR"/>
        </w:rPr>
        <w:t xml:space="preserve">les institutions de </w:t>
      </w:r>
      <w:r w:rsidR="003B5EAA" w:rsidRPr="00C24958">
        <w:rPr>
          <w:rFonts w:ascii="Arial" w:eastAsia="Calibri" w:hAnsi="Arial" w:cs="Arial"/>
          <w:bCs/>
          <w:sz w:val="24"/>
          <w:szCs w:val="24"/>
          <w:lang w:val="fr-FR"/>
        </w:rPr>
        <w:t>Microfinance</w:t>
      </w:r>
      <w:r w:rsidRPr="00C24958">
        <w:rPr>
          <w:rFonts w:ascii="Arial" w:eastAsia="Calibri" w:hAnsi="Arial" w:cs="Arial"/>
          <w:bCs/>
          <w:sz w:val="24"/>
          <w:szCs w:val="24"/>
          <w:lang w:val="fr-FR"/>
        </w:rPr>
        <w:t>, les coopératives d’</w:t>
      </w:r>
      <w:r w:rsidR="0000323E">
        <w:rPr>
          <w:rFonts w:ascii="Arial" w:eastAsia="Calibri" w:hAnsi="Arial" w:cs="Arial"/>
          <w:bCs/>
          <w:sz w:val="24"/>
          <w:szCs w:val="24"/>
          <w:lang w:val="fr-FR"/>
        </w:rPr>
        <w:t>é</w:t>
      </w:r>
      <w:r w:rsidR="0000323E" w:rsidRPr="00C24958">
        <w:rPr>
          <w:rFonts w:ascii="Arial" w:eastAsia="Calibri" w:hAnsi="Arial" w:cs="Arial"/>
          <w:bCs/>
          <w:sz w:val="24"/>
          <w:szCs w:val="24"/>
          <w:lang w:val="fr-FR"/>
        </w:rPr>
        <w:t>pargne</w:t>
      </w:r>
      <w:r w:rsidRPr="00C24958">
        <w:rPr>
          <w:rFonts w:ascii="Arial" w:eastAsia="Calibri" w:hAnsi="Arial" w:cs="Arial"/>
          <w:bCs/>
          <w:sz w:val="24"/>
          <w:szCs w:val="24"/>
          <w:lang w:val="fr-FR"/>
        </w:rPr>
        <w:t xml:space="preserve"> et de </w:t>
      </w:r>
      <w:r w:rsidR="0000323E">
        <w:rPr>
          <w:rFonts w:ascii="Arial" w:eastAsia="Calibri" w:hAnsi="Arial" w:cs="Arial"/>
          <w:bCs/>
          <w:sz w:val="24"/>
          <w:szCs w:val="24"/>
          <w:lang w:val="fr-FR"/>
        </w:rPr>
        <w:t>c</w:t>
      </w:r>
      <w:r w:rsidRPr="00C24958">
        <w:rPr>
          <w:rFonts w:ascii="Arial" w:eastAsia="Calibri" w:hAnsi="Arial" w:cs="Arial"/>
          <w:bCs/>
          <w:sz w:val="24"/>
          <w:szCs w:val="24"/>
          <w:lang w:val="fr-FR"/>
        </w:rPr>
        <w:t>rédit (SACCO) et les postes ;</w:t>
      </w:r>
    </w:p>
    <w:p w:rsidR="00692C38" w:rsidRPr="00C24958" w:rsidRDefault="00692C38" w:rsidP="008B0305">
      <w:pPr>
        <w:spacing w:after="0" w:line="240" w:lineRule="auto"/>
        <w:jc w:val="both"/>
        <w:rPr>
          <w:rFonts w:ascii="Arial" w:eastAsia="Calibri" w:hAnsi="Arial" w:cs="Arial"/>
          <w:sz w:val="24"/>
          <w:szCs w:val="24"/>
          <w:lang w:val="fr-FR"/>
        </w:rPr>
      </w:pPr>
    </w:p>
    <w:p w:rsidR="002D0084" w:rsidRPr="00C24958" w:rsidRDefault="00E75A12" w:rsidP="008B0305">
      <w:pPr>
        <w:spacing w:after="0" w:line="240" w:lineRule="auto"/>
        <w:ind w:left="720"/>
        <w:jc w:val="both"/>
        <w:rPr>
          <w:rFonts w:ascii="Arial" w:eastAsia="Calibri" w:hAnsi="Arial" w:cs="Arial"/>
          <w:sz w:val="24"/>
          <w:szCs w:val="24"/>
          <w:lang w:val="fr-FR"/>
        </w:rPr>
      </w:pPr>
      <w:r w:rsidRPr="00C24958">
        <w:rPr>
          <w:rFonts w:ascii="Arial" w:eastAsia="Calibri" w:hAnsi="Arial" w:cs="Arial"/>
          <w:bCs/>
          <w:sz w:val="24"/>
          <w:szCs w:val="24"/>
          <w:lang w:val="fr-FR"/>
        </w:rPr>
        <w:t>« </w:t>
      </w:r>
      <w:r w:rsidRPr="00C24958">
        <w:rPr>
          <w:rFonts w:ascii="Arial" w:eastAsia="Calibri" w:hAnsi="Arial" w:cs="Arial"/>
          <w:b/>
          <w:sz w:val="24"/>
          <w:szCs w:val="24"/>
          <w:lang w:val="fr-FR"/>
        </w:rPr>
        <w:t>Statuts</w:t>
      </w:r>
      <w:r w:rsidRPr="00C24958">
        <w:rPr>
          <w:rFonts w:ascii="Arial" w:eastAsia="Calibri" w:hAnsi="Arial" w:cs="Arial"/>
          <w:bCs/>
          <w:sz w:val="24"/>
          <w:szCs w:val="24"/>
          <w:lang w:val="fr-FR"/>
        </w:rPr>
        <w:t> » signifie les présents statuts de l’Institut africain pour les transferts de fonds </w:t>
      </w:r>
      <w:r w:rsidR="002D0084" w:rsidRPr="00C24958">
        <w:rPr>
          <w:rFonts w:ascii="Arial" w:eastAsia="Calibri" w:hAnsi="Arial" w:cs="Arial"/>
          <w:sz w:val="24"/>
          <w:szCs w:val="24"/>
          <w:lang w:val="fr-FR"/>
        </w:rPr>
        <w:t>;</w:t>
      </w:r>
    </w:p>
    <w:p w:rsidR="0072516F" w:rsidRPr="00C24958" w:rsidRDefault="0072516F" w:rsidP="008B0305">
      <w:pPr>
        <w:spacing w:after="0" w:line="240" w:lineRule="auto"/>
        <w:jc w:val="both"/>
        <w:rPr>
          <w:rFonts w:ascii="Arial" w:eastAsia="Calibri" w:hAnsi="Arial" w:cs="Arial"/>
          <w:sz w:val="24"/>
          <w:szCs w:val="24"/>
          <w:lang w:val="fr-FR"/>
        </w:rPr>
      </w:pPr>
    </w:p>
    <w:p w:rsidR="002D0084" w:rsidRPr="00C24958" w:rsidRDefault="00E75A12" w:rsidP="008B0305">
      <w:pPr>
        <w:spacing w:after="0" w:line="240" w:lineRule="auto"/>
        <w:ind w:left="720"/>
        <w:jc w:val="both"/>
        <w:rPr>
          <w:rFonts w:ascii="Arial" w:eastAsia="Calibri" w:hAnsi="Arial" w:cs="Arial"/>
          <w:sz w:val="24"/>
          <w:szCs w:val="24"/>
          <w:lang w:val="fr-FR"/>
        </w:rPr>
      </w:pPr>
      <w:r w:rsidRPr="00C24958">
        <w:rPr>
          <w:rFonts w:ascii="Arial" w:eastAsia="Calibri" w:hAnsi="Arial" w:cs="Arial"/>
          <w:bCs/>
          <w:sz w:val="24"/>
          <w:szCs w:val="24"/>
          <w:lang w:val="fr-FR"/>
        </w:rPr>
        <w:t>«</w:t>
      </w:r>
      <w:r w:rsidRPr="00C24958">
        <w:rPr>
          <w:rFonts w:ascii="Arial" w:eastAsia="Calibri" w:hAnsi="Arial" w:cs="Arial"/>
          <w:b/>
          <w:sz w:val="24"/>
          <w:szCs w:val="24"/>
          <w:lang w:val="fr-FR"/>
        </w:rPr>
        <w:t> Union</w:t>
      </w:r>
      <w:r w:rsidRPr="00C24958">
        <w:rPr>
          <w:rFonts w:ascii="Arial" w:eastAsia="Calibri" w:hAnsi="Arial" w:cs="Arial"/>
          <w:bCs/>
          <w:sz w:val="24"/>
          <w:szCs w:val="24"/>
          <w:lang w:val="fr-FR"/>
        </w:rPr>
        <w:t> » signifie l’Union africaine telle qu’établi</w:t>
      </w:r>
      <w:r w:rsidR="0000323E">
        <w:rPr>
          <w:rFonts w:ascii="Arial" w:eastAsia="Calibri" w:hAnsi="Arial" w:cs="Arial"/>
          <w:bCs/>
          <w:sz w:val="24"/>
          <w:szCs w:val="24"/>
          <w:lang w:val="fr-FR"/>
        </w:rPr>
        <w:t>e</w:t>
      </w:r>
      <w:r w:rsidRPr="00C24958">
        <w:rPr>
          <w:rFonts w:ascii="Arial" w:eastAsia="Calibri" w:hAnsi="Arial" w:cs="Arial"/>
          <w:bCs/>
          <w:sz w:val="24"/>
          <w:szCs w:val="24"/>
          <w:lang w:val="fr-FR"/>
        </w:rPr>
        <w:t xml:space="preserve"> par l’Acte constitutif </w:t>
      </w:r>
      <w:r w:rsidR="002D0084" w:rsidRPr="00C24958">
        <w:rPr>
          <w:rFonts w:ascii="Arial" w:eastAsia="Calibri" w:hAnsi="Arial" w:cs="Arial"/>
          <w:sz w:val="24"/>
          <w:szCs w:val="24"/>
          <w:lang w:val="fr-FR"/>
        </w:rPr>
        <w:t>;</w:t>
      </w:r>
    </w:p>
    <w:p w:rsidR="00692C38" w:rsidRPr="00C24958" w:rsidRDefault="00692C38" w:rsidP="008B0305">
      <w:pPr>
        <w:spacing w:after="0" w:line="240" w:lineRule="auto"/>
        <w:ind w:left="720"/>
        <w:jc w:val="both"/>
        <w:rPr>
          <w:rFonts w:ascii="Arial" w:eastAsia="Calibri" w:hAnsi="Arial" w:cs="Arial"/>
          <w:sz w:val="24"/>
          <w:szCs w:val="24"/>
          <w:lang w:val="fr-FR"/>
        </w:rPr>
      </w:pPr>
    </w:p>
    <w:p w:rsidR="00074BF2" w:rsidRPr="00C24958" w:rsidRDefault="00E75A12" w:rsidP="008B0305">
      <w:pPr>
        <w:pStyle w:val="ListParagraph"/>
        <w:numPr>
          <w:ilvl w:val="0"/>
          <w:numId w:val="23"/>
        </w:numPr>
        <w:spacing w:after="0" w:line="240" w:lineRule="auto"/>
        <w:ind w:hanging="720"/>
        <w:jc w:val="both"/>
        <w:rPr>
          <w:rFonts w:ascii="Arial" w:eastAsia="Calibri" w:hAnsi="Arial" w:cs="Arial"/>
          <w:b/>
          <w:sz w:val="24"/>
          <w:szCs w:val="24"/>
          <w:lang w:val="fr-FR"/>
        </w:rPr>
      </w:pPr>
      <w:r w:rsidRPr="00C24958">
        <w:rPr>
          <w:rFonts w:ascii="Arial" w:eastAsia="Calibri" w:hAnsi="Arial" w:cs="Arial"/>
          <w:bCs/>
          <w:sz w:val="24"/>
          <w:szCs w:val="24"/>
          <w:lang w:val="fr-FR"/>
        </w:rPr>
        <w:t xml:space="preserve">Dans les présents Statuts, </w:t>
      </w:r>
      <w:r w:rsidR="00830685">
        <w:rPr>
          <w:rFonts w:ascii="Arial" w:eastAsia="Calibri" w:hAnsi="Arial" w:cs="Arial"/>
          <w:bCs/>
          <w:sz w:val="24"/>
          <w:szCs w:val="24"/>
          <w:lang w:val="fr-FR"/>
        </w:rPr>
        <w:t>les termes exprim</w:t>
      </w:r>
      <w:r w:rsidR="00C546C1" w:rsidRPr="00C24958">
        <w:rPr>
          <w:rFonts w:ascii="Arial" w:eastAsia="Calibri" w:hAnsi="Arial" w:cs="Arial"/>
          <w:bCs/>
          <w:sz w:val="24"/>
          <w:szCs w:val="24"/>
          <w:lang w:val="fr-FR"/>
        </w:rPr>
        <w:t>é</w:t>
      </w:r>
      <w:r w:rsidR="00830685">
        <w:rPr>
          <w:rFonts w:ascii="Arial" w:eastAsia="Calibri" w:hAnsi="Arial" w:cs="Arial"/>
          <w:bCs/>
          <w:sz w:val="24"/>
          <w:szCs w:val="24"/>
          <w:lang w:val="fr-FR"/>
        </w:rPr>
        <w:t xml:space="preserve">s au singulier </w:t>
      </w:r>
      <w:r w:rsidR="00C546C1">
        <w:rPr>
          <w:rFonts w:ascii="Arial" w:eastAsia="Calibri" w:hAnsi="Arial" w:cs="Arial"/>
          <w:bCs/>
          <w:sz w:val="24"/>
          <w:szCs w:val="24"/>
          <w:lang w:val="fr-FR"/>
        </w:rPr>
        <w:t xml:space="preserve">pourraient s’employer au </w:t>
      </w:r>
      <w:r w:rsidR="00242FE9">
        <w:rPr>
          <w:rFonts w:ascii="Arial" w:eastAsia="Calibri" w:hAnsi="Arial" w:cs="Arial"/>
          <w:bCs/>
          <w:sz w:val="24"/>
          <w:szCs w:val="24"/>
          <w:lang w:val="fr-FR"/>
        </w:rPr>
        <w:t>pluriel.</w:t>
      </w:r>
    </w:p>
    <w:p w:rsidR="00B8411F" w:rsidRPr="00C24958" w:rsidRDefault="00B8411F" w:rsidP="00C24958">
      <w:pPr>
        <w:spacing w:after="0" w:line="240" w:lineRule="auto"/>
        <w:ind w:left="360"/>
        <w:jc w:val="center"/>
        <w:rPr>
          <w:rFonts w:ascii="Arial" w:eastAsia="Calibri" w:hAnsi="Arial" w:cs="Arial"/>
          <w:b/>
          <w:sz w:val="24"/>
          <w:szCs w:val="24"/>
          <w:lang w:val="fr-FR"/>
        </w:rPr>
      </w:pPr>
    </w:p>
    <w:p w:rsidR="005043A5" w:rsidRPr="00C24958" w:rsidRDefault="005043A5" w:rsidP="00C24958">
      <w:pPr>
        <w:autoSpaceDE w:val="0"/>
        <w:autoSpaceDN w:val="0"/>
        <w:adjustRightInd w:val="0"/>
        <w:spacing w:after="0" w:line="240" w:lineRule="auto"/>
        <w:jc w:val="center"/>
        <w:rPr>
          <w:rFonts w:ascii="Arial" w:eastAsia="Calibri" w:hAnsi="Arial" w:cs="Arial"/>
          <w:b/>
          <w:sz w:val="24"/>
          <w:szCs w:val="24"/>
          <w:lang w:val="fr-FR"/>
        </w:rPr>
      </w:pPr>
      <w:r w:rsidRPr="00C24958">
        <w:rPr>
          <w:rFonts w:ascii="Arial" w:eastAsia="Calibri" w:hAnsi="Arial" w:cs="Arial"/>
          <w:b/>
          <w:sz w:val="24"/>
          <w:szCs w:val="24"/>
          <w:lang w:val="fr-FR"/>
        </w:rPr>
        <w:t>Article 2</w:t>
      </w:r>
    </w:p>
    <w:p w:rsidR="00692C38" w:rsidRPr="00C24958" w:rsidRDefault="00692C38" w:rsidP="00C24958">
      <w:pPr>
        <w:autoSpaceDE w:val="0"/>
        <w:autoSpaceDN w:val="0"/>
        <w:adjustRightInd w:val="0"/>
        <w:spacing w:after="0" w:line="240" w:lineRule="auto"/>
        <w:jc w:val="center"/>
        <w:rPr>
          <w:rFonts w:ascii="Arial" w:eastAsia="Calibri" w:hAnsi="Arial" w:cs="Arial"/>
          <w:b/>
          <w:sz w:val="24"/>
          <w:szCs w:val="24"/>
          <w:lang w:val="fr-FR"/>
        </w:rPr>
      </w:pPr>
    </w:p>
    <w:p w:rsidR="005043A5" w:rsidRPr="00C24958" w:rsidRDefault="005043A5" w:rsidP="00C24958">
      <w:pPr>
        <w:autoSpaceDE w:val="0"/>
        <w:autoSpaceDN w:val="0"/>
        <w:adjustRightInd w:val="0"/>
        <w:spacing w:after="0" w:line="240" w:lineRule="auto"/>
        <w:jc w:val="center"/>
        <w:rPr>
          <w:rFonts w:ascii="Arial" w:eastAsia="Calibri" w:hAnsi="Arial" w:cs="Arial"/>
          <w:b/>
          <w:sz w:val="24"/>
          <w:szCs w:val="24"/>
          <w:lang w:val="fr-FR"/>
        </w:rPr>
      </w:pPr>
      <w:r w:rsidRPr="00C24958">
        <w:rPr>
          <w:rFonts w:ascii="Arial" w:eastAsia="Calibri" w:hAnsi="Arial" w:cs="Arial"/>
          <w:b/>
          <w:sz w:val="24"/>
          <w:szCs w:val="24"/>
          <w:lang w:val="fr-FR"/>
        </w:rPr>
        <w:t>Création de l’Institut africain pour les transferts de fonds</w:t>
      </w:r>
    </w:p>
    <w:p w:rsidR="005043A5" w:rsidRPr="00C24958" w:rsidRDefault="005043A5" w:rsidP="00C24958">
      <w:pPr>
        <w:autoSpaceDE w:val="0"/>
        <w:autoSpaceDN w:val="0"/>
        <w:adjustRightInd w:val="0"/>
        <w:spacing w:after="0" w:line="240" w:lineRule="auto"/>
        <w:jc w:val="both"/>
        <w:rPr>
          <w:rFonts w:ascii="Arial" w:eastAsia="Calibri" w:hAnsi="Arial" w:cs="Arial"/>
          <w:bCs/>
          <w:sz w:val="24"/>
          <w:szCs w:val="24"/>
          <w:lang w:val="fr-FR"/>
        </w:rPr>
      </w:pPr>
    </w:p>
    <w:p w:rsidR="005043A5" w:rsidRPr="00C24958" w:rsidRDefault="005043A5" w:rsidP="008B0305">
      <w:pPr>
        <w:pStyle w:val="ListParagraph"/>
        <w:numPr>
          <w:ilvl w:val="0"/>
          <w:numId w:val="54"/>
        </w:numPr>
        <w:autoSpaceDE w:val="0"/>
        <w:autoSpaceDN w:val="0"/>
        <w:adjustRightInd w:val="0"/>
        <w:spacing w:after="0" w:line="240" w:lineRule="auto"/>
        <w:ind w:hanging="720"/>
        <w:jc w:val="both"/>
        <w:rPr>
          <w:rFonts w:ascii="Arial" w:eastAsia="Calibri" w:hAnsi="Arial" w:cs="Arial"/>
          <w:bCs/>
          <w:sz w:val="24"/>
          <w:szCs w:val="24"/>
          <w:lang w:val="fr-FR"/>
        </w:rPr>
      </w:pPr>
      <w:r w:rsidRPr="00C24958">
        <w:rPr>
          <w:rFonts w:ascii="Arial" w:eastAsia="Calibri" w:hAnsi="Arial" w:cs="Arial"/>
          <w:bCs/>
          <w:sz w:val="24"/>
          <w:szCs w:val="24"/>
          <w:lang w:val="fr-FR"/>
        </w:rPr>
        <w:t>Il est créé</w:t>
      </w:r>
      <w:r w:rsidR="005C1641">
        <w:rPr>
          <w:rFonts w:ascii="Arial" w:eastAsia="Calibri" w:hAnsi="Arial" w:cs="Arial"/>
          <w:bCs/>
          <w:sz w:val="24"/>
          <w:szCs w:val="24"/>
          <w:lang w:val="fr-FR"/>
        </w:rPr>
        <w:t>,</w:t>
      </w:r>
      <w:r w:rsidRPr="00C24958">
        <w:rPr>
          <w:rFonts w:ascii="Arial" w:eastAsia="Calibri" w:hAnsi="Arial" w:cs="Arial"/>
          <w:bCs/>
          <w:sz w:val="24"/>
          <w:szCs w:val="24"/>
          <w:lang w:val="fr-FR"/>
        </w:rPr>
        <w:t xml:space="preserve"> par les présents Statuts</w:t>
      </w:r>
      <w:r w:rsidR="005C1641">
        <w:rPr>
          <w:rFonts w:ascii="Arial" w:eastAsia="Calibri" w:hAnsi="Arial" w:cs="Arial"/>
          <w:bCs/>
          <w:sz w:val="24"/>
          <w:szCs w:val="24"/>
          <w:lang w:val="fr-FR"/>
        </w:rPr>
        <w:t>,</w:t>
      </w:r>
      <w:r w:rsidRPr="00C24958">
        <w:rPr>
          <w:rFonts w:ascii="Arial" w:eastAsia="Calibri" w:hAnsi="Arial" w:cs="Arial"/>
          <w:bCs/>
          <w:sz w:val="24"/>
          <w:szCs w:val="24"/>
          <w:lang w:val="fr-FR"/>
        </w:rPr>
        <w:t xml:space="preserve"> </w:t>
      </w:r>
      <w:r w:rsidR="005B3B09">
        <w:rPr>
          <w:rFonts w:ascii="Arial" w:eastAsia="Calibri" w:hAnsi="Arial" w:cs="Arial"/>
          <w:bCs/>
          <w:sz w:val="24"/>
          <w:szCs w:val="24"/>
          <w:lang w:val="fr-FR"/>
        </w:rPr>
        <w:t xml:space="preserve">un </w:t>
      </w:r>
      <w:r w:rsidR="005B3B09" w:rsidRPr="00C24958">
        <w:rPr>
          <w:rFonts w:ascii="Arial" w:eastAsia="Calibri" w:hAnsi="Arial" w:cs="Arial"/>
          <w:bCs/>
          <w:sz w:val="24"/>
          <w:szCs w:val="24"/>
          <w:lang w:val="fr-FR"/>
        </w:rPr>
        <w:t xml:space="preserve">Bureau technique spécialisé </w:t>
      </w:r>
      <w:r w:rsidR="005B3B09">
        <w:rPr>
          <w:rFonts w:ascii="Arial" w:eastAsia="Calibri" w:hAnsi="Arial" w:cs="Arial"/>
          <w:bCs/>
          <w:sz w:val="24"/>
          <w:szCs w:val="24"/>
          <w:lang w:val="fr-FR"/>
        </w:rPr>
        <w:t>rattach</w:t>
      </w:r>
      <w:r w:rsidR="005B3B09" w:rsidRPr="00C24958">
        <w:rPr>
          <w:rFonts w:ascii="Arial" w:eastAsia="Calibri" w:hAnsi="Arial" w:cs="Arial"/>
          <w:bCs/>
          <w:sz w:val="24"/>
          <w:szCs w:val="24"/>
          <w:lang w:val="fr-FR"/>
        </w:rPr>
        <w:t>é</w:t>
      </w:r>
      <w:r w:rsidR="005B3B09">
        <w:rPr>
          <w:rFonts w:ascii="Arial" w:eastAsia="Calibri" w:hAnsi="Arial" w:cs="Arial"/>
          <w:bCs/>
          <w:sz w:val="24"/>
          <w:szCs w:val="24"/>
          <w:lang w:val="fr-FR"/>
        </w:rPr>
        <w:t xml:space="preserve"> à</w:t>
      </w:r>
      <w:r w:rsidR="005B3B09" w:rsidRPr="00C24958">
        <w:rPr>
          <w:rFonts w:ascii="Arial" w:eastAsia="Calibri" w:hAnsi="Arial" w:cs="Arial"/>
          <w:bCs/>
          <w:sz w:val="24"/>
          <w:szCs w:val="24"/>
          <w:lang w:val="fr-FR"/>
        </w:rPr>
        <w:t xml:space="preserve"> la Commission </w:t>
      </w:r>
      <w:r w:rsidR="005B3B09">
        <w:rPr>
          <w:rFonts w:ascii="Arial" w:eastAsia="Calibri" w:hAnsi="Arial" w:cs="Arial"/>
          <w:bCs/>
          <w:sz w:val="24"/>
          <w:szCs w:val="24"/>
          <w:lang w:val="fr-FR"/>
        </w:rPr>
        <w:t xml:space="preserve">dénommé </w:t>
      </w:r>
      <w:r w:rsidRPr="00C24958">
        <w:rPr>
          <w:rFonts w:ascii="Arial" w:eastAsia="Calibri" w:hAnsi="Arial" w:cs="Arial"/>
          <w:bCs/>
          <w:sz w:val="24"/>
          <w:szCs w:val="24"/>
          <w:lang w:val="fr-FR"/>
        </w:rPr>
        <w:t>Institut africain pour les transferts de fonds.</w:t>
      </w:r>
    </w:p>
    <w:p w:rsidR="005043A5" w:rsidRPr="00C24958" w:rsidRDefault="005043A5" w:rsidP="008B0305">
      <w:pPr>
        <w:pStyle w:val="ListParagraph"/>
        <w:autoSpaceDE w:val="0"/>
        <w:autoSpaceDN w:val="0"/>
        <w:adjustRightInd w:val="0"/>
        <w:spacing w:after="0" w:line="240" w:lineRule="auto"/>
        <w:ind w:hanging="720"/>
        <w:jc w:val="both"/>
        <w:rPr>
          <w:rFonts w:ascii="Arial" w:eastAsia="Calibri" w:hAnsi="Arial" w:cs="Arial"/>
          <w:bCs/>
          <w:sz w:val="24"/>
          <w:szCs w:val="24"/>
          <w:lang w:val="fr-FR"/>
        </w:rPr>
      </w:pPr>
    </w:p>
    <w:p w:rsidR="005043A5" w:rsidRPr="00C24958" w:rsidRDefault="005043A5" w:rsidP="008B0305">
      <w:pPr>
        <w:pStyle w:val="ListParagraph"/>
        <w:numPr>
          <w:ilvl w:val="0"/>
          <w:numId w:val="54"/>
        </w:numPr>
        <w:autoSpaceDE w:val="0"/>
        <w:autoSpaceDN w:val="0"/>
        <w:adjustRightInd w:val="0"/>
        <w:spacing w:after="0" w:line="240" w:lineRule="auto"/>
        <w:ind w:hanging="720"/>
        <w:jc w:val="both"/>
        <w:rPr>
          <w:rFonts w:ascii="Arial" w:eastAsia="Calibri" w:hAnsi="Arial" w:cs="Arial"/>
          <w:bCs/>
          <w:sz w:val="24"/>
          <w:szCs w:val="24"/>
          <w:lang w:val="fr-FR"/>
        </w:rPr>
      </w:pPr>
      <w:r w:rsidRPr="00C24958">
        <w:rPr>
          <w:rFonts w:ascii="Arial" w:eastAsia="Calibri" w:hAnsi="Arial" w:cs="Arial"/>
          <w:bCs/>
          <w:sz w:val="24"/>
          <w:szCs w:val="24"/>
          <w:lang w:val="fr-FR"/>
        </w:rPr>
        <w:t>L’objectif, la structure, le mandat et les fonctions de l’Institut sont définis dans les présents Statuts.</w:t>
      </w:r>
    </w:p>
    <w:p w:rsidR="005043A5" w:rsidRPr="00C24958" w:rsidRDefault="005043A5" w:rsidP="00C24958">
      <w:pPr>
        <w:pStyle w:val="ListParagraph"/>
        <w:autoSpaceDE w:val="0"/>
        <w:autoSpaceDN w:val="0"/>
        <w:adjustRightInd w:val="0"/>
        <w:spacing w:after="0" w:line="240" w:lineRule="auto"/>
        <w:ind w:left="0"/>
        <w:jc w:val="center"/>
        <w:rPr>
          <w:rFonts w:ascii="Arial" w:eastAsia="Calibri" w:hAnsi="Arial" w:cs="Arial"/>
          <w:b/>
          <w:sz w:val="24"/>
          <w:szCs w:val="24"/>
          <w:lang w:val="fr-FR"/>
        </w:rPr>
      </w:pPr>
      <w:r w:rsidRPr="00C24958">
        <w:rPr>
          <w:rFonts w:ascii="Arial" w:eastAsia="Calibri" w:hAnsi="Arial" w:cs="Arial"/>
          <w:b/>
          <w:sz w:val="24"/>
          <w:szCs w:val="24"/>
          <w:lang w:val="fr-FR"/>
        </w:rPr>
        <w:t>Article 3</w:t>
      </w:r>
    </w:p>
    <w:p w:rsidR="00692C38" w:rsidRPr="00C24958" w:rsidRDefault="00692C38" w:rsidP="00C24958">
      <w:pPr>
        <w:autoSpaceDE w:val="0"/>
        <w:autoSpaceDN w:val="0"/>
        <w:adjustRightInd w:val="0"/>
        <w:spacing w:after="0" w:line="240" w:lineRule="auto"/>
        <w:jc w:val="center"/>
        <w:rPr>
          <w:rFonts w:ascii="Arial" w:eastAsia="Calibri" w:hAnsi="Arial" w:cs="Arial"/>
          <w:b/>
          <w:sz w:val="24"/>
          <w:szCs w:val="24"/>
          <w:lang w:val="fr-FR"/>
        </w:rPr>
      </w:pPr>
    </w:p>
    <w:p w:rsidR="005043A5" w:rsidRPr="00C24958" w:rsidRDefault="005043A5" w:rsidP="00C24958">
      <w:pPr>
        <w:autoSpaceDE w:val="0"/>
        <w:autoSpaceDN w:val="0"/>
        <w:adjustRightInd w:val="0"/>
        <w:spacing w:after="0" w:line="240" w:lineRule="auto"/>
        <w:jc w:val="center"/>
        <w:rPr>
          <w:rFonts w:ascii="Arial" w:eastAsia="Calibri" w:hAnsi="Arial" w:cs="Arial"/>
          <w:b/>
          <w:sz w:val="24"/>
          <w:szCs w:val="24"/>
          <w:lang w:val="fr-FR"/>
        </w:rPr>
      </w:pPr>
      <w:r w:rsidRPr="00C24958">
        <w:rPr>
          <w:rFonts w:ascii="Arial" w:eastAsia="Calibri" w:hAnsi="Arial" w:cs="Arial"/>
          <w:b/>
          <w:sz w:val="24"/>
          <w:szCs w:val="24"/>
          <w:lang w:val="fr-FR"/>
        </w:rPr>
        <w:t>Objectifs</w:t>
      </w:r>
    </w:p>
    <w:p w:rsidR="005043A5" w:rsidRPr="00C24958" w:rsidRDefault="005043A5" w:rsidP="00C24958">
      <w:pPr>
        <w:spacing w:after="0" w:line="240" w:lineRule="auto"/>
        <w:rPr>
          <w:rFonts w:ascii="Arial" w:eastAsia="Calibri" w:hAnsi="Arial" w:cs="Arial"/>
          <w:sz w:val="24"/>
          <w:szCs w:val="24"/>
          <w:lang w:val="fr-FR"/>
        </w:rPr>
      </w:pPr>
    </w:p>
    <w:p w:rsidR="005043A5" w:rsidRPr="00C24958" w:rsidRDefault="005043A5" w:rsidP="008B0305">
      <w:pPr>
        <w:spacing w:after="0" w:line="240" w:lineRule="auto"/>
        <w:jc w:val="both"/>
        <w:rPr>
          <w:rFonts w:ascii="Arial" w:eastAsia="Calibri" w:hAnsi="Arial" w:cs="Arial"/>
          <w:sz w:val="24"/>
          <w:szCs w:val="24"/>
          <w:lang w:val="fr-FR"/>
        </w:rPr>
      </w:pPr>
      <w:r w:rsidRPr="00C24958">
        <w:rPr>
          <w:rFonts w:ascii="Arial" w:eastAsia="Calibri" w:hAnsi="Arial" w:cs="Arial"/>
          <w:sz w:val="24"/>
          <w:szCs w:val="24"/>
          <w:lang w:val="fr-FR"/>
        </w:rPr>
        <w:t>Les objectifs de l’Institut sont les suivants :</w:t>
      </w:r>
    </w:p>
    <w:p w:rsidR="005043A5" w:rsidRPr="00C24958" w:rsidRDefault="005043A5" w:rsidP="008B0305">
      <w:pPr>
        <w:spacing w:after="0" w:line="240" w:lineRule="auto"/>
        <w:jc w:val="both"/>
        <w:rPr>
          <w:rFonts w:ascii="Arial" w:eastAsia="Calibri" w:hAnsi="Arial" w:cs="Arial"/>
          <w:sz w:val="24"/>
          <w:szCs w:val="24"/>
          <w:lang w:val="fr-FR"/>
        </w:rPr>
      </w:pPr>
    </w:p>
    <w:p w:rsidR="005043A5" w:rsidRPr="00C24958" w:rsidRDefault="005043A5" w:rsidP="008B0305">
      <w:pPr>
        <w:numPr>
          <w:ilvl w:val="0"/>
          <w:numId w:val="55"/>
        </w:numPr>
        <w:spacing w:after="0" w:line="240" w:lineRule="auto"/>
        <w:ind w:left="1440" w:hanging="720"/>
        <w:jc w:val="both"/>
        <w:rPr>
          <w:rFonts w:ascii="Arial" w:eastAsia="Calibri" w:hAnsi="Arial" w:cs="Arial"/>
          <w:sz w:val="24"/>
          <w:szCs w:val="24"/>
          <w:lang w:val="fr-FR"/>
        </w:rPr>
      </w:pPr>
      <w:r w:rsidRPr="00C24958">
        <w:rPr>
          <w:rFonts w:ascii="Arial" w:eastAsia="Calibri" w:hAnsi="Arial" w:cs="Arial"/>
          <w:sz w:val="24"/>
          <w:szCs w:val="24"/>
          <w:lang w:val="fr-FR"/>
        </w:rPr>
        <w:t xml:space="preserve">améliorer les capacités des </w:t>
      </w:r>
      <w:r w:rsidR="00B83219" w:rsidRPr="00C24958">
        <w:rPr>
          <w:rFonts w:ascii="Arial" w:eastAsia="Calibri" w:hAnsi="Arial" w:cs="Arial"/>
          <w:sz w:val="24"/>
          <w:szCs w:val="24"/>
          <w:lang w:val="fr-FR"/>
        </w:rPr>
        <w:t>É</w:t>
      </w:r>
      <w:r w:rsidRPr="00C24958">
        <w:rPr>
          <w:rFonts w:ascii="Arial" w:eastAsia="Calibri" w:hAnsi="Arial" w:cs="Arial"/>
          <w:sz w:val="24"/>
          <w:szCs w:val="24"/>
          <w:lang w:val="fr-FR"/>
        </w:rPr>
        <w:t>tats membres en matière de compilation et d’é</w:t>
      </w:r>
      <w:r w:rsidR="005B3B09">
        <w:rPr>
          <w:rFonts w:ascii="Arial" w:eastAsia="Calibri" w:hAnsi="Arial" w:cs="Arial"/>
          <w:sz w:val="24"/>
          <w:szCs w:val="24"/>
          <w:lang w:val="fr-FR"/>
        </w:rPr>
        <w:t>laboration</w:t>
      </w:r>
      <w:r w:rsidRPr="00C24958">
        <w:rPr>
          <w:rFonts w:ascii="Arial" w:eastAsia="Calibri" w:hAnsi="Arial" w:cs="Arial"/>
          <w:sz w:val="24"/>
          <w:szCs w:val="24"/>
          <w:lang w:val="fr-FR"/>
        </w:rPr>
        <w:t xml:space="preserve"> des données statistiques sur les transferts de </w:t>
      </w:r>
      <w:r w:rsidR="005C1641">
        <w:rPr>
          <w:rFonts w:ascii="Arial" w:eastAsia="Calibri" w:hAnsi="Arial" w:cs="Arial"/>
          <w:sz w:val="24"/>
          <w:szCs w:val="24"/>
          <w:lang w:val="fr-FR"/>
        </w:rPr>
        <w:t>f</w:t>
      </w:r>
      <w:r w:rsidRPr="00C24958">
        <w:rPr>
          <w:rFonts w:ascii="Arial" w:eastAsia="Calibri" w:hAnsi="Arial" w:cs="Arial"/>
          <w:sz w:val="24"/>
          <w:szCs w:val="24"/>
          <w:lang w:val="fr-FR"/>
        </w:rPr>
        <w:t xml:space="preserve">onds ; </w:t>
      </w:r>
    </w:p>
    <w:p w:rsidR="005043A5" w:rsidRPr="00C24958" w:rsidRDefault="005043A5" w:rsidP="008B0305">
      <w:pPr>
        <w:pStyle w:val="ListParagraph"/>
        <w:spacing w:after="0" w:line="240" w:lineRule="auto"/>
        <w:ind w:left="1276"/>
        <w:jc w:val="both"/>
        <w:rPr>
          <w:rFonts w:ascii="Arial" w:eastAsia="Calibri" w:hAnsi="Arial" w:cs="Arial"/>
          <w:sz w:val="24"/>
          <w:szCs w:val="24"/>
          <w:lang w:val="fr-FR"/>
        </w:rPr>
      </w:pPr>
    </w:p>
    <w:p w:rsidR="005043A5" w:rsidRPr="00C24958" w:rsidRDefault="005B3B09" w:rsidP="008B0305">
      <w:pPr>
        <w:numPr>
          <w:ilvl w:val="0"/>
          <w:numId w:val="55"/>
        </w:numPr>
        <w:spacing w:after="0" w:line="240" w:lineRule="auto"/>
        <w:ind w:left="1440" w:hanging="720"/>
        <w:jc w:val="both"/>
        <w:rPr>
          <w:rFonts w:ascii="Arial" w:eastAsia="Calibri" w:hAnsi="Arial" w:cs="Arial"/>
          <w:sz w:val="24"/>
          <w:szCs w:val="24"/>
          <w:lang w:val="fr-FR"/>
        </w:rPr>
      </w:pPr>
      <w:r>
        <w:rPr>
          <w:rFonts w:ascii="Arial" w:eastAsia="Calibri" w:hAnsi="Arial" w:cs="Arial"/>
          <w:sz w:val="24"/>
          <w:szCs w:val="24"/>
          <w:lang w:val="fr-FR"/>
        </w:rPr>
        <w:t xml:space="preserve">promouvoir </w:t>
      </w:r>
      <w:r w:rsidR="005043A5" w:rsidRPr="00C24958">
        <w:rPr>
          <w:rFonts w:ascii="Arial" w:eastAsia="Calibri" w:hAnsi="Arial" w:cs="Arial"/>
          <w:sz w:val="24"/>
          <w:szCs w:val="24"/>
          <w:lang w:val="fr-FR"/>
        </w:rPr>
        <w:t xml:space="preserve">les changements appropriés aux cadres juridiques et </w:t>
      </w:r>
      <w:r w:rsidR="00FB303C">
        <w:rPr>
          <w:rFonts w:ascii="Arial" w:eastAsia="Calibri" w:hAnsi="Arial" w:cs="Arial"/>
          <w:sz w:val="24"/>
          <w:szCs w:val="24"/>
          <w:lang w:val="fr-FR"/>
        </w:rPr>
        <w:t xml:space="preserve"> réglementaires</w:t>
      </w:r>
      <w:r w:rsidR="00FB303C" w:rsidRPr="00C24958">
        <w:rPr>
          <w:rFonts w:ascii="Arial" w:eastAsia="Calibri" w:hAnsi="Arial" w:cs="Arial"/>
          <w:sz w:val="24"/>
          <w:szCs w:val="24"/>
          <w:lang w:val="fr-FR"/>
        </w:rPr>
        <w:t xml:space="preserve"> </w:t>
      </w:r>
      <w:r>
        <w:rPr>
          <w:rFonts w:ascii="Arial" w:eastAsia="Calibri" w:hAnsi="Arial" w:cs="Arial"/>
          <w:sz w:val="24"/>
          <w:szCs w:val="24"/>
          <w:lang w:val="fr-FR"/>
        </w:rPr>
        <w:t>sur</w:t>
      </w:r>
      <w:r w:rsidRPr="00C24958">
        <w:rPr>
          <w:rFonts w:ascii="Arial" w:eastAsia="Calibri" w:hAnsi="Arial" w:cs="Arial"/>
          <w:sz w:val="24"/>
          <w:szCs w:val="24"/>
          <w:lang w:val="fr-FR"/>
        </w:rPr>
        <w:t xml:space="preserve"> </w:t>
      </w:r>
      <w:r w:rsidR="005043A5" w:rsidRPr="00C24958">
        <w:rPr>
          <w:rFonts w:ascii="Arial" w:eastAsia="Calibri" w:hAnsi="Arial" w:cs="Arial"/>
          <w:sz w:val="24"/>
          <w:szCs w:val="24"/>
          <w:lang w:val="fr-FR"/>
        </w:rPr>
        <w:t xml:space="preserve">les transferts de fonds, </w:t>
      </w:r>
      <w:r>
        <w:rPr>
          <w:rFonts w:ascii="Arial" w:eastAsia="Calibri" w:hAnsi="Arial" w:cs="Arial"/>
          <w:sz w:val="24"/>
          <w:szCs w:val="24"/>
          <w:lang w:val="fr-FR"/>
        </w:rPr>
        <w:t>les</w:t>
      </w:r>
      <w:r w:rsidRPr="00C24958">
        <w:rPr>
          <w:rFonts w:ascii="Arial" w:eastAsia="Calibri" w:hAnsi="Arial" w:cs="Arial"/>
          <w:sz w:val="24"/>
          <w:szCs w:val="24"/>
          <w:lang w:val="fr-FR"/>
        </w:rPr>
        <w:t xml:space="preserve"> </w:t>
      </w:r>
      <w:r w:rsidR="005043A5" w:rsidRPr="00C24958">
        <w:rPr>
          <w:rFonts w:ascii="Arial" w:eastAsia="Calibri" w:hAnsi="Arial" w:cs="Arial"/>
          <w:sz w:val="24"/>
          <w:szCs w:val="24"/>
          <w:lang w:val="fr-FR"/>
        </w:rPr>
        <w:t xml:space="preserve">systèmes de paiement et de règlement </w:t>
      </w:r>
      <w:r w:rsidR="000B0961">
        <w:rPr>
          <w:rFonts w:ascii="Arial" w:eastAsia="Calibri" w:hAnsi="Arial" w:cs="Arial"/>
          <w:sz w:val="24"/>
          <w:szCs w:val="24"/>
          <w:lang w:val="fr-FR"/>
        </w:rPr>
        <w:t xml:space="preserve">ainsi que l’usage de </w:t>
      </w:r>
      <w:r w:rsidR="005043A5" w:rsidRPr="00C24958">
        <w:rPr>
          <w:rFonts w:ascii="Arial" w:eastAsia="Calibri" w:hAnsi="Arial" w:cs="Arial"/>
          <w:sz w:val="24"/>
          <w:szCs w:val="24"/>
          <w:lang w:val="fr-FR"/>
        </w:rPr>
        <w:t>technologies innovantes afin de promouvoir la concurrence et l’efficacité et partant la réduction des coûts des transferts ;</w:t>
      </w:r>
    </w:p>
    <w:p w:rsidR="005043A5" w:rsidRPr="00C24958" w:rsidRDefault="005043A5" w:rsidP="008B0305">
      <w:pPr>
        <w:pStyle w:val="ListParagraph"/>
        <w:spacing w:after="0" w:line="240" w:lineRule="auto"/>
        <w:ind w:left="1276"/>
        <w:jc w:val="both"/>
        <w:rPr>
          <w:rFonts w:ascii="Arial" w:eastAsia="Calibri" w:hAnsi="Arial" w:cs="Arial"/>
          <w:sz w:val="24"/>
          <w:szCs w:val="24"/>
          <w:lang w:val="fr-FR"/>
        </w:rPr>
      </w:pPr>
    </w:p>
    <w:p w:rsidR="00146E51" w:rsidRPr="00C24958" w:rsidRDefault="000B0961" w:rsidP="008B0305">
      <w:pPr>
        <w:numPr>
          <w:ilvl w:val="0"/>
          <w:numId w:val="55"/>
        </w:numPr>
        <w:spacing w:after="0" w:line="240" w:lineRule="auto"/>
        <w:ind w:left="1440" w:hanging="720"/>
        <w:jc w:val="both"/>
        <w:rPr>
          <w:rFonts w:ascii="Arial" w:eastAsia="Calibri" w:hAnsi="Arial" w:cs="Arial"/>
          <w:sz w:val="24"/>
          <w:szCs w:val="24"/>
          <w:lang w:val="fr-FR"/>
        </w:rPr>
      </w:pPr>
      <w:r>
        <w:rPr>
          <w:rFonts w:ascii="Arial" w:eastAsia="Calibri" w:hAnsi="Arial" w:cs="Arial"/>
          <w:sz w:val="24"/>
          <w:szCs w:val="24"/>
          <w:lang w:val="fr-FR"/>
        </w:rPr>
        <w:t>maximiser l’impact des</w:t>
      </w:r>
      <w:r w:rsidR="005043A5" w:rsidRPr="00C24958">
        <w:rPr>
          <w:rFonts w:ascii="Arial" w:eastAsia="Calibri" w:hAnsi="Arial" w:cs="Arial"/>
          <w:sz w:val="24"/>
          <w:szCs w:val="24"/>
          <w:lang w:val="fr-FR"/>
        </w:rPr>
        <w:t xml:space="preserve"> transferts de fonds sur le développement économique </w:t>
      </w:r>
      <w:r>
        <w:rPr>
          <w:rFonts w:ascii="Arial" w:eastAsia="Calibri" w:hAnsi="Arial" w:cs="Arial"/>
          <w:sz w:val="24"/>
          <w:szCs w:val="24"/>
          <w:lang w:val="fr-FR"/>
        </w:rPr>
        <w:t xml:space="preserve">et social </w:t>
      </w:r>
      <w:r w:rsidR="005043A5" w:rsidRPr="00C24958">
        <w:rPr>
          <w:rFonts w:ascii="Arial" w:eastAsia="Calibri" w:hAnsi="Arial" w:cs="Arial"/>
          <w:sz w:val="24"/>
          <w:szCs w:val="24"/>
          <w:lang w:val="fr-FR"/>
        </w:rPr>
        <w:t xml:space="preserve">des </w:t>
      </w:r>
      <w:r w:rsidR="00B83219" w:rsidRPr="00C24958">
        <w:rPr>
          <w:rFonts w:ascii="Arial" w:eastAsia="Calibri" w:hAnsi="Arial" w:cs="Arial"/>
          <w:sz w:val="24"/>
          <w:szCs w:val="24"/>
          <w:lang w:val="fr-FR"/>
        </w:rPr>
        <w:t>É</w:t>
      </w:r>
      <w:r w:rsidR="005043A5" w:rsidRPr="00C24958">
        <w:rPr>
          <w:rFonts w:ascii="Arial" w:eastAsia="Calibri" w:hAnsi="Arial" w:cs="Arial"/>
          <w:sz w:val="24"/>
          <w:szCs w:val="24"/>
          <w:lang w:val="fr-FR"/>
        </w:rPr>
        <w:t xml:space="preserve">tats membres et promouvoir </w:t>
      </w:r>
      <w:r>
        <w:rPr>
          <w:rFonts w:ascii="Arial" w:eastAsia="Calibri" w:hAnsi="Arial" w:cs="Arial"/>
          <w:sz w:val="24"/>
          <w:szCs w:val="24"/>
          <w:lang w:val="fr-FR"/>
        </w:rPr>
        <w:t>l’inclusion</w:t>
      </w:r>
      <w:r w:rsidRPr="00C24958">
        <w:rPr>
          <w:rFonts w:ascii="Arial" w:eastAsia="Calibri" w:hAnsi="Arial" w:cs="Arial"/>
          <w:sz w:val="24"/>
          <w:szCs w:val="24"/>
          <w:lang w:val="fr-FR"/>
        </w:rPr>
        <w:t xml:space="preserve"> </w:t>
      </w:r>
      <w:r w:rsidR="005043A5" w:rsidRPr="00C24958">
        <w:rPr>
          <w:rFonts w:ascii="Arial" w:eastAsia="Calibri" w:hAnsi="Arial" w:cs="Arial"/>
          <w:sz w:val="24"/>
          <w:szCs w:val="24"/>
          <w:lang w:val="fr-FR"/>
        </w:rPr>
        <w:t>financière.</w:t>
      </w:r>
    </w:p>
    <w:p w:rsidR="00606706" w:rsidRPr="00C24958" w:rsidRDefault="00606706" w:rsidP="00C24958">
      <w:pPr>
        <w:spacing w:after="0" w:line="240" w:lineRule="auto"/>
        <w:jc w:val="center"/>
        <w:rPr>
          <w:rFonts w:ascii="Arial" w:eastAsia="Calibri" w:hAnsi="Arial" w:cs="Arial"/>
          <w:b/>
          <w:sz w:val="24"/>
          <w:szCs w:val="24"/>
          <w:lang w:val="fr-FR"/>
        </w:rPr>
      </w:pPr>
    </w:p>
    <w:p w:rsidR="005043A5" w:rsidRPr="00C24958" w:rsidRDefault="005043A5" w:rsidP="00C24958">
      <w:pPr>
        <w:spacing w:after="0" w:line="240" w:lineRule="auto"/>
        <w:jc w:val="center"/>
        <w:rPr>
          <w:rFonts w:ascii="Arial" w:eastAsia="Calibri" w:hAnsi="Arial" w:cs="Arial"/>
          <w:b/>
          <w:bCs/>
          <w:sz w:val="24"/>
          <w:szCs w:val="24"/>
          <w:lang w:val="fr-FR"/>
        </w:rPr>
      </w:pPr>
      <w:r w:rsidRPr="00C24958">
        <w:rPr>
          <w:rFonts w:ascii="Arial" w:eastAsia="Calibri" w:hAnsi="Arial" w:cs="Arial"/>
          <w:b/>
          <w:bCs/>
          <w:sz w:val="24"/>
          <w:szCs w:val="24"/>
          <w:lang w:val="fr-FR"/>
        </w:rPr>
        <w:t>Article 4</w:t>
      </w:r>
    </w:p>
    <w:p w:rsidR="005043A5" w:rsidRPr="00C24958" w:rsidRDefault="005043A5" w:rsidP="00C24958">
      <w:pPr>
        <w:spacing w:after="0" w:line="240" w:lineRule="auto"/>
        <w:jc w:val="center"/>
        <w:rPr>
          <w:rFonts w:ascii="Arial" w:eastAsia="Calibri" w:hAnsi="Arial" w:cs="Arial"/>
          <w:b/>
          <w:bCs/>
          <w:sz w:val="24"/>
          <w:szCs w:val="24"/>
          <w:lang w:val="fr-FR"/>
        </w:rPr>
      </w:pPr>
      <w:r w:rsidRPr="00C24958">
        <w:rPr>
          <w:rFonts w:ascii="Arial" w:eastAsia="Calibri" w:hAnsi="Arial" w:cs="Arial"/>
          <w:b/>
          <w:bCs/>
          <w:sz w:val="24"/>
          <w:szCs w:val="24"/>
          <w:lang w:val="fr-FR"/>
        </w:rPr>
        <w:t>Fonctions</w:t>
      </w:r>
    </w:p>
    <w:p w:rsidR="005043A5" w:rsidRPr="00C24958" w:rsidRDefault="005043A5" w:rsidP="00C24958">
      <w:pPr>
        <w:pStyle w:val="ListParagraph"/>
        <w:spacing w:after="0" w:line="240" w:lineRule="auto"/>
        <w:ind w:left="2124" w:firstLine="708"/>
        <w:rPr>
          <w:rFonts w:ascii="Arial" w:eastAsia="Calibri" w:hAnsi="Arial" w:cs="Arial"/>
          <w:b/>
          <w:bCs/>
          <w:sz w:val="24"/>
          <w:szCs w:val="24"/>
          <w:lang w:val="fr-FR"/>
        </w:rPr>
      </w:pPr>
    </w:p>
    <w:p w:rsidR="005043A5" w:rsidRPr="00C24958" w:rsidRDefault="005043A5" w:rsidP="008B0305">
      <w:pPr>
        <w:pStyle w:val="ListParagraph"/>
        <w:numPr>
          <w:ilvl w:val="0"/>
          <w:numId w:val="56"/>
        </w:numPr>
        <w:spacing w:after="0" w:line="240" w:lineRule="auto"/>
        <w:ind w:hanging="720"/>
        <w:jc w:val="both"/>
        <w:rPr>
          <w:rFonts w:ascii="Arial" w:eastAsia="Calibri" w:hAnsi="Arial" w:cs="Arial"/>
          <w:sz w:val="24"/>
          <w:szCs w:val="24"/>
          <w:lang w:val="fr-FR"/>
        </w:rPr>
      </w:pPr>
      <w:r w:rsidRPr="00C24958">
        <w:rPr>
          <w:rFonts w:ascii="Arial" w:eastAsia="Calibri" w:hAnsi="Arial" w:cs="Arial"/>
          <w:sz w:val="24"/>
          <w:szCs w:val="24"/>
          <w:lang w:val="fr-FR"/>
        </w:rPr>
        <w:t>Afin de réaliser les objectifs définis ci-dessus, l’</w:t>
      </w:r>
      <w:r w:rsidR="00AE6C9C">
        <w:rPr>
          <w:rFonts w:ascii="Arial" w:eastAsia="Calibri" w:hAnsi="Arial" w:cs="Arial"/>
          <w:sz w:val="24"/>
          <w:szCs w:val="24"/>
          <w:lang w:val="fr-FR"/>
        </w:rPr>
        <w:t>I</w:t>
      </w:r>
      <w:r w:rsidRPr="00C24958">
        <w:rPr>
          <w:rFonts w:ascii="Arial" w:eastAsia="Calibri" w:hAnsi="Arial" w:cs="Arial"/>
          <w:sz w:val="24"/>
          <w:szCs w:val="24"/>
          <w:lang w:val="fr-FR"/>
        </w:rPr>
        <w:t xml:space="preserve">nstitut </w:t>
      </w:r>
      <w:r w:rsidR="000B0961">
        <w:rPr>
          <w:rFonts w:ascii="Arial" w:eastAsia="Calibri" w:hAnsi="Arial" w:cs="Arial"/>
          <w:sz w:val="24"/>
          <w:szCs w:val="24"/>
          <w:lang w:val="fr-FR"/>
        </w:rPr>
        <w:t xml:space="preserve">fonctionnera conformément aux dispositions des présents </w:t>
      </w:r>
      <w:r w:rsidRPr="00C24958">
        <w:rPr>
          <w:rFonts w:ascii="Arial" w:eastAsia="Calibri" w:hAnsi="Arial" w:cs="Arial"/>
          <w:sz w:val="24"/>
          <w:szCs w:val="24"/>
          <w:lang w:val="fr-FR"/>
        </w:rPr>
        <w:t>Statuts</w:t>
      </w:r>
      <w:r w:rsidR="000B0961">
        <w:rPr>
          <w:rFonts w:ascii="Arial" w:eastAsia="Calibri" w:hAnsi="Arial" w:cs="Arial"/>
          <w:sz w:val="24"/>
          <w:szCs w:val="24"/>
          <w:lang w:val="fr-FR"/>
        </w:rPr>
        <w:t>.</w:t>
      </w:r>
    </w:p>
    <w:p w:rsidR="00C24958" w:rsidRPr="00C24958" w:rsidRDefault="00C24958" w:rsidP="008B0305">
      <w:pPr>
        <w:jc w:val="both"/>
        <w:rPr>
          <w:rFonts w:ascii="Arial" w:eastAsia="Calibri" w:hAnsi="Arial" w:cs="Arial"/>
          <w:sz w:val="24"/>
          <w:szCs w:val="24"/>
          <w:lang w:val="fr-FR"/>
        </w:rPr>
      </w:pPr>
    </w:p>
    <w:p w:rsidR="005043A5" w:rsidRPr="00197359" w:rsidRDefault="005043A5" w:rsidP="003B5EAA">
      <w:pPr>
        <w:pStyle w:val="ListParagraph"/>
        <w:numPr>
          <w:ilvl w:val="0"/>
          <w:numId w:val="56"/>
        </w:numPr>
        <w:spacing w:after="0" w:line="240" w:lineRule="auto"/>
        <w:ind w:hanging="720"/>
        <w:jc w:val="both"/>
        <w:rPr>
          <w:rFonts w:ascii="Arial" w:eastAsia="Calibri" w:hAnsi="Arial" w:cs="Arial"/>
          <w:sz w:val="24"/>
          <w:szCs w:val="24"/>
          <w:lang w:val="fr-FR"/>
        </w:rPr>
      </w:pPr>
      <w:r w:rsidRPr="00197359">
        <w:rPr>
          <w:rFonts w:ascii="Arial" w:eastAsia="Calibri" w:hAnsi="Arial" w:cs="Arial"/>
          <w:sz w:val="24"/>
          <w:szCs w:val="24"/>
          <w:lang w:val="fr-FR"/>
        </w:rPr>
        <w:t>L</w:t>
      </w:r>
      <w:r w:rsidR="000B0961" w:rsidRPr="00197359">
        <w:rPr>
          <w:rFonts w:ascii="Arial" w:eastAsia="Calibri" w:hAnsi="Arial" w:cs="Arial"/>
          <w:sz w:val="24"/>
          <w:szCs w:val="24"/>
          <w:lang w:val="fr-FR"/>
        </w:rPr>
        <w:t>es fonctions et activités de l’Institut sont les suivantes :</w:t>
      </w:r>
      <w:r w:rsidRPr="00197359">
        <w:rPr>
          <w:rFonts w:ascii="Arial" w:eastAsia="Calibri" w:hAnsi="Arial" w:cs="Arial"/>
          <w:sz w:val="24"/>
          <w:szCs w:val="24"/>
          <w:lang w:val="fr-FR"/>
        </w:rPr>
        <w:t xml:space="preserve"> </w:t>
      </w:r>
    </w:p>
    <w:p w:rsidR="00C24958" w:rsidRPr="00C24958" w:rsidRDefault="00C24958" w:rsidP="008B0305">
      <w:pPr>
        <w:spacing w:after="0" w:line="240" w:lineRule="auto"/>
        <w:jc w:val="both"/>
        <w:rPr>
          <w:rFonts w:ascii="Arial" w:eastAsia="Calibri" w:hAnsi="Arial" w:cs="Arial"/>
          <w:sz w:val="24"/>
          <w:szCs w:val="24"/>
          <w:lang w:val="fr-FR"/>
        </w:rPr>
      </w:pPr>
    </w:p>
    <w:p w:rsidR="005043A5" w:rsidRPr="00C24958" w:rsidRDefault="005043A5" w:rsidP="008B0305">
      <w:pPr>
        <w:pStyle w:val="ListParagraph"/>
        <w:numPr>
          <w:ilvl w:val="0"/>
          <w:numId w:val="57"/>
        </w:numPr>
        <w:spacing w:after="0" w:line="240" w:lineRule="auto"/>
        <w:ind w:left="1276" w:hanging="567"/>
        <w:jc w:val="both"/>
        <w:rPr>
          <w:rFonts w:ascii="Arial" w:eastAsia="Calibri" w:hAnsi="Arial" w:cs="Arial"/>
          <w:sz w:val="24"/>
          <w:szCs w:val="24"/>
          <w:lang w:val="fr-FR"/>
        </w:rPr>
      </w:pPr>
      <w:r w:rsidRPr="00C24958">
        <w:rPr>
          <w:rFonts w:ascii="Arial" w:eastAsia="Calibri" w:hAnsi="Arial" w:cs="Arial"/>
          <w:sz w:val="24"/>
          <w:szCs w:val="24"/>
          <w:lang w:val="fr-FR"/>
        </w:rPr>
        <w:t>renforcer les capacité</w:t>
      </w:r>
      <w:r w:rsidR="005B3B09">
        <w:rPr>
          <w:rFonts w:ascii="Arial" w:eastAsia="Calibri" w:hAnsi="Arial" w:cs="Arial"/>
          <w:sz w:val="24"/>
          <w:szCs w:val="24"/>
          <w:lang w:val="fr-FR"/>
        </w:rPr>
        <w:t>s</w:t>
      </w:r>
      <w:r w:rsidRPr="00C24958">
        <w:rPr>
          <w:rFonts w:ascii="Arial" w:eastAsia="Calibri" w:hAnsi="Arial" w:cs="Arial"/>
          <w:sz w:val="24"/>
          <w:szCs w:val="24"/>
          <w:lang w:val="fr-FR"/>
        </w:rPr>
        <w:t xml:space="preserve"> des </w:t>
      </w:r>
      <w:r w:rsidR="00B83219" w:rsidRPr="00C24958">
        <w:rPr>
          <w:rFonts w:ascii="Arial" w:eastAsia="Calibri" w:hAnsi="Arial" w:cs="Arial"/>
          <w:sz w:val="24"/>
          <w:szCs w:val="24"/>
          <w:lang w:val="fr-FR"/>
        </w:rPr>
        <w:t>É</w:t>
      </w:r>
      <w:r w:rsidRPr="00C24958">
        <w:rPr>
          <w:rFonts w:ascii="Arial" w:eastAsia="Calibri" w:hAnsi="Arial" w:cs="Arial"/>
          <w:sz w:val="24"/>
          <w:szCs w:val="24"/>
          <w:lang w:val="fr-FR"/>
        </w:rPr>
        <w:t xml:space="preserve">tats membres, des expéditeurs et des bénéficiaires des fonds transférés ainsi que d’autres parties prenantes à élaborer et à mettre en œuvre des stratégies concrètes et des instruments </w:t>
      </w:r>
      <w:r w:rsidRPr="00C24958">
        <w:rPr>
          <w:rFonts w:ascii="Arial" w:eastAsia="Calibri" w:hAnsi="Arial" w:cs="Arial"/>
          <w:sz w:val="24"/>
          <w:szCs w:val="24"/>
          <w:lang w:val="fr-FR"/>
        </w:rPr>
        <w:lastRenderedPageBreak/>
        <w:t>opérationnels afin de faire des transferts de fonds un outil de développement et de réduction de la pauvreté ;</w:t>
      </w:r>
    </w:p>
    <w:p w:rsidR="005043A5" w:rsidRPr="00C24958" w:rsidRDefault="005043A5" w:rsidP="008B0305">
      <w:pPr>
        <w:pStyle w:val="ListParagraph"/>
        <w:spacing w:after="0" w:line="240" w:lineRule="auto"/>
        <w:ind w:left="1276"/>
        <w:jc w:val="both"/>
        <w:rPr>
          <w:rFonts w:ascii="Arial" w:eastAsia="Calibri" w:hAnsi="Arial" w:cs="Arial"/>
          <w:sz w:val="24"/>
          <w:szCs w:val="24"/>
          <w:lang w:val="fr-FR"/>
        </w:rPr>
      </w:pPr>
    </w:p>
    <w:p w:rsidR="005043A5" w:rsidRPr="00C24958" w:rsidRDefault="005043A5" w:rsidP="008B0305">
      <w:pPr>
        <w:pStyle w:val="ListParagraph"/>
        <w:numPr>
          <w:ilvl w:val="0"/>
          <w:numId w:val="57"/>
        </w:numPr>
        <w:spacing w:after="0" w:line="240" w:lineRule="auto"/>
        <w:ind w:left="1276" w:hanging="567"/>
        <w:jc w:val="both"/>
        <w:rPr>
          <w:rFonts w:ascii="Arial" w:eastAsia="Calibri" w:hAnsi="Arial" w:cs="Arial"/>
          <w:sz w:val="24"/>
          <w:szCs w:val="24"/>
          <w:lang w:val="fr-FR"/>
        </w:rPr>
      </w:pPr>
      <w:r w:rsidRPr="00C24958">
        <w:rPr>
          <w:rFonts w:ascii="Arial" w:eastAsia="Calibri" w:hAnsi="Arial" w:cs="Arial"/>
          <w:sz w:val="24"/>
          <w:szCs w:val="24"/>
          <w:lang w:val="fr-FR"/>
        </w:rPr>
        <w:t xml:space="preserve">apporter une assistance technique aux institutions gouvernementales (Banques centrales, ministères, institutions financières et non financières) en matière de création et de gestion de cadres </w:t>
      </w:r>
      <w:r w:rsidR="00AE6C9C">
        <w:rPr>
          <w:rFonts w:ascii="Arial" w:eastAsia="Calibri" w:hAnsi="Arial" w:cs="Arial"/>
          <w:sz w:val="24"/>
          <w:szCs w:val="24"/>
          <w:lang w:val="fr-FR"/>
        </w:rPr>
        <w:t xml:space="preserve">règlementaires </w:t>
      </w:r>
      <w:r w:rsidRPr="00C24958">
        <w:rPr>
          <w:rFonts w:ascii="Arial" w:eastAsia="Calibri" w:hAnsi="Arial" w:cs="Arial"/>
          <w:sz w:val="24"/>
          <w:szCs w:val="24"/>
          <w:lang w:val="fr-FR"/>
        </w:rPr>
        <w:t>pour les transferts de fonds</w:t>
      </w:r>
      <w:r w:rsidR="00242FE9">
        <w:rPr>
          <w:rFonts w:ascii="Arial" w:eastAsia="Calibri" w:hAnsi="Arial" w:cs="Arial"/>
          <w:sz w:val="24"/>
          <w:szCs w:val="24"/>
          <w:lang w:val="fr-FR"/>
        </w:rPr>
        <w:t> ;</w:t>
      </w:r>
    </w:p>
    <w:p w:rsidR="005043A5" w:rsidRPr="00C24958" w:rsidRDefault="005043A5" w:rsidP="008B0305">
      <w:pPr>
        <w:pStyle w:val="ListParagraph"/>
        <w:spacing w:after="0" w:line="240" w:lineRule="auto"/>
        <w:ind w:left="1276" w:hanging="567"/>
        <w:jc w:val="both"/>
        <w:rPr>
          <w:rFonts w:ascii="Arial" w:eastAsia="Calibri" w:hAnsi="Arial" w:cs="Arial"/>
          <w:sz w:val="24"/>
          <w:szCs w:val="24"/>
          <w:lang w:val="fr-FR"/>
        </w:rPr>
      </w:pPr>
    </w:p>
    <w:p w:rsidR="005043A5" w:rsidRPr="00C24958" w:rsidRDefault="005043A5" w:rsidP="008B0305">
      <w:pPr>
        <w:pStyle w:val="ListParagraph"/>
        <w:numPr>
          <w:ilvl w:val="0"/>
          <w:numId w:val="57"/>
        </w:numPr>
        <w:spacing w:after="0" w:line="240" w:lineRule="auto"/>
        <w:ind w:left="1276" w:hanging="567"/>
        <w:jc w:val="both"/>
        <w:rPr>
          <w:rFonts w:ascii="Arial" w:eastAsia="Calibri" w:hAnsi="Arial" w:cs="Arial"/>
          <w:sz w:val="24"/>
          <w:szCs w:val="24"/>
          <w:lang w:val="fr-FR"/>
        </w:rPr>
      </w:pPr>
      <w:r w:rsidRPr="00C24958">
        <w:rPr>
          <w:rFonts w:ascii="Arial" w:eastAsia="Calibri" w:hAnsi="Arial" w:cs="Arial"/>
          <w:sz w:val="24"/>
          <w:szCs w:val="24"/>
          <w:lang w:val="fr-FR"/>
        </w:rPr>
        <w:t xml:space="preserve">promouvoir l’adoption par les </w:t>
      </w:r>
      <w:r w:rsidR="00B83219" w:rsidRPr="00C24958">
        <w:rPr>
          <w:rFonts w:ascii="Arial" w:eastAsia="Calibri" w:hAnsi="Arial" w:cs="Arial"/>
          <w:sz w:val="24"/>
          <w:szCs w:val="24"/>
          <w:lang w:val="fr-FR"/>
        </w:rPr>
        <w:t>É</w:t>
      </w:r>
      <w:r w:rsidRPr="00C24958">
        <w:rPr>
          <w:rFonts w:ascii="Arial" w:eastAsia="Calibri" w:hAnsi="Arial" w:cs="Arial"/>
          <w:sz w:val="24"/>
          <w:szCs w:val="24"/>
          <w:lang w:val="fr-FR"/>
        </w:rPr>
        <w:t xml:space="preserve">tats membres des </w:t>
      </w:r>
      <w:r w:rsidR="000B0961">
        <w:rPr>
          <w:rFonts w:ascii="Arial" w:eastAsia="Calibri" w:hAnsi="Arial" w:cs="Arial"/>
          <w:sz w:val="24"/>
          <w:szCs w:val="24"/>
          <w:lang w:val="fr-FR"/>
        </w:rPr>
        <w:t>“</w:t>
      </w:r>
      <w:r w:rsidRPr="00C24958">
        <w:rPr>
          <w:rFonts w:ascii="Arial" w:eastAsia="Calibri" w:hAnsi="Arial" w:cs="Arial"/>
          <w:sz w:val="24"/>
          <w:szCs w:val="24"/>
          <w:lang w:val="fr-FR"/>
        </w:rPr>
        <w:t xml:space="preserve">Principes généraux </w:t>
      </w:r>
      <w:r w:rsidR="000B0961">
        <w:rPr>
          <w:rFonts w:ascii="Arial" w:eastAsia="Calibri" w:hAnsi="Arial" w:cs="Arial"/>
          <w:sz w:val="24"/>
          <w:szCs w:val="24"/>
          <w:lang w:val="fr-FR"/>
        </w:rPr>
        <w:t>sur</w:t>
      </w:r>
      <w:r w:rsidR="000B0961" w:rsidRPr="00C24958">
        <w:rPr>
          <w:rFonts w:ascii="Arial" w:eastAsia="Calibri" w:hAnsi="Arial" w:cs="Arial"/>
          <w:sz w:val="24"/>
          <w:szCs w:val="24"/>
          <w:lang w:val="fr-FR"/>
        </w:rPr>
        <w:t xml:space="preserve"> </w:t>
      </w:r>
      <w:r w:rsidRPr="00C24958">
        <w:rPr>
          <w:rFonts w:ascii="Arial" w:eastAsia="Calibri" w:hAnsi="Arial" w:cs="Arial"/>
          <w:sz w:val="24"/>
          <w:szCs w:val="24"/>
          <w:lang w:val="fr-FR"/>
        </w:rPr>
        <w:t xml:space="preserve">les services de transferts de fonds </w:t>
      </w:r>
      <w:r w:rsidR="000B0961">
        <w:rPr>
          <w:rFonts w:ascii="Arial" w:eastAsia="Calibri" w:hAnsi="Arial" w:cs="Arial"/>
          <w:sz w:val="24"/>
          <w:szCs w:val="24"/>
          <w:lang w:val="fr-FR"/>
        </w:rPr>
        <w:t>pour les travailleurs migrants” (GP)</w:t>
      </w:r>
      <w:r w:rsidRPr="00C24958">
        <w:rPr>
          <w:rFonts w:ascii="Arial" w:eastAsia="Calibri" w:hAnsi="Arial" w:cs="Arial"/>
          <w:sz w:val="24"/>
          <w:szCs w:val="24"/>
          <w:lang w:val="fr-FR"/>
        </w:rPr>
        <w:t xml:space="preserve">, à savoir la transparence et la protection des consommateurs, </w:t>
      </w:r>
      <w:r w:rsidR="00AE6C9C">
        <w:rPr>
          <w:rFonts w:ascii="Arial" w:eastAsia="Calibri" w:hAnsi="Arial" w:cs="Arial"/>
          <w:sz w:val="24"/>
          <w:szCs w:val="24"/>
          <w:lang w:val="fr-FR"/>
        </w:rPr>
        <w:t xml:space="preserve">des </w:t>
      </w:r>
      <w:r w:rsidRPr="00C24958">
        <w:rPr>
          <w:rFonts w:ascii="Arial" w:eastAsia="Calibri" w:hAnsi="Arial" w:cs="Arial"/>
          <w:sz w:val="24"/>
          <w:szCs w:val="24"/>
          <w:lang w:val="fr-FR"/>
        </w:rPr>
        <w:t>infrastructure</w:t>
      </w:r>
      <w:r w:rsidR="00AE6C9C">
        <w:rPr>
          <w:rFonts w:ascii="Arial" w:eastAsia="Calibri" w:hAnsi="Arial" w:cs="Arial"/>
          <w:sz w:val="24"/>
          <w:szCs w:val="24"/>
          <w:lang w:val="fr-FR"/>
        </w:rPr>
        <w:t>s en matière</w:t>
      </w:r>
      <w:r w:rsidRPr="00C24958">
        <w:rPr>
          <w:rFonts w:ascii="Arial" w:eastAsia="Calibri" w:hAnsi="Arial" w:cs="Arial"/>
          <w:sz w:val="24"/>
          <w:szCs w:val="24"/>
          <w:lang w:val="fr-FR"/>
        </w:rPr>
        <w:t xml:space="preserve"> de systèmes de paiement accessibles, un environnement juridique et </w:t>
      </w:r>
      <w:r w:rsidR="00AE6C9C">
        <w:rPr>
          <w:rFonts w:ascii="Arial" w:eastAsia="Calibri" w:hAnsi="Arial" w:cs="Arial"/>
          <w:sz w:val="24"/>
          <w:szCs w:val="24"/>
          <w:lang w:val="fr-FR"/>
        </w:rPr>
        <w:t xml:space="preserve"> règlementaire </w:t>
      </w:r>
      <w:r w:rsidRPr="00C24958">
        <w:rPr>
          <w:rFonts w:ascii="Arial" w:eastAsia="Calibri" w:hAnsi="Arial" w:cs="Arial"/>
          <w:sz w:val="24"/>
          <w:szCs w:val="24"/>
          <w:lang w:val="fr-FR"/>
        </w:rPr>
        <w:t xml:space="preserve">approprié, une structure de marché et une concurrence équilibrées </w:t>
      </w:r>
      <w:r w:rsidR="00C546C1">
        <w:rPr>
          <w:rFonts w:ascii="Arial" w:eastAsia="Calibri" w:hAnsi="Arial" w:cs="Arial"/>
          <w:sz w:val="24"/>
          <w:szCs w:val="24"/>
          <w:lang w:val="fr-FR"/>
        </w:rPr>
        <w:t xml:space="preserve"> ainsi qu’</w:t>
      </w:r>
      <w:r w:rsidRPr="00C24958">
        <w:rPr>
          <w:rFonts w:ascii="Arial" w:eastAsia="Calibri" w:hAnsi="Arial" w:cs="Arial"/>
          <w:sz w:val="24"/>
          <w:szCs w:val="24"/>
          <w:lang w:val="fr-FR"/>
        </w:rPr>
        <w:t>une gouvernance et une gestion des risques saines</w:t>
      </w:r>
      <w:r w:rsidR="000B0961">
        <w:rPr>
          <w:rFonts w:ascii="Arial" w:eastAsia="Calibri" w:hAnsi="Arial" w:cs="Arial"/>
          <w:sz w:val="24"/>
          <w:szCs w:val="24"/>
          <w:lang w:val="fr-FR"/>
        </w:rPr>
        <w:t xml:space="preserve"> </w:t>
      </w:r>
      <w:r w:rsidRPr="00C24958">
        <w:rPr>
          <w:rFonts w:ascii="Arial" w:eastAsia="Calibri" w:hAnsi="Arial" w:cs="Arial"/>
          <w:sz w:val="24"/>
          <w:szCs w:val="24"/>
          <w:lang w:val="fr-FR"/>
        </w:rPr>
        <w:t>;</w:t>
      </w:r>
    </w:p>
    <w:p w:rsidR="005043A5" w:rsidRPr="00C24958" w:rsidRDefault="005043A5" w:rsidP="008B0305">
      <w:pPr>
        <w:pStyle w:val="ListParagraph"/>
        <w:spacing w:after="0" w:line="240" w:lineRule="auto"/>
        <w:ind w:left="0"/>
        <w:jc w:val="both"/>
        <w:rPr>
          <w:rFonts w:ascii="Arial" w:eastAsia="Calibri" w:hAnsi="Arial" w:cs="Arial"/>
          <w:sz w:val="24"/>
          <w:szCs w:val="24"/>
          <w:lang w:val="fr-FR"/>
        </w:rPr>
      </w:pPr>
    </w:p>
    <w:p w:rsidR="005043A5" w:rsidRDefault="005043A5" w:rsidP="008B0305">
      <w:pPr>
        <w:pStyle w:val="ListParagraph"/>
        <w:numPr>
          <w:ilvl w:val="0"/>
          <w:numId w:val="57"/>
        </w:numPr>
        <w:spacing w:after="0" w:line="240" w:lineRule="auto"/>
        <w:ind w:left="1276" w:hanging="567"/>
        <w:jc w:val="both"/>
        <w:rPr>
          <w:rFonts w:ascii="Arial" w:eastAsia="Calibri" w:hAnsi="Arial" w:cs="Arial"/>
          <w:sz w:val="24"/>
          <w:szCs w:val="24"/>
          <w:lang w:val="fr-FR"/>
        </w:rPr>
      </w:pPr>
      <w:r w:rsidRPr="00C24958">
        <w:rPr>
          <w:rFonts w:ascii="Arial" w:eastAsia="Calibri" w:hAnsi="Arial" w:cs="Arial"/>
          <w:sz w:val="24"/>
          <w:szCs w:val="24"/>
          <w:lang w:val="fr-FR"/>
        </w:rPr>
        <w:t xml:space="preserve">mener </w:t>
      </w:r>
      <w:r w:rsidR="000B0961">
        <w:rPr>
          <w:rFonts w:ascii="Arial" w:eastAsia="Calibri" w:hAnsi="Arial" w:cs="Arial"/>
          <w:sz w:val="24"/>
          <w:szCs w:val="24"/>
          <w:lang w:val="fr-FR"/>
        </w:rPr>
        <w:t xml:space="preserve">et diffuser </w:t>
      </w:r>
      <w:r w:rsidRPr="00C24958">
        <w:rPr>
          <w:rFonts w:ascii="Arial" w:eastAsia="Calibri" w:hAnsi="Arial" w:cs="Arial"/>
          <w:sz w:val="24"/>
          <w:szCs w:val="24"/>
          <w:lang w:val="fr-FR"/>
        </w:rPr>
        <w:t>des recherches empiriques sur le marché des transferts de fonds afin de remédier aux principales faiblesses du marché</w:t>
      </w:r>
      <w:r w:rsidR="000B0961">
        <w:rPr>
          <w:rFonts w:ascii="Arial" w:eastAsia="Calibri" w:hAnsi="Arial" w:cs="Arial"/>
          <w:sz w:val="24"/>
          <w:szCs w:val="24"/>
          <w:lang w:val="fr-FR"/>
        </w:rPr>
        <w:t xml:space="preserve"> et expérimenter les meilleures </w:t>
      </w:r>
      <w:r w:rsidRPr="00C24958">
        <w:rPr>
          <w:rFonts w:ascii="Arial" w:eastAsia="Calibri" w:hAnsi="Arial" w:cs="Arial"/>
          <w:sz w:val="24"/>
          <w:szCs w:val="24"/>
          <w:lang w:val="fr-FR"/>
        </w:rPr>
        <w:t>pratiques dans le domaine des transferts de fonds ;</w:t>
      </w:r>
    </w:p>
    <w:p w:rsidR="00F574D5" w:rsidRPr="00242FE9" w:rsidRDefault="00F574D5" w:rsidP="008B0305">
      <w:pPr>
        <w:pStyle w:val="ListParagraph"/>
        <w:jc w:val="both"/>
        <w:rPr>
          <w:rFonts w:ascii="Arial" w:eastAsia="Calibri" w:hAnsi="Arial" w:cs="Arial"/>
          <w:sz w:val="24"/>
          <w:szCs w:val="24"/>
          <w:lang w:val="fr-FR"/>
        </w:rPr>
      </w:pPr>
    </w:p>
    <w:p w:rsidR="00F574D5" w:rsidRDefault="000B0961" w:rsidP="008B0305">
      <w:pPr>
        <w:pStyle w:val="ListParagraph"/>
        <w:numPr>
          <w:ilvl w:val="0"/>
          <w:numId w:val="57"/>
        </w:numPr>
        <w:spacing w:after="0" w:line="240" w:lineRule="auto"/>
        <w:ind w:left="1276" w:hanging="567"/>
        <w:jc w:val="both"/>
        <w:rPr>
          <w:rFonts w:ascii="Arial" w:eastAsia="Calibri" w:hAnsi="Arial" w:cs="Arial"/>
          <w:sz w:val="24"/>
          <w:szCs w:val="24"/>
          <w:lang w:val="fr-FR"/>
        </w:rPr>
      </w:pPr>
      <w:r>
        <w:rPr>
          <w:rFonts w:ascii="Arial" w:eastAsia="Calibri" w:hAnsi="Arial" w:cs="Arial"/>
          <w:sz w:val="24"/>
          <w:szCs w:val="24"/>
          <w:lang w:val="fr-FR"/>
        </w:rPr>
        <w:t xml:space="preserve">collecter </w:t>
      </w:r>
      <w:r w:rsidR="00F574D5">
        <w:rPr>
          <w:rFonts w:ascii="Arial" w:eastAsia="Calibri" w:hAnsi="Arial" w:cs="Arial"/>
          <w:sz w:val="24"/>
          <w:szCs w:val="24"/>
          <w:lang w:val="fr-FR"/>
        </w:rPr>
        <w:t xml:space="preserve">et diffuser les </w:t>
      </w:r>
      <w:r w:rsidR="005C7758">
        <w:rPr>
          <w:rFonts w:ascii="Arial" w:eastAsia="Calibri" w:hAnsi="Arial" w:cs="Arial"/>
          <w:sz w:val="24"/>
          <w:szCs w:val="24"/>
          <w:lang w:val="fr-FR"/>
        </w:rPr>
        <w:t>données</w:t>
      </w:r>
      <w:r w:rsidR="00F574D5">
        <w:rPr>
          <w:rFonts w:ascii="Arial" w:eastAsia="Calibri" w:hAnsi="Arial" w:cs="Arial"/>
          <w:sz w:val="24"/>
          <w:szCs w:val="24"/>
          <w:lang w:val="fr-FR"/>
        </w:rPr>
        <w:t xml:space="preserve"> sur les transferts de fonds et </w:t>
      </w:r>
      <w:r w:rsidR="00F574D5" w:rsidRPr="00C24958">
        <w:rPr>
          <w:rFonts w:ascii="Arial" w:eastAsia="Calibri" w:hAnsi="Arial" w:cs="Arial"/>
          <w:sz w:val="24"/>
          <w:szCs w:val="24"/>
          <w:lang w:val="fr-FR"/>
        </w:rPr>
        <w:t xml:space="preserve">gérer </w:t>
      </w:r>
      <w:r>
        <w:rPr>
          <w:rFonts w:ascii="Arial" w:eastAsia="Calibri" w:hAnsi="Arial" w:cs="Arial"/>
          <w:sz w:val="24"/>
          <w:szCs w:val="24"/>
          <w:lang w:val="fr-FR"/>
        </w:rPr>
        <w:t>des</w:t>
      </w:r>
      <w:r w:rsidRPr="00C24958">
        <w:rPr>
          <w:rFonts w:ascii="Arial" w:eastAsia="Calibri" w:hAnsi="Arial" w:cs="Arial"/>
          <w:sz w:val="24"/>
          <w:szCs w:val="24"/>
          <w:lang w:val="fr-FR"/>
        </w:rPr>
        <w:t xml:space="preserve"> </w:t>
      </w:r>
      <w:r w:rsidR="00F574D5" w:rsidRPr="00C24958">
        <w:rPr>
          <w:rFonts w:ascii="Arial" w:eastAsia="Calibri" w:hAnsi="Arial" w:cs="Arial"/>
          <w:sz w:val="24"/>
          <w:szCs w:val="24"/>
          <w:lang w:val="fr-FR"/>
        </w:rPr>
        <w:t>base</w:t>
      </w:r>
      <w:r>
        <w:rPr>
          <w:rFonts w:ascii="Arial" w:eastAsia="Calibri" w:hAnsi="Arial" w:cs="Arial"/>
          <w:sz w:val="24"/>
          <w:szCs w:val="24"/>
          <w:lang w:val="fr-FR"/>
        </w:rPr>
        <w:t>s</w:t>
      </w:r>
      <w:r w:rsidR="00F574D5" w:rsidRPr="00C24958">
        <w:rPr>
          <w:rFonts w:ascii="Arial" w:eastAsia="Calibri" w:hAnsi="Arial" w:cs="Arial"/>
          <w:sz w:val="24"/>
          <w:szCs w:val="24"/>
          <w:lang w:val="fr-FR"/>
        </w:rPr>
        <w:t xml:space="preserve"> de données sur les coûts des transferts de fonds</w:t>
      </w:r>
      <w:r>
        <w:rPr>
          <w:rFonts w:ascii="Arial" w:eastAsia="Calibri" w:hAnsi="Arial" w:cs="Arial"/>
          <w:sz w:val="24"/>
          <w:szCs w:val="24"/>
          <w:lang w:val="fr-FR"/>
        </w:rPr>
        <w:t>, y compris</w:t>
      </w:r>
      <w:r w:rsidR="00F574D5" w:rsidRPr="00C24958">
        <w:rPr>
          <w:rFonts w:ascii="Arial" w:eastAsia="Calibri" w:hAnsi="Arial" w:cs="Arial"/>
          <w:sz w:val="24"/>
          <w:szCs w:val="24"/>
          <w:lang w:val="fr-FR"/>
        </w:rPr>
        <w:t> </w:t>
      </w:r>
      <w:r w:rsidRPr="00C24958">
        <w:rPr>
          <w:rFonts w:ascii="Arial" w:eastAsia="Calibri" w:hAnsi="Arial" w:cs="Arial"/>
          <w:sz w:val="24"/>
          <w:szCs w:val="24"/>
          <w:lang w:val="fr-FR"/>
        </w:rPr>
        <w:t>Send Money Africa (SMA)</w:t>
      </w:r>
      <w:r w:rsidR="00F574D5" w:rsidRPr="00C24958">
        <w:rPr>
          <w:rFonts w:ascii="Arial" w:eastAsia="Calibri" w:hAnsi="Arial" w:cs="Arial"/>
          <w:sz w:val="24"/>
          <w:szCs w:val="24"/>
          <w:lang w:val="fr-FR"/>
        </w:rPr>
        <w:t>;</w:t>
      </w:r>
    </w:p>
    <w:p w:rsidR="00F574D5" w:rsidRPr="00242FE9" w:rsidRDefault="00F574D5" w:rsidP="008B0305">
      <w:pPr>
        <w:spacing w:after="0" w:line="240" w:lineRule="auto"/>
        <w:jc w:val="both"/>
        <w:rPr>
          <w:rFonts w:ascii="Arial" w:eastAsia="Calibri" w:hAnsi="Arial" w:cs="Arial"/>
          <w:sz w:val="24"/>
          <w:szCs w:val="24"/>
          <w:lang w:val="fr-FR"/>
        </w:rPr>
      </w:pPr>
    </w:p>
    <w:p w:rsidR="00F574D5" w:rsidRDefault="00F574D5" w:rsidP="008B0305">
      <w:pPr>
        <w:pStyle w:val="ListParagraph"/>
        <w:numPr>
          <w:ilvl w:val="0"/>
          <w:numId w:val="57"/>
        </w:numPr>
        <w:spacing w:after="0" w:line="240" w:lineRule="auto"/>
        <w:ind w:left="1276" w:hanging="567"/>
        <w:jc w:val="both"/>
        <w:rPr>
          <w:rFonts w:ascii="Arial" w:eastAsia="Calibri" w:hAnsi="Arial" w:cs="Arial"/>
          <w:sz w:val="24"/>
          <w:szCs w:val="24"/>
          <w:lang w:val="fr-FR"/>
        </w:rPr>
      </w:pPr>
      <w:r w:rsidRPr="00C24958">
        <w:rPr>
          <w:rFonts w:ascii="Arial" w:eastAsia="Calibri" w:hAnsi="Arial" w:cs="Arial"/>
          <w:sz w:val="24"/>
          <w:szCs w:val="24"/>
          <w:lang w:val="fr-FR"/>
        </w:rPr>
        <w:t>collaborer avec les acteurs du secteur privé pour remédier aux faiblesses du marché et</w:t>
      </w:r>
      <w:r w:rsidR="005C1641">
        <w:rPr>
          <w:rFonts w:ascii="Arial" w:eastAsia="Calibri" w:hAnsi="Arial" w:cs="Arial"/>
          <w:sz w:val="24"/>
          <w:szCs w:val="24"/>
          <w:lang w:val="fr-FR"/>
        </w:rPr>
        <w:t>,</w:t>
      </w:r>
      <w:r w:rsidRPr="00C24958">
        <w:rPr>
          <w:rFonts w:ascii="Arial" w:eastAsia="Calibri" w:hAnsi="Arial" w:cs="Arial"/>
          <w:sz w:val="24"/>
          <w:szCs w:val="24"/>
          <w:lang w:val="fr-FR"/>
        </w:rPr>
        <w:t xml:space="preserve"> en particulier</w:t>
      </w:r>
      <w:r w:rsidR="005C1641">
        <w:rPr>
          <w:rFonts w:ascii="Arial" w:eastAsia="Calibri" w:hAnsi="Arial" w:cs="Arial"/>
          <w:sz w:val="24"/>
          <w:szCs w:val="24"/>
          <w:lang w:val="fr-FR"/>
        </w:rPr>
        <w:t>,</w:t>
      </w:r>
      <w:r w:rsidRPr="00C24958">
        <w:rPr>
          <w:rFonts w:ascii="Arial" w:eastAsia="Calibri" w:hAnsi="Arial" w:cs="Arial"/>
          <w:sz w:val="24"/>
          <w:szCs w:val="24"/>
          <w:lang w:val="fr-FR"/>
        </w:rPr>
        <w:t xml:space="preserve"> servir de catalyseur pour la promotion des investissements dans </w:t>
      </w:r>
      <w:r w:rsidR="000B0961">
        <w:rPr>
          <w:rFonts w:ascii="Arial" w:eastAsia="Calibri" w:hAnsi="Arial" w:cs="Arial"/>
          <w:sz w:val="24"/>
          <w:szCs w:val="24"/>
          <w:lang w:val="fr-FR"/>
        </w:rPr>
        <w:t>des services de</w:t>
      </w:r>
      <w:r w:rsidRPr="00C24958">
        <w:rPr>
          <w:rFonts w:ascii="Arial" w:eastAsia="Calibri" w:hAnsi="Arial" w:cs="Arial"/>
          <w:sz w:val="24"/>
          <w:szCs w:val="24"/>
          <w:lang w:val="fr-FR"/>
        </w:rPr>
        <w:t xml:space="preserve"> transferts de </w:t>
      </w:r>
      <w:r w:rsidR="000B0961">
        <w:rPr>
          <w:rFonts w:ascii="Arial" w:eastAsia="Calibri" w:hAnsi="Arial" w:cs="Arial"/>
          <w:sz w:val="24"/>
          <w:szCs w:val="24"/>
          <w:lang w:val="fr-FR"/>
        </w:rPr>
        <w:t xml:space="preserve">fonds innovants et la promotion </w:t>
      </w:r>
      <w:r w:rsidR="00197359">
        <w:rPr>
          <w:rFonts w:ascii="Arial" w:eastAsia="Calibri" w:hAnsi="Arial" w:cs="Arial"/>
          <w:sz w:val="24"/>
          <w:szCs w:val="24"/>
          <w:lang w:val="fr-FR"/>
        </w:rPr>
        <w:t xml:space="preserve">de </w:t>
      </w:r>
      <w:r w:rsidRPr="00C24958">
        <w:rPr>
          <w:rFonts w:ascii="Arial" w:eastAsia="Calibri" w:hAnsi="Arial" w:cs="Arial"/>
          <w:sz w:val="24"/>
          <w:szCs w:val="24"/>
          <w:lang w:val="fr-FR"/>
        </w:rPr>
        <w:t xml:space="preserve">l’utilisation des technologies par </w:t>
      </w:r>
      <w:r>
        <w:rPr>
          <w:rFonts w:ascii="Arial" w:eastAsia="Calibri" w:hAnsi="Arial" w:cs="Arial"/>
          <w:sz w:val="24"/>
          <w:szCs w:val="24"/>
          <w:lang w:val="fr-FR"/>
        </w:rPr>
        <w:t xml:space="preserve">les opérateurs de transferts de fonds, y compris </w:t>
      </w:r>
      <w:r w:rsidRPr="00C24958">
        <w:rPr>
          <w:rFonts w:ascii="Arial" w:eastAsia="Calibri" w:hAnsi="Arial" w:cs="Arial"/>
          <w:sz w:val="24"/>
          <w:szCs w:val="24"/>
          <w:lang w:val="fr-FR"/>
        </w:rPr>
        <w:t>les institutions financières non bancaires ;</w:t>
      </w:r>
    </w:p>
    <w:p w:rsidR="00F574D5" w:rsidRPr="00242FE9" w:rsidRDefault="00F574D5" w:rsidP="008B0305">
      <w:pPr>
        <w:pStyle w:val="ListParagraph"/>
        <w:jc w:val="both"/>
        <w:rPr>
          <w:rFonts w:ascii="Arial" w:eastAsia="Calibri" w:hAnsi="Arial" w:cs="Arial"/>
          <w:sz w:val="24"/>
          <w:szCs w:val="24"/>
          <w:lang w:val="fr-FR"/>
        </w:rPr>
      </w:pPr>
    </w:p>
    <w:p w:rsidR="00F574D5" w:rsidRDefault="00F574D5" w:rsidP="008B0305">
      <w:pPr>
        <w:pStyle w:val="ListParagraph"/>
        <w:numPr>
          <w:ilvl w:val="0"/>
          <w:numId w:val="57"/>
        </w:numPr>
        <w:spacing w:after="0" w:line="240" w:lineRule="auto"/>
        <w:ind w:left="1276" w:hanging="567"/>
        <w:jc w:val="both"/>
        <w:rPr>
          <w:rFonts w:ascii="Arial" w:eastAsia="Calibri" w:hAnsi="Arial" w:cs="Arial"/>
          <w:sz w:val="24"/>
          <w:szCs w:val="24"/>
          <w:lang w:val="fr-FR"/>
        </w:rPr>
      </w:pPr>
      <w:r w:rsidRPr="00C24958">
        <w:rPr>
          <w:rFonts w:ascii="Arial" w:eastAsia="Calibri" w:hAnsi="Arial" w:cs="Arial"/>
          <w:sz w:val="24"/>
          <w:szCs w:val="24"/>
          <w:lang w:val="fr-FR"/>
        </w:rPr>
        <w:t xml:space="preserve">aider les institutions financières non bancaires à renforcer leur capacité à </w:t>
      </w:r>
      <w:r w:rsidR="00197359">
        <w:rPr>
          <w:rFonts w:ascii="Arial" w:eastAsia="Calibri" w:hAnsi="Arial" w:cs="Arial"/>
          <w:sz w:val="24"/>
          <w:szCs w:val="24"/>
          <w:lang w:val="fr-FR"/>
        </w:rPr>
        <w:t>offrir</w:t>
      </w:r>
      <w:r w:rsidR="00197359" w:rsidRPr="00C24958">
        <w:rPr>
          <w:rFonts w:ascii="Arial" w:eastAsia="Calibri" w:hAnsi="Arial" w:cs="Arial"/>
          <w:sz w:val="24"/>
          <w:szCs w:val="24"/>
          <w:lang w:val="fr-FR"/>
        </w:rPr>
        <w:t xml:space="preserve"> </w:t>
      </w:r>
      <w:r w:rsidRPr="00C24958">
        <w:rPr>
          <w:rFonts w:ascii="Arial" w:eastAsia="Calibri" w:hAnsi="Arial" w:cs="Arial"/>
          <w:sz w:val="24"/>
          <w:szCs w:val="24"/>
          <w:lang w:val="fr-FR"/>
        </w:rPr>
        <w:t>des services de transferts de fonds dans les  zones rurales ;</w:t>
      </w:r>
    </w:p>
    <w:p w:rsidR="00F574D5" w:rsidRPr="00242FE9" w:rsidRDefault="00F574D5" w:rsidP="008B0305">
      <w:pPr>
        <w:pStyle w:val="ListParagraph"/>
        <w:jc w:val="both"/>
        <w:rPr>
          <w:rFonts w:ascii="Arial" w:eastAsia="Calibri" w:hAnsi="Arial" w:cs="Arial"/>
          <w:sz w:val="24"/>
          <w:szCs w:val="24"/>
          <w:lang w:val="fr-FR"/>
        </w:rPr>
      </w:pPr>
    </w:p>
    <w:p w:rsidR="00F574D5" w:rsidRDefault="00F574D5" w:rsidP="008B0305">
      <w:pPr>
        <w:pStyle w:val="ListParagraph"/>
        <w:numPr>
          <w:ilvl w:val="0"/>
          <w:numId w:val="57"/>
        </w:numPr>
        <w:spacing w:after="0" w:line="240" w:lineRule="auto"/>
        <w:ind w:left="1276" w:hanging="567"/>
        <w:jc w:val="both"/>
        <w:rPr>
          <w:rFonts w:ascii="Arial" w:eastAsia="Calibri" w:hAnsi="Arial" w:cs="Arial"/>
          <w:sz w:val="24"/>
          <w:szCs w:val="24"/>
          <w:lang w:val="fr-FR"/>
        </w:rPr>
      </w:pPr>
      <w:r w:rsidRPr="00C24958">
        <w:rPr>
          <w:rFonts w:ascii="Arial" w:eastAsia="Calibri" w:hAnsi="Arial" w:cs="Arial"/>
          <w:sz w:val="24"/>
          <w:szCs w:val="24"/>
          <w:lang w:val="fr-FR"/>
        </w:rPr>
        <w:t xml:space="preserve">développer des moyens efficaces de coordination et de coopération </w:t>
      </w:r>
      <w:r w:rsidR="00197359">
        <w:rPr>
          <w:rFonts w:ascii="Arial" w:eastAsia="Calibri" w:hAnsi="Arial" w:cs="Arial"/>
          <w:sz w:val="24"/>
          <w:szCs w:val="24"/>
          <w:lang w:val="fr-FR"/>
        </w:rPr>
        <w:t xml:space="preserve">dans le cadre de réseaux </w:t>
      </w:r>
      <w:r w:rsidRPr="00C24958">
        <w:rPr>
          <w:rFonts w:ascii="Arial" w:eastAsia="Calibri" w:hAnsi="Arial" w:cs="Arial"/>
          <w:sz w:val="24"/>
          <w:szCs w:val="24"/>
          <w:lang w:val="fr-FR"/>
        </w:rPr>
        <w:t xml:space="preserve">entre les États membres et les parties prenantes pour </w:t>
      </w:r>
      <w:r w:rsidR="00197359">
        <w:rPr>
          <w:rFonts w:ascii="Arial" w:eastAsia="Calibri" w:hAnsi="Arial" w:cs="Arial"/>
          <w:sz w:val="24"/>
          <w:szCs w:val="24"/>
          <w:lang w:val="fr-FR"/>
        </w:rPr>
        <w:t xml:space="preserve">une prise en charge </w:t>
      </w:r>
      <w:r w:rsidR="00197359" w:rsidRPr="00C24958">
        <w:rPr>
          <w:rFonts w:ascii="Arial" w:eastAsia="Calibri" w:hAnsi="Arial" w:cs="Arial"/>
          <w:sz w:val="24"/>
          <w:szCs w:val="24"/>
          <w:lang w:val="fr-FR"/>
        </w:rPr>
        <w:t xml:space="preserve">plus stratégique et plus pragmatique  </w:t>
      </w:r>
      <w:r w:rsidR="00197359">
        <w:rPr>
          <w:rFonts w:ascii="Arial" w:eastAsia="Calibri" w:hAnsi="Arial" w:cs="Arial"/>
          <w:sz w:val="24"/>
          <w:szCs w:val="24"/>
          <w:lang w:val="fr-FR"/>
        </w:rPr>
        <w:t>des questions liées aux</w:t>
      </w:r>
      <w:r w:rsidRPr="00C24958">
        <w:rPr>
          <w:rFonts w:ascii="Arial" w:eastAsia="Calibri" w:hAnsi="Arial" w:cs="Arial"/>
          <w:sz w:val="24"/>
          <w:szCs w:val="24"/>
          <w:lang w:val="fr-FR"/>
        </w:rPr>
        <w:t xml:space="preserve"> transferts de fonds ;</w:t>
      </w:r>
    </w:p>
    <w:p w:rsidR="00F574D5" w:rsidRPr="00242FE9" w:rsidRDefault="00F574D5" w:rsidP="008B0305">
      <w:pPr>
        <w:pStyle w:val="ListParagraph"/>
        <w:jc w:val="both"/>
        <w:rPr>
          <w:rFonts w:ascii="Arial" w:eastAsia="Calibri" w:hAnsi="Arial" w:cs="Arial"/>
          <w:sz w:val="24"/>
          <w:szCs w:val="24"/>
          <w:lang w:val="fr-FR"/>
        </w:rPr>
      </w:pPr>
    </w:p>
    <w:p w:rsidR="00F574D5" w:rsidRDefault="00F574D5" w:rsidP="008B0305">
      <w:pPr>
        <w:pStyle w:val="ListParagraph"/>
        <w:numPr>
          <w:ilvl w:val="0"/>
          <w:numId w:val="57"/>
        </w:numPr>
        <w:spacing w:after="0" w:line="240" w:lineRule="auto"/>
        <w:ind w:left="1276" w:hanging="567"/>
        <w:jc w:val="both"/>
        <w:rPr>
          <w:rFonts w:ascii="Arial" w:eastAsia="Calibri" w:hAnsi="Arial" w:cs="Arial"/>
          <w:sz w:val="24"/>
          <w:szCs w:val="24"/>
          <w:lang w:val="fr-FR"/>
        </w:rPr>
      </w:pPr>
      <w:r w:rsidRPr="00C24958">
        <w:rPr>
          <w:rFonts w:ascii="Arial" w:eastAsia="Calibri" w:hAnsi="Arial" w:cs="Arial"/>
          <w:sz w:val="24"/>
          <w:szCs w:val="24"/>
          <w:lang w:val="fr-FR"/>
        </w:rPr>
        <w:t>faciliter l’élaboration de contenus et de plates-formes technologiques pour le</w:t>
      </w:r>
      <w:r w:rsidR="00197359">
        <w:rPr>
          <w:rFonts w:ascii="Arial" w:eastAsia="Calibri" w:hAnsi="Arial" w:cs="Arial"/>
          <w:sz w:val="24"/>
          <w:szCs w:val="24"/>
          <w:lang w:val="fr-FR"/>
        </w:rPr>
        <w:t>s</w:t>
      </w:r>
      <w:r w:rsidRPr="00C24958">
        <w:rPr>
          <w:rFonts w:ascii="Arial" w:eastAsia="Calibri" w:hAnsi="Arial" w:cs="Arial"/>
          <w:sz w:val="24"/>
          <w:szCs w:val="24"/>
          <w:lang w:val="fr-FR"/>
        </w:rPr>
        <w:t xml:space="preserve"> système</w:t>
      </w:r>
      <w:r w:rsidR="00197359">
        <w:rPr>
          <w:rFonts w:ascii="Arial" w:eastAsia="Calibri" w:hAnsi="Arial" w:cs="Arial"/>
          <w:sz w:val="24"/>
          <w:szCs w:val="24"/>
          <w:lang w:val="fr-FR"/>
        </w:rPr>
        <w:t>s</w:t>
      </w:r>
      <w:r w:rsidRPr="00C24958">
        <w:rPr>
          <w:rFonts w:ascii="Arial" w:eastAsia="Calibri" w:hAnsi="Arial" w:cs="Arial"/>
          <w:sz w:val="24"/>
          <w:szCs w:val="24"/>
          <w:lang w:val="fr-FR"/>
        </w:rPr>
        <w:t xml:space="preserve"> de paiement et de règlement des fonds transférés dans le pays ;</w:t>
      </w:r>
    </w:p>
    <w:p w:rsidR="00F574D5" w:rsidRPr="00242FE9" w:rsidRDefault="00F574D5" w:rsidP="008B0305">
      <w:pPr>
        <w:pStyle w:val="ListParagraph"/>
        <w:jc w:val="both"/>
        <w:rPr>
          <w:rFonts w:ascii="Arial" w:eastAsia="Calibri" w:hAnsi="Arial" w:cs="Arial"/>
          <w:sz w:val="24"/>
          <w:szCs w:val="24"/>
          <w:lang w:val="fr-FR"/>
        </w:rPr>
      </w:pPr>
    </w:p>
    <w:p w:rsidR="00F574D5" w:rsidRDefault="00F574D5" w:rsidP="008B0305">
      <w:pPr>
        <w:pStyle w:val="ListParagraph"/>
        <w:numPr>
          <w:ilvl w:val="0"/>
          <w:numId w:val="57"/>
        </w:numPr>
        <w:spacing w:after="0" w:line="240" w:lineRule="auto"/>
        <w:ind w:left="1276" w:hanging="567"/>
        <w:jc w:val="both"/>
        <w:rPr>
          <w:rFonts w:ascii="Arial" w:eastAsia="Calibri" w:hAnsi="Arial" w:cs="Arial"/>
          <w:sz w:val="24"/>
          <w:szCs w:val="24"/>
          <w:lang w:val="fr-FR"/>
        </w:rPr>
      </w:pPr>
      <w:r w:rsidRPr="00C24958">
        <w:rPr>
          <w:rFonts w:ascii="Arial" w:eastAsia="Calibri" w:hAnsi="Arial" w:cs="Arial"/>
          <w:sz w:val="24"/>
          <w:szCs w:val="24"/>
          <w:lang w:val="fr-FR"/>
        </w:rPr>
        <w:t xml:space="preserve">promouvoir les politiques </w:t>
      </w:r>
      <w:r w:rsidR="00197359">
        <w:rPr>
          <w:rFonts w:ascii="Arial" w:eastAsia="Calibri" w:hAnsi="Arial" w:cs="Arial"/>
          <w:sz w:val="24"/>
          <w:szCs w:val="24"/>
          <w:lang w:val="fr-FR"/>
        </w:rPr>
        <w:t>de renforcement de</w:t>
      </w:r>
      <w:r w:rsidRPr="00C24958">
        <w:rPr>
          <w:rFonts w:ascii="Arial" w:eastAsia="Calibri" w:hAnsi="Arial" w:cs="Arial"/>
          <w:sz w:val="24"/>
          <w:szCs w:val="24"/>
          <w:lang w:val="fr-FR"/>
        </w:rPr>
        <w:t xml:space="preserve"> l’impact des transferts de fonds sur le développement</w:t>
      </w:r>
      <w:r>
        <w:rPr>
          <w:rFonts w:ascii="Arial" w:eastAsia="Calibri" w:hAnsi="Arial" w:cs="Arial"/>
          <w:sz w:val="24"/>
          <w:szCs w:val="24"/>
          <w:lang w:val="fr-FR"/>
        </w:rPr>
        <w:t> ;</w:t>
      </w:r>
    </w:p>
    <w:p w:rsidR="00F574D5" w:rsidRPr="00242FE9" w:rsidRDefault="00F574D5" w:rsidP="008B0305">
      <w:pPr>
        <w:pStyle w:val="ListParagraph"/>
        <w:jc w:val="both"/>
        <w:rPr>
          <w:rFonts w:ascii="Arial" w:eastAsia="Calibri" w:hAnsi="Arial" w:cs="Arial"/>
          <w:sz w:val="24"/>
          <w:szCs w:val="24"/>
          <w:lang w:val="fr-FR"/>
        </w:rPr>
      </w:pPr>
    </w:p>
    <w:p w:rsidR="00F574D5" w:rsidRDefault="00F574D5" w:rsidP="008B0305">
      <w:pPr>
        <w:pStyle w:val="ListParagraph"/>
        <w:numPr>
          <w:ilvl w:val="0"/>
          <w:numId w:val="57"/>
        </w:numPr>
        <w:spacing w:after="0" w:line="240" w:lineRule="auto"/>
        <w:ind w:left="1276" w:hanging="567"/>
        <w:jc w:val="both"/>
        <w:rPr>
          <w:rFonts w:ascii="Arial" w:eastAsia="Calibri" w:hAnsi="Arial" w:cs="Arial"/>
          <w:sz w:val="24"/>
          <w:szCs w:val="24"/>
          <w:lang w:val="fr-FR"/>
        </w:rPr>
      </w:pPr>
      <w:r w:rsidRPr="00C24958">
        <w:rPr>
          <w:rFonts w:ascii="Arial" w:eastAsia="Calibri" w:hAnsi="Arial" w:cs="Arial"/>
          <w:sz w:val="24"/>
          <w:szCs w:val="24"/>
          <w:lang w:val="fr-FR"/>
        </w:rPr>
        <w:t>créer un centre d’information</w:t>
      </w:r>
      <w:r>
        <w:rPr>
          <w:rFonts w:ascii="Arial" w:eastAsia="Calibri" w:hAnsi="Arial" w:cs="Arial"/>
          <w:sz w:val="24"/>
          <w:szCs w:val="24"/>
          <w:lang w:val="fr-FR"/>
        </w:rPr>
        <w:t xml:space="preserve"> sur les transferts de fonds en Afrique.</w:t>
      </w:r>
    </w:p>
    <w:p w:rsidR="005043A5" w:rsidRPr="008A4C1A" w:rsidRDefault="005043A5" w:rsidP="008B0305">
      <w:pPr>
        <w:spacing w:after="0" w:line="240" w:lineRule="auto"/>
        <w:jc w:val="both"/>
        <w:rPr>
          <w:rFonts w:ascii="Arial" w:eastAsia="Calibri" w:hAnsi="Arial" w:cs="Arial"/>
          <w:sz w:val="24"/>
          <w:szCs w:val="24"/>
          <w:lang w:val="fr-FR"/>
        </w:rPr>
      </w:pPr>
    </w:p>
    <w:p w:rsidR="00B660B8" w:rsidRPr="0000323E" w:rsidRDefault="00B660B8" w:rsidP="00C24958">
      <w:pPr>
        <w:spacing w:after="0" w:line="240" w:lineRule="auto"/>
        <w:jc w:val="center"/>
        <w:rPr>
          <w:rFonts w:ascii="Arial" w:eastAsia="Calibri" w:hAnsi="Arial" w:cs="Arial"/>
          <w:b/>
          <w:sz w:val="24"/>
          <w:szCs w:val="24"/>
          <w:lang w:val="fr-FR"/>
        </w:rPr>
      </w:pPr>
    </w:p>
    <w:p w:rsidR="009364FC" w:rsidRPr="00C24958" w:rsidRDefault="009364FC" w:rsidP="00C24958">
      <w:pPr>
        <w:pStyle w:val="ListParagraph"/>
        <w:spacing w:after="0" w:line="240" w:lineRule="auto"/>
        <w:ind w:left="0"/>
        <w:jc w:val="center"/>
        <w:rPr>
          <w:rFonts w:ascii="Arial" w:eastAsia="Calibri" w:hAnsi="Arial" w:cs="Arial"/>
          <w:b/>
          <w:bCs/>
          <w:sz w:val="24"/>
          <w:szCs w:val="24"/>
          <w:lang w:val="fr-FR"/>
        </w:rPr>
      </w:pPr>
      <w:r w:rsidRPr="00C24958">
        <w:rPr>
          <w:rFonts w:ascii="Arial" w:eastAsia="Calibri" w:hAnsi="Arial" w:cs="Arial"/>
          <w:b/>
          <w:bCs/>
          <w:sz w:val="24"/>
          <w:szCs w:val="24"/>
          <w:lang w:val="fr-FR"/>
        </w:rPr>
        <w:t>Article 5</w:t>
      </w:r>
    </w:p>
    <w:p w:rsidR="00C24958" w:rsidRPr="00C24958" w:rsidRDefault="00C24958" w:rsidP="00C24958">
      <w:pPr>
        <w:pStyle w:val="ListParagraph"/>
        <w:spacing w:after="0" w:line="240" w:lineRule="auto"/>
        <w:ind w:left="0"/>
        <w:jc w:val="center"/>
        <w:rPr>
          <w:rFonts w:ascii="Arial" w:eastAsia="Calibri" w:hAnsi="Arial" w:cs="Arial"/>
          <w:b/>
          <w:bCs/>
          <w:sz w:val="24"/>
          <w:szCs w:val="24"/>
          <w:lang w:val="fr-FR"/>
        </w:rPr>
      </w:pPr>
    </w:p>
    <w:p w:rsidR="009364FC" w:rsidRPr="00C24958" w:rsidRDefault="009364FC" w:rsidP="00C24958">
      <w:pPr>
        <w:pStyle w:val="ListParagraph"/>
        <w:spacing w:after="0" w:line="240" w:lineRule="auto"/>
        <w:ind w:left="0"/>
        <w:jc w:val="center"/>
        <w:rPr>
          <w:rFonts w:ascii="Arial" w:eastAsia="Calibri" w:hAnsi="Arial" w:cs="Arial"/>
          <w:b/>
          <w:bCs/>
          <w:sz w:val="24"/>
          <w:szCs w:val="24"/>
          <w:lang w:val="fr-FR"/>
        </w:rPr>
      </w:pPr>
      <w:r w:rsidRPr="00C24958">
        <w:rPr>
          <w:rFonts w:ascii="Arial" w:eastAsia="Calibri" w:hAnsi="Arial" w:cs="Arial"/>
          <w:b/>
          <w:bCs/>
          <w:sz w:val="24"/>
          <w:szCs w:val="24"/>
          <w:lang w:val="fr-FR"/>
        </w:rPr>
        <w:t>Siège de l’Institut</w:t>
      </w:r>
    </w:p>
    <w:p w:rsidR="009364FC" w:rsidRPr="00C24958" w:rsidRDefault="009364FC" w:rsidP="00C24958">
      <w:pPr>
        <w:pStyle w:val="ListParagraph"/>
        <w:spacing w:after="0" w:line="240" w:lineRule="auto"/>
        <w:ind w:left="0"/>
        <w:jc w:val="both"/>
        <w:rPr>
          <w:rFonts w:ascii="Arial" w:eastAsia="Calibri" w:hAnsi="Arial" w:cs="Arial"/>
          <w:sz w:val="24"/>
          <w:szCs w:val="24"/>
          <w:lang w:val="fr-FR"/>
        </w:rPr>
      </w:pPr>
    </w:p>
    <w:p w:rsidR="009364FC" w:rsidRPr="00C24958" w:rsidRDefault="009364FC" w:rsidP="00C24958">
      <w:pPr>
        <w:pStyle w:val="ListParagraph"/>
        <w:numPr>
          <w:ilvl w:val="0"/>
          <w:numId w:val="58"/>
        </w:numPr>
        <w:spacing w:after="0" w:line="240" w:lineRule="auto"/>
        <w:ind w:left="709" w:hanging="709"/>
        <w:jc w:val="both"/>
        <w:rPr>
          <w:rFonts w:ascii="Arial" w:eastAsia="Calibri" w:hAnsi="Arial" w:cs="Arial"/>
          <w:sz w:val="24"/>
          <w:szCs w:val="24"/>
          <w:lang w:val="fr-FR"/>
        </w:rPr>
      </w:pPr>
      <w:r w:rsidRPr="00C24958">
        <w:rPr>
          <w:rFonts w:ascii="Arial" w:eastAsia="Calibri" w:hAnsi="Arial" w:cs="Arial"/>
          <w:sz w:val="24"/>
          <w:szCs w:val="24"/>
          <w:lang w:val="fr-FR"/>
        </w:rPr>
        <w:t>Le siège de l’Institut est établi à Nairobi, au Kenya.</w:t>
      </w:r>
    </w:p>
    <w:p w:rsidR="009364FC" w:rsidRPr="00C24958" w:rsidRDefault="009364FC" w:rsidP="00C24958">
      <w:pPr>
        <w:pStyle w:val="ListParagraph"/>
        <w:spacing w:after="0" w:line="240" w:lineRule="auto"/>
        <w:ind w:left="709"/>
        <w:jc w:val="both"/>
        <w:rPr>
          <w:rFonts w:ascii="Arial" w:eastAsia="Calibri" w:hAnsi="Arial" w:cs="Arial"/>
          <w:sz w:val="24"/>
          <w:szCs w:val="24"/>
          <w:lang w:val="fr-FR"/>
        </w:rPr>
      </w:pPr>
    </w:p>
    <w:p w:rsidR="008B0305" w:rsidRDefault="009364FC" w:rsidP="008B0305">
      <w:pPr>
        <w:pStyle w:val="ListParagraph"/>
        <w:numPr>
          <w:ilvl w:val="0"/>
          <w:numId w:val="58"/>
        </w:numPr>
        <w:spacing w:after="0" w:line="240" w:lineRule="auto"/>
        <w:ind w:left="709" w:hanging="709"/>
        <w:jc w:val="both"/>
        <w:rPr>
          <w:rFonts w:ascii="Arial" w:eastAsia="Calibri" w:hAnsi="Arial" w:cs="Arial"/>
          <w:sz w:val="24"/>
          <w:szCs w:val="24"/>
          <w:lang w:val="fr-FR"/>
        </w:rPr>
      </w:pPr>
      <w:r w:rsidRPr="00C24958">
        <w:rPr>
          <w:rFonts w:ascii="Arial" w:eastAsia="Calibri" w:hAnsi="Arial" w:cs="Arial"/>
          <w:sz w:val="24"/>
          <w:szCs w:val="24"/>
          <w:lang w:val="fr-FR"/>
        </w:rPr>
        <w:t xml:space="preserve">Le siège </w:t>
      </w:r>
      <w:r w:rsidR="00F574D5">
        <w:rPr>
          <w:rFonts w:ascii="Arial" w:eastAsia="Calibri" w:hAnsi="Arial" w:cs="Arial"/>
          <w:sz w:val="24"/>
          <w:szCs w:val="24"/>
          <w:lang w:val="fr-FR"/>
        </w:rPr>
        <w:t xml:space="preserve">abrite le </w:t>
      </w:r>
      <w:r w:rsidRPr="00C24958">
        <w:rPr>
          <w:rFonts w:ascii="Arial" w:eastAsia="Calibri" w:hAnsi="Arial" w:cs="Arial"/>
          <w:sz w:val="24"/>
          <w:szCs w:val="24"/>
          <w:lang w:val="fr-FR"/>
        </w:rPr>
        <w:t>Secrétariat de l’Institut.</w:t>
      </w:r>
    </w:p>
    <w:p w:rsidR="008B0305" w:rsidRPr="00C24958" w:rsidRDefault="008B0305" w:rsidP="008B0305">
      <w:pPr>
        <w:pStyle w:val="ListParagraph"/>
        <w:spacing w:after="0" w:line="240" w:lineRule="auto"/>
        <w:ind w:left="709"/>
        <w:jc w:val="both"/>
        <w:rPr>
          <w:rFonts w:ascii="Arial" w:eastAsia="Calibri" w:hAnsi="Arial" w:cs="Arial"/>
          <w:sz w:val="24"/>
          <w:szCs w:val="24"/>
          <w:lang w:val="fr-FR"/>
        </w:rPr>
      </w:pPr>
    </w:p>
    <w:p w:rsidR="00C24958" w:rsidRPr="008B0305" w:rsidRDefault="009364FC" w:rsidP="008B0305">
      <w:pPr>
        <w:pStyle w:val="ListParagraph"/>
        <w:numPr>
          <w:ilvl w:val="0"/>
          <w:numId w:val="58"/>
        </w:numPr>
        <w:spacing w:after="0" w:line="240" w:lineRule="auto"/>
        <w:ind w:left="709" w:hanging="709"/>
        <w:jc w:val="both"/>
        <w:rPr>
          <w:rFonts w:ascii="Arial" w:eastAsia="Calibri" w:hAnsi="Arial" w:cs="Arial"/>
          <w:sz w:val="24"/>
          <w:szCs w:val="24"/>
          <w:lang w:val="fr-FR"/>
        </w:rPr>
      </w:pPr>
      <w:r w:rsidRPr="008B0305">
        <w:rPr>
          <w:rFonts w:ascii="Arial" w:eastAsia="Calibri" w:hAnsi="Arial" w:cs="Arial"/>
          <w:sz w:val="24"/>
          <w:szCs w:val="24"/>
          <w:lang w:val="fr-FR"/>
        </w:rPr>
        <w:t xml:space="preserve">Le Secrétariat peut autoriser la tenue de réunions et de conférences dans le </w:t>
      </w:r>
      <w:r w:rsidR="00C233E2" w:rsidRPr="008B0305">
        <w:rPr>
          <w:rFonts w:ascii="Arial" w:eastAsia="Calibri" w:hAnsi="Arial" w:cs="Arial"/>
          <w:sz w:val="24"/>
          <w:szCs w:val="24"/>
          <w:lang w:val="fr-FR"/>
        </w:rPr>
        <w:t xml:space="preserve"> </w:t>
      </w:r>
      <w:r w:rsidRPr="008B0305">
        <w:rPr>
          <w:rFonts w:ascii="Arial" w:eastAsia="Calibri" w:hAnsi="Arial" w:cs="Arial"/>
          <w:sz w:val="24"/>
          <w:szCs w:val="24"/>
          <w:lang w:val="fr-FR"/>
        </w:rPr>
        <w:t>territoire de tout Etat membre à l’invitation de l’Etat membre concerné.</w:t>
      </w:r>
    </w:p>
    <w:p w:rsidR="005E1D88" w:rsidRPr="008B0305" w:rsidRDefault="005E1D88" w:rsidP="008B0305">
      <w:pPr>
        <w:pStyle w:val="ListParagraph"/>
        <w:rPr>
          <w:rFonts w:ascii="Arial" w:eastAsia="Calibri" w:hAnsi="Arial" w:cs="Arial"/>
          <w:b/>
          <w:bCs/>
          <w:sz w:val="24"/>
          <w:szCs w:val="24"/>
          <w:lang w:val="fr-FR"/>
        </w:rPr>
      </w:pPr>
    </w:p>
    <w:p w:rsidR="005E1D88" w:rsidRPr="008B0305" w:rsidRDefault="005E1D88" w:rsidP="008B0305">
      <w:pPr>
        <w:pStyle w:val="ListParagraph"/>
        <w:spacing w:after="0" w:line="240" w:lineRule="auto"/>
        <w:ind w:left="1020"/>
        <w:jc w:val="both"/>
        <w:rPr>
          <w:rFonts w:ascii="Arial" w:eastAsia="Calibri" w:hAnsi="Arial" w:cs="Arial"/>
          <w:b/>
          <w:bCs/>
          <w:sz w:val="24"/>
          <w:szCs w:val="24"/>
          <w:lang w:val="fr-FR"/>
        </w:rPr>
      </w:pPr>
    </w:p>
    <w:p w:rsidR="00321331" w:rsidRPr="00C24958" w:rsidRDefault="00321331" w:rsidP="00C24958">
      <w:pPr>
        <w:pStyle w:val="ListParagraph"/>
        <w:spacing w:after="0" w:line="240" w:lineRule="auto"/>
        <w:ind w:left="0"/>
        <w:jc w:val="center"/>
        <w:rPr>
          <w:rFonts w:ascii="Arial" w:eastAsia="Calibri" w:hAnsi="Arial" w:cs="Arial"/>
          <w:b/>
          <w:bCs/>
          <w:sz w:val="24"/>
          <w:szCs w:val="24"/>
          <w:lang w:val="fr-FR"/>
        </w:rPr>
      </w:pPr>
      <w:r w:rsidRPr="00C24958">
        <w:rPr>
          <w:rFonts w:ascii="Arial" w:eastAsia="Calibri" w:hAnsi="Arial" w:cs="Arial"/>
          <w:b/>
          <w:bCs/>
          <w:sz w:val="24"/>
          <w:szCs w:val="24"/>
          <w:lang w:val="fr-FR"/>
        </w:rPr>
        <w:t>CHAPITRE II</w:t>
      </w:r>
    </w:p>
    <w:p w:rsidR="00692C38" w:rsidRPr="00C24958" w:rsidRDefault="00692C38" w:rsidP="00C24958">
      <w:pPr>
        <w:spacing w:after="0" w:line="240" w:lineRule="auto"/>
        <w:jc w:val="center"/>
        <w:rPr>
          <w:rFonts w:ascii="Arial" w:eastAsia="Calibri" w:hAnsi="Arial" w:cs="Arial"/>
          <w:b/>
          <w:bCs/>
          <w:sz w:val="24"/>
          <w:szCs w:val="24"/>
          <w:lang w:val="fr-FR"/>
        </w:rPr>
      </w:pPr>
    </w:p>
    <w:p w:rsidR="00321331" w:rsidRPr="00C24958" w:rsidRDefault="00321331" w:rsidP="00C24958">
      <w:pPr>
        <w:spacing w:after="0" w:line="240" w:lineRule="auto"/>
        <w:jc w:val="center"/>
        <w:rPr>
          <w:rFonts w:ascii="Arial" w:eastAsia="Calibri" w:hAnsi="Arial" w:cs="Arial"/>
          <w:b/>
          <w:bCs/>
          <w:sz w:val="24"/>
          <w:szCs w:val="24"/>
          <w:lang w:val="fr-FR"/>
        </w:rPr>
      </w:pPr>
      <w:r w:rsidRPr="00C24958">
        <w:rPr>
          <w:rFonts w:ascii="Arial" w:eastAsia="Calibri" w:hAnsi="Arial" w:cs="Arial"/>
          <w:b/>
          <w:bCs/>
          <w:sz w:val="24"/>
          <w:szCs w:val="24"/>
          <w:lang w:val="fr-FR"/>
        </w:rPr>
        <w:t>GOUVERNANCE ET GESTION DE L’INSTITUT</w:t>
      </w:r>
    </w:p>
    <w:p w:rsidR="00321331" w:rsidRPr="00C24958" w:rsidRDefault="00321331" w:rsidP="00C24958">
      <w:pPr>
        <w:pStyle w:val="ListParagraph"/>
        <w:spacing w:after="0" w:line="240" w:lineRule="auto"/>
        <w:ind w:left="0"/>
        <w:jc w:val="center"/>
        <w:rPr>
          <w:rFonts w:ascii="Arial" w:eastAsia="Calibri" w:hAnsi="Arial" w:cs="Arial"/>
          <w:sz w:val="24"/>
          <w:szCs w:val="24"/>
          <w:lang w:val="fr-FR"/>
        </w:rPr>
      </w:pPr>
    </w:p>
    <w:p w:rsidR="00321331" w:rsidRPr="00C24958" w:rsidRDefault="00321331" w:rsidP="00C24958">
      <w:pPr>
        <w:pStyle w:val="ListParagraph"/>
        <w:spacing w:after="0" w:line="240" w:lineRule="auto"/>
        <w:ind w:left="0"/>
        <w:jc w:val="center"/>
        <w:rPr>
          <w:rFonts w:ascii="Arial" w:eastAsia="Calibri" w:hAnsi="Arial" w:cs="Arial"/>
          <w:b/>
          <w:bCs/>
          <w:sz w:val="24"/>
          <w:szCs w:val="24"/>
          <w:lang w:val="fr-FR"/>
        </w:rPr>
      </w:pPr>
      <w:r w:rsidRPr="00C24958">
        <w:rPr>
          <w:rFonts w:ascii="Arial" w:eastAsia="Calibri" w:hAnsi="Arial" w:cs="Arial"/>
          <w:b/>
          <w:bCs/>
          <w:sz w:val="24"/>
          <w:szCs w:val="24"/>
          <w:lang w:val="fr-FR"/>
        </w:rPr>
        <w:t>Article 6</w:t>
      </w:r>
    </w:p>
    <w:p w:rsidR="00692C38" w:rsidRPr="00C24958" w:rsidRDefault="00692C38" w:rsidP="00C24958">
      <w:pPr>
        <w:pStyle w:val="ListParagraph"/>
        <w:spacing w:after="0" w:line="240" w:lineRule="auto"/>
        <w:ind w:left="0"/>
        <w:jc w:val="center"/>
        <w:rPr>
          <w:rFonts w:ascii="Arial" w:eastAsia="Calibri" w:hAnsi="Arial" w:cs="Arial"/>
          <w:b/>
          <w:bCs/>
          <w:sz w:val="24"/>
          <w:szCs w:val="24"/>
          <w:lang w:val="fr-FR"/>
        </w:rPr>
      </w:pPr>
    </w:p>
    <w:p w:rsidR="00321331" w:rsidRPr="00C24958" w:rsidRDefault="00321331" w:rsidP="00C24958">
      <w:pPr>
        <w:pStyle w:val="ListParagraph"/>
        <w:spacing w:after="0" w:line="240" w:lineRule="auto"/>
        <w:ind w:left="0"/>
        <w:jc w:val="center"/>
        <w:rPr>
          <w:rFonts w:ascii="Arial" w:eastAsia="Calibri" w:hAnsi="Arial" w:cs="Arial"/>
          <w:b/>
          <w:bCs/>
          <w:sz w:val="24"/>
          <w:szCs w:val="24"/>
          <w:lang w:val="fr-FR"/>
        </w:rPr>
      </w:pPr>
      <w:r w:rsidRPr="00C24958">
        <w:rPr>
          <w:rFonts w:ascii="Arial" w:eastAsia="Calibri" w:hAnsi="Arial" w:cs="Arial"/>
          <w:b/>
          <w:bCs/>
          <w:sz w:val="24"/>
          <w:szCs w:val="24"/>
          <w:lang w:val="fr-FR"/>
        </w:rPr>
        <w:t>La structure de Gouvernance de l’Institut</w:t>
      </w:r>
    </w:p>
    <w:p w:rsidR="00321331" w:rsidRPr="00C24958" w:rsidRDefault="00321331" w:rsidP="00C24958">
      <w:pPr>
        <w:spacing w:after="0" w:line="240" w:lineRule="auto"/>
        <w:jc w:val="both"/>
        <w:rPr>
          <w:rFonts w:ascii="Arial" w:eastAsia="Calibri" w:hAnsi="Arial" w:cs="Arial"/>
          <w:sz w:val="24"/>
          <w:szCs w:val="24"/>
          <w:lang w:val="fr-FR"/>
        </w:rPr>
      </w:pPr>
    </w:p>
    <w:p w:rsidR="00321331" w:rsidRPr="00C24958" w:rsidRDefault="00321331" w:rsidP="00C24958">
      <w:pPr>
        <w:spacing w:after="0" w:line="240" w:lineRule="auto"/>
        <w:jc w:val="both"/>
        <w:rPr>
          <w:rFonts w:ascii="Arial" w:eastAsia="Calibri" w:hAnsi="Arial" w:cs="Arial"/>
          <w:sz w:val="24"/>
          <w:szCs w:val="24"/>
          <w:lang w:val="fr-FR"/>
        </w:rPr>
      </w:pPr>
      <w:r w:rsidRPr="00C24958">
        <w:rPr>
          <w:rFonts w:ascii="Arial" w:eastAsia="Calibri" w:hAnsi="Arial" w:cs="Arial"/>
          <w:sz w:val="24"/>
          <w:szCs w:val="24"/>
          <w:lang w:val="fr-FR"/>
        </w:rPr>
        <w:t>L</w:t>
      </w:r>
      <w:r w:rsidR="00197359">
        <w:rPr>
          <w:rFonts w:ascii="Arial" w:eastAsia="Calibri" w:hAnsi="Arial" w:cs="Arial"/>
          <w:sz w:val="24"/>
          <w:szCs w:val="24"/>
          <w:lang w:val="fr-FR"/>
        </w:rPr>
        <w:t xml:space="preserve">es instances dirigeantes </w:t>
      </w:r>
      <w:r w:rsidRPr="00C24958">
        <w:rPr>
          <w:rFonts w:ascii="Arial" w:eastAsia="Calibri" w:hAnsi="Arial" w:cs="Arial"/>
          <w:sz w:val="24"/>
          <w:szCs w:val="24"/>
          <w:lang w:val="fr-FR"/>
        </w:rPr>
        <w:t xml:space="preserve">de l’Institut </w:t>
      </w:r>
      <w:r w:rsidR="00197359">
        <w:rPr>
          <w:rFonts w:ascii="Arial" w:eastAsia="Calibri" w:hAnsi="Arial" w:cs="Arial"/>
          <w:sz w:val="24"/>
          <w:szCs w:val="24"/>
          <w:lang w:val="fr-FR"/>
        </w:rPr>
        <w:t>sont</w:t>
      </w:r>
      <w:r w:rsidR="00197359" w:rsidRPr="00C24958">
        <w:rPr>
          <w:rFonts w:ascii="Arial" w:eastAsia="Calibri" w:hAnsi="Arial" w:cs="Arial"/>
          <w:sz w:val="24"/>
          <w:szCs w:val="24"/>
          <w:lang w:val="fr-FR"/>
        </w:rPr>
        <w:t xml:space="preserve"> </w:t>
      </w:r>
      <w:r w:rsidRPr="00C24958">
        <w:rPr>
          <w:rFonts w:ascii="Arial" w:eastAsia="Calibri" w:hAnsi="Arial" w:cs="Arial"/>
          <w:sz w:val="24"/>
          <w:szCs w:val="24"/>
          <w:lang w:val="fr-FR"/>
        </w:rPr>
        <w:t>l</w:t>
      </w:r>
      <w:r w:rsidR="00197359">
        <w:rPr>
          <w:rFonts w:ascii="Arial" w:eastAsia="Calibri" w:hAnsi="Arial" w:cs="Arial"/>
          <w:sz w:val="24"/>
          <w:szCs w:val="24"/>
          <w:lang w:val="fr-FR"/>
        </w:rPr>
        <w:t>es</w:t>
      </w:r>
      <w:r w:rsidRPr="00C24958">
        <w:rPr>
          <w:rFonts w:ascii="Arial" w:eastAsia="Calibri" w:hAnsi="Arial" w:cs="Arial"/>
          <w:sz w:val="24"/>
          <w:szCs w:val="24"/>
          <w:lang w:val="fr-FR"/>
        </w:rPr>
        <w:t xml:space="preserve"> suivante</w:t>
      </w:r>
      <w:r w:rsidR="00197359">
        <w:rPr>
          <w:rFonts w:ascii="Arial" w:eastAsia="Calibri" w:hAnsi="Arial" w:cs="Arial"/>
          <w:sz w:val="24"/>
          <w:szCs w:val="24"/>
          <w:lang w:val="fr-FR"/>
        </w:rPr>
        <w:t>s</w:t>
      </w:r>
      <w:r w:rsidRPr="00C24958">
        <w:rPr>
          <w:rFonts w:ascii="Arial" w:eastAsia="Calibri" w:hAnsi="Arial" w:cs="Arial"/>
          <w:sz w:val="24"/>
          <w:szCs w:val="24"/>
          <w:lang w:val="fr-FR"/>
        </w:rPr>
        <w:t> :</w:t>
      </w:r>
    </w:p>
    <w:p w:rsidR="00321331" w:rsidRPr="00C24958" w:rsidRDefault="00321331" w:rsidP="00C24958">
      <w:pPr>
        <w:spacing w:after="0" w:line="240" w:lineRule="auto"/>
        <w:jc w:val="both"/>
        <w:rPr>
          <w:rFonts w:ascii="Arial" w:eastAsia="Calibri" w:hAnsi="Arial" w:cs="Arial"/>
          <w:sz w:val="24"/>
          <w:szCs w:val="24"/>
          <w:lang w:val="fr-FR"/>
        </w:rPr>
      </w:pPr>
    </w:p>
    <w:p w:rsidR="00321331" w:rsidRPr="00C24958" w:rsidRDefault="00692C38" w:rsidP="00C24958">
      <w:pPr>
        <w:pStyle w:val="ListParagraph"/>
        <w:numPr>
          <w:ilvl w:val="0"/>
          <w:numId w:val="59"/>
        </w:numPr>
        <w:spacing w:after="0" w:line="240" w:lineRule="auto"/>
        <w:ind w:left="1440" w:hanging="720"/>
        <w:jc w:val="both"/>
        <w:rPr>
          <w:rFonts w:ascii="Arial" w:eastAsia="Calibri" w:hAnsi="Arial" w:cs="Arial"/>
          <w:sz w:val="24"/>
          <w:szCs w:val="24"/>
          <w:lang w:val="fr-FR"/>
        </w:rPr>
      </w:pPr>
      <w:r w:rsidRPr="00C24958">
        <w:rPr>
          <w:rFonts w:ascii="Arial" w:eastAsia="Calibri" w:hAnsi="Arial" w:cs="Arial"/>
          <w:sz w:val="24"/>
          <w:szCs w:val="24"/>
          <w:lang w:val="fr-FR"/>
        </w:rPr>
        <w:t>l</w:t>
      </w:r>
      <w:r w:rsidR="00321331" w:rsidRPr="00C24958">
        <w:rPr>
          <w:rFonts w:ascii="Arial" w:eastAsia="Calibri" w:hAnsi="Arial" w:cs="Arial"/>
          <w:sz w:val="24"/>
          <w:szCs w:val="24"/>
          <w:lang w:val="fr-FR"/>
        </w:rPr>
        <w:t>e Conseil d’</w:t>
      </w:r>
      <w:r w:rsidR="00C233E2">
        <w:rPr>
          <w:rFonts w:ascii="Arial" w:eastAsia="Calibri" w:hAnsi="Arial" w:cs="Arial"/>
          <w:sz w:val="24"/>
          <w:szCs w:val="24"/>
          <w:lang w:val="fr-FR"/>
        </w:rPr>
        <w:t>A</w:t>
      </w:r>
      <w:r w:rsidR="00321331" w:rsidRPr="00C24958">
        <w:rPr>
          <w:rFonts w:ascii="Arial" w:eastAsia="Calibri" w:hAnsi="Arial" w:cs="Arial"/>
          <w:sz w:val="24"/>
          <w:szCs w:val="24"/>
          <w:lang w:val="fr-FR"/>
        </w:rPr>
        <w:t>dministration</w:t>
      </w:r>
      <w:r w:rsidRPr="00C24958">
        <w:rPr>
          <w:rFonts w:ascii="Arial" w:eastAsia="Calibri" w:hAnsi="Arial" w:cs="Arial"/>
          <w:sz w:val="24"/>
          <w:szCs w:val="24"/>
          <w:lang w:val="fr-FR"/>
        </w:rPr>
        <w:t> ;</w:t>
      </w:r>
    </w:p>
    <w:p w:rsidR="00321331" w:rsidRPr="00C24958" w:rsidRDefault="00692C38" w:rsidP="00C24958">
      <w:pPr>
        <w:pStyle w:val="ListParagraph"/>
        <w:numPr>
          <w:ilvl w:val="0"/>
          <w:numId w:val="59"/>
        </w:numPr>
        <w:spacing w:after="0" w:line="240" w:lineRule="auto"/>
        <w:ind w:left="1440" w:hanging="720"/>
        <w:jc w:val="both"/>
        <w:rPr>
          <w:rFonts w:ascii="Arial" w:eastAsia="Calibri" w:hAnsi="Arial" w:cs="Arial"/>
          <w:sz w:val="24"/>
          <w:szCs w:val="24"/>
          <w:lang w:val="fr-FR"/>
        </w:rPr>
      </w:pPr>
      <w:r w:rsidRPr="00C24958">
        <w:rPr>
          <w:rFonts w:ascii="Arial" w:eastAsia="Calibri" w:hAnsi="Arial" w:cs="Arial"/>
          <w:sz w:val="24"/>
          <w:szCs w:val="24"/>
          <w:lang w:val="fr-FR"/>
        </w:rPr>
        <w:t>l</w:t>
      </w:r>
      <w:r w:rsidR="00321331" w:rsidRPr="00C24958">
        <w:rPr>
          <w:rFonts w:ascii="Arial" w:eastAsia="Calibri" w:hAnsi="Arial" w:cs="Arial"/>
          <w:sz w:val="24"/>
          <w:szCs w:val="24"/>
          <w:lang w:val="fr-FR"/>
        </w:rPr>
        <w:t>e Forum consultatif</w:t>
      </w:r>
      <w:r w:rsidRPr="00C24958">
        <w:rPr>
          <w:rFonts w:ascii="Arial" w:eastAsia="Calibri" w:hAnsi="Arial" w:cs="Arial"/>
          <w:sz w:val="24"/>
          <w:szCs w:val="24"/>
          <w:lang w:val="fr-FR"/>
        </w:rPr>
        <w:t> ;</w:t>
      </w:r>
    </w:p>
    <w:p w:rsidR="00321331" w:rsidRPr="00C24958" w:rsidRDefault="00692C38" w:rsidP="00C24958">
      <w:pPr>
        <w:pStyle w:val="ListParagraph"/>
        <w:numPr>
          <w:ilvl w:val="0"/>
          <w:numId w:val="59"/>
        </w:numPr>
        <w:spacing w:after="0" w:line="240" w:lineRule="auto"/>
        <w:ind w:left="1440" w:hanging="720"/>
        <w:jc w:val="both"/>
        <w:rPr>
          <w:rFonts w:ascii="Arial" w:eastAsia="Calibri" w:hAnsi="Arial" w:cs="Arial"/>
          <w:sz w:val="24"/>
          <w:szCs w:val="24"/>
          <w:lang w:val="fr-FR"/>
        </w:rPr>
      </w:pPr>
      <w:r w:rsidRPr="00C24958">
        <w:rPr>
          <w:rFonts w:ascii="Arial" w:eastAsia="Calibri" w:hAnsi="Arial" w:cs="Arial"/>
          <w:sz w:val="24"/>
          <w:szCs w:val="24"/>
          <w:lang w:val="fr-FR"/>
        </w:rPr>
        <w:t>l</w:t>
      </w:r>
      <w:r w:rsidR="00321331" w:rsidRPr="00C24958">
        <w:rPr>
          <w:rFonts w:ascii="Arial" w:eastAsia="Calibri" w:hAnsi="Arial" w:cs="Arial"/>
          <w:sz w:val="24"/>
          <w:szCs w:val="24"/>
          <w:lang w:val="fr-FR"/>
        </w:rPr>
        <w:t>e Secrétariat</w:t>
      </w:r>
      <w:r w:rsidRPr="00C24958">
        <w:rPr>
          <w:rFonts w:ascii="Arial" w:eastAsia="Calibri" w:hAnsi="Arial" w:cs="Arial"/>
          <w:sz w:val="24"/>
          <w:szCs w:val="24"/>
          <w:lang w:val="fr-FR"/>
        </w:rPr>
        <w:t>.</w:t>
      </w:r>
    </w:p>
    <w:p w:rsidR="00DC2338" w:rsidRDefault="00DC2338" w:rsidP="00C24958">
      <w:pPr>
        <w:tabs>
          <w:tab w:val="left" w:pos="1695"/>
        </w:tabs>
        <w:spacing w:after="0" w:line="240" w:lineRule="auto"/>
        <w:ind w:left="360"/>
        <w:jc w:val="center"/>
        <w:rPr>
          <w:rFonts w:ascii="Arial" w:eastAsia="Calibri" w:hAnsi="Arial" w:cs="Arial"/>
          <w:b/>
          <w:sz w:val="24"/>
          <w:szCs w:val="24"/>
        </w:rPr>
      </w:pPr>
    </w:p>
    <w:p w:rsidR="005E1D88" w:rsidRDefault="005E1D88" w:rsidP="00C24958">
      <w:pPr>
        <w:tabs>
          <w:tab w:val="left" w:pos="1695"/>
        </w:tabs>
        <w:spacing w:after="0" w:line="240" w:lineRule="auto"/>
        <w:ind w:left="360"/>
        <w:jc w:val="center"/>
        <w:rPr>
          <w:rFonts w:ascii="Arial" w:eastAsia="Calibri" w:hAnsi="Arial" w:cs="Arial"/>
          <w:b/>
          <w:sz w:val="24"/>
          <w:szCs w:val="24"/>
        </w:rPr>
      </w:pPr>
    </w:p>
    <w:p w:rsidR="00706CAA" w:rsidRPr="00C24958" w:rsidRDefault="00146E51" w:rsidP="00C24958">
      <w:pPr>
        <w:spacing w:after="0" w:line="240" w:lineRule="auto"/>
        <w:jc w:val="center"/>
        <w:rPr>
          <w:rFonts w:ascii="Arial" w:eastAsia="Calibri" w:hAnsi="Arial" w:cs="Arial"/>
          <w:b/>
          <w:sz w:val="24"/>
          <w:szCs w:val="24"/>
        </w:rPr>
      </w:pPr>
      <w:r w:rsidRPr="00C24958">
        <w:rPr>
          <w:rFonts w:ascii="Arial" w:eastAsia="Calibri" w:hAnsi="Arial" w:cs="Arial"/>
          <w:b/>
          <w:sz w:val="24"/>
          <w:szCs w:val="24"/>
        </w:rPr>
        <w:t xml:space="preserve">Article </w:t>
      </w:r>
      <w:r w:rsidR="00F74801" w:rsidRPr="00C24958">
        <w:rPr>
          <w:rFonts w:ascii="Arial" w:eastAsia="Calibri" w:hAnsi="Arial" w:cs="Arial"/>
          <w:b/>
          <w:sz w:val="24"/>
          <w:szCs w:val="24"/>
        </w:rPr>
        <w:t>7</w:t>
      </w:r>
    </w:p>
    <w:p w:rsidR="00C24958" w:rsidRPr="00C24958" w:rsidRDefault="00C24958" w:rsidP="00C24958">
      <w:pPr>
        <w:spacing w:after="0" w:line="240" w:lineRule="auto"/>
        <w:jc w:val="center"/>
        <w:rPr>
          <w:rFonts w:ascii="Arial" w:eastAsia="Calibri" w:hAnsi="Arial" w:cs="Arial"/>
          <w:b/>
          <w:sz w:val="24"/>
          <w:szCs w:val="24"/>
          <w:lang w:val="fr-FR"/>
        </w:rPr>
      </w:pPr>
    </w:p>
    <w:p w:rsidR="00146E51" w:rsidRPr="00C24958" w:rsidRDefault="009A0CC3" w:rsidP="00C24958">
      <w:pPr>
        <w:spacing w:after="0" w:line="240" w:lineRule="auto"/>
        <w:jc w:val="center"/>
        <w:rPr>
          <w:rFonts w:ascii="Arial" w:eastAsia="Calibri" w:hAnsi="Arial" w:cs="Arial"/>
          <w:b/>
          <w:sz w:val="24"/>
          <w:szCs w:val="24"/>
          <w:lang w:val="fr-FR"/>
        </w:rPr>
      </w:pPr>
      <w:r w:rsidRPr="00C24958">
        <w:rPr>
          <w:rFonts w:ascii="Arial" w:eastAsia="Calibri" w:hAnsi="Arial" w:cs="Arial"/>
          <w:b/>
          <w:sz w:val="24"/>
          <w:szCs w:val="24"/>
          <w:lang w:val="fr-FR"/>
        </w:rPr>
        <w:t>Le Conseil d’</w:t>
      </w:r>
      <w:r w:rsidR="00C233E2">
        <w:rPr>
          <w:rFonts w:ascii="Arial" w:eastAsia="Calibri" w:hAnsi="Arial" w:cs="Arial"/>
          <w:b/>
          <w:sz w:val="24"/>
          <w:szCs w:val="24"/>
          <w:lang w:val="fr-FR"/>
        </w:rPr>
        <w:t>A</w:t>
      </w:r>
      <w:r w:rsidRPr="00C24958">
        <w:rPr>
          <w:rFonts w:ascii="Arial" w:eastAsia="Calibri" w:hAnsi="Arial" w:cs="Arial"/>
          <w:b/>
          <w:sz w:val="24"/>
          <w:szCs w:val="24"/>
          <w:lang w:val="fr-FR"/>
        </w:rPr>
        <w:t>dministration</w:t>
      </w:r>
      <w:r w:rsidR="00996671" w:rsidRPr="00C24958">
        <w:rPr>
          <w:rFonts w:ascii="Arial" w:eastAsia="Calibri" w:hAnsi="Arial" w:cs="Arial"/>
          <w:b/>
          <w:sz w:val="24"/>
          <w:szCs w:val="24"/>
          <w:lang w:val="fr-FR"/>
        </w:rPr>
        <w:t xml:space="preserve"> (</w:t>
      </w:r>
      <w:r w:rsidRPr="00C24958">
        <w:rPr>
          <w:rFonts w:ascii="Arial" w:eastAsia="Calibri" w:hAnsi="Arial" w:cs="Arial"/>
          <w:b/>
          <w:sz w:val="24"/>
          <w:szCs w:val="24"/>
          <w:lang w:val="fr-FR"/>
        </w:rPr>
        <w:t>Le Conseil</w:t>
      </w:r>
      <w:r w:rsidR="00996671" w:rsidRPr="00C24958">
        <w:rPr>
          <w:rFonts w:ascii="Arial" w:eastAsia="Calibri" w:hAnsi="Arial" w:cs="Arial"/>
          <w:b/>
          <w:sz w:val="24"/>
          <w:szCs w:val="24"/>
          <w:lang w:val="fr-FR"/>
        </w:rPr>
        <w:t>)</w:t>
      </w:r>
    </w:p>
    <w:p w:rsidR="00C24958" w:rsidRPr="00C24958" w:rsidRDefault="00C24958" w:rsidP="00C24958">
      <w:pPr>
        <w:spacing w:after="0" w:line="240" w:lineRule="auto"/>
        <w:jc w:val="center"/>
        <w:rPr>
          <w:rFonts w:ascii="Arial" w:eastAsia="Calibri" w:hAnsi="Arial" w:cs="Arial"/>
          <w:b/>
          <w:sz w:val="24"/>
          <w:szCs w:val="24"/>
          <w:lang w:val="fr-FR"/>
        </w:rPr>
      </w:pPr>
    </w:p>
    <w:p w:rsidR="008B68B9" w:rsidRPr="00C24958" w:rsidRDefault="009A0CC3" w:rsidP="008B0305">
      <w:pPr>
        <w:pStyle w:val="ListParagraph"/>
        <w:numPr>
          <w:ilvl w:val="0"/>
          <w:numId w:val="50"/>
        </w:numPr>
        <w:spacing w:after="0" w:line="240" w:lineRule="auto"/>
        <w:ind w:hanging="720"/>
        <w:jc w:val="both"/>
        <w:rPr>
          <w:rFonts w:ascii="Arial" w:eastAsia="Calibri" w:hAnsi="Arial" w:cs="Arial"/>
          <w:sz w:val="24"/>
          <w:szCs w:val="24"/>
          <w:lang w:val="fr-FR"/>
        </w:rPr>
      </w:pPr>
      <w:r w:rsidRPr="00C24958">
        <w:rPr>
          <w:rFonts w:ascii="Arial" w:eastAsia="Calibri" w:hAnsi="Arial" w:cs="Arial"/>
          <w:sz w:val="24"/>
          <w:szCs w:val="24"/>
          <w:lang w:val="fr-FR"/>
        </w:rPr>
        <w:t>Le Conseil est l’</w:t>
      </w:r>
      <w:r w:rsidR="00C233E2">
        <w:rPr>
          <w:rFonts w:ascii="Arial" w:eastAsia="Calibri" w:hAnsi="Arial" w:cs="Arial"/>
          <w:sz w:val="24"/>
          <w:szCs w:val="24"/>
          <w:lang w:val="fr-FR"/>
        </w:rPr>
        <w:t>o</w:t>
      </w:r>
      <w:r w:rsidRPr="00C24958">
        <w:rPr>
          <w:rFonts w:ascii="Arial" w:eastAsia="Calibri" w:hAnsi="Arial" w:cs="Arial"/>
          <w:sz w:val="24"/>
          <w:szCs w:val="24"/>
          <w:lang w:val="fr-FR"/>
        </w:rPr>
        <w:t>rgane délibérant de l’Institut</w:t>
      </w:r>
      <w:r w:rsidR="00A06845" w:rsidRPr="00C24958">
        <w:rPr>
          <w:rFonts w:ascii="Arial" w:eastAsia="Calibri" w:hAnsi="Arial" w:cs="Arial"/>
          <w:sz w:val="24"/>
          <w:szCs w:val="24"/>
          <w:lang w:val="fr-FR"/>
        </w:rPr>
        <w:t>.</w:t>
      </w:r>
      <w:r w:rsidR="00146E51" w:rsidRPr="00C24958">
        <w:rPr>
          <w:rFonts w:ascii="Arial" w:eastAsia="Calibri" w:hAnsi="Arial" w:cs="Arial"/>
          <w:sz w:val="24"/>
          <w:szCs w:val="24"/>
          <w:lang w:val="fr-FR"/>
        </w:rPr>
        <w:t xml:space="preserve"> </w:t>
      </w:r>
    </w:p>
    <w:p w:rsidR="007B4D34" w:rsidRPr="00C24958" w:rsidRDefault="007B4D34" w:rsidP="008B0305">
      <w:pPr>
        <w:pStyle w:val="ListParagraph"/>
        <w:spacing w:after="0" w:line="240" w:lineRule="auto"/>
        <w:jc w:val="both"/>
        <w:rPr>
          <w:rFonts w:ascii="Arial" w:eastAsia="Calibri" w:hAnsi="Arial" w:cs="Arial"/>
          <w:sz w:val="24"/>
          <w:szCs w:val="24"/>
          <w:lang w:val="fr-FR"/>
        </w:rPr>
      </w:pPr>
    </w:p>
    <w:p w:rsidR="00BE124A" w:rsidRPr="00C24958" w:rsidRDefault="00D236F0" w:rsidP="008B0305">
      <w:pPr>
        <w:pStyle w:val="ListParagraph"/>
        <w:numPr>
          <w:ilvl w:val="0"/>
          <w:numId w:val="50"/>
        </w:numPr>
        <w:spacing w:after="0" w:line="240" w:lineRule="auto"/>
        <w:ind w:hanging="720"/>
        <w:jc w:val="both"/>
        <w:rPr>
          <w:rFonts w:ascii="Arial" w:eastAsia="Calibri" w:hAnsi="Arial" w:cs="Arial"/>
          <w:sz w:val="24"/>
          <w:szCs w:val="24"/>
          <w:lang w:val="fr-FR"/>
        </w:rPr>
      </w:pPr>
      <w:r w:rsidRPr="00C24958">
        <w:rPr>
          <w:rFonts w:ascii="Arial" w:eastAsia="Calibri" w:hAnsi="Arial" w:cs="Arial"/>
          <w:sz w:val="24"/>
          <w:szCs w:val="24"/>
          <w:lang w:val="fr-FR"/>
        </w:rPr>
        <w:t>Le Conseil se réunit au moins une fois l’an en session ordinaire</w:t>
      </w:r>
      <w:r w:rsidR="008847FD">
        <w:rPr>
          <w:rFonts w:ascii="Arial" w:eastAsia="Calibri" w:hAnsi="Arial" w:cs="Arial"/>
          <w:sz w:val="24"/>
          <w:szCs w:val="24"/>
          <w:lang w:val="fr-FR"/>
        </w:rPr>
        <w:t xml:space="preserve">, conformément </w:t>
      </w:r>
      <w:r w:rsidR="008847FD" w:rsidRPr="00C24958">
        <w:rPr>
          <w:rFonts w:ascii="Arial" w:eastAsia="Calibri" w:hAnsi="Arial" w:cs="Arial"/>
          <w:sz w:val="24"/>
          <w:szCs w:val="24"/>
          <w:lang w:val="fr-FR"/>
        </w:rPr>
        <w:t>à</w:t>
      </w:r>
      <w:r w:rsidR="008847FD">
        <w:rPr>
          <w:rFonts w:ascii="Arial" w:eastAsia="Calibri" w:hAnsi="Arial" w:cs="Arial"/>
          <w:sz w:val="24"/>
          <w:szCs w:val="24"/>
          <w:lang w:val="fr-FR"/>
        </w:rPr>
        <w:t xml:space="preserve"> son règlement intérieur</w:t>
      </w:r>
      <w:r w:rsidRPr="00C24958">
        <w:rPr>
          <w:rFonts w:ascii="Arial" w:eastAsia="Calibri" w:hAnsi="Arial" w:cs="Arial"/>
          <w:sz w:val="24"/>
          <w:szCs w:val="24"/>
          <w:lang w:val="fr-FR"/>
        </w:rPr>
        <w:t>. Il p</w:t>
      </w:r>
      <w:r w:rsidR="008847FD">
        <w:rPr>
          <w:rFonts w:ascii="Arial" w:eastAsia="Calibri" w:hAnsi="Arial" w:cs="Arial"/>
          <w:sz w:val="24"/>
          <w:szCs w:val="24"/>
          <w:lang w:val="fr-FR"/>
        </w:rPr>
        <w:t>o</w:t>
      </w:r>
      <w:r w:rsidRPr="00C24958">
        <w:rPr>
          <w:rFonts w:ascii="Arial" w:eastAsia="Calibri" w:hAnsi="Arial" w:cs="Arial"/>
          <w:sz w:val="24"/>
          <w:szCs w:val="24"/>
          <w:lang w:val="fr-FR"/>
        </w:rPr>
        <w:t>u</w:t>
      </w:r>
      <w:r w:rsidR="008847FD">
        <w:rPr>
          <w:rFonts w:ascii="Arial" w:eastAsia="Calibri" w:hAnsi="Arial" w:cs="Arial"/>
          <w:sz w:val="24"/>
          <w:szCs w:val="24"/>
          <w:lang w:val="fr-FR"/>
        </w:rPr>
        <w:t>rrai</w:t>
      </w:r>
      <w:r w:rsidRPr="00C24958">
        <w:rPr>
          <w:rFonts w:ascii="Arial" w:eastAsia="Calibri" w:hAnsi="Arial" w:cs="Arial"/>
          <w:sz w:val="24"/>
          <w:szCs w:val="24"/>
          <w:lang w:val="fr-FR"/>
        </w:rPr>
        <w:t>t se réunir à la demande</w:t>
      </w:r>
      <w:r w:rsidR="008847FD">
        <w:rPr>
          <w:rFonts w:ascii="Arial" w:eastAsia="Calibri" w:hAnsi="Arial" w:cs="Arial"/>
          <w:sz w:val="24"/>
          <w:szCs w:val="24"/>
          <w:lang w:val="fr-FR"/>
        </w:rPr>
        <w:t xml:space="preserve"> de la moitié de ses membres ou </w:t>
      </w:r>
      <w:r w:rsidR="00BE124A" w:rsidRPr="00C24958">
        <w:rPr>
          <w:rFonts w:ascii="Arial" w:eastAsia="Calibri" w:hAnsi="Arial" w:cs="Arial"/>
          <w:sz w:val="24"/>
          <w:szCs w:val="24"/>
          <w:lang w:val="fr-FR"/>
        </w:rPr>
        <w:t>:</w:t>
      </w:r>
    </w:p>
    <w:p w:rsidR="007B4D34" w:rsidRPr="00C24958" w:rsidRDefault="007B4D34" w:rsidP="008B0305">
      <w:pPr>
        <w:pStyle w:val="ListParagraph"/>
        <w:spacing w:after="0" w:line="240" w:lineRule="auto"/>
        <w:jc w:val="both"/>
        <w:rPr>
          <w:rFonts w:ascii="Arial" w:eastAsia="Calibri" w:hAnsi="Arial" w:cs="Arial"/>
          <w:sz w:val="24"/>
          <w:szCs w:val="24"/>
          <w:lang w:val="fr-FR"/>
        </w:rPr>
      </w:pPr>
    </w:p>
    <w:p w:rsidR="00BE124A" w:rsidRPr="00C24958" w:rsidRDefault="000E4C53" w:rsidP="008B0305">
      <w:pPr>
        <w:pStyle w:val="ListParagraph"/>
        <w:numPr>
          <w:ilvl w:val="1"/>
          <w:numId w:val="50"/>
        </w:numPr>
        <w:spacing w:after="0" w:line="240" w:lineRule="auto"/>
        <w:ind w:hanging="720"/>
        <w:jc w:val="both"/>
        <w:rPr>
          <w:rFonts w:ascii="Arial" w:eastAsia="Calibri" w:hAnsi="Arial" w:cs="Arial"/>
          <w:sz w:val="24"/>
          <w:szCs w:val="24"/>
          <w:lang w:val="fr-FR"/>
        </w:rPr>
      </w:pPr>
      <w:r w:rsidRPr="00C24958">
        <w:rPr>
          <w:rFonts w:ascii="Arial" w:eastAsia="Calibri" w:hAnsi="Arial" w:cs="Arial"/>
          <w:sz w:val="24"/>
          <w:szCs w:val="24"/>
          <w:lang w:val="fr-FR"/>
        </w:rPr>
        <w:t>d</w:t>
      </w:r>
      <w:r w:rsidR="00D35020" w:rsidRPr="00C24958">
        <w:rPr>
          <w:rFonts w:ascii="Arial" w:eastAsia="Calibri" w:hAnsi="Arial" w:cs="Arial"/>
          <w:sz w:val="24"/>
          <w:szCs w:val="24"/>
          <w:lang w:val="fr-FR"/>
        </w:rPr>
        <w:t>es o</w:t>
      </w:r>
      <w:r w:rsidR="00D236F0" w:rsidRPr="00C24958">
        <w:rPr>
          <w:rFonts w:ascii="Arial" w:eastAsia="Calibri" w:hAnsi="Arial" w:cs="Arial"/>
          <w:sz w:val="24"/>
          <w:szCs w:val="24"/>
          <w:lang w:val="fr-FR"/>
        </w:rPr>
        <w:t xml:space="preserve">rganes de décision de l’Union </w:t>
      </w:r>
      <w:r w:rsidR="00BE124A" w:rsidRPr="00C24958">
        <w:rPr>
          <w:rFonts w:ascii="Arial" w:eastAsia="Calibri" w:hAnsi="Arial" w:cs="Arial"/>
          <w:sz w:val="24"/>
          <w:szCs w:val="24"/>
          <w:lang w:val="fr-FR"/>
        </w:rPr>
        <w:t>;</w:t>
      </w:r>
    </w:p>
    <w:p w:rsidR="007B4D34" w:rsidRPr="003B5EAA" w:rsidRDefault="007B4D34" w:rsidP="003B5EAA">
      <w:pPr>
        <w:spacing w:after="0" w:line="240" w:lineRule="auto"/>
        <w:jc w:val="both"/>
        <w:rPr>
          <w:rFonts w:ascii="Arial" w:eastAsia="Calibri" w:hAnsi="Arial" w:cs="Arial"/>
          <w:sz w:val="24"/>
          <w:szCs w:val="24"/>
          <w:lang w:val="fr-FR"/>
        </w:rPr>
      </w:pPr>
    </w:p>
    <w:p w:rsidR="00BE124A" w:rsidRPr="00C24958" w:rsidRDefault="00523869" w:rsidP="008B0305">
      <w:pPr>
        <w:pStyle w:val="ListParagraph"/>
        <w:numPr>
          <w:ilvl w:val="1"/>
          <w:numId w:val="50"/>
        </w:numPr>
        <w:spacing w:after="0" w:line="240" w:lineRule="auto"/>
        <w:ind w:hanging="720"/>
        <w:jc w:val="both"/>
        <w:rPr>
          <w:rFonts w:ascii="Arial" w:eastAsia="Calibri" w:hAnsi="Arial" w:cs="Arial"/>
          <w:sz w:val="24"/>
          <w:szCs w:val="24"/>
          <w:lang w:val="fr-FR"/>
        </w:rPr>
      </w:pPr>
      <w:r w:rsidRPr="00C24958">
        <w:rPr>
          <w:rFonts w:ascii="Arial" w:eastAsia="Calibri" w:hAnsi="Arial" w:cs="Arial"/>
          <w:sz w:val="24"/>
          <w:szCs w:val="24"/>
          <w:lang w:val="fr-FR"/>
        </w:rPr>
        <w:t xml:space="preserve">du Secrétariat, </w:t>
      </w:r>
      <w:r w:rsidR="008847FD">
        <w:rPr>
          <w:rFonts w:ascii="Arial" w:eastAsia="Calibri" w:hAnsi="Arial" w:cs="Arial"/>
          <w:sz w:val="24"/>
          <w:szCs w:val="24"/>
          <w:lang w:val="fr-FR"/>
        </w:rPr>
        <w:t xml:space="preserve">lorsque la </w:t>
      </w:r>
      <w:r w:rsidRPr="00C24958">
        <w:rPr>
          <w:rFonts w:ascii="Arial" w:eastAsia="Calibri" w:hAnsi="Arial" w:cs="Arial"/>
          <w:sz w:val="24"/>
          <w:szCs w:val="24"/>
          <w:lang w:val="fr-FR"/>
        </w:rPr>
        <w:t>situation</w:t>
      </w:r>
      <w:r w:rsidR="008847FD">
        <w:rPr>
          <w:rFonts w:ascii="Arial" w:eastAsia="Calibri" w:hAnsi="Arial" w:cs="Arial"/>
          <w:sz w:val="24"/>
          <w:szCs w:val="24"/>
          <w:lang w:val="fr-FR"/>
        </w:rPr>
        <w:t xml:space="preserve"> </w:t>
      </w:r>
      <w:r w:rsidRPr="00C24958">
        <w:rPr>
          <w:rFonts w:ascii="Arial" w:eastAsia="Calibri" w:hAnsi="Arial" w:cs="Arial"/>
          <w:sz w:val="24"/>
          <w:szCs w:val="24"/>
          <w:lang w:val="fr-FR"/>
        </w:rPr>
        <w:t xml:space="preserve">nécessite la tenue d’une </w:t>
      </w:r>
      <w:r w:rsidR="00D35020" w:rsidRPr="00C24958">
        <w:rPr>
          <w:rFonts w:ascii="Arial" w:eastAsia="Calibri" w:hAnsi="Arial" w:cs="Arial"/>
          <w:sz w:val="24"/>
          <w:szCs w:val="24"/>
          <w:lang w:val="fr-FR"/>
        </w:rPr>
        <w:t>réunion</w:t>
      </w:r>
      <w:r w:rsidRPr="00C24958">
        <w:rPr>
          <w:rFonts w:ascii="Arial" w:eastAsia="Calibri" w:hAnsi="Arial" w:cs="Arial"/>
          <w:sz w:val="24"/>
          <w:szCs w:val="24"/>
          <w:lang w:val="fr-FR"/>
        </w:rPr>
        <w:t xml:space="preserve"> du Conseil</w:t>
      </w:r>
      <w:r w:rsidR="00BE124A" w:rsidRPr="00C24958">
        <w:rPr>
          <w:rFonts w:ascii="Arial" w:eastAsia="Calibri" w:hAnsi="Arial" w:cs="Arial"/>
          <w:sz w:val="24"/>
          <w:szCs w:val="24"/>
          <w:lang w:val="fr-FR"/>
        </w:rPr>
        <w:t xml:space="preserve">. </w:t>
      </w:r>
    </w:p>
    <w:p w:rsidR="00A02940" w:rsidRDefault="00A02940" w:rsidP="008B0305">
      <w:pPr>
        <w:spacing w:after="0" w:line="240" w:lineRule="auto"/>
        <w:ind w:left="720"/>
        <w:contextualSpacing/>
        <w:jc w:val="both"/>
        <w:rPr>
          <w:rFonts w:ascii="Arial" w:eastAsia="Calibri" w:hAnsi="Arial" w:cs="Arial"/>
          <w:sz w:val="24"/>
          <w:szCs w:val="24"/>
          <w:lang w:val="fr-FR"/>
        </w:rPr>
      </w:pPr>
    </w:p>
    <w:p w:rsidR="009849F3" w:rsidRPr="00C24958" w:rsidRDefault="009849F3" w:rsidP="00C24958">
      <w:pPr>
        <w:spacing w:after="0" w:line="240" w:lineRule="auto"/>
        <w:ind w:left="720"/>
        <w:contextualSpacing/>
        <w:jc w:val="both"/>
        <w:rPr>
          <w:rFonts w:ascii="Arial" w:eastAsia="Calibri" w:hAnsi="Arial" w:cs="Arial"/>
          <w:sz w:val="24"/>
          <w:szCs w:val="24"/>
          <w:lang w:val="fr-FR"/>
        </w:rPr>
      </w:pPr>
    </w:p>
    <w:p w:rsidR="00706CAA" w:rsidRPr="00C24958" w:rsidRDefault="00D2421C" w:rsidP="00C24958">
      <w:pPr>
        <w:spacing w:after="0" w:line="240" w:lineRule="auto"/>
        <w:jc w:val="center"/>
        <w:rPr>
          <w:rFonts w:ascii="Arial" w:eastAsia="Calibri" w:hAnsi="Arial" w:cs="Arial"/>
          <w:b/>
          <w:sz w:val="24"/>
          <w:szCs w:val="24"/>
        </w:rPr>
      </w:pPr>
      <w:r w:rsidRPr="00C24958">
        <w:rPr>
          <w:rFonts w:ascii="Arial" w:eastAsia="Calibri" w:hAnsi="Arial" w:cs="Arial"/>
          <w:b/>
          <w:sz w:val="24"/>
          <w:szCs w:val="24"/>
        </w:rPr>
        <w:t>Article</w:t>
      </w:r>
      <w:r w:rsidR="003302F3" w:rsidRPr="00C24958">
        <w:rPr>
          <w:rFonts w:ascii="Arial" w:eastAsia="Calibri" w:hAnsi="Arial" w:cs="Arial"/>
          <w:b/>
          <w:sz w:val="24"/>
          <w:szCs w:val="24"/>
        </w:rPr>
        <w:t xml:space="preserve"> </w:t>
      </w:r>
      <w:r w:rsidR="00F74801" w:rsidRPr="00C24958">
        <w:rPr>
          <w:rFonts w:ascii="Arial" w:eastAsia="Calibri" w:hAnsi="Arial" w:cs="Arial"/>
          <w:b/>
          <w:sz w:val="24"/>
          <w:szCs w:val="24"/>
        </w:rPr>
        <w:t>8</w:t>
      </w:r>
    </w:p>
    <w:p w:rsidR="00146E51" w:rsidRDefault="00146E51" w:rsidP="00C24958">
      <w:pPr>
        <w:spacing w:after="0" w:line="240" w:lineRule="auto"/>
        <w:jc w:val="center"/>
        <w:rPr>
          <w:rFonts w:ascii="Arial" w:eastAsia="Calibri" w:hAnsi="Arial" w:cs="Arial"/>
          <w:b/>
          <w:sz w:val="24"/>
          <w:szCs w:val="24"/>
        </w:rPr>
      </w:pPr>
      <w:r w:rsidRPr="00C24958">
        <w:rPr>
          <w:rFonts w:ascii="Arial" w:eastAsia="Calibri" w:hAnsi="Arial" w:cs="Arial"/>
          <w:b/>
          <w:sz w:val="24"/>
          <w:szCs w:val="24"/>
        </w:rPr>
        <w:t>Composition</w:t>
      </w:r>
    </w:p>
    <w:p w:rsidR="00C233E2" w:rsidRPr="00C24958" w:rsidRDefault="00C233E2" w:rsidP="00C24958">
      <w:pPr>
        <w:spacing w:after="0" w:line="240" w:lineRule="auto"/>
        <w:jc w:val="center"/>
        <w:rPr>
          <w:rFonts w:ascii="Arial" w:eastAsia="Calibri" w:hAnsi="Arial" w:cs="Arial"/>
          <w:b/>
          <w:sz w:val="24"/>
          <w:szCs w:val="24"/>
        </w:rPr>
      </w:pPr>
    </w:p>
    <w:p w:rsidR="00146E51" w:rsidRDefault="008C46FC" w:rsidP="008B0305">
      <w:pPr>
        <w:numPr>
          <w:ilvl w:val="0"/>
          <w:numId w:val="9"/>
        </w:numPr>
        <w:spacing w:after="0" w:line="240" w:lineRule="auto"/>
        <w:ind w:left="720" w:hanging="720"/>
        <w:jc w:val="both"/>
        <w:rPr>
          <w:rFonts w:ascii="Arial" w:eastAsia="Calibri" w:hAnsi="Arial" w:cs="Arial"/>
          <w:sz w:val="24"/>
          <w:szCs w:val="24"/>
          <w:lang w:val="fr-FR"/>
        </w:rPr>
      </w:pPr>
      <w:r w:rsidRPr="00C24958">
        <w:rPr>
          <w:rFonts w:ascii="Arial" w:eastAsia="Calibri" w:hAnsi="Arial" w:cs="Arial"/>
          <w:sz w:val="24"/>
          <w:szCs w:val="24"/>
          <w:lang w:val="fr-FR"/>
        </w:rPr>
        <w:t>Le Conseil</w:t>
      </w:r>
      <w:r w:rsidR="00A310B2" w:rsidRPr="00C24958">
        <w:rPr>
          <w:rFonts w:ascii="Arial" w:eastAsia="Calibri" w:hAnsi="Arial" w:cs="Arial"/>
          <w:sz w:val="24"/>
          <w:szCs w:val="24"/>
          <w:lang w:val="fr-FR"/>
        </w:rPr>
        <w:t>,</w:t>
      </w:r>
      <w:r w:rsidRPr="00C24958">
        <w:rPr>
          <w:rFonts w:ascii="Arial" w:eastAsia="Calibri" w:hAnsi="Arial" w:cs="Arial"/>
          <w:sz w:val="24"/>
          <w:szCs w:val="24"/>
          <w:lang w:val="fr-FR"/>
        </w:rPr>
        <w:t xml:space="preserve"> </w:t>
      </w:r>
      <w:r w:rsidR="00AE6C9C">
        <w:rPr>
          <w:rFonts w:ascii="Arial" w:eastAsia="Calibri" w:hAnsi="Arial" w:cs="Arial"/>
          <w:sz w:val="24"/>
          <w:szCs w:val="24"/>
          <w:lang w:val="fr-FR"/>
        </w:rPr>
        <w:t xml:space="preserve"> plac</w:t>
      </w:r>
      <w:r w:rsidR="00AE6C9C" w:rsidRPr="00C24958">
        <w:rPr>
          <w:rFonts w:ascii="Arial" w:eastAsia="Calibri" w:hAnsi="Arial" w:cs="Arial"/>
          <w:sz w:val="24"/>
          <w:szCs w:val="24"/>
          <w:lang w:val="fr-FR"/>
        </w:rPr>
        <w:t>é</w:t>
      </w:r>
      <w:r w:rsidR="00AE6C9C">
        <w:rPr>
          <w:rFonts w:ascii="Arial" w:eastAsia="Calibri" w:hAnsi="Arial" w:cs="Arial"/>
          <w:sz w:val="24"/>
          <w:szCs w:val="24"/>
          <w:lang w:val="fr-FR"/>
        </w:rPr>
        <w:t xml:space="preserve"> </w:t>
      </w:r>
      <w:r w:rsidRPr="00C24958">
        <w:rPr>
          <w:rFonts w:ascii="Arial" w:eastAsia="Calibri" w:hAnsi="Arial" w:cs="Arial"/>
          <w:sz w:val="24"/>
          <w:szCs w:val="24"/>
          <w:lang w:val="fr-FR"/>
        </w:rPr>
        <w:t>sous la tutelle du CTS, est compos</w:t>
      </w:r>
      <w:r w:rsidR="000E4C53" w:rsidRPr="00C24958">
        <w:rPr>
          <w:rFonts w:ascii="Arial" w:eastAsia="Calibri" w:hAnsi="Arial" w:cs="Arial"/>
          <w:sz w:val="24"/>
          <w:szCs w:val="24"/>
          <w:lang w:val="fr-FR"/>
        </w:rPr>
        <w:t>é</w:t>
      </w:r>
      <w:r w:rsidR="008847FD">
        <w:rPr>
          <w:rFonts w:ascii="Arial" w:eastAsia="Calibri" w:hAnsi="Arial" w:cs="Arial"/>
          <w:sz w:val="24"/>
          <w:szCs w:val="24"/>
          <w:lang w:val="fr-FR"/>
        </w:rPr>
        <w:t xml:space="preserve"> </w:t>
      </w:r>
      <w:r w:rsidRPr="00C24958">
        <w:rPr>
          <w:rFonts w:ascii="Arial" w:eastAsia="Calibri" w:hAnsi="Arial" w:cs="Arial"/>
          <w:sz w:val="24"/>
          <w:szCs w:val="24"/>
          <w:lang w:val="fr-FR"/>
        </w:rPr>
        <w:t xml:space="preserve">de onze (11) </w:t>
      </w:r>
      <w:r w:rsidR="008847FD" w:rsidRPr="00C24958">
        <w:rPr>
          <w:rFonts w:ascii="Arial" w:eastAsia="Calibri" w:hAnsi="Arial" w:cs="Arial"/>
          <w:sz w:val="24"/>
          <w:szCs w:val="24"/>
          <w:lang w:val="fr-FR"/>
        </w:rPr>
        <w:t>membres, comme suit</w:t>
      </w:r>
      <w:r w:rsidR="008847FD">
        <w:rPr>
          <w:rFonts w:ascii="Arial" w:eastAsia="Calibri" w:hAnsi="Arial" w:cs="Arial"/>
          <w:sz w:val="24"/>
          <w:szCs w:val="24"/>
          <w:lang w:val="fr-FR"/>
        </w:rPr>
        <w:t> :</w:t>
      </w:r>
      <w:r w:rsidR="00146E51" w:rsidRPr="00C24958">
        <w:rPr>
          <w:rFonts w:ascii="Arial" w:eastAsia="Calibri" w:hAnsi="Arial" w:cs="Arial"/>
          <w:sz w:val="24"/>
          <w:szCs w:val="24"/>
          <w:lang w:val="fr-FR"/>
        </w:rPr>
        <w:t xml:space="preserve"> </w:t>
      </w:r>
    </w:p>
    <w:p w:rsidR="00C24958" w:rsidRPr="00C24958" w:rsidRDefault="00C24958" w:rsidP="008B0305">
      <w:pPr>
        <w:spacing w:after="0" w:line="240" w:lineRule="auto"/>
        <w:ind w:left="720"/>
        <w:jc w:val="both"/>
        <w:rPr>
          <w:rFonts w:ascii="Arial" w:eastAsia="Calibri" w:hAnsi="Arial" w:cs="Arial"/>
          <w:sz w:val="24"/>
          <w:szCs w:val="24"/>
          <w:lang w:val="fr-FR"/>
        </w:rPr>
      </w:pPr>
    </w:p>
    <w:p w:rsidR="00146E51" w:rsidRPr="00C24958" w:rsidRDefault="000E4C53" w:rsidP="008B0305">
      <w:pPr>
        <w:numPr>
          <w:ilvl w:val="0"/>
          <w:numId w:val="44"/>
        </w:numPr>
        <w:spacing w:after="0" w:line="240" w:lineRule="auto"/>
        <w:ind w:left="1440" w:hanging="720"/>
        <w:jc w:val="both"/>
        <w:rPr>
          <w:rFonts w:ascii="Arial" w:eastAsia="Calibri" w:hAnsi="Arial" w:cs="Arial"/>
          <w:sz w:val="24"/>
          <w:szCs w:val="24"/>
          <w:lang w:val="fr-FR"/>
        </w:rPr>
      </w:pPr>
      <w:r w:rsidRPr="00C24958">
        <w:rPr>
          <w:rFonts w:ascii="Arial" w:eastAsia="Calibri" w:hAnsi="Arial" w:cs="Arial"/>
          <w:sz w:val="24"/>
          <w:szCs w:val="24"/>
          <w:lang w:val="fr-FR"/>
        </w:rPr>
        <w:t>c</w:t>
      </w:r>
      <w:r w:rsidR="00D26552" w:rsidRPr="00C24958">
        <w:rPr>
          <w:rFonts w:ascii="Arial" w:eastAsia="Calibri" w:hAnsi="Arial" w:cs="Arial"/>
          <w:sz w:val="24"/>
          <w:szCs w:val="24"/>
          <w:lang w:val="fr-FR"/>
        </w:rPr>
        <w:t xml:space="preserve">inq </w:t>
      </w:r>
      <w:r w:rsidR="00C233E2">
        <w:rPr>
          <w:rFonts w:ascii="Arial" w:eastAsia="Calibri" w:hAnsi="Arial" w:cs="Arial"/>
          <w:sz w:val="24"/>
          <w:szCs w:val="24"/>
          <w:lang w:val="fr-FR"/>
        </w:rPr>
        <w:t xml:space="preserve">(5) </w:t>
      </w:r>
      <w:r w:rsidR="00C804CC" w:rsidRPr="00C24958">
        <w:rPr>
          <w:rFonts w:ascii="Arial" w:eastAsia="Calibri" w:hAnsi="Arial" w:cs="Arial"/>
          <w:sz w:val="24"/>
          <w:szCs w:val="24"/>
          <w:lang w:val="fr-FR"/>
        </w:rPr>
        <w:t>ministres</w:t>
      </w:r>
      <w:r w:rsidR="00D26552" w:rsidRPr="00C24958">
        <w:rPr>
          <w:rFonts w:ascii="Arial" w:eastAsia="Calibri" w:hAnsi="Arial" w:cs="Arial"/>
          <w:sz w:val="24"/>
          <w:szCs w:val="24"/>
          <w:lang w:val="fr-FR"/>
        </w:rPr>
        <w:t xml:space="preserve"> des Finances</w:t>
      </w:r>
      <w:r w:rsidR="008847FD">
        <w:rPr>
          <w:rFonts w:ascii="Arial" w:eastAsia="Calibri" w:hAnsi="Arial" w:cs="Arial"/>
          <w:sz w:val="24"/>
          <w:szCs w:val="24"/>
          <w:lang w:val="fr-FR"/>
        </w:rPr>
        <w:t>, de l’Economie</w:t>
      </w:r>
      <w:r w:rsidR="00D26552" w:rsidRPr="00C24958">
        <w:rPr>
          <w:rFonts w:ascii="Arial" w:eastAsia="Calibri" w:hAnsi="Arial" w:cs="Arial"/>
          <w:sz w:val="24"/>
          <w:szCs w:val="24"/>
          <w:lang w:val="fr-FR"/>
        </w:rPr>
        <w:t xml:space="preserve"> et de la Planification représentant les cinq </w:t>
      </w:r>
      <w:r w:rsidRPr="00C24958">
        <w:rPr>
          <w:rFonts w:ascii="Arial" w:eastAsia="Calibri" w:hAnsi="Arial" w:cs="Arial"/>
          <w:sz w:val="24"/>
          <w:szCs w:val="24"/>
          <w:lang w:val="fr-FR"/>
        </w:rPr>
        <w:t>régions</w:t>
      </w:r>
      <w:r w:rsidR="00D26552" w:rsidRPr="00C24958">
        <w:rPr>
          <w:rFonts w:ascii="Arial" w:eastAsia="Calibri" w:hAnsi="Arial" w:cs="Arial"/>
          <w:sz w:val="24"/>
          <w:szCs w:val="24"/>
          <w:lang w:val="fr-FR"/>
        </w:rPr>
        <w:t xml:space="preserve"> géographiques de l’Union </w:t>
      </w:r>
      <w:r w:rsidR="00C804CC" w:rsidRPr="00C24958">
        <w:rPr>
          <w:rFonts w:ascii="Arial" w:eastAsia="Calibri" w:hAnsi="Arial" w:cs="Arial"/>
          <w:sz w:val="24"/>
          <w:szCs w:val="24"/>
          <w:lang w:val="fr-FR"/>
        </w:rPr>
        <w:t>africaine</w:t>
      </w:r>
      <w:r w:rsidR="00D26552" w:rsidRPr="00C24958">
        <w:rPr>
          <w:rFonts w:ascii="Arial" w:eastAsia="Calibri" w:hAnsi="Arial" w:cs="Arial"/>
          <w:sz w:val="24"/>
          <w:szCs w:val="24"/>
          <w:lang w:val="fr-FR"/>
        </w:rPr>
        <w:t xml:space="preserve">, nommés par leurs </w:t>
      </w:r>
      <w:r w:rsidR="00C804CC" w:rsidRPr="00C24958">
        <w:rPr>
          <w:rFonts w:ascii="Arial" w:eastAsia="Calibri" w:hAnsi="Arial" w:cs="Arial"/>
          <w:sz w:val="24"/>
          <w:szCs w:val="24"/>
          <w:lang w:val="fr-FR"/>
        </w:rPr>
        <w:t>régions</w:t>
      </w:r>
      <w:r w:rsidR="008E3E3A" w:rsidRPr="00C24958">
        <w:rPr>
          <w:rFonts w:ascii="Arial" w:eastAsia="Calibri" w:hAnsi="Arial" w:cs="Arial"/>
          <w:sz w:val="24"/>
          <w:szCs w:val="24"/>
          <w:lang w:val="fr-FR"/>
        </w:rPr>
        <w:t xml:space="preserve"> respectives, ou </w:t>
      </w:r>
      <w:r w:rsidRPr="00C24958">
        <w:rPr>
          <w:rFonts w:ascii="Arial" w:eastAsia="Calibri" w:hAnsi="Arial" w:cs="Arial"/>
          <w:sz w:val="24"/>
          <w:szCs w:val="24"/>
          <w:lang w:val="fr-FR"/>
        </w:rPr>
        <w:t>à</w:t>
      </w:r>
      <w:r w:rsidR="008E3E3A" w:rsidRPr="00C24958">
        <w:rPr>
          <w:rFonts w:ascii="Arial" w:eastAsia="Calibri" w:hAnsi="Arial" w:cs="Arial"/>
          <w:sz w:val="24"/>
          <w:szCs w:val="24"/>
          <w:lang w:val="fr-FR"/>
        </w:rPr>
        <w:t xml:space="preserve"> défaut, par le CTS ;</w:t>
      </w:r>
    </w:p>
    <w:p w:rsidR="007B4D34" w:rsidRPr="00C24958" w:rsidRDefault="007B4D34" w:rsidP="008B0305">
      <w:pPr>
        <w:spacing w:after="0" w:line="240" w:lineRule="auto"/>
        <w:ind w:left="1440"/>
        <w:jc w:val="both"/>
        <w:rPr>
          <w:rFonts w:ascii="Arial" w:eastAsia="Calibri" w:hAnsi="Arial" w:cs="Arial"/>
          <w:sz w:val="24"/>
          <w:szCs w:val="24"/>
          <w:lang w:val="fr-FR"/>
        </w:rPr>
      </w:pPr>
    </w:p>
    <w:p w:rsidR="00146E51" w:rsidRPr="00C24958" w:rsidRDefault="00CE3689" w:rsidP="008B0305">
      <w:pPr>
        <w:numPr>
          <w:ilvl w:val="0"/>
          <w:numId w:val="44"/>
        </w:numPr>
        <w:spacing w:after="0" w:line="240" w:lineRule="auto"/>
        <w:ind w:left="1440" w:hanging="720"/>
        <w:jc w:val="both"/>
        <w:rPr>
          <w:rFonts w:ascii="Arial" w:eastAsia="Calibri" w:hAnsi="Arial" w:cs="Arial"/>
          <w:sz w:val="24"/>
          <w:szCs w:val="24"/>
          <w:lang w:val="fr-FR"/>
        </w:rPr>
      </w:pPr>
      <w:r w:rsidRPr="00C24958">
        <w:rPr>
          <w:rFonts w:ascii="Arial" w:eastAsia="Calibri" w:hAnsi="Arial" w:cs="Arial"/>
          <w:sz w:val="24"/>
          <w:szCs w:val="24"/>
          <w:lang w:val="fr-FR"/>
        </w:rPr>
        <w:t>u</w:t>
      </w:r>
      <w:r w:rsidR="00B10C69" w:rsidRPr="00C24958">
        <w:rPr>
          <w:rFonts w:ascii="Arial" w:eastAsia="Calibri" w:hAnsi="Arial" w:cs="Arial"/>
          <w:sz w:val="24"/>
          <w:szCs w:val="24"/>
          <w:lang w:val="fr-FR"/>
        </w:rPr>
        <w:t xml:space="preserve">n </w:t>
      </w:r>
      <w:r w:rsidR="00C233E2">
        <w:rPr>
          <w:rFonts w:ascii="Arial" w:eastAsia="Calibri" w:hAnsi="Arial" w:cs="Arial"/>
          <w:sz w:val="24"/>
          <w:szCs w:val="24"/>
          <w:lang w:val="fr-FR"/>
        </w:rPr>
        <w:t xml:space="preserve">(1) </w:t>
      </w:r>
      <w:r w:rsidR="00B10C69" w:rsidRPr="00C24958">
        <w:rPr>
          <w:rFonts w:ascii="Arial" w:eastAsia="Calibri" w:hAnsi="Arial" w:cs="Arial"/>
          <w:sz w:val="24"/>
          <w:szCs w:val="24"/>
          <w:lang w:val="fr-FR"/>
        </w:rPr>
        <w:t xml:space="preserve">représentant de la Commission </w:t>
      </w:r>
      <w:r w:rsidR="00146E51" w:rsidRPr="00C24958">
        <w:rPr>
          <w:rFonts w:ascii="Arial" w:eastAsia="Calibri" w:hAnsi="Arial" w:cs="Arial"/>
          <w:sz w:val="24"/>
          <w:szCs w:val="24"/>
          <w:lang w:val="fr-FR"/>
        </w:rPr>
        <w:t>;</w:t>
      </w:r>
    </w:p>
    <w:p w:rsidR="007B4D34" w:rsidRPr="00C24958" w:rsidRDefault="007B4D34" w:rsidP="008B0305">
      <w:pPr>
        <w:pStyle w:val="ListParagraph"/>
        <w:spacing w:after="0" w:line="240" w:lineRule="auto"/>
        <w:jc w:val="both"/>
        <w:rPr>
          <w:rFonts w:ascii="Arial" w:eastAsia="Calibri" w:hAnsi="Arial" w:cs="Arial"/>
          <w:sz w:val="24"/>
          <w:szCs w:val="24"/>
          <w:lang w:val="fr-FR"/>
        </w:rPr>
      </w:pPr>
    </w:p>
    <w:p w:rsidR="00146E51" w:rsidRPr="00C24958" w:rsidRDefault="00B10C69" w:rsidP="008B0305">
      <w:pPr>
        <w:numPr>
          <w:ilvl w:val="0"/>
          <w:numId w:val="44"/>
        </w:numPr>
        <w:spacing w:after="0" w:line="240" w:lineRule="auto"/>
        <w:ind w:left="1440" w:hanging="720"/>
        <w:jc w:val="both"/>
        <w:rPr>
          <w:rFonts w:ascii="Arial" w:eastAsia="Calibri" w:hAnsi="Arial" w:cs="Arial"/>
          <w:sz w:val="24"/>
          <w:szCs w:val="24"/>
          <w:lang w:val="fr-FR"/>
        </w:rPr>
      </w:pPr>
      <w:r w:rsidRPr="00C24958">
        <w:rPr>
          <w:rFonts w:ascii="Arial" w:eastAsia="Calibri" w:hAnsi="Arial" w:cs="Arial"/>
          <w:sz w:val="24"/>
          <w:szCs w:val="24"/>
          <w:lang w:val="fr-FR"/>
        </w:rPr>
        <w:t xml:space="preserve">un </w:t>
      </w:r>
      <w:r w:rsidR="00C233E2">
        <w:rPr>
          <w:rFonts w:ascii="Arial" w:eastAsia="Calibri" w:hAnsi="Arial" w:cs="Arial"/>
          <w:sz w:val="24"/>
          <w:szCs w:val="24"/>
          <w:lang w:val="fr-FR"/>
        </w:rPr>
        <w:t>(1) </w:t>
      </w:r>
      <w:r w:rsidRPr="00C24958">
        <w:rPr>
          <w:rFonts w:ascii="Arial" w:eastAsia="Calibri" w:hAnsi="Arial" w:cs="Arial"/>
          <w:sz w:val="24"/>
          <w:szCs w:val="24"/>
          <w:lang w:val="fr-FR"/>
        </w:rPr>
        <w:t xml:space="preserve">représentant du pays </w:t>
      </w:r>
      <w:r w:rsidR="00C233E2">
        <w:rPr>
          <w:rFonts w:ascii="Arial" w:eastAsia="Calibri" w:hAnsi="Arial" w:cs="Arial"/>
          <w:sz w:val="24"/>
          <w:szCs w:val="24"/>
          <w:lang w:val="fr-FR"/>
        </w:rPr>
        <w:t>h</w:t>
      </w:r>
      <w:r w:rsidRPr="00C24958">
        <w:rPr>
          <w:rFonts w:ascii="Arial" w:eastAsia="Calibri" w:hAnsi="Arial" w:cs="Arial"/>
          <w:sz w:val="24"/>
          <w:szCs w:val="24"/>
          <w:lang w:val="fr-FR"/>
        </w:rPr>
        <w:t>ôte</w:t>
      </w:r>
      <w:r w:rsidR="00E14A49" w:rsidRPr="00C24958">
        <w:rPr>
          <w:rFonts w:ascii="Arial" w:eastAsia="Calibri" w:hAnsi="Arial" w:cs="Arial"/>
          <w:sz w:val="24"/>
          <w:szCs w:val="24"/>
          <w:lang w:val="fr-FR"/>
        </w:rPr>
        <w:t> ;</w:t>
      </w:r>
    </w:p>
    <w:p w:rsidR="007B4D34" w:rsidRPr="00C24958" w:rsidRDefault="007B4D34" w:rsidP="008B0305">
      <w:pPr>
        <w:pStyle w:val="ListParagraph"/>
        <w:spacing w:after="0" w:line="240" w:lineRule="auto"/>
        <w:jc w:val="both"/>
        <w:rPr>
          <w:rFonts w:ascii="Arial" w:eastAsia="Calibri" w:hAnsi="Arial" w:cs="Arial"/>
          <w:sz w:val="24"/>
          <w:szCs w:val="24"/>
          <w:lang w:val="fr-FR"/>
        </w:rPr>
      </w:pPr>
    </w:p>
    <w:p w:rsidR="00146E51" w:rsidRPr="00C24958" w:rsidRDefault="00CE3689" w:rsidP="008B0305">
      <w:pPr>
        <w:numPr>
          <w:ilvl w:val="0"/>
          <w:numId w:val="44"/>
        </w:numPr>
        <w:spacing w:after="0" w:line="240" w:lineRule="auto"/>
        <w:ind w:left="1440" w:hanging="720"/>
        <w:jc w:val="both"/>
        <w:rPr>
          <w:rFonts w:ascii="Arial" w:eastAsia="Calibri" w:hAnsi="Arial" w:cs="Arial"/>
          <w:sz w:val="24"/>
          <w:szCs w:val="24"/>
          <w:lang w:val="fr-FR"/>
        </w:rPr>
      </w:pPr>
      <w:r w:rsidRPr="00C24958">
        <w:rPr>
          <w:rFonts w:ascii="Arial" w:eastAsia="Calibri" w:hAnsi="Arial" w:cs="Arial"/>
          <w:sz w:val="24"/>
          <w:szCs w:val="24"/>
          <w:lang w:val="fr-FR"/>
        </w:rPr>
        <w:lastRenderedPageBreak/>
        <w:t>deux</w:t>
      </w:r>
      <w:r w:rsidR="00B73A31" w:rsidRPr="00C24958">
        <w:rPr>
          <w:rFonts w:ascii="Arial" w:eastAsia="Calibri" w:hAnsi="Arial" w:cs="Arial"/>
          <w:sz w:val="24"/>
          <w:szCs w:val="24"/>
          <w:lang w:val="fr-FR"/>
        </w:rPr>
        <w:t xml:space="preserve"> (2) </w:t>
      </w:r>
      <w:r w:rsidRPr="00C24958">
        <w:rPr>
          <w:rFonts w:ascii="Arial" w:eastAsia="Calibri" w:hAnsi="Arial" w:cs="Arial"/>
          <w:sz w:val="24"/>
          <w:szCs w:val="24"/>
          <w:lang w:val="fr-FR"/>
        </w:rPr>
        <w:t xml:space="preserve">gouverneurs de banque </w:t>
      </w:r>
      <w:r w:rsidR="00E14A49" w:rsidRPr="00C24958">
        <w:rPr>
          <w:rFonts w:ascii="Arial" w:eastAsia="Calibri" w:hAnsi="Arial" w:cs="Arial"/>
          <w:sz w:val="24"/>
          <w:szCs w:val="24"/>
          <w:lang w:val="fr-FR"/>
        </w:rPr>
        <w:t>centrale</w:t>
      </w:r>
      <w:r w:rsidRPr="00C24958">
        <w:rPr>
          <w:rFonts w:ascii="Arial" w:eastAsia="Calibri" w:hAnsi="Arial" w:cs="Arial"/>
          <w:sz w:val="24"/>
          <w:szCs w:val="24"/>
          <w:lang w:val="fr-FR"/>
        </w:rPr>
        <w:t xml:space="preserve">, représentant l’Association des banques centrales africaines (ABCA) </w:t>
      </w:r>
      <w:r w:rsidR="00146E51" w:rsidRPr="00C24958">
        <w:rPr>
          <w:rFonts w:ascii="Arial" w:eastAsia="Calibri" w:hAnsi="Arial" w:cs="Arial"/>
          <w:sz w:val="24"/>
          <w:szCs w:val="24"/>
          <w:lang w:val="fr-FR"/>
        </w:rPr>
        <w:t>;</w:t>
      </w:r>
    </w:p>
    <w:p w:rsidR="007B4D34" w:rsidRPr="00C24958" w:rsidRDefault="007B4D34" w:rsidP="008B0305">
      <w:pPr>
        <w:pStyle w:val="ListParagraph"/>
        <w:spacing w:after="0" w:line="240" w:lineRule="auto"/>
        <w:jc w:val="both"/>
        <w:rPr>
          <w:rFonts w:ascii="Arial" w:eastAsia="Calibri" w:hAnsi="Arial" w:cs="Arial"/>
          <w:sz w:val="24"/>
          <w:szCs w:val="24"/>
          <w:lang w:val="fr-FR"/>
        </w:rPr>
      </w:pPr>
    </w:p>
    <w:p w:rsidR="00B65F85" w:rsidRPr="00C24958" w:rsidRDefault="00E14A49" w:rsidP="008B0305">
      <w:pPr>
        <w:numPr>
          <w:ilvl w:val="0"/>
          <w:numId w:val="44"/>
        </w:numPr>
        <w:spacing w:after="0" w:line="240" w:lineRule="auto"/>
        <w:ind w:left="1440" w:hanging="720"/>
        <w:jc w:val="both"/>
        <w:rPr>
          <w:rFonts w:ascii="Arial" w:eastAsia="Calibri" w:hAnsi="Arial" w:cs="Arial"/>
          <w:sz w:val="24"/>
          <w:szCs w:val="24"/>
          <w:lang w:val="fr-FR"/>
        </w:rPr>
      </w:pPr>
      <w:r w:rsidRPr="00C24958">
        <w:rPr>
          <w:rFonts w:ascii="Arial" w:eastAsia="Calibri" w:hAnsi="Arial" w:cs="Arial"/>
          <w:sz w:val="24"/>
          <w:szCs w:val="24"/>
          <w:lang w:val="fr-FR"/>
        </w:rPr>
        <w:t xml:space="preserve">un </w:t>
      </w:r>
      <w:r w:rsidR="00C233E2">
        <w:rPr>
          <w:rFonts w:ascii="Arial" w:eastAsia="Calibri" w:hAnsi="Arial" w:cs="Arial"/>
          <w:sz w:val="24"/>
          <w:szCs w:val="24"/>
          <w:lang w:val="fr-FR"/>
        </w:rPr>
        <w:t xml:space="preserve">(1) </w:t>
      </w:r>
      <w:r w:rsidRPr="00C24958">
        <w:rPr>
          <w:rFonts w:ascii="Arial" w:eastAsia="Calibri" w:hAnsi="Arial" w:cs="Arial"/>
          <w:sz w:val="24"/>
          <w:szCs w:val="24"/>
          <w:lang w:val="fr-FR"/>
        </w:rPr>
        <w:t>représentant</w:t>
      </w:r>
      <w:r w:rsidR="004A7058" w:rsidRPr="00C24958">
        <w:rPr>
          <w:rFonts w:ascii="Arial" w:eastAsia="Calibri" w:hAnsi="Arial" w:cs="Arial"/>
          <w:sz w:val="24"/>
          <w:szCs w:val="24"/>
          <w:lang w:val="fr-FR"/>
        </w:rPr>
        <w:t xml:space="preserve"> des partenaires au développement </w:t>
      </w:r>
      <w:r w:rsidR="00B65F85" w:rsidRPr="00C24958">
        <w:rPr>
          <w:rFonts w:ascii="Arial" w:eastAsia="Calibri" w:hAnsi="Arial" w:cs="Arial"/>
          <w:sz w:val="24"/>
          <w:szCs w:val="24"/>
          <w:lang w:val="fr-FR"/>
        </w:rPr>
        <w:t>;</w:t>
      </w:r>
    </w:p>
    <w:p w:rsidR="007B4D34" w:rsidRPr="00C24958" w:rsidRDefault="007B4D34" w:rsidP="008B0305">
      <w:pPr>
        <w:pStyle w:val="ListParagraph"/>
        <w:spacing w:after="0" w:line="240" w:lineRule="auto"/>
        <w:jc w:val="both"/>
        <w:rPr>
          <w:rFonts w:ascii="Arial" w:eastAsia="Calibri" w:hAnsi="Arial" w:cs="Arial"/>
          <w:sz w:val="24"/>
          <w:szCs w:val="24"/>
          <w:lang w:val="fr-FR"/>
        </w:rPr>
      </w:pPr>
    </w:p>
    <w:p w:rsidR="00F74801" w:rsidRPr="00C24958" w:rsidRDefault="0030485F" w:rsidP="008B0305">
      <w:pPr>
        <w:numPr>
          <w:ilvl w:val="0"/>
          <w:numId w:val="44"/>
        </w:numPr>
        <w:spacing w:after="0" w:line="240" w:lineRule="auto"/>
        <w:ind w:left="1440" w:hanging="720"/>
        <w:jc w:val="both"/>
        <w:rPr>
          <w:rFonts w:ascii="Arial" w:eastAsia="Calibri" w:hAnsi="Arial" w:cs="Arial"/>
          <w:sz w:val="24"/>
          <w:szCs w:val="24"/>
          <w:lang w:val="fr-FR"/>
        </w:rPr>
      </w:pPr>
      <w:r w:rsidRPr="00C24958">
        <w:rPr>
          <w:rFonts w:ascii="Arial" w:eastAsia="Calibri" w:hAnsi="Arial" w:cs="Arial"/>
          <w:sz w:val="24"/>
          <w:szCs w:val="24"/>
          <w:lang w:val="fr-FR"/>
        </w:rPr>
        <w:t>le Président du Forum consultatif</w:t>
      </w:r>
      <w:r w:rsidR="00E14A49" w:rsidRPr="00C24958">
        <w:rPr>
          <w:rFonts w:ascii="Arial" w:eastAsia="Calibri" w:hAnsi="Arial" w:cs="Arial"/>
          <w:sz w:val="24"/>
          <w:szCs w:val="24"/>
          <w:lang w:val="fr-FR"/>
        </w:rPr>
        <w:t> ;</w:t>
      </w:r>
    </w:p>
    <w:p w:rsidR="007B4D34" w:rsidRPr="00C24958" w:rsidRDefault="007B4D34" w:rsidP="008B0305">
      <w:pPr>
        <w:pStyle w:val="ListParagraph"/>
        <w:spacing w:after="0" w:line="240" w:lineRule="auto"/>
        <w:jc w:val="both"/>
        <w:rPr>
          <w:rFonts w:ascii="Arial" w:eastAsia="Calibri" w:hAnsi="Arial" w:cs="Arial"/>
          <w:sz w:val="24"/>
          <w:szCs w:val="24"/>
          <w:lang w:val="fr-FR"/>
        </w:rPr>
      </w:pPr>
    </w:p>
    <w:p w:rsidR="007B4D34" w:rsidRPr="00C24958" w:rsidRDefault="007B4D34" w:rsidP="008B0305">
      <w:pPr>
        <w:pStyle w:val="ListParagraph"/>
        <w:spacing w:after="0" w:line="240" w:lineRule="auto"/>
        <w:jc w:val="both"/>
        <w:rPr>
          <w:rFonts w:ascii="Arial" w:eastAsia="Calibri" w:hAnsi="Arial" w:cs="Arial"/>
          <w:sz w:val="24"/>
          <w:szCs w:val="24"/>
          <w:lang w:val="fr-FR"/>
        </w:rPr>
      </w:pPr>
    </w:p>
    <w:p w:rsidR="004A38DA" w:rsidRPr="00C24958" w:rsidRDefault="00BA2DA7" w:rsidP="008B0305">
      <w:pPr>
        <w:numPr>
          <w:ilvl w:val="0"/>
          <w:numId w:val="9"/>
        </w:numPr>
        <w:spacing w:after="0" w:line="240" w:lineRule="auto"/>
        <w:ind w:left="720" w:hanging="720"/>
        <w:jc w:val="both"/>
        <w:rPr>
          <w:rFonts w:ascii="Arial" w:eastAsia="Calibri" w:hAnsi="Arial" w:cs="Arial"/>
          <w:sz w:val="24"/>
          <w:szCs w:val="24"/>
          <w:lang w:val="fr-FR"/>
        </w:rPr>
      </w:pPr>
      <w:r w:rsidRPr="00C24958">
        <w:rPr>
          <w:rFonts w:ascii="Arial" w:hAnsi="Arial" w:cs="Arial"/>
          <w:bCs/>
          <w:sz w:val="24"/>
          <w:szCs w:val="24"/>
          <w:lang w:val="fr-FR"/>
        </w:rPr>
        <w:t xml:space="preserve">le mandat des membres du Conseil sera d’une </w:t>
      </w:r>
      <w:r w:rsidR="008847FD">
        <w:rPr>
          <w:rFonts w:ascii="Arial" w:hAnsi="Arial" w:cs="Arial"/>
          <w:bCs/>
          <w:sz w:val="24"/>
          <w:szCs w:val="24"/>
          <w:lang w:val="fr-FR"/>
        </w:rPr>
        <w:t xml:space="preserve">durée </w:t>
      </w:r>
      <w:r w:rsidRPr="00C24958">
        <w:rPr>
          <w:rFonts w:ascii="Arial" w:hAnsi="Arial" w:cs="Arial"/>
          <w:bCs/>
          <w:sz w:val="24"/>
          <w:szCs w:val="24"/>
          <w:lang w:val="fr-FR"/>
        </w:rPr>
        <w:t>de trois (3) ans</w:t>
      </w:r>
      <w:r w:rsidR="008847FD" w:rsidRPr="008847FD">
        <w:rPr>
          <w:rFonts w:ascii="Arial" w:hAnsi="Arial" w:cs="Arial"/>
          <w:bCs/>
          <w:sz w:val="24"/>
          <w:szCs w:val="24"/>
          <w:lang w:val="fr-FR"/>
        </w:rPr>
        <w:t xml:space="preserve"> </w:t>
      </w:r>
      <w:r w:rsidR="008847FD" w:rsidRPr="00C24958">
        <w:rPr>
          <w:rFonts w:ascii="Arial" w:hAnsi="Arial" w:cs="Arial"/>
          <w:bCs/>
          <w:sz w:val="24"/>
          <w:szCs w:val="24"/>
          <w:lang w:val="fr-FR"/>
        </w:rPr>
        <w:t>non renouvelable</w:t>
      </w:r>
      <w:r w:rsidR="008847FD">
        <w:rPr>
          <w:rFonts w:ascii="Arial" w:hAnsi="Arial" w:cs="Arial"/>
          <w:bCs/>
          <w:sz w:val="24"/>
          <w:szCs w:val="24"/>
          <w:lang w:val="fr-FR"/>
        </w:rPr>
        <w:t>, le cas échéant</w:t>
      </w:r>
      <w:r w:rsidR="005F128B" w:rsidRPr="00C24958">
        <w:rPr>
          <w:rFonts w:ascii="Arial" w:hAnsi="Arial" w:cs="Arial"/>
          <w:bCs/>
          <w:sz w:val="24"/>
          <w:szCs w:val="24"/>
          <w:lang w:val="fr-FR"/>
        </w:rPr>
        <w:t>.</w:t>
      </w:r>
      <w:r w:rsidR="004A38DA" w:rsidRPr="00C24958">
        <w:rPr>
          <w:rFonts w:ascii="Arial" w:hAnsi="Arial" w:cs="Arial"/>
          <w:bCs/>
          <w:sz w:val="24"/>
          <w:szCs w:val="24"/>
          <w:lang w:val="fr-FR"/>
        </w:rPr>
        <w:t xml:space="preserve"> </w:t>
      </w:r>
    </w:p>
    <w:p w:rsidR="007B4D34" w:rsidRPr="00C24958" w:rsidRDefault="007B4D34" w:rsidP="008B0305">
      <w:pPr>
        <w:spacing w:after="0" w:line="240" w:lineRule="auto"/>
        <w:ind w:left="720"/>
        <w:jc w:val="both"/>
        <w:rPr>
          <w:rFonts w:ascii="Arial" w:eastAsia="Calibri" w:hAnsi="Arial" w:cs="Arial"/>
          <w:sz w:val="24"/>
          <w:szCs w:val="24"/>
          <w:lang w:val="fr-FR"/>
        </w:rPr>
      </w:pPr>
    </w:p>
    <w:p w:rsidR="007B4D34" w:rsidRPr="001E4A5D" w:rsidRDefault="00E14A49" w:rsidP="003B5EAA">
      <w:pPr>
        <w:numPr>
          <w:ilvl w:val="0"/>
          <w:numId w:val="9"/>
        </w:numPr>
        <w:spacing w:after="0" w:line="240" w:lineRule="auto"/>
        <w:ind w:left="720" w:hanging="720"/>
        <w:jc w:val="both"/>
        <w:rPr>
          <w:rFonts w:ascii="Arial" w:eastAsia="Calibri" w:hAnsi="Arial" w:cs="Arial"/>
          <w:sz w:val="24"/>
          <w:szCs w:val="24"/>
          <w:lang w:val="fr-FR"/>
        </w:rPr>
      </w:pPr>
      <w:r w:rsidRPr="001E4A5D">
        <w:rPr>
          <w:rFonts w:ascii="Arial" w:eastAsia="Calibri" w:hAnsi="Arial" w:cs="Arial"/>
          <w:sz w:val="24"/>
          <w:szCs w:val="24"/>
          <w:lang w:val="fr-FR"/>
        </w:rPr>
        <w:t>Le Conseil</w:t>
      </w:r>
      <w:r w:rsidR="005F128B" w:rsidRPr="001E4A5D">
        <w:rPr>
          <w:rFonts w:ascii="Arial" w:eastAsia="Calibri" w:hAnsi="Arial" w:cs="Arial"/>
          <w:sz w:val="24"/>
          <w:szCs w:val="24"/>
          <w:lang w:val="fr-FR"/>
        </w:rPr>
        <w:t xml:space="preserve"> élit son Président </w:t>
      </w:r>
      <w:r w:rsidR="008847FD" w:rsidRPr="001E4A5D">
        <w:rPr>
          <w:rFonts w:ascii="Arial" w:eastAsia="Calibri" w:hAnsi="Arial" w:cs="Arial"/>
          <w:sz w:val="24"/>
          <w:szCs w:val="24"/>
          <w:lang w:val="fr-FR"/>
        </w:rPr>
        <w:t xml:space="preserve">parmi les cinq (5) ministres, sur une base rotative, </w:t>
      </w:r>
      <w:r w:rsidR="005F128B" w:rsidRPr="001E4A5D">
        <w:rPr>
          <w:rFonts w:ascii="Arial" w:eastAsia="Calibri" w:hAnsi="Arial" w:cs="Arial"/>
          <w:sz w:val="24"/>
          <w:szCs w:val="24"/>
          <w:lang w:val="fr-FR"/>
        </w:rPr>
        <w:t xml:space="preserve">à la majorité simple pour un </w:t>
      </w:r>
      <w:r w:rsidR="00650F8D" w:rsidRPr="001E4A5D">
        <w:rPr>
          <w:rFonts w:ascii="Arial" w:eastAsia="Calibri" w:hAnsi="Arial" w:cs="Arial"/>
          <w:sz w:val="24"/>
          <w:szCs w:val="24"/>
          <w:lang w:val="fr-FR"/>
        </w:rPr>
        <w:t>mandat</w:t>
      </w:r>
      <w:r w:rsidR="005F128B" w:rsidRPr="001E4A5D">
        <w:rPr>
          <w:rFonts w:ascii="Arial" w:eastAsia="Calibri" w:hAnsi="Arial" w:cs="Arial"/>
          <w:sz w:val="24"/>
          <w:szCs w:val="24"/>
          <w:lang w:val="fr-FR"/>
        </w:rPr>
        <w:t xml:space="preserve"> non renouvelable de </w:t>
      </w:r>
      <w:r w:rsidR="00A9119D" w:rsidRPr="001E4A5D">
        <w:rPr>
          <w:rFonts w:ascii="Arial" w:eastAsia="Calibri" w:hAnsi="Arial" w:cs="Arial"/>
          <w:sz w:val="24"/>
          <w:szCs w:val="24"/>
          <w:lang w:val="fr-FR"/>
        </w:rPr>
        <w:t xml:space="preserve">trois (3) </w:t>
      </w:r>
      <w:r w:rsidR="005F128B" w:rsidRPr="001E4A5D">
        <w:rPr>
          <w:rFonts w:ascii="Arial" w:eastAsia="Calibri" w:hAnsi="Arial" w:cs="Arial"/>
          <w:sz w:val="24"/>
          <w:szCs w:val="24"/>
          <w:lang w:val="fr-FR"/>
        </w:rPr>
        <w:t>ans</w:t>
      </w:r>
      <w:r w:rsidR="00146E51" w:rsidRPr="001E4A5D">
        <w:rPr>
          <w:rFonts w:ascii="Arial" w:eastAsia="Calibri" w:hAnsi="Arial" w:cs="Arial"/>
          <w:sz w:val="24"/>
          <w:szCs w:val="24"/>
          <w:lang w:val="fr-FR"/>
        </w:rPr>
        <w:t>.</w:t>
      </w:r>
      <w:r w:rsidR="00BA52AB" w:rsidRPr="001E4A5D">
        <w:rPr>
          <w:rFonts w:ascii="Arial" w:hAnsi="Arial" w:cs="Arial"/>
          <w:sz w:val="24"/>
          <w:szCs w:val="24"/>
          <w:lang w:val="fr-FR"/>
        </w:rPr>
        <w:t xml:space="preserve"> </w:t>
      </w:r>
      <w:r w:rsidR="00A9119D" w:rsidRPr="001E4A5D">
        <w:rPr>
          <w:rFonts w:ascii="Arial" w:hAnsi="Arial" w:cs="Arial"/>
          <w:sz w:val="24"/>
          <w:szCs w:val="24"/>
          <w:lang w:val="fr-FR"/>
        </w:rPr>
        <w:t xml:space="preserve">En cas de </w:t>
      </w:r>
      <w:r w:rsidR="008847FD" w:rsidRPr="001E4A5D">
        <w:rPr>
          <w:rFonts w:ascii="Arial" w:hAnsi="Arial" w:cs="Arial"/>
          <w:sz w:val="24"/>
          <w:szCs w:val="24"/>
          <w:lang w:val="fr-FR"/>
        </w:rPr>
        <w:t xml:space="preserve">vacance </w:t>
      </w:r>
      <w:r w:rsidR="00A65710" w:rsidRPr="001E4A5D">
        <w:rPr>
          <w:rFonts w:ascii="Arial" w:hAnsi="Arial" w:cs="Arial"/>
          <w:sz w:val="24"/>
          <w:szCs w:val="24"/>
          <w:lang w:val="fr-FR"/>
        </w:rPr>
        <w:t>du</w:t>
      </w:r>
      <w:r w:rsidR="00A9119D" w:rsidRPr="001E4A5D">
        <w:rPr>
          <w:rFonts w:ascii="Arial" w:hAnsi="Arial" w:cs="Arial"/>
          <w:sz w:val="24"/>
          <w:szCs w:val="24"/>
          <w:lang w:val="fr-FR"/>
        </w:rPr>
        <w:t xml:space="preserve"> Président </w:t>
      </w:r>
      <w:r w:rsidR="00A65710" w:rsidRPr="001E4A5D">
        <w:rPr>
          <w:rFonts w:ascii="Arial" w:hAnsi="Arial" w:cs="Arial"/>
          <w:sz w:val="24"/>
          <w:szCs w:val="24"/>
          <w:lang w:val="fr-FR"/>
        </w:rPr>
        <w:t xml:space="preserve">de son poste avant la fin de son mandat pour une quelconque </w:t>
      </w:r>
      <w:r w:rsidR="00A9119D" w:rsidRPr="001E4A5D">
        <w:rPr>
          <w:rFonts w:ascii="Arial" w:hAnsi="Arial" w:cs="Arial"/>
          <w:sz w:val="24"/>
          <w:szCs w:val="24"/>
          <w:lang w:val="fr-FR"/>
        </w:rPr>
        <w:t>raison</w:t>
      </w:r>
      <w:r w:rsidR="00A65710" w:rsidRPr="001E4A5D">
        <w:rPr>
          <w:rFonts w:ascii="Arial" w:hAnsi="Arial" w:cs="Arial"/>
          <w:sz w:val="24"/>
          <w:szCs w:val="24"/>
          <w:lang w:val="fr-FR"/>
        </w:rPr>
        <w:t xml:space="preserve">, </w:t>
      </w:r>
      <w:r w:rsidR="008847FD" w:rsidRPr="001E4A5D">
        <w:rPr>
          <w:rFonts w:ascii="Arial" w:hAnsi="Arial" w:cs="Arial"/>
          <w:sz w:val="24"/>
          <w:szCs w:val="24"/>
          <w:lang w:val="fr-FR"/>
        </w:rPr>
        <w:t>sa région désigne un ministre pour son remplacement</w:t>
      </w:r>
      <w:r w:rsidR="008847FD">
        <w:rPr>
          <w:rFonts w:ascii="Arial" w:eastAsia="Calibri" w:hAnsi="Arial" w:cs="Arial"/>
          <w:sz w:val="24"/>
          <w:szCs w:val="24"/>
          <w:lang w:val="fr-FR"/>
        </w:rPr>
        <w:t>.</w:t>
      </w:r>
    </w:p>
    <w:p w:rsidR="00BA52AB" w:rsidRPr="00C24958" w:rsidRDefault="00BD17E2" w:rsidP="008B0305">
      <w:pPr>
        <w:numPr>
          <w:ilvl w:val="0"/>
          <w:numId w:val="9"/>
        </w:numPr>
        <w:spacing w:after="0" w:line="240" w:lineRule="auto"/>
        <w:ind w:left="720" w:hanging="720"/>
        <w:jc w:val="both"/>
        <w:rPr>
          <w:rFonts w:ascii="Arial" w:eastAsia="Calibri" w:hAnsi="Arial" w:cs="Arial"/>
          <w:sz w:val="24"/>
          <w:szCs w:val="24"/>
          <w:lang w:val="fr-FR"/>
        </w:rPr>
      </w:pPr>
      <w:r w:rsidRPr="00C24958">
        <w:rPr>
          <w:rFonts w:ascii="Arial" w:hAnsi="Arial" w:cs="Arial"/>
          <w:sz w:val="24"/>
          <w:szCs w:val="24"/>
          <w:lang w:val="fr-FR"/>
        </w:rPr>
        <w:t xml:space="preserve">Le Conseiller juridique </w:t>
      </w:r>
      <w:r w:rsidR="008847FD">
        <w:rPr>
          <w:rFonts w:ascii="Arial" w:hAnsi="Arial" w:cs="Arial"/>
          <w:sz w:val="24"/>
          <w:szCs w:val="24"/>
          <w:lang w:val="fr-FR"/>
        </w:rPr>
        <w:t xml:space="preserve">de la Commission </w:t>
      </w:r>
      <w:r w:rsidRPr="00C24958">
        <w:rPr>
          <w:rFonts w:ascii="Arial" w:hAnsi="Arial" w:cs="Arial"/>
          <w:sz w:val="24"/>
          <w:szCs w:val="24"/>
          <w:lang w:val="fr-FR"/>
        </w:rPr>
        <w:t>ou son/sa représentant(e) participe</w:t>
      </w:r>
      <w:r w:rsidR="00A65710">
        <w:rPr>
          <w:rFonts w:ascii="Arial" w:hAnsi="Arial" w:cs="Arial"/>
          <w:sz w:val="24"/>
          <w:szCs w:val="24"/>
          <w:lang w:val="fr-FR"/>
        </w:rPr>
        <w:t xml:space="preserve">, sans </w:t>
      </w:r>
      <w:r w:rsidR="008847FD">
        <w:rPr>
          <w:rFonts w:ascii="Arial" w:hAnsi="Arial" w:cs="Arial"/>
          <w:sz w:val="24"/>
          <w:szCs w:val="24"/>
          <w:lang w:val="fr-FR"/>
        </w:rPr>
        <w:t xml:space="preserve">droit </w:t>
      </w:r>
      <w:r w:rsidR="00A65710">
        <w:rPr>
          <w:rFonts w:ascii="Arial" w:hAnsi="Arial" w:cs="Arial"/>
          <w:sz w:val="24"/>
          <w:szCs w:val="24"/>
          <w:lang w:val="fr-FR"/>
        </w:rPr>
        <w:t>de vote,</w:t>
      </w:r>
      <w:r w:rsidRPr="00C24958">
        <w:rPr>
          <w:rFonts w:ascii="Arial" w:hAnsi="Arial" w:cs="Arial"/>
          <w:sz w:val="24"/>
          <w:szCs w:val="24"/>
          <w:lang w:val="fr-FR"/>
        </w:rPr>
        <w:t xml:space="preserve"> aux </w:t>
      </w:r>
      <w:r w:rsidR="00420813" w:rsidRPr="00C24958">
        <w:rPr>
          <w:rFonts w:ascii="Arial" w:hAnsi="Arial" w:cs="Arial"/>
          <w:sz w:val="24"/>
          <w:szCs w:val="24"/>
          <w:lang w:val="fr-FR"/>
        </w:rPr>
        <w:t>réunions</w:t>
      </w:r>
      <w:r w:rsidRPr="00C24958">
        <w:rPr>
          <w:rFonts w:ascii="Arial" w:hAnsi="Arial" w:cs="Arial"/>
          <w:sz w:val="24"/>
          <w:szCs w:val="24"/>
          <w:lang w:val="fr-FR"/>
        </w:rPr>
        <w:t xml:space="preserve"> du Conseil pour donner, le cas échéant, les avis juridiques nécessaires</w:t>
      </w:r>
      <w:r w:rsidR="007B4D34" w:rsidRPr="00C24958">
        <w:rPr>
          <w:rFonts w:ascii="Arial" w:hAnsi="Arial" w:cs="Arial"/>
          <w:sz w:val="24"/>
          <w:szCs w:val="24"/>
          <w:lang w:val="fr-FR"/>
        </w:rPr>
        <w:t>.</w:t>
      </w:r>
    </w:p>
    <w:p w:rsidR="007B4D34" w:rsidRPr="00C24958" w:rsidRDefault="007B4D34" w:rsidP="008B0305">
      <w:pPr>
        <w:pStyle w:val="ListParagraph"/>
        <w:spacing w:after="0" w:line="240" w:lineRule="auto"/>
        <w:jc w:val="both"/>
        <w:rPr>
          <w:rFonts w:ascii="Arial" w:eastAsia="Calibri" w:hAnsi="Arial" w:cs="Arial"/>
          <w:sz w:val="24"/>
          <w:szCs w:val="24"/>
          <w:lang w:val="fr-FR"/>
        </w:rPr>
      </w:pPr>
    </w:p>
    <w:p w:rsidR="00B5361C" w:rsidRPr="00FC34D0" w:rsidRDefault="008A5D68" w:rsidP="008B0305">
      <w:pPr>
        <w:numPr>
          <w:ilvl w:val="0"/>
          <w:numId w:val="9"/>
        </w:numPr>
        <w:spacing w:after="0" w:line="240" w:lineRule="auto"/>
        <w:ind w:left="720" w:hanging="720"/>
        <w:jc w:val="both"/>
        <w:rPr>
          <w:rFonts w:ascii="Arial" w:eastAsia="Calibri" w:hAnsi="Arial" w:cs="Arial"/>
          <w:sz w:val="24"/>
          <w:szCs w:val="24"/>
          <w:lang w:val="fr-FR"/>
        </w:rPr>
      </w:pPr>
      <w:r w:rsidRPr="00C24958">
        <w:rPr>
          <w:rFonts w:ascii="Arial" w:hAnsi="Arial" w:cs="Arial"/>
          <w:sz w:val="24"/>
          <w:szCs w:val="24"/>
          <w:lang w:val="fr-FR"/>
        </w:rPr>
        <w:t xml:space="preserve">Le Conseil peut </w:t>
      </w:r>
      <w:r w:rsidR="00C233E2" w:rsidRPr="00C24958">
        <w:rPr>
          <w:rFonts w:ascii="Arial" w:hAnsi="Arial" w:cs="Arial"/>
          <w:sz w:val="24"/>
          <w:szCs w:val="24"/>
          <w:lang w:val="fr-FR"/>
        </w:rPr>
        <w:t xml:space="preserve">inviter </w:t>
      </w:r>
      <w:r w:rsidR="001E4A5D">
        <w:rPr>
          <w:rFonts w:ascii="Arial" w:hAnsi="Arial" w:cs="Arial"/>
          <w:sz w:val="24"/>
          <w:szCs w:val="24"/>
          <w:lang w:val="fr-FR"/>
        </w:rPr>
        <w:t>à ses réunions d</w:t>
      </w:r>
      <w:r w:rsidR="00C233E2" w:rsidRPr="00C24958">
        <w:rPr>
          <w:rFonts w:ascii="Arial" w:hAnsi="Arial" w:cs="Arial"/>
          <w:sz w:val="24"/>
          <w:szCs w:val="24"/>
          <w:lang w:val="fr-FR"/>
        </w:rPr>
        <w:t>es</w:t>
      </w:r>
      <w:r w:rsidRPr="00C24958">
        <w:rPr>
          <w:rFonts w:ascii="Arial" w:hAnsi="Arial" w:cs="Arial"/>
          <w:sz w:val="24"/>
          <w:szCs w:val="24"/>
          <w:lang w:val="fr-FR"/>
        </w:rPr>
        <w:t xml:space="preserve"> experts </w:t>
      </w:r>
      <w:r w:rsidR="001E4A5D">
        <w:rPr>
          <w:rFonts w:ascii="Arial" w:hAnsi="Arial" w:cs="Arial"/>
          <w:sz w:val="24"/>
          <w:szCs w:val="24"/>
          <w:lang w:val="fr-FR"/>
        </w:rPr>
        <w:t xml:space="preserve">de la profession </w:t>
      </w:r>
      <w:r w:rsidRPr="00C24958">
        <w:rPr>
          <w:rFonts w:ascii="Arial" w:hAnsi="Arial" w:cs="Arial"/>
          <w:sz w:val="24"/>
          <w:szCs w:val="24"/>
          <w:lang w:val="fr-FR"/>
        </w:rPr>
        <w:t>qu’il juge nécessaire</w:t>
      </w:r>
      <w:r w:rsidR="00BA52AB" w:rsidRPr="00C24958">
        <w:rPr>
          <w:rFonts w:ascii="Arial" w:hAnsi="Arial" w:cs="Arial"/>
          <w:sz w:val="24"/>
          <w:szCs w:val="24"/>
          <w:lang w:val="fr-FR"/>
        </w:rPr>
        <w:t>.</w:t>
      </w:r>
    </w:p>
    <w:p w:rsidR="00FC34D0" w:rsidRDefault="00FC34D0" w:rsidP="00FC34D0">
      <w:pPr>
        <w:spacing w:after="0" w:line="240" w:lineRule="auto"/>
        <w:jc w:val="both"/>
        <w:rPr>
          <w:rFonts w:ascii="Arial" w:eastAsia="Calibri" w:hAnsi="Arial" w:cs="Arial"/>
          <w:sz w:val="24"/>
          <w:szCs w:val="24"/>
          <w:lang w:val="fr-FR"/>
        </w:rPr>
      </w:pPr>
    </w:p>
    <w:p w:rsidR="00B5361C" w:rsidRPr="00B5361C" w:rsidRDefault="00B5361C" w:rsidP="008B0305">
      <w:pPr>
        <w:numPr>
          <w:ilvl w:val="0"/>
          <w:numId w:val="9"/>
        </w:numPr>
        <w:spacing w:after="0" w:line="240" w:lineRule="auto"/>
        <w:ind w:left="720" w:hanging="720"/>
        <w:jc w:val="both"/>
        <w:rPr>
          <w:rFonts w:ascii="Arial" w:eastAsia="Calibri" w:hAnsi="Arial" w:cs="Arial"/>
          <w:sz w:val="24"/>
          <w:szCs w:val="24"/>
          <w:lang w:val="fr-FR"/>
        </w:rPr>
      </w:pPr>
      <w:r>
        <w:rPr>
          <w:rFonts w:ascii="Arial" w:eastAsia="Calibri" w:hAnsi="Arial" w:cs="Arial"/>
          <w:sz w:val="24"/>
          <w:szCs w:val="24"/>
          <w:lang w:val="fr-FR"/>
        </w:rPr>
        <w:t>L</w:t>
      </w:r>
      <w:r w:rsidRPr="00B5361C">
        <w:rPr>
          <w:rFonts w:ascii="Arial" w:eastAsia="Calibri" w:hAnsi="Arial" w:cs="Arial"/>
          <w:sz w:val="24"/>
          <w:szCs w:val="24"/>
          <w:lang w:val="fr-FR"/>
        </w:rPr>
        <w:t xml:space="preserve">e Directeur exécutif de l’AIR </w:t>
      </w:r>
      <w:r w:rsidR="006A3CBC">
        <w:rPr>
          <w:rFonts w:ascii="Arial" w:eastAsia="Calibri" w:hAnsi="Arial" w:cs="Arial"/>
          <w:sz w:val="24"/>
          <w:szCs w:val="24"/>
          <w:lang w:val="fr-FR"/>
        </w:rPr>
        <w:t xml:space="preserve"> </w:t>
      </w:r>
      <w:r w:rsidR="001E4A5D">
        <w:rPr>
          <w:rFonts w:ascii="Arial" w:eastAsia="Calibri" w:hAnsi="Arial" w:cs="Arial"/>
          <w:sz w:val="24"/>
          <w:szCs w:val="24"/>
          <w:lang w:val="fr-FR"/>
        </w:rPr>
        <w:t>assure le</w:t>
      </w:r>
      <w:r w:rsidRPr="00B5361C">
        <w:rPr>
          <w:rFonts w:ascii="Arial" w:eastAsia="Calibri" w:hAnsi="Arial" w:cs="Arial"/>
          <w:sz w:val="24"/>
          <w:szCs w:val="24"/>
          <w:lang w:val="fr-FR"/>
        </w:rPr>
        <w:t xml:space="preserve"> Secréta</w:t>
      </w:r>
      <w:r w:rsidR="001E4A5D">
        <w:rPr>
          <w:rFonts w:ascii="Arial" w:eastAsia="Calibri" w:hAnsi="Arial" w:cs="Arial"/>
          <w:sz w:val="24"/>
          <w:szCs w:val="24"/>
          <w:lang w:val="fr-FR"/>
        </w:rPr>
        <w:t>riat</w:t>
      </w:r>
      <w:r w:rsidRPr="00B5361C">
        <w:rPr>
          <w:rFonts w:ascii="Arial" w:eastAsia="Calibri" w:hAnsi="Arial" w:cs="Arial"/>
          <w:sz w:val="24"/>
          <w:szCs w:val="24"/>
          <w:lang w:val="fr-FR"/>
        </w:rPr>
        <w:t xml:space="preserve"> du Conseil</w:t>
      </w:r>
      <w:r w:rsidRPr="00B5361C">
        <w:rPr>
          <w:rFonts w:ascii="Arial" w:hAnsi="Arial" w:cs="Arial"/>
          <w:sz w:val="24"/>
          <w:szCs w:val="24"/>
          <w:lang w:val="fr-FR"/>
        </w:rPr>
        <w:t>.</w:t>
      </w:r>
    </w:p>
    <w:p w:rsidR="00B5361C" w:rsidRPr="00C24958" w:rsidRDefault="00B5361C" w:rsidP="008B0305">
      <w:pPr>
        <w:spacing w:after="0" w:line="240" w:lineRule="auto"/>
        <w:jc w:val="both"/>
        <w:rPr>
          <w:rFonts w:ascii="Arial" w:eastAsia="Calibri" w:hAnsi="Arial" w:cs="Arial"/>
          <w:sz w:val="24"/>
          <w:szCs w:val="24"/>
          <w:lang w:val="fr-FR"/>
        </w:rPr>
      </w:pPr>
    </w:p>
    <w:p w:rsidR="00B8411F" w:rsidRPr="00C24958" w:rsidRDefault="00B8411F" w:rsidP="008B0305">
      <w:pPr>
        <w:spacing w:after="0" w:line="240" w:lineRule="auto"/>
        <w:jc w:val="both"/>
        <w:rPr>
          <w:rFonts w:ascii="Arial" w:eastAsia="Calibri" w:hAnsi="Arial" w:cs="Arial"/>
          <w:b/>
          <w:sz w:val="24"/>
          <w:szCs w:val="24"/>
          <w:lang w:val="fr-FR"/>
        </w:rPr>
      </w:pPr>
    </w:p>
    <w:p w:rsidR="00706CAA" w:rsidRPr="00C24958" w:rsidRDefault="00D2421C" w:rsidP="00C24958">
      <w:pPr>
        <w:spacing w:after="0" w:line="240" w:lineRule="auto"/>
        <w:jc w:val="center"/>
        <w:rPr>
          <w:rFonts w:ascii="Arial" w:eastAsia="Calibri" w:hAnsi="Arial" w:cs="Arial"/>
          <w:b/>
          <w:sz w:val="24"/>
          <w:szCs w:val="24"/>
          <w:lang w:val="fr-FR"/>
        </w:rPr>
      </w:pPr>
      <w:r w:rsidRPr="00C24958">
        <w:rPr>
          <w:rFonts w:ascii="Arial" w:eastAsia="Calibri" w:hAnsi="Arial" w:cs="Arial"/>
          <w:b/>
          <w:sz w:val="24"/>
          <w:szCs w:val="24"/>
          <w:lang w:val="fr-FR"/>
        </w:rPr>
        <w:t xml:space="preserve">Article </w:t>
      </w:r>
      <w:r w:rsidR="00F74801" w:rsidRPr="00C24958">
        <w:rPr>
          <w:rFonts w:ascii="Arial" w:eastAsia="Calibri" w:hAnsi="Arial" w:cs="Arial"/>
          <w:b/>
          <w:sz w:val="24"/>
          <w:szCs w:val="24"/>
          <w:lang w:val="fr-FR"/>
        </w:rPr>
        <w:t>9</w:t>
      </w:r>
    </w:p>
    <w:p w:rsidR="007B4D34" w:rsidRPr="00C24958" w:rsidRDefault="007B4D34" w:rsidP="00C24958">
      <w:pPr>
        <w:spacing w:after="0" w:line="240" w:lineRule="auto"/>
        <w:jc w:val="center"/>
        <w:rPr>
          <w:rFonts w:ascii="Arial" w:eastAsia="Calibri" w:hAnsi="Arial" w:cs="Arial"/>
          <w:b/>
          <w:sz w:val="24"/>
          <w:szCs w:val="24"/>
          <w:lang w:val="fr-FR"/>
        </w:rPr>
      </w:pPr>
    </w:p>
    <w:p w:rsidR="00146E51" w:rsidRPr="00C24958" w:rsidRDefault="00706CAA" w:rsidP="00C24958">
      <w:pPr>
        <w:spacing w:after="0" w:line="240" w:lineRule="auto"/>
        <w:jc w:val="center"/>
        <w:rPr>
          <w:rFonts w:ascii="Arial" w:eastAsia="Calibri" w:hAnsi="Arial" w:cs="Arial"/>
          <w:b/>
          <w:sz w:val="24"/>
          <w:szCs w:val="24"/>
          <w:lang w:val="fr-FR"/>
        </w:rPr>
      </w:pPr>
      <w:r w:rsidRPr="00C24958">
        <w:rPr>
          <w:rFonts w:ascii="Arial" w:eastAsia="Calibri" w:hAnsi="Arial" w:cs="Arial"/>
          <w:b/>
          <w:sz w:val="24"/>
          <w:szCs w:val="24"/>
          <w:lang w:val="fr-FR"/>
        </w:rPr>
        <w:t>F</w:t>
      </w:r>
      <w:r w:rsidR="009E6726" w:rsidRPr="00C24958">
        <w:rPr>
          <w:rFonts w:ascii="Arial" w:eastAsia="Calibri" w:hAnsi="Arial" w:cs="Arial"/>
          <w:b/>
          <w:sz w:val="24"/>
          <w:szCs w:val="24"/>
          <w:lang w:val="fr-FR"/>
        </w:rPr>
        <w:t>onctions du Conseil</w:t>
      </w:r>
    </w:p>
    <w:p w:rsidR="007B4D34" w:rsidRPr="00C24958" w:rsidRDefault="007B4D34" w:rsidP="00C24958">
      <w:pPr>
        <w:spacing w:after="0" w:line="240" w:lineRule="auto"/>
        <w:rPr>
          <w:rFonts w:ascii="Arial" w:eastAsia="Calibri" w:hAnsi="Arial" w:cs="Arial"/>
          <w:bCs/>
          <w:sz w:val="24"/>
          <w:szCs w:val="24"/>
          <w:lang w:val="fr-FR"/>
        </w:rPr>
      </w:pPr>
    </w:p>
    <w:p w:rsidR="00146E51" w:rsidRPr="00C24958" w:rsidRDefault="009E6726" w:rsidP="008B0305">
      <w:pPr>
        <w:spacing w:after="0" w:line="240" w:lineRule="auto"/>
        <w:jc w:val="both"/>
        <w:rPr>
          <w:rFonts w:ascii="Arial" w:eastAsia="Calibri" w:hAnsi="Arial" w:cs="Arial"/>
          <w:sz w:val="24"/>
          <w:szCs w:val="24"/>
          <w:lang w:val="fr-FR"/>
        </w:rPr>
      </w:pPr>
      <w:r w:rsidRPr="00C24958">
        <w:rPr>
          <w:rFonts w:ascii="Arial" w:eastAsia="Calibri" w:hAnsi="Arial" w:cs="Arial"/>
          <w:bCs/>
          <w:sz w:val="24"/>
          <w:szCs w:val="24"/>
          <w:lang w:val="fr-FR"/>
        </w:rPr>
        <w:t>Les fonctions du</w:t>
      </w:r>
      <w:r w:rsidRPr="00C24958">
        <w:rPr>
          <w:rFonts w:ascii="Arial" w:eastAsia="Calibri" w:hAnsi="Arial" w:cs="Arial"/>
          <w:b/>
          <w:bCs/>
          <w:sz w:val="24"/>
          <w:szCs w:val="24"/>
          <w:lang w:val="fr-FR"/>
        </w:rPr>
        <w:t xml:space="preserve"> </w:t>
      </w:r>
      <w:r w:rsidRPr="00C24958">
        <w:rPr>
          <w:rFonts w:ascii="Arial" w:eastAsia="Calibri" w:hAnsi="Arial" w:cs="Arial"/>
          <w:sz w:val="24"/>
          <w:szCs w:val="24"/>
          <w:lang w:val="fr-FR"/>
        </w:rPr>
        <w:t>Conseil sont les suivantes</w:t>
      </w:r>
      <w:r w:rsidR="003B335D" w:rsidRPr="00C24958">
        <w:rPr>
          <w:rFonts w:ascii="Arial" w:eastAsia="Calibri" w:hAnsi="Arial" w:cs="Arial"/>
          <w:sz w:val="24"/>
          <w:szCs w:val="24"/>
          <w:lang w:val="fr-FR"/>
        </w:rPr>
        <w:t> :</w:t>
      </w:r>
    </w:p>
    <w:p w:rsidR="007B4D34" w:rsidRPr="00C24958" w:rsidRDefault="007B4D34" w:rsidP="008B0305">
      <w:pPr>
        <w:spacing w:after="0" w:line="240" w:lineRule="auto"/>
        <w:jc w:val="both"/>
        <w:rPr>
          <w:rFonts w:ascii="Arial" w:eastAsia="Calibri" w:hAnsi="Arial" w:cs="Arial"/>
          <w:sz w:val="24"/>
          <w:szCs w:val="24"/>
          <w:lang w:val="fr-FR"/>
        </w:rPr>
      </w:pPr>
    </w:p>
    <w:p w:rsidR="00B5361C" w:rsidRDefault="00B5361C" w:rsidP="008B0305">
      <w:pPr>
        <w:numPr>
          <w:ilvl w:val="0"/>
          <w:numId w:val="25"/>
        </w:numPr>
        <w:spacing w:after="0" w:line="240" w:lineRule="auto"/>
        <w:ind w:left="1440" w:hanging="720"/>
        <w:jc w:val="both"/>
        <w:rPr>
          <w:rFonts w:ascii="Arial" w:eastAsia="Calibri" w:hAnsi="Arial" w:cs="Arial"/>
          <w:sz w:val="24"/>
          <w:szCs w:val="24"/>
          <w:lang w:val="fr-FR"/>
        </w:rPr>
      </w:pPr>
      <w:r>
        <w:rPr>
          <w:rFonts w:ascii="Arial" w:eastAsia="Calibri" w:hAnsi="Arial" w:cs="Arial"/>
          <w:sz w:val="24"/>
          <w:szCs w:val="24"/>
          <w:lang w:val="fr-FR"/>
        </w:rPr>
        <w:t>Examiner le plan d’action et les activités de l’Institut</w:t>
      </w:r>
      <w:r w:rsidR="00C233E2">
        <w:rPr>
          <w:rFonts w:ascii="Arial" w:eastAsia="Calibri" w:hAnsi="Arial" w:cs="Arial"/>
          <w:sz w:val="24"/>
          <w:szCs w:val="24"/>
          <w:lang w:val="fr-FR"/>
        </w:rPr>
        <w:t> ;</w:t>
      </w:r>
    </w:p>
    <w:p w:rsidR="00B5361C" w:rsidRDefault="00B5361C" w:rsidP="008B0305">
      <w:pPr>
        <w:spacing w:after="0" w:line="240" w:lineRule="auto"/>
        <w:ind w:left="1440"/>
        <w:jc w:val="both"/>
        <w:rPr>
          <w:rFonts w:ascii="Arial" w:eastAsia="Calibri" w:hAnsi="Arial" w:cs="Arial"/>
          <w:sz w:val="24"/>
          <w:szCs w:val="24"/>
          <w:lang w:val="fr-FR"/>
        </w:rPr>
      </w:pPr>
    </w:p>
    <w:p w:rsidR="00B5361C" w:rsidRDefault="00B5361C" w:rsidP="008B0305">
      <w:pPr>
        <w:numPr>
          <w:ilvl w:val="0"/>
          <w:numId w:val="25"/>
        </w:numPr>
        <w:spacing w:after="0" w:line="240" w:lineRule="auto"/>
        <w:ind w:left="1440" w:hanging="720"/>
        <w:jc w:val="both"/>
        <w:rPr>
          <w:rFonts w:ascii="Arial" w:eastAsia="Calibri" w:hAnsi="Arial" w:cs="Arial"/>
          <w:sz w:val="24"/>
          <w:szCs w:val="24"/>
          <w:lang w:val="fr-FR"/>
        </w:rPr>
      </w:pPr>
      <w:r>
        <w:rPr>
          <w:rFonts w:ascii="Arial" w:eastAsia="Calibri" w:hAnsi="Arial" w:cs="Arial"/>
          <w:sz w:val="24"/>
          <w:szCs w:val="24"/>
          <w:lang w:val="fr-FR"/>
        </w:rPr>
        <w:t>D</w:t>
      </w:r>
      <w:r w:rsidRPr="00C24958">
        <w:rPr>
          <w:rFonts w:ascii="Arial" w:eastAsia="Calibri" w:hAnsi="Arial" w:cs="Arial"/>
          <w:sz w:val="24"/>
          <w:szCs w:val="24"/>
          <w:lang w:val="fr-FR"/>
        </w:rPr>
        <w:t>onner des orientations stratégiques au Secrétariat</w:t>
      </w:r>
      <w:r w:rsidR="00C233E2">
        <w:rPr>
          <w:rFonts w:ascii="Arial" w:eastAsia="Calibri" w:hAnsi="Arial" w:cs="Arial"/>
          <w:sz w:val="24"/>
          <w:szCs w:val="24"/>
          <w:lang w:val="fr-FR"/>
        </w:rPr>
        <w:t> ;</w:t>
      </w:r>
    </w:p>
    <w:p w:rsidR="00FC34D0" w:rsidRPr="00FC34D0" w:rsidRDefault="00FC34D0" w:rsidP="00FC34D0">
      <w:pPr>
        <w:spacing w:after="0" w:line="240" w:lineRule="auto"/>
        <w:jc w:val="both"/>
        <w:rPr>
          <w:rFonts w:ascii="Arial" w:eastAsia="Calibri" w:hAnsi="Arial" w:cs="Arial"/>
          <w:sz w:val="24"/>
          <w:szCs w:val="24"/>
          <w:lang w:val="fr-FR"/>
        </w:rPr>
      </w:pPr>
    </w:p>
    <w:p w:rsidR="00B5361C" w:rsidRDefault="00B5361C" w:rsidP="008B0305">
      <w:pPr>
        <w:numPr>
          <w:ilvl w:val="0"/>
          <w:numId w:val="25"/>
        </w:numPr>
        <w:spacing w:after="0" w:line="240" w:lineRule="auto"/>
        <w:ind w:left="1440" w:hanging="720"/>
        <w:jc w:val="both"/>
        <w:rPr>
          <w:rFonts w:ascii="Arial" w:eastAsia="Calibri" w:hAnsi="Arial" w:cs="Arial"/>
          <w:sz w:val="24"/>
          <w:szCs w:val="24"/>
          <w:lang w:val="fr-FR"/>
        </w:rPr>
      </w:pPr>
      <w:r>
        <w:rPr>
          <w:rFonts w:ascii="Arial" w:eastAsia="Calibri" w:hAnsi="Arial" w:cs="Arial"/>
          <w:sz w:val="24"/>
          <w:szCs w:val="24"/>
          <w:lang w:val="fr-FR"/>
        </w:rPr>
        <w:t>Superviser la gestion de l’Institut</w:t>
      </w:r>
      <w:r w:rsidR="00C233E2">
        <w:rPr>
          <w:rFonts w:ascii="Arial" w:eastAsia="Calibri" w:hAnsi="Arial" w:cs="Arial"/>
          <w:sz w:val="24"/>
          <w:szCs w:val="24"/>
          <w:lang w:val="fr-FR"/>
        </w:rPr>
        <w:t> ;</w:t>
      </w:r>
    </w:p>
    <w:p w:rsidR="00B5361C" w:rsidRDefault="00B5361C" w:rsidP="00FC34D0">
      <w:pPr>
        <w:pStyle w:val="ListParagraph"/>
        <w:spacing w:after="0"/>
        <w:jc w:val="both"/>
        <w:rPr>
          <w:rFonts w:ascii="Arial" w:eastAsia="Calibri" w:hAnsi="Arial" w:cs="Arial"/>
          <w:sz w:val="24"/>
          <w:szCs w:val="24"/>
          <w:lang w:val="fr-FR"/>
        </w:rPr>
      </w:pPr>
    </w:p>
    <w:p w:rsidR="00B5361C" w:rsidRDefault="00B5361C" w:rsidP="008B0305">
      <w:pPr>
        <w:numPr>
          <w:ilvl w:val="0"/>
          <w:numId w:val="25"/>
        </w:numPr>
        <w:spacing w:after="0" w:line="240" w:lineRule="auto"/>
        <w:ind w:left="1440" w:hanging="720"/>
        <w:jc w:val="both"/>
        <w:rPr>
          <w:rFonts w:ascii="Arial" w:eastAsia="Calibri" w:hAnsi="Arial" w:cs="Arial"/>
          <w:sz w:val="24"/>
          <w:szCs w:val="24"/>
          <w:lang w:val="fr-FR"/>
        </w:rPr>
      </w:pPr>
      <w:r>
        <w:rPr>
          <w:rFonts w:ascii="Arial" w:eastAsia="Calibri" w:hAnsi="Arial" w:cs="Arial"/>
          <w:sz w:val="24"/>
          <w:szCs w:val="24"/>
          <w:lang w:val="fr-FR"/>
        </w:rPr>
        <w:t>Adopter son propre règlement intérieur et le règlement intérieur du Forum</w:t>
      </w:r>
      <w:r w:rsidR="00C233E2">
        <w:rPr>
          <w:rFonts w:ascii="Arial" w:eastAsia="Calibri" w:hAnsi="Arial" w:cs="Arial"/>
          <w:sz w:val="24"/>
          <w:szCs w:val="24"/>
          <w:lang w:val="fr-FR"/>
        </w:rPr>
        <w:t> ;</w:t>
      </w:r>
    </w:p>
    <w:p w:rsidR="00B5361C" w:rsidRDefault="00B5361C" w:rsidP="00FC34D0">
      <w:pPr>
        <w:pStyle w:val="ListParagraph"/>
        <w:spacing w:after="0"/>
        <w:jc w:val="both"/>
        <w:rPr>
          <w:rFonts w:ascii="Arial" w:eastAsia="Calibri" w:hAnsi="Arial" w:cs="Arial"/>
          <w:sz w:val="24"/>
          <w:szCs w:val="24"/>
          <w:lang w:val="fr-FR"/>
        </w:rPr>
      </w:pPr>
    </w:p>
    <w:p w:rsidR="005E1D88" w:rsidRDefault="00B5361C" w:rsidP="008B0305">
      <w:pPr>
        <w:numPr>
          <w:ilvl w:val="0"/>
          <w:numId w:val="25"/>
        </w:numPr>
        <w:spacing w:after="0" w:line="240" w:lineRule="auto"/>
        <w:ind w:left="1440" w:hanging="720"/>
        <w:jc w:val="both"/>
        <w:rPr>
          <w:rFonts w:ascii="Arial" w:eastAsia="Calibri" w:hAnsi="Arial" w:cs="Arial"/>
          <w:sz w:val="24"/>
          <w:szCs w:val="24"/>
          <w:lang w:val="fr-FR"/>
        </w:rPr>
      </w:pPr>
      <w:r>
        <w:rPr>
          <w:rFonts w:ascii="Arial" w:eastAsia="Calibri" w:hAnsi="Arial" w:cs="Arial"/>
          <w:sz w:val="24"/>
          <w:szCs w:val="24"/>
          <w:lang w:val="fr-FR"/>
        </w:rPr>
        <w:t>F</w:t>
      </w:r>
      <w:r w:rsidRPr="00C24958">
        <w:rPr>
          <w:rFonts w:ascii="Arial" w:eastAsia="Calibri" w:hAnsi="Arial" w:cs="Arial"/>
          <w:sz w:val="24"/>
          <w:szCs w:val="24"/>
          <w:lang w:val="fr-FR"/>
        </w:rPr>
        <w:t>aire des propositions d</w:t>
      </w:r>
      <w:r w:rsidR="008E06C4">
        <w:rPr>
          <w:rFonts w:ascii="Arial" w:eastAsia="Calibri" w:hAnsi="Arial" w:cs="Arial"/>
          <w:sz w:val="24"/>
          <w:szCs w:val="24"/>
          <w:lang w:val="fr-FR"/>
        </w:rPr>
        <w:t>’amendements aux présents statut</w:t>
      </w:r>
      <w:r w:rsidR="006A3CBC">
        <w:rPr>
          <w:rFonts w:ascii="Arial" w:eastAsia="Calibri" w:hAnsi="Arial" w:cs="Arial"/>
          <w:sz w:val="24"/>
          <w:szCs w:val="24"/>
          <w:lang w:val="fr-FR"/>
        </w:rPr>
        <w:t>s</w:t>
      </w:r>
      <w:r w:rsidR="00D140C2">
        <w:rPr>
          <w:rFonts w:ascii="Arial" w:eastAsia="Calibri" w:hAnsi="Arial" w:cs="Arial"/>
          <w:sz w:val="24"/>
          <w:szCs w:val="24"/>
          <w:lang w:val="fr-FR"/>
        </w:rPr>
        <w:t>;</w:t>
      </w:r>
    </w:p>
    <w:p w:rsidR="005E1D88" w:rsidRDefault="005E1D88" w:rsidP="008B0305">
      <w:pPr>
        <w:spacing w:after="0" w:line="240" w:lineRule="auto"/>
        <w:ind w:left="1440"/>
        <w:jc w:val="both"/>
        <w:rPr>
          <w:rFonts w:ascii="Arial" w:eastAsia="Calibri" w:hAnsi="Arial" w:cs="Arial"/>
          <w:sz w:val="24"/>
          <w:szCs w:val="24"/>
          <w:lang w:val="fr-FR"/>
        </w:rPr>
      </w:pPr>
    </w:p>
    <w:p w:rsidR="00B5361C" w:rsidRPr="008E06C4" w:rsidRDefault="001E4A5D" w:rsidP="008B0305">
      <w:pPr>
        <w:numPr>
          <w:ilvl w:val="0"/>
          <w:numId w:val="25"/>
        </w:numPr>
        <w:spacing w:after="0" w:line="240" w:lineRule="auto"/>
        <w:ind w:left="1440" w:hanging="720"/>
        <w:jc w:val="both"/>
        <w:rPr>
          <w:rFonts w:ascii="Arial" w:eastAsia="Calibri" w:hAnsi="Arial" w:cs="Arial"/>
          <w:sz w:val="24"/>
          <w:szCs w:val="24"/>
          <w:lang w:val="fr-FR"/>
        </w:rPr>
      </w:pPr>
      <w:r>
        <w:rPr>
          <w:rFonts w:ascii="Arial" w:eastAsia="Calibri" w:hAnsi="Arial" w:cs="Arial"/>
          <w:sz w:val="24"/>
          <w:szCs w:val="24"/>
          <w:lang w:val="fr-FR"/>
        </w:rPr>
        <w:t>Assurer</w:t>
      </w:r>
      <w:r w:rsidR="00B5361C" w:rsidRPr="008E06C4">
        <w:rPr>
          <w:rFonts w:ascii="Arial" w:eastAsia="Calibri" w:hAnsi="Arial" w:cs="Arial"/>
          <w:sz w:val="24"/>
          <w:szCs w:val="24"/>
          <w:lang w:val="fr-FR"/>
        </w:rPr>
        <w:t xml:space="preserve"> que l’agenda </w:t>
      </w:r>
      <w:r>
        <w:rPr>
          <w:rFonts w:ascii="Arial" w:eastAsia="Calibri" w:hAnsi="Arial" w:cs="Arial"/>
          <w:sz w:val="24"/>
          <w:szCs w:val="24"/>
          <w:lang w:val="fr-FR"/>
        </w:rPr>
        <w:t>sur les</w:t>
      </w:r>
      <w:r w:rsidRPr="008E06C4">
        <w:rPr>
          <w:rFonts w:ascii="Arial" w:eastAsia="Calibri" w:hAnsi="Arial" w:cs="Arial"/>
          <w:sz w:val="24"/>
          <w:szCs w:val="24"/>
          <w:lang w:val="fr-FR"/>
        </w:rPr>
        <w:t xml:space="preserve"> </w:t>
      </w:r>
      <w:r w:rsidR="00B5361C" w:rsidRPr="008E06C4">
        <w:rPr>
          <w:rFonts w:ascii="Arial" w:eastAsia="Calibri" w:hAnsi="Arial" w:cs="Arial"/>
          <w:sz w:val="24"/>
          <w:szCs w:val="24"/>
          <w:lang w:val="fr-FR"/>
        </w:rPr>
        <w:t xml:space="preserve">transferts de fonds </w:t>
      </w:r>
      <w:r>
        <w:rPr>
          <w:rFonts w:ascii="Arial" w:eastAsia="Calibri" w:hAnsi="Arial" w:cs="Arial"/>
          <w:sz w:val="24"/>
          <w:szCs w:val="24"/>
          <w:lang w:val="fr-FR"/>
        </w:rPr>
        <w:t>est cohérent avec les</w:t>
      </w:r>
      <w:r w:rsidR="00B5361C" w:rsidRPr="008E06C4">
        <w:rPr>
          <w:rFonts w:ascii="Arial" w:eastAsia="Calibri" w:hAnsi="Arial" w:cs="Arial"/>
          <w:sz w:val="24"/>
          <w:szCs w:val="24"/>
          <w:lang w:val="fr-FR"/>
        </w:rPr>
        <w:t xml:space="preserve"> stratégie</w:t>
      </w:r>
      <w:r>
        <w:rPr>
          <w:rFonts w:ascii="Arial" w:eastAsia="Calibri" w:hAnsi="Arial" w:cs="Arial"/>
          <w:sz w:val="24"/>
          <w:szCs w:val="24"/>
          <w:lang w:val="fr-FR"/>
        </w:rPr>
        <w:t>s</w:t>
      </w:r>
      <w:r w:rsidR="00B5361C" w:rsidRPr="008E06C4">
        <w:rPr>
          <w:rFonts w:ascii="Arial" w:eastAsia="Calibri" w:hAnsi="Arial" w:cs="Arial"/>
          <w:sz w:val="24"/>
          <w:szCs w:val="24"/>
          <w:lang w:val="fr-FR"/>
        </w:rPr>
        <w:t xml:space="preserve"> de développement </w:t>
      </w:r>
      <w:r w:rsidR="008E06C4" w:rsidRPr="008E06C4">
        <w:rPr>
          <w:rFonts w:ascii="Arial" w:eastAsia="Calibri" w:hAnsi="Arial" w:cs="Arial"/>
          <w:sz w:val="24"/>
          <w:szCs w:val="24"/>
          <w:lang w:val="fr-FR"/>
        </w:rPr>
        <w:t xml:space="preserve">continental, régional </w:t>
      </w:r>
      <w:r w:rsidR="005E1D88" w:rsidRPr="008E06C4">
        <w:rPr>
          <w:rFonts w:ascii="Arial" w:eastAsia="Calibri" w:hAnsi="Arial" w:cs="Arial"/>
          <w:sz w:val="24"/>
          <w:szCs w:val="24"/>
          <w:lang w:val="fr-FR"/>
        </w:rPr>
        <w:t>et</w:t>
      </w:r>
      <w:r w:rsidR="008E06C4" w:rsidRPr="008E06C4">
        <w:rPr>
          <w:rFonts w:ascii="Arial" w:eastAsia="Calibri" w:hAnsi="Arial" w:cs="Arial"/>
          <w:sz w:val="24"/>
          <w:szCs w:val="24"/>
          <w:lang w:val="fr-FR"/>
        </w:rPr>
        <w:t xml:space="preserve"> national. </w:t>
      </w:r>
    </w:p>
    <w:p w:rsidR="00B5361C" w:rsidRPr="008B0305" w:rsidRDefault="00B5361C" w:rsidP="00FC34D0">
      <w:pPr>
        <w:spacing w:after="0"/>
        <w:jc w:val="both"/>
        <w:rPr>
          <w:rFonts w:ascii="Arial" w:eastAsia="Calibri" w:hAnsi="Arial" w:cs="Arial"/>
          <w:sz w:val="24"/>
          <w:szCs w:val="24"/>
          <w:lang w:val="fr-FR"/>
        </w:rPr>
      </w:pPr>
    </w:p>
    <w:p w:rsidR="00742FA8" w:rsidRPr="00C24958" w:rsidRDefault="00742FA8" w:rsidP="008B0305">
      <w:pPr>
        <w:numPr>
          <w:ilvl w:val="0"/>
          <w:numId w:val="25"/>
        </w:numPr>
        <w:spacing w:after="0" w:line="240" w:lineRule="auto"/>
        <w:ind w:left="1440" w:hanging="720"/>
        <w:jc w:val="both"/>
        <w:rPr>
          <w:rFonts w:ascii="Arial" w:eastAsia="Calibri" w:hAnsi="Arial" w:cs="Arial"/>
          <w:sz w:val="24"/>
          <w:szCs w:val="24"/>
          <w:lang w:val="fr-FR"/>
        </w:rPr>
      </w:pPr>
      <w:r w:rsidRPr="00C24958">
        <w:rPr>
          <w:rFonts w:ascii="Arial" w:eastAsia="Calibri" w:hAnsi="Arial" w:cs="Arial"/>
          <w:sz w:val="24"/>
          <w:szCs w:val="24"/>
          <w:lang w:val="fr-FR"/>
        </w:rPr>
        <w:t>présenter un rapport annuel aux Organes de décision sur les activités  menées et les résultats obtenus par l’Institut</w:t>
      </w:r>
      <w:r w:rsidR="008E06C4">
        <w:rPr>
          <w:rFonts w:ascii="Arial" w:eastAsia="Calibri" w:hAnsi="Arial" w:cs="Arial"/>
          <w:sz w:val="24"/>
          <w:szCs w:val="24"/>
          <w:lang w:val="fr-FR"/>
        </w:rPr>
        <w:t>.</w:t>
      </w:r>
      <w:r w:rsidRPr="00C24958">
        <w:rPr>
          <w:rFonts w:ascii="Arial" w:eastAsia="Calibri" w:hAnsi="Arial" w:cs="Arial"/>
          <w:sz w:val="24"/>
          <w:szCs w:val="24"/>
          <w:lang w:val="fr-FR"/>
        </w:rPr>
        <w:t> </w:t>
      </w:r>
    </w:p>
    <w:p w:rsidR="00146E51" w:rsidRPr="00C24958" w:rsidRDefault="00146E51" w:rsidP="008B0305">
      <w:pPr>
        <w:spacing w:after="0" w:line="240" w:lineRule="auto"/>
        <w:ind w:left="720"/>
        <w:jc w:val="both"/>
        <w:rPr>
          <w:rFonts w:ascii="Arial" w:eastAsia="Calibri" w:hAnsi="Arial" w:cs="Arial"/>
          <w:sz w:val="24"/>
          <w:szCs w:val="24"/>
          <w:lang w:val="fr-FR"/>
        </w:rPr>
      </w:pPr>
    </w:p>
    <w:p w:rsidR="00E94FD6" w:rsidRPr="00C24958" w:rsidRDefault="00E94FD6" w:rsidP="00C24958">
      <w:pPr>
        <w:spacing w:after="0" w:line="240" w:lineRule="auto"/>
        <w:jc w:val="center"/>
        <w:rPr>
          <w:rFonts w:ascii="Arial" w:eastAsia="Calibri" w:hAnsi="Arial" w:cs="Arial"/>
          <w:b/>
          <w:sz w:val="24"/>
          <w:szCs w:val="24"/>
          <w:lang w:val="fr-FR"/>
        </w:rPr>
      </w:pPr>
    </w:p>
    <w:p w:rsidR="00273FF4" w:rsidRPr="00C45BD1" w:rsidRDefault="00273FF4" w:rsidP="00C24958">
      <w:pPr>
        <w:spacing w:after="0" w:line="240" w:lineRule="auto"/>
        <w:jc w:val="center"/>
        <w:rPr>
          <w:rFonts w:ascii="Arial" w:eastAsia="Calibri" w:hAnsi="Arial" w:cs="Arial"/>
          <w:b/>
          <w:sz w:val="24"/>
          <w:szCs w:val="24"/>
          <w:lang w:val="fr-FR"/>
        </w:rPr>
      </w:pPr>
      <w:r w:rsidRPr="00C45BD1">
        <w:rPr>
          <w:rFonts w:ascii="Arial" w:eastAsia="Calibri" w:hAnsi="Arial" w:cs="Arial"/>
          <w:b/>
          <w:sz w:val="24"/>
          <w:szCs w:val="24"/>
          <w:lang w:val="fr-FR"/>
        </w:rPr>
        <w:t>Article</w:t>
      </w:r>
      <w:r w:rsidR="003302F3" w:rsidRPr="00C45BD1">
        <w:rPr>
          <w:rFonts w:ascii="Arial" w:eastAsia="Calibri" w:hAnsi="Arial" w:cs="Arial"/>
          <w:b/>
          <w:sz w:val="24"/>
          <w:szCs w:val="24"/>
          <w:lang w:val="fr-FR"/>
        </w:rPr>
        <w:t xml:space="preserve"> 1</w:t>
      </w:r>
      <w:r w:rsidR="00E94FD6" w:rsidRPr="00C45BD1">
        <w:rPr>
          <w:rFonts w:ascii="Arial" w:eastAsia="Calibri" w:hAnsi="Arial" w:cs="Arial"/>
          <w:b/>
          <w:sz w:val="24"/>
          <w:szCs w:val="24"/>
          <w:lang w:val="fr-FR"/>
        </w:rPr>
        <w:t>0</w:t>
      </w:r>
    </w:p>
    <w:p w:rsidR="007B4D34" w:rsidRPr="00C24958" w:rsidRDefault="007B4D34" w:rsidP="00C24958">
      <w:pPr>
        <w:spacing w:after="0" w:line="240" w:lineRule="auto"/>
        <w:jc w:val="center"/>
        <w:rPr>
          <w:rFonts w:ascii="Arial" w:hAnsi="Arial" w:cs="Arial"/>
          <w:b/>
          <w:sz w:val="24"/>
          <w:szCs w:val="24"/>
          <w:lang w:val="fr-FR"/>
        </w:rPr>
      </w:pPr>
    </w:p>
    <w:p w:rsidR="00BA52AB" w:rsidRPr="00C24958" w:rsidRDefault="00BA52AB" w:rsidP="00C24958">
      <w:pPr>
        <w:spacing w:after="0" w:line="240" w:lineRule="auto"/>
        <w:jc w:val="center"/>
        <w:rPr>
          <w:rFonts w:ascii="Arial" w:eastAsia="Calibri" w:hAnsi="Arial" w:cs="Arial"/>
          <w:b/>
          <w:sz w:val="24"/>
          <w:szCs w:val="24"/>
          <w:lang w:val="fr-FR"/>
        </w:rPr>
      </w:pPr>
      <w:r w:rsidRPr="00C24958">
        <w:rPr>
          <w:rFonts w:ascii="Arial" w:hAnsi="Arial" w:cs="Arial"/>
          <w:b/>
          <w:sz w:val="24"/>
          <w:szCs w:val="24"/>
          <w:lang w:val="fr-FR"/>
        </w:rPr>
        <w:t>Quorum</w:t>
      </w:r>
      <w:r w:rsidR="00273FF4" w:rsidRPr="00C24958">
        <w:rPr>
          <w:rFonts w:ascii="Arial" w:eastAsia="Calibri" w:hAnsi="Arial" w:cs="Arial"/>
          <w:b/>
          <w:sz w:val="24"/>
          <w:szCs w:val="24"/>
          <w:lang w:val="fr-FR"/>
        </w:rPr>
        <w:t xml:space="preserve"> </w:t>
      </w:r>
      <w:r w:rsidR="009D3FC2" w:rsidRPr="00C24958">
        <w:rPr>
          <w:rFonts w:ascii="Arial" w:eastAsia="Calibri" w:hAnsi="Arial" w:cs="Arial"/>
          <w:b/>
          <w:sz w:val="24"/>
          <w:szCs w:val="24"/>
          <w:lang w:val="fr-FR"/>
        </w:rPr>
        <w:t>et proc</w:t>
      </w:r>
      <w:r w:rsidR="00B83219" w:rsidRPr="00C24958">
        <w:rPr>
          <w:rFonts w:ascii="Arial" w:eastAsia="Calibri" w:hAnsi="Arial" w:cs="Arial"/>
          <w:b/>
          <w:sz w:val="24"/>
          <w:szCs w:val="24"/>
          <w:lang w:val="fr-FR"/>
        </w:rPr>
        <w:t>é</w:t>
      </w:r>
      <w:r w:rsidR="009D3FC2" w:rsidRPr="00C24958">
        <w:rPr>
          <w:rFonts w:ascii="Arial" w:eastAsia="Calibri" w:hAnsi="Arial" w:cs="Arial"/>
          <w:b/>
          <w:sz w:val="24"/>
          <w:szCs w:val="24"/>
          <w:lang w:val="fr-FR"/>
        </w:rPr>
        <w:t>dures décisionnelles du Conseil</w:t>
      </w:r>
    </w:p>
    <w:p w:rsidR="007B4D34" w:rsidRPr="00C24958" w:rsidRDefault="007B4D34" w:rsidP="00C24958">
      <w:pPr>
        <w:spacing w:after="0" w:line="240" w:lineRule="auto"/>
        <w:jc w:val="center"/>
        <w:rPr>
          <w:rFonts w:ascii="Arial" w:hAnsi="Arial" w:cs="Arial"/>
          <w:b/>
          <w:sz w:val="24"/>
          <w:szCs w:val="24"/>
          <w:lang w:val="fr-FR"/>
        </w:rPr>
      </w:pPr>
    </w:p>
    <w:p w:rsidR="00273FF4" w:rsidRPr="00C24958" w:rsidRDefault="00147B26" w:rsidP="008B0305">
      <w:pPr>
        <w:pStyle w:val="ListParagraph"/>
        <w:numPr>
          <w:ilvl w:val="1"/>
          <w:numId w:val="10"/>
        </w:numPr>
        <w:tabs>
          <w:tab w:val="clear" w:pos="810"/>
        </w:tabs>
        <w:spacing w:after="0" w:line="240" w:lineRule="auto"/>
        <w:ind w:left="720" w:hanging="720"/>
        <w:contextualSpacing w:val="0"/>
        <w:jc w:val="both"/>
        <w:rPr>
          <w:rFonts w:ascii="Arial" w:eastAsia="Calibri" w:hAnsi="Arial" w:cs="Arial"/>
          <w:b/>
          <w:sz w:val="24"/>
          <w:szCs w:val="24"/>
          <w:lang w:val="fr-FR"/>
        </w:rPr>
      </w:pPr>
      <w:r w:rsidRPr="00C24958">
        <w:rPr>
          <w:rFonts w:ascii="Arial" w:hAnsi="Arial" w:cs="Arial"/>
          <w:sz w:val="24"/>
          <w:szCs w:val="24"/>
          <w:lang w:val="fr-FR"/>
        </w:rPr>
        <w:t>Le quorum pour les réunions et les proc</w:t>
      </w:r>
      <w:r w:rsidR="00B83219" w:rsidRPr="00C24958">
        <w:rPr>
          <w:rFonts w:ascii="Arial" w:hAnsi="Arial" w:cs="Arial"/>
          <w:sz w:val="24"/>
          <w:szCs w:val="24"/>
          <w:lang w:val="fr-FR"/>
        </w:rPr>
        <w:t>é</w:t>
      </w:r>
      <w:r w:rsidRPr="00C24958">
        <w:rPr>
          <w:rFonts w:ascii="Arial" w:hAnsi="Arial" w:cs="Arial"/>
          <w:sz w:val="24"/>
          <w:szCs w:val="24"/>
          <w:lang w:val="fr-FR"/>
        </w:rPr>
        <w:t xml:space="preserve">dures décisionnelles du Conseil </w:t>
      </w:r>
      <w:r w:rsidR="00D140C2">
        <w:rPr>
          <w:rFonts w:ascii="Arial" w:hAnsi="Arial" w:cs="Arial"/>
          <w:sz w:val="24"/>
          <w:szCs w:val="24"/>
          <w:lang w:val="fr-FR"/>
        </w:rPr>
        <w:t>sont</w:t>
      </w:r>
      <w:r w:rsidR="00D140C2" w:rsidRPr="00C24958">
        <w:rPr>
          <w:rFonts w:ascii="Arial" w:hAnsi="Arial" w:cs="Arial"/>
          <w:sz w:val="24"/>
          <w:szCs w:val="24"/>
          <w:lang w:val="fr-FR"/>
        </w:rPr>
        <w:t xml:space="preserve"> </w:t>
      </w:r>
      <w:r w:rsidRPr="00C24958">
        <w:rPr>
          <w:rFonts w:ascii="Arial" w:hAnsi="Arial" w:cs="Arial"/>
          <w:sz w:val="24"/>
          <w:szCs w:val="24"/>
          <w:lang w:val="fr-FR"/>
        </w:rPr>
        <w:t>fixé</w:t>
      </w:r>
      <w:r w:rsidR="00D140C2">
        <w:rPr>
          <w:rFonts w:ascii="Arial" w:hAnsi="Arial" w:cs="Arial"/>
          <w:sz w:val="24"/>
          <w:szCs w:val="24"/>
          <w:lang w:val="fr-FR"/>
        </w:rPr>
        <w:t>s</w:t>
      </w:r>
      <w:r w:rsidRPr="00C24958">
        <w:rPr>
          <w:rFonts w:ascii="Arial" w:hAnsi="Arial" w:cs="Arial"/>
          <w:sz w:val="24"/>
          <w:szCs w:val="24"/>
          <w:lang w:val="fr-FR"/>
        </w:rPr>
        <w:t xml:space="preserve"> dans le Règlement </w:t>
      </w:r>
      <w:r w:rsidR="009E6AC6" w:rsidRPr="00C24958">
        <w:rPr>
          <w:rFonts w:ascii="Arial" w:hAnsi="Arial" w:cs="Arial"/>
          <w:sz w:val="24"/>
          <w:szCs w:val="24"/>
          <w:lang w:val="fr-FR"/>
        </w:rPr>
        <w:t>intérieur</w:t>
      </w:r>
      <w:r w:rsidR="009E6AC6" w:rsidRPr="00C24958">
        <w:rPr>
          <w:rFonts w:ascii="Arial" w:eastAsia="Calibri" w:hAnsi="Arial" w:cs="Arial"/>
          <w:sz w:val="24"/>
          <w:szCs w:val="24"/>
          <w:lang w:val="fr-FR"/>
        </w:rPr>
        <w:t xml:space="preserve"> du</w:t>
      </w:r>
      <w:r w:rsidRPr="00C24958">
        <w:rPr>
          <w:rFonts w:ascii="Arial" w:eastAsia="Calibri" w:hAnsi="Arial" w:cs="Arial"/>
          <w:sz w:val="24"/>
          <w:szCs w:val="24"/>
          <w:lang w:val="fr-FR"/>
        </w:rPr>
        <w:t xml:space="preserve"> Conseil</w:t>
      </w:r>
      <w:r w:rsidR="00D140C2">
        <w:rPr>
          <w:rFonts w:ascii="Arial" w:eastAsia="Calibri" w:hAnsi="Arial" w:cs="Arial"/>
          <w:sz w:val="24"/>
          <w:szCs w:val="24"/>
          <w:lang w:val="fr-FR"/>
        </w:rPr>
        <w:t>.</w:t>
      </w:r>
    </w:p>
    <w:p w:rsidR="007B4D34" w:rsidRPr="00C24958" w:rsidRDefault="007B4D34" w:rsidP="008B0305">
      <w:pPr>
        <w:pStyle w:val="ListParagraph"/>
        <w:spacing w:after="0" w:line="240" w:lineRule="auto"/>
        <w:contextualSpacing w:val="0"/>
        <w:jc w:val="both"/>
        <w:rPr>
          <w:rFonts w:ascii="Arial" w:eastAsia="Calibri" w:hAnsi="Arial" w:cs="Arial"/>
          <w:b/>
          <w:sz w:val="24"/>
          <w:szCs w:val="24"/>
          <w:lang w:val="fr-FR"/>
        </w:rPr>
      </w:pPr>
    </w:p>
    <w:p w:rsidR="005E1D88" w:rsidRPr="00C24958" w:rsidRDefault="005E1D88" w:rsidP="008B0305">
      <w:pPr>
        <w:pStyle w:val="ListParagraph"/>
        <w:spacing w:after="0" w:line="240" w:lineRule="auto"/>
        <w:contextualSpacing w:val="0"/>
        <w:jc w:val="both"/>
        <w:rPr>
          <w:rFonts w:ascii="Arial" w:eastAsia="Calibri" w:hAnsi="Arial" w:cs="Arial"/>
          <w:b/>
          <w:sz w:val="24"/>
          <w:szCs w:val="24"/>
          <w:lang w:val="fr-FR"/>
        </w:rPr>
      </w:pPr>
    </w:p>
    <w:p w:rsidR="00706CAA" w:rsidRPr="00C24958" w:rsidRDefault="00706CAA" w:rsidP="008B0305">
      <w:pPr>
        <w:spacing w:after="0" w:line="240" w:lineRule="auto"/>
        <w:contextualSpacing/>
        <w:jc w:val="both"/>
        <w:rPr>
          <w:rFonts w:ascii="Arial" w:eastAsia="Calibri" w:hAnsi="Arial" w:cs="Arial"/>
          <w:sz w:val="24"/>
          <w:szCs w:val="24"/>
          <w:lang w:val="fr-FR"/>
        </w:rPr>
      </w:pPr>
    </w:p>
    <w:p w:rsidR="00706CAA" w:rsidRPr="00C24958" w:rsidRDefault="003302F3" w:rsidP="00C24958">
      <w:pPr>
        <w:spacing w:after="0" w:line="240" w:lineRule="auto"/>
        <w:jc w:val="center"/>
        <w:rPr>
          <w:rFonts w:ascii="Arial" w:eastAsia="Calibri" w:hAnsi="Arial" w:cs="Arial"/>
          <w:b/>
          <w:sz w:val="24"/>
          <w:szCs w:val="24"/>
          <w:lang w:val="fr-FR"/>
        </w:rPr>
      </w:pPr>
      <w:r w:rsidRPr="00C24958">
        <w:rPr>
          <w:rFonts w:ascii="Arial" w:eastAsia="Calibri" w:hAnsi="Arial" w:cs="Arial"/>
          <w:b/>
          <w:sz w:val="24"/>
          <w:szCs w:val="24"/>
          <w:lang w:val="fr-FR"/>
        </w:rPr>
        <w:t>Article 1</w:t>
      </w:r>
      <w:r w:rsidR="00E94FD6" w:rsidRPr="00C24958">
        <w:rPr>
          <w:rFonts w:ascii="Arial" w:eastAsia="Calibri" w:hAnsi="Arial" w:cs="Arial"/>
          <w:b/>
          <w:sz w:val="24"/>
          <w:szCs w:val="24"/>
          <w:lang w:val="fr-FR"/>
        </w:rPr>
        <w:t>1</w:t>
      </w:r>
    </w:p>
    <w:p w:rsidR="007B4D34" w:rsidRPr="00C24958" w:rsidRDefault="007B4D34" w:rsidP="00C24958">
      <w:pPr>
        <w:spacing w:after="0" w:line="240" w:lineRule="auto"/>
        <w:jc w:val="center"/>
        <w:rPr>
          <w:rFonts w:ascii="Arial" w:eastAsia="Calibri" w:hAnsi="Arial" w:cs="Arial"/>
          <w:b/>
          <w:sz w:val="24"/>
          <w:szCs w:val="24"/>
          <w:lang w:val="fr-FR"/>
        </w:rPr>
      </w:pPr>
    </w:p>
    <w:p w:rsidR="00146E51" w:rsidRPr="00C24958" w:rsidRDefault="00181AC2" w:rsidP="00C24958">
      <w:pPr>
        <w:spacing w:after="0" w:line="240" w:lineRule="auto"/>
        <w:jc w:val="center"/>
        <w:rPr>
          <w:rFonts w:ascii="Arial" w:eastAsia="Calibri" w:hAnsi="Arial" w:cs="Arial"/>
          <w:sz w:val="24"/>
          <w:szCs w:val="24"/>
          <w:lang w:val="fr-FR"/>
        </w:rPr>
      </w:pPr>
      <w:r w:rsidRPr="00C24958">
        <w:rPr>
          <w:rFonts w:ascii="Arial" w:eastAsia="Calibri" w:hAnsi="Arial" w:cs="Arial"/>
          <w:b/>
          <w:sz w:val="24"/>
          <w:szCs w:val="24"/>
          <w:lang w:val="fr-FR"/>
        </w:rPr>
        <w:t>Forum consultati</w:t>
      </w:r>
      <w:r w:rsidR="0042605F" w:rsidRPr="00C24958">
        <w:rPr>
          <w:rFonts w:ascii="Arial" w:eastAsia="Calibri" w:hAnsi="Arial" w:cs="Arial"/>
          <w:b/>
          <w:sz w:val="24"/>
          <w:szCs w:val="24"/>
          <w:lang w:val="fr-FR"/>
        </w:rPr>
        <w:t>f</w:t>
      </w:r>
      <w:r w:rsidRPr="00C24958">
        <w:rPr>
          <w:rFonts w:ascii="Arial" w:eastAsia="Calibri" w:hAnsi="Arial" w:cs="Arial"/>
          <w:b/>
          <w:sz w:val="24"/>
          <w:szCs w:val="24"/>
          <w:lang w:val="fr-FR"/>
        </w:rPr>
        <w:t xml:space="preserve"> </w:t>
      </w:r>
      <w:r w:rsidR="00996671" w:rsidRPr="00C24958">
        <w:rPr>
          <w:rFonts w:ascii="Arial" w:eastAsia="Calibri" w:hAnsi="Arial" w:cs="Arial"/>
          <w:b/>
          <w:sz w:val="24"/>
          <w:szCs w:val="24"/>
          <w:lang w:val="fr-FR"/>
        </w:rPr>
        <w:t>(</w:t>
      </w:r>
      <w:r w:rsidRPr="00C24958">
        <w:rPr>
          <w:rFonts w:ascii="Arial" w:eastAsia="Calibri" w:hAnsi="Arial" w:cs="Arial"/>
          <w:b/>
          <w:sz w:val="24"/>
          <w:szCs w:val="24"/>
          <w:lang w:val="fr-FR"/>
        </w:rPr>
        <w:t>L</w:t>
      </w:r>
      <w:r w:rsidR="00515E57" w:rsidRPr="00C24958">
        <w:rPr>
          <w:rFonts w:ascii="Arial" w:eastAsia="Calibri" w:hAnsi="Arial" w:cs="Arial"/>
          <w:b/>
          <w:sz w:val="24"/>
          <w:szCs w:val="24"/>
          <w:lang w:val="fr-FR"/>
        </w:rPr>
        <w:t xml:space="preserve">e </w:t>
      </w:r>
      <w:r w:rsidR="00996671" w:rsidRPr="00C24958">
        <w:rPr>
          <w:rFonts w:ascii="Arial" w:eastAsia="Calibri" w:hAnsi="Arial" w:cs="Arial"/>
          <w:b/>
          <w:sz w:val="24"/>
          <w:szCs w:val="24"/>
          <w:lang w:val="fr-FR"/>
        </w:rPr>
        <w:t>Forum)</w:t>
      </w:r>
    </w:p>
    <w:p w:rsidR="007B4D34" w:rsidRPr="00C24958" w:rsidRDefault="007B4D34" w:rsidP="00C24958">
      <w:pPr>
        <w:spacing w:after="0" w:line="240" w:lineRule="auto"/>
        <w:rPr>
          <w:rFonts w:ascii="Arial" w:eastAsia="Calibri" w:hAnsi="Arial" w:cs="Arial"/>
          <w:sz w:val="24"/>
          <w:szCs w:val="24"/>
          <w:lang w:val="fr-FR"/>
        </w:rPr>
      </w:pPr>
    </w:p>
    <w:p w:rsidR="00146E51" w:rsidRPr="00C24958" w:rsidRDefault="00181AC2" w:rsidP="008B0305">
      <w:pPr>
        <w:spacing w:after="0" w:line="240" w:lineRule="auto"/>
        <w:jc w:val="both"/>
        <w:rPr>
          <w:rFonts w:ascii="Arial" w:eastAsia="Calibri" w:hAnsi="Arial" w:cs="Arial"/>
          <w:sz w:val="24"/>
          <w:szCs w:val="24"/>
          <w:lang w:val="fr-FR"/>
        </w:rPr>
      </w:pPr>
      <w:r w:rsidRPr="00C24958">
        <w:rPr>
          <w:rFonts w:ascii="Arial" w:eastAsia="Calibri" w:hAnsi="Arial" w:cs="Arial"/>
          <w:sz w:val="24"/>
          <w:szCs w:val="24"/>
          <w:lang w:val="fr-FR"/>
        </w:rPr>
        <w:t xml:space="preserve">Le </w:t>
      </w:r>
      <w:r w:rsidR="00902157" w:rsidRPr="00C24958">
        <w:rPr>
          <w:rFonts w:ascii="Arial" w:eastAsia="Calibri" w:hAnsi="Arial" w:cs="Arial"/>
          <w:sz w:val="24"/>
          <w:szCs w:val="24"/>
          <w:lang w:val="fr-FR"/>
        </w:rPr>
        <w:t>F</w:t>
      </w:r>
      <w:r w:rsidR="00146E51" w:rsidRPr="00C24958">
        <w:rPr>
          <w:rFonts w:ascii="Arial" w:eastAsia="Calibri" w:hAnsi="Arial" w:cs="Arial"/>
          <w:sz w:val="24"/>
          <w:szCs w:val="24"/>
          <w:lang w:val="fr-FR"/>
        </w:rPr>
        <w:t>o</w:t>
      </w:r>
      <w:r w:rsidR="00902157" w:rsidRPr="00C24958">
        <w:rPr>
          <w:rFonts w:ascii="Arial" w:eastAsia="Calibri" w:hAnsi="Arial" w:cs="Arial"/>
          <w:sz w:val="24"/>
          <w:szCs w:val="24"/>
          <w:lang w:val="fr-FR"/>
        </w:rPr>
        <w:t xml:space="preserve">rum </w:t>
      </w:r>
      <w:r w:rsidR="001E4A5D">
        <w:rPr>
          <w:rFonts w:ascii="Arial" w:eastAsia="Calibri" w:hAnsi="Arial" w:cs="Arial"/>
          <w:sz w:val="24"/>
          <w:szCs w:val="24"/>
          <w:lang w:val="fr-FR"/>
        </w:rPr>
        <w:t>est</w:t>
      </w:r>
      <w:r w:rsidR="001E4A5D" w:rsidRPr="00C24958">
        <w:rPr>
          <w:rFonts w:ascii="Arial" w:eastAsia="Calibri" w:hAnsi="Arial" w:cs="Arial"/>
          <w:sz w:val="24"/>
          <w:szCs w:val="24"/>
          <w:lang w:val="fr-FR"/>
        </w:rPr>
        <w:t xml:space="preserve"> </w:t>
      </w:r>
      <w:r w:rsidR="001E4A5D">
        <w:rPr>
          <w:rFonts w:ascii="Arial" w:eastAsia="Calibri" w:hAnsi="Arial" w:cs="Arial"/>
          <w:sz w:val="24"/>
          <w:szCs w:val="24"/>
          <w:lang w:val="fr-FR"/>
        </w:rPr>
        <w:t>l</w:t>
      </w:r>
      <w:r w:rsidRPr="00C24958">
        <w:rPr>
          <w:rFonts w:ascii="Arial" w:eastAsia="Calibri" w:hAnsi="Arial" w:cs="Arial"/>
          <w:sz w:val="24"/>
          <w:szCs w:val="24"/>
          <w:lang w:val="fr-FR"/>
        </w:rPr>
        <w:t>’organe consultatif et technique de l’Institut</w:t>
      </w:r>
      <w:r w:rsidR="00902157" w:rsidRPr="00C24958">
        <w:rPr>
          <w:rFonts w:ascii="Arial" w:eastAsia="Calibri" w:hAnsi="Arial" w:cs="Arial"/>
          <w:sz w:val="24"/>
          <w:szCs w:val="24"/>
          <w:lang w:val="fr-FR"/>
        </w:rPr>
        <w:t>.</w:t>
      </w:r>
    </w:p>
    <w:p w:rsidR="00B8411F" w:rsidRPr="00C24958" w:rsidRDefault="00B8411F" w:rsidP="00C24958">
      <w:pPr>
        <w:spacing w:after="0" w:line="240" w:lineRule="auto"/>
        <w:rPr>
          <w:rFonts w:ascii="Arial" w:eastAsia="Calibri" w:hAnsi="Arial" w:cs="Arial"/>
          <w:sz w:val="24"/>
          <w:szCs w:val="24"/>
          <w:lang w:val="fr-FR"/>
        </w:rPr>
      </w:pPr>
    </w:p>
    <w:p w:rsidR="00B8411F" w:rsidRPr="00C24958" w:rsidRDefault="00B8411F" w:rsidP="00C24958">
      <w:pPr>
        <w:spacing w:after="0" w:line="240" w:lineRule="auto"/>
        <w:rPr>
          <w:rFonts w:ascii="Arial" w:eastAsia="Calibri" w:hAnsi="Arial" w:cs="Arial"/>
          <w:sz w:val="24"/>
          <w:szCs w:val="24"/>
          <w:lang w:val="fr-FR"/>
        </w:rPr>
      </w:pPr>
    </w:p>
    <w:p w:rsidR="00F07DF3" w:rsidRPr="009849F3" w:rsidRDefault="00F07DF3" w:rsidP="00C24958">
      <w:pPr>
        <w:spacing w:after="0" w:line="240" w:lineRule="auto"/>
        <w:jc w:val="center"/>
        <w:rPr>
          <w:rFonts w:ascii="Arial" w:eastAsia="Calibri" w:hAnsi="Arial" w:cs="Arial"/>
          <w:b/>
          <w:sz w:val="24"/>
          <w:szCs w:val="24"/>
          <w:lang w:val="fr-FR"/>
        </w:rPr>
      </w:pPr>
      <w:r w:rsidRPr="009849F3">
        <w:rPr>
          <w:rFonts w:ascii="Arial" w:eastAsia="Calibri" w:hAnsi="Arial" w:cs="Arial"/>
          <w:b/>
          <w:sz w:val="24"/>
          <w:szCs w:val="24"/>
          <w:lang w:val="fr-FR"/>
        </w:rPr>
        <w:t>Article</w:t>
      </w:r>
      <w:r w:rsidR="003302F3" w:rsidRPr="009849F3">
        <w:rPr>
          <w:rFonts w:ascii="Arial" w:eastAsia="Calibri" w:hAnsi="Arial" w:cs="Arial"/>
          <w:b/>
          <w:sz w:val="24"/>
          <w:szCs w:val="24"/>
          <w:lang w:val="fr-FR"/>
        </w:rPr>
        <w:t xml:space="preserve"> 1</w:t>
      </w:r>
      <w:r w:rsidR="00E94FD6" w:rsidRPr="009849F3">
        <w:rPr>
          <w:rFonts w:ascii="Arial" w:eastAsia="Calibri" w:hAnsi="Arial" w:cs="Arial"/>
          <w:b/>
          <w:sz w:val="24"/>
          <w:szCs w:val="24"/>
          <w:lang w:val="fr-FR"/>
        </w:rPr>
        <w:t>2</w:t>
      </w:r>
    </w:p>
    <w:p w:rsidR="007B4D34" w:rsidRPr="00C24958" w:rsidRDefault="007B4D34" w:rsidP="00C24958">
      <w:pPr>
        <w:spacing w:after="0" w:line="240" w:lineRule="auto"/>
        <w:jc w:val="center"/>
        <w:rPr>
          <w:rFonts w:ascii="Arial" w:eastAsia="Calibri" w:hAnsi="Arial" w:cs="Arial"/>
          <w:b/>
          <w:sz w:val="24"/>
          <w:szCs w:val="24"/>
          <w:lang w:val="fr-FR"/>
        </w:rPr>
      </w:pPr>
    </w:p>
    <w:p w:rsidR="00F07DF3" w:rsidRDefault="00F07DF3" w:rsidP="00C24958">
      <w:pPr>
        <w:spacing w:after="0" w:line="240" w:lineRule="auto"/>
        <w:jc w:val="center"/>
        <w:rPr>
          <w:rFonts w:ascii="Arial" w:eastAsia="Calibri" w:hAnsi="Arial" w:cs="Arial"/>
          <w:b/>
          <w:sz w:val="24"/>
          <w:szCs w:val="24"/>
          <w:lang w:val="fr-FR"/>
        </w:rPr>
      </w:pPr>
      <w:r w:rsidRPr="009849F3">
        <w:rPr>
          <w:rFonts w:ascii="Arial" w:eastAsia="Calibri" w:hAnsi="Arial" w:cs="Arial"/>
          <w:b/>
          <w:sz w:val="24"/>
          <w:szCs w:val="24"/>
          <w:lang w:val="fr-FR"/>
        </w:rPr>
        <w:t>Composition</w:t>
      </w:r>
    </w:p>
    <w:p w:rsidR="00D140C2" w:rsidRPr="009849F3" w:rsidRDefault="00D140C2" w:rsidP="00C24958">
      <w:pPr>
        <w:spacing w:after="0" w:line="240" w:lineRule="auto"/>
        <w:jc w:val="center"/>
        <w:rPr>
          <w:rFonts w:ascii="Arial" w:eastAsia="Calibri" w:hAnsi="Arial" w:cs="Arial"/>
          <w:b/>
          <w:sz w:val="24"/>
          <w:szCs w:val="24"/>
          <w:lang w:val="fr-FR"/>
        </w:rPr>
      </w:pPr>
    </w:p>
    <w:p w:rsidR="00F07DF3" w:rsidRPr="008A4C1A" w:rsidRDefault="0040607E" w:rsidP="008B0305">
      <w:pPr>
        <w:pStyle w:val="ListParagraph"/>
        <w:numPr>
          <w:ilvl w:val="0"/>
          <w:numId w:val="70"/>
        </w:numPr>
        <w:spacing w:after="0" w:line="240" w:lineRule="auto"/>
        <w:jc w:val="both"/>
        <w:rPr>
          <w:rFonts w:ascii="Arial" w:eastAsia="Calibri" w:hAnsi="Arial" w:cs="Arial"/>
          <w:sz w:val="24"/>
          <w:szCs w:val="24"/>
          <w:lang w:val="fr-FR"/>
        </w:rPr>
      </w:pPr>
      <w:r w:rsidRPr="008A4C1A">
        <w:rPr>
          <w:rFonts w:ascii="Arial" w:eastAsia="Calibri" w:hAnsi="Arial" w:cs="Arial"/>
          <w:sz w:val="24"/>
          <w:szCs w:val="24"/>
          <w:lang w:val="fr-FR"/>
        </w:rPr>
        <w:t xml:space="preserve">Le </w:t>
      </w:r>
      <w:r w:rsidR="00F07DF3" w:rsidRPr="008A4C1A">
        <w:rPr>
          <w:rFonts w:ascii="Arial" w:eastAsia="Calibri" w:hAnsi="Arial" w:cs="Arial"/>
          <w:sz w:val="24"/>
          <w:szCs w:val="24"/>
          <w:lang w:val="fr-FR"/>
        </w:rPr>
        <w:t xml:space="preserve">Forum </w:t>
      </w:r>
      <w:r w:rsidRPr="008A4C1A">
        <w:rPr>
          <w:rFonts w:ascii="Arial" w:eastAsia="Calibri" w:hAnsi="Arial" w:cs="Arial"/>
          <w:sz w:val="24"/>
          <w:szCs w:val="24"/>
          <w:lang w:val="fr-FR"/>
        </w:rPr>
        <w:t>est compos</w:t>
      </w:r>
      <w:r w:rsidR="00547685" w:rsidRPr="008A4C1A">
        <w:rPr>
          <w:rFonts w:ascii="Arial" w:eastAsia="Calibri" w:hAnsi="Arial" w:cs="Arial"/>
          <w:sz w:val="24"/>
          <w:szCs w:val="24"/>
          <w:lang w:val="fr-FR"/>
        </w:rPr>
        <w:t>é</w:t>
      </w:r>
      <w:r w:rsidRPr="008A4C1A">
        <w:rPr>
          <w:rFonts w:ascii="Arial" w:eastAsia="Calibri" w:hAnsi="Arial" w:cs="Arial"/>
          <w:sz w:val="24"/>
          <w:szCs w:val="24"/>
          <w:lang w:val="fr-FR"/>
        </w:rPr>
        <w:t xml:space="preserve"> des </w:t>
      </w:r>
      <w:r w:rsidR="008E06C4" w:rsidRPr="008A4C1A">
        <w:rPr>
          <w:rFonts w:ascii="Arial" w:eastAsia="Calibri" w:hAnsi="Arial" w:cs="Arial"/>
          <w:sz w:val="24"/>
          <w:szCs w:val="24"/>
          <w:lang w:val="fr-FR"/>
        </w:rPr>
        <w:t xml:space="preserve">vingt-trois (23) </w:t>
      </w:r>
      <w:r w:rsidRPr="008A4C1A">
        <w:rPr>
          <w:rFonts w:ascii="Arial" w:eastAsia="Calibri" w:hAnsi="Arial" w:cs="Arial"/>
          <w:sz w:val="24"/>
          <w:szCs w:val="24"/>
          <w:lang w:val="fr-FR"/>
        </w:rPr>
        <w:t>membres su</w:t>
      </w:r>
      <w:r w:rsidR="00DC0C15" w:rsidRPr="008A4C1A">
        <w:rPr>
          <w:rFonts w:ascii="Arial" w:eastAsia="Calibri" w:hAnsi="Arial" w:cs="Arial"/>
          <w:sz w:val="24"/>
          <w:szCs w:val="24"/>
          <w:lang w:val="fr-FR"/>
        </w:rPr>
        <w:t>i</w:t>
      </w:r>
      <w:r w:rsidRPr="008A4C1A">
        <w:rPr>
          <w:rFonts w:ascii="Arial" w:eastAsia="Calibri" w:hAnsi="Arial" w:cs="Arial"/>
          <w:sz w:val="24"/>
          <w:szCs w:val="24"/>
          <w:lang w:val="fr-FR"/>
        </w:rPr>
        <w:t>vants</w:t>
      </w:r>
      <w:r w:rsidR="001E4A5D">
        <w:rPr>
          <w:rFonts w:ascii="Arial" w:eastAsia="Calibri" w:hAnsi="Arial" w:cs="Arial"/>
          <w:sz w:val="24"/>
          <w:szCs w:val="24"/>
          <w:lang w:val="fr-FR"/>
        </w:rPr>
        <w:t xml:space="preserve"> </w:t>
      </w:r>
      <w:r w:rsidR="00F07DF3" w:rsidRPr="008A4C1A">
        <w:rPr>
          <w:rFonts w:ascii="Arial" w:eastAsia="Calibri" w:hAnsi="Arial" w:cs="Arial"/>
          <w:sz w:val="24"/>
          <w:szCs w:val="24"/>
          <w:lang w:val="fr-FR"/>
        </w:rPr>
        <w:t>:</w:t>
      </w:r>
    </w:p>
    <w:p w:rsidR="007B4D34" w:rsidRPr="00C24958" w:rsidRDefault="007B4D34" w:rsidP="008B0305">
      <w:pPr>
        <w:pStyle w:val="ListParagraph"/>
        <w:spacing w:after="0" w:line="240" w:lineRule="auto"/>
        <w:ind w:left="0"/>
        <w:contextualSpacing w:val="0"/>
        <w:jc w:val="both"/>
        <w:rPr>
          <w:rFonts w:ascii="Arial" w:eastAsia="Calibri" w:hAnsi="Arial" w:cs="Arial"/>
          <w:sz w:val="24"/>
          <w:szCs w:val="24"/>
          <w:lang w:val="fr-FR"/>
        </w:rPr>
      </w:pPr>
    </w:p>
    <w:p w:rsidR="008F3656" w:rsidRPr="00C24958" w:rsidRDefault="008E06C4" w:rsidP="008B0305">
      <w:pPr>
        <w:pStyle w:val="ListParagraph"/>
        <w:numPr>
          <w:ilvl w:val="0"/>
          <w:numId w:val="26"/>
        </w:numPr>
        <w:spacing w:after="0" w:line="240" w:lineRule="auto"/>
        <w:ind w:left="1440" w:hanging="720"/>
        <w:jc w:val="both"/>
        <w:rPr>
          <w:rFonts w:ascii="Arial" w:eastAsia="Calibri" w:hAnsi="Arial" w:cs="Arial"/>
          <w:sz w:val="24"/>
          <w:szCs w:val="24"/>
          <w:lang w:val="fr-FR"/>
        </w:rPr>
      </w:pPr>
      <w:r>
        <w:rPr>
          <w:rFonts w:ascii="Arial" w:eastAsia="Calibri" w:hAnsi="Arial" w:cs="Arial"/>
          <w:sz w:val="24"/>
          <w:szCs w:val="24"/>
          <w:lang w:val="fr-FR"/>
        </w:rPr>
        <w:t xml:space="preserve"> Deux (2) représentants </w:t>
      </w:r>
      <w:r w:rsidR="00752E65" w:rsidRPr="00C24958">
        <w:rPr>
          <w:rFonts w:ascii="Arial" w:eastAsia="Calibri" w:hAnsi="Arial" w:cs="Arial"/>
          <w:sz w:val="24"/>
          <w:szCs w:val="24"/>
          <w:lang w:val="fr-FR"/>
        </w:rPr>
        <w:t>de la Commission</w:t>
      </w:r>
      <w:r w:rsidR="001E4A5D">
        <w:rPr>
          <w:rFonts w:ascii="Arial" w:eastAsia="Calibri" w:hAnsi="Arial" w:cs="Arial"/>
          <w:sz w:val="24"/>
          <w:szCs w:val="24"/>
          <w:lang w:val="fr-FR"/>
        </w:rPr>
        <w:t xml:space="preserve"> </w:t>
      </w:r>
      <w:r w:rsidR="008F3656" w:rsidRPr="00C24958">
        <w:rPr>
          <w:rFonts w:ascii="Arial" w:eastAsia="Calibri" w:hAnsi="Arial" w:cs="Arial"/>
          <w:sz w:val="24"/>
          <w:szCs w:val="24"/>
          <w:lang w:val="fr-FR"/>
        </w:rPr>
        <w:t>;</w:t>
      </w:r>
    </w:p>
    <w:p w:rsidR="007B4D34" w:rsidRPr="00C24958" w:rsidRDefault="007B4D34" w:rsidP="008B0305">
      <w:pPr>
        <w:pStyle w:val="ListParagraph"/>
        <w:spacing w:after="0" w:line="240" w:lineRule="auto"/>
        <w:ind w:left="1440"/>
        <w:jc w:val="both"/>
        <w:rPr>
          <w:rFonts w:ascii="Arial" w:eastAsia="Calibri" w:hAnsi="Arial" w:cs="Arial"/>
          <w:sz w:val="24"/>
          <w:szCs w:val="24"/>
          <w:lang w:val="fr-FR"/>
        </w:rPr>
      </w:pPr>
    </w:p>
    <w:p w:rsidR="00F07DF3" w:rsidRPr="00C24958" w:rsidRDefault="00334478" w:rsidP="008B0305">
      <w:pPr>
        <w:pStyle w:val="ListParagraph"/>
        <w:numPr>
          <w:ilvl w:val="0"/>
          <w:numId w:val="26"/>
        </w:numPr>
        <w:spacing w:after="0" w:line="240" w:lineRule="auto"/>
        <w:ind w:left="1440" w:hanging="720"/>
        <w:jc w:val="both"/>
        <w:rPr>
          <w:rFonts w:ascii="Arial" w:eastAsia="Calibri" w:hAnsi="Arial" w:cs="Arial"/>
          <w:sz w:val="24"/>
          <w:szCs w:val="24"/>
          <w:lang w:val="fr-FR"/>
        </w:rPr>
      </w:pPr>
      <w:r w:rsidRPr="00C24958">
        <w:rPr>
          <w:rFonts w:ascii="Arial" w:eastAsia="Calibri" w:hAnsi="Arial" w:cs="Arial"/>
          <w:sz w:val="24"/>
          <w:szCs w:val="24"/>
          <w:lang w:val="fr-FR"/>
        </w:rPr>
        <w:t xml:space="preserve">Cinq </w:t>
      </w:r>
      <w:r w:rsidR="00515E57" w:rsidRPr="00C24958">
        <w:rPr>
          <w:rFonts w:ascii="Arial" w:eastAsia="Calibri" w:hAnsi="Arial" w:cs="Arial"/>
          <w:sz w:val="24"/>
          <w:szCs w:val="24"/>
          <w:lang w:val="fr-FR"/>
        </w:rPr>
        <w:t>(5) repr</w:t>
      </w:r>
      <w:r w:rsidRPr="00C24958">
        <w:rPr>
          <w:rFonts w:ascii="Arial" w:eastAsia="Calibri" w:hAnsi="Arial" w:cs="Arial"/>
          <w:sz w:val="24"/>
          <w:szCs w:val="24"/>
          <w:lang w:val="fr-FR"/>
        </w:rPr>
        <w:t>é</w:t>
      </w:r>
      <w:r w:rsidR="00515E57" w:rsidRPr="00C24958">
        <w:rPr>
          <w:rFonts w:ascii="Arial" w:eastAsia="Calibri" w:hAnsi="Arial" w:cs="Arial"/>
          <w:sz w:val="24"/>
          <w:szCs w:val="24"/>
          <w:lang w:val="fr-FR"/>
        </w:rPr>
        <w:t>senta</w:t>
      </w:r>
      <w:r w:rsidRPr="00C24958">
        <w:rPr>
          <w:rFonts w:ascii="Arial" w:eastAsia="Calibri" w:hAnsi="Arial" w:cs="Arial"/>
          <w:sz w:val="24"/>
          <w:szCs w:val="24"/>
          <w:lang w:val="fr-FR"/>
        </w:rPr>
        <w:t xml:space="preserve">nts de la </w:t>
      </w:r>
      <w:r w:rsidR="00F07DF3" w:rsidRPr="00C24958">
        <w:rPr>
          <w:rFonts w:ascii="Arial" w:eastAsia="Calibri" w:hAnsi="Arial" w:cs="Arial"/>
          <w:sz w:val="24"/>
          <w:szCs w:val="24"/>
          <w:lang w:val="fr-FR"/>
        </w:rPr>
        <w:t>Diaspora</w:t>
      </w:r>
      <w:r w:rsidR="00515E57" w:rsidRPr="00C24958">
        <w:rPr>
          <w:rFonts w:ascii="Arial" w:eastAsia="Calibri" w:hAnsi="Arial" w:cs="Arial"/>
          <w:sz w:val="24"/>
          <w:szCs w:val="24"/>
          <w:lang w:val="fr-FR"/>
        </w:rPr>
        <w:t>/</w:t>
      </w:r>
      <w:r w:rsidRPr="00C24958">
        <w:rPr>
          <w:rFonts w:ascii="Arial" w:eastAsia="Calibri" w:hAnsi="Arial" w:cs="Arial"/>
          <w:sz w:val="24"/>
          <w:szCs w:val="24"/>
          <w:lang w:val="fr-FR"/>
        </w:rPr>
        <w:t>Organisations de migrants représentant chacune des cinq régions géographiques de l’Union africaine</w:t>
      </w:r>
      <w:r w:rsidR="00F07DF3" w:rsidRPr="00C24958">
        <w:rPr>
          <w:rFonts w:ascii="Arial" w:eastAsia="Calibri" w:hAnsi="Arial" w:cs="Arial"/>
          <w:sz w:val="24"/>
          <w:szCs w:val="24"/>
          <w:lang w:val="fr-FR"/>
        </w:rPr>
        <w:t>;</w:t>
      </w:r>
    </w:p>
    <w:p w:rsidR="007B4D34" w:rsidRPr="00C24958" w:rsidRDefault="007B4D34" w:rsidP="008B0305">
      <w:pPr>
        <w:pStyle w:val="ListParagraph"/>
        <w:spacing w:after="0" w:line="240" w:lineRule="auto"/>
        <w:jc w:val="both"/>
        <w:rPr>
          <w:rFonts w:ascii="Arial" w:eastAsia="Calibri" w:hAnsi="Arial" w:cs="Arial"/>
          <w:sz w:val="24"/>
          <w:szCs w:val="24"/>
          <w:lang w:val="fr-FR"/>
        </w:rPr>
      </w:pPr>
    </w:p>
    <w:p w:rsidR="00F07DF3" w:rsidRPr="00C24958" w:rsidRDefault="00ED4796" w:rsidP="008B0305">
      <w:pPr>
        <w:pStyle w:val="ListParagraph"/>
        <w:numPr>
          <w:ilvl w:val="0"/>
          <w:numId w:val="26"/>
        </w:numPr>
        <w:spacing w:after="0" w:line="240" w:lineRule="auto"/>
        <w:ind w:left="1440" w:hanging="720"/>
        <w:jc w:val="both"/>
        <w:rPr>
          <w:rFonts w:ascii="Arial" w:eastAsia="Calibri" w:hAnsi="Arial" w:cs="Arial"/>
          <w:sz w:val="24"/>
          <w:szCs w:val="24"/>
          <w:lang w:val="fr-FR"/>
        </w:rPr>
      </w:pPr>
      <w:r w:rsidRPr="00C24958">
        <w:rPr>
          <w:rFonts w:ascii="Arial" w:eastAsia="Calibri" w:hAnsi="Arial" w:cs="Arial"/>
          <w:sz w:val="24"/>
          <w:szCs w:val="24"/>
          <w:lang w:val="fr-FR"/>
        </w:rPr>
        <w:t xml:space="preserve">Cinq </w:t>
      </w:r>
      <w:r w:rsidR="00D254E6" w:rsidRPr="00C24958">
        <w:rPr>
          <w:rFonts w:ascii="Arial" w:eastAsia="Calibri" w:hAnsi="Arial" w:cs="Arial"/>
          <w:sz w:val="24"/>
          <w:szCs w:val="24"/>
          <w:lang w:val="fr-FR"/>
        </w:rPr>
        <w:t>(5) repr</w:t>
      </w:r>
      <w:r w:rsidRPr="00C24958">
        <w:rPr>
          <w:rFonts w:ascii="Arial" w:eastAsia="Calibri" w:hAnsi="Arial" w:cs="Arial"/>
          <w:sz w:val="24"/>
          <w:szCs w:val="24"/>
          <w:lang w:val="fr-FR"/>
        </w:rPr>
        <w:t>é</w:t>
      </w:r>
      <w:r w:rsidR="00D254E6" w:rsidRPr="00C24958">
        <w:rPr>
          <w:rFonts w:ascii="Arial" w:eastAsia="Calibri" w:hAnsi="Arial" w:cs="Arial"/>
          <w:sz w:val="24"/>
          <w:szCs w:val="24"/>
          <w:lang w:val="fr-FR"/>
        </w:rPr>
        <w:t>senta</w:t>
      </w:r>
      <w:r w:rsidRPr="00C24958">
        <w:rPr>
          <w:rFonts w:ascii="Arial" w:eastAsia="Calibri" w:hAnsi="Arial" w:cs="Arial"/>
          <w:sz w:val="24"/>
          <w:szCs w:val="24"/>
          <w:lang w:val="fr-FR"/>
        </w:rPr>
        <w:t>nts des partenaires au développement</w:t>
      </w:r>
      <w:r w:rsidR="001E4A5D">
        <w:rPr>
          <w:rFonts w:ascii="Arial" w:eastAsia="Calibri" w:hAnsi="Arial" w:cs="Arial"/>
          <w:sz w:val="24"/>
          <w:szCs w:val="24"/>
          <w:lang w:val="fr-FR"/>
        </w:rPr>
        <w:t xml:space="preserve"> </w:t>
      </w:r>
      <w:r w:rsidR="00357F49" w:rsidRPr="00C24958">
        <w:rPr>
          <w:rFonts w:ascii="Arial" w:eastAsia="Calibri" w:hAnsi="Arial" w:cs="Arial"/>
          <w:sz w:val="24"/>
          <w:szCs w:val="24"/>
          <w:lang w:val="fr-FR"/>
        </w:rPr>
        <w:t>;</w:t>
      </w:r>
    </w:p>
    <w:p w:rsidR="007B4D34" w:rsidRPr="00C24958" w:rsidRDefault="007B4D34" w:rsidP="008B0305">
      <w:pPr>
        <w:pStyle w:val="ListParagraph"/>
        <w:spacing w:after="0" w:line="240" w:lineRule="auto"/>
        <w:jc w:val="both"/>
        <w:rPr>
          <w:rFonts w:ascii="Arial" w:eastAsia="Calibri" w:hAnsi="Arial" w:cs="Arial"/>
          <w:sz w:val="24"/>
          <w:szCs w:val="24"/>
          <w:lang w:val="fr-FR"/>
        </w:rPr>
      </w:pPr>
    </w:p>
    <w:p w:rsidR="00F07DF3" w:rsidRPr="00C24958" w:rsidRDefault="008E06C4" w:rsidP="008B0305">
      <w:pPr>
        <w:pStyle w:val="ListParagraph"/>
        <w:numPr>
          <w:ilvl w:val="0"/>
          <w:numId w:val="26"/>
        </w:numPr>
        <w:spacing w:after="0" w:line="240" w:lineRule="auto"/>
        <w:ind w:left="1440" w:hanging="720"/>
        <w:jc w:val="both"/>
        <w:rPr>
          <w:rFonts w:ascii="Arial" w:eastAsia="Calibri" w:hAnsi="Arial" w:cs="Arial"/>
          <w:sz w:val="24"/>
          <w:szCs w:val="24"/>
          <w:lang w:val="fr-FR"/>
        </w:rPr>
      </w:pPr>
      <w:r>
        <w:rPr>
          <w:rFonts w:ascii="Arial" w:eastAsia="Calibri" w:hAnsi="Arial" w:cs="Arial"/>
          <w:sz w:val="24"/>
          <w:szCs w:val="24"/>
          <w:lang w:val="fr-FR"/>
        </w:rPr>
        <w:t xml:space="preserve"> </w:t>
      </w:r>
      <w:r w:rsidR="00D140C2">
        <w:rPr>
          <w:rFonts w:ascii="Arial" w:eastAsia="Calibri" w:hAnsi="Arial" w:cs="Arial"/>
          <w:sz w:val="24"/>
          <w:szCs w:val="24"/>
          <w:lang w:val="fr-FR"/>
        </w:rPr>
        <w:t>Cinq</w:t>
      </w:r>
      <w:r>
        <w:rPr>
          <w:rFonts w:ascii="Arial" w:eastAsia="Calibri" w:hAnsi="Arial" w:cs="Arial"/>
          <w:sz w:val="24"/>
          <w:szCs w:val="24"/>
          <w:lang w:val="fr-FR"/>
        </w:rPr>
        <w:t xml:space="preserve"> (5)</w:t>
      </w:r>
      <w:r w:rsidR="00D254E6" w:rsidRPr="00C24958">
        <w:rPr>
          <w:rFonts w:ascii="Arial" w:eastAsia="Calibri" w:hAnsi="Arial" w:cs="Arial"/>
          <w:sz w:val="24"/>
          <w:szCs w:val="24"/>
          <w:lang w:val="fr-FR"/>
        </w:rPr>
        <w:t xml:space="preserve"> repr</w:t>
      </w:r>
      <w:r w:rsidR="00624198" w:rsidRPr="00C24958">
        <w:rPr>
          <w:rFonts w:ascii="Arial" w:eastAsia="Calibri" w:hAnsi="Arial" w:cs="Arial"/>
          <w:sz w:val="24"/>
          <w:szCs w:val="24"/>
          <w:lang w:val="fr-FR"/>
        </w:rPr>
        <w:t xml:space="preserve">ésentants d’organisations du Secteur privé </w:t>
      </w:r>
      <w:r w:rsidR="00D254E6" w:rsidRPr="00C24958">
        <w:rPr>
          <w:rFonts w:ascii="Arial" w:eastAsia="Calibri" w:hAnsi="Arial" w:cs="Arial"/>
          <w:sz w:val="24"/>
          <w:szCs w:val="24"/>
          <w:lang w:val="fr-FR"/>
        </w:rPr>
        <w:t>(Ban</w:t>
      </w:r>
      <w:r w:rsidR="00624198" w:rsidRPr="00C24958">
        <w:rPr>
          <w:rFonts w:ascii="Arial" w:eastAsia="Calibri" w:hAnsi="Arial" w:cs="Arial"/>
          <w:sz w:val="24"/>
          <w:szCs w:val="24"/>
          <w:lang w:val="fr-FR"/>
        </w:rPr>
        <w:t>ques</w:t>
      </w:r>
      <w:r w:rsidR="00D254E6" w:rsidRPr="00C24958">
        <w:rPr>
          <w:rFonts w:ascii="Arial" w:eastAsia="Calibri" w:hAnsi="Arial" w:cs="Arial"/>
          <w:sz w:val="24"/>
          <w:szCs w:val="24"/>
          <w:lang w:val="fr-FR"/>
        </w:rPr>
        <w:t xml:space="preserve">, </w:t>
      </w:r>
      <w:r w:rsidR="00624198" w:rsidRPr="00C24958">
        <w:rPr>
          <w:rFonts w:ascii="Arial" w:eastAsia="Calibri" w:hAnsi="Arial" w:cs="Arial"/>
          <w:sz w:val="24"/>
          <w:szCs w:val="24"/>
          <w:lang w:val="fr-FR"/>
        </w:rPr>
        <w:t>opérateurs de transferts de fonds, etc</w:t>
      </w:r>
      <w:r w:rsidR="001E4A5D">
        <w:rPr>
          <w:rFonts w:ascii="Arial" w:eastAsia="Calibri" w:hAnsi="Arial" w:cs="Arial"/>
          <w:sz w:val="24"/>
          <w:szCs w:val="24"/>
          <w:lang w:val="fr-FR"/>
        </w:rPr>
        <w:t>.</w:t>
      </w:r>
      <w:r w:rsidR="00624198" w:rsidRPr="00C24958">
        <w:rPr>
          <w:rFonts w:ascii="Arial" w:eastAsia="Calibri" w:hAnsi="Arial" w:cs="Arial"/>
          <w:sz w:val="24"/>
          <w:szCs w:val="24"/>
          <w:lang w:val="fr-FR"/>
        </w:rPr>
        <w:t>)</w:t>
      </w:r>
      <w:r w:rsidR="001E4A5D">
        <w:rPr>
          <w:rFonts w:ascii="Arial" w:eastAsia="Calibri" w:hAnsi="Arial" w:cs="Arial"/>
          <w:sz w:val="24"/>
          <w:szCs w:val="24"/>
          <w:lang w:val="fr-FR"/>
        </w:rPr>
        <w:t> ;</w:t>
      </w:r>
    </w:p>
    <w:p w:rsidR="007B4D34" w:rsidRPr="00C24958" w:rsidRDefault="007B4D34" w:rsidP="008B0305">
      <w:pPr>
        <w:pStyle w:val="ListParagraph"/>
        <w:spacing w:after="0" w:line="240" w:lineRule="auto"/>
        <w:jc w:val="both"/>
        <w:rPr>
          <w:rFonts w:ascii="Arial" w:eastAsia="Calibri" w:hAnsi="Arial" w:cs="Arial"/>
          <w:sz w:val="24"/>
          <w:szCs w:val="24"/>
          <w:lang w:val="fr-FR"/>
        </w:rPr>
      </w:pPr>
    </w:p>
    <w:p w:rsidR="00C37FF9" w:rsidRPr="00C24958" w:rsidRDefault="008E06C4" w:rsidP="008B0305">
      <w:pPr>
        <w:pStyle w:val="ListParagraph"/>
        <w:numPr>
          <w:ilvl w:val="0"/>
          <w:numId w:val="26"/>
        </w:numPr>
        <w:spacing w:after="0" w:line="240" w:lineRule="auto"/>
        <w:ind w:left="1440" w:hanging="720"/>
        <w:jc w:val="both"/>
        <w:rPr>
          <w:rFonts w:ascii="Arial" w:eastAsia="Calibri" w:hAnsi="Arial" w:cs="Arial"/>
          <w:sz w:val="24"/>
          <w:szCs w:val="24"/>
          <w:lang w:val="fr-FR"/>
        </w:rPr>
      </w:pPr>
      <w:r>
        <w:rPr>
          <w:rFonts w:ascii="Arial" w:eastAsia="Calibri" w:hAnsi="Arial" w:cs="Arial"/>
          <w:sz w:val="24"/>
          <w:szCs w:val="24"/>
          <w:lang w:val="fr-FR"/>
        </w:rPr>
        <w:t xml:space="preserve"> </w:t>
      </w:r>
      <w:r w:rsidR="00D140C2">
        <w:rPr>
          <w:rFonts w:ascii="Arial" w:eastAsia="Calibri" w:hAnsi="Arial" w:cs="Arial"/>
          <w:sz w:val="24"/>
          <w:szCs w:val="24"/>
          <w:lang w:val="fr-FR"/>
        </w:rPr>
        <w:t>Cinq</w:t>
      </w:r>
      <w:r>
        <w:rPr>
          <w:rFonts w:ascii="Arial" w:eastAsia="Calibri" w:hAnsi="Arial" w:cs="Arial"/>
          <w:sz w:val="24"/>
          <w:szCs w:val="24"/>
          <w:lang w:val="fr-FR"/>
        </w:rPr>
        <w:t xml:space="preserve"> (5)</w:t>
      </w:r>
      <w:r w:rsidR="00D254E6" w:rsidRPr="00C24958">
        <w:rPr>
          <w:rFonts w:ascii="Arial" w:eastAsia="Calibri" w:hAnsi="Arial" w:cs="Arial"/>
          <w:sz w:val="24"/>
          <w:szCs w:val="24"/>
          <w:lang w:val="fr-FR"/>
        </w:rPr>
        <w:t xml:space="preserve"> </w:t>
      </w:r>
      <w:r w:rsidR="00C37FF9" w:rsidRPr="00C24958">
        <w:rPr>
          <w:rFonts w:ascii="Arial" w:eastAsia="Calibri" w:hAnsi="Arial" w:cs="Arial"/>
          <w:sz w:val="24"/>
          <w:szCs w:val="24"/>
          <w:lang w:val="fr-FR"/>
        </w:rPr>
        <w:t>repr</w:t>
      </w:r>
      <w:r w:rsidR="00624198" w:rsidRPr="00C24958">
        <w:rPr>
          <w:rFonts w:ascii="Arial" w:eastAsia="Calibri" w:hAnsi="Arial" w:cs="Arial"/>
          <w:sz w:val="24"/>
          <w:szCs w:val="24"/>
          <w:lang w:val="fr-FR"/>
        </w:rPr>
        <w:t>é</w:t>
      </w:r>
      <w:r w:rsidR="00C37FF9" w:rsidRPr="00C24958">
        <w:rPr>
          <w:rFonts w:ascii="Arial" w:eastAsia="Calibri" w:hAnsi="Arial" w:cs="Arial"/>
          <w:sz w:val="24"/>
          <w:szCs w:val="24"/>
          <w:lang w:val="fr-FR"/>
        </w:rPr>
        <w:t>senta</w:t>
      </w:r>
      <w:r w:rsidR="00624198" w:rsidRPr="00C24958">
        <w:rPr>
          <w:rFonts w:ascii="Arial" w:eastAsia="Calibri" w:hAnsi="Arial" w:cs="Arial"/>
          <w:sz w:val="24"/>
          <w:szCs w:val="24"/>
          <w:lang w:val="fr-FR"/>
        </w:rPr>
        <w:t xml:space="preserve">nts de l’Association des banques centrales africaines </w:t>
      </w:r>
      <w:r w:rsidR="00912513" w:rsidRPr="00C24958">
        <w:rPr>
          <w:rFonts w:ascii="Arial" w:eastAsia="Calibri" w:hAnsi="Arial" w:cs="Arial"/>
          <w:sz w:val="24"/>
          <w:szCs w:val="24"/>
          <w:lang w:val="fr-FR"/>
        </w:rPr>
        <w:t>(A</w:t>
      </w:r>
      <w:r w:rsidR="00624198" w:rsidRPr="00C24958">
        <w:rPr>
          <w:rFonts w:ascii="Arial" w:eastAsia="Calibri" w:hAnsi="Arial" w:cs="Arial"/>
          <w:sz w:val="24"/>
          <w:szCs w:val="24"/>
          <w:lang w:val="fr-FR"/>
        </w:rPr>
        <w:t>B</w:t>
      </w:r>
      <w:r w:rsidR="00912513" w:rsidRPr="00C24958">
        <w:rPr>
          <w:rFonts w:ascii="Arial" w:eastAsia="Calibri" w:hAnsi="Arial" w:cs="Arial"/>
          <w:sz w:val="24"/>
          <w:szCs w:val="24"/>
          <w:lang w:val="fr-FR"/>
        </w:rPr>
        <w:t>C</w:t>
      </w:r>
      <w:r w:rsidR="00624198" w:rsidRPr="00C24958">
        <w:rPr>
          <w:rFonts w:ascii="Arial" w:eastAsia="Calibri" w:hAnsi="Arial" w:cs="Arial"/>
          <w:sz w:val="24"/>
          <w:szCs w:val="24"/>
          <w:lang w:val="fr-FR"/>
        </w:rPr>
        <w:t>A</w:t>
      </w:r>
      <w:r w:rsidR="00912513" w:rsidRPr="00C24958">
        <w:rPr>
          <w:rFonts w:ascii="Arial" w:eastAsia="Calibri" w:hAnsi="Arial" w:cs="Arial"/>
          <w:sz w:val="24"/>
          <w:szCs w:val="24"/>
          <w:lang w:val="fr-FR"/>
        </w:rPr>
        <w:t>)</w:t>
      </w:r>
      <w:r w:rsidR="001E4A5D">
        <w:rPr>
          <w:rFonts w:ascii="Arial" w:eastAsia="Calibri" w:hAnsi="Arial" w:cs="Arial"/>
          <w:sz w:val="24"/>
          <w:szCs w:val="24"/>
          <w:lang w:val="fr-FR"/>
        </w:rPr>
        <w:t xml:space="preserve"> </w:t>
      </w:r>
      <w:r w:rsidR="0086724A" w:rsidRPr="00C24958">
        <w:rPr>
          <w:rFonts w:ascii="Arial" w:eastAsia="Calibri" w:hAnsi="Arial" w:cs="Arial"/>
          <w:sz w:val="24"/>
          <w:szCs w:val="24"/>
          <w:lang w:val="fr-FR"/>
        </w:rPr>
        <w:t>;</w:t>
      </w:r>
    </w:p>
    <w:p w:rsidR="007B4D34" w:rsidRPr="00C24958" w:rsidRDefault="007B4D34" w:rsidP="008B0305">
      <w:pPr>
        <w:pStyle w:val="ListParagraph"/>
        <w:spacing w:after="0" w:line="240" w:lineRule="auto"/>
        <w:jc w:val="both"/>
        <w:rPr>
          <w:rFonts w:ascii="Arial" w:eastAsia="Calibri" w:hAnsi="Arial" w:cs="Arial"/>
          <w:sz w:val="24"/>
          <w:szCs w:val="24"/>
          <w:lang w:val="fr-FR"/>
        </w:rPr>
      </w:pPr>
    </w:p>
    <w:p w:rsidR="00F07DF3" w:rsidRDefault="00AC72DD" w:rsidP="008B0305">
      <w:pPr>
        <w:pStyle w:val="ListParagraph"/>
        <w:numPr>
          <w:ilvl w:val="0"/>
          <w:numId w:val="26"/>
        </w:numPr>
        <w:spacing w:after="0" w:line="240" w:lineRule="auto"/>
        <w:ind w:left="1440" w:hanging="720"/>
        <w:jc w:val="both"/>
        <w:rPr>
          <w:rFonts w:ascii="Arial" w:eastAsia="Calibri" w:hAnsi="Arial" w:cs="Arial"/>
          <w:sz w:val="24"/>
          <w:szCs w:val="24"/>
          <w:lang w:val="fr-FR"/>
        </w:rPr>
      </w:pPr>
      <w:r w:rsidRPr="00C24958">
        <w:rPr>
          <w:rFonts w:ascii="Arial" w:eastAsia="Calibri" w:hAnsi="Arial" w:cs="Arial"/>
          <w:sz w:val="24"/>
          <w:szCs w:val="24"/>
          <w:lang w:val="fr-FR"/>
        </w:rPr>
        <w:t xml:space="preserve">Un </w:t>
      </w:r>
      <w:r w:rsidR="006A3CBC">
        <w:rPr>
          <w:rFonts w:ascii="Arial" w:eastAsia="Calibri" w:hAnsi="Arial" w:cs="Arial"/>
          <w:sz w:val="24"/>
          <w:szCs w:val="24"/>
          <w:lang w:val="fr-FR"/>
        </w:rPr>
        <w:t xml:space="preserve">(1) </w:t>
      </w:r>
      <w:r w:rsidRPr="00C24958">
        <w:rPr>
          <w:rFonts w:ascii="Arial" w:eastAsia="Calibri" w:hAnsi="Arial" w:cs="Arial"/>
          <w:sz w:val="24"/>
          <w:szCs w:val="24"/>
          <w:lang w:val="fr-FR"/>
        </w:rPr>
        <w:t xml:space="preserve">représentant du pays </w:t>
      </w:r>
      <w:r w:rsidR="00AE6C9C">
        <w:rPr>
          <w:rFonts w:ascii="Arial" w:eastAsia="Calibri" w:hAnsi="Arial" w:cs="Arial"/>
          <w:sz w:val="24"/>
          <w:szCs w:val="24"/>
          <w:lang w:val="fr-FR"/>
        </w:rPr>
        <w:t>h</w:t>
      </w:r>
      <w:r w:rsidR="00481440" w:rsidRPr="00C24958">
        <w:rPr>
          <w:rFonts w:ascii="Arial" w:eastAsia="Calibri" w:hAnsi="Arial" w:cs="Arial"/>
          <w:sz w:val="24"/>
          <w:szCs w:val="24"/>
          <w:lang w:val="fr-FR"/>
        </w:rPr>
        <w:t>ô</w:t>
      </w:r>
      <w:r w:rsidRPr="00C24958">
        <w:rPr>
          <w:rFonts w:ascii="Arial" w:eastAsia="Calibri" w:hAnsi="Arial" w:cs="Arial"/>
          <w:sz w:val="24"/>
          <w:szCs w:val="24"/>
          <w:lang w:val="fr-FR"/>
        </w:rPr>
        <w:t>te</w:t>
      </w:r>
      <w:r w:rsidR="001E4A5D">
        <w:rPr>
          <w:rFonts w:ascii="Arial" w:eastAsia="Calibri" w:hAnsi="Arial" w:cs="Arial"/>
          <w:sz w:val="24"/>
          <w:szCs w:val="24"/>
          <w:lang w:val="fr-FR"/>
        </w:rPr>
        <w:t>.</w:t>
      </w:r>
    </w:p>
    <w:p w:rsidR="00C24958" w:rsidRPr="00C24958" w:rsidRDefault="00C24958" w:rsidP="008B0305">
      <w:pPr>
        <w:pStyle w:val="ListParagraph"/>
        <w:jc w:val="both"/>
        <w:rPr>
          <w:rFonts w:ascii="Arial" w:eastAsia="Calibri" w:hAnsi="Arial" w:cs="Arial"/>
          <w:sz w:val="24"/>
          <w:szCs w:val="24"/>
          <w:lang w:val="fr-FR"/>
        </w:rPr>
      </w:pPr>
    </w:p>
    <w:p w:rsidR="00DB020E" w:rsidRPr="008A4C1A" w:rsidRDefault="0018070A" w:rsidP="008B0305">
      <w:pPr>
        <w:pStyle w:val="ListParagraph"/>
        <w:numPr>
          <w:ilvl w:val="0"/>
          <w:numId w:val="70"/>
        </w:numPr>
        <w:spacing w:after="0" w:line="240" w:lineRule="auto"/>
        <w:jc w:val="both"/>
        <w:rPr>
          <w:rFonts w:ascii="Arial" w:eastAsia="Calibri" w:hAnsi="Arial" w:cs="Arial"/>
          <w:sz w:val="24"/>
          <w:szCs w:val="24"/>
          <w:lang w:val="fr-FR"/>
        </w:rPr>
      </w:pPr>
      <w:r w:rsidRPr="008A4C1A">
        <w:rPr>
          <w:rFonts w:ascii="Arial" w:eastAsia="Calibri" w:hAnsi="Arial" w:cs="Arial"/>
          <w:sz w:val="24"/>
          <w:szCs w:val="24"/>
          <w:lang w:val="fr-FR"/>
        </w:rPr>
        <w:t>Les membres du Forum siègent pour un mandat non renouvelable de trois (3) ans, le cas échéant</w:t>
      </w:r>
      <w:r w:rsidR="008D39CD" w:rsidRPr="008A4C1A">
        <w:rPr>
          <w:rFonts w:ascii="Arial" w:eastAsia="Calibri" w:hAnsi="Arial" w:cs="Arial"/>
          <w:sz w:val="24"/>
          <w:szCs w:val="24"/>
          <w:lang w:val="fr-FR"/>
        </w:rPr>
        <w:t>;</w:t>
      </w:r>
    </w:p>
    <w:p w:rsidR="007B4D34" w:rsidRPr="00242FE9" w:rsidRDefault="007B4D34" w:rsidP="008B0305">
      <w:pPr>
        <w:pStyle w:val="ListParagraph"/>
        <w:spacing w:after="0" w:line="240" w:lineRule="auto"/>
        <w:ind w:left="360"/>
        <w:contextualSpacing w:val="0"/>
        <w:jc w:val="both"/>
        <w:rPr>
          <w:rFonts w:ascii="Arial" w:eastAsia="Calibri" w:hAnsi="Arial" w:cs="Arial"/>
          <w:sz w:val="24"/>
          <w:szCs w:val="24"/>
          <w:lang w:val="fr-FR"/>
        </w:rPr>
      </w:pPr>
    </w:p>
    <w:p w:rsidR="00DB020E" w:rsidRPr="008A4C1A" w:rsidRDefault="0018070A" w:rsidP="008B0305">
      <w:pPr>
        <w:pStyle w:val="ListParagraph"/>
        <w:numPr>
          <w:ilvl w:val="0"/>
          <w:numId w:val="70"/>
        </w:numPr>
        <w:spacing w:after="0" w:line="240" w:lineRule="auto"/>
        <w:jc w:val="both"/>
        <w:rPr>
          <w:rFonts w:ascii="Arial" w:hAnsi="Arial" w:cs="Arial"/>
          <w:sz w:val="24"/>
          <w:szCs w:val="24"/>
          <w:lang w:val="fr-FR"/>
        </w:rPr>
      </w:pPr>
      <w:r w:rsidRPr="008A4C1A">
        <w:rPr>
          <w:rFonts w:ascii="Arial" w:eastAsia="Calibri" w:hAnsi="Arial" w:cs="Arial"/>
          <w:sz w:val="24"/>
          <w:szCs w:val="24"/>
          <w:lang w:val="fr-FR"/>
        </w:rPr>
        <w:t xml:space="preserve">Le </w:t>
      </w:r>
      <w:r w:rsidR="004B4EA7" w:rsidRPr="008A4C1A">
        <w:rPr>
          <w:rFonts w:ascii="Arial" w:eastAsia="Calibri" w:hAnsi="Arial" w:cs="Arial"/>
          <w:sz w:val="24"/>
          <w:szCs w:val="24"/>
          <w:lang w:val="fr-FR"/>
        </w:rPr>
        <w:t xml:space="preserve">Forum </w:t>
      </w:r>
      <w:r w:rsidRPr="008A4C1A">
        <w:rPr>
          <w:rFonts w:ascii="Arial" w:eastAsia="Calibri" w:hAnsi="Arial" w:cs="Arial"/>
          <w:sz w:val="24"/>
          <w:szCs w:val="24"/>
          <w:lang w:val="fr-FR"/>
        </w:rPr>
        <w:t>élit son propre pr</w:t>
      </w:r>
      <w:r w:rsidR="00481440" w:rsidRPr="008A4C1A">
        <w:rPr>
          <w:rFonts w:ascii="Arial" w:eastAsia="Calibri" w:hAnsi="Arial" w:cs="Arial"/>
          <w:sz w:val="24"/>
          <w:szCs w:val="24"/>
          <w:lang w:val="fr-FR"/>
        </w:rPr>
        <w:t>é</w:t>
      </w:r>
      <w:r w:rsidRPr="008A4C1A">
        <w:rPr>
          <w:rFonts w:ascii="Arial" w:eastAsia="Calibri" w:hAnsi="Arial" w:cs="Arial"/>
          <w:sz w:val="24"/>
          <w:szCs w:val="24"/>
          <w:lang w:val="fr-FR"/>
        </w:rPr>
        <w:t xml:space="preserve">sident et son propre Vice-président à la majorité simple pour un mandat non renouvelable de </w:t>
      </w:r>
      <w:r w:rsidR="006A3CBC" w:rsidRPr="008A4C1A">
        <w:rPr>
          <w:rFonts w:ascii="Arial" w:eastAsia="Calibri" w:hAnsi="Arial" w:cs="Arial"/>
          <w:sz w:val="24"/>
          <w:szCs w:val="24"/>
          <w:lang w:val="fr-FR"/>
        </w:rPr>
        <w:t xml:space="preserve">trois (3) ans et </w:t>
      </w:r>
      <w:r w:rsidRPr="008A4C1A">
        <w:rPr>
          <w:rFonts w:ascii="Arial" w:eastAsia="Calibri" w:hAnsi="Arial" w:cs="Arial"/>
          <w:sz w:val="24"/>
          <w:szCs w:val="24"/>
          <w:lang w:val="fr-FR"/>
        </w:rPr>
        <w:t>deux (2) ans</w:t>
      </w:r>
      <w:r w:rsidR="006A3CBC" w:rsidRPr="008A4C1A">
        <w:rPr>
          <w:rFonts w:ascii="Arial" w:eastAsia="Calibri" w:hAnsi="Arial" w:cs="Arial"/>
          <w:sz w:val="24"/>
          <w:szCs w:val="24"/>
          <w:lang w:val="fr-FR"/>
        </w:rPr>
        <w:t>, respectivement</w:t>
      </w:r>
      <w:r w:rsidR="0086724A" w:rsidRPr="008A4C1A">
        <w:rPr>
          <w:rFonts w:ascii="Arial" w:eastAsia="Calibri" w:hAnsi="Arial" w:cs="Arial"/>
          <w:sz w:val="24"/>
          <w:szCs w:val="24"/>
          <w:lang w:val="fr-FR"/>
        </w:rPr>
        <w:t>.</w:t>
      </w:r>
    </w:p>
    <w:p w:rsidR="007B4D34" w:rsidRPr="00C24958" w:rsidRDefault="007B4D34" w:rsidP="008B0305">
      <w:pPr>
        <w:spacing w:after="0" w:line="240" w:lineRule="auto"/>
        <w:ind w:left="720"/>
        <w:jc w:val="both"/>
        <w:rPr>
          <w:rFonts w:ascii="Arial" w:hAnsi="Arial" w:cs="Arial"/>
          <w:sz w:val="24"/>
          <w:szCs w:val="24"/>
          <w:lang w:val="fr-FR"/>
        </w:rPr>
      </w:pPr>
    </w:p>
    <w:p w:rsidR="00DB020E" w:rsidRPr="008A4C1A" w:rsidRDefault="005D7DD6" w:rsidP="008B0305">
      <w:pPr>
        <w:pStyle w:val="ListParagraph"/>
        <w:numPr>
          <w:ilvl w:val="0"/>
          <w:numId w:val="70"/>
        </w:numPr>
        <w:spacing w:after="0" w:line="240" w:lineRule="auto"/>
        <w:jc w:val="both"/>
        <w:rPr>
          <w:rFonts w:ascii="Arial" w:hAnsi="Arial" w:cs="Arial"/>
          <w:sz w:val="24"/>
          <w:szCs w:val="24"/>
          <w:lang w:val="fr-FR"/>
        </w:rPr>
      </w:pPr>
      <w:r w:rsidRPr="008A4C1A">
        <w:rPr>
          <w:rFonts w:ascii="Arial" w:hAnsi="Arial" w:cs="Arial"/>
          <w:sz w:val="24"/>
          <w:szCs w:val="24"/>
          <w:lang w:val="fr-FR"/>
        </w:rPr>
        <w:t>Le Directeur exécutif de l’</w:t>
      </w:r>
      <w:r w:rsidR="00481440" w:rsidRPr="008A4C1A">
        <w:rPr>
          <w:rFonts w:ascii="Arial" w:hAnsi="Arial" w:cs="Arial"/>
          <w:sz w:val="24"/>
          <w:szCs w:val="24"/>
          <w:lang w:val="fr-FR"/>
        </w:rPr>
        <w:t>Institut f</w:t>
      </w:r>
      <w:r w:rsidRPr="008A4C1A">
        <w:rPr>
          <w:rFonts w:ascii="Arial" w:hAnsi="Arial" w:cs="Arial"/>
          <w:sz w:val="24"/>
          <w:szCs w:val="24"/>
          <w:lang w:val="fr-FR"/>
        </w:rPr>
        <w:t xml:space="preserve">ait office de Secrétaire du </w:t>
      </w:r>
      <w:r w:rsidR="00BA52AB" w:rsidRPr="008A4C1A">
        <w:rPr>
          <w:rFonts w:ascii="Arial" w:hAnsi="Arial" w:cs="Arial"/>
          <w:sz w:val="24"/>
          <w:szCs w:val="24"/>
          <w:lang w:val="fr-FR"/>
        </w:rPr>
        <w:t>Forum</w:t>
      </w:r>
      <w:r w:rsidR="00996671" w:rsidRPr="008A4C1A">
        <w:rPr>
          <w:rFonts w:ascii="Arial" w:hAnsi="Arial" w:cs="Arial"/>
          <w:sz w:val="24"/>
          <w:szCs w:val="24"/>
          <w:lang w:val="fr-FR"/>
        </w:rPr>
        <w:t>;</w:t>
      </w:r>
    </w:p>
    <w:p w:rsidR="007B4D34" w:rsidRPr="00C24958" w:rsidRDefault="007B4D34" w:rsidP="008B0305">
      <w:pPr>
        <w:spacing w:after="0" w:line="240" w:lineRule="auto"/>
        <w:ind w:left="720"/>
        <w:jc w:val="both"/>
        <w:rPr>
          <w:rFonts w:ascii="Arial" w:hAnsi="Arial" w:cs="Arial"/>
          <w:sz w:val="24"/>
          <w:szCs w:val="24"/>
          <w:lang w:val="fr-FR"/>
        </w:rPr>
      </w:pPr>
    </w:p>
    <w:p w:rsidR="00996671" w:rsidRPr="008A4C1A" w:rsidRDefault="00401BE1" w:rsidP="008B0305">
      <w:pPr>
        <w:pStyle w:val="ListParagraph"/>
        <w:numPr>
          <w:ilvl w:val="0"/>
          <w:numId w:val="70"/>
        </w:numPr>
        <w:spacing w:after="0" w:line="240" w:lineRule="auto"/>
        <w:jc w:val="both"/>
        <w:rPr>
          <w:rFonts w:ascii="Arial" w:hAnsi="Arial" w:cs="Arial"/>
          <w:sz w:val="24"/>
          <w:szCs w:val="24"/>
          <w:lang w:val="fr-FR"/>
        </w:rPr>
      </w:pPr>
      <w:r w:rsidRPr="008A4C1A">
        <w:rPr>
          <w:rFonts w:ascii="Arial" w:hAnsi="Arial" w:cs="Arial"/>
          <w:sz w:val="24"/>
          <w:szCs w:val="24"/>
          <w:lang w:val="fr-FR"/>
        </w:rPr>
        <w:t xml:space="preserve">Le </w:t>
      </w:r>
      <w:r w:rsidR="004619E9" w:rsidRPr="008A4C1A">
        <w:rPr>
          <w:rFonts w:ascii="Arial" w:hAnsi="Arial" w:cs="Arial"/>
          <w:sz w:val="24"/>
          <w:szCs w:val="24"/>
          <w:lang w:val="fr-FR"/>
        </w:rPr>
        <w:t>Forum</w:t>
      </w:r>
      <w:r w:rsidR="00996671" w:rsidRPr="008A4C1A">
        <w:rPr>
          <w:rFonts w:ascii="Arial" w:hAnsi="Arial" w:cs="Arial"/>
          <w:sz w:val="24"/>
          <w:szCs w:val="24"/>
          <w:lang w:val="fr-FR"/>
        </w:rPr>
        <w:t xml:space="preserve"> </w:t>
      </w:r>
      <w:r w:rsidRPr="008A4C1A">
        <w:rPr>
          <w:rFonts w:ascii="Arial" w:hAnsi="Arial" w:cs="Arial"/>
          <w:sz w:val="24"/>
          <w:szCs w:val="24"/>
          <w:lang w:val="fr-FR"/>
        </w:rPr>
        <w:t xml:space="preserve">peut, au besoin, inviter des experts </w:t>
      </w:r>
      <w:r w:rsidR="00D140C2" w:rsidRPr="008A4C1A">
        <w:rPr>
          <w:rFonts w:ascii="Arial" w:hAnsi="Arial" w:cs="Arial"/>
          <w:sz w:val="24"/>
          <w:szCs w:val="24"/>
          <w:lang w:val="fr-FR"/>
        </w:rPr>
        <w:t>parmi les acteurs</w:t>
      </w:r>
      <w:r w:rsidRPr="008A4C1A">
        <w:rPr>
          <w:rFonts w:ascii="Arial" w:hAnsi="Arial" w:cs="Arial"/>
          <w:sz w:val="24"/>
          <w:szCs w:val="24"/>
          <w:lang w:val="fr-FR"/>
        </w:rPr>
        <w:t xml:space="preserve"> compétents</w:t>
      </w:r>
      <w:r w:rsidR="00996671" w:rsidRPr="008A4C1A">
        <w:rPr>
          <w:rFonts w:ascii="Arial" w:hAnsi="Arial" w:cs="Arial"/>
          <w:sz w:val="24"/>
          <w:szCs w:val="24"/>
          <w:lang w:val="fr-FR"/>
        </w:rPr>
        <w:t>.</w:t>
      </w:r>
    </w:p>
    <w:p w:rsidR="005A5774" w:rsidRPr="00C24958" w:rsidRDefault="005A5774" w:rsidP="00C24958">
      <w:pPr>
        <w:spacing w:after="0" w:line="240" w:lineRule="auto"/>
        <w:jc w:val="center"/>
        <w:rPr>
          <w:rFonts w:ascii="Arial" w:eastAsia="Calibri" w:hAnsi="Arial" w:cs="Arial"/>
          <w:b/>
          <w:sz w:val="24"/>
          <w:szCs w:val="24"/>
          <w:lang w:val="fr-FR"/>
        </w:rPr>
      </w:pPr>
    </w:p>
    <w:p w:rsidR="00706CAA" w:rsidRPr="00C24958" w:rsidRDefault="009B40D1" w:rsidP="00C24958">
      <w:pPr>
        <w:spacing w:after="0" w:line="240" w:lineRule="auto"/>
        <w:jc w:val="center"/>
        <w:rPr>
          <w:rFonts w:ascii="Arial" w:eastAsia="Calibri" w:hAnsi="Arial" w:cs="Arial"/>
          <w:b/>
          <w:sz w:val="24"/>
          <w:szCs w:val="24"/>
          <w:lang w:val="fr-FR"/>
        </w:rPr>
      </w:pPr>
      <w:r w:rsidRPr="00C24958">
        <w:rPr>
          <w:rFonts w:ascii="Arial" w:eastAsia="Calibri" w:hAnsi="Arial" w:cs="Arial"/>
          <w:b/>
          <w:sz w:val="24"/>
          <w:szCs w:val="24"/>
          <w:lang w:val="fr-FR"/>
        </w:rPr>
        <w:t>Article 1</w:t>
      </w:r>
      <w:r w:rsidR="00912513" w:rsidRPr="00C24958">
        <w:rPr>
          <w:rFonts w:ascii="Arial" w:eastAsia="Calibri" w:hAnsi="Arial" w:cs="Arial"/>
          <w:b/>
          <w:sz w:val="24"/>
          <w:szCs w:val="24"/>
          <w:lang w:val="fr-FR"/>
        </w:rPr>
        <w:t>3</w:t>
      </w:r>
    </w:p>
    <w:p w:rsidR="00B81F80" w:rsidRPr="00C24958" w:rsidRDefault="00B81F80" w:rsidP="00C24958">
      <w:pPr>
        <w:spacing w:after="0" w:line="240" w:lineRule="auto"/>
        <w:jc w:val="center"/>
        <w:rPr>
          <w:rFonts w:ascii="Arial" w:eastAsia="Calibri" w:hAnsi="Arial" w:cs="Arial"/>
          <w:b/>
          <w:sz w:val="24"/>
          <w:szCs w:val="24"/>
          <w:lang w:val="fr-FR"/>
        </w:rPr>
      </w:pPr>
    </w:p>
    <w:p w:rsidR="00146E51" w:rsidRPr="00C24958" w:rsidRDefault="009B40D1" w:rsidP="00C24958">
      <w:pPr>
        <w:spacing w:after="0" w:line="240" w:lineRule="auto"/>
        <w:jc w:val="center"/>
        <w:rPr>
          <w:rFonts w:ascii="Arial" w:eastAsia="Calibri" w:hAnsi="Arial" w:cs="Arial"/>
          <w:b/>
          <w:sz w:val="24"/>
          <w:szCs w:val="24"/>
          <w:lang w:val="fr-FR"/>
        </w:rPr>
      </w:pPr>
      <w:r w:rsidRPr="00C24958">
        <w:rPr>
          <w:rFonts w:ascii="Arial" w:eastAsia="Calibri" w:hAnsi="Arial" w:cs="Arial"/>
          <w:b/>
          <w:sz w:val="24"/>
          <w:szCs w:val="24"/>
          <w:lang w:val="fr-FR"/>
        </w:rPr>
        <w:t>F</w:t>
      </w:r>
      <w:r w:rsidR="007065A2" w:rsidRPr="00C24958">
        <w:rPr>
          <w:rFonts w:ascii="Arial" w:eastAsia="Calibri" w:hAnsi="Arial" w:cs="Arial"/>
          <w:b/>
          <w:sz w:val="24"/>
          <w:szCs w:val="24"/>
          <w:lang w:val="fr-FR"/>
        </w:rPr>
        <w:t>o</w:t>
      </w:r>
      <w:r w:rsidRPr="00C24958">
        <w:rPr>
          <w:rFonts w:ascii="Arial" w:eastAsia="Calibri" w:hAnsi="Arial" w:cs="Arial"/>
          <w:b/>
          <w:sz w:val="24"/>
          <w:szCs w:val="24"/>
          <w:lang w:val="fr-FR"/>
        </w:rPr>
        <w:t xml:space="preserve">nctions </w:t>
      </w:r>
      <w:r w:rsidR="007065A2" w:rsidRPr="00C24958">
        <w:rPr>
          <w:rFonts w:ascii="Arial" w:eastAsia="Calibri" w:hAnsi="Arial" w:cs="Arial"/>
          <w:b/>
          <w:sz w:val="24"/>
          <w:szCs w:val="24"/>
          <w:lang w:val="fr-FR"/>
        </w:rPr>
        <w:t xml:space="preserve">du </w:t>
      </w:r>
      <w:r w:rsidRPr="00C24958">
        <w:rPr>
          <w:rFonts w:ascii="Arial" w:eastAsia="Calibri" w:hAnsi="Arial" w:cs="Arial"/>
          <w:b/>
          <w:sz w:val="24"/>
          <w:szCs w:val="24"/>
          <w:lang w:val="fr-FR"/>
        </w:rPr>
        <w:t>Forum</w:t>
      </w:r>
    </w:p>
    <w:p w:rsidR="00B81F80" w:rsidRPr="00C24958" w:rsidRDefault="00B81F80" w:rsidP="00C24958">
      <w:pPr>
        <w:spacing w:after="0" w:line="240" w:lineRule="auto"/>
        <w:rPr>
          <w:rFonts w:ascii="Arial" w:eastAsia="Calibri" w:hAnsi="Arial" w:cs="Arial"/>
          <w:sz w:val="24"/>
          <w:szCs w:val="24"/>
          <w:lang w:val="fr-FR"/>
        </w:rPr>
      </w:pPr>
    </w:p>
    <w:p w:rsidR="00146E51" w:rsidRPr="00C24958" w:rsidRDefault="007065A2" w:rsidP="008B0305">
      <w:pPr>
        <w:spacing w:after="0" w:line="240" w:lineRule="auto"/>
        <w:jc w:val="both"/>
        <w:rPr>
          <w:rFonts w:ascii="Arial" w:hAnsi="Arial" w:cs="Arial"/>
          <w:sz w:val="24"/>
          <w:szCs w:val="24"/>
          <w:lang w:val="fr-FR"/>
        </w:rPr>
      </w:pPr>
      <w:r w:rsidRPr="00C24958">
        <w:rPr>
          <w:rFonts w:ascii="Arial" w:eastAsia="Calibri" w:hAnsi="Arial" w:cs="Arial"/>
          <w:sz w:val="24"/>
          <w:szCs w:val="24"/>
          <w:lang w:val="fr-FR"/>
        </w:rPr>
        <w:t>Les fonctions du Forum sont les suivantes</w:t>
      </w:r>
      <w:r w:rsidRPr="00C24958">
        <w:rPr>
          <w:rFonts w:ascii="Arial" w:hAnsi="Arial" w:cs="Arial"/>
          <w:sz w:val="24"/>
          <w:szCs w:val="24"/>
          <w:lang w:val="fr-FR"/>
        </w:rPr>
        <w:t xml:space="preserve"> </w:t>
      </w:r>
      <w:r w:rsidR="00957262" w:rsidRPr="00C24958">
        <w:rPr>
          <w:rFonts w:ascii="Arial" w:hAnsi="Arial" w:cs="Arial"/>
          <w:sz w:val="24"/>
          <w:szCs w:val="24"/>
          <w:lang w:val="fr-FR"/>
        </w:rPr>
        <w:t>:</w:t>
      </w:r>
    </w:p>
    <w:p w:rsidR="00B81F80" w:rsidRPr="00C24958" w:rsidRDefault="00B81F80" w:rsidP="008B0305">
      <w:pPr>
        <w:spacing w:after="0" w:line="240" w:lineRule="auto"/>
        <w:jc w:val="both"/>
        <w:rPr>
          <w:rFonts w:ascii="Arial" w:eastAsia="Calibri" w:hAnsi="Arial" w:cs="Arial"/>
          <w:sz w:val="24"/>
          <w:szCs w:val="24"/>
          <w:lang w:val="fr-FR"/>
        </w:rPr>
      </w:pPr>
    </w:p>
    <w:p w:rsidR="00B81F80" w:rsidRPr="00C24958" w:rsidRDefault="00B81F80" w:rsidP="008B0305">
      <w:pPr>
        <w:spacing w:after="0" w:line="240" w:lineRule="auto"/>
        <w:ind w:left="1440"/>
        <w:jc w:val="both"/>
        <w:rPr>
          <w:rFonts w:ascii="Arial" w:hAnsi="Arial" w:cs="Arial"/>
          <w:sz w:val="24"/>
          <w:szCs w:val="24"/>
          <w:lang w:val="fr-FR"/>
        </w:rPr>
      </w:pPr>
    </w:p>
    <w:p w:rsidR="00A32402" w:rsidRPr="00C24958" w:rsidRDefault="008B7161" w:rsidP="008B0305">
      <w:pPr>
        <w:numPr>
          <w:ilvl w:val="0"/>
          <w:numId w:val="27"/>
        </w:numPr>
        <w:spacing w:after="0" w:line="240" w:lineRule="auto"/>
        <w:ind w:left="1440" w:hanging="720"/>
        <w:jc w:val="both"/>
        <w:rPr>
          <w:rFonts w:ascii="Arial" w:hAnsi="Arial" w:cs="Arial"/>
          <w:sz w:val="24"/>
          <w:szCs w:val="24"/>
          <w:lang w:val="fr-FR"/>
        </w:rPr>
      </w:pPr>
      <w:r w:rsidRPr="00C24958">
        <w:rPr>
          <w:rFonts w:ascii="Arial" w:eastAsia="Calibri" w:hAnsi="Arial" w:cs="Arial"/>
          <w:sz w:val="24"/>
          <w:szCs w:val="24"/>
          <w:lang w:val="fr-FR"/>
        </w:rPr>
        <w:lastRenderedPageBreak/>
        <w:t>recommander des plans stratégiques/d’activité au Conseil et au Secrétariat</w:t>
      </w:r>
      <w:r w:rsidR="00A32402" w:rsidRPr="00C24958">
        <w:rPr>
          <w:rFonts w:ascii="Arial" w:hAnsi="Arial" w:cs="Arial"/>
          <w:sz w:val="24"/>
          <w:szCs w:val="24"/>
          <w:lang w:val="fr-FR"/>
        </w:rPr>
        <w:t>;</w:t>
      </w:r>
    </w:p>
    <w:p w:rsidR="00B81F80" w:rsidRPr="00C24958" w:rsidRDefault="00B81F80" w:rsidP="008B0305">
      <w:pPr>
        <w:pStyle w:val="ListParagraph"/>
        <w:spacing w:after="0" w:line="240" w:lineRule="auto"/>
        <w:jc w:val="both"/>
        <w:rPr>
          <w:rFonts w:ascii="Arial" w:hAnsi="Arial" w:cs="Arial"/>
          <w:sz w:val="24"/>
          <w:szCs w:val="24"/>
          <w:lang w:val="fr-FR"/>
        </w:rPr>
      </w:pPr>
    </w:p>
    <w:p w:rsidR="00A32402" w:rsidRPr="00C24958" w:rsidRDefault="002C20E9" w:rsidP="008B0305">
      <w:pPr>
        <w:numPr>
          <w:ilvl w:val="0"/>
          <w:numId w:val="27"/>
        </w:numPr>
        <w:spacing w:after="0" w:line="240" w:lineRule="auto"/>
        <w:ind w:left="1440" w:hanging="720"/>
        <w:jc w:val="both"/>
        <w:rPr>
          <w:rFonts w:ascii="Arial" w:hAnsi="Arial" w:cs="Arial"/>
          <w:sz w:val="24"/>
          <w:szCs w:val="24"/>
          <w:lang w:val="fr-FR"/>
        </w:rPr>
      </w:pPr>
      <w:r w:rsidRPr="00C24958">
        <w:rPr>
          <w:rFonts w:ascii="Arial" w:eastAsia="Calibri" w:hAnsi="Arial" w:cs="Arial"/>
          <w:sz w:val="24"/>
          <w:szCs w:val="24"/>
          <w:lang w:val="fr-FR"/>
        </w:rPr>
        <w:t>conseiller le Conseil et le Secrétariat sur les nouveaux enjeux et autres questions liées aux envois de fonds </w:t>
      </w:r>
      <w:r w:rsidR="00A32402" w:rsidRPr="00C24958">
        <w:rPr>
          <w:rFonts w:ascii="Arial" w:hAnsi="Arial" w:cs="Arial"/>
          <w:sz w:val="24"/>
          <w:szCs w:val="24"/>
          <w:lang w:val="fr-FR"/>
        </w:rPr>
        <w:t>;</w:t>
      </w:r>
    </w:p>
    <w:p w:rsidR="00B81F80" w:rsidRPr="00C24958" w:rsidRDefault="00B81F80" w:rsidP="008B0305">
      <w:pPr>
        <w:pStyle w:val="ListParagraph"/>
        <w:spacing w:after="0" w:line="240" w:lineRule="auto"/>
        <w:jc w:val="both"/>
        <w:rPr>
          <w:rFonts w:ascii="Arial" w:hAnsi="Arial" w:cs="Arial"/>
          <w:sz w:val="24"/>
          <w:szCs w:val="24"/>
          <w:lang w:val="fr-FR"/>
        </w:rPr>
      </w:pPr>
    </w:p>
    <w:p w:rsidR="00912513" w:rsidRPr="00C24958" w:rsidRDefault="006A1153" w:rsidP="008B0305">
      <w:pPr>
        <w:numPr>
          <w:ilvl w:val="0"/>
          <w:numId w:val="27"/>
        </w:numPr>
        <w:spacing w:after="0" w:line="240" w:lineRule="auto"/>
        <w:ind w:left="1440" w:hanging="720"/>
        <w:jc w:val="both"/>
        <w:rPr>
          <w:rFonts w:ascii="Arial" w:hAnsi="Arial" w:cs="Arial"/>
          <w:sz w:val="24"/>
          <w:szCs w:val="24"/>
          <w:lang w:val="fr-FR"/>
        </w:rPr>
      </w:pPr>
      <w:r w:rsidRPr="00C24958">
        <w:rPr>
          <w:rFonts w:ascii="Arial" w:eastAsia="Calibri" w:hAnsi="Arial" w:cs="Arial"/>
          <w:sz w:val="24"/>
          <w:szCs w:val="24"/>
          <w:lang w:val="fr-FR"/>
        </w:rPr>
        <w:t>conseiller le Conseil et le Secrétariat sur la mise en œuvre des décisions des organes de décision</w:t>
      </w:r>
      <w:r w:rsidR="00D140C2">
        <w:rPr>
          <w:rFonts w:ascii="Arial" w:hAnsi="Arial" w:cs="Arial"/>
          <w:sz w:val="24"/>
          <w:szCs w:val="24"/>
          <w:lang w:val="fr-FR"/>
        </w:rPr>
        <w:t>.</w:t>
      </w:r>
    </w:p>
    <w:p w:rsidR="00B660B8" w:rsidRPr="00C24958" w:rsidRDefault="00B660B8" w:rsidP="00C24958">
      <w:pPr>
        <w:spacing w:after="0" w:line="240" w:lineRule="auto"/>
        <w:jc w:val="center"/>
        <w:rPr>
          <w:rFonts w:ascii="Arial" w:hAnsi="Arial" w:cs="Arial"/>
          <w:sz w:val="24"/>
          <w:szCs w:val="24"/>
          <w:lang w:val="fr-FR"/>
        </w:rPr>
      </w:pPr>
    </w:p>
    <w:p w:rsidR="00F07DF3" w:rsidRPr="00C24958" w:rsidRDefault="00F07DF3" w:rsidP="00C24958">
      <w:pPr>
        <w:spacing w:after="0" w:line="240" w:lineRule="auto"/>
        <w:jc w:val="center"/>
        <w:rPr>
          <w:rFonts w:ascii="Arial" w:eastAsia="Calibri" w:hAnsi="Arial" w:cs="Arial"/>
          <w:b/>
          <w:sz w:val="24"/>
          <w:szCs w:val="24"/>
          <w:lang w:val="fr-FR"/>
        </w:rPr>
      </w:pPr>
      <w:r w:rsidRPr="00C24958">
        <w:rPr>
          <w:rFonts w:ascii="Arial" w:eastAsia="Calibri" w:hAnsi="Arial" w:cs="Arial"/>
          <w:b/>
          <w:sz w:val="24"/>
          <w:szCs w:val="24"/>
          <w:lang w:val="fr-FR"/>
        </w:rPr>
        <w:t xml:space="preserve">Article </w:t>
      </w:r>
      <w:r w:rsidR="00912513" w:rsidRPr="00C24958">
        <w:rPr>
          <w:rFonts w:ascii="Arial" w:eastAsia="Calibri" w:hAnsi="Arial" w:cs="Arial"/>
          <w:b/>
          <w:sz w:val="24"/>
          <w:szCs w:val="24"/>
          <w:lang w:val="fr-FR"/>
        </w:rPr>
        <w:t>14</w:t>
      </w:r>
    </w:p>
    <w:p w:rsidR="00C24958" w:rsidRDefault="00C24958" w:rsidP="00C24958">
      <w:pPr>
        <w:pStyle w:val="ListParagraph"/>
        <w:spacing w:after="0" w:line="240" w:lineRule="auto"/>
        <w:ind w:left="0"/>
        <w:jc w:val="center"/>
        <w:rPr>
          <w:rFonts w:ascii="Arial" w:eastAsia="Calibri" w:hAnsi="Arial" w:cs="Arial"/>
          <w:b/>
          <w:bCs/>
          <w:sz w:val="24"/>
          <w:szCs w:val="24"/>
          <w:lang w:val="fr-FR"/>
        </w:rPr>
      </w:pPr>
    </w:p>
    <w:p w:rsidR="002E6C7D" w:rsidRPr="00C24958" w:rsidRDefault="002E6C7D" w:rsidP="00C24958">
      <w:pPr>
        <w:pStyle w:val="ListParagraph"/>
        <w:spacing w:after="0" w:line="240" w:lineRule="auto"/>
        <w:ind w:left="0"/>
        <w:jc w:val="center"/>
        <w:rPr>
          <w:rFonts w:ascii="Arial" w:eastAsia="Calibri" w:hAnsi="Arial" w:cs="Arial"/>
          <w:b/>
          <w:bCs/>
          <w:sz w:val="24"/>
          <w:szCs w:val="24"/>
          <w:lang w:val="fr-FR"/>
        </w:rPr>
      </w:pPr>
      <w:r w:rsidRPr="00C24958">
        <w:rPr>
          <w:rFonts w:ascii="Arial" w:eastAsia="Calibri" w:hAnsi="Arial" w:cs="Arial"/>
          <w:b/>
          <w:bCs/>
          <w:sz w:val="24"/>
          <w:szCs w:val="24"/>
          <w:lang w:val="fr-FR"/>
        </w:rPr>
        <w:t>Réunions, Quorums et Procédures décisionnelles du Conseil consultatif</w:t>
      </w:r>
    </w:p>
    <w:p w:rsidR="00F07DF3" w:rsidRPr="00C24958" w:rsidRDefault="00F07DF3" w:rsidP="00C24958">
      <w:pPr>
        <w:spacing w:after="0" w:line="240" w:lineRule="auto"/>
        <w:jc w:val="center"/>
        <w:rPr>
          <w:rFonts w:ascii="Arial" w:eastAsia="Calibri" w:hAnsi="Arial" w:cs="Arial"/>
          <w:b/>
          <w:sz w:val="24"/>
          <w:szCs w:val="24"/>
          <w:lang w:val="fr-FR"/>
        </w:rPr>
      </w:pPr>
    </w:p>
    <w:p w:rsidR="00F07DF3" w:rsidRPr="00C24958" w:rsidRDefault="00E45A34" w:rsidP="008B0305">
      <w:pPr>
        <w:pStyle w:val="ListParagraph"/>
        <w:numPr>
          <w:ilvl w:val="0"/>
          <w:numId w:val="20"/>
        </w:numPr>
        <w:tabs>
          <w:tab w:val="clear" w:pos="450"/>
        </w:tabs>
        <w:spacing w:after="0" w:line="240" w:lineRule="auto"/>
        <w:ind w:left="720" w:hanging="720"/>
        <w:contextualSpacing w:val="0"/>
        <w:jc w:val="both"/>
        <w:rPr>
          <w:rFonts w:ascii="Arial" w:eastAsia="Calibri" w:hAnsi="Arial" w:cs="Arial"/>
          <w:b/>
          <w:sz w:val="24"/>
          <w:szCs w:val="24"/>
          <w:lang w:val="fr-FR"/>
        </w:rPr>
      </w:pPr>
      <w:r w:rsidRPr="00C24958">
        <w:rPr>
          <w:rFonts w:ascii="Arial" w:eastAsia="Calibri" w:hAnsi="Arial" w:cs="Arial"/>
          <w:sz w:val="24"/>
          <w:szCs w:val="24"/>
          <w:lang w:val="fr-FR"/>
        </w:rPr>
        <w:t xml:space="preserve">Les </w:t>
      </w:r>
      <w:r w:rsidR="00996671" w:rsidRPr="00C24958">
        <w:rPr>
          <w:rFonts w:ascii="Arial" w:hAnsi="Arial" w:cs="Arial"/>
          <w:sz w:val="24"/>
          <w:szCs w:val="24"/>
          <w:lang w:val="fr-FR"/>
        </w:rPr>
        <w:t xml:space="preserve">sessions </w:t>
      </w:r>
      <w:r w:rsidRPr="00C24958">
        <w:rPr>
          <w:rFonts w:ascii="Arial" w:hAnsi="Arial" w:cs="Arial"/>
          <w:sz w:val="24"/>
          <w:szCs w:val="24"/>
          <w:lang w:val="fr-FR"/>
        </w:rPr>
        <w:t xml:space="preserve">du </w:t>
      </w:r>
      <w:r w:rsidR="00F07DF3" w:rsidRPr="00C24958">
        <w:rPr>
          <w:rFonts w:ascii="Arial" w:eastAsia="Calibri" w:hAnsi="Arial" w:cs="Arial"/>
          <w:sz w:val="24"/>
          <w:szCs w:val="24"/>
          <w:lang w:val="fr-FR"/>
        </w:rPr>
        <w:t>Forum</w:t>
      </w:r>
      <w:r w:rsidR="00996671" w:rsidRPr="00C24958">
        <w:rPr>
          <w:rFonts w:ascii="Arial" w:hAnsi="Arial" w:cs="Arial"/>
          <w:sz w:val="24"/>
          <w:szCs w:val="24"/>
          <w:lang w:val="fr-FR"/>
        </w:rPr>
        <w:t xml:space="preserve">, </w:t>
      </w:r>
      <w:r w:rsidRPr="00C24958">
        <w:rPr>
          <w:rFonts w:ascii="Arial" w:hAnsi="Arial" w:cs="Arial"/>
          <w:sz w:val="24"/>
          <w:szCs w:val="24"/>
          <w:lang w:val="fr-FR"/>
        </w:rPr>
        <w:t xml:space="preserve">son </w:t>
      </w:r>
      <w:r w:rsidR="00996671" w:rsidRPr="00C24958">
        <w:rPr>
          <w:rFonts w:ascii="Arial" w:hAnsi="Arial" w:cs="Arial"/>
          <w:sz w:val="24"/>
          <w:szCs w:val="24"/>
          <w:lang w:val="fr-FR"/>
        </w:rPr>
        <w:t xml:space="preserve">quorum, </w:t>
      </w:r>
      <w:r w:rsidR="0024730D" w:rsidRPr="00C24958">
        <w:rPr>
          <w:rFonts w:ascii="Arial" w:hAnsi="Arial" w:cs="Arial"/>
          <w:sz w:val="24"/>
          <w:szCs w:val="24"/>
          <w:lang w:val="fr-FR"/>
        </w:rPr>
        <w:t xml:space="preserve">et </w:t>
      </w:r>
      <w:r w:rsidRPr="00C24958">
        <w:rPr>
          <w:rFonts w:ascii="Arial" w:hAnsi="Arial" w:cs="Arial"/>
          <w:sz w:val="24"/>
          <w:szCs w:val="24"/>
          <w:lang w:val="fr-FR"/>
        </w:rPr>
        <w:t>ses proc</w:t>
      </w:r>
      <w:r w:rsidR="00B83219" w:rsidRPr="00C24958">
        <w:rPr>
          <w:rFonts w:ascii="Arial" w:hAnsi="Arial" w:cs="Arial"/>
          <w:sz w:val="24"/>
          <w:szCs w:val="24"/>
          <w:lang w:val="fr-FR"/>
        </w:rPr>
        <w:t>é</w:t>
      </w:r>
      <w:r w:rsidRPr="00C24958">
        <w:rPr>
          <w:rFonts w:ascii="Arial" w:hAnsi="Arial" w:cs="Arial"/>
          <w:sz w:val="24"/>
          <w:szCs w:val="24"/>
          <w:lang w:val="fr-FR"/>
        </w:rPr>
        <w:t>dures décisionnelles</w:t>
      </w:r>
      <w:r w:rsidR="0024730D" w:rsidRPr="00C24958">
        <w:rPr>
          <w:rFonts w:ascii="Arial" w:hAnsi="Arial" w:cs="Arial"/>
          <w:sz w:val="24"/>
          <w:szCs w:val="24"/>
          <w:lang w:val="fr-FR"/>
        </w:rPr>
        <w:t xml:space="preserve"> sont pris en compte dans son Règlement intérieur</w:t>
      </w:r>
      <w:r w:rsidR="006A3CBC">
        <w:rPr>
          <w:rFonts w:ascii="Arial" w:hAnsi="Arial" w:cs="Arial"/>
          <w:sz w:val="24"/>
          <w:szCs w:val="24"/>
          <w:lang w:val="fr-FR"/>
        </w:rPr>
        <w:t>.</w:t>
      </w:r>
    </w:p>
    <w:p w:rsidR="00B81F80" w:rsidRPr="00C45BD1" w:rsidRDefault="00B81F80" w:rsidP="00C24958">
      <w:pPr>
        <w:pStyle w:val="ListParagraph"/>
        <w:spacing w:after="0" w:line="240" w:lineRule="auto"/>
        <w:ind w:left="0"/>
        <w:contextualSpacing w:val="0"/>
        <w:jc w:val="center"/>
        <w:rPr>
          <w:rFonts w:ascii="Arial" w:eastAsia="Calibri" w:hAnsi="Arial" w:cs="Arial"/>
          <w:b/>
          <w:sz w:val="24"/>
          <w:szCs w:val="24"/>
          <w:lang w:val="fr-FR"/>
        </w:rPr>
      </w:pPr>
    </w:p>
    <w:p w:rsidR="00706CAA" w:rsidRPr="00C24958" w:rsidRDefault="00D2421C" w:rsidP="00C24958">
      <w:pPr>
        <w:pStyle w:val="ListParagraph"/>
        <w:spacing w:after="0" w:line="240" w:lineRule="auto"/>
        <w:ind w:left="0"/>
        <w:contextualSpacing w:val="0"/>
        <w:jc w:val="center"/>
        <w:rPr>
          <w:rFonts w:ascii="Arial" w:eastAsia="Calibri" w:hAnsi="Arial" w:cs="Arial"/>
          <w:b/>
          <w:sz w:val="24"/>
          <w:szCs w:val="24"/>
          <w:lang w:val="fr-FR"/>
        </w:rPr>
      </w:pPr>
      <w:r w:rsidRPr="00C24958">
        <w:rPr>
          <w:rFonts w:ascii="Arial" w:eastAsia="Calibri" w:hAnsi="Arial" w:cs="Arial"/>
          <w:b/>
          <w:sz w:val="24"/>
          <w:szCs w:val="24"/>
          <w:lang w:val="fr-FR"/>
        </w:rPr>
        <w:t>Article</w:t>
      </w:r>
      <w:r w:rsidR="003A6BEC" w:rsidRPr="00C24958">
        <w:rPr>
          <w:rFonts w:ascii="Arial" w:eastAsia="Calibri" w:hAnsi="Arial" w:cs="Arial"/>
          <w:b/>
          <w:sz w:val="24"/>
          <w:szCs w:val="24"/>
          <w:lang w:val="fr-FR"/>
        </w:rPr>
        <w:t xml:space="preserve"> </w:t>
      </w:r>
      <w:r w:rsidR="00912513" w:rsidRPr="00C24958">
        <w:rPr>
          <w:rFonts w:ascii="Arial" w:eastAsia="Calibri" w:hAnsi="Arial" w:cs="Arial"/>
          <w:b/>
          <w:sz w:val="24"/>
          <w:szCs w:val="24"/>
          <w:lang w:val="fr-FR"/>
        </w:rPr>
        <w:t>15</w:t>
      </w:r>
    </w:p>
    <w:p w:rsidR="00C24958" w:rsidRDefault="00C24958" w:rsidP="00C24958">
      <w:pPr>
        <w:spacing w:after="0" w:line="240" w:lineRule="auto"/>
        <w:jc w:val="center"/>
        <w:rPr>
          <w:rFonts w:ascii="Arial" w:eastAsia="Calibri" w:hAnsi="Arial" w:cs="Arial"/>
          <w:b/>
          <w:sz w:val="24"/>
          <w:szCs w:val="24"/>
          <w:lang w:val="fr-FR"/>
        </w:rPr>
      </w:pPr>
    </w:p>
    <w:p w:rsidR="00146E51" w:rsidRPr="00C24958" w:rsidRDefault="00DB020E" w:rsidP="00C24958">
      <w:pPr>
        <w:spacing w:after="0" w:line="240" w:lineRule="auto"/>
        <w:jc w:val="center"/>
        <w:rPr>
          <w:rFonts w:ascii="Arial" w:eastAsia="Calibri" w:hAnsi="Arial" w:cs="Arial"/>
          <w:b/>
          <w:sz w:val="24"/>
          <w:szCs w:val="24"/>
          <w:lang w:val="fr-FR"/>
        </w:rPr>
      </w:pPr>
      <w:r w:rsidRPr="00C24958">
        <w:rPr>
          <w:rFonts w:ascii="Arial" w:eastAsia="Calibri" w:hAnsi="Arial" w:cs="Arial"/>
          <w:b/>
          <w:sz w:val="24"/>
          <w:szCs w:val="24"/>
          <w:lang w:val="fr-FR"/>
        </w:rPr>
        <w:t>Le Secrétariat de l’</w:t>
      </w:r>
      <w:r w:rsidR="00464B76" w:rsidRPr="00C24958">
        <w:rPr>
          <w:rFonts w:ascii="Arial" w:eastAsia="Calibri" w:hAnsi="Arial" w:cs="Arial"/>
          <w:b/>
          <w:sz w:val="24"/>
          <w:szCs w:val="24"/>
          <w:lang w:val="fr-FR"/>
        </w:rPr>
        <w:t>AIR</w:t>
      </w:r>
    </w:p>
    <w:p w:rsidR="00B81F80" w:rsidRPr="00C24958" w:rsidRDefault="00B81F80" w:rsidP="00C24958">
      <w:pPr>
        <w:spacing w:after="0" w:line="240" w:lineRule="auto"/>
        <w:jc w:val="both"/>
        <w:rPr>
          <w:rFonts w:ascii="Arial" w:eastAsia="Calibri" w:hAnsi="Arial" w:cs="Arial"/>
          <w:sz w:val="24"/>
          <w:szCs w:val="24"/>
          <w:lang w:val="fr-FR"/>
        </w:rPr>
      </w:pPr>
    </w:p>
    <w:p w:rsidR="006A3CBC" w:rsidRPr="00242FE9" w:rsidRDefault="006A3CBC" w:rsidP="008B0305">
      <w:pPr>
        <w:numPr>
          <w:ilvl w:val="0"/>
          <w:numId w:val="48"/>
        </w:numPr>
        <w:spacing w:after="0" w:line="240" w:lineRule="auto"/>
        <w:ind w:hanging="720"/>
        <w:jc w:val="both"/>
        <w:rPr>
          <w:rFonts w:ascii="Arial" w:eastAsia="Calibri" w:hAnsi="Arial" w:cs="Arial"/>
          <w:sz w:val="24"/>
          <w:szCs w:val="24"/>
          <w:lang w:val="fr-FR"/>
        </w:rPr>
      </w:pPr>
      <w:r>
        <w:rPr>
          <w:rFonts w:ascii="Arial" w:hAnsi="Arial" w:cs="Arial"/>
          <w:sz w:val="24"/>
          <w:szCs w:val="24"/>
          <w:lang w:val="fr-FR"/>
        </w:rPr>
        <w:t>L’Institut e</w:t>
      </w:r>
      <w:r w:rsidRPr="00C24958">
        <w:rPr>
          <w:rFonts w:ascii="Arial" w:hAnsi="Arial" w:cs="Arial"/>
          <w:sz w:val="24"/>
          <w:szCs w:val="24"/>
          <w:lang w:val="fr-FR"/>
        </w:rPr>
        <w:t>st dirigé par un Directeur exécutif</w:t>
      </w:r>
      <w:r>
        <w:rPr>
          <w:rFonts w:ascii="Arial" w:hAnsi="Arial" w:cs="Arial"/>
          <w:sz w:val="24"/>
          <w:szCs w:val="24"/>
          <w:lang w:val="fr-FR"/>
        </w:rPr>
        <w:t>.</w:t>
      </w:r>
    </w:p>
    <w:p w:rsidR="006A3CBC" w:rsidRPr="00242FE9" w:rsidRDefault="006A3CBC" w:rsidP="008B0305">
      <w:pPr>
        <w:spacing w:after="0" w:line="240" w:lineRule="auto"/>
        <w:ind w:left="720"/>
        <w:jc w:val="both"/>
        <w:rPr>
          <w:rFonts w:ascii="Arial" w:eastAsia="Calibri" w:hAnsi="Arial" w:cs="Arial"/>
          <w:sz w:val="24"/>
          <w:szCs w:val="24"/>
          <w:lang w:val="fr-FR"/>
        </w:rPr>
      </w:pPr>
    </w:p>
    <w:p w:rsidR="006A3CBC" w:rsidRDefault="006A3CBC" w:rsidP="008B0305">
      <w:pPr>
        <w:numPr>
          <w:ilvl w:val="0"/>
          <w:numId w:val="48"/>
        </w:numPr>
        <w:spacing w:after="0" w:line="240" w:lineRule="auto"/>
        <w:ind w:hanging="720"/>
        <w:jc w:val="both"/>
        <w:rPr>
          <w:rFonts w:ascii="Arial" w:eastAsia="Calibri" w:hAnsi="Arial" w:cs="Arial"/>
          <w:sz w:val="24"/>
          <w:szCs w:val="24"/>
          <w:lang w:val="fr-FR"/>
        </w:rPr>
      </w:pPr>
      <w:r>
        <w:rPr>
          <w:rFonts w:ascii="Arial" w:eastAsia="Calibri" w:hAnsi="Arial" w:cs="Arial"/>
          <w:sz w:val="24"/>
          <w:szCs w:val="24"/>
          <w:lang w:val="fr-FR"/>
        </w:rPr>
        <w:t xml:space="preserve">Sous la supervision du Directeur des Affaires sociales de la Commission, le Directeur </w:t>
      </w:r>
      <w:r w:rsidR="00242FE9">
        <w:rPr>
          <w:rFonts w:ascii="Arial" w:eastAsia="Calibri" w:hAnsi="Arial" w:cs="Arial"/>
          <w:sz w:val="24"/>
          <w:szCs w:val="24"/>
          <w:lang w:val="fr-FR"/>
        </w:rPr>
        <w:t>exécutif</w:t>
      </w:r>
      <w:r>
        <w:rPr>
          <w:rFonts w:ascii="Arial" w:eastAsia="Calibri" w:hAnsi="Arial" w:cs="Arial"/>
          <w:sz w:val="24"/>
          <w:szCs w:val="24"/>
          <w:lang w:val="fr-FR"/>
        </w:rPr>
        <w:t xml:space="preserve"> est responsable de :</w:t>
      </w:r>
    </w:p>
    <w:p w:rsidR="006A3CBC" w:rsidRDefault="006A3CBC" w:rsidP="008B0305">
      <w:pPr>
        <w:spacing w:after="0" w:line="240" w:lineRule="auto"/>
        <w:ind w:left="720"/>
        <w:jc w:val="both"/>
        <w:rPr>
          <w:rFonts w:ascii="Arial" w:eastAsia="Calibri" w:hAnsi="Arial" w:cs="Arial"/>
          <w:sz w:val="24"/>
          <w:szCs w:val="24"/>
          <w:lang w:val="fr-FR"/>
        </w:rPr>
      </w:pPr>
    </w:p>
    <w:p w:rsidR="00221BA3" w:rsidRDefault="00221BA3" w:rsidP="008B0305">
      <w:pPr>
        <w:numPr>
          <w:ilvl w:val="0"/>
          <w:numId w:val="69"/>
        </w:numPr>
        <w:spacing w:after="0" w:line="240" w:lineRule="auto"/>
        <w:jc w:val="both"/>
        <w:rPr>
          <w:rFonts w:ascii="Arial" w:eastAsia="Calibri" w:hAnsi="Arial" w:cs="Arial"/>
          <w:sz w:val="24"/>
          <w:szCs w:val="24"/>
          <w:lang w:val="fr-FR"/>
        </w:rPr>
      </w:pPr>
      <w:r w:rsidRPr="00C24958">
        <w:rPr>
          <w:rFonts w:ascii="Arial" w:eastAsia="Calibri" w:hAnsi="Arial" w:cs="Arial"/>
          <w:sz w:val="24"/>
          <w:szCs w:val="24"/>
          <w:lang w:val="fr-FR"/>
        </w:rPr>
        <w:t>la mise en œuvre des décisions des organes de décision de l’Union et du Conseil de l’AIR</w:t>
      </w:r>
      <w:r>
        <w:rPr>
          <w:rFonts w:ascii="Arial" w:eastAsia="Calibri" w:hAnsi="Arial" w:cs="Arial"/>
          <w:sz w:val="24"/>
          <w:szCs w:val="24"/>
          <w:lang w:val="fr-FR"/>
        </w:rPr>
        <w:t>.</w:t>
      </w:r>
    </w:p>
    <w:p w:rsidR="00221BA3" w:rsidRPr="00C24958" w:rsidRDefault="00221BA3" w:rsidP="008B0305">
      <w:pPr>
        <w:spacing w:after="0" w:line="240" w:lineRule="auto"/>
        <w:ind w:left="1080"/>
        <w:jc w:val="both"/>
        <w:rPr>
          <w:rFonts w:ascii="Arial" w:eastAsia="Calibri" w:hAnsi="Arial" w:cs="Arial"/>
          <w:sz w:val="24"/>
          <w:szCs w:val="24"/>
          <w:lang w:val="fr-FR"/>
        </w:rPr>
      </w:pPr>
    </w:p>
    <w:p w:rsidR="006A3CBC" w:rsidRDefault="00221BA3" w:rsidP="008B0305">
      <w:pPr>
        <w:pStyle w:val="ListParagraph"/>
        <w:numPr>
          <w:ilvl w:val="0"/>
          <w:numId w:val="69"/>
        </w:numPr>
        <w:spacing w:after="0" w:line="240" w:lineRule="auto"/>
        <w:jc w:val="both"/>
        <w:rPr>
          <w:rFonts w:ascii="Arial" w:eastAsia="Calibri" w:hAnsi="Arial" w:cs="Arial"/>
          <w:sz w:val="24"/>
          <w:szCs w:val="24"/>
          <w:lang w:val="fr-FR"/>
        </w:rPr>
      </w:pPr>
      <w:r>
        <w:rPr>
          <w:rFonts w:ascii="Arial" w:eastAsia="Calibri" w:hAnsi="Arial" w:cs="Arial"/>
          <w:sz w:val="24"/>
          <w:szCs w:val="24"/>
          <w:lang w:val="fr-FR"/>
        </w:rPr>
        <w:t xml:space="preserve">La mise en œuvre </w:t>
      </w:r>
      <w:r w:rsidR="00D140C2">
        <w:rPr>
          <w:rFonts w:ascii="Arial" w:eastAsia="Calibri" w:hAnsi="Arial" w:cs="Arial"/>
          <w:sz w:val="24"/>
          <w:szCs w:val="24"/>
          <w:lang w:val="fr-FR"/>
        </w:rPr>
        <w:t xml:space="preserve">des dispositions </w:t>
      </w:r>
      <w:r>
        <w:rPr>
          <w:rFonts w:ascii="Arial" w:eastAsia="Calibri" w:hAnsi="Arial" w:cs="Arial"/>
          <w:sz w:val="24"/>
          <w:szCs w:val="24"/>
          <w:lang w:val="fr-FR"/>
        </w:rPr>
        <w:t>des statuts de l’Institut ainsi que des autres conventions et des décisions du Conseil de l’Institut</w:t>
      </w:r>
      <w:r w:rsidR="00D140C2">
        <w:rPr>
          <w:rFonts w:ascii="Arial" w:eastAsia="Calibri" w:hAnsi="Arial" w:cs="Arial"/>
          <w:sz w:val="24"/>
          <w:szCs w:val="24"/>
          <w:lang w:val="fr-FR"/>
        </w:rPr>
        <w:t> ;</w:t>
      </w:r>
    </w:p>
    <w:p w:rsidR="00221BA3" w:rsidRPr="00242FE9" w:rsidRDefault="00221BA3" w:rsidP="008B0305">
      <w:pPr>
        <w:jc w:val="both"/>
        <w:rPr>
          <w:rFonts w:ascii="Arial" w:eastAsia="Calibri" w:hAnsi="Arial" w:cs="Arial"/>
          <w:sz w:val="24"/>
          <w:szCs w:val="24"/>
          <w:lang w:val="fr-FR"/>
        </w:rPr>
      </w:pPr>
    </w:p>
    <w:p w:rsidR="00221BA3" w:rsidRDefault="00221BA3" w:rsidP="008B0305">
      <w:pPr>
        <w:pStyle w:val="ListParagraph"/>
        <w:numPr>
          <w:ilvl w:val="0"/>
          <w:numId w:val="69"/>
        </w:numPr>
        <w:spacing w:after="0" w:line="240" w:lineRule="auto"/>
        <w:jc w:val="both"/>
        <w:rPr>
          <w:rFonts w:ascii="Arial" w:eastAsia="Calibri" w:hAnsi="Arial" w:cs="Arial"/>
          <w:sz w:val="24"/>
          <w:szCs w:val="24"/>
          <w:lang w:val="fr-FR"/>
        </w:rPr>
      </w:pPr>
      <w:r>
        <w:rPr>
          <w:rFonts w:ascii="Arial" w:eastAsia="Calibri" w:hAnsi="Arial" w:cs="Arial"/>
          <w:sz w:val="24"/>
          <w:szCs w:val="24"/>
          <w:lang w:val="fr-FR"/>
        </w:rPr>
        <w:t>La préparation du budget annuel de l’Institut</w:t>
      </w:r>
      <w:r w:rsidR="00D140C2">
        <w:rPr>
          <w:rFonts w:ascii="Arial" w:eastAsia="Calibri" w:hAnsi="Arial" w:cs="Arial"/>
          <w:sz w:val="24"/>
          <w:szCs w:val="24"/>
          <w:lang w:val="fr-FR"/>
        </w:rPr>
        <w:t> ;</w:t>
      </w:r>
    </w:p>
    <w:p w:rsidR="00221BA3" w:rsidRPr="00242FE9" w:rsidRDefault="00221BA3" w:rsidP="008B0305">
      <w:pPr>
        <w:pStyle w:val="ListParagraph"/>
        <w:jc w:val="both"/>
        <w:rPr>
          <w:rFonts w:ascii="Arial" w:eastAsia="Calibri" w:hAnsi="Arial" w:cs="Arial"/>
          <w:sz w:val="24"/>
          <w:szCs w:val="24"/>
          <w:lang w:val="fr-FR"/>
        </w:rPr>
      </w:pPr>
    </w:p>
    <w:p w:rsidR="00221BA3" w:rsidRPr="00242FE9" w:rsidRDefault="00221BA3" w:rsidP="008B0305">
      <w:pPr>
        <w:pStyle w:val="ListParagraph"/>
        <w:numPr>
          <w:ilvl w:val="0"/>
          <w:numId w:val="69"/>
        </w:numPr>
        <w:spacing w:after="0" w:line="240" w:lineRule="auto"/>
        <w:jc w:val="both"/>
        <w:rPr>
          <w:rFonts w:ascii="Arial" w:eastAsia="Calibri" w:hAnsi="Arial" w:cs="Arial"/>
          <w:sz w:val="24"/>
          <w:szCs w:val="24"/>
          <w:lang w:val="fr-FR"/>
        </w:rPr>
      </w:pPr>
      <w:r>
        <w:rPr>
          <w:rFonts w:ascii="Arial" w:eastAsia="Calibri" w:hAnsi="Arial" w:cs="Arial"/>
          <w:sz w:val="24"/>
          <w:szCs w:val="24"/>
          <w:lang w:val="fr-FR"/>
        </w:rPr>
        <w:t>La supervision du processus de recrutement des membres du personnel de l’Institut, conformément aux règles et procédures en vigueur à la Commission, sauf pour la nomination du Directeur exécutif de l’Institut tel que stipul</w:t>
      </w:r>
      <w:r w:rsidR="0000323E">
        <w:rPr>
          <w:rFonts w:ascii="Arial" w:hAnsi="Arial" w:cs="Arial"/>
          <w:sz w:val="24"/>
          <w:szCs w:val="24"/>
          <w:lang w:val="fr-FR"/>
        </w:rPr>
        <w:t>é</w:t>
      </w:r>
      <w:r>
        <w:rPr>
          <w:rFonts w:ascii="Arial" w:eastAsia="Calibri" w:hAnsi="Arial" w:cs="Arial"/>
          <w:sz w:val="24"/>
          <w:szCs w:val="24"/>
          <w:lang w:val="fr-FR"/>
        </w:rPr>
        <w:t xml:space="preserve"> dans les présents statuts</w:t>
      </w:r>
      <w:r w:rsidR="001E4A5D">
        <w:rPr>
          <w:rFonts w:ascii="Arial" w:eastAsia="Calibri" w:hAnsi="Arial" w:cs="Arial"/>
          <w:sz w:val="24"/>
          <w:szCs w:val="24"/>
          <w:lang w:val="fr-FR"/>
        </w:rPr>
        <w:t>.</w:t>
      </w:r>
    </w:p>
    <w:p w:rsidR="00B81F80" w:rsidRPr="00C24958" w:rsidRDefault="00B81F80" w:rsidP="008B0305">
      <w:pPr>
        <w:spacing w:after="0" w:line="240" w:lineRule="auto"/>
        <w:ind w:left="720"/>
        <w:jc w:val="both"/>
        <w:rPr>
          <w:rFonts w:ascii="Arial" w:eastAsia="Calibri" w:hAnsi="Arial" w:cs="Arial"/>
          <w:sz w:val="24"/>
          <w:szCs w:val="24"/>
          <w:lang w:val="fr-FR"/>
        </w:rPr>
      </w:pPr>
    </w:p>
    <w:p w:rsidR="00996671" w:rsidRPr="00C24958" w:rsidRDefault="00221BA3" w:rsidP="008B0305">
      <w:pPr>
        <w:numPr>
          <w:ilvl w:val="0"/>
          <w:numId w:val="48"/>
        </w:numPr>
        <w:spacing w:after="0" w:line="240" w:lineRule="auto"/>
        <w:ind w:hanging="720"/>
        <w:jc w:val="both"/>
        <w:rPr>
          <w:rFonts w:ascii="Arial" w:eastAsia="Calibri" w:hAnsi="Arial" w:cs="Arial"/>
          <w:sz w:val="24"/>
          <w:szCs w:val="24"/>
          <w:lang w:val="fr-FR"/>
        </w:rPr>
      </w:pPr>
      <w:r>
        <w:rPr>
          <w:rFonts w:ascii="Arial" w:hAnsi="Arial" w:cs="Arial"/>
          <w:sz w:val="24"/>
          <w:szCs w:val="24"/>
          <w:lang w:val="fr-FR"/>
        </w:rPr>
        <w:t xml:space="preserve">Le Directeur exécutif est nommé par la Commission sur approbation du Conseil pour un mandat de quatre (4) </w:t>
      </w:r>
      <w:r w:rsidR="00177C36">
        <w:rPr>
          <w:rFonts w:ascii="Arial" w:hAnsi="Arial" w:cs="Arial"/>
          <w:sz w:val="24"/>
          <w:szCs w:val="24"/>
          <w:lang w:val="fr-FR"/>
        </w:rPr>
        <w:t xml:space="preserve">ans </w:t>
      </w:r>
      <w:r>
        <w:rPr>
          <w:rFonts w:ascii="Arial" w:hAnsi="Arial" w:cs="Arial"/>
          <w:sz w:val="24"/>
          <w:szCs w:val="24"/>
          <w:lang w:val="fr-FR"/>
        </w:rPr>
        <w:t>renouvelable une seule fois.</w:t>
      </w:r>
    </w:p>
    <w:p w:rsidR="00B81F80" w:rsidRPr="00C24958" w:rsidRDefault="00B81F80" w:rsidP="008B0305">
      <w:pPr>
        <w:pStyle w:val="ListParagraph"/>
        <w:spacing w:after="0" w:line="240" w:lineRule="auto"/>
        <w:jc w:val="both"/>
        <w:rPr>
          <w:rFonts w:ascii="Arial" w:eastAsia="Calibri" w:hAnsi="Arial" w:cs="Arial"/>
          <w:sz w:val="24"/>
          <w:szCs w:val="24"/>
          <w:lang w:val="fr-FR"/>
        </w:rPr>
      </w:pPr>
    </w:p>
    <w:p w:rsidR="00413628" w:rsidRDefault="00413628" w:rsidP="00C24958">
      <w:pPr>
        <w:pStyle w:val="ListParagraph"/>
        <w:spacing w:after="0" w:line="240" w:lineRule="auto"/>
        <w:ind w:left="360"/>
        <w:rPr>
          <w:rFonts w:ascii="Arial" w:eastAsia="Calibri" w:hAnsi="Arial" w:cs="Arial"/>
          <w:b/>
          <w:sz w:val="24"/>
          <w:szCs w:val="24"/>
          <w:lang w:val="fr-FR"/>
        </w:rPr>
      </w:pPr>
    </w:p>
    <w:p w:rsidR="00B81F80" w:rsidRPr="00C24958" w:rsidRDefault="00D2421C" w:rsidP="008A4C1A">
      <w:pPr>
        <w:spacing w:after="0" w:line="240" w:lineRule="auto"/>
        <w:jc w:val="center"/>
        <w:rPr>
          <w:rFonts w:ascii="Arial" w:eastAsia="Calibri" w:hAnsi="Arial" w:cs="Arial"/>
          <w:b/>
          <w:bCs/>
          <w:sz w:val="24"/>
          <w:szCs w:val="24"/>
          <w:lang w:val="fr-FR"/>
        </w:rPr>
      </w:pPr>
      <w:r w:rsidRPr="00C24958">
        <w:rPr>
          <w:rFonts w:ascii="Arial" w:eastAsia="Calibri" w:hAnsi="Arial" w:cs="Arial"/>
          <w:b/>
          <w:sz w:val="24"/>
          <w:szCs w:val="24"/>
          <w:lang w:val="fr-FR"/>
        </w:rPr>
        <w:t xml:space="preserve">Article </w:t>
      </w:r>
      <w:r w:rsidR="00912513" w:rsidRPr="00C24958">
        <w:rPr>
          <w:rFonts w:ascii="Arial" w:eastAsia="Calibri" w:hAnsi="Arial" w:cs="Arial"/>
          <w:b/>
          <w:sz w:val="24"/>
          <w:szCs w:val="24"/>
          <w:lang w:val="fr-FR"/>
        </w:rPr>
        <w:t>16</w:t>
      </w:r>
    </w:p>
    <w:p w:rsidR="00F057FB" w:rsidRDefault="00F057FB" w:rsidP="00F057FB">
      <w:pPr>
        <w:spacing w:after="0" w:line="240" w:lineRule="auto"/>
        <w:jc w:val="center"/>
        <w:rPr>
          <w:rFonts w:ascii="Arial" w:eastAsia="Calibri" w:hAnsi="Arial" w:cs="Arial"/>
          <w:b/>
          <w:bCs/>
          <w:sz w:val="24"/>
          <w:szCs w:val="24"/>
          <w:lang w:val="fr-FR"/>
        </w:rPr>
      </w:pPr>
    </w:p>
    <w:p w:rsidR="00F057FB" w:rsidRPr="00C24958" w:rsidRDefault="00F057FB" w:rsidP="00F057FB">
      <w:pPr>
        <w:spacing w:after="0" w:line="240" w:lineRule="auto"/>
        <w:jc w:val="center"/>
        <w:rPr>
          <w:rFonts w:ascii="Arial" w:eastAsia="Calibri" w:hAnsi="Arial" w:cs="Arial"/>
          <w:b/>
          <w:bCs/>
          <w:sz w:val="24"/>
          <w:szCs w:val="24"/>
          <w:lang w:val="fr-FR"/>
        </w:rPr>
      </w:pPr>
      <w:r w:rsidRPr="00C24958">
        <w:rPr>
          <w:rFonts w:ascii="Arial" w:eastAsia="Calibri" w:hAnsi="Arial" w:cs="Arial"/>
          <w:b/>
          <w:bCs/>
          <w:sz w:val="24"/>
          <w:szCs w:val="24"/>
          <w:lang w:val="fr-FR"/>
        </w:rPr>
        <w:t>Fonction</w:t>
      </w:r>
      <w:r>
        <w:rPr>
          <w:rFonts w:ascii="Arial" w:eastAsia="Calibri" w:hAnsi="Arial" w:cs="Arial"/>
          <w:b/>
          <w:bCs/>
          <w:sz w:val="24"/>
          <w:szCs w:val="24"/>
          <w:lang w:val="fr-FR"/>
        </w:rPr>
        <w:t>s</w:t>
      </w:r>
      <w:r w:rsidRPr="00C24958">
        <w:rPr>
          <w:rFonts w:ascii="Arial" w:eastAsia="Calibri" w:hAnsi="Arial" w:cs="Arial"/>
          <w:b/>
          <w:bCs/>
          <w:sz w:val="24"/>
          <w:szCs w:val="24"/>
          <w:lang w:val="fr-FR"/>
        </w:rPr>
        <w:t xml:space="preserve"> du Directeur exécutif</w:t>
      </w:r>
    </w:p>
    <w:p w:rsidR="00F057FB" w:rsidRPr="00C24958" w:rsidRDefault="00F057FB" w:rsidP="00F057FB">
      <w:pPr>
        <w:spacing w:after="0" w:line="240" w:lineRule="auto"/>
        <w:jc w:val="both"/>
        <w:rPr>
          <w:rFonts w:ascii="Arial" w:eastAsia="Calibri" w:hAnsi="Arial" w:cs="Arial"/>
          <w:b/>
          <w:bCs/>
          <w:sz w:val="24"/>
          <w:szCs w:val="24"/>
          <w:lang w:val="fr-FR"/>
        </w:rPr>
      </w:pPr>
    </w:p>
    <w:p w:rsidR="00F057FB" w:rsidRPr="00C24958" w:rsidRDefault="00F057FB" w:rsidP="008B0305">
      <w:pPr>
        <w:spacing w:after="0" w:line="240" w:lineRule="auto"/>
        <w:jc w:val="both"/>
        <w:rPr>
          <w:rFonts w:ascii="Arial" w:eastAsia="Calibri" w:hAnsi="Arial" w:cs="Arial"/>
          <w:sz w:val="24"/>
          <w:szCs w:val="24"/>
          <w:lang w:val="fr-FR"/>
        </w:rPr>
      </w:pPr>
      <w:r w:rsidRPr="00C24958">
        <w:rPr>
          <w:rFonts w:ascii="Arial" w:eastAsia="Calibri" w:hAnsi="Arial" w:cs="Arial"/>
          <w:sz w:val="24"/>
          <w:szCs w:val="24"/>
          <w:lang w:val="fr-FR"/>
        </w:rPr>
        <w:t>Les fonctions du Directeur exécutif sont notamment:</w:t>
      </w:r>
    </w:p>
    <w:p w:rsidR="00F057FB" w:rsidRPr="00C24958" w:rsidRDefault="00F057FB" w:rsidP="008B0305">
      <w:pPr>
        <w:spacing w:after="0" w:line="240" w:lineRule="auto"/>
        <w:jc w:val="both"/>
        <w:rPr>
          <w:rFonts w:ascii="Arial" w:eastAsia="Calibri" w:hAnsi="Arial" w:cs="Arial"/>
          <w:sz w:val="24"/>
          <w:szCs w:val="24"/>
          <w:lang w:val="fr-FR"/>
        </w:rPr>
      </w:pPr>
    </w:p>
    <w:p w:rsidR="00F057FB" w:rsidRPr="00C24958" w:rsidRDefault="00F057FB" w:rsidP="008B0305">
      <w:pPr>
        <w:pStyle w:val="ListParagraph"/>
        <w:numPr>
          <w:ilvl w:val="0"/>
          <w:numId w:val="29"/>
        </w:numPr>
        <w:spacing w:after="0" w:line="240" w:lineRule="auto"/>
        <w:ind w:left="1440" w:hanging="720"/>
        <w:jc w:val="both"/>
        <w:rPr>
          <w:rFonts w:ascii="Arial" w:eastAsia="Calibri" w:hAnsi="Arial" w:cs="Arial"/>
          <w:sz w:val="24"/>
          <w:szCs w:val="24"/>
          <w:lang w:val="fr-FR"/>
        </w:rPr>
      </w:pPr>
      <w:r w:rsidRPr="00C24958">
        <w:rPr>
          <w:rFonts w:ascii="Arial" w:eastAsia="Calibri" w:hAnsi="Arial" w:cs="Arial"/>
          <w:sz w:val="24"/>
          <w:szCs w:val="24"/>
          <w:lang w:val="fr-FR"/>
        </w:rPr>
        <w:t>diriger l’Institut et superviser sa gestion globale;</w:t>
      </w:r>
    </w:p>
    <w:p w:rsidR="00F057FB" w:rsidRPr="00C24958" w:rsidRDefault="00F057FB" w:rsidP="008B0305">
      <w:pPr>
        <w:pStyle w:val="ListParagraph"/>
        <w:spacing w:after="0" w:line="240" w:lineRule="auto"/>
        <w:ind w:left="1440"/>
        <w:jc w:val="both"/>
        <w:rPr>
          <w:rFonts w:ascii="Arial" w:eastAsia="Calibri" w:hAnsi="Arial" w:cs="Arial"/>
          <w:sz w:val="24"/>
          <w:szCs w:val="24"/>
          <w:lang w:val="fr-FR"/>
        </w:rPr>
      </w:pPr>
    </w:p>
    <w:p w:rsidR="00F057FB" w:rsidRPr="00C24958" w:rsidRDefault="00F057FB" w:rsidP="008B0305">
      <w:pPr>
        <w:pStyle w:val="ListParagraph"/>
        <w:numPr>
          <w:ilvl w:val="0"/>
          <w:numId w:val="29"/>
        </w:numPr>
        <w:spacing w:after="0" w:line="240" w:lineRule="auto"/>
        <w:ind w:left="1440" w:hanging="720"/>
        <w:jc w:val="both"/>
        <w:rPr>
          <w:rFonts w:ascii="Arial" w:eastAsia="Calibri" w:hAnsi="Arial" w:cs="Arial"/>
          <w:sz w:val="24"/>
          <w:szCs w:val="24"/>
          <w:lang w:val="fr-FR"/>
        </w:rPr>
      </w:pPr>
      <w:r w:rsidRPr="00C24958">
        <w:rPr>
          <w:rFonts w:ascii="Arial" w:eastAsia="Calibri" w:hAnsi="Arial" w:cs="Arial"/>
          <w:sz w:val="24"/>
          <w:szCs w:val="24"/>
          <w:lang w:val="fr-FR"/>
        </w:rPr>
        <w:t>faire fonction d’ordonnateur de l’Institut;</w:t>
      </w:r>
    </w:p>
    <w:p w:rsidR="00F057FB" w:rsidRPr="00C24958" w:rsidRDefault="00F057FB" w:rsidP="008B0305">
      <w:pPr>
        <w:pStyle w:val="ListParagraph"/>
        <w:spacing w:after="0" w:line="240" w:lineRule="auto"/>
        <w:jc w:val="both"/>
        <w:rPr>
          <w:rFonts w:ascii="Arial" w:eastAsia="Calibri" w:hAnsi="Arial" w:cs="Arial"/>
          <w:sz w:val="24"/>
          <w:szCs w:val="24"/>
          <w:lang w:val="fr-FR"/>
        </w:rPr>
      </w:pPr>
    </w:p>
    <w:p w:rsidR="00F057FB" w:rsidRPr="00C24958" w:rsidRDefault="00F057FB" w:rsidP="008B0305">
      <w:pPr>
        <w:pStyle w:val="ListParagraph"/>
        <w:numPr>
          <w:ilvl w:val="0"/>
          <w:numId w:val="29"/>
        </w:numPr>
        <w:spacing w:after="0" w:line="240" w:lineRule="auto"/>
        <w:ind w:left="1440" w:hanging="720"/>
        <w:jc w:val="both"/>
        <w:rPr>
          <w:rFonts w:ascii="Arial" w:eastAsia="Calibri" w:hAnsi="Arial" w:cs="Arial"/>
          <w:sz w:val="24"/>
          <w:szCs w:val="24"/>
          <w:lang w:val="fr-FR"/>
        </w:rPr>
      </w:pPr>
      <w:r w:rsidRPr="00C24958">
        <w:rPr>
          <w:rFonts w:ascii="Arial" w:eastAsia="Calibri" w:hAnsi="Arial" w:cs="Arial"/>
          <w:sz w:val="24"/>
          <w:szCs w:val="24"/>
          <w:lang w:val="fr-FR"/>
        </w:rPr>
        <w:lastRenderedPageBreak/>
        <w:t>faire fonction de représentant officiel de l’Institut;</w:t>
      </w:r>
    </w:p>
    <w:p w:rsidR="00F057FB" w:rsidRPr="00C24958" w:rsidRDefault="00F057FB" w:rsidP="008B0305">
      <w:pPr>
        <w:pStyle w:val="ListParagraph"/>
        <w:spacing w:after="0" w:line="240" w:lineRule="auto"/>
        <w:jc w:val="both"/>
        <w:rPr>
          <w:rFonts w:ascii="Arial" w:eastAsia="Calibri" w:hAnsi="Arial" w:cs="Arial"/>
          <w:sz w:val="24"/>
          <w:szCs w:val="24"/>
          <w:lang w:val="fr-FR"/>
        </w:rPr>
      </w:pPr>
    </w:p>
    <w:p w:rsidR="00F057FB" w:rsidRPr="00C24958" w:rsidRDefault="00F057FB" w:rsidP="008B0305">
      <w:pPr>
        <w:pStyle w:val="ListParagraph"/>
        <w:numPr>
          <w:ilvl w:val="0"/>
          <w:numId w:val="29"/>
        </w:numPr>
        <w:spacing w:after="0" w:line="240" w:lineRule="auto"/>
        <w:ind w:left="1440" w:hanging="720"/>
        <w:jc w:val="both"/>
        <w:rPr>
          <w:rFonts w:ascii="Arial" w:eastAsia="Calibri" w:hAnsi="Arial" w:cs="Arial"/>
          <w:sz w:val="24"/>
          <w:szCs w:val="24"/>
          <w:lang w:val="fr-FR"/>
        </w:rPr>
      </w:pPr>
      <w:r w:rsidRPr="00C24958">
        <w:rPr>
          <w:rFonts w:ascii="Arial" w:eastAsia="Calibri" w:hAnsi="Arial" w:cs="Arial"/>
          <w:sz w:val="24"/>
          <w:szCs w:val="24"/>
          <w:lang w:val="fr-FR"/>
        </w:rPr>
        <w:t>mettre en œuvre les directives du Conseil d’</w:t>
      </w:r>
      <w:r w:rsidR="00177C36">
        <w:rPr>
          <w:rFonts w:ascii="Arial" w:eastAsia="Calibri" w:hAnsi="Arial" w:cs="Arial"/>
          <w:sz w:val="24"/>
          <w:szCs w:val="24"/>
          <w:lang w:val="fr-FR"/>
        </w:rPr>
        <w:t>A</w:t>
      </w:r>
      <w:r w:rsidRPr="00C24958">
        <w:rPr>
          <w:rFonts w:ascii="Arial" w:eastAsia="Calibri" w:hAnsi="Arial" w:cs="Arial"/>
          <w:sz w:val="24"/>
          <w:szCs w:val="24"/>
          <w:lang w:val="fr-FR"/>
        </w:rPr>
        <w:t>dministration et de la Commission, le cas échéant;</w:t>
      </w:r>
    </w:p>
    <w:p w:rsidR="00F057FB" w:rsidRPr="00C24958" w:rsidRDefault="00F057FB" w:rsidP="008B0305">
      <w:pPr>
        <w:pStyle w:val="ListParagraph"/>
        <w:spacing w:after="0" w:line="240" w:lineRule="auto"/>
        <w:jc w:val="both"/>
        <w:rPr>
          <w:rFonts w:ascii="Arial" w:eastAsia="Calibri" w:hAnsi="Arial" w:cs="Arial"/>
          <w:sz w:val="24"/>
          <w:szCs w:val="24"/>
          <w:lang w:val="fr-FR"/>
        </w:rPr>
      </w:pPr>
    </w:p>
    <w:p w:rsidR="00F057FB" w:rsidRPr="00C24958" w:rsidRDefault="00F057FB" w:rsidP="008B0305">
      <w:pPr>
        <w:pStyle w:val="ListParagraph"/>
        <w:numPr>
          <w:ilvl w:val="0"/>
          <w:numId w:val="29"/>
        </w:numPr>
        <w:spacing w:after="0" w:line="240" w:lineRule="auto"/>
        <w:ind w:left="1440" w:hanging="720"/>
        <w:jc w:val="both"/>
        <w:rPr>
          <w:rFonts w:ascii="Arial" w:eastAsia="Calibri" w:hAnsi="Arial" w:cs="Arial"/>
          <w:sz w:val="24"/>
          <w:szCs w:val="24"/>
          <w:lang w:val="fr-FR"/>
        </w:rPr>
      </w:pPr>
      <w:r w:rsidRPr="00C24958">
        <w:rPr>
          <w:rFonts w:ascii="Arial" w:eastAsia="Calibri" w:hAnsi="Arial" w:cs="Arial"/>
          <w:sz w:val="24"/>
          <w:szCs w:val="24"/>
          <w:lang w:val="fr-FR"/>
        </w:rPr>
        <w:t>préparer et soumettre au Conseil d’</w:t>
      </w:r>
      <w:r w:rsidR="00177C36">
        <w:rPr>
          <w:rFonts w:ascii="Arial" w:eastAsia="Calibri" w:hAnsi="Arial" w:cs="Arial"/>
          <w:sz w:val="24"/>
          <w:szCs w:val="24"/>
          <w:lang w:val="fr-FR"/>
        </w:rPr>
        <w:t>A</w:t>
      </w:r>
      <w:r w:rsidRPr="00C24958">
        <w:rPr>
          <w:rFonts w:ascii="Arial" w:eastAsia="Calibri" w:hAnsi="Arial" w:cs="Arial"/>
          <w:sz w:val="24"/>
          <w:szCs w:val="24"/>
          <w:lang w:val="fr-FR"/>
        </w:rPr>
        <w:t>dministration et à la Commission le programme d’activités annuel, le budget, les états financiers et le rapport d’activité de l’Institut;</w:t>
      </w:r>
    </w:p>
    <w:p w:rsidR="00F057FB" w:rsidRPr="00C24958" w:rsidRDefault="00F057FB" w:rsidP="008B0305">
      <w:pPr>
        <w:pStyle w:val="ListParagraph"/>
        <w:spacing w:after="0" w:line="240" w:lineRule="auto"/>
        <w:jc w:val="both"/>
        <w:rPr>
          <w:rFonts w:ascii="Arial" w:eastAsia="Calibri" w:hAnsi="Arial" w:cs="Arial"/>
          <w:sz w:val="24"/>
          <w:szCs w:val="24"/>
          <w:lang w:val="fr-FR"/>
        </w:rPr>
      </w:pPr>
    </w:p>
    <w:p w:rsidR="00F057FB" w:rsidRPr="00C24958" w:rsidRDefault="00F057FB" w:rsidP="008B0305">
      <w:pPr>
        <w:pStyle w:val="ListParagraph"/>
        <w:numPr>
          <w:ilvl w:val="0"/>
          <w:numId w:val="29"/>
        </w:numPr>
        <w:spacing w:after="0" w:line="240" w:lineRule="auto"/>
        <w:ind w:left="1440" w:hanging="720"/>
        <w:jc w:val="both"/>
        <w:rPr>
          <w:rFonts w:ascii="Arial" w:eastAsia="Calibri" w:hAnsi="Arial" w:cs="Arial"/>
          <w:sz w:val="24"/>
          <w:szCs w:val="24"/>
          <w:lang w:val="fr-FR"/>
        </w:rPr>
      </w:pPr>
      <w:r w:rsidRPr="00C24958">
        <w:rPr>
          <w:rFonts w:ascii="Arial" w:eastAsia="Calibri" w:hAnsi="Arial" w:cs="Arial"/>
          <w:sz w:val="24"/>
          <w:szCs w:val="24"/>
          <w:lang w:val="fr-FR"/>
        </w:rPr>
        <w:t>proposer au Conseil d’</w:t>
      </w:r>
      <w:r w:rsidR="00177C36">
        <w:rPr>
          <w:rFonts w:ascii="Arial" w:eastAsia="Calibri" w:hAnsi="Arial" w:cs="Arial"/>
          <w:sz w:val="24"/>
          <w:szCs w:val="24"/>
          <w:lang w:val="fr-FR"/>
        </w:rPr>
        <w:t>A</w:t>
      </w:r>
      <w:r w:rsidRPr="00C24958">
        <w:rPr>
          <w:rFonts w:ascii="Arial" w:eastAsia="Calibri" w:hAnsi="Arial" w:cs="Arial"/>
          <w:sz w:val="24"/>
          <w:szCs w:val="24"/>
          <w:lang w:val="fr-FR"/>
        </w:rPr>
        <w:t>dministration des alliances et des partenariats stratégiques pour l’exécution conjointe des programmes et des activités avec les partenaires au développement ainsi que pour la mobilisation de fonds;</w:t>
      </w:r>
    </w:p>
    <w:p w:rsidR="00F057FB" w:rsidRPr="00C24958" w:rsidRDefault="00F057FB" w:rsidP="008B0305">
      <w:pPr>
        <w:pStyle w:val="ListParagraph"/>
        <w:spacing w:after="0" w:line="240" w:lineRule="auto"/>
        <w:jc w:val="both"/>
        <w:rPr>
          <w:rFonts w:ascii="Arial" w:eastAsia="Calibri" w:hAnsi="Arial" w:cs="Arial"/>
          <w:sz w:val="24"/>
          <w:szCs w:val="24"/>
          <w:lang w:val="fr-FR"/>
        </w:rPr>
      </w:pPr>
    </w:p>
    <w:p w:rsidR="00F057FB" w:rsidRPr="00C24958" w:rsidRDefault="00F057FB" w:rsidP="008B0305">
      <w:pPr>
        <w:pStyle w:val="ListParagraph"/>
        <w:numPr>
          <w:ilvl w:val="0"/>
          <w:numId w:val="29"/>
        </w:numPr>
        <w:spacing w:after="0" w:line="240" w:lineRule="auto"/>
        <w:ind w:left="1440" w:hanging="720"/>
        <w:jc w:val="both"/>
        <w:rPr>
          <w:rFonts w:ascii="Arial" w:eastAsia="Calibri" w:hAnsi="Arial" w:cs="Arial"/>
          <w:sz w:val="24"/>
          <w:szCs w:val="24"/>
          <w:lang w:val="fr-FR"/>
        </w:rPr>
      </w:pPr>
      <w:r w:rsidRPr="00C24958">
        <w:rPr>
          <w:rFonts w:ascii="Arial" w:eastAsia="Calibri" w:hAnsi="Arial" w:cs="Arial"/>
          <w:sz w:val="24"/>
          <w:szCs w:val="24"/>
          <w:lang w:val="fr-FR"/>
        </w:rPr>
        <w:t>organiser la collecte et la diffusion des résultats des travaux de recherche sur les transferts de fonds ;</w:t>
      </w:r>
    </w:p>
    <w:p w:rsidR="00F057FB" w:rsidRPr="00C24958" w:rsidRDefault="00F057FB" w:rsidP="008B0305">
      <w:pPr>
        <w:pStyle w:val="ListParagraph"/>
        <w:spacing w:after="0" w:line="240" w:lineRule="auto"/>
        <w:jc w:val="both"/>
        <w:rPr>
          <w:rFonts w:ascii="Arial" w:eastAsia="Calibri" w:hAnsi="Arial" w:cs="Arial"/>
          <w:sz w:val="24"/>
          <w:szCs w:val="24"/>
          <w:lang w:val="fr-FR"/>
        </w:rPr>
      </w:pPr>
    </w:p>
    <w:p w:rsidR="00F057FB" w:rsidRDefault="00F057FB" w:rsidP="008B0305">
      <w:pPr>
        <w:pStyle w:val="ListParagraph"/>
        <w:numPr>
          <w:ilvl w:val="0"/>
          <w:numId w:val="29"/>
        </w:numPr>
        <w:spacing w:after="0" w:line="240" w:lineRule="auto"/>
        <w:ind w:left="1440" w:hanging="720"/>
        <w:jc w:val="both"/>
        <w:rPr>
          <w:rFonts w:ascii="Arial" w:eastAsia="Calibri" w:hAnsi="Arial" w:cs="Arial"/>
          <w:sz w:val="24"/>
          <w:szCs w:val="24"/>
          <w:lang w:val="fr-FR"/>
        </w:rPr>
      </w:pPr>
      <w:r w:rsidRPr="00C24958">
        <w:rPr>
          <w:rFonts w:ascii="Arial" w:eastAsia="Calibri" w:hAnsi="Arial" w:cs="Arial"/>
          <w:sz w:val="24"/>
          <w:szCs w:val="24"/>
          <w:lang w:val="fr-FR"/>
        </w:rPr>
        <w:t>assurer la production et la publication du bulletin périodique de l’Institut;</w:t>
      </w:r>
    </w:p>
    <w:p w:rsidR="00F057FB" w:rsidRPr="00242FE9" w:rsidRDefault="00F057FB" w:rsidP="008B0305">
      <w:pPr>
        <w:pStyle w:val="ListParagraph"/>
        <w:jc w:val="both"/>
        <w:rPr>
          <w:rFonts w:ascii="Arial" w:eastAsia="Calibri" w:hAnsi="Arial" w:cs="Arial"/>
          <w:sz w:val="24"/>
          <w:szCs w:val="24"/>
          <w:lang w:val="fr-FR"/>
        </w:rPr>
      </w:pPr>
    </w:p>
    <w:p w:rsidR="00F057FB" w:rsidRPr="00C24958" w:rsidRDefault="00F057FB" w:rsidP="008B0305">
      <w:pPr>
        <w:pStyle w:val="ListParagraph"/>
        <w:numPr>
          <w:ilvl w:val="0"/>
          <w:numId w:val="29"/>
        </w:numPr>
        <w:spacing w:after="0" w:line="240" w:lineRule="auto"/>
        <w:ind w:left="1440" w:hanging="720"/>
        <w:jc w:val="both"/>
        <w:rPr>
          <w:rFonts w:ascii="Arial" w:eastAsia="Calibri" w:hAnsi="Arial" w:cs="Arial"/>
          <w:sz w:val="24"/>
          <w:szCs w:val="24"/>
          <w:lang w:val="fr-FR"/>
        </w:rPr>
      </w:pPr>
      <w:r>
        <w:rPr>
          <w:rFonts w:ascii="Arial" w:eastAsia="Calibri" w:hAnsi="Arial" w:cs="Arial"/>
          <w:sz w:val="24"/>
          <w:szCs w:val="24"/>
          <w:lang w:val="fr-FR"/>
        </w:rPr>
        <w:t xml:space="preserve">superviser la mise en œuvre de l’Accord de </w:t>
      </w:r>
      <w:r w:rsidR="00177C36">
        <w:rPr>
          <w:rFonts w:ascii="Arial" w:eastAsia="Calibri" w:hAnsi="Arial" w:cs="Arial"/>
          <w:sz w:val="24"/>
          <w:szCs w:val="24"/>
          <w:lang w:val="fr-FR"/>
        </w:rPr>
        <w:t>siège</w:t>
      </w:r>
      <w:r>
        <w:rPr>
          <w:rFonts w:ascii="Arial" w:eastAsia="Calibri" w:hAnsi="Arial" w:cs="Arial"/>
          <w:sz w:val="24"/>
          <w:szCs w:val="24"/>
          <w:lang w:val="fr-FR"/>
        </w:rPr>
        <w:t xml:space="preserve"> conclu entre l’Institut et le pays hôte ; </w:t>
      </w:r>
    </w:p>
    <w:p w:rsidR="00F057FB" w:rsidRPr="00C24958" w:rsidRDefault="00F057FB" w:rsidP="008B0305">
      <w:pPr>
        <w:pStyle w:val="ListParagraph"/>
        <w:spacing w:after="0" w:line="240" w:lineRule="auto"/>
        <w:jc w:val="both"/>
        <w:rPr>
          <w:rFonts w:ascii="Arial" w:eastAsia="Calibri" w:hAnsi="Arial" w:cs="Arial"/>
          <w:sz w:val="24"/>
          <w:szCs w:val="24"/>
          <w:lang w:val="fr-FR"/>
        </w:rPr>
      </w:pPr>
    </w:p>
    <w:p w:rsidR="00F057FB" w:rsidRPr="00C24958" w:rsidRDefault="00F057FB" w:rsidP="008B0305">
      <w:pPr>
        <w:pStyle w:val="ListParagraph"/>
        <w:numPr>
          <w:ilvl w:val="0"/>
          <w:numId w:val="29"/>
        </w:numPr>
        <w:spacing w:after="0" w:line="240" w:lineRule="auto"/>
        <w:ind w:left="1440" w:hanging="720"/>
        <w:jc w:val="both"/>
        <w:rPr>
          <w:rFonts w:ascii="Arial" w:eastAsia="Calibri" w:hAnsi="Arial" w:cs="Arial"/>
          <w:sz w:val="24"/>
          <w:szCs w:val="24"/>
          <w:lang w:val="fr-FR"/>
        </w:rPr>
      </w:pPr>
      <w:r w:rsidRPr="00C24958">
        <w:rPr>
          <w:rFonts w:ascii="Arial" w:eastAsia="Calibri" w:hAnsi="Arial" w:cs="Arial"/>
          <w:sz w:val="24"/>
          <w:szCs w:val="24"/>
          <w:lang w:val="fr-FR"/>
        </w:rPr>
        <w:t>faire fonction de secrétaire du Conseil d’</w:t>
      </w:r>
      <w:r w:rsidR="00177C36">
        <w:rPr>
          <w:rFonts w:ascii="Arial" w:eastAsia="Calibri" w:hAnsi="Arial" w:cs="Arial"/>
          <w:sz w:val="24"/>
          <w:szCs w:val="24"/>
          <w:lang w:val="fr-FR"/>
        </w:rPr>
        <w:t>A</w:t>
      </w:r>
      <w:r w:rsidRPr="00C24958">
        <w:rPr>
          <w:rFonts w:ascii="Arial" w:eastAsia="Calibri" w:hAnsi="Arial" w:cs="Arial"/>
          <w:sz w:val="24"/>
          <w:szCs w:val="24"/>
          <w:lang w:val="fr-FR"/>
        </w:rPr>
        <w:t>dministration;</w:t>
      </w:r>
    </w:p>
    <w:p w:rsidR="00F057FB" w:rsidRPr="00C24958" w:rsidRDefault="00F057FB" w:rsidP="008B0305">
      <w:pPr>
        <w:pStyle w:val="ListParagraph"/>
        <w:spacing w:after="0" w:line="240" w:lineRule="auto"/>
        <w:jc w:val="both"/>
        <w:rPr>
          <w:rFonts w:ascii="Arial" w:eastAsia="Calibri" w:hAnsi="Arial" w:cs="Arial"/>
          <w:sz w:val="24"/>
          <w:szCs w:val="24"/>
          <w:lang w:val="fr-FR"/>
        </w:rPr>
      </w:pPr>
    </w:p>
    <w:p w:rsidR="009849F3" w:rsidRDefault="00F057FB" w:rsidP="008B0305">
      <w:pPr>
        <w:pStyle w:val="ListParagraph"/>
        <w:numPr>
          <w:ilvl w:val="0"/>
          <w:numId w:val="29"/>
        </w:numPr>
        <w:spacing w:after="0" w:line="240" w:lineRule="auto"/>
        <w:ind w:left="1440" w:hanging="720"/>
        <w:jc w:val="both"/>
        <w:rPr>
          <w:lang w:val="fr-FR"/>
        </w:rPr>
      </w:pPr>
      <w:r w:rsidRPr="00C24958">
        <w:rPr>
          <w:rFonts w:ascii="Arial" w:eastAsia="Calibri" w:hAnsi="Arial" w:cs="Arial"/>
          <w:sz w:val="24"/>
          <w:szCs w:val="24"/>
          <w:lang w:val="fr-FR"/>
        </w:rPr>
        <w:t>remplir toutes autres fonctions répondant aux objectifs de l’Institut qui pourraient lui être assignées.</w:t>
      </w:r>
    </w:p>
    <w:p w:rsidR="009849F3" w:rsidRDefault="009849F3" w:rsidP="00C24958">
      <w:pPr>
        <w:spacing w:after="0" w:line="240" w:lineRule="auto"/>
        <w:jc w:val="center"/>
        <w:rPr>
          <w:rFonts w:ascii="Arial" w:eastAsia="Calibri" w:hAnsi="Arial" w:cs="Arial"/>
          <w:b/>
          <w:sz w:val="24"/>
          <w:szCs w:val="24"/>
          <w:lang w:val="fr-FR"/>
        </w:rPr>
      </w:pPr>
    </w:p>
    <w:p w:rsidR="009849F3" w:rsidRPr="00C24958" w:rsidRDefault="009849F3" w:rsidP="00C24958">
      <w:pPr>
        <w:spacing w:after="0" w:line="240" w:lineRule="auto"/>
        <w:jc w:val="center"/>
        <w:rPr>
          <w:rFonts w:ascii="Arial" w:eastAsia="Calibri" w:hAnsi="Arial" w:cs="Arial"/>
          <w:b/>
          <w:sz w:val="24"/>
          <w:szCs w:val="24"/>
          <w:lang w:val="fr-FR"/>
        </w:rPr>
      </w:pPr>
    </w:p>
    <w:p w:rsidR="004F55BF" w:rsidRPr="00C24958" w:rsidRDefault="004F55BF" w:rsidP="00C24958">
      <w:pPr>
        <w:spacing w:after="0" w:line="240" w:lineRule="auto"/>
        <w:jc w:val="center"/>
        <w:rPr>
          <w:rFonts w:ascii="Arial" w:eastAsia="Calibri" w:hAnsi="Arial" w:cs="Arial"/>
          <w:b/>
          <w:sz w:val="24"/>
          <w:szCs w:val="24"/>
          <w:lang w:val="fr-FR"/>
        </w:rPr>
      </w:pPr>
      <w:r w:rsidRPr="00C24958">
        <w:rPr>
          <w:rFonts w:ascii="Arial" w:eastAsia="Calibri" w:hAnsi="Arial" w:cs="Arial"/>
          <w:b/>
          <w:sz w:val="24"/>
          <w:szCs w:val="24"/>
          <w:lang w:val="fr-FR"/>
        </w:rPr>
        <w:t xml:space="preserve">Article </w:t>
      </w:r>
      <w:r w:rsidR="00520FC2" w:rsidRPr="00C24958">
        <w:rPr>
          <w:rFonts w:ascii="Arial" w:eastAsia="Calibri" w:hAnsi="Arial" w:cs="Arial"/>
          <w:b/>
          <w:sz w:val="24"/>
          <w:szCs w:val="24"/>
          <w:lang w:val="fr-FR"/>
        </w:rPr>
        <w:t>17</w:t>
      </w:r>
    </w:p>
    <w:p w:rsidR="00C7716E" w:rsidRDefault="00C7716E" w:rsidP="008A4C1A">
      <w:pPr>
        <w:spacing w:after="0" w:line="240" w:lineRule="auto"/>
        <w:rPr>
          <w:rFonts w:ascii="Arial" w:eastAsia="Calibri" w:hAnsi="Arial" w:cs="Arial"/>
          <w:b/>
          <w:sz w:val="24"/>
          <w:szCs w:val="24"/>
          <w:lang w:val="fr-FR"/>
        </w:rPr>
      </w:pPr>
    </w:p>
    <w:p w:rsidR="00F057FB" w:rsidRDefault="00F057FB" w:rsidP="00C24958">
      <w:pPr>
        <w:spacing w:after="0" w:line="240" w:lineRule="auto"/>
        <w:jc w:val="center"/>
        <w:rPr>
          <w:rFonts w:ascii="Arial" w:eastAsia="Calibri" w:hAnsi="Arial" w:cs="Arial"/>
          <w:b/>
          <w:sz w:val="24"/>
          <w:szCs w:val="24"/>
          <w:lang w:val="fr-FR"/>
        </w:rPr>
      </w:pPr>
      <w:r>
        <w:rPr>
          <w:rFonts w:ascii="Arial" w:eastAsia="Calibri" w:hAnsi="Arial" w:cs="Arial"/>
          <w:b/>
          <w:sz w:val="24"/>
          <w:szCs w:val="24"/>
          <w:lang w:val="fr-FR"/>
        </w:rPr>
        <w:t>Code de conduite</w:t>
      </w:r>
    </w:p>
    <w:p w:rsidR="008A4C1A" w:rsidRPr="00C24958" w:rsidRDefault="008A4C1A" w:rsidP="008B0305">
      <w:pPr>
        <w:spacing w:after="0" w:line="240" w:lineRule="auto"/>
        <w:jc w:val="both"/>
        <w:rPr>
          <w:rFonts w:ascii="Arial" w:eastAsia="Calibri" w:hAnsi="Arial" w:cs="Arial"/>
          <w:b/>
          <w:sz w:val="24"/>
          <w:szCs w:val="24"/>
          <w:lang w:val="fr-FR"/>
        </w:rPr>
      </w:pPr>
    </w:p>
    <w:p w:rsidR="002E4CE9" w:rsidRPr="00242FE9" w:rsidRDefault="00F057FB" w:rsidP="008B0305">
      <w:pPr>
        <w:pStyle w:val="ListParagraph"/>
        <w:numPr>
          <w:ilvl w:val="0"/>
          <w:numId w:val="49"/>
        </w:numPr>
        <w:spacing w:after="0" w:line="240" w:lineRule="auto"/>
        <w:ind w:left="1440" w:hanging="720"/>
        <w:jc w:val="both"/>
        <w:rPr>
          <w:rFonts w:ascii="Arial" w:eastAsia="Calibri" w:hAnsi="Arial" w:cs="Arial"/>
          <w:sz w:val="24"/>
          <w:szCs w:val="24"/>
          <w:lang w:val="fr-FR"/>
        </w:rPr>
      </w:pPr>
      <w:r>
        <w:rPr>
          <w:rFonts w:ascii="Arial" w:hAnsi="Arial" w:cs="Arial"/>
          <w:sz w:val="24"/>
          <w:szCs w:val="24"/>
          <w:lang w:val="fr-FR"/>
        </w:rPr>
        <w:t xml:space="preserve">Dans l’exercice de leurs fonctions, le Directeur exécutif ainsi que tous les membres de l’Institut ne doivent accepter d’instructions d’aucun Gouvernement ou </w:t>
      </w:r>
      <w:r w:rsidR="00177C36">
        <w:rPr>
          <w:rFonts w:ascii="Arial" w:hAnsi="Arial" w:cs="Arial"/>
          <w:sz w:val="24"/>
          <w:szCs w:val="24"/>
          <w:lang w:val="fr-FR"/>
        </w:rPr>
        <w:t xml:space="preserve">d’aucune </w:t>
      </w:r>
      <w:r w:rsidR="00A2268F">
        <w:rPr>
          <w:rFonts w:ascii="Arial" w:hAnsi="Arial" w:cs="Arial"/>
          <w:sz w:val="24"/>
          <w:szCs w:val="24"/>
          <w:lang w:val="fr-FR"/>
        </w:rPr>
        <w:t>Autorité</w:t>
      </w:r>
      <w:r>
        <w:rPr>
          <w:rFonts w:ascii="Arial" w:hAnsi="Arial" w:cs="Arial"/>
          <w:sz w:val="24"/>
          <w:szCs w:val="24"/>
          <w:lang w:val="fr-FR"/>
        </w:rPr>
        <w:t xml:space="preserve"> </w:t>
      </w:r>
      <w:r w:rsidR="00A2268F">
        <w:rPr>
          <w:rFonts w:ascii="Arial" w:hAnsi="Arial" w:cs="Arial"/>
          <w:sz w:val="24"/>
          <w:szCs w:val="24"/>
          <w:lang w:val="fr-FR"/>
        </w:rPr>
        <w:t>autre que l’Institut.</w:t>
      </w:r>
    </w:p>
    <w:p w:rsidR="00A2268F" w:rsidRPr="00242FE9" w:rsidRDefault="00A2268F" w:rsidP="008B0305">
      <w:pPr>
        <w:pStyle w:val="ListParagraph"/>
        <w:numPr>
          <w:ilvl w:val="0"/>
          <w:numId w:val="49"/>
        </w:numPr>
        <w:spacing w:after="0" w:line="240" w:lineRule="auto"/>
        <w:ind w:left="1440" w:hanging="720"/>
        <w:jc w:val="both"/>
        <w:rPr>
          <w:rFonts w:ascii="Arial" w:eastAsia="Calibri" w:hAnsi="Arial" w:cs="Arial"/>
          <w:sz w:val="24"/>
          <w:szCs w:val="24"/>
          <w:lang w:val="fr-FR"/>
        </w:rPr>
      </w:pPr>
      <w:r>
        <w:rPr>
          <w:rFonts w:ascii="Arial" w:hAnsi="Arial" w:cs="Arial"/>
          <w:sz w:val="24"/>
          <w:szCs w:val="24"/>
          <w:lang w:val="fr-FR"/>
        </w:rPr>
        <w:t xml:space="preserve">Chaque Etat membre doit respecter </w:t>
      </w:r>
      <w:r w:rsidR="0067450B">
        <w:rPr>
          <w:rFonts w:ascii="Arial" w:hAnsi="Arial" w:cs="Arial"/>
          <w:sz w:val="24"/>
          <w:szCs w:val="24"/>
          <w:lang w:val="fr-FR"/>
        </w:rPr>
        <w:t>l</w:t>
      </w:r>
      <w:r>
        <w:rPr>
          <w:rFonts w:ascii="Arial" w:hAnsi="Arial" w:cs="Arial"/>
          <w:sz w:val="24"/>
          <w:szCs w:val="24"/>
          <w:lang w:val="fr-FR"/>
        </w:rPr>
        <w:t>es responsabilités</w:t>
      </w:r>
      <w:r w:rsidR="0067450B">
        <w:rPr>
          <w:rFonts w:ascii="Arial" w:hAnsi="Arial" w:cs="Arial"/>
          <w:sz w:val="24"/>
          <w:szCs w:val="24"/>
          <w:lang w:val="fr-FR"/>
        </w:rPr>
        <w:t xml:space="preserve"> et prérogatives</w:t>
      </w:r>
      <w:r>
        <w:rPr>
          <w:rFonts w:ascii="Arial" w:hAnsi="Arial" w:cs="Arial"/>
          <w:sz w:val="24"/>
          <w:szCs w:val="24"/>
          <w:lang w:val="fr-FR"/>
        </w:rPr>
        <w:t xml:space="preserve"> du Directeur exécutif et des autres membres du personnel de l’</w:t>
      </w:r>
      <w:r w:rsidR="0067450B">
        <w:rPr>
          <w:rFonts w:ascii="Arial" w:hAnsi="Arial" w:cs="Arial"/>
          <w:sz w:val="24"/>
          <w:szCs w:val="24"/>
          <w:lang w:val="fr-FR"/>
        </w:rPr>
        <w:t>Institut et ne doi</w:t>
      </w:r>
      <w:r>
        <w:rPr>
          <w:rFonts w:ascii="Arial" w:hAnsi="Arial" w:cs="Arial"/>
          <w:sz w:val="24"/>
          <w:szCs w:val="24"/>
          <w:lang w:val="fr-FR"/>
        </w:rPr>
        <w:t>t les influencer ou chercher à les influencer dans l’exercice de leurs fonctions.</w:t>
      </w:r>
    </w:p>
    <w:p w:rsidR="0067450B" w:rsidRPr="00242FE9" w:rsidRDefault="0067450B" w:rsidP="008B0305">
      <w:pPr>
        <w:spacing w:after="0" w:line="240" w:lineRule="auto"/>
        <w:jc w:val="both"/>
        <w:rPr>
          <w:rFonts w:ascii="Arial" w:eastAsia="Calibri" w:hAnsi="Arial" w:cs="Arial"/>
          <w:sz w:val="24"/>
          <w:szCs w:val="24"/>
          <w:lang w:val="fr-FR"/>
        </w:rPr>
      </w:pPr>
    </w:p>
    <w:p w:rsidR="00F53153" w:rsidRDefault="0067450B" w:rsidP="008B0305">
      <w:pPr>
        <w:pStyle w:val="ListParagraph"/>
        <w:numPr>
          <w:ilvl w:val="0"/>
          <w:numId w:val="49"/>
        </w:numPr>
        <w:spacing w:after="0" w:line="240" w:lineRule="auto"/>
        <w:ind w:left="1440" w:hanging="720"/>
        <w:jc w:val="both"/>
        <w:rPr>
          <w:rFonts w:ascii="Arial" w:eastAsia="Calibri" w:hAnsi="Arial" w:cs="Arial"/>
          <w:sz w:val="24"/>
          <w:szCs w:val="24"/>
          <w:lang w:val="fr-FR"/>
        </w:rPr>
      </w:pPr>
      <w:r>
        <w:rPr>
          <w:rFonts w:ascii="Arial" w:eastAsia="Calibri" w:hAnsi="Arial" w:cs="Arial"/>
          <w:sz w:val="24"/>
          <w:szCs w:val="24"/>
          <w:lang w:val="fr-FR"/>
        </w:rPr>
        <w:t>Le Directeur exécutif et les autres membres du personnel de l’Institut ne doivent s’engager dans une quelconque activité incompatible avec celles</w:t>
      </w:r>
      <w:r w:rsidR="00F53153">
        <w:rPr>
          <w:rFonts w:ascii="Arial" w:eastAsia="Calibri" w:hAnsi="Arial" w:cs="Arial"/>
          <w:sz w:val="24"/>
          <w:szCs w:val="24"/>
          <w:lang w:val="fr-FR"/>
        </w:rPr>
        <w:t xml:space="preserve"> prévues dans le cadre l’exercice de leurs fonctions.</w:t>
      </w:r>
      <w:r>
        <w:rPr>
          <w:rFonts w:ascii="Arial" w:eastAsia="Calibri" w:hAnsi="Arial" w:cs="Arial"/>
          <w:sz w:val="24"/>
          <w:szCs w:val="24"/>
          <w:lang w:val="fr-FR"/>
        </w:rPr>
        <w:t xml:space="preserve"> </w:t>
      </w:r>
      <w:r w:rsidR="00F53153">
        <w:rPr>
          <w:rFonts w:ascii="Arial" w:eastAsia="Calibri" w:hAnsi="Arial" w:cs="Arial"/>
          <w:sz w:val="24"/>
          <w:szCs w:val="24"/>
          <w:lang w:val="fr-FR"/>
        </w:rPr>
        <w:t>Ils sont invités à éviter les conflits d’intérêt ou les responsabilités pouvant influencer l’exercice impartial de leurs fonctions officielles.</w:t>
      </w:r>
    </w:p>
    <w:p w:rsidR="00F53153" w:rsidRPr="00242FE9" w:rsidRDefault="00F53153" w:rsidP="008B0305">
      <w:pPr>
        <w:pStyle w:val="ListParagraph"/>
        <w:jc w:val="both"/>
        <w:rPr>
          <w:rFonts w:ascii="Arial" w:eastAsia="Calibri" w:hAnsi="Arial" w:cs="Arial"/>
          <w:sz w:val="24"/>
          <w:szCs w:val="24"/>
          <w:lang w:val="fr-FR"/>
        </w:rPr>
      </w:pPr>
    </w:p>
    <w:p w:rsidR="0067450B" w:rsidRDefault="00F53153" w:rsidP="008B0305">
      <w:pPr>
        <w:pStyle w:val="ListParagraph"/>
        <w:numPr>
          <w:ilvl w:val="0"/>
          <w:numId w:val="49"/>
        </w:numPr>
        <w:spacing w:after="0" w:line="240" w:lineRule="auto"/>
        <w:ind w:left="1440" w:hanging="720"/>
        <w:jc w:val="both"/>
        <w:rPr>
          <w:rFonts w:ascii="Arial" w:eastAsia="Calibri" w:hAnsi="Arial" w:cs="Arial"/>
          <w:sz w:val="24"/>
          <w:szCs w:val="24"/>
          <w:lang w:val="fr-FR"/>
        </w:rPr>
      </w:pPr>
      <w:r>
        <w:rPr>
          <w:rFonts w:ascii="Arial" w:eastAsia="Calibri" w:hAnsi="Arial" w:cs="Arial"/>
          <w:sz w:val="24"/>
          <w:szCs w:val="24"/>
          <w:lang w:val="fr-FR"/>
        </w:rPr>
        <w:t xml:space="preserve">Au cas où le Directeur exécutif ne parvient pas à remplir ses obligations, un comité ad hoc approuvé par le Conseil d’Administration présente un rapport </w:t>
      </w:r>
      <w:r w:rsidR="00177C36">
        <w:rPr>
          <w:rFonts w:ascii="Arial" w:eastAsia="Calibri" w:hAnsi="Arial" w:cs="Arial"/>
          <w:sz w:val="24"/>
          <w:szCs w:val="24"/>
          <w:lang w:val="fr-FR"/>
        </w:rPr>
        <w:t>approprié</w:t>
      </w:r>
      <w:r>
        <w:rPr>
          <w:rFonts w:ascii="Arial" w:eastAsia="Calibri" w:hAnsi="Arial" w:cs="Arial"/>
          <w:sz w:val="24"/>
          <w:szCs w:val="24"/>
          <w:lang w:val="fr-FR"/>
        </w:rPr>
        <w:t xml:space="preserve"> assorti de recommandations pour examen et décision. </w:t>
      </w:r>
    </w:p>
    <w:p w:rsidR="00177C36" w:rsidRPr="00242FE9" w:rsidRDefault="00177C36" w:rsidP="008B0305">
      <w:pPr>
        <w:pStyle w:val="ListParagraph"/>
        <w:jc w:val="both"/>
        <w:rPr>
          <w:rFonts w:ascii="Arial" w:eastAsia="Calibri" w:hAnsi="Arial" w:cs="Arial"/>
          <w:sz w:val="24"/>
          <w:szCs w:val="24"/>
          <w:lang w:val="fr-FR"/>
        </w:rPr>
      </w:pPr>
    </w:p>
    <w:p w:rsidR="00177C36" w:rsidRDefault="00177C36" w:rsidP="008B0305">
      <w:pPr>
        <w:pStyle w:val="ListParagraph"/>
        <w:numPr>
          <w:ilvl w:val="0"/>
          <w:numId w:val="49"/>
        </w:numPr>
        <w:spacing w:after="0" w:line="240" w:lineRule="auto"/>
        <w:ind w:left="1440" w:hanging="720"/>
        <w:jc w:val="both"/>
        <w:rPr>
          <w:rFonts w:ascii="Arial" w:eastAsia="Calibri" w:hAnsi="Arial" w:cs="Arial"/>
          <w:sz w:val="24"/>
          <w:szCs w:val="24"/>
          <w:lang w:val="fr-FR"/>
        </w:rPr>
      </w:pPr>
      <w:r w:rsidRPr="00FE251D">
        <w:rPr>
          <w:rFonts w:ascii="Arial" w:eastAsia="Calibri" w:hAnsi="Arial" w:cs="Arial"/>
          <w:sz w:val="24"/>
          <w:szCs w:val="24"/>
          <w:lang w:val="fr-FR"/>
        </w:rPr>
        <w:lastRenderedPageBreak/>
        <w:t>Au cas où un membre du personnel ne parvient pas à remplir ses obligations, les règles de procédures internes citées dans les présents statuts, les règlements du pers</w:t>
      </w:r>
      <w:r w:rsidRPr="00887EE6">
        <w:rPr>
          <w:rFonts w:ascii="Arial" w:eastAsia="Calibri" w:hAnsi="Arial" w:cs="Arial"/>
          <w:sz w:val="24"/>
          <w:szCs w:val="24"/>
          <w:lang w:val="fr-FR"/>
        </w:rPr>
        <w:t xml:space="preserve">onnel et les règlements de l’UA s’appliquent. </w:t>
      </w:r>
      <w:r>
        <w:rPr>
          <w:rFonts w:ascii="Arial" w:eastAsia="Calibri" w:hAnsi="Arial" w:cs="Arial"/>
          <w:sz w:val="24"/>
          <w:szCs w:val="24"/>
          <w:lang w:val="fr-FR"/>
        </w:rPr>
        <w:t xml:space="preserve">L’agent </w:t>
      </w:r>
      <w:r w:rsidRPr="00887EE6">
        <w:rPr>
          <w:rFonts w:ascii="Arial" w:eastAsia="Calibri" w:hAnsi="Arial" w:cs="Arial"/>
          <w:sz w:val="24"/>
          <w:szCs w:val="24"/>
          <w:lang w:val="fr-FR"/>
        </w:rPr>
        <w:t>concern</w:t>
      </w:r>
      <w:r w:rsidRPr="00FE251D">
        <w:rPr>
          <w:rFonts w:ascii="Arial" w:eastAsia="Calibri" w:hAnsi="Arial" w:cs="Arial"/>
          <w:sz w:val="24"/>
          <w:szCs w:val="24"/>
          <w:lang w:val="fr-FR"/>
        </w:rPr>
        <w:t>é a le droit, en pareille situation, de faire appel</w:t>
      </w:r>
      <w:r>
        <w:rPr>
          <w:rFonts w:ascii="Arial" w:eastAsia="Calibri" w:hAnsi="Arial" w:cs="Arial"/>
          <w:sz w:val="24"/>
          <w:szCs w:val="24"/>
          <w:lang w:val="fr-FR"/>
        </w:rPr>
        <w:t>,</w:t>
      </w:r>
      <w:r w:rsidRPr="00FE251D">
        <w:rPr>
          <w:rFonts w:ascii="Arial" w:eastAsia="Calibri" w:hAnsi="Arial" w:cs="Arial"/>
          <w:sz w:val="24"/>
          <w:szCs w:val="24"/>
          <w:lang w:val="fr-FR"/>
        </w:rPr>
        <w:t xml:space="preserve"> conformément aux </w:t>
      </w:r>
      <w:r>
        <w:rPr>
          <w:rFonts w:ascii="Arial" w:eastAsia="Calibri" w:hAnsi="Arial" w:cs="Arial"/>
          <w:sz w:val="24"/>
          <w:szCs w:val="24"/>
          <w:lang w:val="fr-FR"/>
        </w:rPr>
        <w:t>statuts et règlements du personnel</w:t>
      </w:r>
    </w:p>
    <w:p w:rsidR="00C24958" w:rsidRPr="00C24958" w:rsidRDefault="00C24958">
      <w:pPr>
        <w:rPr>
          <w:rFonts w:ascii="Arial" w:eastAsia="Calibri" w:hAnsi="Arial" w:cs="Arial"/>
          <w:b/>
          <w:sz w:val="24"/>
          <w:szCs w:val="24"/>
          <w:lang w:val="fr-FR"/>
        </w:rPr>
      </w:pPr>
    </w:p>
    <w:p w:rsidR="00850A16" w:rsidRPr="00C24958" w:rsidRDefault="00D2421C" w:rsidP="00C24958">
      <w:pPr>
        <w:spacing w:after="0" w:line="240" w:lineRule="auto"/>
        <w:jc w:val="center"/>
        <w:rPr>
          <w:rFonts w:ascii="Arial" w:eastAsia="Calibri" w:hAnsi="Arial" w:cs="Arial"/>
          <w:b/>
          <w:sz w:val="24"/>
          <w:szCs w:val="24"/>
          <w:lang w:val="fr-FR"/>
        </w:rPr>
      </w:pPr>
      <w:r w:rsidRPr="00C24958">
        <w:rPr>
          <w:rFonts w:ascii="Arial" w:eastAsia="Calibri" w:hAnsi="Arial" w:cs="Arial"/>
          <w:b/>
          <w:sz w:val="24"/>
          <w:szCs w:val="24"/>
          <w:lang w:val="fr-FR"/>
        </w:rPr>
        <w:t>C</w:t>
      </w:r>
      <w:r w:rsidR="00584024" w:rsidRPr="00C24958">
        <w:rPr>
          <w:rFonts w:ascii="Arial" w:eastAsia="Calibri" w:hAnsi="Arial" w:cs="Arial"/>
          <w:b/>
          <w:sz w:val="24"/>
          <w:szCs w:val="24"/>
          <w:lang w:val="fr-FR"/>
        </w:rPr>
        <w:t>HAPITRE III</w:t>
      </w:r>
    </w:p>
    <w:p w:rsidR="00B81F80" w:rsidRPr="00C24958" w:rsidRDefault="00B81F80" w:rsidP="00C24958">
      <w:pPr>
        <w:spacing w:after="0" w:line="240" w:lineRule="auto"/>
        <w:jc w:val="center"/>
        <w:rPr>
          <w:rFonts w:ascii="Arial" w:eastAsia="Calibri" w:hAnsi="Arial" w:cs="Arial"/>
          <w:b/>
          <w:sz w:val="24"/>
          <w:szCs w:val="24"/>
          <w:lang w:val="fr-FR"/>
        </w:rPr>
      </w:pPr>
    </w:p>
    <w:p w:rsidR="00146E51" w:rsidRPr="00C24958" w:rsidRDefault="00584024" w:rsidP="00C24958">
      <w:pPr>
        <w:spacing w:after="0" w:line="240" w:lineRule="auto"/>
        <w:jc w:val="center"/>
        <w:rPr>
          <w:rFonts w:ascii="Arial" w:eastAsia="Calibri" w:hAnsi="Arial" w:cs="Arial"/>
          <w:b/>
          <w:sz w:val="24"/>
          <w:szCs w:val="24"/>
          <w:lang w:val="fr-FR"/>
        </w:rPr>
      </w:pPr>
      <w:r w:rsidRPr="00C24958">
        <w:rPr>
          <w:rFonts w:ascii="Arial" w:eastAsia="Calibri" w:hAnsi="Arial" w:cs="Arial"/>
          <w:b/>
          <w:sz w:val="24"/>
          <w:szCs w:val="24"/>
          <w:lang w:val="fr-FR"/>
        </w:rPr>
        <w:t>DISPOSITIONS FINALES</w:t>
      </w:r>
    </w:p>
    <w:p w:rsidR="00B81F80" w:rsidRPr="00C24958" w:rsidRDefault="00B81F80" w:rsidP="00C24958">
      <w:pPr>
        <w:spacing w:after="0" w:line="240" w:lineRule="auto"/>
        <w:jc w:val="center"/>
        <w:rPr>
          <w:rFonts w:ascii="Arial" w:eastAsia="Calibri" w:hAnsi="Arial" w:cs="Arial"/>
          <w:b/>
          <w:sz w:val="24"/>
          <w:szCs w:val="24"/>
          <w:lang w:val="fr-FR"/>
        </w:rPr>
      </w:pPr>
    </w:p>
    <w:p w:rsidR="00D2421C" w:rsidRPr="00C24958" w:rsidRDefault="00D2421C" w:rsidP="00C24958">
      <w:pPr>
        <w:spacing w:after="0" w:line="240" w:lineRule="auto"/>
        <w:jc w:val="center"/>
        <w:rPr>
          <w:rFonts w:ascii="Arial" w:eastAsia="Calibri" w:hAnsi="Arial" w:cs="Arial"/>
          <w:b/>
          <w:sz w:val="24"/>
          <w:szCs w:val="24"/>
          <w:lang w:val="fr-FR"/>
        </w:rPr>
      </w:pPr>
      <w:r w:rsidRPr="00C24958">
        <w:rPr>
          <w:rFonts w:ascii="Arial" w:eastAsia="Calibri" w:hAnsi="Arial" w:cs="Arial"/>
          <w:b/>
          <w:sz w:val="24"/>
          <w:szCs w:val="24"/>
          <w:lang w:val="fr-FR"/>
        </w:rPr>
        <w:t>Article</w:t>
      </w:r>
      <w:r w:rsidR="00806FEB" w:rsidRPr="00C24958">
        <w:rPr>
          <w:rFonts w:ascii="Arial" w:eastAsia="Calibri" w:hAnsi="Arial" w:cs="Arial"/>
          <w:b/>
          <w:sz w:val="24"/>
          <w:szCs w:val="24"/>
          <w:lang w:val="fr-FR"/>
        </w:rPr>
        <w:t xml:space="preserve"> </w:t>
      </w:r>
      <w:r w:rsidR="00887EE6">
        <w:rPr>
          <w:rFonts w:ascii="Arial" w:eastAsia="Calibri" w:hAnsi="Arial" w:cs="Arial"/>
          <w:b/>
          <w:sz w:val="24"/>
          <w:szCs w:val="24"/>
          <w:lang w:val="fr-FR"/>
        </w:rPr>
        <w:t xml:space="preserve"> 18</w:t>
      </w:r>
    </w:p>
    <w:p w:rsidR="00B81F80" w:rsidRPr="00C24958" w:rsidRDefault="00B81F80" w:rsidP="00C24958">
      <w:pPr>
        <w:spacing w:after="0" w:line="240" w:lineRule="auto"/>
        <w:jc w:val="center"/>
        <w:rPr>
          <w:rFonts w:ascii="Arial" w:eastAsia="Calibri" w:hAnsi="Arial" w:cs="Arial"/>
          <w:b/>
          <w:sz w:val="24"/>
          <w:szCs w:val="24"/>
          <w:lang w:val="fr-FR"/>
        </w:rPr>
      </w:pPr>
    </w:p>
    <w:p w:rsidR="00146E51" w:rsidRPr="00C24958" w:rsidRDefault="009C5309" w:rsidP="00C24958">
      <w:pPr>
        <w:spacing w:after="0" w:line="240" w:lineRule="auto"/>
        <w:jc w:val="center"/>
        <w:rPr>
          <w:rFonts w:ascii="Arial" w:eastAsia="Calibri" w:hAnsi="Arial" w:cs="Arial"/>
          <w:sz w:val="24"/>
          <w:szCs w:val="24"/>
          <w:lang w:val="fr-FR"/>
        </w:rPr>
      </w:pPr>
      <w:r w:rsidRPr="00C24958">
        <w:rPr>
          <w:rFonts w:ascii="Arial" w:eastAsia="Calibri" w:hAnsi="Arial" w:cs="Arial"/>
          <w:b/>
          <w:sz w:val="24"/>
          <w:szCs w:val="24"/>
          <w:lang w:val="fr-FR"/>
        </w:rPr>
        <w:t>Disposition générale</w:t>
      </w:r>
    </w:p>
    <w:p w:rsidR="00B81F80" w:rsidRPr="00C24958" w:rsidRDefault="00B81F80" w:rsidP="00C24958">
      <w:pPr>
        <w:pStyle w:val="ListParagraph"/>
        <w:autoSpaceDE w:val="0"/>
        <w:autoSpaceDN w:val="0"/>
        <w:adjustRightInd w:val="0"/>
        <w:spacing w:after="0" w:line="240" w:lineRule="auto"/>
        <w:ind w:left="0"/>
        <w:jc w:val="both"/>
        <w:rPr>
          <w:rFonts w:ascii="Arial" w:eastAsia="Calibri" w:hAnsi="Arial" w:cs="Arial"/>
          <w:sz w:val="24"/>
          <w:szCs w:val="24"/>
          <w:lang w:val="fr-FR"/>
        </w:rPr>
      </w:pPr>
    </w:p>
    <w:p w:rsidR="00E96F7D" w:rsidRPr="00C24958" w:rsidRDefault="00E96F7D" w:rsidP="008B0305">
      <w:pPr>
        <w:pStyle w:val="ListParagraph"/>
        <w:autoSpaceDE w:val="0"/>
        <w:autoSpaceDN w:val="0"/>
        <w:adjustRightInd w:val="0"/>
        <w:spacing w:after="0" w:line="240" w:lineRule="auto"/>
        <w:ind w:left="0"/>
        <w:jc w:val="both"/>
        <w:rPr>
          <w:rFonts w:ascii="Arial" w:eastAsia="Calibri" w:hAnsi="Arial" w:cs="Arial"/>
          <w:sz w:val="24"/>
          <w:szCs w:val="24"/>
          <w:lang w:val="fr-FR"/>
        </w:rPr>
      </w:pPr>
      <w:r w:rsidRPr="00C24958">
        <w:rPr>
          <w:rFonts w:ascii="Arial" w:eastAsia="Calibri" w:hAnsi="Arial" w:cs="Arial"/>
          <w:sz w:val="24"/>
          <w:szCs w:val="24"/>
          <w:lang w:val="fr-FR"/>
        </w:rPr>
        <w:t>Afin qu’il puisse remplir les fonctions qui lui sont assignées, l’Institut jouit de la pleine capacité juridique. A ce titre, il peut conclure des accords avec les membres, les non-membres et les organisations internationales.</w:t>
      </w:r>
    </w:p>
    <w:p w:rsidR="00AD5DB9" w:rsidRPr="00C24958" w:rsidRDefault="00AD5DB9" w:rsidP="008B0305">
      <w:pPr>
        <w:spacing w:after="0" w:line="240" w:lineRule="auto"/>
        <w:contextualSpacing/>
        <w:jc w:val="both"/>
        <w:rPr>
          <w:rFonts w:ascii="Arial" w:eastAsia="Calibri" w:hAnsi="Arial" w:cs="Arial"/>
          <w:sz w:val="24"/>
          <w:szCs w:val="24"/>
          <w:lang w:val="fr-FR"/>
        </w:rPr>
      </w:pPr>
      <w:r w:rsidRPr="00C24958">
        <w:rPr>
          <w:rFonts w:ascii="Arial" w:eastAsia="Calibri" w:hAnsi="Arial" w:cs="Arial"/>
          <w:sz w:val="24"/>
          <w:szCs w:val="24"/>
          <w:lang w:val="fr-FR"/>
        </w:rPr>
        <w:t xml:space="preserve">. </w:t>
      </w:r>
    </w:p>
    <w:p w:rsidR="005E51D5" w:rsidRPr="00C24958" w:rsidRDefault="005E51D5" w:rsidP="00C24958">
      <w:pPr>
        <w:spacing w:after="0" w:line="240" w:lineRule="auto"/>
        <w:jc w:val="center"/>
        <w:rPr>
          <w:rFonts w:ascii="Arial" w:eastAsia="Calibri" w:hAnsi="Arial" w:cs="Arial"/>
          <w:b/>
          <w:bCs/>
          <w:sz w:val="24"/>
          <w:szCs w:val="24"/>
          <w:lang w:val="fr-FR"/>
        </w:rPr>
      </w:pPr>
    </w:p>
    <w:p w:rsidR="00AD5DB9" w:rsidRPr="00C24958" w:rsidRDefault="00D2421C" w:rsidP="00C24958">
      <w:pPr>
        <w:spacing w:after="0" w:line="240" w:lineRule="auto"/>
        <w:jc w:val="center"/>
        <w:rPr>
          <w:rFonts w:ascii="Arial" w:eastAsia="Calibri" w:hAnsi="Arial" w:cs="Arial"/>
          <w:b/>
          <w:bCs/>
          <w:sz w:val="24"/>
          <w:szCs w:val="24"/>
          <w:lang w:val="fr-FR"/>
        </w:rPr>
      </w:pPr>
      <w:r w:rsidRPr="00C24958">
        <w:rPr>
          <w:rFonts w:ascii="Arial" w:eastAsia="Calibri" w:hAnsi="Arial" w:cs="Arial"/>
          <w:b/>
          <w:bCs/>
          <w:sz w:val="24"/>
          <w:szCs w:val="24"/>
          <w:lang w:val="fr-FR"/>
        </w:rPr>
        <w:t xml:space="preserve">Article </w:t>
      </w:r>
      <w:r w:rsidR="00FE251D">
        <w:rPr>
          <w:rFonts w:ascii="Arial" w:eastAsia="Calibri" w:hAnsi="Arial" w:cs="Arial"/>
          <w:b/>
          <w:bCs/>
          <w:sz w:val="24"/>
          <w:szCs w:val="24"/>
          <w:lang w:val="fr-FR"/>
        </w:rPr>
        <w:t xml:space="preserve"> 19</w:t>
      </w:r>
    </w:p>
    <w:p w:rsidR="00C24958" w:rsidRDefault="00C24958" w:rsidP="00C24958">
      <w:pPr>
        <w:pStyle w:val="ListParagraph"/>
        <w:autoSpaceDE w:val="0"/>
        <w:autoSpaceDN w:val="0"/>
        <w:adjustRightInd w:val="0"/>
        <w:spacing w:after="0" w:line="240" w:lineRule="auto"/>
        <w:ind w:left="0"/>
        <w:jc w:val="center"/>
        <w:rPr>
          <w:rFonts w:ascii="Arial" w:eastAsia="Calibri" w:hAnsi="Arial" w:cs="Arial"/>
          <w:b/>
          <w:bCs/>
          <w:sz w:val="24"/>
          <w:szCs w:val="24"/>
          <w:lang w:val="fr-FR"/>
        </w:rPr>
      </w:pPr>
    </w:p>
    <w:p w:rsidR="00256657" w:rsidRPr="00C24958" w:rsidRDefault="00256657" w:rsidP="00C24958">
      <w:pPr>
        <w:pStyle w:val="ListParagraph"/>
        <w:autoSpaceDE w:val="0"/>
        <w:autoSpaceDN w:val="0"/>
        <w:adjustRightInd w:val="0"/>
        <w:spacing w:after="0" w:line="240" w:lineRule="auto"/>
        <w:ind w:left="0"/>
        <w:jc w:val="center"/>
        <w:rPr>
          <w:rFonts w:ascii="Arial" w:eastAsia="Calibri" w:hAnsi="Arial" w:cs="Arial"/>
          <w:b/>
          <w:bCs/>
          <w:sz w:val="24"/>
          <w:szCs w:val="24"/>
          <w:lang w:val="fr-FR"/>
        </w:rPr>
      </w:pPr>
      <w:r w:rsidRPr="00C24958">
        <w:rPr>
          <w:rFonts w:ascii="Arial" w:eastAsia="Calibri" w:hAnsi="Arial" w:cs="Arial"/>
          <w:b/>
          <w:bCs/>
          <w:sz w:val="24"/>
          <w:szCs w:val="24"/>
          <w:lang w:val="fr-FR"/>
        </w:rPr>
        <w:t xml:space="preserve">Statut dans le Pays </w:t>
      </w:r>
      <w:r w:rsidR="00177C36">
        <w:rPr>
          <w:rFonts w:ascii="Arial" w:eastAsia="Calibri" w:hAnsi="Arial" w:cs="Arial"/>
          <w:b/>
          <w:bCs/>
          <w:sz w:val="24"/>
          <w:szCs w:val="24"/>
          <w:lang w:val="fr-FR"/>
        </w:rPr>
        <w:t>h</w:t>
      </w:r>
      <w:r w:rsidRPr="00C24958">
        <w:rPr>
          <w:rFonts w:ascii="Arial" w:eastAsia="Calibri" w:hAnsi="Arial" w:cs="Arial"/>
          <w:b/>
          <w:bCs/>
          <w:sz w:val="24"/>
          <w:szCs w:val="24"/>
          <w:lang w:val="fr-FR"/>
        </w:rPr>
        <w:t>ôte</w:t>
      </w:r>
    </w:p>
    <w:p w:rsidR="00B81F80" w:rsidRPr="00C24958" w:rsidRDefault="00B81F80" w:rsidP="00C24958">
      <w:pPr>
        <w:pStyle w:val="ListParagraph"/>
        <w:autoSpaceDE w:val="0"/>
        <w:autoSpaceDN w:val="0"/>
        <w:adjustRightInd w:val="0"/>
        <w:spacing w:after="0" w:line="240" w:lineRule="auto"/>
        <w:ind w:left="0"/>
        <w:jc w:val="both"/>
        <w:rPr>
          <w:rFonts w:ascii="Arial" w:eastAsia="Calibri" w:hAnsi="Arial" w:cs="Arial"/>
          <w:sz w:val="24"/>
          <w:szCs w:val="24"/>
          <w:lang w:val="fr-FR"/>
        </w:rPr>
      </w:pPr>
    </w:p>
    <w:p w:rsidR="00074F68" w:rsidRPr="00C24958" w:rsidRDefault="00074F68" w:rsidP="00C24958">
      <w:pPr>
        <w:pStyle w:val="ListParagraph"/>
        <w:autoSpaceDE w:val="0"/>
        <w:autoSpaceDN w:val="0"/>
        <w:adjustRightInd w:val="0"/>
        <w:spacing w:after="0" w:line="240" w:lineRule="auto"/>
        <w:ind w:left="0"/>
        <w:jc w:val="both"/>
        <w:rPr>
          <w:rFonts w:ascii="Arial" w:eastAsia="Calibri" w:hAnsi="Arial" w:cs="Arial"/>
          <w:sz w:val="24"/>
          <w:szCs w:val="24"/>
          <w:lang w:val="fr-FR"/>
        </w:rPr>
      </w:pPr>
      <w:r w:rsidRPr="00C24958">
        <w:rPr>
          <w:rFonts w:ascii="Arial" w:eastAsia="Calibri" w:hAnsi="Arial" w:cs="Arial"/>
          <w:sz w:val="24"/>
          <w:szCs w:val="24"/>
          <w:lang w:val="fr-FR"/>
        </w:rPr>
        <w:t xml:space="preserve">Sur le territoire du pays </w:t>
      </w:r>
      <w:r w:rsidR="00177C36">
        <w:rPr>
          <w:rFonts w:ascii="Arial" w:eastAsia="Calibri" w:hAnsi="Arial" w:cs="Arial"/>
          <w:sz w:val="24"/>
          <w:szCs w:val="24"/>
          <w:lang w:val="fr-FR"/>
        </w:rPr>
        <w:t>h</w:t>
      </w:r>
      <w:r w:rsidRPr="00C24958">
        <w:rPr>
          <w:rFonts w:ascii="Arial" w:eastAsia="Calibri" w:hAnsi="Arial" w:cs="Arial"/>
          <w:sz w:val="24"/>
          <w:szCs w:val="24"/>
          <w:lang w:val="fr-FR"/>
        </w:rPr>
        <w:t>ôte, l’Institut possède la pleine capacité juridique et, en particulier,</w:t>
      </w:r>
      <w:r w:rsidR="00177C36">
        <w:rPr>
          <w:rFonts w:ascii="Arial" w:eastAsia="Calibri" w:hAnsi="Arial" w:cs="Arial"/>
          <w:sz w:val="24"/>
          <w:szCs w:val="24"/>
          <w:lang w:val="fr-FR"/>
        </w:rPr>
        <w:t xml:space="preserve"> la</w:t>
      </w:r>
      <w:r w:rsidRPr="00C24958">
        <w:rPr>
          <w:rFonts w:ascii="Arial" w:eastAsia="Calibri" w:hAnsi="Arial" w:cs="Arial"/>
          <w:sz w:val="24"/>
          <w:szCs w:val="24"/>
          <w:lang w:val="fr-FR"/>
        </w:rPr>
        <w:t xml:space="preserve"> pleine capacité :</w:t>
      </w:r>
    </w:p>
    <w:p w:rsidR="00074F68" w:rsidRPr="00C24958" w:rsidRDefault="00074F68" w:rsidP="00C24958">
      <w:pPr>
        <w:pStyle w:val="ListParagraph"/>
        <w:autoSpaceDE w:val="0"/>
        <w:autoSpaceDN w:val="0"/>
        <w:adjustRightInd w:val="0"/>
        <w:spacing w:after="0" w:line="240" w:lineRule="auto"/>
        <w:ind w:left="0"/>
        <w:jc w:val="both"/>
        <w:rPr>
          <w:rFonts w:ascii="Arial" w:eastAsia="Calibri" w:hAnsi="Arial" w:cs="Arial"/>
          <w:sz w:val="24"/>
          <w:szCs w:val="24"/>
          <w:lang w:val="fr-FR"/>
        </w:rPr>
      </w:pPr>
    </w:p>
    <w:p w:rsidR="00074F68" w:rsidRPr="00C24958" w:rsidRDefault="00074F68" w:rsidP="00C24958">
      <w:pPr>
        <w:pStyle w:val="ListParagraph"/>
        <w:numPr>
          <w:ilvl w:val="0"/>
          <w:numId w:val="64"/>
        </w:numPr>
        <w:autoSpaceDE w:val="0"/>
        <w:autoSpaceDN w:val="0"/>
        <w:adjustRightInd w:val="0"/>
        <w:spacing w:after="0" w:line="240" w:lineRule="auto"/>
        <w:ind w:hanging="731"/>
        <w:jc w:val="both"/>
        <w:rPr>
          <w:rFonts w:ascii="Arial" w:eastAsia="Calibri" w:hAnsi="Arial" w:cs="Arial"/>
          <w:sz w:val="24"/>
          <w:szCs w:val="24"/>
          <w:lang w:val="fr-FR"/>
        </w:rPr>
      </w:pPr>
      <w:r w:rsidRPr="00C24958">
        <w:rPr>
          <w:rFonts w:ascii="Arial" w:eastAsia="Calibri" w:hAnsi="Arial" w:cs="Arial"/>
          <w:sz w:val="24"/>
          <w:szCs w:val="24"/>
          <w:lang w:val="fr-FR"/>
        </w:rPr>
        <w:t>de conclure des contrats</w:t>
      </w:r>
      <w:r w:rsidR="00B81F80" w:rsidRPr="00C24958">
        <w:rPr>
          <w:rFonts w:ascii="Arial" w:eastAsia="Calibri" w:hAnsi="Arial" w:cs="Arial"/>
          <w:sz w:val="24"/>
          <w:szCs w:val="24"/>
          <w:lang w:val="fr-FR"/>
        </w:rPr>
        <w:t> ;</w:t>
      </w:r>
    </w:p>
    <w:p w:rsidR="00074F68" w:rsidRPr="00C24958" w:rsidRDefault="00074F68" w:rsidP="00C24958">
      <w:pPr>
        <w:pStyle w:val="ListParagraph"/>
        <w:numPr>
          <w:ilvl w:val="0"/>
          <w:numId w:val="64"/>
        </w:numPr>
        <w:autoSpaceDE w:val="0"/>
        <w:autoSpaceDN w:val="0"/>
        <w:adjustRightInd w:val="0"/>
        <w:spacing w:after="0" w:line="240" w:lineRule="auto"/>
        <w:ind w:hanging="731"/>
        <w:jc w:val="both"/>
        <w:rPr>
          <w:rFonts w:ascii="Arial" w:eastAsia="Calibri" w:hAnsi="Arial" w:cs="Arial"/>
          <w:sz w:val="24"/>
          <w:szCs w:val="24"/>
          <w:lang w:val="fr-FR"/>
        </w:rPr>
      </w:pPr>
      <w:r w:rsidRPr="00C24958">
        <w:rPr>
          <w:rFonts w:ascii="Arial" w:eastAsia="Calibri" w:hAnsi="Arial" w:cs="Arial"/>
          <w:sz w:val="24"/>
          <w:szCs w:val="24"/>
          <w:lang w:val="fr-FR"/>
        </w:rPr>
        <w:t>d’acquérir et d’aliéner des biens immeubles et meubles ; et</w:t>
      </w:r>
    </w:p>
    <w:p w:rsidR="00074F68" w:rsidRPr="00C24958" w:rsidRDefault="00074F68" w:rsidP="00C24958">
      <w:pPr>
        <w:pStyle w:val="ListParagraph"/>
        <w:numPr>
          <w:ilvl w:val="0"/>
          <w:numId w:val="64"/>
        </w:numPr>
        <w:autoSpaceDE w:val="0"/>
        <w:autoSpaceDN w:val="0"/>
        <w:adjustRightInd w:val="0"/>
        <w:spacing w:after="0" w:line="240" w:lineRule="auto"/>
        <w:ind w:hanging="731"/>
        <w:jc w:val="both"/>
        <w:rPr>
          <w:rFonts w:ascii="Arial" w:eastAsia="Calibri" w:hAnsi="Arial" w:cs="Arial"/>
          <w:sz w:val="24"/>
          <w:szCs w:val="24"/>
          <w:lang w:val="fr-FR"/>
        </w:rPr>
      </w:pPr>
      <w:r w:rsidRPr="00C24958">
        <w:rPr>
          <w:rFonts w:ascii="Arial" w:eastAsia="Calibri" w:hAnsi="Arial" w:cs="Arial"/>
          <w:sz w:val="24"/>
          <w:szCs w:val="24"/>
          <w:lang w:val="fr-FR"/>
        </w:rPr>
        <w:t>d’ester en justice.</w:t>
      </w:r>
    </w:p>
    <w:p w:rsidR="00806FEB" w:rsidRPr="00C24958" w:rsidRDefault="00806FEB" w:rsidP="00C24958">
      <w:pPr>
        <w:pStyle w:val="ListParagraph"/>
        <w:spacing w:after="0" w:line="240" w:lineRule="auto"/>
        <w:ind w:left="0"/>
        <w:contextualSpacing w:val="0"/>
        <w:jc w:val="center"/>
        <w:rPr>
          <w:rFonts w:ascii="Arial" w:eastAsia="Calibri" w:hAnsi="Arial" w:cs="Arial"/>
          <w:b/>
          <w:bCs/>
          <w:iCs/>
          <w:sz w:val="24"/>
          <w:szCs w:val="24"/>
        </w:rPr>
      </w:pPr>
    </w:p>
    <w:p w:rsidR="00FD06D0" w:rsidRPr="00C24958" w:rsidRDefault="008A4C1A" w:rsidP="00C24958">
      <w:pPr>
        <w:pStyle w:val="ListParagraph"/>
        <w:spacing w:after="0" w:line="240" w:lineRule="auto"/>
        <w:ind w:left="0"/>
        <w:contextualSpacing w:val="0"/>
        <w:jc w:val="center"/>
        <w:rPr>
          <w:rFonts w:ascii="Arial" w:eastAsia="Calibri" w:hAnsi="Arial" w:cs="Arial"/>
          <w:b/>
          <w:bCs/>
          <w:iCs/>
          <w:sz w:val="24"/>
          <w:szCs w:val="24"/>
        </w:rPr>
      </w:pPr>
      <w:r w:rsidRPr="00C24958">
        <w:rPr>
          <w:rFonts w:ascii="Arial" w:eastAsia="Calibri" w:hAnsi="Arial" w:cs="Arial"/>
          <w:b/>
          <w:bCs/>
          <w:iCs/>
          <w:sz w:val="24"/>
          <w:szCs w:val="24"/>
        </w:rPr>
        <w:t xml:space="preserve">Article </w:t>
      </w:r>
      <w:r>
        <w:rPr>
          <w:rFonts w:ascii="Arial" w:eastAsia="Calibri" w:hAnsi="Arial" w:cs="Arial"/>
          <w:b/>
          <w:bCs/>
          <w:iCs/>
          <w:sz w:val="24"/>
          <w:szCs w:val="24"/>
        </w:rPr>
        <w:t>20</w:t>
      </w:r>
    </w:p>
    <w:p w:rsidR="00B81F80" w:rsidRPr="00C24958" w:rsidRDefault="00B81F80" w:rsidP="00C24958">
      <w:pPr>
        <w:autoSpaceDE w:val="0"/>
        <w:autoSpaceDN w:val="0"/>
        <w:adjustRightInd w:val="0"/>
        <w:spacing w:after="0" w:line="240" w:lineRule="auto"/>
        <w:jc w:val="center"/>
        <w:rPr>
          <w:rFonts w:ascii="Arial" w:eastAsia="Calibri" w:hAnsi="Arial" w:cs="Arial"/>
          <w:b/>
          <w:bCs/>
          <w:sz w:val="24"/>
          <w:szCs w:val="24"/>
          <w:lang w:val="fr-FR"/>
        </w:rPr>
      </w:pPr>
    </w:p>
    <w:p w:rsidR="00CD766A" w:rsidRPr="00C24958" w:rsidRDefault="00CD766A" w:rsidP="00C24958">
      <w:pPr>
        <w:autoSpaceDE w:val="0"/>
        <w:autoSpaceDN w:val="0"/>
        <w:adjustRightInd w:val="0"/>
        <w:spacing w:after="0" w:line="240" w:lineRule="auto"/>
        <w:jc w:val="center"/>
        <w:rPr>
          <w:rFonts w:ascii="Arial" w:eastAsia="Calibri" w:hAnsi="Arial" w:cs="Arial"/>
          <w:b/>
          <w:bCs/>
          <w:sz w:val="24"/>
          <w:szCs w:val="24"/>
          <w:lang w:val="fr-FR"/>
        </w:rPr>
      </w:pPr>
      <w:r w:rsidRPr="00C24958">
        <w:rPr>
          <w:rFonts w:ascii="Arial" w:eastAsia="Calibri" w:hAnsi="Arial" w:cs="Arial"/>
          <w:b/>
          <w:bCs/>
          <w:sz w:val="24"/>
          <w:szCs w:val="24"/>
          <w:lang w:val="fr-FR"/>
        </w:rPr>
        <w:t>Relations avec les Etats membres, les</w:t>
      </w:r>
    </w:p>
    <w:p w:rsidR="00C24958" w:rsidRDefault="00C24958" w:rsidP="00C24958">
      <w:pPr>
        <w:autoSpaceDE w:val="0"/>
        <w:autoSpaceDN w:val="0"/>
        <w:adjustRightInd w:val="0"/>
        <w:spacing w:after="0" w:line="240" w:lineRule="auto"/>
        <w:jc w:val="center"/>
        <w:rPr>
          <w:rFonts w:ascii="Arial" w:eastAsia="Calibri" w:hAnsi="Arial" w:cs="Arial"/>
          <w:b/>
          <w:bCs/>
          <w:sz w:val="24"/>
          <w:szCs w:val="24"/>
          <w:lang w:val="fr-FR"/>
        </w:rPr>
      </w:pPr>
    </w:p>
    <w:p w:rsidR="00CD766A" w:rsidRPr="00C24958" w:rsidRDefault="00CD766A" w:rsidP="00C24958">
      <w:pPr>
        <w:autoSpaceDE w:val="0"/>
        <w:autoSpaceDN w:val="0"/>
        <w:adjustRightInd w:val="0"/>
        <w:spacing w:after="0" w:line="240" w:lineRule="auto"/>
        <w:jc w:val="center"/>
        <w:rPr>
          <w:rFonts w:ascii="Arial" w:eastAsia="Calibri" w:hAnsi="Arial" w:cs="Arial"/>
          <w:b/>
          <w:bCs/>
          <w:sz w:val="24"/>
          <w:szCs w:val="24"/>
          <w:lang w:val="fr-FR"/>
        </w:rPr>
      </w:pPr>
      <w:r w:rsidRPr="00C24958">
        <w:rPr>
          <w:rFonts w:ascii="Arial" w:eastAsia="Calibri" w:hAnsi="Arial" w:cs="Arial"/>
          <w:b/>
          <w:bCs/>
          <w:sz w:val="24"/>
          <w:szCs w:val="24"/>
          <w:lang w:val="fr-FR"/>
        </w:rPr>
        <w:t>Partenaires au développement et autres Acteurs</w:t>
      </w:r>
    </w:p>
    <w:p w:rsidR="00B81F80" w:rsidRPr="00C24958" w:rsidRDefault="00B81F80" w:rsidP="00C24958">
      <w:pPr>
        <w:autoSpaceDE w:val="0"/>
        <w:autoSpaceDN w:val="0"/>
        <w:adjustRightInd w:val="0"/>
        <w:spacing w:after="0" w:line="240" w:lineRule="auto"/>
        <w:jc w:val="center"/>
        <w:rPr>
          <w:rFonts w:ascii="Arial" w:eastAsia="Calibri" w:hAnsi="Arial" w:cs="Arial"/>
          <w:b/>
          <w:bCs/>
          <w:sz w:val="24"/>
          <w:szCs w:val="24"/>
          <w:lang w:val="fr-FR"/>
        </w:rPr>
      </w:pPr>
    </w:p>
    <w:p w:rsidR="00660BBA" w:rsidRPr="00C24958" w:rsidRDefault="00692C38" w:rsidP="00C24958">
      <w:pPr>
        <w:pStyle w:val="ListParagraph"/>
        <w:numPr>
          <w:ilvl w:val="1"/>
          <w:numId w:val="15"/>
        </w:numPr>
        <w:tabs>
          <w:tab w:val="clear" w:pos="360"/>
        </w:tabs>
        <w:autoSpaceDE w:val="0"/>
        <w:autoSpaceDN w:val="0"/>
        <w:adjustRightInd w:val="0"/>
        <w:spacing w:after="0" w:line="240" w:lineRule="auto"/>
        <w:ind w:left="720" w:hanging="720"/>
        <w:jc w:val="both"/>
        <w:rPr>
          <w:rFonts w:ascii="Arial" w:eastAsia="Calibri" w:hAnsi="Arial" w:cs="Arial"/>
          <w:sz w:val="24"/>
          <w:szCs w:val="24"/>
          <w:lang w:val="fr-FR"/>
        </w:rPr>
      </w:pPr>
      <w:r w:rsidRPr="00C24958">
        <w:rPr>
          <w:rFonts w:ascii="Arial" w:eastAsia="Calibri" w:hAnsi="Arial" w:cs="Arial"/>
          <w:sz w:val="24"/>
          <w:szCs w:val="24"/>
          <w:lang w:val="fr-FR"/>
        </w:rPr>
        <w:t>D</w:t>
      </w:r>
      <w:r w:rsidR="00660BBA" w:rsidRPr="00C24958">
        <w:rPr>
          <w:rFonts w:ascii="Arial" w:eastAsia="Calibri" w:hAnsi="Arial" w:cs="Arial"/>
          <w:sz w:val="24"/>
          <w:szCs w:val="24"/>
          <w:lang w:val="fr-FR"/>
        </w:rPr>
        <w:t>ans l’exercice de ses fonctions, l’Institut consacre les ressources nécessaires à la création de partenariats en vue d’améliorer l’efficacité de ses opérations</w:t>
      </w:r>
      <w:r w:rsidR="00177C36">
        <w:rPr>
          <w:rFonts w:ascii="Arial" w:eastAsia="Calibri" w:hAnsi="Arial" w:cs="Arial"/>
          <w:sz w:val="24"/>
          <w:szCs w:val="24"/>
          <w:lang w:val="fr-FR"/>
        </w:rPr>
        <w:t>.</w:t>
      </w:r>
      <w:r w:rsidR="00660BBA" w:rsidRPr="00C24958">
        <w:rPr>
          <w:rFonts w:ascii="Arial" w:eastAsia="Calibri" w:hAnsi="Arial" w:cs="Arial"/>
          <w:sz w:val="24"/>
          <w:szCs w:val="24"/>
          <w:lang w:val="fr-FR"/>
        </w:rPr>
        <w:t> </w:t>
      </w:r>
    </w:p>
    <w:p w:rsidR="00660BBA" w:rsidRPr="00C24958" w:rsidRDefault="00660BBA" w:rsidP="00C24958">
      <w:pPr>
        <w:pStyle w:val="ListParagraph"/>
        <w:autoSpaceDE w:val="0"/>
        <w:autoSpaceDN w:val="0"/>
        <w:adjustRightInd w:val="0"/>
        <w:spacing w:after="0" w:line="240" w:lineRule="auto"/>
        <w:ind w:left="709" w:hanging="709"/>
        <w:jc w:val="both"/>
        <w:rPr>
          <w:rFonts w:ascii="Arial" w:eastAsia="Calibri" w:hAnsi="Arial" w:cs="Arial"/>
          <w:sz w:val="24"/>
          <w:szCs w:val="24"/>
          <w:lang w:val="fr-FR"/>
        </w:rPr>
      </w:pPr>
    </w:p>
    <w:p w:rsidR="00660BBA" w:rsidRPr="00C24958" w:rsidRDefault="00692C38" w:rsidP="00C24958">
      <w:pPr>
        <w:pStyle w:val="ListParagraph"/>
        <w:numPr>
          <w:ilvl w:val="1"/>
          <w:numId w:val="15"/>
        </w:numPr>
        <w:tabs>
          <w:tab w:val="clear" w:pos="360"/>
        </w:tabs>
        <w:autoSpaceDE w:val="0"/>
        <w:autoSpaceDN w:val="0"/>
        <w:adjustRightInd w:val="0"/>
        <w:spacing w:after="0" w:line="240" w:lineRule="auto"/>
        <w:ind w:left="720" w:hanging="720"/>
        <w:jc w:val="both"/>
        <w:rPr>
          <w:rFonts w:ascii="Arial" w:eastAsia="Calibri" w:hAnsi="Arial" w:cs="Arial"/>
          <w:sz w:val="24"/>
          <w:szCs w:val="24"/>
          <w:lang w:val="fr-FR"/>
        </w:rPr>
      </w:pPr>
      <w:r w:rsidRPr="00C24958">
        <w:rPr>
          <w:rFonts w:ascii="Arial" w:eastAsia="Calibri" w:hAnsi="Arial" w:cs="Arial"/>
          <w:sz w:val="24"/>
          <w:szCs w:val="24"/>
          <w:lang w:val="fr-FR"/>
        </w:rPr>
        <w:t>S</w:t>
      </w:r>
      <w:r w:rsidR="00660BBA" w:rsidRPr="00C24958">
        <w:rPr>
          <w:rFonts w:ascii="Arial" w:eastAsia="Calibri" w:hAnsi="Arial" w:cs="Arial"/>
          <w:sz w:val="24"/>
          <w:szCs w:val="24"/>
          <w:lang w:val="fr-FR"/>
        </w:rPr>
        <w:t xml:space="preserve">ur le continent, l’Institut entretient des relations de travail avec les partenaires au développement et les acteurs, en particulier avec les institutions financières, la Diaspora, les organisations de la société civile, les </w:t>
      </w:r>
      <w:r w:rsidR="00887EE6">
        <w:rPr>
          <w:rFonts w:ascii="Arial" w:eastAsia="Calibri" w:hAnsi="Arial" w:cs="Arial"/>
          <w:sz w:val="24"/>
          <w:szCs w:val="24"/>
          <w:lang w:val="fr-FR"/>
        </w:rPr>
        <w:t>C</w:t>
      </w:r>
      <w:r w:rsidR="00660BBA" w:rsidRPr="00C24958">
        <w:rPr>
          <w:rFonts w:ascii="Arial" w:eastAsia="Calibri" w:hAnsi="Arial" w:cs="Arial"/>
          <w:sz w:val="24"/>
          <w:szCs w:val="24"/>
          <w:lang w:val="fr-FR"/>
        </w:rPr>
        <w:t>ommunautés économiques régionales</w:t>
      </w:r>
      <w:r w:rsidR="00887EE6">
        <w:rPr>
          <w:rFonts w:ascii="Arial" w:eastAsia="Calibri" w:hAnsi="Arial" w:cs="Arial"/>
          <w:sz w:val="24"/>
          <w:szCs w:val="24"/>
          <w:lang w:val="fr-FR"/>
        </w:rPr>
        <w:t xml:space="preserve"> (CER)</w:t>
      </w:r>
      <w:r w:rsidR="00660BBA" w:rsidRPr="00C24958">
        <w:rPr>
          <w:rFonts w:ascii="Arial" w:eastAsia="Calibri" w:hAnsi="Arial" w:cs="Arial"/>
          <w:sz w:val="24"/>
          <w:szCs w:val="24"/>
          <w:lang w:val="fr-FR"/>
        </w:rPr>
        <w:t>, les acteurs du secteur privé et les organes de l’Union pour la réalisation de ses objectifs</w:t>
      </w:r>
      <w:r w:rsidR="00177C36">
        <w:rPr>
          <w:rFonts w:ascii="Arial" w:eastAsia="Calibri" w:hAnsi="Arial" w:cs="Arial"/>
          <w:sz w:val="24"/>
          <w:szCs w:val="24"/>
          <w:lang w:val="fr-FR"/>
        </w:rPr>
        <w:t>.</w:t>
      </w:r>
      <w:r w:rsidR="00660BBA" w:rsidRPr="00C24958">
        <w:rPr>
          <w:rFonts w:ascii="Arial" w:eastAsia="Calibri" w:hAnsi="Arial" w:cs="Arial"/>
          <w:sz w:val="24"/>
          <w:szCs w:val="24"/>
          <w:lang w:val="fr-FR"/>
        </w:rPr>
        <w:t> </w:t>
      </w:r>
    </w:p>
    <w:p w:rsidR="00660BBA" w:rsidRPr="00C24958" w:rsidRDefault="00660BBA" w:rsidP="00C24958">
      <w:pPr>
        <w:pStyle w:val="ListParagraph"/>
        <w:autoSpaceDE w:val="0"/>
        <w:autoSpaceDN w:val="0"/>
        <w:adjustRightInd w:val="0"/>
        <w:spacing w:after="0" w:line="240" w:lineRule="auto"/>
        <w:ind w:left="709" w:hanging="709"/>
        <w:jc w:val="both"/>
        <w:rPr>
          <w:rFonts w:ascii="Arial" w:eastAsia="Calibri" w:hAnsi="Arial" w:cs="Arial"/>
          <w:sz w:val="24"/>
          <w:szCs w:val="24"/>
          <w:lang w:val="fr-FR"/>
        </w:rPr>
      </w:pPr>
    </w:p>
    <w:p w:rsidR="00660BBA" w:rsidRPr="00C24958" w:rsidRDefault="00692C38" w:rsidP="00C24958">
      <w:pPr>
        <w:pStyle w:val="ListParagraph"/>
        <w:numPr>
          <w:ilvl w:val="1"/>
          <w:numId w:val="15"/>
        </w:numPr>
        <w:tabs>
          <w:tab w:val="clear" w:pos="360"/>
        </w:tabs>
        <w:autoSpaceDE w:val="0"/>
        <w:autoSpaceDN w:val="0"/>
        <w:adjustRightInd w:val="0"/>
        <w:spacing w:after="0" w:line="240" w:lineRule="auto"/>
        <w:ind w:left="720" w:hanging="720"/>
        <w:jc w:val="both"/>
        <w:rPr>
          <w:rFonts w:ascii="Arial" w:eastAsia="Calibri" w:hAnsi="Arial" w:cs="Arial"/>
          <w:sz w:val="24"/>
          <w:szCs w:val="24"/>
          <w:lang w:val="fr-FR"/>
        </w:rPr>
      </w:pPr>
      <w:r w:rsidRPr="00C24958">
        <w:rPr>
          <w:rFonts w:ascii="Arial" w:eastAsia="Calibri" w:hAnsi="Arial" w:cs="Arial"/>
          <w:sz w:val="24"/>
          <w:szCs w:val="24"/>
          <w:lang w:val="fr-FR"/>
        </w:rPr>
        <w:t>L</w:t>
      </w:r>
      <w:r w:rsidR="00660BBA" w:rsidRPr="00C24958">
        <w:rPr>
          <w:rFonts w:ascii="Arial" w:eastAsia="Calibri" w:hAnsi="Arial" w:cs="Arial"/>
          <w:sz w:val="24"/>
          <w:szCs w:val="24"/>
          <w:lang w:val="fr-FR"/>
        </w:rPr>
        <w:t xml:space="preserve">’Institut établit des partenariats avec les banques centrales des </w:t>
      </w:r>
      <w:r w:rsidR="00B83219" w:rsidRPr="00C24958">
        <w:rPr>
          <w:rFonts w:ascii="Arial" w:eastAsia="Calibri" w:hAnsi="Arial" w:cs="Arial"/>
          <w:sz w:val="24"/>
          <w:szCs w:val="24"/>
          <w:lang w:val="fr-FR"/>
        </w:rPr>
        <w:t>É</w:t>
      </w:r>
      <w:r w:rsidR="00660BBA" w:rsidRPr="00C24958">
        <w:rPr>
          <w:rFonts w:ascii="Arial" w:eastAsia="Calibri" w:hAnsi="Arial" w:cs="Arial"/>
          <w:sz w:val="24"/>
          <w:szCs w:val="24"/>
          <w:lang w:val="fr-FR"/>
        </w:rPr>
        <w:t>tats membres et co</w:t>
      </w:r>
      <w:r w:rsidR="00481440" w:rsidRPr="00C24958">
        <w:rPr>
          <w:rFonts w:ascii="Arial" w:eastAsia="Calibri" w:hAnsi="Arial" w:cs="Arial"/>
          <w:sz w:val="24"/>
          <w:szCs w:val="24"/>
          <w:lang w:val="fr-FR"/>
        </w:rPr>
        <w:t>or</w:t>
      </w:r>
      <w:r w:rsidR="00660BBA" w:rsidRPr="00C24958">
        <w:rPr>
          <w:rFonts w:ascii="Arial" w:eastAsia="Calibri" w:hAnsi="Arial" w:cs="Arial"/>
          <w:sz w:val="24"/>
          <w:szCs w:val="24"/>
          <w:lang w:val="fr-FR"/>
        </w:rPr>
        <w:t>donne ses activités avec les institutions régionales et continentales qui financent les projets de développement à travers l’Afrique</w:t>
      </w:r>
      <w:r w:rsidR="00177C36">
        <w:rPr>
          <w:rFonts w:ascii="Arial" w:eastAsia="Calibri" w:hAnsi="Arial" w:cs="Arial"/>
          <w:sz w:val="24"/>
          <w:szCs w:val="24"/>
          <w:lang w:val="fr-FR"/>
        </w:rPr>
        <w:t>.</w:t>
      </w:r>
      <w:r w:rsidR="00660BBA" w:rsidRPr="00C24958">
        <w:rPr>
          <w:rFonts w:ascii="Arial" w:eastAsia="Calibri" w:hAnsi="Arial" w:cs="Arial"/>
          <w:sz w:val="24"/>
          <w:szCs w:val="24"/>
          <w:lang w:val="fr-FR"/>
        </w:rPr>
        <w:t> </w:t>
      </w:r>
    </w:p>
    <w:p w:rsidR="00660BBA" w:rsidRPr="00C24958" w:rsidRDefault="00660BBA" w:rsidP="00C24958">
      <w:pPr>
        <w:pStyle w:val="ListParagraph"/>
        <w:autoSpaceDE w:val="0"/>
        <w:autoSpaceDN w:val="0"/>
        <w:adjustRightInd w:val="0"/>
        <w:spacing w:after="0" w:line="240" w:lineRule="auto"/>
        <w:ind w:left="709" w:hanging="709"/>
        <w:jc w:val="both"/>
        <w:rPr>
          <w:rFonts w:ascii="Arial" w:eastAsia="Calibri" w:hAnsi="Arial" w:cs="Arial"/>
          <w:sz w:val="24"/>
          <w:szCs w:val="24"/>
          <w:lang w:val="fr-FR"/>
        </w:rPr>
      </w:pPr>
    </w:p>
    <w:p w:rsidR="00660BBA" w:rsidRDefault="00692C38" w:rsidP="00C24958">
      <w:pPr>
        <w:pStyle w:val="ListParagraph"/>
        <w:numPr>
          <w:ilvl w:val="1"/>
          <w:numId w:val="15"/>
        </w:numPr>
        <w:tabs>
          <w:tab w:val="clear" w:pos="360"/>
        </w:tabs>
        <w:autoSpaceDE w:val="0"/>
        <w:autoSpaceDN w:val="0"/>
        <w:adjustRightInd w:val="0"/>
        <w:spacing w:after="0" w:line="240" w:lineRule="auto"/>
        <w:ind w:left="720" w:hanging="720"/>
        <w:jc w:val="both"/>
        <w:rPr>
          <w:rFonts w:ascii="Arial" w:eastAsia="Calibri" w:hAnsi="Arial" w:cs="Arial"/>
          <w:sz w:val="24"/>
          <w:szCs w:val="24"/>
          <w:lang w:val="fr-FR"/>
        </w:rPr>
      </w:pPr>
      <w:r w:rsidRPr="00C24958">
        <w:rPr>
          <w:rFonts w:ascii="Arial" w:eastAsia="Calibri" w:hAnsi="Arial" w:cs="Arial"/>
          <w:sz w:val="24"/>
          <w:szCs w:val="24"/>
          <w:lang w:val="fr-FR"/>
        </w:rPr>
        <w:lastRenderedPageBreak/>
        <w:t>E</w:t>
      </w:r>
      <w:r w:rsidR="00660BBA" w:rsidRPr="00C24958">
        <w:rPr>
          <w:rFonts w:ascii="Arial" w:eastAsia="Calibri" w:hAnsi="Arial" w:cs="Arial"/>
          <w:sz w:val="24"/>
          <w:szCs w:val="24"/>
          <w:lang w:val="fr-FR"/>
        </w:rPr>
        <w:t>n vue de réaliser ses objectifs, l’Institut coopère étroitement avec les institutions financières internationales, et cette coopération doit tendre à une</w:t>
      </w:r>
      <w:r w:rsidR="00660BBA" w:rsidRPr="00C24958">
        <w:rPr>
          <w:rFonts w:ascii="Arial" w:eastAsia="Calibri" w:hAnsi="Arial" w:cs="Arial"/>
          <w:b/>
          <w:bCs/>
          <w:sz w:val="24"/>
          <w:szCs w:val="24"/>
          <w:lang w:val="fr-FR"/>
        </w:rPr>
        <w:t xml:space="preserve"> </w:t>
      </w:r>
      <w:r w:rsidR="00660BBA" w:rsidRPr="00C24958">
        <w:rPr>
          <w:rFonts w:ascii="Arial" w:eastAsia="Calibri" w:hAnsi="Arial" w:cs="Arial"/>
          <w:bCs/>
          <w:sz w:val="24"/>
          <w:szCs w:val="24"/>
          <w:lang w:val="fr-FR"/>
        </w:rPr>
        <w:t>synergie</w:t>
      </w:r>
      <w:r w:rsidR="00660BBA" w:rsidRPr="00C24958">
        <w:rPr>
          <w:rFonts w:ascii="Arial" w:eastAsia="Calibri" w:hAnsi="Arial" w:cs="Arial"/>
          <w:b/>
          <w:bCs/>
          <w:sz w:val="24"/>
          <w:szCs w:val="24"/>
          <w:lang w:val="fr-FR"/>
        </w:rPr>
        <w:t xml:space="preserve"> </w:t>
      </w:r>
      <w:r w:rsidR="00660BBA" w:rsidRPr="00C24958">
        <w:rPr>
          <w:rFonts w:ascii="Arial" w:eastAsia="Calibri" w:hAnsi="Arial" w:cs="Arial"/>
          <w:sz w:val="24"/>
          <w:szCs w:val="24"/>
          <w:lang w:val="fr-FR"/>
        </w:rPr>
        <w:t>et à un partenariat</w:t>
      </w:r>
      <w:r w:rsidR="00177C36">
        <w:rPr>
          <w:rFonts w:ascii="Arial" w:eastAsia="Calibri" w:hAnsi="Arial" w:cs="Arial"/>
          <w:sz w:val="24"/>
          <w:szCs w:val="24"/>
          <w:lang w:val="fr-FR"/>
        </w:rPr>
        <w:t>.</w:t>
      </w:r>
      <w:r w:rsidR="00B81F80" w:rsidRPr="00C24958">
        <w:rPr>
          <w:rFonts w:ascii="Arial" w:eastAsia="Calibri" w:hAnsi="Arial" w:cs="Arial"/>
          <w:sz w:val="24"/>
          <w:szCs w:val="24"/>
          <w:lang w:val="fr-FR"/>
        </w:rPr>
        <w:t> </w:t>
      </w:r>
    </w:p>
    <w:p w:rsidR="001E4A5D" w:rsidRPr="003B5EAA" w:rsidRDefault="001E4A5D" w:rsidP="003B5EAA">
      <w:pPr>
        <w:autoSpaceDE w:val="0"/>
        <w:autoSpaceDN w:val="0"/>
        <w:adjustRightInd w:val="0"/>
        <w:spacing w:after="0" w:line="240" w:lineRule="auto"/>
        <w:jc w:val="both"/>
        <w:rPr>
          <w:rFonts w:ascii="Arial" w:eastAsia="Calibri" w:hAnsi="Arial" w:cs="Arial"/>
          <w:sz w:val="24"/>
          <w:szCs w:val="24"/>
          <w:lang w:val="fr-FR"/>
        </w:rPr>
      </w:pPr>
    </w:p>
    <w:p w:rsidR="00C50C40" w:rsidRPr="00C24958" w:rsidRDefault="00692C38" w:rsidP="00C24958">
      <w:pPr>
        <w:pStyle w:val="ListParagraph"/>
        <w:numPr>
          <w:ilvl w:val="1"/>
          <w:numId w:val="15"/>
        </w:numPr>
        <w:tabs>
          <w:tab w:val="clear" w:pos="360"/>
        </w:tabs>
        <w:autoSpaceDE w:val="0"/>
        <w:autoSpaceDN w:val="0"/>
        <w:adjustRightInd w:val="0"/>
        <w:spacing w:after="0" w:line="240" w:lineRule="auto"/>
        <w:ind w:left="720" w:hanging="720"/>
        <w:jc w:val="both"/>
        <w:rPr>
          <w:rFonts w:ascii="Arial" w:eastAsia="Calibri" w:hAnsi="Arial" w:cs="Arial"/>
          <w:b/>
          <w:bCs/>
          <w:i/>
          <w:iCs/>
          <w:sz w:val="24"/>
          <w:szCs w:val="24"/>
          <w:lang w:val="fr-FR"/>
        </w:rPr>
      </w:pPr>
      <w:r w:rsidRPr="00C24958">
        <w:rPr>
          <w:rFonts w:ascii="Arial" w:eastAsia="Calibri" w:hAnsi="Arial" w:cs="Arial"/>
          <w:sz w:val="24"/>
          <w:szCs w:val="24"/>
          <w:lang w:val="fr-FR"/>
        </w:rPr>
        <w:t>L</w:t>
      </w:r>
      <w:r w:rsidR="00660BBA" w:rsidRPr="00C24958">
        <w:rPr>
          <w:rFonts w:ascii="Arial" w:eastAsia="Calibri" w:hAnsi="Arial" w:cs="Arial"/>
          <w:sz w:val="24"/>
          <w:szCs w:val="24"/>
          <w:lang w:val="fr-FR"/>
        </w:rPr>
        <w:t xml:space="preserve">es </w:t>
      </w:r>
      <w:r w:rsidR="00B83219" w:rsidRPr="00C24958">
        <w:rPr>
          <w:rFonts w:ascii="Arial" w:eastAsia="Calibri" w:hAnsi="Arial" w:cs="Arial"/>
          <w:sz w:val="24"/>
          <w:szCs w:val="24"/>
          <w:lang w:val="fr-FR"/>
        </w:rPr>
        <w:t>É</w:t>
      </w:r>
      <w:r w:rsidR="00660BBA" w:rsidRPr="00C24958">
        <w:rPr>
          <w:rFonts w:ascii="Arial" w:eastAsia="Calibri" w:hAnsi="Arial" w:cs="Arial"/>
          <w:sz w:val="24"/>
          <w:szCs w:val="24"/>
          <w:lang w:val="fr-FR"/>
        </w:rPr>
        <w:t>tats membres, les CER, la Commission</w:t>
      </w:r>
      <w:r w:rsidR="00586CB3" w:rsidRPr="00C24958">
        <w:rPr>
          <w:rFonts w:ascii="Arial" w:eastAsia="Calibri" w:hAnsi="Arial" w:cs="Arial"/>
          <w:sz w:val="24"/>
          <w:szCs w:val="24"/>
          <w:lang w:val="fr-FR"/>
        </w:rPr>
        <w:t xml:space="preserve">, </w:t>
      </w:r>
      <w:r w:rsidR="00660BBA" w:rsidRPr="00C24958">
        <w:rPr>
          <w:rFonts w:ascii="Arial" w:eastAsia="Calibri" w:hAnsi="Arial" w:cs="Arial"/>
          <w:sz w:val="24"/>
          <w:szCs w:val="24"/>
          <w:lang w:val="fr-FR"/>
        </w:rPr>
        <w:t>les autres organes de l’Union</w:t>
      </w:r>
      <w:r w:rsidR="00586CB3" w:rsidRPr="00C24958">
        <w:rPr>
          <w:rFonts w:ascii="Arial" w:eastAsia="Calibri" w:hAnsi="Arial" w:cs="Arial"/>
          <w:sz w:val="24"/>
          <w:szCs w:val="24"/>
          <w:lang w:val="fr-FR"/>
        </w:rPr>
        <w:t xml:space="preserve"> et d’autres organisations international</w:t>
      </w:r>
      <w:r w:rsidR="00481440" w:rsidRPr="00C24958">
        <w:rPr>
          <w:rFonts w:ascii="Arial" w:eastAsia="Calibri" w:hAnsi="Arial" w:cs="Arial"/>
          <w:sz w:val="24"/>
          <w:szCs w:val="24"/>
          <w:lang w:val="fr-FR"/>
        </w:rPr>
        <w:t>es</w:t>
      </w:r>
      <w:r w:rsidR="00586CB3" w:rsidRPr="00C24958">
        <w:rPr>
          <w:rFonts w:ascii="Arial" w:eastAsia="Calibri" w:hAnsi="Arial" w:cs="Arial"/>
          <w:sz w:val="24"/>
          <w:szCs w:val="24"/>
          <w:lang w:val="fr-FR"/>
        </w:rPr>
        <w:t xml:space="preserve"> peuvent demander à l’Institut de leur apporter une assistance scientifique ou technique dans tous ses domaines de compétence</w:t>
      </w:r>
      <w:r w:rsidR="00C50C40" w:rsidRPr="00C24958">
        <w:rPr>
          <w:rFonts w:ascii="Arial" w:eastAsia="Calibri" w:hAnsi="Arial" w:cs="Arial"/>
          <w:sz w:val="24"/>
          <w:szCs w:val="24"/>
          <w:lang w:val="fr-FR"/>
        </w:rPr>
        <w:t>.</w:t>
      </w:r>
    </w:p>
    <w:p w:rsidR="003F5052" w:rsidRPr="00C24958" w:rsidRDefault="003F5052" w:rsidP="00C24958">
      <w:pPr>
        <w:pStyle w:val="ListParagraph"/>
        <w:spacing w:after="0" w:line="240" w:lineRule="auto"/>
        <w:ind w:left="360"/>
        <w:contextualSpacing w:val="0"/>
        <w:jc w:val="both"/>
        <w:rPr>
          <w:rFonts w:ascii="Arial" w:eastAsia="Calibri" w:hAnsi="Arial" w:cs="Arial"/>
          <w:b/>
          <w:bCs/>
          <w:i/>
          <w:iCs/>
          <w:sz w:val="24"/>
          <w:szCs w:val="24"/>
          <w:lang w:val="fr-FR"/>
        </w:rPr>
      </w:pPr>
    </w:p>
    <w:p w:rsidR="00B64881" w:rsidRPr="00C24958" w:rsidRDefault="008A4C1A" w:rsidP="00C24958">
      <w:pPr>
        <w:spacing w:after="0" w:line="240" w:lineRule="auto"/>
        <w:jc w:val="center"/>
        <w:rPr>
          <w:rFonts w:ascii="Arial" w:eastAsia="Calibri" w:hAnsi="Arial" w:cs="Arial"/>
          <w:b/>
          <w:bCs/>
          <w:sz w:val="24"/>
          <w:szCs w:val="24"/>
        </w:rPr>
      </w:pPr>
      <w:r w:rsidRPr="00C24958">
        <w:rPr>
          <w:rFonts w:ascii="Arial" w:eastAsia="Calibri" w:hAnsi="Arial" w:cs="Arial"/>
          <w:b/>
          <w:bCs/>
          <w:sz w:val="24"/>
          <w:szCs w:val="24"/>
        </w:rPr>
        <w:t xml:space="preserve">Article </w:t>
      </w:r>
      <w:r>
        <w:rPr>
          <w:rFonts w:ascii="Arial" w:eastAsia="Calibri" w:hAnsi="Arial" w:cs="Arial"/>
          <w:b/>
          <w:bCs/>
          <w:sz w:val="24"/>
          <w:szCs w:val="24"/>
        </w:rPr>
        <w:t>21</w:t>
      </w:r>
    </w:p>
    <w:p w:rsidR="00C24958" w:rsidRDefault="00C24958" w:rsidP="00C24958">
      <w:pPr>
        <w:autoSpaceDE w:val="0"/>
        <w:autoSpaceDN w:val="0"/>
        <w:adjustRightInd w:val="0"/>
        <w:spacing w:after="0" w:line="240" w:lineRule="auto"/>
        <w:jc w:val="center"/>
        <w:rPr>
          <w:rFonts w:ascii="Arial" w:eastAsia="Calibri" w:hAnsi="Arial" w:cs="Arial"/>
          <w:b/>
          <w:bCs/>
          <w:sz w:val="24"/>
          <w:szCs w:val="24"/>
          <w:lang w:val="fr-FR"/>
        </w:rPr>
      </w:pPr>
    </w:p>
    <w:p w:rsidR="007448A0" w:rsidRPr="00C24958" w:rsidRDefault="007448A0" w:rsidP="00C24958">
      <w:pPr>
        <w:autoSpaceDE w:val="0"/>
        <w:autoSpaceDN w:val="0"/>
        <w:adjustRightInd w:val="0"/>
        <w:spacing w:after="0" w:line="240" w:lineRule="auto"/>
        <w:jc w:val="center"/>
        <w:rPr>
          <w:rFonts w:ascii="Arial" w:eastAsia="Calibri" w:hAnsi="Arial" w:cs="Arial"/>
          <w:b/>
          <w:bCs/>
          <w:sz w:val="24"/>
          <w:szCs w:val="24"/>
          <w:lang w:val="fr-FR"/>
        </w:rPr>
      </w:pPr>
      <w:r w:rsidRPr="00C24958">
        <w:rPr>
          <w:rFonts w:ascii="Arial" w:eastAsia="Calibri" w:hAnsi="Arial" w:cs="Arial"/>
          <w:b/>
          <w:bCs/>
          <w:sz w:val="24"/>
          <w:szCs w:val="24"/>
          <w:lang w:val="fr-FR"/>
        </w:rPr>
        <w:t>Privilèges et immunités</w:t>
      </w:r>
    </w:p>
    <w:p w:rsidR="00B64881" w:rsidRPr="00C24958" w:rsidRDefault="00B64881" w:rsidP="00C24958">
      <w:pPr>
        <w:spacing w:after="0" w:line="240" w:lineRule="auto"/>
        <w:jc w:val="center"/>
        <w:rPr>
          <w:rFonts w:ascii="Arial" w:eastAsia="Calibri" w:hAnsi="Arial" w:cs="Arial"/>
          <w:b/>
          <w:bCs/>
          <w:sz w:val="24"/>
          <w:szCs w:val="24"/>
        </w:rPr>
      </w:pPr>
    </w:p>
    <w:p w:rsidR="00711E3E" w:rsidRPr="00C24958" w:rsidRDefault="00711E3E" w:rsidP="008B0305">
      <w:pPr>
        <w:pStyle w:val="ListParagraph"/>
        <w:numPr>
          <w:ilvl w:val="0"/>
          <w:numId w:val="66"/>
        </w:numPr>
        <w:autoSpaceDE w:val="0"/>
        <w:autoSpaceDN w:val="0"/>
        <w:adjustRightInd w:val="0"/>
        <w:spacing w:after="0" w:line="240" w:lineRule="auto"/>
        <w:ind w:left="709" w:hanging="709"/>
        <w:jc w:val="both"/>
        <w:rPr>
          <w:rFonts w:ascii="Arial" w:eastAsia="Calibri" w:hAnsi="Arial" w:cs="Arial"/>
          <w:sz w:val="24"/>
          <w:szCs w:val="24"/>
          <w:lang w:val="fr-FR"/>
        </w:rPr>
      </w:pPr>
      <w:r w:rsidRPr="00C24958">
        <w:rPr>
          <w:rFonts w:ascii="Arial" w:eastAsia="Calibri" w:hAnsi="Arial" w:cs="Arial"/>
          <w:sz w:val="24"/>
          <w:szCs w:val="24"/>
          <w:lang w:val="fr-FR"/>
        </w:rPr>
        <w:t xml:space="preserve">Le siège de l’Institut est régi par l’Accord de siège négocié par la Commission avec le pays </w:t>
      </w:r>
      <w:r w:rsidR="00177C36">
        <w:rPr>
          <w:rFonts w:ascii="Arial" w:eastAsia="Calibri" w:hAnsi="Arial" w:cs="Arial"/>
          <w:sz w:val="24"/>
          <w:szCs w:val="24"/>
          <w:lang w:val="fr-FR"/>
        </w:rPr>
        <w:t>h</w:t>
      </w:r>
      <w:r w:rsidRPr="00C24958">
        <w:rPr>
          <w:rFonts w:ascii="Arial" w:eastAsia="Calibri" w:hAnsi="Arial" w:cs="Arial"/>
          <w:sz w:val="24"/>
          <w:szCs w:val="24"/>
          <w:lang w:val="fr-FR"/>
        </w:rPr>
        <w:t xml:space="preserve">ôte, la Convention générale sur les privilèges et immunités de l’OUA/UA, la Convention de Vienne sur les relations diplomatiques, et la Convention de Genève sur le droit des traités entre </w:t>
      </w:r>
      <w:r w:rsidR="00B83219" w:rsidRPr="00C24958">
        <w:rPr>
          <w:rFonts w:ascii="Arial" w:eastAsia="Calibri" w:hAnsi="Arial" w:cs="Arial"/>
          <w:sz w:val="24"/>
          <w:szCs w:val="24"/>
          <w:lang w:val="fr-FR"/>
        </w:rPr>
        <w:t>É</w:t>
      </w:r>
      <w:r w:rsidRPr="00C24958">
        <w:rPr>
          <w:rFonts w:ascii="Arial" w:eastAsia="Calibri" w:hAnsi="Arial" w:cs="Arial"/>
          <w:sz w:val="24"/>
          <w:szCs w:val="24"/>
          <w:lang w:val="fr-FR"/>
        </w:rPr>
        <w:t>tats et organisations internationales ou entre organisations internationales.</w:t>
      </w:r>
    </w:p>
    <w:p w:rsidR="00B81F80" w:rsidRPr="00C24958" w:rsidRDefault="00B81F80" w:rsidP="008B0305">
      <w:pPr>
        <w:pStyle w:val="ListParagraph"/>
        <w:autoSpaceDE w:val="0"/>
        <w:autoSpaceDN w:val="0"/>
        <w:adjustRightInd w:val="0"/>
        <w:spacing w:after="0" w:line="240" w:lineRule="auto"/>
        <w:ind w:left="709"/>
        <w:jc w:val="both"/>
        <w:rPr>
          <w:rFonts w:ascii="Arial" w:eastAsia="Calibri" w:hAnsi="Arial" w:cs="Arial"/>
          <w:sz w:val="24"/>
          <w:szCs w:val="24"/>
          <w:lang w:val="fr-FR"/>
        </w:rPr>
      </w:pPr>
    </w:p>
    <w:p w:rsidR="00B64881" w:rsidRPr="00C24958" w:rsidRDefault="00711E3E" w:rsidP="008B0305">
      <w:pPr>
        <w:pStyle w:val="ListParagraph"/>
        <w:numPr>
          <w:ilvl w:val="0"/>
          <w:numId w:val="66"/>
        </w:numPr>
        <w:autoSpaceDE w:val="0"/>
        <w:autoSpaceDN w:val="0"/>
        <w:adjustRightInd w:val="0"/>
        <w:spacing w:after="0" w:line="240" w:lineRule="auto"/>
        <w:ind w:left="709" w:hanging="709"/>
        <w:jc w:val="both"/>
        <w:rPr>
          <w:rFonts w:ascii="Arial" w:eastAsia="Calibri" w:hAnsi="Arial" w:cs="Arial"/>
          <w:sz w:val="24"/>
          <w:szCs w:val="24"/>
          <w:lang w:val="fr-FR"/>
        </w:rPr>
      </w:pPr>
      <w:r w:rsidRPr="00C24958">
        <w:rPr>
          <w:rFonts w:ascii="Arial" w:eastAsia="Calibri" w:hAnsi="Arial" w:cs="Arial"/>
          <w:sz w:val="24"/>
          <w:szCs w:val="24"/>
          <w:lang w:val="fr-FR"/>
        </w:rPr>
        <w:t xml:space="preserve">L’Institut et son personnel jouissent des privilèges et immunités prévus dans la Convention générale sur les privilèges et immunités de l’OUA/UA, la Convention de Vienne sur les relations diplomatiques et la Convention de Vienne sur le droit des traités entre </w:t>
      </w:r>
      <w:r w:rsidR="00B83219" w:rsidRPr="00C24958">
        <w:rPr>
          <w:rFonts w:ascii="Arial" w:eastAsia="Calibri" w:hAnsi="Arial" w:cs="Arial"/>
          <w:sz w:val="24"/>
          <w:szCs w:val="24"/>
          <w:lang w:val="fr-FR"/>
        </w:rPr>
        <w:t>É</w:t>
      </w:r>
      <w:r w:rsidRPr="00C24958">
        <w:rPr>
          <w:rFonts w:ascii="Arial" w:eastAsia="Calibri" w:hAnsi="Arial" w:cs="Arial"/>
          <w:sz w:val="24"/>
          <w:szCs w:val="24"/>
          <w:lang w:val="fr-FR"/>
        </w:rPr>
        <w:t>tats et organisations internationales ou entre organisations internationales</w:t>
      </w:r>
      <w:r w:rsidR="00B64881" w:rsidRPr="00C24958">
        <w:rPr>
          <w:rFonts w:ascii="Arial" w:eastAsia="Calibri" w:hAnsi="Arial" w:cs="Arial"/>
          <w:sz w:val="24"/>
          <w:szCs w:val="24"/>
          <w:lang w:val="fr-FR"/>
        </w:rPr>
        <w:t>.</w:t>
      </w:r>
    </w:p>
    <w:p w:rsidR="00A34840" w:rsidRPr="00C24958" w:rsidRDefault="00A34840" w:rsidP="008B0305">
      <w:pPr>
        <w:spacing w:after="0" w:line="240" w:lineRule="auto"/>
        <w:contextualSpacing/>
        <w:jc w:val="both"/>
        <w:rPr>
          <w:rFonts w:ascii="Arial" w:eastAsia="Calibri" w:hAnsi="Arial" w:cs="Arial"/>
          <w:sz w:val="24"/>
          <w:szCs w:val="24"/>
          <w:lang w:val="fr-FR"/>
        </w:rPr>
      </w:pPr>
    </w:p>
    <w:p w:rsidR="005E1D88" w:rsidRPr="0000323E" w:rsidRDefault="005E1D88" w:rsidP="00C24958">
      <w:pPr>
        <w:spacing w:after="0" w:line="240" w:lineRule="auto"/>
        <w:jc w:val="center"/>
        <w:rPr>
          <w:rFonts w:ascii="Arial" w:eastAsia="Calibri" w:hAnsi="Arial" w:cs="Arial"/>
          <w:b/>
          <w:sz w:val="24"/>
          <w:szCs w:val="24"/>
          <w:lang w:val="fr-FR"/>
        </w:rPr>
      </w:pPr>
    </w:p>
    <w:p w:rsidR="00C3607A" w:rsidRPr="00C24958" w:rsidRDefault="008A4C1A" w:rsidP="00C24958">
      <w:pPr>
        <w:spacing w:after="0" w:line="240" w:lineRule="auto"/>
        <w:jc w:val="center"/>
        <w:rPr>
          <w:rFonts w:ascii="Arial" w:eastAsia="Calibri" w:hAnsi="Arial" w:cs="Arial"/>
          <w:b/>
          <w:sz w:val="24"/>
          <w:szCs w:val="24"/>
        </w:rPr>
      </w:pPr>
      <w:r w:rsidRPr="00C24958">
        <w:rPr>
          <w:rFonts w:ascii="Arial" w:eastAsia="Calibri" w:hAnsi="Arial" w:cs="Arial"/>
          <w:b/>
          <w:sz w:val="24"/>
          <w:szCs w:val="24"/>
        </w:rPr>
        <w:t xml:space="preserve">Article </w:t>
      </w:r>
      <w:r>
        <w:rPr>
          <w:rFonts w:ascii="Arial" w:eastAsia="Calibri" w:hAnsi="Arial" w:cs="Arial"/>
          <w:b/>
          <w:sz w:val="24"/>
          <w:szCs w:val="24"/>
        </w:rPr>
        <w:t>22</w:t>
      </w:r>
      <w:r w:rsidR="00887EE6">
        <w:rPr>
          <w:rFonts w:ascii="Arial" w:eastAsia="Calibri" w:hAnsi="Arial" w:cs="Arial"/>
          <w:b/>
          <w:sz w:val="24"/>
          <w:szCs w:val="24"/>
        </w:rPr>
        <w:t xml:space="preserve"> </w:t>
      </w:r>
    </w:p>
    <w:p w:rsidR="00C24958" w:rsidRDefault="00C24958" w:rsidP="00C24958">
      <w:pPr>
        <w:pStyle w:val="ListParagraph"/>
        <w:spacing w:after="0" w:line="240" w:lineRule="auto"/>
        <w:ind w:left="0"/>
        <w:jc w:val="center"/>
        <w:rPr>
          <w:rFonts w:ascii="Arial" w:eastAsia="Calibri" w:hAnsi="Arial" w:cs="Arial"/>
          <w:b/>
          <w:bCs/>
          <w:sz w:val="24"/>
          <w:szCs w:val="24"/>
          <w:lang w:val="fr-FR"/>
        </w:rPr>
      </w:pPr>
    </w:p>
    <w:p w:rsidR="00592E3D" w:rsidRPr="00C24958" w:rsidRDefault="00592E3D" w:rsidP="00C24958">
      <w:pPr>
        <w:pStyle w:val="ListParagraph"/>
        <w:spacing w:after="0" w:line="240" w:lineRule="auto"/>
        <w:ind w:left="0"/>
        <w:jc w:val="center"/>
        <w:rPr>
          <w:rFonts w:ascii="Arial" w:eastAsia="Calibri" w:hAnsi="Arial" w:cs="Arial"/>
          <w:b/>
          <w:bCs/>
          <w:sz w:val="24"/>
          <w:szCs w:val="24"/>
          <w:lang w:val="fr-FR"/>
        </w:rPr>
      </w:pPr>
      <w:r w:rsidRPr="00C24958">
        <w:rPr>
          <w:rFonts w:ascii="Arial" w:eastAsia="Calibri" w:hAnsi="Arial" w:cs="Arial"/>
          <w:b/>
          <w:bCs/>
          <w:sz w:val="24"/>
          <w:szCs w:val="24"/>
          <w:lang w:val="fr-FR"/>
        </w:rPr>
        <w:t xml:space="preserve">Règlement </w:t>
      </w:r>
      <w:r w:rsidR="00481440" w:rsidRPr="00C24958">
        <w:rPr>
          <w:rFonts w:ascii="Arial" w:eastAsia="Calibri" w:hAnsi="Arial" w:cs="Arial"/>
          <w:b/>
          <w:bCs/>
          <w:sz w:val="24"/>
          <w:szCs w:val="24"/>
          <w:lang w:val="fr-FR"/>
        </w:rPr>
        <w:t>i</w:t>
      </w:r>
      <w:r w:rsidRPr="00C24958">
        <w:rPr>
          <w:rFonts w:ascii="Arial" w:eastAsia="Calibri" w:hAnsi="Arial" w:cs="Arial"/>
          <w:b/>
          <w:bCs/>
          <w:sz w:val="24"/>
          <w:szCs w:val="24"/>
          <w:lang w:val="fr-FR"/>
        </w:rPr>
        <w:t>ntérieur</w:t>
      </w:r>
    </w:p>
    <w:p w:rsidR="00C3607A" w:rsidRPr="00C24958" w:rsidRDefault="00C3607A" w:rsidP="00C24958">
      <w:pPr>
        <w:spacing w:after="0" w:line="240" w:lineRule="auto"/>
        <w:jc w:val="center"/>
        <w:rPr>
          <w:rFonts w:ascii="Arial" w:eastAsia="Calibri" w:hAnsi="Arial" w:cs="Arial"/>
          <w:b/>
          <w:sz w:val="24"/>
          <w:szCs w:val="24"/>
        </w:rPr>
      </w:pPr>
    </w:p>
    <w:p w:rsidR="00C3607A" w:rsidRPr="00C24958" w:rsidRDefault="008A3810" w:rsidP="00C24958">
      <w:pPr>
        <w:pStyle w:val="ListParagraph"/>
        <w:numPr>
          <w:ilvl w:val="0"/>
          <w:numId w:val="53"/>
        </w:numPr>
        <w:spacing w:after="0" w:line="240" w:lineRule="auto"/>
        <w:ind w:left="720" w:hanging="720"/>
        <w:jc w:val="both"/>
        <w:rPr>
          <w:rFonts w:ascii="Arial" w:eastAsia="Calibri" w:hAnsi="Arial" w:cs="Arial"/>
          <w:sz w:val="24"/>
          <w:szCs w:val="24"/>
          <w:lang w:val="fr-FR"/>
        </w:rPr>
      </w:pPr>
      <w:r w:rsidRPr="00C24958">
        <w:rPr>
          <w:rFonts w:ascii="Arial" w:eastAsia="Calibri" w:hAnsi="Arial" w:cs="Arial"/>
          <w:sz w:val="24"/>
          <w:szCs w:val="24"/>
          <w:lang w:val="fr-FR"/>
        </w:rPr>
        <w:t>L’institut adopte son propre Règlement intérieur pour l’exécution de ses fonctions</w:t>
      </w:r>
      <w:r w:rsidR="00C3607A" w:rsidRPr="00C24958">
        <w:rPr>
          <w:rFonts w:ascii="Arial" w:eastAsia="Calibri" w:hAnsi="Arial" w:cs="Arial"/>
          <w:sz w:val="24"/>
          <w:szCs w:val="24"/>
          <w:lang w:val="fr-FR"/>
        </w:rPr>
        <w:t>.</w:t>
      </w:r>
    </w:p>
    <w:p w:rsidR="00B81F80" w:rsidRPr="00C24958" w:rsidRDefault="00B81F80" w:rsidP="00C24958">
      <w:pPr>
        <w:pStyle w:val="ListParagraph"/>
        <w:spacing w:after="0" w:line="240" w:lineRule="auto"/>
        <w:ind w:left="360"/>
        <w:jc w:val="both"/>
        <w:rPr>
          <w:rFonts w:ascii="Arial" w:eastAsia="Calibri" w:hAnsi="Arial" w:cs="Arial"/>
          <w:sz w:val="24"/>
          <w:szCs w:val="24"/>
          <w:lang w:val="fr-FR"/>
        </w:rPr>
      </w:pPr>
    </w:p>
    <w:p w:rsidR="00CA4AB2" w:rsidRPr="00C24958" w:rsidRDefault="00826216" w:rsidP="00C24958">
      <w:pPr>
        <w:pStyle w:val="ListParagraph"/>
        <w:numPr>
          <w:ilvl w:val="0"/>
          <w:numId w:val="53"/>
        </w:numPr>
        <w:spacing w:after="0" w:line="240" w:lineRule="auto"/>
        <w:ind w:left="720" w:hanging="720"/>
        <w:jc w:val="both"/>
        <w:rPr>
          <w:rFonts w:ascii="Arial" w:eastAsia="Calibri" w:hAnsi="Arial" w:cs="Arial"/>
          <w:sz w:val="24"/>
          <w:szCs w:val="24"/>
          <w:lang w:val="fr-FR"/>
        </w:rPr>
      </w:pPr>
      <w:r w:rsidRPr="00C24958">
        <w:rPr>
          <w:rFonts w:ascii="Arial" w:eastAsia="Calibri" w:hAnsi="Arial" w:cs="Arial"/>
          <w:sz w:val="24"/>
          <w:szCs w:val="24"/>
          <w:lang w:val="fr-FR"/>
        </w:rPr>
        <w:t xml:space="preserve">Le Règlement intérieur de l’Institut est approuvé </w:t>
      </w:r>
      <w:r w:rsidR="00481440" w:rsidRPr="00C24958">
        <w:rPr>
          <w:rFonts w:ascii="Arial" w:eastAsia="Calibri" w:hAnsi="Arial" w:cs="Arial"/>
          <w:sz w:val="24"/>
          <w:szCs w:val="24"/>
          <w:lang w:val="fr-FR"/>
        </w:rPr>
        <w:t>pa</w:t>
      </w:r>
      <w:r w:rsidRPr="00C24958">
        <w:rPr>
          <w:rFonts w:ascii="Arial" w:eastAsia="Calibri" w:hAnsi="Arial" w:cs="Arial"/>
          <w:sz w:val="24"/>
          <w:szCs w:val="24"/>
          <w:lang w:val="fr-FR"/>
        </w:rPr>
        <w:t xml:space="preserve">r le Conseil et la </w:t>
      </w:r>
      <w:r w:rsidR="00074127" w:rsidRPr="00C24958">
        <w:rPr>
          <w:rFonts w:ascii="Arial" w:eastAsia="Calibri" w:hAnsi="Arial" w:cs="Arial"/>
          <w:sz w:val="24"/>
          <w:szCs w:val="24"/>
          <w:lang w:val="fr-FR"/>
        </w:rPr>
        <w:t>Commission</w:t>
      </w:r>
      <w:r w:rsidRPr="00C24958">
        <w:rPr>
          <w:rFonts w:ascii="Arial" w:eastAsia="Calibri" w:hAnsi="Arial" w:cs="Arial"/>
          <w:sz w:val="24"/>
          <w:szCs w:val="24"/>
          <w:lang w:val="fr-FR"/>
        </w:rPr>
        <w:t>, conformément au Règlement intérieur de l’UA</w:t>
      </w:r>
      <w:r w:rsidR="00CA4AB2" w:rsidRPr="00C24958">
        <w:rPr>
          <w:rFonts w:ascii="Arial" w:eastAsia="Calibri" w:hAnsi="Arial" w:cs="Arial"/>
          <w:sz w:val="24"/>
          <w:szCs w:val="24"/>
          <w:lang w:val="fr-FR"/>
        </w:rPr>
        <w:t>.</w:t>
      </w:r>
    </w:p>
    <w:p w:rsidR="00D33E80" w:rsidRPr="00C24958" w:rsidRDefault="00D33E80" w:rsidP="00C24958">
      <w:pPr>
        <w:spacing w:after="0" w:line="240" w:lineRule="auto"/>
        <w:jc w:val="center"/>
        <w:rPr>
          <w:rFonts w:ascii="Arial" w:eastAsia="Calibri" w:hAnsi="Arial" w:cs="Arial"/>
          <w:b/>
          <w:sz w:val="24"/>
          <w:szCs w:val="24"/>
          <w:lang w:val="fr-FR"/>
        </w:rPr>
      </w:pPr>
    </w:p>
    <w:p w:rsidR="00D2421C" w:rsidRPr="00C24958" w:rsidRDefault="008A4C1A" w:rsidP="00C24958">
      <w:pPr>
        <w:spacing w:after="0" w:line="240" w:lineRule="auto"/>
        <w:jc w:val="center"/>
        <w:rPr>
          <w:rFonts w:ascii="Arial" w:eastAsia="Calibri" w:hAnsi="Arial" w:cs="Arial"/>
          <w:b/>
          <w:sz w:val="24"/>
          <w:szCs w:val="24"/>
        </w:rPr>
      </w:pPr>
      <w:r w:rsidRPr="00C24958">
        <w:rPr>
          <w:rFonts w:ascii="Arial" w:eastAsia="Calibri" w:hAnsi="Arial" w:cs="Arial"/>
          <w:b/>
          <w:sz w:val="24"/>
          <w:szCs w:val="24"/>
        </w:rPr>
        <w:t xml:space="preserve">Article </w:t>
      </w:r>
      <w:r>
        <w:rPr>
          <w:rFonts w:ascii="Arial" w:eastAsia="Calibri" w:hAnsi="Arial" w:cs="Arial"/>
          <w:b/>
          <w:sz w:val="24"/>
          <w:szCs w:val="24"/>
        </w:rPr>
        <w:t>23</w:t>
      </w:r>
    </w:p>
    <w:p w:rsidR="00B81F80" w:rsidRPr="00C24958" w:rsidRDefault="00B81F80" w:rsidP="00C24958">
      <w:pPr>
        <w:spacing w:after="0" w:line="240" w:lineRule="auto"/>
        <w:contextualSpacing/>
        <w:jc w:val="center"/>
        <w:rPr>
          <w:rFonts w:ascii="Arial" w:eastAsia="Calibri" w:hAnsi="Arial" w:cs="Arial"/>
          <w:b/>
          <w:sz w:val="24"/>
          <w:szCs w:val="24"/>
        </w:rPr>
      </w:pPr>
    </w:p>
    <w:p w:rsidR="00146E51" w:rsidRPr="00C24958" w:rsidRDefault="00146E51" w:rsidP="00C24958">
      <w:pPr>
        <w:spacing w:after="0" w:line="240" w:lineRule="auto"/>
        <w:contextualSpacing/>
        <w:jc w:val="center"/>
        <w:rPr>
          <w:rFonts w:ascii="Arial" w:eastAsia="Calibri" w:hAnsi="Arial" w:cs="Arial"/>
          <w:b/>
          <w:sz w:val="24"/>
          <w:szCs w:val="24"/>
        </w:rPr>
      </w:pPr>
      <w:r w:rsidRPr="00C24958">
        <w:rPr>
          <w:rFonts w:ascii="Arial" w:eastAsia="Calibri" w:hAnsi="Arial" w:cs="Arial"/>
          <w:b/>
          <w:sz w:val="24"/>
          <w:szCs w:val="24"/>
        </w:rPr>
        <w:t xml:space="preserve">Budget </w:t>
      </w:r>
      <w:r w:rsidR="00006C89" w:rsidRPr="00C24958">
        <w:rPr>
          <w:rFonts w:ascii="Arial" w:eastAsia="Calibri" w:hAnsi="Arial" w:cs="Arial"/>
          <w:b/>
          <w:sz w:val="24"/>
          <w:szCs w:val="24"/>
        </w:rPr>
        <w:t xml:space="preserve">et </w:t>
      </w:r>
      <w:r w:rsidR="00D2421C" w:rsidRPr="00C24958">
        <w:rPr>
          <w:rFonts w:ascii="Arial" w:eastAsia="Calibri" w:hAnsi="Arial" w:cs="Arial"/>
          <w:b/>
          <w:sz w:val="24"/>
          <w:szCs w:val="24"/>
        </w:rPr>
        <w:t>Contribution</w:t>
      </w:r>
      <w:r w:rsidR="00D71787" w:rsidRPr="00C24958">
        <w:rPr>
          <w:rFonts w:ascii="Arial" w:eastAsia="Calibri" w:hAnsi="Arial" w:cs="Arial"/>
          <w:b/>
          <w:sz w:val="24"/>
          <w:szCs w:val="24"/>
        </w:rPr>
        <w:t>s</w:t>
      </w:r>
    </w:p>
    <w:p w:rsidR="00B81F80" w:rsidRPr="00C24958" w:rsidRDefault="00B81F80" w:rsidP="00C24958">
      <w:pPr>
        <w:spacing w:after="0" w:line="240" w:lineRule="auto"/>
        <w:contextualSpacing/>
        <w:jc w:val="center"/>
        <w:rPr>
          <w:rFonts w:ascii="Arial" w:eastAsia="Calibri" w:hAnsi="Arial" w:cs="Arial"/>
          <w:b/>
          <w:sz w:val="24"/>
          <w:szCs w:val="24"/>
        </w:rPr>
      </w:pPr>
    </w:p>
    <w:p w:rsidR="00D2421C" w:rsidRPr="00C24958" w:rsidRDefault="00954702" w:rsidP="008B0305">
      <w:pPr>
        <w:pStyle w:val="ListParagraph"/>
        <w:numPr>
          <w:ilvl w:val="2"/>
          <w:numId w:val="46"/>
        </w:numPr>
        <w:tabs>
          <w:tab w:val="clear" w:pos="1980"/>
        </w:tabs>
        <w:spacing w:after="0" w:line="240" w:lineRule="auto"/>
        <w:ind w:left="720" w:hanging="720"/>
        <w:contextualSpacing w:val="0"/>
        <w:jc w:val="both"/>
        <w:rPr>
          <w:rFonts w:ascii="Arial" w:eastAsia="Calibri" w:hAnsi="Arial" w:cs="Arial"/>
          <w:sz w:val="24"/>
          <w:szCs w:val="24"/>
          <w:lang w:val="fr-FR"/>
        </w:rPr>
      </w:pPr>
      <w:r w:rsidRPr="00C24958">
        <w:rPr>
          <w:rFonts w:ascii="Arial" w:eastAsia="Calibri" w:hAnsi="Arial" w:cs="Arial"/>
          <w:sz w:val="24"/>
          <w:szCs w:val="24"/>
          <w:lang w:val="fr-FR"/>
        </w:rPr>
        <w:t>Les dépenses administratives et de personnel de l’Institut et le budget y afférent sont couverts par l’Union</w:t>
      </w:r>
      <w:r w:rsidR="00177C36">
        <w:rPr>
          <w:rFonts w:ascii="Arial" w:eastAsia="Calibri" w:hAnsi="Arial" w:cs="Arial"/>
          <w:sz w:val="24"/>
          <w:szCs w:val="24"/>
          <w:lang w:val="fr-FR"/>
        </w:rPr>
        <w:t>.</w:t>
      </w:r>
    </w:p>
    <w:p w:rsidR="00B81F80" w:rsidRPr="00C24958" w:rsidRDefault="00B81F80" w:rsidP="008B0305">
      <w:pPr>
        <w:pStyle w:val="ListParagraph"/>
        <w:spacing w:after="0" w:line="240" w:lineRule="auto"/>
        <w:contextualSpacing w:val="0"/>
        <w:jc w:val="both"/>
        <w:rPr>
          <w:rFonts w:ascii="Arial" w:eastAsia="Calibri" w:hAnsi="Arial" w:cs="Arial"/>
          <w:sz w:val="24"/>
          <w:szCs w:val="24"/>
          <w:lang w:val="fr-FR"/>
        </w:rPr>
      </w:pPr>
    </w:p>
    <w:p w:rsidR="00961A59" w:rsidRPr="00C24958" w:rsidRDefault="00954702" w:rsidP="008B0305">
      <w:pPr>
        <w:pStyle w:val="ListParagraph"/>
        <w:numPr>
          <w:ilvl w:val="2"/>
          <w:numId w:val="46"/>
        </w:numPr>
        <w:tabs>
          <w:tab w:val="clear" w:pos="1980"/>
        </w:tabs>
        <w:spacing w:after="0" w:line="240" w:lineRule="auto"/>
        <w:ind w:left="720" w:hanging="720"/>
        <w:contextualSpacing w:val="0"/>
        <w:jc w:val="both"/>
        <w:rPr>
          <w:rFonts w:ascii="Arial" w:eastAsia="Calibri" w:hAnsi="Arial" w:cs="Arial"/>
          <w:sz w:val="24"/>
          <w:szCs w:val="24"/>
          <w:lang w:val="fr-FR"/>
        </w:rPr>
      </w:pPr>
      <w:r w:rsidRPr="00C24958">
        <w:rPr>
          <w:rFonts w:ascii="Arial" w:eastAsia="Calibri" w:hAnsi="Arial" w:cs="Arial"/>
          <w:sz w:val="24"/>
          <w:szCs w:val="24"/>
          <w:lang w:val="fr-FR"/>
        </w:rPr>
        <w:t xml:space="preserve">Les programmes de l’Institut sont financés par des ressources provenant du pays </w:t>
      </w:r>
      <w:r w:rsidR="00177C36">
        <w:rPr>
          <w:rFonts w:ascii="Arial" w:eastAsia="Calibri" w:hAnsi="Arial" w:cs="Arial"/>
          <w:sz w:val="24"/>
          <w:szCs w:val="24"/>
          <w:lang w:val="fr-FR"/>
        </w:rPr>
        <w:t>h</w:t>
      </w:r>
      <w:r w:rsidRPr="00C24958">
        <w:rPr>
          <w:rFonts w:ascii="Arial" w:eastAsia="Calibri" w:hAnsi="Arial" w:cs="Arial"/>
          <w:sz w:val="24"/>
          <w:szCs w:val="24"/>
          <w:lang w:val="fr-FR"/>
        </w:rPr>
        <w:t xml:space="preserve">ôte et des contributions </w:t>
      </w:r>
      <w:r w:rsidR="00887EE6">
        <w:rPr>
          <w:rFonts w:ascii="Arial" w:eastAsia="Calibri" w:hAnsi="Arial" w:cs="Arial"/>
          <w:sz w:val="24"/>
          <w:szCs w:val="24"/>
          <w:lang w:val="fr-FR"/>
        </w:rPr>
        <w:t xml:space="preserve">volontaires </w:t>
      </w:r>
      <w:r w:rsidRPr="00C24958">
        <w:rPr>
          <w:rFonts w:ascii="Arial" w:eastAsia="Calibri" w:hAnsi="Arial" w:cs="Arial"/>
          <w:sz w:val="24"/>
          <w:szCs w:val="24"/>
          <w:lang w:val="fr-FR"/>
        </w:rPr>
        <w:t xml:space="preserve">des autres </w:t>
      </w:r>
      <w:r w:rsidR="00B83219" w:rsidRPr="00C24958">
        <w:rPr>
          <w:rFonts w:ascii="Arial" w:eastAsia="Calibri" w:hAnsi="Arial" w:cs="Arial"/>
          <w:sz w:val="24"/>
          <w:szCs w:val="24"/>
          <w:lang w:val="fr-FR"/>
        </w:rPr>
        <w:t>É</w:t>
      </w:r>
      <w:r w:rsidRPr="00C24958">
        <w:rPr>
          <w:rFonts w:ascii="Arial" w:eastAsia="Calibri" w:hAnsi="Arial" w:cs="Arial"/>
          <w:sz w:val="24"/>
          <w:szCs w:val="24"/>
          <w:lang w:val="fr-FR"/>
        </w:rPr>
        <w:t>tats membres, les fonds fournis par les partenaires au développement et les ressources du secteur privé</w:t>
      </w:r>
      <w:r w:rsidR="005C7758">
        <w:rPr>
          <w:rFonts w:ascii="Arial" w:eastAsia="Calibri" w:hAnsi="Arial" w:cs="Arial"/>
          <w:sz w:val="24"/>
          <w:szCs w:val="24"/>
          <w:lang w:val="fr-FR"/>
        </w:rPr>
        <w:t>.</w:t>
      </w:r>
      <w:r w:rsidRPr="00C24958">
        <w:rPr>
          <w:rFonts w:ascii="Arial" w:eastAsia="Calibri" w:hAnsi="Arial" w:cs="Arial"/>
          <w:sz w:val="24"/>
          <w:szCs w:val="24"/>
          <w:lang w:val="fr-FR"/>
        </w:rPr>
        <w:t> </w:t>
      </w:r>
    </w:p>
    <w:p w:rsidR="00B81F80" w:rsidRPr="00C24958" w:rsidRDefault="00B81F80" w:rsidP="008B0305">
      <w:pPr>
        <w:pStyle w:val="ListParagraph"/>
        <w:spacing w:after="0" w:line="240" w:lineRule="auto"/>
        <w:jc w:val="both"/>
        <w:rPr>
          <w:rFonts w:ascii="Arial" w:eastAsia="Calibri" w:hAnsi="Arial" w:cs="Arial"/>
          <w:sz w:val="24"/>
          <w:szCs w:val="24"/>
          <w:lang w:val="fr-FR"/>
        </w:rPr>
      </w:pPr>
    </w:p>
    <w:p w:rsidR="003A6BEC" w:rsidRPr="00C24958" w:rsidRDefault="00954702" w:rsidP="008B0305">
      <w:pPr>
        <w:pStyle w:val="ListParagraph"/>
        <w:numPr>
          <w:ilvl w:val="2"/>
          <w:numId w:val="46"/>
        </w:numPr>
        <w:tabs>
          <w:tab w:val="clear" w:pos="1980"/>
        </w:tabs>
        <w:spacing w:after="0" w:line="240" w:lineRule="auto"/>
        <w:ind w:left="720" w:hanging="720"/>
        <w:contextualSpacing w:val="0"/>
        <w:jc w:val="both"/>
        <w:rPr>
          <w:rFonts w:ascii="Arial" w:eastAsia="Calibri" w:hAnsi="Arial" w:cs="Arial"/>
          <w:b/>
          <w:sz w:val="24"/>
          <w:szCs w:val="24"/>
          <w:lang w:val="fr-FR"/>
        </w:rPr>
      </w:pPr>
      <w:r w:rsidRPr="00C24958">
        <w:rPr>
          <w:rFonts w:ascii="Arial" w:eastAsia="Calibri" w:hAnsi="Arial" w:cs="Arial"/>
          <w:sz w:val="24"/>
          <w:szCs w:val="24"/>
          <w:lang w:val="fr-FR"/>
        </w:rPr>
        <w:t>Le Directeur exécutif peut accepter, au nom de la Commission, des dons, legs et autres donations faits à l’Institut à condition que ces dons, legs  et donations soient compatibles avec les principes et objectifs de l’Institut ; de tels dons sont la propriété de l’Institut.</w:t>
      </w:r>
    </w:p>
    <w:p w:rsidR="00C24958" w:rsidRPr="00C45BD1" w:rsidRDefault="00C24958">
      <w:pPr>
        <w:rPr>
          <w:rFonts w:ascii="Arial" w:eastAsia="Calibri" w:hAnsi="Arial" w:cs="Arial"/>
          <w:b/>
          <w:sz w:val="24"/>
          <w:szCs w:val="24"/>
          <w:lang w:val="fr-FR"/>
        </w:rPr>
      </w:pPr>
    </w:p>
    <w:p w:rsidR="009E4541" w:rsidRPr="00C24958" w:rsidRDefault="008A4C1A" w:rsidP="00C24958">
      <w:pPr>
        <w:spacing w:after="0" w:line="240" w:lineRule="auto"/>
        <w:jc w:val="center"/>
        <w:rPr>
          <w:rFonts w:ascii="Arial" w:eastAsia="Calibri" w:hAnsi="Arial" w:cs="Arial"/>
          <w:b/>
          <w:sz w:val="24"/>
          <w:szCs w:val="24"/>
        </w:rPr>
      </w:pPr>
      <w:r w:rsidRPr="00C24958">
        <w:rPr>
          <w:rFonts w:ascii="Arial" w:eastAsia="Calibri" w:hAnsi="Arial" w:cs="Arial"/>
          <w:b/>
          <w:sz w:val="24"/>
          <w:szCs w:val="24"/>
        </w:rPr>
        <w:lastRenderedPageBreak/>
        <w:t xml:space="preserve">Article </w:t>
      </w:r>
      <w:r>
        <w:rPr>
          <w:rFonts w:ascii="Arial" w:eastAsia="Calibri" w:hAnsi="Arial" w:cs="Arial"/>
          <w:b/>
          <w:sz w:val="24"/>
          <w:szCs w:val="24"/>
        </w:rPr>
        <w:t>24</w:t>
      </w:r>
    </w:p>
    <w:p w:rsidR="00491FAC" w:rsidRPr="00C24958" w:rsidRDefault="00491FAC" w:rsidP="00C24958">
      <w:pPr>
        <w:pStyle w:val="ListParagraph"/>
        <w:autoSpaceDE w:val="0"/>
        <w:autoSpaceDN w:val="0"/>
        <w:adjustRightInd w:val="0"/>
        <w:spacing w:after="0" w:line="240" w:lineRule="auto"/>
        <w:ind w:left="0"/>
        <w:jc w:val="center"/>
        <w:rPr>
          <w:rFonts w:ascii="Arial" w:eastAsia="Calibri" w:hAnsi="Arial" w:cs="Arial"/>
          <w:b/>
          <w:bCs/>
          <w:sz w:val="24"/>
          <w:szCs w:val="24"/>
          <w:lang w:val="fr-FR"/>
        </w:rPr>
      </w:pPr>
      <w:r w:rsidRPr="00C24958">
        <w:rPr>
          <w:rFonts w:ascii="Arial" w:eastAsia="Calibri" w:hAnsi="Arial" w:cs="Arial"/>
          <w:b/>
          <w:bCs/>
          <w:sz w:val="24"/>
          <w:szCs w:val="24"/>
          <w:lang w:val="fr-FR"/>
        </w:rPr>
        <w:t xml:space="preserve">Période </w:t>
      </w:r>
      <w:r w:rsidR="00481440" w:rsidRPr="00C24958">
        <w:rPr>
          <w:rFonts w:ascii="Arial" w:eastAsia="Calibri" w:hAnsi="Arial" w:cs="Arial"/>
          <w:b/>
          <w:bCs/>
          <w:sz w:val="24"/>
          <w:szCs w:val="24"/>
          <w:lang w:val="fr-FR"/>
        </w:rPr>
        <w:t>b</w:t>
      </w:r>
      <w:r w:rsidRPr="00C24958">
        <w:rPr>
          <w:rFonts w:ascii="Arial" w:eastAsia="Calibri" w:hAnsi="Arial" w:cs="Arial"/>
          <w:b/>
          <w:bCs/>
          <w:sz w:val="24"/>
          <w:szCs w:val="24"/>
          <w:lang w:val="fr-FR"/>
        </w:rPr>
        <w:t>udgétaire</w:t>
      </w:r>
    </w:p>
    <w:p w:rsidR="009A3CAA" w:rsidRPr="00C24958" w:rsidRDefault="009A3CAA" w:rsidP="00C24958">
      <w:pPr>
        <w:spacing w:after="0" w:line="240" w:lineRule="auto"/>
        <w:jc w:val="center"/>
        <w:rPr>
          <w:rFonts w:ascii="Arial" w:eastAsia="Calibri" w:hAnsi="Arial" w:cs="Arial"/>
          <w:b/>
          <w:sz w:val="24"/>
          <w:szCs w:val="24"/>
        </w:rPr>
      </w:pPr>
    </w:p>
    <w:p w:rsidR="009A3CAA" w:rsidRPr="00C24958" w:rsidRDefault="00C22278" w:rsidP="00C24958">
      <w:pPr>
        <w:pStyle w:val="ListParagraph"/>
        <w:numPr>
          <w:ilvl w:val="3"/>
          <w:numId w:val="14"/>
        </w:numPr>
        <w:spacing w:after="0" w:line="240" w:lineRule="auto"/>
        <w:ind w:left="720" w:hanging="720"/>
        <w:contextualSpacing w:val="0"/>
        <w:jc w:val="both"/>
        <w:rPr>
          <w:rFonts w:ascii="Arial" w:eastAsia="Calibri" w:hAnsi="Arial" w:cs="Arial"/>
          <w:sz w:val="24"/>
          <w:szCs w:val="24"/>
          <w:lang w:val="fr-FR"/>
        </w:rPr>
      </w:pPr>
      <w:r w:rsidRPr="00C24958">
        <w:rPr>
          <w:rFonts w:ascii="Arial" w:eastAsia="Calibri" w:hAnsi="Arial" w:cs="Arial"/>
          <w:sz w:val="24"/>
          <w:szCs w:val="24"/>
          <w:lang w:val="fr-FR"/>
        </w:rPr>
        <w:t>La période budgétaire de l’</w:t>
      </w:r>
      <w:r w:rsidR="001E4A5D">
        <w:rPr>
          <w:rFonts w:ascii="Arial" w:eastAsia="Calibri" w:hAnsi="Arial" w:cs="Arial"/>
          <w:sz w:val="24"/>
          <w:szCs w:val="24"/>
          <w:lang w:val="fr-FR"/>
        </w:rPr>
        <w:t>I</w:t>
      </w:r>
      <w:r w:rsidRPr="00C24958">
        <w:rPr>
          <w:rFonts w:ascii="Arial" w:eastAsia="Calibri" w:hAnsi="Arial" w:cs="Arial"/>
          <w:sz w:val="24"/>
          <w:szCs w:val="24"/>
          <w:lang w:val="fr-FR"/>
        </w:rPr>
        <w:t>nstitut est la période budgétaire de la Commission.</w:t>
      </w:r>
      <w:r w:rsidR="00F93D00" w:rsidRPr="00C24958">
        <w:rPr>
          <w:rFonts w:ascii="Arial" w:eastAsia="Calibri" w:hAnsi="Arial" w:cs="Arial"/>
          <w:sz w:val="24"/>
          <w:szCs w:val="24"/>
          <w:lang w:val="fr-FR"/>
        </w:rPr>
        <w:t>;</w:t>
      </w:r>
    </w:p>
    <w:p w:rsidR="00B81F80" w:rsidRPr="00C24958" w:rsidRDefault="00B81F80" w:rsidP="00C24958">
      <w:pPr>
        <w:pStyle w:val="ListParagraph"/>
        <w:spacing w:after="0" w:line="240" w:lineRule="auto"/>
        <w:contextualSpacing w:val="0"/>
        <w:jc w:val="both"/>
        <w:rPr>
          <w:rFonts w:ascii="Arial" w:eastAsia="Calibri" w:hAnsi="Arial" w:cs="Arial"/>
          <w:sz w:val="24"/>
          <w:szCs w:val="24"/>
          <w:lang w:val="fr-FR"/>
        </w:rPr>
      </w:pPr>
    </w:p>
    <w:p w:rsidR="00D71787" w:rsidRPr="00C24958" w:rsidRDefault="00C22278" w:rsidP="00C24958">
      <w:pPr>
        <w:pStyle w:val="ListParagraph"/>
        <w:numPr>
          <w:ilvl w:val="3"/>
          <w:numId w:val="14"/>
        </w:numPr>
        <w:spacing w:after="0" w:line="240" w:lineRule="auto"/>
        <w:ind w:left="720" w:hanging="720"/>
        <w:contextualSpacing w:val="0"/>
        <w:jc w:val="both"/>
        <w:rPr>
          <w:rFonts w:ascii="Arial" w:eastAsia="Calibri" w:hAnsi="Arial" w:cs="Arial"/>
          <w:sz w:val="24"/>
          <w:szCs w:val="24"/>
          <w:lang w:val="fr-FR"/>
        </w:rPr>
      </w:pPr>
      <w:r w:rsidRPr="00C24958">
        <w:rPr>
          <w:rFonts w:ascii="Arial" w:eastAsia="Calibri" w:hAnsi="Arial" w:cs="Arial"/>
          <w:sz w:val="24"/>
          <w:szCs w:val="24"/>
          <w:lang w:val="fr-FR"/>
        </w:rPr>
        <w:t>Le budget de l’Institut est établi et adopté conformément aux r</w:t>
      </w:r>
      <w:r w:rsidR="00481440" w:rsidRPr="00C24958">
        <w:rPr>
          <w:rFonts w:ascii="Arial" w:eastAsia="Calibri" w:hAnsi="Arial" w:cs="Arial"/>
          <w:sz w:val="24"/>
          <w:szCs w:val="24"/>
          <w:lang w:val="fr-FR"/>
        </w:rPr>
        <w:t>è</w:t>
      </w:r>
      <w:r w:rsidRPr="00C24958">
        <w:rPr>
          <w:rFonts w:ascii="Arial" w:eastAsia="Calibri" w:hAnsi="Arial" w:cs="Arial"/>
          <w:sz w:val="24"/>
          <w:szCs w:val="24"/>
          <w:lang w:val="fr-FR"/>
        </w:rPr>
        <w:t>gles et règlements pertinents de la Commission.</w:t>
      </w:r>
    </w:p>
    <w:p w:rsidR="00D71787" w:rsidRPr="00C24958" w:rsidRDefault="00D71787" w:rsidP="00C24958">
      <w:pPr>
        <w:spacing w:after="0" w:line="240" w:lineRule="auto"/>
        <w:jc w:val="center"/>
        <w:rPr>
          <w:rFonts w:ascii="Arial" w:eastAsia="Calibri" w:hAnsi="Arial" w:cs="Arial"/>
          <w:b/>
          <w:sz w:val="24"/>
          <w:szCs w:val="24"/>
          <w:lang w:val="fr-FR"/>
        </w:rPr>
      </w:pPr>
    </w:p>
    <w:p w:rsidR="00961A59" w:rsidRPr="00C24958" w:rsidRDefault="008A4C1A" w:rsidP="00C24958">
      <w:pPr>
        <w:spacing w:after="0" w:line="240" w:lineRule="auto"/>
        <w:jc w:val="center"/>
        <w:rPr>
          <w:rFonts w:ascii="Arial" w:eastAsia="Calibri" w:hAnsi="Arial" w:cs="Arial"/>
          <w:b/>
          <w:sz w:val="24"/>
          <w:szCs w:val="24"/>
        </w:rPr>
      </w:pPr>
      <w:r w:rsidRPr="00C24958">
        <w:rPr>
          <w:rFonts w:ascii="Arial" w:eastAsia="Calibri" w:hAnsi="Arial" w:cs="Arial"/>
          <w:b/>
          <w:sz w:val="24"/>
          <w:szCs w:val="24"/>
        </w:rPr>
        <w:t xml:space="preserve">Article </w:t>
      </w:r>
      <w:r>
        <w:rPr>
          <w:rFonts w:ascii="Arial" w:eastAsia="Calibri" w:hAnsi="Arial" w:cs="Arial"/>
          <w:b/>
          <w:sz w:val="24"/>
          <w:szCs w:val="24"/>
        </w:rPr>
        <w:t>25</w:t>
      </w:r>
    </w:p>
    <w:p w:rsidR="00146E51" w:rsidRDefault="00146E51" w:rsidP="00C24958">
      <w:pPr>
        <w:spacing w:after="0" w:line="240" w:lineRule="auto"/>
        <w:contextualSpacing/>
        <w:jc w:val="center"/>
        <w:rPr>
          <w:rFonts w:ascii="Arial" w:eastAsia="Calibri" w:hAnsi="Arial" w:cs="Arial"/>
          <w:b/>
          <w:sz w:val="24"/>
          <w:szCs w:val="24"/>
        </w:rPr>
      </w:pPr>
      <w:r w:rsidRPr="00C24958">
        <w:rPr>
          <w:rFonts w:ascii="Arial" w:eastAsia="Calibri" w:hAnsi="Arial" w:cs="Arial"/>
          <w:b/>
          <w:sz w:val="24"/>
          <w:szCs w:val="24"/>
        </w:rPr>
        <w:t>Amendment</w:t>
      </w:r>
    </w:p>
    <w:p w:rsidR="005C7758" w:rsidRPr="00C24958" w:rsidRDefault="005C7758" w:rsidP="00C24958">
      <w:pPr>
        <w:spacing w:after="0" w:line="240" w:lineRule="auto"/>
        <w:contextualSpacing/>
        <w:jc w:val="center"/>
        <w:rPr>
          <w:rFonts w:ascii="Arial" w:eastAsia="Calibri" w:hAnsi="Arial" w:cs="Arial"/>
          <w:b/>
          <w:sz w:val="24"/>
          <w:szCs w:val="24"/>
        </w:rPr>
      </w:pPr>
    </w:p>
    <w:p w:rsidR="00A20379" w:rsidRPr="00C24958" w:rsidRDefault="00E0049D" w:rsidP="00C24958">
      <w:pPr>
        <w:pStyle w:val="ListParagraph"/>
        <w:numPr>
          <w:ilvl w:val="1"/>
          <w:numId w:val="11"/>
        </w:numPr>
        <w:tabs>
          <w:tab w:val="clear" w:pos="360"/>
        </w:tabs>
        <w:spacing w:after="0" w:line="240" w:lineRule="auto"/>
        <w:ind w:left="810" w:hanging="810"/>
        <w:contextualSpacing w:val="0"/>
        <w:jc w:val="both"/>
        <w:rPr>
          <w:rFonts w:ascii="Arial" w:eastAsia="Calibri" w:hAnsi="Arial" w:cs="Arial"/>
          <w:sz w:val="24"/>
          <w:szCs w:val="24"/>
          <w:lang w:val="fr-FR"/>
        </w:rPr>
      </w:pPr>
      <w:r w:rsidRPr="00C24958">
        <w:rPr>
          <w:rFonts w:ascii="Arial" w:eastAsia="Calibri" w:hAnsi="Arial" w:cs="Arial"/>
          <w:sz w:val="24"/>
          <w:szCs w:val="24"/>
          <w:lang w:val="fr-FR"/>
        </w:rPr>
        <w:t xml:space="preserve">Les présents Statuts </w:t>
      </w:r>
      <w:r w:rsidR="00887EE6">
        <w:rPr>
          <w:rFonts w:ascii="Arial" w:eastAsia="Calibri" w:hAnsi="Arial" w:cs="Arial"/>
          <w:sz w:val="24"/>
          <w:szCs w:val="24"/>
          <w:lang w:val="fr-FR"/>
        </w:rPr>
        <w:t xml:space="preserve">ne </w:t>
      </w:r>
      <w:r w:rsidR="005C7758">
        <w:rPr>
          <w:rFonts w:ascii="Arial" w:eastAsia="Calibri" w:hAnsi="Arial" w:cs="Arial"/>
          <w:sz w:val="24"/>
          <w:szCs w:val="24"/>
          <w:lang w:val="fr-FR"/>
        </w:rPr>
        <w:t>peuvent être</w:t>
      </w:r>
      <w:r w:rsidR="005C7758" w:rsidRPr="00C24958">
        <w:rPr>
          <w:rFonts w:ascii="Arial" w:eastAsia="Calibri" w:hAnsi="Arial" w:cs="Arial"/>
          <w:sz w:val="24"/>
          <w:szCs w:val="24"/>
          <w:lang w:val="fr-FR"/>
        </w:rPr>
        <w:t xml:space="preserve"> </w:t>
      </w:r>
      <w:r w:rsidRPr="00C24958">
        <w:rPr>
          <w:rFonts w:ascii="Arial" w:eastAsia="Calibri" w:hAnsi="Arial" w:cs="Arial"/>
          <w:sz w:val="24"/>
          <w:szCs w:val="24"/>
          <w:lang w:val="fr-FR"/>
        </w:rPr>
        <w:t xml:space="preserve">amendés </w:t>
      </w:r>
      <w:r w:rsidR="005C7758">
        <w:rPr>
          <w:rFonts w:ascii="Arial" w:eastAsia="Calibri" w:hAnsi="Arial" w:cs="Arial"/>
          <w:sz w:val="24"/>
          <w:szCs w:val="24"/>
          <w:lang w:val="fr-FR"/>
        </w:rPr>
        <w:t xml:space="preserve">que </w:t>
      </w:r>
      <w:r w:rsidRPr="00C24958">
        <w:rPr>
          <w:rFonts w:ascii="Arial" w:eastAsia="Calibri" w:hAnsi="Arial" w:cs="Arial"/>
          <w:sz w:val="24"/>
          <w:szCs w:val="24"/>
          <w:lang w:val="fr-FR"/>
        </w:rPr>
        <w:t xml:space="preserve">par la Conférence de l’Union sur </w:t>
      </w:r>
      <w:r w:rsidR="00887EE6" w:rsidRPr="00C24958">
        <w:rPr>
          <w:rFonts w:ascii="Arial" w:eastAsia="Calibri" w:hAnsi="Arial" w:cs="Arial"/>
          <w:sz w:val="24"/>
          <w:szCs w:val="24"/>
          <w:lang w:val="fr-FR"/>
        </w:rPr>
        <w:t>avis et recommandations de l’Institut</w:t>
      </w:r>
      <w:r w:rsidR="005C7758">
        <w:rPr>
          <w:rFonts w:ascii="Arial" w:eastAsia="Calibri" w:hAnsi="Arial" w:cs="Arial"/>
          <w:sz w:val="24"/>
          <w:szCs w:val="24"/>
          <w:lang w:val="fr-FR"/>
        </w:rPr>
        <w:t>,</w:t>
      </w:r>
      <w:r w:rsidR="00887EE6" w:rsidRPr="00C24958">
        <w:rPr>
          <w:rFonts w:ascii="Arial" w:eastAsia="Calibri" w:hAnsi="Arial" w:cs="Arial"/>
          <w:sz w:val="24"/>
          <w:szCs w:val="24"/>
          <w:lang w:val="fr-FR"/>
        </w:rPr>
        <w:t xml:space="preserve"> </w:t>
      </w:r>
      <w:r w:rsidR="005C7758">
        <w:rPr>
          <w:rFonts w:ascii="Arial" w:eastAsia="Calibri" w:hAnsi="Arial" w:cs="Arial"/>
          <w:sz w:val="24"/>
          <w:szCs w:val="24"/>
          <w:lang w:val="fr-FR"/>
        </w:rPr>
        <w:t>suivant</w:t>
      </w:r>
      <w:r w:rsidR="00887EE6">
        <w:rPr>
          <w:rFonts w:ascii="Arial" w:eastAsia="Calibri" w:hAnsi="Arial" w:cs="Arial"/>
          <w:sz w:val="24"/>
          <w:szCs w:val="24"/>
          <w:lang w:val="fr-FR"/>
        </w:rPr>
        <w:t xml:space="preserve"> les </w:t>
      </w:r>
      <w:r w:rsidRPr="00C24958">
        <w:rPr>
          <w:rFonts w:ascii="Arial" w:eastAsia="Calibri" w:hAnsi="Arial" w:cs="Arial"/>
          <w:sz w:val="24"/>
          <w:szCs w:val="24"/>
          <w:lang w:val="fr-FR"/>
        </w:rPr>
        <w:t>recommandation</w:t>
      </w:r>
      <w:r w:rsidR="00887EE6">
        <w:rPr>
          <w:rFonts w:ascii="Arial" w:eastAsia="Calibri" w:hAnsi="Arial" w:cs="Arial"/>
          <w:sz w:val="24"/>
          <w:szCs w:val="24"/>
          <w:lang w:val="fr-FR"/>
        </w:rPr>
        <w:t>s</w:t>
      </w:r>
      <w:r w:rsidRPr="00C24958">
        <w:rPr>
          <w:rFonts w:ascii="Arial" w:eastAsia="Calibri" w:hAnsi="Arial" w:cs="Arial"/>
          <w:sz w:val="24"/>
          <w:szCs w:val="24"/>
          <w:lang w:val="fr-FR"/>
        </w:rPr>
        <w:t xml:space="preserve"> du Conseil d’administration et de la Commission</w:t>
      </w:r>
      <w:r w:rsidR="00887EE6">
        <w:rPr>
          <w:rFonts w:ascii="Arial" w:eastAsia="Calibri" w:hAnsi="Arial" w:cs="Arial"/>
          <w:sz w:val="24"/>
          <w:szCs w:val="24"/>
          <w:lang w:val="fr-FR"/>
        </w:rPr>
        <w:t>.</w:t>
      </w:r>
    </w:p>
    <w:p w:rsidR="00B81F80" w:rsidRPr="00C24958" w:rsidRDefault="00B81F80" w:rsidP="00C24958">
      <w:pPr>
        <w:pStyle w:val="ListParagraph"/>
        <w:spacing w:after="0" w:line="240" w:lineRule="auto"/>
        <w:ind w:left="810"/>
        <w:contextualSpacing w:val="0"/>
        <w:jc w:val="both"/>
        <w:rPr>
          <w:rFonts w:ascii="Arial" w:eastAsia="Calibri" w:hAnsi="Arial" w:cs="Arial"/>
          <w:sz w:val="24"/>
          <w:szCs w:val="24"/>
          <w:lang w:val="fr-FR"/>
        </w:rPr>
      </w:pPr>
    </w:p>
    <w:p w:rsidR="00A20379" w:rsidRPr="00C24958" w:rsidRDefault="00E0049D" w:rsidP="00C24958">
      <w:pPr>
        <w:pStyle w:val="ListParagraph"/>
        <w:numPr>
          <w:ilvl w:val="1"/>
          <w:numId w:val="11"/>
        </w:numPr>
        <w:tabs>
          <w:tab w:val="clear" w:pos="360"/>
        </w:tabs>
        <w:spacing w:after="0" w:line="240" w:lineRule="auto"/>
        <w:ind w:left="810" w:hanging="810"/>
        <w:contextualSpacing w:val="0"/>
        <w:jc w:val="both"/>
        <w:rPr>
          <w:rFonts w:ascii="Arial" w:eastAsia="Calibri" w:hAnsi="Arial" w:cs="Arial"/>
          <w:sz w:val="24"/>
          <w:szCs w:val="24"/>
          <w:lang w:val="fr-FR"/>
        </w:rPr>
      </w:pPr>
      <w:r w:rsidRPr="00C24958">
        <w:rPr>
          <w:rFonts w:ascii="Arial" w:eastAsia="Calibri" w:hAnsi="Arial" w:cs="Arial"/>
          <w:sz w:val="24"/>
          <w:szCs w:val="24"/>
          <w:lang w:val="fr-FR"/>
        </w:rPr>
        <w:t xml:space="preserve">Les amendements aux </w:t>
      </w:r>
      <w:r w:rsidR="001E4A5D">
        <w:rPr>
          <w:rFonts w:ascii="Arial" w:eastAsia="Calibri" w:hAnsi="Arial" w:cs="Arial"/>
          <w:sz w:val="24"/>
          <w:szCs w:val="24"/>
          <w:lang w:val="fr-FR"/>
        </w:rPr>
        <w:t>S</w:t>
      </w:r>
      <w:r w:rsidRPr="00C24958">
        <w:rPr>
          <w:rFonts w:ascii="Arial" w:eastAsia="Calibri" w:hAnsi="Arial" w:cs="Arial"/>
          <w:sz w:val="24"/>
          <w:szCs w:val="24"/>
          <w:lang w:val="fr-FR"/>
        </w:rPr>
        <w:t>tatuts prennent effet dès leur adoption par la Conférence</w:t>
      </w:r>
      <w:r w:rsidR="005C7758">
        <w:rPr>
          <w:rFonts w:ascii="Arial" w:eastAsia="Calibri" w:hAnsi="Arial" w:cs="Arial"/>
          <w:sz w:val="24"/>
          <w:szCs w:val="24"/>
          <w:lang w:val="fr-FR"/>
        </w:rPr>
        <w:t>.</w:t>
      </w:r>
    </w:p>
    <w:p w:rsidR="00D35BCB" w:rsidRDefault="00D35BCB" w:rsidP="00C24958">
      <w:pPr>
        <w:spacing w:after="0" w:line="240" w:lineRule="auto"/>
        <w:contextualSpacing/>
        <w:jc w:val="center"/>
        <w:rPr>
          <w:rFonts w:ascii="Arial" w:eastAsia="Calibri" w:hAnsi="Arial" w:cs="Arial"/>
          <w:b/>
          <w:sz w:val="24"/>
          <w:szCs w:val="24"/>
          <w:lang w:val="fr-FR"/>
        </w:rPr>
      </w:pPr>
    </w:p>
    <w:p w:rsidR="005E1D88" w:rsidRDefault="005E1D88" w:rsidP="00C24958">
      <w:pPr>
        <w:spacing w:after="0" w:line="240" w:lineRule="auto"/>
        <w:contextualSpacing/>
        <w:jc w:val="center"/>
        <w:rPr>
          <w:rFonts w:ascii="Arial" w:eastAsia="Calibri" w:hAnsi="Arial" w:cs="Arial"/>
          <w:b/>
          <w:sz w:val="24"/>
          <w:szCs w:val="24"/>
          <w:lang w:val="fr-FR"/>
        </w:rPr>
      </w:pPr>
    </w:p>
    <w:p w:rsidR="005E1D88" w:rsidRDefault="005E1D88" w:rsidP="00C24958">
      <w:pPr>
        <w:spacing w:after="0" w:line="240" w:lineRule="auto"/>
        <w:contextualSpacing/>
        <w:jc w:val="center"/>
        <w:rPr>
          <w:rFonts w:ascii="Arial" w:eastAsia="Calibri" w:hAnsi="Arial" w:cs="Arial"/>
          <w:b/>
          <w:sz w:val="24"/>
          <w:szCs w:val="24"/>
          <w:lang w:val="fr-FR"/>
        </w:rPr>
      </w:pPr>
    </w:p>
    <w:p w:rsidR="00D35BCB" w:rsidRPr="00C24958" w:rsidRDefault="00422129" w:rsidP="00C24958">
      <w:pPr>
        <w:spacing w:after="0" w:line="240" w:lineRule="auto"/>
        <w:jc w:val="center"/>
        <w:rPr>
          <w:rFonts w:ascii="Arial" w:hAnsi="Arial" w:cs="Arial"/>
          <w:b/>
          <w:sz w:val="24"/>
          <w:szCs w:val="24"/>
          <w:lang w:val="fr-FR"/>
        </w:rPr>
      </w:pPr>
      <w:r w:rsidRPr="00C24958">
        <w:rPr>
          <w:rFonts w:ascii="Arial" w:eastAsia="Calibri" w:hAnsi="Arial" w:cs="Arial"/>
          <w:b/>
          <w:sz w:val="24"/>
          <w:szCs w:val="24"/>
          <w:lang w:val="fr-FR"/>
        </w:rPr>
        <w:t>C</w:t>
      </w:r>
      <w:r w:rsidR="00F41A28" w:rsidRPr="00C24958">
        <w:rPr>
          <w:rFonts w:ascii="Arial" w:eastAsia="Calibri" w:hAnsi="Arial" w:cs="Arial"/>
          <w:b/>
          <w:sz w:val="24"/>
          <w:szCs w:val="24"/>
          <w:lang w:val="fr-FR"/>
        </w:rPr>
        <w:t>HAPITRE IV</w:t>
      </w:r>
    </w:p>
    <w:p w:rsidR="00B81F80" w:rsidRPr="00C24958" w:rsidRDefault="00B81F80" w:rsidP="00C24958">
      <w:pPr>
        <w:spacing w:after="0" w:line="240" w:lineRule="auto"/>
        <w:jc w:val="center"/>
        <w:rPr>
          <w:rFonts w:ascii="Arial" w:hAnsi="Arial" w:cs="Arial"/>
          <w:b/>
          <w:sz w:val="24"/>
          <w:szCs w:val="24"/>
          <w:lang w:val="fr-FR"/>
        </w:rPr>
      </w:pPr>
    </w:p>
    <w:p w:rsidR="00D733A7" w:rsidRPr="008A4C1A" w:rsidRDefault="0014278C" w:rsidP="008A4C1A">
      <w:pPr>
        <w:spacing w:after="0" w:line="240" w:lineRule="auto"/>
        <w:jc w:val="center"/>
        <w:rPr>
          <w:rFonts w:ascii="Arial" w:eastAsia="Calibri" w:hAnsi="Arial" w:cs="Arial"/>
          <w:sz w:val="24"/>
          <w:szCs w:val="24"/>
          <w:lang w:val="fr-FR"/>
        </w:rPr>
      </w:pPr>
      <w:r w:rsidRPr="00C24958">
        <w:rPr>
          <w:rFonts w:ascii="Arial" w:hAnsi="Arial" w:cs="Arial"/>
          <w:b/>
          <w:sz w:val="24"/>
          <w:szCs w:val="24"/>
          <w:lang w:val="fr-FR"/>
        </w:rPr>
        <w:t>Fonctionnement de l’</w:t>
      </w:r>
      <w:r w:rsidR="00A94928" w:rsidRPr="00C24958">
        <w:rPr>
          <w:rFonts w:ascii="Arial" w:hAnsi="Arial" w:cs="Arial"/>
          <w:b/>
          <w:sz w:val="24"/>
          <w:szCs w:val="24"/>
          <w:lang w:val="fr-FR"/>
        </w:rPr>
        <w:t>AIR</w:t>
      </w:r>
    </w:p>
    <w:p w:rsidR="00D35BCB" w:rsidRPr="00C24958" w:rsidRDefault="00D35BCB" w:rsidP="00C24958">
      <w:pPr>
        <w:pStyle w:val="ListParagraph"/>
        <w:spacing w:after="0" w:line="240" w:lineRule="auto"/>
        <w:ind w:left="0"/>
        <w:contextualSpacing w:val="0"/>
        <w:jc w:val="both"/>
        <w:rPr>
          <w:rFonts w:ascii="Arial" w:eastAsia="Calibri" w:hAnsi="Arial" w:cs="Arial"/>
          <w:sz w:val="24"/>
          <w:szCs w:val="24"/>
          <w:lang w:val="fr-FR"/>
        </w:rPr>
      </w:pPr>
    </w:p>
    <w:p w:rsidR="00A94928" w:rsidRPr="009849F3" w:rsidRDefault="00A94928" w:rsidP="00C24958">
      <w:pPr>
        <w:pStyle w:val="ColorfulList-Accent11"/>
        <w:spacing w:after="0" w:line="240" w:lineRule="auto"/>
        <w:ind w:left="0"/>
        <w:jc w:val="center"/>
        <w:rPr>
          <w:rFonts w:ascii="Arial" w:hAnsi="Arial" w:cs="Arial"/>
          <w:b/>
          <w:bCs/>
          <w:iCs/>
          <w:sz w:val="24"/>
          <w:szCs w:val="24"/>
          <w:lang w:val="fr-FR"/>
        </w:rPr>
      </w:pPr>
      <w:r w:rsidRPr="009849F3">
        <w:rPr>
          <w:rFonts w:ascii="Arial" w:hAnsi="Arial" w:cs="Arial"/>
          <w:b/>
          <w:bCs/>
          <w:iCs/>
          <w:sz w:val="24"/>
          <w:szCs w:val="24"/>
          <w:lang w:val="fr-FR"/>
        </w:rPr>
        <w:t>Article</w:t>
      </w:r>
      <w:r w:rsidR="005F0661" w:rsidRPr="009849F3">
        <w:rPr>
          <w:rFonts w:ascii="Arial" w:hAnsi="Arial" w:cs="Arial"/>
          <w:b/>
          <w:bCs/>
          <w:iCs/>
          <w:sz w:val="24"/>
          <w:szCs w:val="24"/>
          <w:lang w:val="fr-FR"/>
        </w:rPr>
        <w:t xml:space="preserve"> </w:t>
      </w:r>
      <w:r w:rsidR="00887EE6">
        <w:rPr>
          <w:rFonts w:ascii="Arial" w:hAnsi="Arial" w:cs="Arial"/>
          <w:b/>
          <w:bCs/>
          <w:iCs/>
          <w:sz w:val="24"/>
          <w:szCs w:val="24"/>
          <w:lang w:val="fr-FR"/>
        </w:rPr>
        <w:t xml:space="preserve"> 26</w:t>
      </w:r>
    </w:p>
    <w:p w:rsidR="00B81F80" w:rsidRPr="00C24958" w:rsidRDefault="00B81F80" w:rsidP="00C24958">
      <w:pPr>
        <w:spacing w:after="0" w:line="240" w:lineRule="auto"/>
        <w:contextualSpacing/>
        <w:jc w:val="center"/>
        <w:rPr>
          <w:rFonts w:ascii="Arial" w:hAnsi="Arial" w:cs="Arial"/>
          <w:b/>
          <w:sz w:val="24"/>
          <w:szCs w:val="24"/>
          <w:lang w:val="fr-FR"/>
        </w:rPr>
      </w:pPr>
    </w:p>
    <w:p w:rsidR="005F0661" w:rsidRPr="009849F3" w:rsidRDefault="007E37C9" w:rsidP="00C24958">
      <w:pPr>
        <w:spacing w:after="0" w:line="240" w:lineRule="auto"/>
        <w:contextualSpacing/>
        <w:jc w:val="center"/>
        <w:rPr>
          <w:rFonts w:ascii="Arial" w:hAnsi="Arial" w:cs="Arial"/>
          <w:b/>
          <w:sz w:val="24"/>
          <w:szCs w:val="24"/>
          <w:lang w:val="fr-FR"/>
        </w:rPr>
      </w:pPr>
      <w:r w:rsidRPr="009849F3">
        <w:rPr>
          <w:rFonts w:ascii="Arial" w:hAnsi="Arial" w:cs="Arial"/>
          <w:b/>
          <w:sz w:val="24"/>
          <w:szCs w:val="24"/>
          <w:lang w:val="fr-FR"/>
        </w:rPr>
        <w:t>Langues de travail</w:t>
      </w:r>
    </w:p>
    <w:p w:rsidR="00B81F80" w:rsidRPr="00C24958" w:rsidRDefault="00B81F80" w:rsidP="00C24958">
      <w:pPr>
        <w:pStyle w:val="ColorfulList-Accent11"/>
        <w:spacing w:after="0" w:line="240" w:lineRule="auto"/>
        <w:ind w:left="0"/>
        <w:rPr>
          <w:rFonts w:ascii="Arial" w:hAnsi="Arial" w:cs="Arial"/>
          <w:sz w:val="24"/>
          <w:szCs w:val="24"/>
          <w:lang w:val="fr-FR"/>
        </w:rPr>
      </w:pPr>
    </w:p>
    <w:p w:rsidR="005F0661" w:rsidRPr="00C24958" w:rsidRDefault="004218B5" w:rsidP="008B0305">
      <w:pPr>
        <w:pStyle w:val="ColorfulList-Accent11"/>
        <w:spacing w:after="0" w:line="240" w:lineRule="auto"/>
        <w:ind w:left="0"/>
        <w:jc w:val="both"/>
        <w:rPr>
          <w:rFonts w:ascii="Arial" w:hAnsi="Arial" w:cs="Arial"/>
          <w:sz w:val="24"/>
          <w:szCs w:val="24"/>
          <w:lang w:val="fr-FR"/>
        </w:rPr>
      </w:pPr>
      <w:r w:rsidRPr="00C24958">
        <w:rPr>
          <w:rFonts w:ascii="Arial" w:hAnsi="Arial" w:cs="Arial"/>
          <w:sz w:val="24"/>
          <w:szCs w:val="24"/>
          <w:lang w:val="fr-FR"/>
        </w:rPr>
        <w:t>Les langues de travail sont les m</w:t>
      </w:r>
      <w:r w:rsidR="00481440" w:rsidRPr="00C24958">
        <w:rPr>
          <w:rFonts w:ascii="Arial" w:hAnsi="Arial" w:cs="Arial"/>
          <w:sz w:val="24"/>
          <w:szCs w:val="24"/>
          <w:lang w:val="fr-FR"/>
        </w:rPr>
        <w:t>ê</w:t>
      </w:r>
      <w:r w:rsidRPr="00C24958">
        <w:rPr>
          <w:rFonts w:ascii="Arial" w:hAnsi="Arial" w:cs="Arial"/>
          <w:sz w:val="24"/>
          <w:szCs w:val="24"/>
          <w:lang w:val="fr-FR"/>
        </w:rPr>
        <w:t>mes que celles de l’Union africaine</w:t>
      </w:r>
      <w:r w:rsidR="005F0661" w:rsidRPr="00C24958">
        <w:rPr>
          <w:rFonts w:ascii="Arial" w:hAnsi="Arial" w:cs="Arial"/>
          <w:sz w:val="24"/>
          <w:szCs w:val="24"/>
          <w:lang w:val="fr-FR"/>
        </w:rPr>
        <w:t>.</w:t>
      </w:r>
    </w:p>
    <w:p w:rsidR="00C45BD1" w:rsidRDefault="00C45BD1" w:rsidP="008A4C1A">
      <w:pPr>
        <w:pStyle w:val="ListParagraph"/>
        <w:spacing w:after="0" w:line="240" w:lineRule="auto"/>
        <w:ind w:left="0"/>
        <w:rPr>
          <w:rFonts w:ascii="Arial" w:hAnsi="Arial" w:cs="Arial"/>
          <w:b/>
          <w:sz w:val="24"/>
          <w:szCs w:val="24"/>
          <w:lang w:val="fr-FR"/>
        </w:rPr>
      </w:pPr>
    </w:p>
    <w:p w:rsidR="00C45BD1" w:rsidRPr="00C24958" w:rsidRDefault="00C45BD1" w:rsidP="00C24958">
      <w:pPr>
        <w:pStyle w:val="ListParagraph"/>
        <w:spacing w:after="0" w:line="240" w:lineRule="auto"/>
        <w:ind w:left="0"/>
        <w:jc w:val="center"/>
        <w:rPr>
          <w:rFonts w:ascii="Arial" w:hAnsi="Arial" w:cs="Arial"/>
          <w:b/>
          <w:sz w:val="24"/>
          <w:szCs w:val="24"/>
          <w:lang w:val="fr-FR"/>
        </w:rPr>
      </w:pPr>
    </w:p>
    <w:p w:rsidR="00A552EE" w:rsidRPr="00C24958" w:rsidRDefault="00A552EE" w:rsidP="00C24958">
      <w:pPr>
        <w:pStyle w:val="ListParagraph"/>
        <w:spacing w:after="0" w:line="240" w:lineRule="auto"/>
        <w:ind w:left="0"/>
        <w:jc w:val="center"/>
        <w:rPr>
          <w:rFonts w:ascii="Arial" w:hAnsi="Arial" w:cs="Arial"/>
          <w:b/>
          <w:sz w:val="24"/>
          <w:szCs w:val="24"/>
          <w:lang w:val="fr-FR"/>
        </w:rPr>
      </w:pPr>
      <w:r w:rsidRPr="00C24958">
        <w:rPr>
          <w:rFonts w:ascii="Arial" w:hAnsi="Arial" w:cs="Arial"/>
          <w:b/>
          <w:sz w:val="24"/>
          <w:szCs w:val="24"/>
          <w:lang w:val="fr-FR"/>
        </w:rPr>
        <w:t xml:space="preserve">Article </w:t>
      </w:r>
      <w:r w:rsidR="00887EE6">
        <w:rPr>
          <w:rFonts w:ascii="Arial" w:hAnsi="Arial" w:cs="Arial"/>
          <w:b/>
          <w:sz w:val="24"/>
          <w:szCs w:val="24"/>
          <w:lang w:val="fr-FR"/>
        </w:rPr>
        <w:t xml:space="preserve"> 27</w:t>
      </w:r>
    </w:p>
    <w:p w:rsidR="00B81F80" w:rsidRPr="00C24958" w:rsidRDefault="00B81F80" w:rsidP="00C24958">
      <w:pPr>
        <w:pStyle w:val="ColorfulList-Accent11"/>
        <w:spacing w:after="0" w:line="240" w:lineRule="auto"/>
        <w:jc w:val="center"/>
        <w:rPr>
          <w:rFonts w:ascii="Arial" w:hAnsi="Arial" w:cs="Arial"/>
          <w:b/>
          <w:bCs/>
          <w:iCs/>
          <w:sz w:val="24"/>
          <w:szCs w:val="24"/>
          <w:lang w:val="fr-FR"/>
        </w:rPr>
      </w:pPr>
    </w:p>
    <w:p w:rsidR="00A94928" w:rsidRPr="00C24958" w:rsidRDefault="00A94928" w:rsidP="00C24958">
      <w:pPr>
        <w:pStyle w:val="ColorfulList-Accent11"/>
        <w:spacing w:after="0" w:line="240" w:lineRule="auto"/>
        <w:ind w:left="0"/>
        <w:jc w:val="center"/>
        <w:rPr>
          <w:rFonts w:ascii="Arial" w:hAnsi="Arial" w:cs="Arial"/>
          <w:b/>
          <w:bCs/>
          <w:iCs/>
          <w:sz w:val="24"/>
          <w:szCs w:val="24"/>
          <w:lang w:val="fr-FR"/>
        </w:rPr>
      </w:pPr>
      <w:r w:rsidRPr="00C24958">
        <w:rPr>
          <w:rFonts w:ascii="Arial" w:hAnsi="Arial" w:cs="Arial"/>
          <w:b/>
          <w:bCs/>
          <w:iCs/>
          <w:sz w:val="24"/>
          <w:szCs w:val="24"/>
          <w:lang w:val="fr-FR"/>
        </w:rPr>
        <w:t>R</w:t>
      </w:r>
      <w:r w:rsidR="00481440" w:rsidRPr="00C24958">
        <w:rPr>
          <w:rFonts w:ascii="Arial" w:hAnsi="Arial" w:cs="Arial"/>
          <w:b/>
          <w:bCs/>
          <w:iCs/>
          <w:sz w:val="24"/>
          <w:szCs w:val="24"/>
          <w:lang w:val="fr-FR"/>
        </w:rPr>
        <w:t>ô</w:t>
      </w:r>
      <w:r w:rsidRPr="00C24958">
        <w:rPr>
          <w:rFonts w:ascii="Arial" w:hAnsi="Arial" w:cs="Arial"/>
          <w:b/>
          <w:bCs/>
          <w:iCs/>
          <w:sz w:val="24"/>
          <w:szCs w:val="24"/>
          <w:lang w:val="fr-FR"/>
        </w:rPr>
        <w:t xml:space="preserve">le </w:t>
      </w:r>
      <w:r w:rsidR="004218B5" w:rsidRPr="00C24958">
        <w:rPr>
          <w:rFonts w:ascii="Arial" w:hAnsi="Arial" w:cs="Arial"/>
          <w:b/>
          <w:bCs/>
          <w:iCs/>
          <w:sz w:val="24"/>
          <w:szCs w:val="24"/>
          <w:lang w:val="fr-FR"/>
        </w:rPr>
        <w:t>du Département des Affaires sociales</w:t>
      </w:r>
    </w:p>
    <w:p w:rsidR="00B81F80" w:rsidRPr="00C24958" w:rsidRDefault="00B81F80" w:rsidP="00C24958">
      <w:pPr>
        <w:pStyle w:val="ListParagraph"/>
        <w:spacing w:after="0" w:line="240" w:lineRule="auto"/>
        <w:ind w:left="0"/>
        <w:contextualSpacing w:val="0"/>
        <w:jc w:val="both"/>
        <w:rPr>
          <w:rFonts w:ascii="Arial" w:hAnsi="Arial" w:cs="Arial"/>
          <w:sz w:val="24"/>
          <w:szCs w:val="24"/>
          <w:lang w:val="fr-FR"/>
        </w:rPr>
      </w:pPr>
    </w:p>
    <w:p w:rsidR="00A94928" w:rsidRPr="00C24958" w:rsidRDefault="004218B5" w:rsidP="00C24958">
      <w:pPr>
        <w:pStyle w:val="ListParagraph"/>
        <w:spacing w:after="0" w:line="240" w:lineRule="auto"/>
        <w:ind w:left="0"/>
        <w:contextualSpacing w:val="0"/>
        <w:jc w:val="both"/>
        <w:rPr>
          <w:rFonts w:ascii="Arial" w:hAnsi="Arial" w:cs="Arial"/>
          <w:sz w:val="24"/>
          <w:szCs w:val="24"/>
          <w:lang w:val="fr-FR"/>
        </w:rPr>
      </w:pPr>
      <w:r w:rsidRPr="00C24958">
        <w:rPr>
          <w:rFonts w:ascii="Arial" w:hAnsi="Arial" w:cs="Arial"/>
          <w:sz w:val="24"/>
          <w:szCs w:val="24"/>
          <w:lang w:val="fr-FR"/>
        </w:rPr>
        <w:t>Le Département des Affaires sociales</w:t>
      </w:r>
      <w:r w:rsidR="005C7758">
        <w:rPr>
          <w:rFonts w:ascii="Arial" w:hAnsi="Arial" w:cs="Arial"/>
          <w:sz w:val="24"/>
          <w:szCs w:val="24"/>
          <w:lang w:val="fr-FR"/>
        </w:rPr>
        <w:t>,</w:t>
      </w:r>
      <w:r w:rsidR="008A18B1" w:rsidRPr="00C24958">
        <w:rPr>
          <w:rFonts w:ascii="Arial" w:hAnsi="Arial" w:cs="Arial"/>
          <w:sz w:val="24"/>
          <w:szCs w:val="24"/>
          <w:lang w:val="fr-FR"/>
        </w:rPr>
        <w:t xml:space="preserve"> en tant que département chargé des politiques en la matière, assure la synergie entre l’AIR et la Commission</w:t>
      </w:r>
      <w:r w:rsidR="00A94928" w:rsidRPr="00C24958">
        <w:rPr>
          <w:rFonts w:ascii="Arial" w:hAnsi="Arial" w:cs="Arial"/>
          <w:sz w:val="24"/>
          <w:szCs w:val="24"/>
          <w:lang w:val="fr-FR"/>
        </w:rPr>
        <w:t>.</w:t>
      </w:r>
    </w:p>
    <w:p w:rsidR="00430357" w:rsidRPr="00C24958" w:rsidRDefault="00430357" w:rsidP="00C24958">
      <w:pPr>
        <w:pStyle w:val="ListParagraph"/>
        <w:spacing w:after="0" w:line="240" w:lineRule="auto"/>
        <w:ind w:left="0"/>
        <w:contextualSpacing w:val="0"/>
        <w:jc w:val="both"/>
        <w:rPr>
          <w:rFonts w:ascii="Arial" w:hAnsi="Arial" w:cs="Arial"/>
          <w:sz w:val="24"/>
          <w:szCs w:val="24"/>
          <w:lang w:val="fr-FR"/>
        </w:rPr>
      </w:pPr>
    </w:p>
    <w:p w:rsidR="00430357" w:rsidRPr="00C45BD1" w:rsidRDefault="00430357" w:rsidP="00C24958">
      <w:pPr>
        <w:pStyle w:val="ListParagraph"/>
        <w:spacing w:after="0" w:line="240" w:lineRule="auto"/>
        <w:ind w:left="0"/>
        <w:jc w:val="center"/>
        <w:rPr>
          <w:rFonts w:ascii="Arial" w:hAnsi="Arial" w:cs="Arial"/>
          <w:b/>
          <w:sz w:val="24"/>
          <w:szCs w:val="24"/>
          <w:lang w:val="fr-FR"/>
        </w:rPr>
      </w:pPr>
      <w:r w:rsidRPr="00C45BD1">
        <w:rPr>
          <w:rFonts w:ascii="Arial" w:hAnsi="Arial" w:cs="Arial"/>
          <w:b/>
          <w:sz w:val="24"/>
          <w:szCs w:val="24"/>
          <w:lang w:val="fr-FR"/>
        </w:rPr>
        <w:t>Article</w:t>
      </w:r>
      <w:r w:rsidR="005F0661" w:rsidRPr="00C45BD1">
        <w:rPr>
          <w:rFonts w:ascii="Arial" w:hAnsi="Arial" w:cs="Arial"/>
          <w:b/>
          <w:sz w:val="24"/>
          <w:szCs w:val="24"/>
          <w:lang w:val="fr-FR"/>
        </w:rPr>
        <w:t xml:space="preserve"> </w:t>
      </w:r>
      <w:r w:rsidR="00887EE6">
        <w:rPr>
          <w:rFonts w:ascii="Arial" w:hAnsi="Arial" w:cs="Arial"/>
          <w:b/>
          <w:sz w:val="24"/>
          <w:szCs w:val="24"/>
          <w:lang w:val="fr-FR"/>
        </w:rPr>
        <w:t xml:space="preserve"> 28</w:t>
      </w:r>
    </w:p>
    <w:p w:rsidR="005F0661" w:rsidRPr="00C45BD1" w:rsidRDefault="005F0661" w:rsidP="00C24958">
      <w:pPr>
        <w:pStyle w:val="ListParagraph"/>
        <w:spacing w:after="0" w:line="240" w:lineRule="auto"/>
        <w:ind w:left="0"/>
        <w:jc w:val="center"/>
        <w:rPr>
          <w:rFonts w:ascii="Arial" w:hAnsi="Arial" w:cs="Arial"/>
          <w:b/>
          <w:sz w:val="24"/>
          <w:szCs w:val="24"/>
          <w:lang w:val="fr-FR"/>
        </w:rPr>
      </w:pPr>
    </w:p>
    <w:p w:rsidR="00F232A2" w:rsidRPr="00C24958" w:rsidRDefault="00F232A2" w:rsidP="00C24958">
      <w:pPr>
        <w:pStyle w:val="ListParagraph"/>
        <w:autoSpaceDE w:val="0"/>
        <w:autoSpaceDN w:val="0"/>
        <w:adjustRightInd w:val="0"/>
        <w:spacing w:after="0" w:line="240" w:lineRule="auto"/>
        <w:ind w:left="0"/>
        <w:jc w:val="center"/>
        <w:rPr>
          <w:rFonts w:ascii="Arial" w:eastAsia="Calibri" w:hAnsi="Arial" w:cs="Arial"/>
          <w:b/>
          <w:bCs/>
          <w:sz w:val="24"/>
          <w:szCs w:val="24"/>
          <w:lang w:val="fr-FR"/>
        </w:rPr>
      </w:pPr>
      <w:r w:rsidRPr="00C24958">
        <w:rPr>
          <w:rFonts w:ascii="Arial" w:eastAsia="Calibri" w:hAnsi="Arial" w:cs="Arial"/>
          <w:b/>
          <w:bCs/>
          <w:sz w:val="24"/>
          <w:szCs w:val="24"/>
          <w:lang w:val="fr-FR"/>
        </w:rPr>
        <w:t xml:space="preserve">Entrée en </w:t>
      </w:r>
      <w:r w:rsidR="00481440" w:rsidRPr="00C24958">
        <w:rPr>
          <w:rFonts w:ascii="Arial" w:eastAsia="Calibri" w:hAnsi="Arial" w:cs="Arial"/>
          <w:b/>
          <w:bCs/>
          <w:sz w:val="24"/>
          <w:szCs w:val="24"/>
          <w:lang w:val="fr-FR"/>
        </w:rPr>
        <w:t>v</w:t>
      </w:r>
      <w:r w:rsidRPr="00C24958">
        <w:rPr>
          <w:rFonts w:ascii="Arial" w:eastAsia="Calibri" w:hAnsi="Arial" w:cs="Arial"/>
          <w:b/>
          <w:bCs/>
          <w:sz w:val="24"/>
          <w:szCs w:val="24"/>
          <w:lang w:val="fr-FR"/>
        </w:rPr>
        <w:t>igueur</w:t>
      </w:r>
    </w:p>
    <w:p w:rsidR="00430357" w:rsidRPr="00C45BD1" w:rsidRDefault="00430357" w:rsidP="00C24958">
      <w:pPr>
        <w:pStyle w:val="ListParagraph"/>
        <w:spacing w:after="0" w:line="240" w:lineRule="auto"/>
        <w:ind w:left="0"/>
        <w:jc w:val="center"/>
        <w:rPr>
          <w:rFonts w:ascii="Arial" w:hAnsi="Arial" w:cs="Arial"/>
          <w:b/>
          <w:sz w:val="24"/>
          <w:szCs w:val="24"/>
          <w:lang w:val="fr-FR"/>
        </w:rPr>
      </w:pPr>
    </w:p>
    <w:p w:rsidR="00430357" w:rsidRPr="00C24958" w:rsidRDefault="00F232A2" w:rsidP="00C24958">
      <w:pPr>
        <w:pStyle w:val="ListParagraph"/>
        <w:spacing w:after="0" w:line="240" w:lineRule="auto"/>
        <w:jc w:val="both"/>
        <w:rPr>
          <w:rFonts w:ascii="Arial" w:hAnsi="Arial" w:cs="Arial"/>
          <w:sz w:val="24"/>
          <w:szCs w:val="24"/>
          <w:lang w:val="fr-FR"/>
        </w:rPr>
      </w:pPr>
      <w:r w:rsidRPr="00C24958">
        <w:rPr>
          <w:rFonts w:ascii="Arial" w:eastAsia="Calibri" w:hAnsi="Arial" w:cs="Arial"/>
          <w:sz w:val="24"/>
          <w:szCs w:val="24"/>
          <w:lang w:val="fr-FR"/>
        </w:rPr>
        <w:t xml:space="preserve">Les présents statuts prennent effet dès leur adoption par la </w:t>
      </w:r>
      <w:r w:rsidR="00F84FBD" w:rsidRPr="00C24958">
        <w:rPr>
          <w:rFonts w:ascii="Arial" w:eastAsia="Calibri" w:hAnsi="Arial" w:cs="Arial"/>
          <w:sz w:val="24"/>
          <w:szCs w:val="24"/>
          <w:lang w:val="fr-FR"/>
        </w:rPr>
        <w:t>Conférence</w:t>
      </w:r>
      <w:r w:rsidR="00F84FBD" w:rsidRPr="00C24958">
        <w:rPr>
          <w:rFonts w:ascii="Arial" w:hAnsi="Arial" w:cs="Arial"/>
          <w:sz w:val="24"/>
          <w:szCs w:val="24"/>
          <w:lang w:val="fr-FR"/>
        </w:rPr>
        <w:t>.</w:t>
      </w:r>
    </w:p>
    <w:p w:rsidR="00430357" w:rsidRPr="00C24958" w:rsidRDefault="00430357" w:rsidP="00C24958">
      <w:pPr>
        <w:pStyle w:val="ListParagraph"/>
        <w:spacing w:after="0" w:line="240" w:lineRule="auto"/>
        <w:jc w:val="both"/>
        <w:rPr>
          <w:rFonts w:ascii="Arial" w:hAnsi="Arial" w:cs="Arial"/>
          <w:sz w:val="24"/>
          <w:szCs w:val="24"/>
          <w:lang w:val="fr-FR"/>
        </w:rPr>
      </w:pPr>
    </w:p>
    <w:p w:rsidR="00692C38" w:rsidRPr="00C24958" w:rsidRDefault="00430357" w:rsidP="00C24958">
      <w:pPr>
        <w:pStyle w:val="ListParagraph"/>
        <w:spacing w:after="0" w:line="240" w:lineRule="auto"/>
        <w:ind w:left="0"/>
        <w:jc w:val="center"/>
        <w:rPr>
          <w:rFonts w:ascii="Arial" w:hAnsi="Arial" w:cs="Arial"/>
          <w:b/>
          <w:bCs/>
          <w:sz w:val="24"/>
          <w:szCs w:val="24"/>
          <w:lang w:val="fr-FR"/>
        </w:rPr>
      </w:pPr>
      <w:r w:rsidRPr="00C24958">
        <w:rPr>
          <w:rFonts w:ascii="Arial" w:hAnsi="Arial" w:cs="Arial"/>
          <w:b/>
          <w:bCs/>
          <w:sz w:val="24"/>
          <w:szCs w:val="24"/>
          <w:lang w:val="fr-FR"/>
        </w:rPr>
        <w:t>Adopt</w:t>
      </w:r>
      <w:r w:rsidR="00F232A2" w:rsidRPr="00C24958">
        <w:rPr>
          <w:rFonts w:ascii="Arial" w:hAnsi="Arial" w:cs="Arial"/>
          <w:b/>
          <w:bCs/>
          <w:sz w:val="24"/>
          <w:szCs w:val="24"/>
          <w:lang w:val="fr-FR"/>
        </w:rPr>
        <w:t>és par la</w:t>
      </w:r>
      <w:r w:rsidRPr="00C24958">
        <w:rPr>
          <w:rFonts w:ascii="Arial" w:hAnsi="Arial" w:cs="Arial"/>
          <w:b/>
          <w:bCs/>
          <w:sz w:val="24"/>
          <w:szCs w:val="24"/>
          <w:lang w:val="fr-FR"/>
        </w:rPr>
        <w:t xml:space="preserve"> ….</w:t>
      </w:r>
      <w:r w:rsidR="00AD54D4" w:rsidRPr="00C24958">
        <w:rPr>
          <w:rFonts w:ascii="Arial" w:hAnsi="Arial" w:cs="Arial"/>
          <w:b/>
          <w:bCs/>
          <w:sz w:val="24"/>
          <w:szCs w:val="24"/>
          <w:lang w:val="fr-FR"/>
        </w:rPr>
        <w:t>s</w:t>
      </w:r>
      <w:r w:rsidR="00F232A2" w:rsidRPr="00C24958">
        <w:rPr>
          <w:rFonts w:ascii="Arial" w:hAnsi="Arial" w:cs="Arial"/>
          <w:b/>
          <w:bCs/>
          <w:sz w:val="24"/>
          <w:szCs w:val="24"/>
          <w:lang w:val="fr-FR"/>
        </w:rPr>
        <w:t>ession ordinaire de la Conférence, tenue à</w:t>
      </w:r>
      <w:r w:rsidRPr="00C24958">
        <w:rPr>
          <w:rFonts w:ascii="Arial" w:hAnsi="Arial" w:cs="Arial"/>
          <w:b/>
          <w:bCs/>
          <w:sz w:val="24"/>
          <w:szCs w:val="24"/>
          <w:lang w:val="fr-FR"/>
        </w:rPr>
        <w:t xml:space="preserve"> </w:t>
      </w:r>
    </w:p>
    <w:p w:rsidR="00430357" w:rsidRPr="001A1CC1" w:rsidRDefault="00430357" w:rsidP="00C24958">
      <w:pPr>
        <w:pStyle w:val="ListParagraph"/>
        <w:spacing w:after="0" w:line="240" w:lineRule="auto"/>
        <w:ind w:left="0"/>
        <w:jc w:val="center"/>
        <w:rPr>
          <w:rFonts w:ascii="Arial" w:hAnsi="Arial" w:cs="Arial"/>
          <w:b/>
          <w:bCs/>
          <w:sz w:val="24"/>
          <w:szCs w:val="24"/>
        </w:rPr>
      </w:pPr>
      <w:r w:rsidRPr="001A1CC1">
        <w:rPr>
          <w:rFonts w:ascii="Arial" w:hAnsi="Arial" w:cs="Arial"/>
          <w:b/>
          <w:bCs/>
          <w:sz w:val="24"/>
          <w:szCs w:val="24"/>
        </w:rPr>
        <w:t>……….,………</w:t>
      </w:r>
      <w:r w:rsidR="00F232A2" w:rsidRPr="001A1CC1">
        <w:rPr>
          <w:rFonts w:ascii="Arial" w:hAnsi="Arial" w:cs="Arial"/>
          <w:b/>
          <w:bCs/>
          <w:sz w:val="24"/>
          <w:szCs w:val="24"/>
        </w:rPr>
        <w:t xml:space="preserve">le </w:t>
      </w:r>
      <w:r w:rsidRPr="001A1CC1">
        <w:rPr>
          <w:rFonts w:ascii="Arial" w:hAnsi="Arial" w:cs="Arial"/>
          <w:b/>
          <w:bCs/>
          <w:sz w:val="24"/>
          <w:szCs w:val="24"/>
        </w:rPr>
        <w:t>…….201</w:t>
      </w:r>
      <w:r w:rsidR="00E95934" w:rsidRPr="001A1CC1">
        <w:rPr>
          <w:rFonts w:ascii="Arial" w:hAnsi="Arial" w:cs="Arial"/>
          <w:b/>
          <w:bCs/>
          <w:sz w:val="24"/>
          <w:szCs w:val="24"/>
        </w:rPr>
        <w:t>7</w:t>
      </w:r>
      <w:r w:rsidRPr="001A1CC1">
        <w:rPr>
          <w:rFonts w:ascii="Arial" w:hAnsi="Arial" w:cs="Arial"/>
          <w:b/>
          <w:bCs/>
          <w:sz w:val="24"/>
          <w:szCs w:val="24"/>
        </w:rPr>
        <w:t>.</w:t>
      </w:r>
    </w:p>
    <w:p w:rsidR="00406192" w:rsidRPr="001A1CC1" w:rsidRDefault="00406192">
      <w:pPr>
        <w:rPr>
          <w:rFonts w:ascii="Arial" w:eastAsia="Calibri" w:hAnsi="Arial" w:cs="Arial"/>
          <w:sz w:val="24"/>
          <w:szCs w:val="24"/>
        </w:rPr>
      </w:pPr>
      <w:r w:rsidRPr="001A1CC1">
        <w:rPr>
          <w:rFonts w:ascii="Arial" w:eastAsia="Calibri" w:hAnsi="Arial" w:cs="Arial"/>
          <w:sz w:val="24"/>
          <w:szCs w:val="24"/>
        </w:rPr>
        <w:br w:type="page"/>
      </w:r>
    </w:p>
    <w:p w:rsidR="00406192" w:rsidRPr="00C20549" w:rsidRDefault="00406192" w:rsidP="00406192">
      <w:pPr>
        <w:rPr>
          <w:rFonts w:ascii="Arial" w:eastAsia="Calibri" w:hAnsi="Arial" w:cs="Arial"/>
          <w:sz w:val="24"/>
          <w:szCs w:val="24"/>
        </w:rPr>
      </w:pPr>
      <w:r w:rsidRPr="008904D1">
        <w:rPr>
          <w:rFonts w:ascii="Arial" w:hAnsi="Arial" w:cs="Arial"/>
          <w:b/>
        </w:rPr>
        <w:lastRenderedPageBreak/>
        <w:t xml:space="preserve">Annex </w:t>
      </w:r>
      <w:r>
        <w:rPr>
          <w:rFonts w:ascii="Arial" w:hAnsi="Arial" w:cs="Arial"/>
          <w:b/>
        </w:rPr>
        <w:t>1</w:t>
      </w:r>
      <w:r w:rsidRPr="008904D1">
        <w:rPr>
          <w:rFonts w:ascii="Arial" w:hAnsi="Arial" w:cs="Arial"/>
          <w:b/>
        </w:rPr>
        <w:t xml:space="preserve">: </w:t>
      </w:r>
      <w:r w:rsidRPr="008904D1">
        <w:rPr>
          <w:rFonts w:ascii="Arial" w:hAnsi="Arial" w:cs="Arial"/>
          <w:bCs/>
          <w:color w:val="000000"/>
          <w:szCs w:val="28"/>
        </w:rPr>
        <w:t>AU Executive Council Decision</w:t>
      </w:r>
      <w:r>
        <w:rPr>
          <w:rFonts w:ascii="Arial" w:hAnsi="Arial" w:cs="Arial"/>
          <w:bCs/>
          <w:color w:val="000000"/>
          <w:szCs w:val="28"/>
        </w:rPr>
        <w:t>, January 2012:</w:t>
      </w:r>
      <w:r w:rsidRPr="008904D1">
        <w:rPr>
          <w:rFonts w:ascii="Arial" w:hAnsi="Arial" w:cs="Arial"/>
          <w:bCs/>
          <w:color w:val="000000"/>
          <w:szCs w:val="28"/>
        </w:rPr>
        <w:t xml:space="preserve"> </w:t>
      </w:r>
    </w:p>
    <w:p w:rsidR="00406192" w:rsidRDefault="00406192" w:rsidP="00406192">
      <w:pPr>
        <w:pStyle w:val="ListParagraph"/>
        <w:autoSpaceDE w:val="0"/>
        <w:autoSpaceDN w:val="0"/>
        <w:adjustRightInd w:val="0"/>
        <w:spacing w:after="240" w:line="240" w:lineRule="auto"/>
        <w:ind w:left="0"/>
        <w:rPr>
          <w:rFonts w:ascii="Arial" w:hAnsi="Arial" w:cs="Arial"/>
          <w:bCs/>
          <w:color w:val="000000"/>
          <w:szCs w:val="28"/>
        </w:rPr>
      </w:pPr>
      <w:r w:rsidRPr="008904D1">
        <w:rPr>
          <w:rFonts w:ascii="Arial" w:hAnsi="Arial" w:cs="Arial"/>
          <w:bCs/>
          <w:color w:val="000000"/>
          <w:szCs w:val="28"/>
        </w:rPr>
        <w:t xml:space="preserve"> </w:t>
      </w:r>
    </w:p>
    <w:p w:rsidR="00406192" w:rsidRDefault="00406192" w:rsidP="00406192">
      <w:pPr>
        <w:pStyle w:val="ListParagraph"/>
        <w:autoSpaceDE w:val="0"/>
        <w:autoSpaceDN w:val="0"/>
        <w:adjustRightInd w:val="0"/>
        <w:spacing w:after="240" w:line="240" w:lineRule="auto"/>
        <w:ind w:left="0"/>
        <w:rPr>
          <w:rFonts w:ascii="Arial" w:hAnsi="Arial" w:cs="Arial"/>
          <w:bCs/>
          <w:color w:val="000000"/>
          <w:szCs w:val="28"/>
        </w:rPr>
      </w:pPr>
    </w:p>
    <w:p w:rsidR="00406192" w:rsidRPr="008904D1" w:rsidRDefault="00406192" w:rsidP="00406192">
      <w:pPr>
        <w:pStyle w:val="ListParagraph"/>
        <w:autoSpaceDE w:val="0"/>
        <w:autoSpaceDN w:val="0"/>
        <w:adjustRightInd w:val="0"/>
        <w:spacing w:after="240" w:line="240" w:lineRule="auto"/>
        <w:ind w:left="0"/>
        <w:rPr>
          <w:rFonts w:ascii="Arial" w:hAnsi="Arial" w:cs="Arial"/>
          <w:bCs/>
          <w:color w:val="000000"/>
          <w:szCs w:val="28"/>
        </w:rPr>
      </w:pPr>
      <w:r>
        <w:rPr>
          <w:noProof/>
        </w:rPr>
        <w:drawing>
          <wp:inline distT="0" distB="0" distL="0" distR="0" wp14:anchorId="4EE5E82D" wp14:editId="6508EAF9">
            <wp:extent cx="5538470" cy="7461885"/>
            <wp:effectExtent l="0" t="0" r="508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8470" cy="7461885"/>
                    </a:xfrm>
                    <a:prstGeom prst="rect">
                      <a:avLst/>
                    </a:prstGeom>
                    <a:noFill/>
                    <a:ln>
                      <a:noFill/>
                    </a:ln>
                  </pic:spPr>
                </pic:pic>
              </a:graphicData>
            </a:graphic>
          </wp:inline>
        </w:drawing>
      </w:r>
    </w:p>
    <w:p w:rsidR="00FC34D0" w:rsidRDefault="00FC34D0" w:rsidP="00406192">
      <w:pPr>
        <w:pStyle w:val="ListParagraph"/>
        <w:autoSpaceDE w:val="0"/>
        <w:autoSpaceDN w:val="0"/>
        <w:adjustRightInd w:val="0"/>
        <w:spacing w:after="240" w:line="240" w:lineRule="auto"/>
        <w:ind w:left="0"/>
        <w:rPr>
          <w:rFonts w:ascii="Arial" w:hAnsi="Arial" w:cs="Arial"/>
          <w:b/>
        </w:rPr>
      </w:pPr>
    </w:p>
    <w:p w:rsidR="00FC34D0" w:rsidRDefault="00FC34D0" w:rsidP="00406192">
      <w:pPr>
        <w:pStyle w:val="ListParagraph"/>
        <w:autoSpaceDE w:val="0"/>
        <w:autoSpaceDN w:val="0"/>
        <w:adjustRightInd w:val="0"/>
        <w:spacing w:after="240" w:line="240" w:lineRule="auto"/>
        <w:ind w:left="0"/>
        <w:rPr>
          <w:rFonts w:ascii="Arial" w:hAnsi="Arial" w:cs="Arial"/>
          <w:b/>
        </w:rPr>
      </w:pPr>
    </w:p>
    <w:p w:rsidR="00FC34D0" w:rsidRDefault="00FC34D0" w:rsidP="00406192">
      <w:pPr>
        <w:pStyle w:val="ListParagraph"/>
        <w:autoSpaceDE w:val="0"/>
        <w:autoSpaceDN w:val="0"/>
        <w:adjustRightInd w:val="0"/>
        <w:spacing w:after="240" w:line="240" w:lineRule="auto"/>
        <w:ind w:left="0"/>
        <w:rPr>
          <w:rFonts w:ascii="Arial" w:hAnsi="Arial" w:cs="Arial"/>
          <w:b/>
        </w:rPr>
      </w:pPr>
    </w:p>
    <w:p w:rsidR="00FC34D0" w:rsidRDefault="00FC34D0" w:rsidP="00406192">
      <w:pPr>
        <w:pStyle w:val="ListParagraph"/>
        <w:autoSpaceDE w:val="0"/>
        <w:autoSpaceDN w:val="0"/>
        <w:adjustRightInd w:val="0"/>
        <w:spacing w:after="240" w:line="240" w:lineRule="auto"/>
        <w:ind w:left="0"/>
        <w:rPr>
          <w:rFonts w:ascii="Arial" w:hAnsi="Arial" w:cs="Arial"/>
          <w:b/>
        </w:rPr>
      </w:pPr>
    </w:p>
    <w:p w:rsidR="00FC34D0" w:rsidRDefault="00FC34D0" w:rsidP="00406192">
      <w:pPr>
        <w:pStyle w:val="ListParagraph"/>
        <w:autoSpaceDE w:val="0"/>
        <w:autoSpaceDN w:val="0"/>
        <w:adjustRightInd w:val="0"/>
        <w:spacing w:after="240" w:line="240" w:lineRule="auto"/>
        <w:ind w:left="0"/>
        <w:rPr>
          <w:rFonts w:ascii="Arial" w:hAnsi="Arial" w:cs="Arial"/>
          <w:b/>
        </w:rPr>
      </w:pPr>
    </w:p>
    <w:p w:rsidR="00FC34D0" w:rsidRDefault="00FC34D0" w:rsidP="00406192">
      <w:pPr>
        <w:pStyle w:val="ListParagraph"/>
        <w:autoSpaceDE w:val="0"/>
        <w:autoSpaceDN w:val="0"/>
        <w:adjustRightInd w:val="0"/>
        <w:spacing w:after="240" w:line="240" w:lineRule="auto"/>
        <w:ind w:left="0"/>
        <w:rPr>
          <w:rFonts w:ascii="Arial" w:hAnsi="Arial" w:cs="Arial"/>
          <w:b/>
        </w:rPr>
      </w:pPr>
    </w:p>
    <w:p w:rsidR="00406192" w:rsidRDefault="00406192" w:rsidP="00406192">
      <w:pPr>
        <w:pStyle w:val="ListParagraph"/>
        <w:autoSpaceDE w:val="0"/>
        <w:autoSpaceDN w:val="0"/>
        <w:adjustRightInd w:val="0"/>
        <w:spacing w:after="240" w:line="240" w:lineRule="auto"/>
        <w:ind w:left="0"/>
        <w:rPr>
          <w:rFonts w:ascii="Arial" w:hAnsi="Arial" w:cs="Arial"/>
          <w:bCs/>
          <w:color w:val="000000"/>
          <w:szCs w:val="28"/>
        </w:rPr>
      </w:pPr>
      <w:r w:rsidRPr="008904D1">
        <w:rPr>
          <w:rFonts w:ascii="Arial" w:hAnsi="Arial" w:cs="Arial"/>
          <w:b/>
        </w:rPr>
        <w:lastRenderedPageBreak/>
        <w:t xml:space="preserve">Annex </w:t>
      </w:r>
      <w:r>
        <w:rPr>
          <w:rFonts w:ascii="Arial" w:hAnsi="Arial" w:cs="Arial"/>
          <w:b/>
        </w:rPr>
        <w:t>2</w:t>
      </w:r>
      <w:r w:rsidRPr="008904D1">
        <w:rPr>
          <w:rFonts w:ascii="Arial" w:hAnsi="Arial" w:cs="Arial"/>
          <w:b/>
        </w:rPr>
        <w:t xml:space="preserve">: </w:t>
      </w:r>
      <w:r w:rsidRPr="008904D1">
        <w:rPr>
          <w:rFonts w:ascii="Arial" w:hAnsi="Arial" w:cs="Arial"/>
          <w:bCs/>
          <w:color w:val="000000"/>
          <w:szCs w:val="28"/>
        </w:rPr>
        <w:t>5</w:t>
      </w:r>
      <w:r w:rsidRPr="008904D1">
        <w:rPr>
          <w:rFonts w:ascii="Arial" w:hAnsi="Arial" w:cs="Arial"/>
          <w:bCs/>
          <w:color w:val="000000"/>
          <w:szCs w:val="28"/>
          <w:vertAlign w:val="superscript"/>
        </w:rPr>
        <w:t>th</w:t>
      </w:r>
      <w:r w:rsidRPr="008904D1">
        <w:rPr>
          <w:rFonts w:ascii="Arial" w:hAnsi="Arial" w:cs="Arial"/>
          <w:bCs/>
          <w:color w:val="000000"/>
          <w:szCs w:val="28"/>
        </w:rPr>
        <w:t xml:space="preserve"> Joint AU-ECA Ministerial Conference Resolution on AIR</w:t>
      </w:r>
      <w:r>
        <w:rPr>
          <w:rFonts w:ascii="Arial" w:hAnsi="Arial" w:cs="Arial"/>
          <w:bCs/>
          <w:color w:val="000000"/>
          <w:szCs w:val="28"/>
        </w:rPr>
        <w:t>, March 2012:</w:t>
      </w:r>
    </w:p>
    <w:p w:rsidR="00406192" w:rsidRDefault="00406192" w:rsidP="00406192">
      <w:pPr>
        <w:pStyle w:val="ListParagraph"/>
        <w:autoSpaceDE w:val="0"/>
        <w:autoSpaceDN w:val="0"/>
        <w:adjustRightInd w:val="0"/>
        <w:spacing w:after="240" w:line="240" w:lineRule="auto"/>
        <w:ind w:left="0"/>
        <w:rPr>
          <w:rFonts w:ascii="Arial" w:hAnsi="Arial" w:cs="Arial"/>
          <w:bCs/>
          <w:color w:val="000000"/>
          <w:szCs w:val="28"/>
        </w:rPr>
      </w:pPr>
    </w:p>
    <w:p w:rsidR="00406192" w:rsidRDefault="00406192" w:rsidP="00406192">
      <w:pPr>
        <w:pStyle w:val="ListParagraph"/>
        <w:autoSpaceDE w:val="0"/>
        <w:autoSpaceDN w:val="0"/>
        <w:adjustRightInd w:val="0"/>
        <w:spacing w:after="240" w:line="240" w:lineRule="auto"/>
        <w:ind w:left="0"/>
        <w:rPr>
          <w:rFonts w:ascii="Arial" w:hAnsi="Arial" w:cs="Arial"/>
          <w:bCs/>
          <w:color w:val="000000"/>
          <w:szCs w:val="28"/>
        </w:rPr>
      </w:pPr>
    </w:p>
    <w:p w:rsidR="00406192" w:rsidRDefault="00406192" w:rsidP="00406192">
      <w:pPr>
        <w:pStyle w:val="ListParagraph"/>
        <w:autoSpaceDE w:val="0"/>
        <w:autoSpaceDN w:val="0"/>
        <w:adjustRightInd w:val="0"/>
        <w:spacing w:after="240" w:line="240" w:lineRule="auto"/>
        <w:ind w:left="0"/>
        <w:rPr>
          <w:rFonts w:ascii="Arial" w:hAnsi="Arial" w:cs="Arial"/>
          <w:bCs/>
          <w:color w:val="000000"/>
          <w:szCs w:val="28"/>
        </w:rPr>
      </w:pPr>
    </w:p>
    <w:p w:rsidR="00406192" w:rsidRDefault="00406192" w:rsidP="00406192">
      <w:pPr>
        <w:pStyle w:val="ListParagraph"/>
        <w:autoSpaceDE w:val="0"/>
        <w:autoSpaceDN w:val="0"/>
        <w:adjustRightInd w:val="0"/>
        <w:spacing w:after="240" w:line="240" w:lineRule="auto"/>
        <w:ind w:left="0"/>
        <w:rPr>
          <w:rFonts w:ascii="Arial" w:hAnsi="Arial" w:cs="Arial"/>
          <w:bCs/>
          <w:color w:val="000000"/>
          <w:szCs w:val="28"/>
        </w:rPr>
      </w:pPr>
      <w:r>
        <w:rPr>
          <w:noProof/>
        </w:rPr>
        <w:drawing>
          <wp:inline distT="0" distB="0" distL="0" distR="0" wp14:anchorId="222B507D" wp14:editId="72BB92D0">
            <wp:extent cx="5943600" cy="707485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074859"/>
                    </a:xfrm>
                    <a:prstGeom prst="rect">
                      <a:avLst/>
                    </a:prstGeom>
                    <a:noFill/>
                    <a:ln>
                      <a:noFill/>
                    </a:ln>
                  </pic:spPr>
                </pic:pic>
              </a:graphicData>
            </a:graphic>
          </wp:inline>
        </w:drawing>
      </w:r>
      <w:r w:rsidRPr="008904D1">
        <w:rPr>
          <w:rFonts w:ascii="Arial" w:hAnsi="Arial" w:cs="Arial"/>
          <w:bCs/>
          <w:color w:val="000000"/>
          <w:szCs w:val="28"/>
        </w:rPr>
        <w:t xml:space="preserve"> </w:t>
      </w:r>
    </w:p>
    <w:p w:rsidR="00406192" w:rsidRDefault="00406192" w:rsidP="00406192">
      <w:pPr>
        <w:rPr>
          <w:rFonts w:ascii="Arial" w:eastAsia="Calibri" w:hAnsi="Arial" w:cs="Arial"/>
          <w:sz w:val="24"/>
          <w:szCs w:val="24"/>
        </w:rPr>
      </w:pPr>
      <w:r>
        <w:rPr>
          <w:rFonts w:ascii="Arial" w:eastAsia="Calibri" w:hAnsi="Arial" w:cs="Arial"/>
          <w:sz w:val="24"/>
          <w:szCs w:val="24"/>
        </w:rPr>
        <w:br w:type="page"/>
      </w:r>
    </w:p>
    <w:p w:rsidR="00406192" w:rsidRDefault="00406192" w:rsidP="00406192">
      <w:pPr>
        <w:pStyle w:val="ListParagraph"/>
        <w:spacing w:after="120"/>
        <w:ind w:left="0"/>
        <w:contextualSpacing w:val="0"/>
        <w:jc w:val="both"/>
        <w:rPr>
          <w:rFonts w:ascii="Arial" w:hAnsi="Arial" w:cs="Arial"/>
          <w:bCs/>
          <w:color w:val="000000"/>
          <w:sz w:val="26"/>
          <w:szCs w:val="26"/>
        </w:rPr>
      </w:pPr>
      <w:r w:rsidRPr="008904D1">
        <w:rPr>
          <w:rFonts w:ascii="Arial" w:hAnsi="Arial" w:cs="Arial"/>
          <w:b/>
          <w:bCs/>
          <w:color w:val="000000"/>
          <w:szCs w:val="28"/>
        </w:rPr>
        <w:lastRenderedPageBreak/>
        <w:t xml:space="preserve">Annex </w:t>
      </w:r>
      <w:r>
        <w:rPr>
          <w:rFonts w:ascii="Arial" w:hAnsi="Arial" w:cs="Arial"/>
          <w:b/>
          <w:bCs/>
          <w:color w:val="000000"/>
          <w:szCs w:val="28"/>
        </w:rPr>
        <w:t>3</w:t>
      </w:r>
      <w:r w:rsidRPr="008904D1">
        <w:rPr>
          <w:rFonts w:ascii="Arial" w:hAnsi="Arial" w:cs="Arial"/>
          <w:b/>
          <w:bCs/>
          <w:color w:val="000000"/>
          <w:szCs w:val="28"/>
        </w:rPr>
        <w:t>:</w:t>
      </w:r>
      <w:r w:rsidRPr="008904D1">
        <w:rPr>
          <w:rFonts w:ascii="Arial" w:hAnsi="Arial" w:cs="Arial"/>
          <w:bCs/>
          <w:color w:val="000000"/>
          <w:szCs w:val="28"/>
        </w:rPr>
        <w:t xml:space="preserve"> </w:t>
      </w:r>
      <w:r w:rsidRPr="00665674">
        <w:rPr>
          <w:rFonts w:ascii="Arial" w:hAnsi="Arial" w:cs="Arial"/>
          <w:bCs/>
          <w:color w:val="000000"/>
          <w:sz w:val="26"/>
          <w:szCs w:val="26"/>
        </w:rPr>
        <w:t>D</w:t>
      </w:r>
      <w:r>
        <w:rPr>
          <w:rFonts w:ascii="Arial" w:hAnsi="Arial" w:cs="Arial"/>
          <w:bCs/>
          <w:color w:val="000000"/>
          <w:sz w:val="26"/>
          <w:szCs w:val="26"/>
        </w:rPr>
        <w:t xml:space="preserve">eclaration of the </w:t>
      </w:r>
      <w:r w:rsidRPr="00665674">
        <w:rPr>
          <w:rFonts w:ascii="Arial" w:hAnsi="Arial" w:cs="Arial"/>
          <w:bCs/>
          <w:color w:val="000000"/>
          <w:sz w:val="26"/>
          <w:szCs w:val="26"/>
        </w:rPr>
        <w:t>G</w:t>
      </w:r>
      <w:r>
        <w:rPr>
          <w:rFonts w:ascii="Arial" w:hAnsi="Arial" w:cs="Arial"/>
          <w:bCs/>
          <w:color w:val="000000"/>
          <w:sz w:val="26"/>
          <w:szCs w:val="26"/>
        </w:rPr>
        <w:t>lobal</w:t>
      </w:r>
      <w:r w:rsidRPr="00665674">
        <w:rPr>
          <w:rFonts w:ascii="Arial" w:hAnsi="Arial" w:cs="Arial"/>
          <w:bCs/>
          <w:color w:val="000000"/>
          <w:sz w:val="26"/>
          <w:szCs w:val="26"/>
        </w:rPr>
        <w:t xml:space="preserve"> A</w:t>
      </w:r>
      <w:r>
        <w:rPr>
          <w:rFonts w:ascii="Arial" w:hAnsi="Arial" w:cs="Arial"/>
          <w:bCs/>
          <w:color w:val="000000"/>
          <w:sz w:val="26"/>
          <w:szCs w:val="26"/>
        </w:rPr>
        <w:t>frican Diaspora Summit, May 2012:</w:t>
      </w:r>
    </w:p>
    <w:p w:rsidR="00406192" w:rsidRDefault="00406192" w:rsidP="00406192">
      <w:pPr>
        <w:pStyle w:val="ListParagraph"/>
        <w:ind w:left="0"/>
        <w:rPr>
          <w:rFonts w:ascii="Arial" w:hAnsi="Arial" w:cs="Arial"/>
          <w:b/>
          <w:bCs/>
          <w:color w:val="000000"/>
          <w:sz w:val="26"/>
          <w:szCs w:val="26"/>
        </w:rPr>
      </w:pPr>
    </w:p>
    <w:p w:rsidR="00406192" w:rsidRDefault="00406192" w:rsidP="00406192">
      <w:pPr>
        <w:pStyle w:val="ListParagraph"/>
        <w:ind w:left="0"/>
        <w:rPr>
          <w:rFonts w:ascii="Arial" w:hAnsi="Arial" w:cs="Arial"/>
          <w:b/>
          <w:bCs/>
          <w:color w:val="000000"/>
          <w:sz w:val="26"/>
          <w:szCs w:val="26"/>
        </w:rPr>
      </w:pPr>
    </w:p>
    <w:p w:rsidR="00406192" w:rsidRDefault="00406192" w:rsidP="00406192">
      <w:pPr>
        <w:pStyle w:val="ListParagraph"/>
        <w:ind w:left="0"/>
        <w:rPr>
          <w:rFonts w:ascii="Arial" w:hAnsi="Arial" w:cs="Arial"/>
          <w:b/>
          <w:bCs/>
          <w:color w:val="000000"/>
          <w:sz w:val="26"/>
          <w:szCs w:val="26"/>
        </w:rPr>
      </w:pPr>
    </w:p>
    <w:p w:rsidR="00406192" w:rsidRPr="0073499F" w:rsidRDefault="00406192" w:rsidP="00406192">
      <w:pPr>
        <w:pStyle w:val="ListParagraph"/>
        <w:ind w:left="0"/>
        <w:jc w:val="right"/>
        <w:rPr>
          <w:rFonts w:ascii="Arial" w:hAnsi="Arial" w:cs="Arial"/>
          <w:bCs/>
          <w:color w:val="000000"/>
          <w:szCs w:val="28"/>
        </w:rPr>
      </w:pPr>
      <w:r w:rsidRPr="0073499F">
        <w:rPr>
          <w:rFonts w:ascii="Arial" w:hAnsi="Arial" w:cs="Arial"/>
          <w:b/>
          <w:bCs/>
          <w:color w:val="000000"/>
        </w:rPr>
        <w:t>Diaspora/Assembly/AU/ /Decl (I)</w:t>
      </w:r>
    </w:p>
    <w:p w:rsidR="00406192" w:rsidRPr="0073499F" w:rsidRDefault="00406192" w:rsidP="00406192">
      <w:pPr>
        <w:autoSpaceDE w:val="0"/>
        <w:autoSpaceDN w:val="0"/>
        <w:adjustRightInd w:val="0"/>
        <w:spacing w:after="0" w:line="240" w:lineRule="auto"/>
        <w:jc w:val="center"/>
        <w:rPr>
          <w:rFonts w:ascii="Arial" w:hAnsi="Arial" w:cs="Arial"/>
          <w:b/>
          <w:bCs/>
          <w:color w:val="000000"/>
          <w:sz w:val="24"/>
          <w:szCs w:val="24"/>
        </w:rPr>
      </w:pPr>
    </w:p>
    <w:p w:rsidR="00406192" w:rsidRDefault="00406192" w:rsidP="00406192">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DECLARATION OF THE AFRICAN DIASPORA SUMMIT</w:t>
      </w:r>
    </w:p>
    <w:p w:rsidR="00406192" w:rsidRDefault="00406192" w:rsidP="00406192">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SANDTON, JOHANNESBURG, SOUTH AFRICA</w:t>
      </w:r>
    </w:p>
    <w:p w:rsidR="00406192" w:rsidRDefault="00406192" w:rsidP="00406192">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25 MAY 2012</w:t>
      </w:r>
    </w:p>
    <w:p w:rsidR="00406192" w:rsidRDefault="00406192" w:rsidP="00406192">
      <w:pPr>
        <w:autoSpaceDE w:val="0"/>
        <w:autoSpaceDN w:val="0"/>
        <w:adjustRightInd w:val="0"/>
        <w:spacing w:after="0" w:line="240" w:lineRule="auto"/>
        <w:rPr>
          <w:rFonts w:ascii="Arial" w:hAnsi="Arial" w:cs="Arial"/>
          <w:b/>
          <w:bCs/>
          <w:color w:val="000000"/>
          <w:sz w:val="24"/>
          <w:szCs w:val="24"/>
        </w:rPr>
      </w:pPr>
    </w:p>
    <w:p w:rsidR="00406192" w:rsidRDefault="00406192" w:rsidP="00406192">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 </w:t>
      </w:r>
    </w:p>
    <w:p w:rsidR="00406192" w:rsidRPr="00665674" w:rsidRDefault="00406192" w:rsidP="00406192">
      <w:pPr>
        <w:autoSpaceDE w:val="0"/>
        <w:autoSpaceDN w:val="0"/>
        <w:adjustRightInd w:val="0"/>
        <w:spacing w:after="0" w:line="240" w:lineRule="auto"/>
        <w:rPr>
          <w:rFonts w:ascii="Times New Roman" w:hAnsi="Times New Roman"/>
          <w:color w:val="000000"/>
          <w:sz w:val="24"/>
          <w:szCs w:val="24"/>
          <w:u w:val="single"/>
        </w:rPr>
      </w:pPr>
      <w:r w:rsidRPr="00665674">
        <w:rPr>
          <w:rFonts w:ascii="Arial" w:hAnsi="Arial" w:cs="Arial"/>
          <w:b/>
          <w:bCs/>
          <w:color w:val="000000"/>
          <w:sz w:val="24"/>
          <w:szCs w:val="24"/>
          <w:u w:val="single"/>
        </w:rPr>
        <w:t>LEGACY PROJECTS</w:t>
      </w:r>
    </w:p>
    <w:p w:rsidR="00406192" w:rsidRDefault="00406192" w:rsidP="00406192">
      <w:pPr>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 xml:space="preserve"> </w:t>
      </w:r>
    </w:p>
    <w:p w:rsidR="00406192" w:rsidRDefault="00406192" w:rsidP="00406192">
      <w:pPr>
        <w:autoSpaceDE w:val="0"/>
        <w:autoSpaceDN w:val="0"/>
        <w:adjustRightInd w:val="0"/>
        <w:spacing w:after="0"/>
        <w:ind w:firstLine="720"/>
        <w:jc w:val="both"/>
        <w:rPr>
          <w:rFonts w:ascii="Arial" w:hAnsi="Arial" w:cs="Arial"/>
          <w:color w:val="000000"/>
          <w:sz w:val="24"/>
          <w:szCs w:val="24"/>
        </w:rPr>
      </w:pPr>
      <w:r>
        <w:rPr>
          <w:rFonts w:ascii="Arial" w:hAnsi="Arial" w:cs="Arial"/>
          <w:color w:val="000000"/>
          <w:sz w:val="24"/>
          <w:szCs w:val="24"/>
        </w:rPr>
        <w:t>We further agree to adopt five legacy projects as a way of giving practical meaning to the Diaspora programme and in order to facilitate the post-Summit implementation programme. These are: a) the production of a Skills Database of African Professionals in the Diaspora; b) the establishment of the African Diaspora Volunteers Corps; c) the African Diaspora Investment Fund; d) a programme on the Development Marketplace for the Diaspora, as a framework for facilitating innovation and entrepreneurship among African and Diaspora; and e) The African Remittances Institute.</w:t>
      </w:r>
    </w:p>
    <w:p w:rsidR="00406192" w:rsidRDefault="00406192" w:rsidP="00406192">
      <w:pPr>
        <w:autoSpaceDE w:val="0"/>
        <w:autoSpaceDN w:val="0"/>
        <w:adjustRightInd w:val="0"/>
        <w:spacing w:after="0" w:line="240" w:lineRule="auto"/>
        <w:rPr>
          <w:rFonts w:ascii="Times New Roman" w:hAnsi="Times New Roman"/>
          <w:color w:val="000000"/>
          <w:sz w:val="24"/>
          <w:szCs w:val="24"/>
        </w:rPr>
      </w:pPr>
    </w:p>
    <w:p w:rsidR="00406192" w:rsidRDefault="00406192" w:rsidP="00406192">
      <w:pPr>
        <w:autoSpaceDE w:val="0"/>
        <w:autoSpaceDN w:val="0"/>
        <w:adjustRightInd w:val="0"/>
        <w:spacing w:after="0" w:line="240" w:lineRule="auto"/>
        <w:rPr>
          <w:rFonts w:ascii="Times New Roman" w:hAnsi="Times New Roman"/>
          <w:color w:val="000000"/>
          <w:sz w:val="24"/>
          <w:szCs w:val="24"/>
        </w:rPr>
      </w:pPr>
    </w:p>
    <w:p w:rsidR="00406192" w:rsidRDefault="00406192" w:rsidP="00406192">
      <w:pPr>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 xml:space="preserve"> </w:t>
      </w:r>
    </w:p>
    <w:p w:rsidR="00406192" w:rsidRDefault="00406192" w:rsidP="00406192">
      <w:pPr>
        <w:pStyle w:val="ListParagraph"/>
        <w:ind w:left="0"/>
        <w:jc w:val="right"/>
        <w:rPr>
          <w:rFonts w:ascii="Arial" w:hAnsi="Arial" w:cs="Arial"/>
          <w:b/>
          <w:bCs/>
          <w:color w:val="000000"/>
        </w:rPr>
      </w:pPr>
      <w:r>
        <w:rPr>
          <w:rFonts w:ascii="Arial" w:hAnsi="Arial" w:cs="Arial"/>
          <w:b/>
          <w:bCs/>
          <w:color w:val="000000"/>
        </w:rPr>
        <w:t>Done at Johannesburg, South Africa 25 May 2012</w:t>
      </w:r>
    </w:p>
    <w:p w:rsidR="00406192" w:rsidRDefault="00406192" w:rsidP="00406192">
      <w:pPr>
        <w:pStyle w:val="ListParagraph"/>
        <w:spacing w:after="120"/>
        <w:ind w:left="0"/>
        <w:contextualSpacing w:val="0"/>
        <w:jc w:val="both"/>
        <w:rPr>
          <w:rFonts w:ascii="Arial" w:hAnsi="Arial" w:cs="Arial"/>
          <w:bCs/>
          <w:color w:val="000000"/>
          <w:sz w:val="26"/>
          <w:szCs w:val="26"/>
        </w:rPr>
      </w:pPr>
    </w:p>
    <w:p w:rsidR="00406192" w:rsidRDefault="00406192" w:rsidP="00406192">
      <w:pPr>
        <w:rPr>
          <w:rFonts w:ascii="Arial" w:hAnsi="Arial" w:cs="Arial"/>
          <w:bCs/>
          <w:color w:val="000000"/>
          <w:sz w:val="26"/>
          <w:szCs w:val="26"/>
        </w:rPr>
      </w:pPr>
      <w:r>
        <w:rPr>
          <w:rFonts w:ascii="Arial" w:hAnsi="Arial" w:cs="Arial"/>
          <w:bCs/>
          <w:color w:val="000000"/>
          <w:sz w:val="26"/>
          <w:szCs w:val="26"/>
        </w:rPr>
        <w:br w:type="page"/>
      </w:r>
    </w:p>
    <w:p w:rsidR="00406192" w:rsidRDefault="00406192" w:rsidP="00406192">
      <w:pPr>
        <w:pStyle w:val="ListParagraph"/>
        <w:spacing w:after="120"/>
        <w:ind w:left="0"/>
        <w:contextualSpacing w:val="0"/>
        <w:jc w:val="both"/>
        <w:rPr>
          <w:rFonts w:ascii="Arial" w:hAnsi="Arial" w:cs="Arial"/>
          <w:bCs/>
          <w:color w:val="000000"/>
          <w:szCs w:val="28"/>
          <w:lang w:val="fr-FR"/>
        </w:rPr>
      </w:pPr>
      <w:r w:rsidRPr="0080503A">
        <w:rPr>
          <w:rFonts w:ascii="Arial" w:hAnsi="Arial" w:cs="Arial"/>
          <w:b/>
          <w:bCs/>
          <w:color w:val="000000"/>
          <w:szCs w:val="28"/>
        </w:rPr>
        <w:lastRenderedPageBreak/>
        <w:t>Annex</w:t>
      </w:r>
      <w:r w:rsidRPr="00585594">
        <w:rPr>
          <w:rFonts w:ascii="Arial" w:hAnsi="Arial" w:cs="Arial"/>
          <w:b/>
          <w:bCs/>
          <w:color w:val="000000"/>
          <w:szCs w:val="28"/>
          <w:lang w:val="fr-FR"/>
        </w:rPr>
        <w:t xml:space="preserve"> </w:t>
      </w:r>
      <w:r>
        <w:rPr>
          <w:rFonts w:ascii="Arial" w:hAnsi="Arial" w:cs="Arial"/>
          <w:b/>
          <w:bCs/>
          <w:color w:val="000000"/>
          <w:szCs w:val="28"/>
          <w:lang w:val="fr-FR"/>
        </w:rPr>
        <w:t>4</w:t>
      </w:r>
      <w:r w:rsidRPr="00585594">
        <w:rPr>
          <w:rFonts w:ascii="Arial" w:hAnsi="Arial" w:cs="Arial"/>
          <w:b/>
          <w:bCs/>
          <w:color w:val="000000"/>
          <w:szCs w:val="28"/>
          <w:lang w:val="fr-FR"/>
        </w:rPr>
        <w:t>:</w:t>
      </w:r>
      <w:r w:rsidRPr="00585594">
        <w:rPr>
          <w:rFonts w:ascii="Arial" w:hAnsi="Arial" w:cs="Arial"/>
          <w:bCs/>
          <w:color w:val="000000"/>
          <w:szCs w:val="28"/>
          <w:lang w:val="fr-FR"/>
        </w:rPr>
        <w:t xml:space="preserve"> </w:t>
      </w:r>
      <w:r>
        <w:rPr>
          <w:rFonts w:ascii="Arial" w:hAnsi="Arial" w:cs="Arial"/>
          <w:bCs/>
          <w:color w:val="000000"/>
          <w:szCs w:val="28"/>
          <w:lang w:val="fr-FR"/>
        </w:rPr>
        <w:t xml:space="preserve">AU </w:t>
      </w:r>
      <w:r w:rsidRPr="0080503A">
        <w:rPr>
          <w:rFonts w:ascii="Arial" w:hAnsi="Arial" w:cs="Arial"/>
          <w:bCs/>
          <w:color w:val="000000"/>
          <w:szCs w:val="28"/>
        </w:rPr>
        <w:t>Assembly</w:t>
      </w:r>
      <w:r w:rsidRPr="00585594">
        <w:rPr>
          <w:rFonts w:ascii="Arial" w:hAnsi="Arial" w:cs="Arial"/>
          <w:bCs/>
          <w:color w:val="000000"/>
          <w:szCs w:val="28"/>
          <w:lang w:val="fr-FR"/>
        </w:rPr>
        <w:t xml:space="preserve"> </w:t>
      </w:r>
      <w:r w:rsidRPr="0080503A">
        <w:rPr>
          <w:rFonts w:ascii="Arial" w:hAnsi="Arial" w:cs="Arial"/>
          <w:bCs/>
          <w:color w:val="000000"/>
          <w:szCs w:val="28"/>
        </w:rPr>
        <w:t>Decision</w:t>
      </w:r>
      <w:r>
        <w:rPr>
          <w:rFonts w:ascii="Arial" w:hAnsi="Arial" w:cs="Arial"/>
          <w:bCs/>
          <w:color w:val="000000"/>
          <w:szCs w:val="28"/>
          <w:lang w:val="fr-FR"/>
        </w:rPr>
        <w:t>, July 2012</w:t>
      </w:r>
      <w:r w:rsidRPr="00585594">
        <w:rPr>
          <w:rFonts w:ascii="Arial" w:hAnsi="Arial" w:cs="Arial"/>
          <w:bCs/>
          <w:color w:val="000000"/>
          <w:szCs w:val="28"/>
          <w:lang w:val="fr-FR"/>
        </w:rPr>
        <w:t>:</w:t>
      </w:r>
    </w:p>
    <w:p w:rsidR="00406192" w:rsidRDefault="00406192" w:rsidP="00406192">
      <w:pPr>
        <w:autoSpaceDE w:val="0"/>
        <w:autoSpaceDN w:val="0"/>
        <w:adjustRightInd w:val="0"/>
        <w:spacing w:after="0" w:line="240" w:lineRule="auto"/>
        <w:rPr>
          <w:rFonts w:ascii="Arial" w:hAnsi="Arial" w:cs="Arial"/>
          <w:b/>
          <w:bCs/>
          <w:color w:val="000000"/>
          <w:sz w:val="24"/>
          <w:szCs w:val="24"/>
          <w:lang w:val="fr-FR"/>
        </w:rPr>
      </w:pPr>
      <w:bookmarkStart w:id="0" w:name="_GoBack"/>
      <w:bookmarkEnd w:id="0"/>
      <w:r>
        <w:rPr>
          <w:noProof/>
        </w:rPr>
        <w:drawing>
          <wp:inline distT="0" distB="0" distL="0" distR="0" wp14:anchorId="20FC39BD" wp14:editId="073FCB06">
            <wp:extent cx="6313716" cy="714822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326587" cy="7162795"/>
                    </a:xfrm>
                    <a:prstGeom prst="rect">
                      <a:avLst/>
                    </a:prstGeom>
                  </pic:spPr>
                </pic:pic>
              </a:graphicData>
            </a:graphic>
          </wp:inline>
        </w:drawing>
      </w:r>
    </w:p>
    <w:p w:rsidR="00406192" w:rsidRDefault="00406192" w:rsidP="00406192">
      <w:pPr>
        <w:autoSpaceDE w:val="0"/>
        <w:autoSpaceDN w:val="0"/>
        <w:adjustRightInd w:val="0"/>
        <w:spacing w:after="0" w:line="240" w:lineRule="auto"/>
        <w:rPr>
          <w:rFonts w:ascii="Arial" w:hAnsi="Arial" w:cs="Arial"/>
          <w:b/>
          <w:bCs/>
          <w:color w:val="000000"/>
          <w:sz w:val="24"/>
          <w:szCs w:val="24"/>
          <w:lang w:val="fr-FR"/>
        </w:rPr>
      </w:pPr>
    </w:p>
    <w:p w:rsidR="00406192" w:rsidRDefault="00406192" w:rsidP="00406192">
      <w:pPr>
        <w:pStyle w:val="ListParagraph"/>
        <w:spacing w:after="120"/>
        <w:ind w:left="0"/>
        <w:contextualSpacing w:val="0"/>
        <w:jc w:val="both"/>
        <w:rPr>
          <w:rFonts w:ascii="Arial" w:hAnsi="Arial" w:cs="Arial"/>
          <w:b/>
          <w:bCs/>
          <w:color w:val="000000"/>
          <w:szCs w:val="28"/>
        </w:rPr>
      </w:pPr>
    </w:p>
    <w:p w:rsidR="00406192" w:rsidRDefault="00406192" w:rsidP="00406192">
      <w:pPr>
        <w:pStyle w:val="ListParagraph"/>
        <w:spacing w:after="120"/>
        <w:ind w:left="0"/>
        <w:contextualSpacing w:val="0"/>
        <w:jc w:val="both"/>
        <w:rPr>
          <w:rFonts w:ascii="Arial" w:hAnsi="Arial" w:cs="Arial"/>
          <w:b/>
          <w:bCs/>
          <w:color w:val="000000"/>
          <w:szCs w:val="28"/>
        </w:rPr>
      </w:pPr>
    </w:p>
    <w:p w:rsidR="00FC34D0" w:rsidRDefault="00FC34D0" w:rsidP="00406192">
      <w:pPr>
        <w:pStyle w:val="ListParagraph"/>
        <w:spacing w:after="120"/>
        <w:ind w:left="0"/>
        <w:contextualSpacing w:val="0"/>
        <w:jc w:val="both"/>
        <w:rPr>
          <w:rFonts w:ascii="Arial" w:hAnsi="Arial" w:cs="Arial"/>
          <w:b/>
          <w:bCs/>
          <w:color w:val="000000"/>
          <w:szCs w:val="28"/>
        </w:rPr>
      </w:pPr>
    </w:p>
    <w:p w:rsidR="00FC34D0" w:rsidRDefault="00FC34D0" w:rsidP="00406192">
      <w:pPr>
        <w:pStyle w:val="ListParagraph"/>
        <w:spacing w:after="120"/>
        <w:ind w:left="0"/>
        <w:contextualSpacing w:val="0"/>
        <w:jc w:val="both"/>
        <w:rPr>
          <w:rFonts w:ascii="Arial" w:hAnsi="Arial" w:cs="Arial"/>
          <w:b/>
          <w:bCs/>
          <w:color w:val="000000"/>
          <w:szCs w:val="28"/>
        </w:rPr>
      </w:pPr>
    </w:p>
    <w:p w:rsidR="00FC34D0" w:rsidRDefault="00FC34D0" w:rsidP="00406192">
      <w:pPr>
        <w:pStyle w:val="ListParagraph"/>
        <w:spacing w:after="120"/>
        <w:ind w:left="0"/>
        <w:contextualSpacing w:val="0"/>
        <w:jc w:val="both"/>
        <w:rPr>
          <w:rFonts w:ascii="Arial" w:hAnsi="Arial" w:cs="Arial"/>
          <w:b/>
          <w:bCs/>
          <w:color w:val="000000"/>
          <w:szCs w:val="28"/>
        </w:rPr>
      </w:pPr>
    </w:p>
    <w:p w:rsidR="00FC34D0" w:rsidRDefault="00FC34D0" w:rsidP="00406192">
      <w:pPr>
        <w:pStyle w:val="ListParagraph"/>
        <w:spacing w:after="120"/>
        <w:ind w:left="0"/>
        <w:contextualSpacing w:val="0"/>
        <w:jc w:val="both"/>
        <w:rPr>
          <w:rFonts w:ascii="Arial" w:hAnsi="Arial" w:cs="Arial"/>
          <w:b/>
          <w:bCs/>
          <w:color w:val="000000"/>
          <w:szCs w:val="28"/>
        </w:rPr>
      </w:pPr>
    </w:p>
    <w:p w:rsidR="00406192" w:rsidRDefault="00406192" w:rsidP="00406192">
      <w:pPr>
        <w:pStyle w:val="ListParagraph"/>
        <w:spacing w:after="120"/>
        <w:ind w:left="0"/>
        <w:contextualSpacing w:val="0"/>
        <w:jc w:val="both"/>
        <w:rPr>
          <w:rFonts w:ascii="Arial" w:hAnsi="Arial" w:cs="Arial"/>
          <w:bCs/>
          <w:color w:val="000000"/>
          <w:szCs w:val="28"/>
        </w:rPr>
      </w:pPr>
      <w:r w:rsidRPr="00585594">
        <w:rPr>
          <w:rFonts w:ascii="Arial" w:hAnsi="Arial" w:cs="Arial"/>
          <w:b/>
          <w:bCs/>
          <w:color w:val="000000"/>
          <w:szCs w:val="28"/>
        </w:rPr>
        <w:lastRenderedPageBreak/>
        <w:t>Annex 5:</w:t>
      </w:r>
      <w:r w:rsidRPr="00585594">
        <w:rPr>
          <w:rFonts w:ascii="Arial" w:hAnsi="Arial" w:cs="Arial"/>
          <w:bCs/>
          <w:color w:val="000000"/>
          <w:szCs w:val="28"/>
        </w:rPr>
        <w:t xml:space="preserve"> Ex</w:t>
      </w:r>
      <w:r>
        <w:rPr>
          <w:rFonts w:ascii="Arial" w:hAnsi="Arial" w:cs="Arial"/>
          <w:bCs/>
          <w:color w:val="000000"/>
          <w:szCs w:val="28"/>
        </w:rPr>
        <w:t>e</w:t>
      </w:r>
      <w:r w:rsidRPr="00585594">
        <w:rPr>
          <w:rFonts w:ascii="Arial" w:hAnsi="Arial" w:cs="Arial"/>
          <w:bCs/>
          <w:color w:val="000000"/>
          <w:szCs w:val="28"/>
        </w:rPr>
        <w:t>cutive Council Decision (</w:t>
      </w:r>
      <w:r>
        <w:rPr>
          <w:rFonts w:ascii="Arial" w:hAnsi="Arial" w:cs="Arial"/>
          <w:bCs/>
          <w:color w:val="000000"/>
          <w:szCs w:val="28"/>
        </w:rPr>
        <w:t>EX.CL</w:t>
      </w:r>
      <w:r w:rsidRPr="00585594">
        <w:rPr>
          <w:rFonts w:ascii="Arial" w:hAnsi="Arial" w:cs="Arial"/>
          <w:bCs/>
          <w:color w:val="000000"/>
          <w:szCs w:val="28"/>
        </w:rPr>
        <w:t>/</w:t>
      </w:r>
      <w:r>
        <w:rPr>
          <w:rFonts w:ascii="Arial" w:hAnsi="Arial" w:cs="Arial"/>
          <w:bCs/>
          <w:color w:val="000000"/>
          <w:szCs w:val="28"/>
        </w:rPr>
        <w:t>D</w:t>
      </w:r>
      <w:r w:rsidRPr="00585594">
        <w:rPr>
          <w:rFonts w:ascii="Arial" w:hAnsi="Arial" w:cs="Arial"/>
          <w:bCs/>
          <w:color w:val="000000"/>
          <w:szCs w:val="28"/>
        </w:rPr>
        <w:t>ec.</w:t>
      </w:r>
      <w:r>
        <w:rPr>
          <w:rFonts w:ascii="Arial" w:hAnsi="Arial" w:cs="Arial"/>
          <w:bCs/>
          <w:color w:val="000000"/>
          <w:szCs w:val="28"/>
        </w:rPr>
        <w:t>808</w:t>
      </w:r>
      <w:r w:rsidRPr="00585594">
        <w:rPr>
          <w:rFonts w:ascii="Arial" w:hAnsi="Arial" w:cs="Arial"/>
          <w:bCs/>
          <w:color w:val="000000"/>
          <w:szCs w:val="28"/>
        </w:rPr>
        <w:t>(X</w:t>
      </w:r>
      <w:r>
        <w:rPr>
          <w:rFonts w:ascii="Arial" w:hAnsi="Arial" w:cs="Arial"/>
          <w:bCs/>
          <w:color w:val="000000"/>
          <w:szCs w:val="28"/>
        </w:rPr>
        <w:t>X</w:t>
      </w:r>
      <w:r w:rsidRPr="00585594">
        <w:rPr>
          <w:rFonts w:ascii="Arial" w:hAnsi="Arial" w:cs="Arial"/>
          <w:bCs/>
          <w:color w:val="000000"/>
          <w:szCs w:val="28"/>
        </w:rPr>
        <w:t>I</w:t>
      </w:r>
      <w:r>
        <w:rPr>
          <w:rFonts w:ascii="Arial" w:hAnsi="Arial" w:cs="Arial"/>
          <w:bCs/>
          <w:color w:val="000000"/>
          <w:szCs w:val="28"/>
        </w:rPr>
        <w:t>V</w:t>
      </w:r>
      <w:r w:rsidRPr="00585594">
        <w:rPr>
          <w:rFonts w:ascii="Arial" w:hAnsi="Arial" w:cs="Arial"/>
          <w:bCs/>
          <w:color w:val="000000"/>
          <w:szCs w:val="28"/>
        </w:rPr>
        <w:t>))</w:t>
      </w:r>
      <w:r>
        <w:rPr>
          <w:rFonts w:ascii="Arial" w:hAnsi="Arial" w:cs="Arial"/>
          <w:bCs/>
          <w:color w:val="000000"/>
          <w:szCs w:val="28"/>
        </w:rPr>
        <w:t>, January 2014</w:t>
      </w:r>
      <w:r w:rsidRPr="00585594">
        <w:rPr>
          <w:rFonts w:ascii="Arial" w:hAnsi="Arial" w:cs="Arial"/>
          <w:bCs/>
          <w:color w:val="000000"/>
          <w:szCs w:val="28"/>
        </w:rPr>
        <w:t>:</w:t>
      </w:r>
    </w:p>
    <w:p w:rsidR="00406192" w:rsidRPr="00585594" w:rsidRDefault="00406192" w:rsidP="00406192">
      <w:pPr>
        <w:pStyle w:val="ListParagraph"/>
        <w:spacing w:after="120"/>
        <w:ind w:left="0"/>
        <w:contextualSpacing w:val="0"/>
        <w:jc w:val="both"/>
        <w:rPr>
          <w:rFonts w:ascii="Arial" w:hAnsi="Arial" w:cs="Arial"/>
          <w:bCs/>
          <w:color w:val="000000"/>
          <w:sz w:val="26"/>
          <w:szCs w:val="26"/>
        </w:rPr>
      </w:pPr>
      <w:r>
        <w:rPr>
          <w:noProof/>
        </w:rPr>
        <w:drawing>
          <wp:inline distT="0" distB="0" distL="0" distR="0" wp14:anchorId="355C63F8" wp14:editId="3474032D">
            <wp:extent cx="6090249" cy="7901708"/>
            <wp:effectExtent l="0" t="0" r="635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087071" cy="7897585"/>
                    </a:xfrm>
                    <a:prstGeom prst="rect">
                      <a:avLst/>
                    </a:prstGeom>
                  </pic:spPr>
                </pic:pic>
              </a:graphicData>
            </a:graphic>
          </wp:inline>
        </w:drawing>
      </w:r>
    </w:p>
    <w:p w:rsidR="00FC34D0" w:rsidRDefault="00FC34D0" w:rsidP="00406192">
      <w:pPr>
        <w:pStyle w:val="ListParagraph"/>
        <w:autoSpaceDE w:val="0"/>
        <w:autoSpaceDN w:val="0"/>
        <w:adjustRightInd w:val="0"/>
        <w:spacing w:after="240" w:line="240" w:lineRule="auto"/>
        <w:ind w:left="0"/>
        <w:rPr>
          <w:rFonts w:ascii="Arial" w:hAnsi="Arial" w:cs="Arial"/>
          <w:b/>
        </w:rPr>
      </w:pPr>
    </w:p>
    <w:p w:rsidR="00FC34D0" w:rsidRDefault="00FC34D0" w:rsidP="00406192">
      <w:pPr>
        <w:pStyle w:val="ListParagraph"/>
        <w:autoSpaceDE w:val="0"/>
        <w:autoSpaceDN w:val="0"/>
        <w:adjustRightInd w:val="0"/>
        <w:spacing w:after="240" w:line="240" w:lineRule="auto"/>
        <w:ind w:left="0"/>
        <w:rPr>
          <w:rFonts w:ascii="Arial" w:hAnsi="Arial" w:cs="Arial"/>
          <w:b/>
        </w:rPr>
      </w:pPr>
    </w:p>
    <w:p w:rsidR="00FC34D0" w:rsidRDefault="00FC34D0" w:rsidP="00406192">
      <w:pPr>
        <w:pStyle w:val="ListParagraph"/>
        <w:autoSpaceDE w:val="0"/>
        <w:autoSpaceDN w:val="0"/>
        <w:adjustRightInd w:val="0"/>
        <w:spacing w:after="240" w:line="240" w:lineRule="auto"/>
        <w:ind w:left="0"/>
        <w:rPr>
          <w:rFonts w:ascii="Arial" w:hAnsi="Arial" w:cs="Arial"/>
          <w:b/>
        </w:rPr>
      </w:pPr>
    </w:p>
    <w:p w:rsidR="00FC34D0" w:rsidRDefault="00FC34D0" w:rsidP="00406192">
      <w:pPr>
        <w:pStyle w:val="ListParagraph"/>
        <w:autoSpaceDE w:val="0"/>
        <w:autoSpaceDN w:val="0"/>
        <w:adjustRightInd w:val="0"/>
        <w:spacing w:after="240" w:line="240" w:lineRule="auto"/>
        <w:ind w:left="0"/>
        <w:rPr>
          <w:rFonts w:ascii="Arial" w:hAnsi="Arial" w:cs="Arial"/>
          <w:b/>
        </w:rPr>
      </w:pPr>
    </w:p>
    <w:p w:rsidR="00FC34D0" w:rsidRDefault="00FC34D0" w:rsidP="00406192">
      <w:pPr>
        <w:pStyle w:val="ListParagraph"/>
        <w:autoSpaceDE w:val="0"/>
        <w:autoSpaceDN w:val="0"/>
        <w:adjustRightInd w:val="0"/>
        <w:spacing w:after="240" w:line="240" w:lineRule="auto"/>
        <w:ind w:left="0"/>
        <w:rPr>
          <w:rFonts w:ascii="Arial" w:hAnsi="Arial" w:cs="Arial"/>
          <w:b/>
        </w:rPr>
      </w:pPr>
    </w:p>
    <w:p w:rsidR="00406192" w:rsidRDefault="00406192" w:rsidP="00406192">
      <w:pPr>
        <w:pStyle w:val="ListParagraph"/>
        <w:autoSpaceDE w:val="0"/>
        <w:autoSpaceDN w:val="0"/>
        <w:adjustRightInd w:val="0"/>
        <w:spacing w:after="240" w:line="240" w:lineRule="auto"/>
        <w:ind w:left="0"/>
        <w:rPr>
          <w:rFonts w:ascii="Arial" w:hAnsi="Arial" w:cs="Arial"/>
          <w:bCs/>
          <w:color w:val="000000"/>
          <w:szCs w:val="28"/>
        </w:rPr>
      </w:pPr>
      <w:r w:rsidRPr="008904D1">
        <w:rPr>
          <w:rFonts w:ascii="Arial" w:hAnsi="Arial" w:cs="Arial"/>
          <w:b/>
        </w:rPr>
        <w:lastRenderedPageBreak/>
        <w:t xml:space="preserve">Annex </w:t>
      </w:r>
      <w:r>
        <w:rPr>
          <w:rFonts w:ascii="Arial" w:hAnsi="Arial" w:cs="Arial"/>
          <w:b/>
        </w:rPr>
        <w:t>6</w:t>
      </w:r>
      <w:r w:rsidRPr="008904D1">
        <w:rPr>
          <w:rFonts w:ascii="Arial" w:hAnsi="Arial" w:cs="Arial"/>
          <w:b/>
        </w:rPr>
        <w:t xml:space="preserve">: </w:t>
      </w:r>
      <w:r>
        <w:rPr>
          <w:rFonts w:ascii="Arial" w:hAnsi="Arial" w:cs="Arial"/>
          <w:b/>
        </w:rPr>
        <w:t>9</w:t>
      </w:r>
      <w:r w:rsidRPr="008904D1">
        <w:rPr>
          <w:rFonts w:ascii="Arial" w:hAnsi="Arial" w:cs="Arial"/>
          <w:bCs/>
          <w:color w:val="000000"/>
          <w:szCs w:val="28"/>
          <w:vertAlign w:val="superscript"/>
        </w:rPr>
        <w:t>th</w:t>
      </w:r>
      <w:r w:rsidRPr="008904D1">
        <w:rPr>
          <w:rFonts w:ascii="Arial" w:hAnsi="Arial" w:cs="Arial"/>
          <w:bCs/>
          <w:color w:val="000000"/>
          <w:szCs w:val="28"/>
        </w:rPr>
        <w:t xml:space="preserve"> Joint AU-ECA Ministerial Conference Resolution on AIR</w:t>
      </w:r>
      <w:r>
        <w:rPr>
          <w:rFonts w:ascii="Arial" w:hAnsi="Arial" w:cs="Arial"/>
          <w:bCs/>
          <w:color w:val="000000"/>
          <w:szCs w:val="28"/>
        </w:rPr>
        <w:t>, April 2016:</w:t>
      </w:r>
    </w:p>
    <w:p w:rsidR="00406192" w:rsidRDefault="00406192" w:rsidP="00406192">
      <w:pPr>
        <w:pStyle w:val="ListParagraph"/>
        <w:autoSpaceDE w:val="0"/>
        <w:autoSpaceDN w:val="0"/>
        <w:adjustRightInd w:val="0"/>
        <w:spacing w:after="240" w:line="240" w:lineRule="auto"/>
        <w:ind w:left="0"/>
        <w:rPr>
          <w:rFonts w:ascii="Arial" w:hAnsi="Arial" w:cs="Arial"/>
          <w:bCs/>
          <w:color w:val="000000"/>
          <w:szCs w:val="28"/>
        </w:rPr>
      </w:pPr>
      <w:r w:rsidRPr="00917CC4">
        <w:rPr>
          <w:rFonts w:ascii="Arial" w:hAnsi="Arial" w:cs="Arial"/>
          <w:bCs/>
          <w:color w:val="000000"/>
          <w:szCs w:val="28"/>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05pt;height:593.85pt" o:ole="">
            <v:imagedata r:id="rId14" o:title=""/>
          </v:shape>
          <o:OLEObject Type="Embed" ProgID="AcroExch.Document.11" ShapeID="_x0000_i1025" DrawAspect="Content" ObjectID="_1550652117" r:id="rId15"/>
        </w:object>
      </w:r>
    </w:p>
    <w:p w:rsidR="00406192" w:rsidRPr="00585594" w:rsidRDefault="00406192" w:rsidP="00406192">
      <w:pPr>
        <w:pStyle w:val="ListParagraph"/>
        <w:spacing w:after="120"/>
        <w:ind w:left="0"/>
        <w:contextualSpacing w:val="0"/>
        <w:jc w:val="both"/>
        <w:rPr>
          <w:rFonts w:ascii="Arial" w:hAnsi="Arial" w:cs="Arial"/>
          <w:bCs/>
          <w:color w:val="000000"/>
          <w:sz w:val="26"/>
          <w:szCs w:val="26"/>
        </w:rPr>
      </w:pPr>
    </w:p>
    <w:p w:rsidR="00D35BCB" w:rsidRPr="00C24958" w:rsidRDefault="00D35BCB" w:rsidP="00C24958">
      <w:pPr>
        <w:pStyle w:val="ListParagraph"/>
        <w:spacing w:after="0" w:line="240" w:lineRule="auto"/>
        <w:ind w:left="0"/>
        <w:contextualSpacing w:val="0"/>
        <w:jc w:val="both"/>
        <w:rPr>
          <w:rFonts w:ascii="Arial" w:eastAsia="Calibri" w:hAnsi="Arial" w:cs="Arial"/>
          <w:sz w:val="24"/>
          <w:szCs w:val="24"/>
          <w:lang w:val="fr-FR"/>
        </w:rPr>
      </w:pPr>
    </w:p>
    <w:sectPr w:rsidR="00D35BCB" w:rsidRPr="00C24958" w:rsidSect="00FC34D0">
      <w:headerReference w:type="default" r:id="rId16"/>
      <w:pgSz w:w="12240" w:h="15840"/>
      <w:pgMar w:top="1134" w:right="1440" w:bottom="284"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CA9" w:rsidRDefault="00E52CA9" w:rsidP="00611219">
      <w:pPr>
        <w:spacing w:after="0" w:line="240" w:lineRule="auto"/>
      </w:pPr>
      <w:r>
        <w:separator/>
      </w:r>
    </w:p>
  </w:endnote>
  <w:endnote w:type="continuationSeparator" w:id="0">
    <w:p w:rsidR="00E52CA9" w:rsidRDefault="00E52CA9" w:rsidP="00611219">
      <w:pPr>
        <w:spacing w:after="0" w:line="240" w:lineRule="auto"/>
      </w:pPr>
      <w:r>
        <w:continuationSeparator/>
      </w:r>
    </w:p>
  </w:endnote>
  <w:endnote w:type="continuationNotice" w:id="1">
    <w:p w:rsidR="00E52CA9" w:rsidRDefault="00E52C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CA9" w:rsidRDefault="00E52CA9" w:rsidP="00611219">
      <w:pPr>
        <w:spacing w:after="0" w:line="240" w:lineRule="auto"/>
      </w:pPr>
      <w:r>
        <w:separator/>
      </w:r>
    </w:p>
  </w:footnote>
  <w:footnote w:type="continuationSeparator" w:id="0">
    <w:p w:rsidR="00E52CA9" w:rsidRDefault="00E52CA9" w:rsidP="00611219">
      <w:pPr>
        <w:spacing w:after="0" w:line="240" w:lineRule="auto"/>
      </w:pPr>
      <w:r>
        <w:continuationSeparator/>
      </w:r>
    </w:p>
  </w:footnote>
  <w:footnote w:type="continuationNotice" w:id="1">
    <w:p w:rsidR="00E52CA9" w:rsidRDefault="00E52CA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7FD" w:rsidRPr="007B4D34" w:rsidRDefault="008847FD">
    <w:pPr>
      <w:pStyle w:val="Header"/>
      <w:jc w:val="right"/>
      <w:rPr>
        <w:rFonts w:ascii="Arial" w:hAnsi="Arial" w:cs="Arial"/>
        <w:b/>
      </w:rPr>
    </w:pPr>
    <w:r w:rsidRPr="007B4D34">
      <w:rPr>
        <w:rFonts w:ascii="Arial" w:hAnsi="Arial" w:cs="Arial"/>
        <w:b/>
      </w:rPr>
      <w:t xml:space="preserve">Page </w:t>
    </w:r>
    <w:sdt>
      <w:sdtPr>
        <w:rPr>
          <w:rFonts w:ascii="Arial" w:hAnsi="Arial" w:cs="Arial"/>
          <w:b/>
        </w:rPr>
        <w:id w:val="2019658733"/>
        <w:docPartObj>
          <w:docPartGallery w:val="Page Numbers (Top of Page)"/>
          <w:docPartUnique/>
        </w:docPartObj>
      </w:sdtPr>
      <w:sdtEndPr>
        <w:rPr>
          <w:noProof/>
        </w:rPr>
      </w:sdtEndPr>
      <w:sdtContent>
        <w:r w:rsidRPr="007B4D34">
          <w:rPr>
            <w:rFonts w:ascii="Arial" w:hAnsi="Arial" w:cs="Arial"/>
            <w:b/>
          </w:rPr>
          <w:fldChar w:fldCharType="begin"/>
        </w:r>
        <w:r w:rsidRPr="007B4D34">
          <w:rPr>
            <w:rFonts w:ascii="Arial" w:hAnsi="Arial" w:cs="Arial"/>
            <w:b/>
          </w:rPr>
          <w:instrText xml:space="preserve"> PAGE   \* MERGEFORMAT </w:instrText>
        </w:r>
        <w:r w:rsidRPr="007B4D34">
          <w:rPr>
            <w:rFonts w:ascii="Arial" w:hAnsi="Arial" w:cs="Arial"/>
            <w:b/>
          </w:rPr>
          <w:fldChar w:fldCharType="separate"/>
        </w:r>
        <w:r w:rsidR="001A1CC1">
          <w:rPr>
            <w:rFonts w:ascii="Arial" w:hAnsi="Arial" w:cs="Arial"/>
            <w:b/>
            <w:noProof/>
          </w:rPr>
          <w:t>18</w:t>
        </w:r>
        <w:r w:rsidRPr="007B4D34">
          <w:rPr>
            <w:rFonts w:ascii="Arial" w:hAnsi="Arial" w:cs="Arial"/>
            <w:b/>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73E50"/>
    <w:multiLevelType w:val="hybridMultilevel"/>
    <w:tmpl w:val="F9665378"/>
    <w:lvl w:ilvl="0" w:tplc="04090019">
      <w:start w:val="1"/>
      <w:numFmt w:val="lowerLetter"/>
      <w:lvlText w:val="%1."/>
      <w:lvlJc w:val="left"/>
      <w:pPr>
        <w:ind w:left="720" w:hanging="360"/>
      </w:pPr>
    </w:lvl>
    <w:lvl w:ilvl="1" w:tplc="04090019">
      <w:start w:val="1"/>
      <w:numFmt w:val="decimal"/>
      <w:lvlText w:val="%2."/>
      <w:lvlJc w:val="left"/>
      <w:pPr>
        <w:tabs>
          <w:tab w:val="num" w:pos="360"/>
        </w:tabs>
        <w:ind w:left="360" w:hanging="360"/>
      </w:pPr>
    </w:lvl>
    <w:lvl w:ilvl="2" w:tplc="9B42C6E2">
      <w:start w:val="1"/>
      <w:numFmt w:val="decimal"/>
      <w:lvlText w:val="%3."/>
      <w:lvlJc w:val="left"/>
      <w:pPr>
        <w:tabs>
          <w:tab w:val="num" w:pos="540"/>
        </w:tabs>
        <w:ind w:left="540" w:hanging="360"/>
      </w:pPr>
      <w:rPr>
        <w:b w:val="0"/>
        <w:i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5F375E2"/>
    <w:multiLevelType w:val="hybridMultilevel"/>
    <w:tmpl w:val="58FAC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B6898"/>
    <w:multiLevelType w:val="hybridMultilevel"/>
    <w:tmpl w:val="CE66A344"/>
    <w:lvl w:ilvl="0" w:tplc="9BCC6924">
      <w:start w:val="1"/>
      <w:numFmt w:val="lowerRoman"/>
      <w:lvlText w:val="%1."/>
      <w:lvlJc w:val="right"/>
      <w:pPr>
        <w:ind w:left="1080" w:hanging="360"/>
      </w:pPr>
      <w:rPr>
        <w:rFonts w:hint="default"/>
      </w:rPr>
    </w:lvl>
    <w:lvl w:ilvl="1" w:tplc="04090019" w:tentative="1">
      <w:start w:val="1"/>
      <w:numFmt w:val="lowerLetter"/>
      <w:lvlText w:val="%2."/>
      <w:lvlJc w:val="left"/>
      <w:pPr>
        <w:ind w:left="896" w:hanging="360"/>
      </w:pPr>
    </w:lvl>
    <w:lvl w:ilvl="2" w:tplc="0409001B" w:tentative="1">
      <w:start w:val="1"/>
      <w:numFmt w:val="lowerRoman"/>
      <w:lvlText w:val="%3."/>
      <w:lvlJc w:val="right"/>
      <w:pPr>
        <w:ind w:left="1616" w:hanging="180"/>
      </w:pPr>
    </w:lvl>
    <w:lvl w:ilvl="3" w:tplc="0409000F" w:tentative="1">
      <w:start w:val="1"/>
      <w:numFmt w:val="decimal"/>
      <w:lvlText w:val="%4."/>
      <w:lvlJc w:val="left"/>
      <w:pPr>
        <w:ind w:left="2336" w:hanging="360"/>
      </w:pPr>
    </w:lvl>
    <w:lvl w:ilvl="4" w:tplc="04090019" w:tentative="1">
      <w:start w:val="1"/>
      <w:numFmt w:val="lowerLetter"/>
      <w:lvlText w:val="%5."/>
      <w:lvlJc w:val="left"/>
      <w:pPr>
        <w:ind w:left="3056" w:hanging="360"/>
      </w:pPr>
    </w:lvl>
    <w:lvl w:ilvl="5" w:tplc="0409001B" w:tentative="1">
      <w:start w:val="1"/>
      <w:numFmt w:val="lowerRoman"/>
      <w:lvlText w:val="%6."/>
      <w:lvlJc w:val="right"/>
      <w:pPr>
        <w:ind w:left="3776" w:hanging="180"/>
      </w:pPr>
    </w:lvl>
    <w:lvl w:ilvl="6" w:tplc="0409000F" w:tentative="1">
      <w:start w:val="1"/>
      <w:numFmt w:val="decimal"/>
      <w:lvlText w:val="%7."/>
      <w:lvlJc w:val="left"/>
      <w:pPr>
        <w:ind w:left="4496" w:hanging="360"/>
      </w:pPr>
    </w:lvl>
    <w:lvl w:ilvl="7" w:tplc="04090019" w:tentative="1">
      <w:start w:val="1"/>
      <w:numFmt w:val="lowerLetter"/>
      <w:lvlText w:val="%8."/>
      <w:lvlJc w:val="left"/>
      <w:pPr>
        <w:ind w:left="5216" w:hanging="360"/>
      </w:pPr>
    </w:lvl>
    <w:lvl w:ilvl="8" w:tplc="0409001B" w:tentative="1">
      <w:start w:val="1"/>
      <w:numFmt w:val="lowerRoman"/>
      <w:lvlText w:val="%9."/>
      <w:lvlJc w:val="right"/>
      <w:pPr>
        <w:ind w:left="5936" w:hanging="180"/>
      </w:pPr>
    </w:lvl>
  </w:abstractNum>
  <w:abstractNum w:abstractNumId="3">
    <w:nsid w:val="06F16C1A"/>
    <w:multiLevelType w:val="hybridMultilevel"/>
    <w:tmpl w:val="2D127AAE"/>
    <w:lvl w:ilvl="0" w:tplc="EE967CB8">
      <w:start w:val="1"/>
      <w:numFmt w:val="decimal"/>
      <w:lvlText w:val="%1."/>
      <w:lvlJc w:val="left"/>
      <w:pPr>
        <w:ind w:left="720" w:hanging="360"/>
      </w:pPr>
      <w:rPr>
        <w:rFonts w:ascii="Arial" w:eastAsia="Calibri" w:hAnsi="Arial" w:cs="Arial"/>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89D0E93"/>
    <w:multiLevelType w:val="hybridMultilevel"/>
    <w:tmpl w:val="AABC8FBC"/>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2C6DD1"/>
    <w:multiLevelType w:val="hybridMultilevel"/>
    <w:tmpl w:val="9F388E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D977BF4"/>
    <w:multiLevelType w:val="hybridMultilevel"/>
    <w:tmpl w:val="132CCCE2"/>
    <w:lvl w:ilvl="0" w:tplc="63EE3EE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0FD50B06"/>
    <w:multiLevelType w:val="hybridMultilevel"/>
    <w:tmpl w:val="2C88CC28"/>
    <w:lvl w:ilvl="0" w:tplc="C3D2C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763530"/>
    <w:multiLevelType w:val="hybridMultilevel"/>
    <w:tmpl w:val="3968D2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1617CA0"/>
    <w:multiLevelType w:val="hybridMultilevel"/>
    <w:tmpl w:val="51B6094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2C7011C"/>
    <w:multiLevelType w:val="hybridMultilevel"/>
    <w:tmpl w:val="AB5EA2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5325F02"/>
    <w:multiLevelType w:val="hybridMultilevel"/>
    <w:tmpl w:val="4B72DB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433B51"/>
    <w:multiLevelType w:val="hybridMultilevel"/>
    <w:tmpl w:val="BAEEB678"/>
    <w:lvl w:ilvl="0" w:tplc="EE967CB8">
      <w:start w:val="1"/>
      <w:numFmt w:val="decimal"/>
      <w:lvlText w:val="%1."/>
      <w:lvlJc w:val="left"/>
      <w:pPr>
        <w:ind w:left="720" w:hanging="360"/>
      </w:pPr>
      <w:rPr>
        <w:rFonts w:ascii="Arial" w:eastAsia="Calibri" w:hAnsi="Arial" w:cs="Arial"/>
      </w:rPr>
    </w:lvl>
    <w:lvl w:ilvl="1" w:tplc="C3D2C3CE">
      <w:start w:val="1"/>
      <w:numFmt w:val="decimal"/>
      <w:lvlText w:val="%2."/>
      <w:lvlJc w:val="left"/>
      <w:pPr>
        <w:tabs>
          <w:tab w:val="num" w:pos="360"/>
        </w:tabs>
        <w:ind w:left="360" w:hanging="360"/>
      </w:pPr>
      <w:rPr>
        <w:rFon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1D906715"/>
    <w:multiLevelType w:val="hybridMultilevel"/>
    <w:tmpl w:val="9BFEDB8E"/>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28CA13F2"/>
    <w:multiLevelType w:val="hybridMultilevel"/>
    <w:tmpl w:val="DCFAF34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B6A4312"/>
    <w:multiLevelType w:val="hybridMultilevel"/>
    <w:tmpl w:val="7DE6570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E6C272D"/>
    <w:multiLevelType w:val="hybridMultilevel"/>
    <w:tmpl w:val="F7E0DC9C"/>
    <w:lvl w:ilvl="0" w:tplc="04090019">
      <w:start w:val="1"/>
      <w:numFmt w:val="lowerLetter"/>
      <w:lvlText w:val="%1."/>
      <w:lvlJc w:val="left"/>
      <w:pPr>
        <w:ind w:left="720" w:hanging="360"/>
      </w:pPr>
    </w:lvl>
    <w:lvl w:ilvl="1" w:tplc="E7DA382A">
      <w:start w:val="1"/>
      <w:numFmt w:val="decimal"/>
      <w:lvlText w:val="%2."/>
      <w:lvlJc w:val="left"/>
      <w:pPr>
        <w:tabs>
          <w:tab w:val="num" w:pos="450"/>
        </w:tabs>
        <w:ind w:left="450" w:hanging="360"/>
      </w:pPr>
      <w:rPr>
        <w:rFonts w:ascii="Arial" w:eastAsia="Calibri" w:hAnsi="Arial" w:cs="Arial"/>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F1B5630"/>
    <w:multiLevelType w:val="hybridMultilevel"/>
    <w:tmpl w:val="B92C7614"/>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09A4AB4"/>
    <w:multiLevelType w:val="hybridMultilevel"/>
    <w:tmpl w:val="549447E0"/>
    <w:lvl w:ilvl="0" w:tplc="B18027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A2020D"/>
    <w:multiLevelType w:val="hybridMultilevel"/>
    <w:tmpl w:val="D0CA8A34"/>
    <w:lvl w:ilvl="0" w:tplc="3458A23C">
      <w:start w:val="1"/>
      <w:numFmt w:val="lowerRoman"/>
      <w:lvlText w:val="%1."/>
      <w:lvlJc w:val="righ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1D2FDA"/>
    <w:multiLevelType w:val="hybridMultilevel"/>
    <w:tmpl w:val="F2622FE2"/>
    <w:lvl w:ilvl="0" w:tplc="CE44A0C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nsid w:val="32DE2A20"/>
    <w:multiLevelType w:val="hybridMultilevel"/>
    <w:tmpl w:val="3CD8B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F92826"/>
    <w:multiLevelType w:val="hybridMultilevel"/>
    <w:tmpl w:val="A232BF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3AE67F0"/>
    <w:multiLevelType w:val="hybridMultilevel"/>
    <w:tmpl w:val="8B966168"/>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3EE5E89"/>
    <w:multiLevelType w:val="hybridMultilevel"/>
    <w:tmpl w:val="FBC0B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384587"/>
    <w:multiLevelType w:val="hybridMultilevel"/>
    <w:tmpl w:val="3B6C0F9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896" w:hanging="360"/>
      </w:pPr>
    </w:lvl>
    <w:lvl w:ilvl="2" w:tplc="0409001B" w:tentative="1">
      <w:start w:val="1"/>
      <w:numFmt w:val="lowerRoman"/>
      <w:lvlText w:val="%3."/>
      <w:lvlJc w:val="right"/>
      <w:pPr>
        <w:ind w:left="1616" w:hanging="180"/>
      </w:pPr>
    </w:lvl>
    <w:lvl w:ilvl="3" w:tplc="0409000F" w:tentative="1">
      <w:start w:val="1"/>
      <w:numFmt w:val="decimal"/>
      <w:lvlText w:val="%4."/>
      <w:lvlJc w:val="left"/>
      <w:pPr>
        <w:ind w:left="2336" w:hanging="360"/>
      </w:pPr>
    </w:lvl>
    <w:lvl w:ilvl="4" w:tplc="04090019" w:tentative="1">
      <w:start w:val="1"/>
      <w:numFmt w:val="lowerLetter"/>
      <w:lvlText w:val="%5."/>
      <w:lvlJc w:val="left"/>
      <w:pPr>
        <w:ind w:left="3056" w:hanging="360"/>
      </w:pPr>
    </w:lvl>
    <w:lvl w:ilvl="5" w:tplc="0409001B" w:tentative="1">
      <w:start w:val="1"/>
      <w:numFmt w:val="lowerRoman"/>
      <w:lvlText w:val="%6."/>
      <w:lvlJc w:val="right"/>
      <w:pPr>
        <w:ind w:left="3776" w:hanging="180"/>
      </w:pPr>
    </w:lvl>
    <w:lvl w:ilvl="6" w:tplc="0409000F" w:tentative="1">
      <w:start w:val="1"/>
      <w:numFmt w:val="decimal"/>
      <w:lvlText w:val="%7."/>
      <w:lvlJc w:val="left"/>
      <w:pPr>
        <w:ind w:left="4496" w:hanging="360"/>
      </w:pPr>
    </w:lvl>
    <w:lvl w:ilvl="7" w:tplc="04090019" w:tentative="1">
      <w:start w:val="1"/>
      <w:numFmt w:val="lowerLetter"/>
      <w:lvlText w:val="%8."/>
      <w:lvlJc w:val="left"/>
      <w:pPr>
        <w:ind w:left="5216" w:hanging="360"/>
      </w:pPr>
    </w:lvl>
    <w:lvl w:ilvl="8" w:tplc="0409001B" w:tentative="1">
      <w:start w:val="1"/>
      <w:numFmt w:val="lowerRoman"/>
      <w:lvlText w:val="%9."/>
      <w:lvlJc w:val="right"/>
      <w:pPr>
        <w:ind w:left="5936" w:hanging="180"/>
      </w:pPr>
    </w:lvl>
  </w:abstractNum>
  <w:abstractNum w:abstractNumId="26">
    <w:nsid w:val="3BDF20FA"/>
    <w:multiLevelType w:val="hybridMultilevel"/>
    <w:tmpl w:val="2EC83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3467EB"/>
    <w:multiLevelType w:val="hybridMultilevel"/>
    <w:tmpl w:val="6A62959C"/>
    <w:lvl w:ilvl="0" w:tplc="535C7C1C">
      <w:start w:val="1"/>
      <w:numFmt w:val="decimal"/>
      <w:lvlText w:val="%1."/>
      <w:lvlJc w:val="left"/>
      <w:pPr>
        <w:tabs>
          <w:tab w:val="num" w:pos="450"/>
        </w:tabs>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C34AB2"/>
    <w:multiLevelType w:val="hybridMultilevel"/>
    <w:tmpl w:val="B1EC2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CE31514"/>
    <w:multiLevelType w:val="hybridMultilevel"/>
    <w:tmpl w:val="FC7CC3C0"/>
    <w:lvl w:ilvl="0" w:tplc="6F4085EA">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0">
    <w:nsid w:val="3EBE3C47"/>
    <w:multiLevelType w:val="hybridMultilevel"/>
    <w:tmpl w:val="4D1E0084"/>
    <w:lvl w:ilvl="0" w:tplc="98EC05AE">
      <w:start w:val="1"/>
      <w:numFmt w:val="decimal"/>
      <w:lvlText w:val="%1."/>
      <w:lvlJc w:val="left"/>
      <w:pPr>
        <w:ind w:left="3762" w:hanging="360"/>
      </w:pPr>
      <w:rPr>
        <w:rFonts w:hint="default"/>
      </w:rPr>
    </w:lvl>
    <w:lvl w:ilvl="1" w:tplc="040C0019" w:tentative="1">
      <w:start w:val="1"/>
      <w:numFmt w:val="lowerLetter"/>
      <w:lvlText w:val="%2."/>
      <w:lvlJc w:val="left"/>
      <w:pPr>
        <w:ind w:left="4482" w:hanging="360"/>
      </w:pPr>
    </w:lvl>
    <w:lvl w:ilvl="2" w:tplc="040C001B" w:tentative="1">
      <w:start w:val="1"/>
      <w:numFmt w:val="lowerRoman"/>
      <w:lvlText w:val="%3."/>
      <w:lvlJc w:val="right"/>
      <w:pPr>
        <w:ind w:left="5202" w:hanging="180"/>
      </w:pPr>
    </w:lvl>
    <w:lvl w:ilvl="3" w:tplc="040C000F" w:tentative="1">
      <w:start w:val="1"/>
      <w:numFmt w:val="decimal"/>
      <w:lvlText w:val="%4."/>
      <w:lvlJc w:val="left"/>
      <w:pPr>
        <w:ind w:left="5922" w:hanging="360"/>
      </w:pPr>
    </w:lvl>
    <w:lvl w:ilvl="4" w:tplc="040C0019" w:tentative="1">
      <w:start w:val="1"/>
      <w:numFmt w:val="lowerLetter"/>
      <w:lvlText w:val="%5."/>
      <w:lvlJc w:val="left"/>
      <w:pPr>
        <w:ind w:left="6642" w:hanging="360"/>
      </w:pPr>
    </w:lvl>
    <w:lvl w:ilvl="5" w:tplc="040C001B" w:tentative="1">
      <w:start w:val="1"/>
      <w:numFmt w:val="lowerRoman"/>
      <w:lvlText w:val="%6."/>
      <w:lvlJc w:val="right"/>
      <w:pPr>
        <w:ind w:left="7362" w:hanging="180"/>
      </w:pPr>
    </w:lvl>
    <w:lvl w:ilvl="6" w:tplc="040C000F" w:tentative="1">
      <w:start w:val="1"/>
      <w:numFmt w:val="decimal"/>
      <w:lvlText w:val="%7."/>
      <w:lvlJc w:val="left"/>
      <w:pPr>
        <w:ind w:left="8082" w:hanging="360"/>
      </w:pPr>
    </w:lvl>
    <w:lvl w:ilvl="7" w:tplc="040C0019" w:tentative="1">
      <w:start w:val="1"/>
      <w:numFmt w:val="lowerLetter"/>
      <w:lvlText w:val="%8."/>
      <w:lvlJc w:val="left"/>
      <w:pPr>
        <w:ind w:left="8802" w:hanging="360"/>
      </w:pPr>
    </w:lvl>
    <w:lvl w:ilvl="8" w:tplc="040C001B" w:tentative="1">
      <w:start w:val="1"/>
      <w:numFmt w:val="lowerRoman"/>
      <w:lvlText w:val="%9."/>
      <w:lvlJc w:val="right"/>
      <w:pPr>
        <w:ind w:left="9522" w:hanging="180"/>
      </w:pPr>
    </w:lvl>
  </w:abstractNum>
  <w:abstractNum w:abstractNumId="31">
    <w:nsid w:val="416F057B"/>
    <w:multiLevelType w:val="hybridMultilevel"/>
    <w:tmpl w:val="F8D83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D86540"/>
    <w:multiLevelType w:val="hybridMultilevel"/>
    <w:tmpl w:val="2CA630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463B088F"/>
    <w:multiLevelType w:val="hybridMultilevel"/>
    <w:tmpl w:val="F824019E"/>
    <w:lvl w:ilvl="0" w:tplc="04090019">
      <w:start w:val="1"/>
      <w:numFmt w:val="lowerLetter"/>
      <w:lvlText w:val="%1."/>
      <w:lvlJc w:val="left"/>
      <w:pPr>
        <w:ind w:left="1080" w:hanging="360"/>
      </w:pPr>
    </w:lvl>
    <w:lvl w:ilvl="1" w:tplc="535C7C1C">
      <w:start w:val="1"/>
      <w:numFmt w:val="decimal"/>
      <w:lvlText w:val="%2."/>
      <w:lvlJc w:val="left"/>
      <w:pPr>
        <w:tabs>
          <w:tab w:val="num" w:pos="810"/>
        </w:tabs>
        <w:ind w:left="810" w:hanging="360"/>
      </w:pPr>
      <w:rPr>
        <w:b w:val="0"/>
      </w:r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4">
    <w:nsid w:val="4E1A745F"/>
    <w:multiLevelType w:val="hybridMultilevel"/>
    <w:tmpl w:val="BC36EE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4F45450A"/>
    <w:multiLevelType w:val="hybridMultilevel"/>
    <w:tmpl w:val="1812C82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4FAD727B"/>
    <w:multiLevelType w:val="hybridMultilevel"/>
    <w:tmpl w:val="6ADE2A5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50812608"/>
    <w:multiLevelType w:val="hybridMultilevel"/>
    <w:tmpl w:val="7C30B208"/>
    <w:lvl w:ilvl="0" w:tplc="04090019">
      <w:start w:val="1"/>
      <w:numFmt w:val="lowerLetter"/>
      <w:lvlText w:val="%1."/>
      <w:lvlJc w:val="left"/>
      <w:pPr>
        <w:ind w:left="2160" w:hanging="360"/>
      </w:pPr>
    </w:lvl>
    <w:lvl w:ilvl="1" w:tplc="04090019">
      <w:start w:val="1"/>
      <w:numFmt w:val="decimal"/>
      <w:lvlText w:val="%2."/>
      <w:lvlJc w:val="left"/>
      <w:pPr>
        <w:tabs>
          <w:tab w:val="num" w:pos="1890"/>
        </w:tabs>
        <w:ind w:left="1890" w:hanging="360"/>
      </w:p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5040"/>
        </w:tabs>
        <w:ind w:left="5040" w:hanging="360"/>
      </w:pPr>
    </w:lvl>
    <w:lvl w:ilvl="5" w:tplc="0409001B">
      <w:start w:val="1"/>
      <w:numFmt w:val="decimal"/>
      <w:lvlText w:val="%6."/>
      <w:lvlJc w:val="left"/>
      <w:pPr>
        <w:tabs>
          <w:tab w:val="num" w:pos="5760"/>
        </w:tabs>
        <w:ind w:left="5760" w:hanging="360"/>
      </w:pPr>
    </w:lvl>
    <w:lvl w:ilvl="6" w:tplc="0409000F">
      <w:start w:val="1"/>
      <w:numFmt w:val="decimal"/>
      <w:lvlText w:val="%7."/>
      <w:lvlJc w:val="left"/>
      <w:pPr>
        <w:tabs>
          <w:tab w:val="num" w:pos="6480"/>
        </w:tabs>
        <w:ind w:left="6480" w:hanging="360"/>
      </w:pPr>
    </w:lvl>
    <w:lvl w:ilvl="7" w:tplc="04090019">
      <w:start w:val="1"/>
      <w:numFmt w:val="decimal"/>
      <w:lvlText w:val="%8."/>
      <w:lvlJc w:val="left"/>
      <w:pPr>
        <w:tabs>
          <w:tab w:val="num" w:pos="7200"/>
        </w:tabs>
        <w:ind w:left="7200" w:hanging="360"/>
      </w:pPr>
    </w:lvl>
    <w:lvl w:ilvl="8" w:tplc="0409001B">
      <w:start w:val="1"/>
      <w:numFmt w:val="decimal"/>
      <w:lvlText w:val="%9."/>
      <w:lvlJc w:val="left"/>
      <w:pPr>
        <w:tabs>
          <w:tab w:val="num" w:pos="7920"/>
        </w:tabs>
        <w:ind w:left="7920" w:hanging="360"/>
      </w:pPr>
    </w:lvl>
  </w:abstractNum>
  <w:abstractNum w:abstractNumId="38">
    <w:nsid w:val="536469C1"/>
    <w:multiLevelType w:val="hybridMultilevel"/>
    <w:tmpl w:val="F8962CFA"/>
    <w:lvl w:ilvl="0" w:tplc="F1F87A1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3844597"/>
    <w:multiLevelType w:val="hybridMultilevel"/>
    <w:tmpl w:val="F67A71B0"/>
    <w:lvl w:ilvl="0" w:tplc="04090017">
      <w:start w:val="1"/>
      <w:numFmt w:val="lowerLetter"/>
      <w:lvlText w:val="%1)"/>
      <w:lvlJc w:val="left"/>
      <w:pPr>
        <w:ind w:left="2160" w:hanging="360"/>
      </w:pPr>
    </w:lvl>
    <w:lvl w:ilvl="1" w:tplc="04090019">
      <w:start w:val="1"/>
      <w:numFmt w:val="decimal"/>
      <w:lvlText w:val="%2."/>
      <w:lvlJc w:val="left"/>
      <w:pPr>
        <w:tabs>
          <w:tab w:val="num" w:pos="1890"/>
        </w:tabs>
        <w:ind w:left="189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5040"/>
        </w:tabs>
        <w:ind w:left="5040" w:hanging="360"/>
      </w:pPr>
    </w:lvl>
    <w:lvl w:ilvl="5" w:tplc="0409001B">
      <w:start w:val="1"/>
      <w:numFmt w:val="decimal"/>
      <w:lvlText w:val="%6."/>
      <w:lvlJc w:val="left"/>
      <w:pPr>
        <w:tabs>
          <w:tab w:val="num" w:pos="5760"/>
        </w:tabs>
        <w:ind w:left="5760" w:hanging="360"/>
      </w:pPr>
    </w:lvl>
    <w:lvl w:ilvl="6" w:tplc="0409000F">
      <w:start w:val="1"/>
      <w:numFmt w:val="decimal"/>
      <w:lvlText w:val="%7."/>
      <w:lvlJc w:val="left"/>
      <w:pPr>
        <w:tabs>
          <w:tab w:val="num" w:pos="6480"/>
        </w:tabs>
        <w:ind w:left="6480" w:hanging="360"/>
      </w:pPr>
    </w:lvl>
    <w:lvl w:ilvl="7" w:tplc="04090019">
      <w:start w:val="1"/>
      <w:numFmt w:val="decimal"/>
      <w:lvlText w:val="%8."/>
      <w:lvlJc w:val="left"/>
      <w:pPr>
        <w:tabs>
          <w:tab w:val="num" w:pos="7200"/>
        </w:tabs>
        <w:ind w:left="7200" w:hanging="360"/>
      </w:pPr>
    </w:lvl>
    <w:lvl w:ilvl="8" w:tplc="0409001B">
      <w:start w:val="1"/>
      <w:numFmt w:val="decimal"/>
      <w:lvlText w:val="%9."/>
      <w:lvlJc w:val="left"/>
      <w:pPr>
        <w:tabs>
          <w:tab w:val="num" w:pos="7920"/>
        </w:tabs>
        <w:ind w:left="7920" w:hanging="360"/>
      </w:pPr>
    </w:lvl>
  </w:abstractNum>
  <w:abstractNum w:abstractNumId="40">
    <w:nsid w:val="53CB5774"/>
    <w:multiLevelType w:val="hybridMultilevel"/>
    <w:tmpl w:val="ADF8748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569B5286"/>
    <w:multiLevelType w:val="hybridMultilevel"/>
    <w:tmpl w:val="FA9842FA"/>
    <w:lvl w:ilvl="0" w:tplc="04090019">
      <w:start w:val="1"/>
      <w:numFmt w:val="lowerLetter"/>
      <w:lvlText w:val="%1."/>
      <w:lvlJc w:val="left"/>
      <w:pPr>
        <w:ind w:left="2160" w:hanging="360"/>
      </w:pPr>
    </w:lvl>
    <w:lvl w:ilvl="1" w:tplc="04090019">
      <w:start w:val="1"/>
      <w:numFmt w:val="decimal"/>
      <w:lvlText w:val="%2."/>
      <w:lvlJc w:val="left"/>
      <w:pPr>
        <w:tabs>
          <w:tab w:val="num" w:pos="1890"/>
        </w:tabs>
        <w:ind w:left="1890" w:hanging="360"/>
      </w:pPr>
    </w:lvl>
    <w:lvl w:ilvl="2" w:tplc="04090017">
      <w:start w:val="1"/>
      <w:numFmt w:val="lowerLetter"/>
      <w:lvlText w:val="%3)"/>
      <w:lvlJc w:val="left"/>
      <w:pPr>
        <w:tabs>
          <w:tab w:val="num" w:pos="1980"/>
        </w:tabs>
        <w:ind w:left="198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5040"/>
        </w:tabs>
        <w:ind w:left="5040" w:hanging="360"/>
      </w:pPr>
    </w:lvl>
    <w:lvl w:ilvl="5" w:tplc="0409001B">
      <w:start w:val="1"/>
      <w:numFmt w:val="decimal"/>
      <w:lvlText w:val="%6."/>
      <w:lvlJc w:val="left"/>
      <w:pPr>
        <w:tabs>
          <w:tab w:val="num" w:pos="5760"/>
        </w:tabs>
        <w:ind w:left="5760" w:hanging="360"/>
      </w:pPr>
    </w:lvl>
    <w:lvl w:ilvl="6" w:tplc="0409000F">
      <w:start w:val="1"/>
      <w:numFmt w:val="decimal"/>
      <w:lvlText w:val="%7."/>
      <w:lvlJc w:val="left"/>
      <w:pPr>
        <w:tabs>
          <w:tab w:val="num" w:pos="6480"/>
        </w:tabs>
        <w:ind w:left="6480" w:hanging="360"/>
      </w:pPr>
    </w:lvl>
    <w:lvl w:ilvl="7" w:tplc="04090019">
      <w:start w:val="1"/>
      <w:numFmt w:val="decimal"/>
      <w:lvlText w:val="%8."/>
      <w:lvlJc w:val="left"/>
      <w:pPr>
        <w:tabs>
          <w:tab w:val="num" w:pos="7200"/>
        </w:tabs>
        <w:ind w:left="7200" w:hanging="360"/>
      </w:pPr>
    </w:lvl>
    <w:lvl w:ilvl="8" w:tplc="0409001B">
      <w:start w:val="1"/>
      <w:numFmt w:val="decimal"/>
      <w:lvlText w:val="%9."/>
      <w:lvlJc w:val="left"/>
      <w:pPr>
        <w:tabs>
          <w:tab w:val="num" w:pos="7920"/>
        </w:tabs>
        <w:ind w:left="7920" w:hanging="360"/>
      </w:pPr>
    </w:lvl>
  </w:abstractNum>
  <w:abstractNum w:abstractNumId="42">
    <w:nsid w:val="56D03C17"/>
    <w:multiLevelType w:val="hybridMultilevel"/>
    <w:tmpl w:val="318AFA2C"/>
    <w:lvl w:ilvl="0" w:tplc="749C1B9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572B5DE5"/>
    <w:multiLevelType w:val="hybridMultilevel"/>
    <w:tmpl w:val="C0AC09EA"/>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593D3584"/>
    <w:multiLevelType w:val="hybridMultilevel"/>
    <w:tmpl w:val="78E80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9DA5A56"/>
    <w:multiLevelType w:val="hybridMultilevel"/>
    <w:tmpl w:val="CDB41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A280184"/>
    <w:multiLevelType w:val="hybridMultilevel"/>
    <w:tmpl w:val="2EDAE97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5DA25967"/>
    <w:multiLevelType w:val="hybridMultilevel"/>
    <w:tmpl w:val="12CC7396"/>
    <w:lvl w:ilvl="0" w:tplc="B8F416D8">
      <w:start w:val="1"/>
      <w:numFmt w:val="decimal"/>
      <w:lvlText w:val="%1."/>
      <w:lvlJc w:val="left"/>
      <w:pPr>
        <w:ind w:left="360" w:hanging="360"/>
      </w:pPr>
      <w:rPr>
        <w:rFonts w:ascii="Arial" w:eastAsia="Calibri" w:hAnsi="Arial" w:cs="Aria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nsid w:val="5FD00871"/>
    <w:multiLevelType w:val="hybridMultilevel"/>
    <w:tmpl w:val="633EC8DE"/>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5FFD3523"/>
    <w:multiLevelType w:val="hybridMultilevel"/>
    <w:tmpl w:val="A94405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15F48EF"/>
    <w:multiLevelType w:val="hybridMultilevel"/>
    <w:tmpl w:val="93B0548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nsid w:val="62227361"/>
    <w:multiLevelType w:val="hybridMultilevel"/>
    <w:tmpl w:val="54887D8C"/>
    <w:lvl w:ilvl="0" w:tplc="04090017">
      <w:start w:val="1"/>
      <w:numFmt w:val="lowerLetter"/>
      <w:lvlText w:val="%1)"/>
      <w:lvlJc w:val="left"/>
      <w:pPr>
        <w:ind w:left="720" w:hanging="36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nsid w:val="681B1109"/>
    <w:multiLevelType w:val="hybridMultilevel"/>
    <w:tmpl w:val="AAB8C77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nsid w:val="697F6AC2"/>
    <w:multiLevelType w:val="hybridMultilevel"/>
    <w:tmpl w:val="2320C6D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D65780C"/>
    <w:multiLevelType w:val="hybridMultilevel"/>
    <w:tmpl w:val="ECF88B6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nsid w:val="6F6E108D"/>
    <w:multiLevelType w:val="hybridMultilevel"/>
    <w:tmpl w:val="9A5E70B2"/>
    <w:lvl w:ilvl="0" w:tplc="04090019">
      <w:start w:val="1"/>
      <w:numFmt w:val="lowerLetter"/>
      <w:lvlText w:val="%1."/>
      <w:lvlJc w:val="left"/>
      <w:pPr>
        <w:ind w:left="720" w:hanging="36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nsid w:val="6FCF2DAA"/>
    <w:multiLevelType w:val="hybridMultilevel"/>
    <w:tmpl w:val="FD46EEC4"/>
    <w:lvl w:ilvl="0" w:tplc="0409001B">
      <w:start w:val="1"/>
      <w:numFmt w:val="lowerRoman"/>
      <w:lvlText w:val="%1."/>
      <w:lvlJc w:val="right"/>
      <w:pPr>
        <w:ind w:left="2160" w:hanging="360"/>
      </w:pPr>
    </w:lvl>
    <w:lvl w:ilvl="1" w:tplc="04090019">
      <w:start w:val="1"/>
      <w:numFmt w:val="decimal"/>
      <w:lvlText w:val="%2."/>
      <w:lvlJc w:val="left"/>
      <w:pPr>
        <w:tabs>
          <w:tab w:val="num" w:pos="1890"/>
        </w:tabs>
        <w:ind w:left="189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5040"/>
        </w:tabs>
        <w:ind w:left="5040" w:hanging="360"/>
      </w:pPr>
    </w:lvl>
    <w:lvl w:ilvl="5" w:tplc="0409001B">
      <w:start w:val="1"/>
      <w:numFmt w:val="decimal"/>
      <w:lvlText w:val="%6."/>
      <w:lvlJc w:val="left"/>
      <w:pPr>
        <w:tabs>
          <w:tab w:val="num" w:pos="5760"/>
        </w:tabs>
        <w:ind w:left="5760" w:hanging="360"/>
      </w:pPr>
    </w:lvl>
    <w:lvl w:ilvl="6" w:tplc="0409000F">
      <w:start w:val="1"/>
      <w:numFmt w:val="decimal"/>
      <w:lvlText w:val="%7."/>
      <w:lvlJc w:val="left"/>
      <w:pPr>
        <w:tabs>
          <w:tab w:val="num" w:pos="6480"/>
        </w:tabs>
        <w:ind w:left="6480" w:hanging="360"/>
      </w:pPr>
    </w:lvl>
    <w:lvl w:ilvl="7" w:tplc="04090019">
      <w:start w:val="1"/>
      <w:numFmt w:val="decimal"/>
      <w:lvlText w:val="%8."/>
      <w:lvlJc w:val="left"/>
      <w:pPr>
        <w:tabs>
          <w:tab w:val="num" w:pos="7200"/>
        </w:tabs>
        <w:ind w:left="7200" w:hanging="360"/>
      </w:pPr>
    </w:lvl>
    <w:lvl w:ilvl="8" w:tplc="0409001B">
      <w:start w:val="1"/>
      <w:numFmt w:val="decimal"/>
      <w:lvlText w:val="%9."/>
      <w:lvlJc w:val="left"/>
      <w:pPr>
        <w:tabs>
          <w:tab w:val="num" w:pos="7920"/>
        </w:tabs>
        <w:ind w:left="7920" w:hanging="360"/>
      </w:pPr>
    </w:lvl>
  </w:abstractNum>
  <w:abstractNum w:abstractNumId="57">
    <w:nsid w:val="71620FAA"/>
    <w:multiLevelType w:val="hybridMultilevel"/>
    <w:tmpl w:val="4F3AD6C6"/>
    <w:lvl w:ilvl="0" w:tplc="0409000F">
      <w:start w:val="1"/>
      <w:numFmt w:val="decimal"/>
      <w:lvlText w:val="%1."/>
      <w:lvlJc w:val="left"/>
      <w:pPr>
        <w:ind w:left="540" w:hanging="36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nsid w:val="72742A68"/>
    <w:multiLevelType w:val="hybridMultilevel"/>
    <w:tmpl w:val="2F7C21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751E5975"/>
    <w:multiLevelType w:val="hybridMultilevel"/>
    <w:tmpl w:val="36AA721E"/>
    <w:lvl w:ilvl="0" w:tplc="4F3E5A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6E21AB1"/>
    <w:multiLevelType w:val="hybridMultilevel"/>
    <w:tmpl w:val="EE3E7BD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A4036E7"/>
    <w:multiLevelType w:val="hybridMultilevel"/>
    <w:tmpl w:val="EDDC943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
    <w:nsid w:val="7CE652F2"/>
    <w:multiLevelType w:val="hybridMultilevel"/>
    <w:tmpl w:val="BD14287E"/>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nsid w:val="7D795C53"/>
    <w:multiLevelType w:val="hybridMultilevel"/>
    <w:tmpl w:val="BAC003DA"/>
    <w:lvl w:ilvl="0" w:tplc="D9FA09E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nsid w:val="7E1709D7"/>
    <w:multiLevelType w:val="hybridMultilevel"/>
    <w:tmpl w:val="C17C56FE"/>
    <w:lvl w:ilvl="0" w:tplc="040C0017">
      <w:start w:val="1"/>
      <w:numFmt w:val="lowerLetter"/>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nsid w:val="7E427E10"/>
    <w:multiLevelType w:val="hybridMultilevel"/>
    <w:tmpl w:val="0902113E"/>
    <w:lvl w:ilvl="0" w:tplc="04090017">
      <w:start w:val="1"/>
      <w:numFmt w:val="lowerLetter"/>
      <w:lvlText w:val="%1)"/>
      <w:lvlJc w:val="left"/>
      <w:pPr>
        <w:ind w:left="1080" w:hanging="360"/>
      </w:pPr>
    </w:lvl>
    <w:lvl w:ilvl="1" w:tplc="535C7C1C">
      <w:start w:val="1"/>
      <w:numFmt w:val="decimal"/>
      <w:lvlText w:val="%2."/>
      <w:lvlJc w:val="left"/>
      <w:pPr>
        <w:tabs>
          <w:tab w:val="num" w:pos="810"/>
        </w:tabs>
        <w:ind w:left="810" w:hanging="360"/>
      </w:pPr>
      <w:rPr>
        <w:b w:val="0"/>
      </w:r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num w:numId="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7"/>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0"/>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53"/>
  </w:num>
  <w:num w:numId="19">
    <w:abstractNumId w:val="38"/>
  </w:num>
  <w:num w:numId="20">
    <w:abstractNumId w:val="27"/>
  </w:num>
  <w:num w:numId="21">
    <w:abstractNumId w:val="21"/>
  </w:num>
  <w:num w:numId="22">
    <w:abstractNumId w:val="44"/>
  </w:num>
  <w:num w:numId="23">
    <w:abstractNumId w:val="18"/>
  </w:num>
  <w:num w:numId="24">
    <w:abstractNumId w:val="40"/>
  </w:num>
  <w:num w:numId="25">
    <w:abstractNumId w:val="17"/>
  </w:num>
  <w:num w:numId="26">
    <w:abstractNumId w:val="51"/>
  </w:num>
  <w:num w:numId="27">
    <w:abstractNumId w:val="62"/>
  </w:num>
  <w:num w:numId="28">
    <w:abstractNumId w:val="56"/>
  </w:num>
  <w:num w:numId="29">
    <w:abstractNumId w:val="13"/>
  </w:num>
  <w:num w:numId="30">
    <w:abstractNumId w:val="14"/>
  </w:num>
  <w:num w:numId="31">
    <w:abstractNumId w:val="43"/>
  </w:num>
  <w:num w:numId="32">
    <w:abstractNumId w:val="3"/>
  </w:num>
  <w:num w:numId="33">
    <w:abstractNumId w:val="28"/>
  </w:num>
  <w:num w:numId="34">
    <w:abstractNumId w:val="2"/>
  </w:num>
  <w:num w:numId="35">
    <w:abstractNumId w:val="25"/>
  </w:num>
  <w:num w:numId="36">
    <w:abstractNumId w:val="50"/>
  </w:num>
  <w:num w:numId="37">
    <w:abstractNumId w:val="63"/>
  </w:num>
  <w:num w:numId="38">
    <w:abstractNumId w:val="36"/>
  </w:num>
  <w:num w:numId="39">
    <w:abstractNumId w:val="3"/>
    <w:lvlOverride w:ilvl="0">
      <w:lvl w:ilvl="0" w:tplc="EE967CB8">
        <w:start w:val="1"/>
        <w:numFmt w:val="decimal"/>
        <w:lvlText w:val="%1."/>
        <w:lvlJc w:val="left"/>
        <w:pPr>
          <w:tabs>
            <w:tab w:val="num" w:pos="360"/>
          </w:tabs>
          <w:ind w:left="360" w:hanging="360"/>
        </w:pPr>
        <w:rPr>
          <w:rFonts w:hint="default"/>
        </w:rPr>
      </w:lvl>
    </w:lvlOverride>
    <w:lvlOverride w:ilvl="1">
      <w:lvl w:ilvl="1" w:tplc="04090003">
        <w:start w:val="1"/>
        <w:numFmt w:val="lowerLetter"/>
        <w:lvlText w:val="%2."/>
        <w:lvlJc w:val="left"/>
        <w:pPr>
          <w:ind w:left="1440" w:hanging="360"/>
        </w:pPr>
      </w:lvl>
    </w:lvlOverride>
    <w:lvlOverride w:ilvl="2">
      <w:lvl w:ilvl="2" w:tplc="04090005" w:tentative="1">
        <w:start w:val="1"/>
        <w:numFmt w:val="lowerRoman"/>
        <w:lvlText w:val="%3."/>
        <w:lvlJc w:val="right"/>
        <w:pPr>
          <w:ind w:left="2160" w:hanging="180"/>
        </w:pPr>
      </w:lvl>
    </w:lvlOverride>
    <w:lvlOverride w:ilvl="3">
      <w:lvl w:ilvl="3" w:tplc="04090001" w:tentative="1">
        <w:start w:val="1"/>
        <w:numFmt w:val="decimal"/>
        <w:lvlText w:val="%4."/>
        <w:lvlJc w:val="left"/>
        <w:pPr>
          <w:ind w:left="2880" w:hanging="360"/>
        </w:pPr>
      </w:lvl>
    </w:lvlOverride>
    <w:lvlOverride w:ilvl="4">
      <w:lvl w:ilvl="4" w:tplc="04090003" w:tentative="1">
        <w:start w:val="1"/>
        <w:numFmt w:val="lowerLetter"/>
        <w:lvlText w:val="%5."/>
        <w:lvlJc w:val="left"/>
        <w:pPr>
          <w:ind w:left="3600" w:hanging="360"/>
        </w:pPr>
      </w:lvl>
    </w:lvlOverride>
    <w:lvlOverride w:ilvl="5">
      <w:lvl w:ilvl="5" w:tplc="04090005" w:tentative="1">
        <w:start w:val="1"/>
        <w:numFmt w:val="lowerRoman"/>
        <w:lvlText w:val="%6."/>
        <w:lvlJc w:val="right"/>
        <w:pPr>
          <w:ind w:left="4320" w:hanging="180"/>
        </w:pPr>
      </w:lvl>
    </w:lvlOverride>
    <w:lvlOverride w:ilvl="6">
      <w:lvl w:ilvl="6" w:tplc="04090001" w:tentative="1">
        <w:start w:val="1"/>
        <w:numFmt w:val="decimal"/>
        <w:lvlText w:val="%7."/>
        <w:lvlJc w:val="left"/>
        <w:pPr>
          <w:ind w:left="5040" w:hanging="360"/>
        </w:pPr>
      </w:lvl>
    </w:lvlOverride>
    <w:lvlOverride w:ilvl="7">
      <w:lvl w:ilvl="7" w:tplc="04090003" w:tentative="1">
        <w:start w:val="1"/>
        <w:numFmt w:val="lowerLetter"/>
        <w:lvlText w:val="%8."/>
        <w:lvlJc w:val="left"/>
        <w:pPr>
          <w:ind w:left="5760" w:hanging="360"/>
        </w:pPr>
      </w:lvl>
    </w:lvlOverride>
    <w:lvlOverride w:ilvl="8">
      <w:lvl w:ilvl="8" w:tplc="04090005" w:tentative="1">
        <w:start w:val="1"/>
        <w:numFmt w:val="lowerRoman"/>
        <w:lvlText w:val="%9."/>
        <w:lvlJc w:val="right"/>
        <w:pPr>
          <w:ind w:left="6480" w:hanging="180"/>
        </w:pPr>
      </w:lvl>
    </w:lvlOverride>
  </w:num>
  <w:num w:numId="40">
    <w:abstractNumId w:val="12"/>
  </w:num>
  <w:num w:numId="41">
    <w:abstractNumId w:val="19"/>
  </w:num>
  <w:num w:numId="42">
    <w:abstractNumId w:val="7"/>
  </w:num>
  <w:num w:numId="43">
    <w:abstractNumId w:val="1"/>
  </w:num>
  <w:num w:numId="44">
    <w:abstractNumId w:val="65"/>
  </w:num>
  <w:num w:numId="45">
    <w:abstractNumId w:val="39"/>
  </w:num>
  <w:num w:numId="46">
    <w:abstractNumId w:val="37"/>
  </w:num>
  <w:num w:numId="47">
    <w:abstractNumId w:val="16"/>
  </w:num>
  <w:num w:numId="48">
    <w:abstractNumId w:val="31"/>
  </w:num>
  <w:num w:numId="49">
    <w:abstractNumId w:val="45"/>
  </w:num>
  <w:num w:numId="50">
    <w:abstractNumId w:val="4"/>
  </w:num>
  <w:num w:numId="51">
    <w:abstractNumId w:val="52"/>
  </w:num>
  <w:num w:numId="52">
    <w:abstractNumId w:val="59"/>
  </w:num>
  <w:num w:numId="53">
    <w:abstractNumId w:val="58"/>
  </w:num>
  <w:num w:numId="54">
    <w:abstractNumId w:val="22"/>
  </w:num>
  <w:num w:numId="55">
    <w:abstractNumId w:val="35"/>
  </w:num>
  <w:num w:numId="56">
    <w:abstractNumId w:val="32"/>
  </w:num>
  <w:num w:numId="57">
    <w:abstractNumId w:val="6"/>
  </w:num>
  <w:num w:numId="58">
    <w:abstractNumId w:val="30"/>
  </w:num>
  <w:num w:numId="59">
    <w:abstractNumId w:val="48"/>
  </w:num>
  <w:num w:numId="60">
    <w:abstractNumId w:val="46"/>
  </w:num>
  <w:num w:numId="61">
    <w:abstractNumId w:val="26"/>
  </w:num>
  <w:num w:numId="62">
    <w:abstractNumId w:val="49"/>
  </w:num>
  <w:num w:numId="63">
    <w:abstractNumId w:val="64"/>
  </w:num>
  <w:num w:numId="64">
    <w:abstractNumId w:val="29"/>
  </w:num>
  <w:num w:numId="65">
    <w:abstractNumId w:val="10"/>
  </w:num>
  <w:num w:numId="66">
    <w:abstractNumId w:val="20"/>
  </w:num>
  <w:num w:numId="67">
    <w:abstractNumId w:val="5"/>
  </w:num>
  <w:num w:numId="68">
    <w:abstractNumId w:val="8"/>
  </w:num>
  <w:num w:numId="69">
    <w:abstractNumId w:val="60"/>
  </w:num>
  <w:num w:numId="70">
    <w:abstractNumId w:val="2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oNotDisplayPageBoundarie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E51"/>
    <w:rsid w:val="0000323E"/>
    <w:rsid w:val="000060FB"/>
    <w:rsid w:val="00006C89"/>
    <w:rsid w:val="00010818"/>
    <w:rsid w:val="00011CC1"/>
    <w:rsid w:val="0001224A"/>
    <w:rsid w:val="00021E6E"/>
    <w:rsid w:val="00025BF3"/>
    <w:rsid w:val="00031BA1"/>
    <w:rsid w:val="000329F5"/>
    <w:rsid w:val="000334F9"/>
    <w:rsid w:val="000379FE"/>
    <w:rsid w:val="000419F3"/>
    <w:rsid w:val="00042EBF"/>
    <w:rsid w:val="00043262"/>
    <w:rsid w:val="00045362"/>
    <w:rsid w:val="00046C98"/>
    <w:rsid w:val="00053D95"/>
    <w:rsid w:val="000562DB"/>
    <w:rsid w:val="000600C3"/>
    <w:rsid w:val="00060CDC"/>
    <w:rsid w:val="00067584"/>
    <w:rsid w:val="00074127"/>
    <w:rsid w:val="00074BF2"/>
    <w:rsid w:val="00074F68"/>
    <w:rsid w:val="00076EFF"/>
    <w:rsid w:val="00076F00"/>
    <w:rsid w:val="00080592"/>
    <w:rsid w:val="00093CC1"/>
    <w:rsid w:val="000A1A4D"/>
    <w:rsid w:val="000A64B4"/>
    <w:rsid w:val="000B0961"/>
    <w:rsid w:val="000B6D05"/>
    <w:rsid w:val="000C3CB4"/>
    <w:rsid w:val="000C44D9"/>
    <w:rsid w:val="000C5029"/>
    <w:rsid w:val="000C6E00"/>
    <w:rsid w:val="000C74D3"/>
    <w:rsid w:val="000E1886"/>
    <w:rsid w:val="000E4C53"/>
    <w:rsid w:val="001155EC"/>
    <w:rsid w:val="00123345"/>
    <w:rsid w:val="00126F0B"/>
    <w:rsid w:val="00137973"/>
    <w:rsid w:val="00141450"/>
    <w:rsid w:val="0014278C"/>
    <w:rsid w:val="001429AF"/>
    <w:rsid w:val="00143388"/>
    <w:rsid w:val="00146E51"/>
    <w:rsid w:val="00147B26"/>
    <w:rsid w:val="00147F91"/>
    <w:rsid w:val="00163C9F"/>
    <w:rsid w:val="00170AF0"/>
    <w:rsid w:val="00177C36"/>
    <w:rsid w:val="0018070A"/>
    <w:rsid w:val="00181AC2"/>
    <w:rsid w:val="00191272"/>
    <w:rsid w:val="00197359"/>
    <w:rsid w:val="001A0DE6"/>
    <w:rsid w:val="001A1CC1"/>
    <w:rsid w:val="001A7957"/>
    <w:rsid w:val="001B1C58"/>
    <w:rsid w:val="001B4D82"/>
    <w:rsid w:val="001C368A"/>
    <w:rsid w:val="001C3870"/>
    <w:rsid w:val="001C57BC"/>
    <w:rsid w:val="001D4028"/>
    <w:rsid w:val="001D641E"/>
    <w:rsid w:val="001E09DD"/>
    <w:rsid w:val="001E4A5D"/>
    <w:rsid w:val="001F16D9"/>
    <w:rsid w:val="001F4B87"/>
    <w:rsid w:val="001F4D8C"/>
    <w:rsid w:val="001F6803"/>
    <w:rsid w:val="001F6B6A"/>
    <w:rsid w:val="00201B3C"/>
    <w:rsid w:val="00202F96"/>
    <w:rsid w:val="00205A27"/>
    <w:rsid w:val="00207F56"/>
    <w:rsid w:val="0021493F"/>
    <w:rsid w:val="00221BA3"/>
    <w:rsid w:val="00231E4F"/>
    <w:rsid w:val="0023713C"/>
    <w:rsid w:val="0024076F"/>
    <w:rsid w:val="00242FE9"/>
    <w:rsid w:val="0024730D"/>
    <w:rsid w:val="00247914"/>
    <w:rsid w:val="00251365"/>
    <w:rsid w:val="002517E2"/>
    <w:rsid w:val="0025243C"/>
    <w:rsid w:val="002526D1"/>
    <w:rsid w:val="00256657"/>
    <w:rsid w:val="002628DB"/>
    <w:rsid w:val="00264811"/>
    <w:rsid w:val="002668E1"/>
    <w:rsid w:val="00271AD2"/>
    <w:rsid w:val="00273FF4"/>
    <w:rsid w:val="002745EB"/>
    <w:rsid w:val="00275E73"/>
    <w:rsid w:val="002800B7"/>
    <w:rsid w:val="00282606"/>
    <w:rsid w:val="002900A9"/>
    <w:rsid w:val="0029060D"/>
    <w:rsid w:val="00290F10"/>
    <w:rsid w:val="00292795"/>
    <w:rsid w:val="002A33EB"/>
    <w:rsid w:val="002B023C"/>
    <w:rsid w:val="002B1B5B"/>
    <w:rsid w:val="002B1D5F"/>
    <w:rsid w:val="002B5CD4"/>
    <w:rsid w:val="002C20E9"/>
    <w:rsid w:val="002C7585"/>
    <w:rsid w:val="002D0084"/>
    <w:rsid w:val="002D4751"/>
    <w:rsid w:val="002D6ABD"/>
    <w:rsid w:val="002E4CE9"/>
    <w:rsid w:val="002E5E85"/>
    <w:rsid w:val="002E6C7D"/>
    <w:rsid w:val="002F02A1"/>
    <w:rsid w:val="002F4A8F"/>
    <w:rsid w:val="002F5B43"/>
    <w:rsid w:val="002F7E3D"/>
    <w:rsid w:val="0030485F"/>
    <w:rsid w:val="00315200"/>
    <w:rsid w:val="00321331"/>
    <w:rsid w:val="00321DBD"/>
    <w:rsid w:val="00323282"/>
    <w:rsid w:val="003241EB"/>
    <w:rsid w:val="00326F50"/>
    <w:rsid w:val="003302F3"/>
    <w:rsid w:val="00334478"/>
    <w:rsid w:val="003352EF"/>
    <w:rsid w:val="00336D50"/>
    <w:rsid w:val="003375C2"/>
    <w:rsid w:val="00345340"/>
    <w:rsid w:val="00346764"/>
    <w:rsid w:val="003505D6"/>
    <w:rsid w:val="00355679"/>
    <w:rsid w:val="00355BC6"/>
    <w:rsid w:val="0035769B"/>
    <w:rsid w:val="00357F49"/>
    <w:rsid w:val="00363494"/>
    <w:rsid w:val="0036588F"/>
    <w:rsid w:val="00374934"/>
    <w:rsid w:val="0037634E"/>
    <w:rsid w:val="00387C17"/>
    <w:rsid w:val="003A08DE"/>
    <w:rsid w:val="003A094A"/>
    <w:rsid w:val="003A0C3D"/>
    <w:rsid w:val="003A33AC"/>
    <w:rsid w:val="003A6BEC"/>
    <w:rsid w:val="003B06BC"/>
    <w:rsid w:val="003B0711"/>
    <w:rsid w:val="003B335D"/>
    <w:rsid w:val="003B523B"/>
    <w:rsid w:val="003B5EAA"/>
    <w:rsid w:val="003C24F8"/>
    <w:rsid w:val="003C4D62"/>
    <w:rsid w:val="003C70FB"/>
    <w:rsid w:val="003E36A9"/>
    <w:rsid w:val="003E616C"/>
    <w:rsid w:val="003E7154"/>
    <w:rsid w:val="003F0D83"/>
    <w:rsid w:val="003F5052"/>
    <w:rsid w:val="0040005E"/>
    <w:rsid w:val="004010C6"/>
    <w:rsid w:val="00401BE1"/>
    <w:rsid w:val="00405766"/>
    <w:rsid w:val="0040607E"/>
    <w:rsid w:val="00406192"/>
    <w:rsid w:val="004115EB"/>
    <w:rsid w:val="00413628"/>
    <w:rsid w:val="00420813"/>
    <w:rsid w:val="004218B5"/>
    <w:rsid w:val="004218D4"/>
    <w:rsid w:val="00421E84"/>
    <w:rsid w:val="00422129"/>
    <w:rsid w:val="00424FF7"/>
    <w:rsid w:val="0042605F"/>
    <w:rsid w:val="00427F72"/>
    <w:rsid w:val="00430357"/>
    <w:rsid w:val="00441214"/>
    <w:rsid w:val="00450B3E"/>
    <w:rsid w:val="00453D20"/>
    <w:rsid w:val="004619E9"/>
    <w:rsid w:val="00462DEE"/>
    <w:rsid w:val="00463065"/>
    <w:rsid w:val="00464612"/>
    <w:rsid w:val="00464B76"/>
    <w:rsid w:val="00464D96"/>
    <w:rsid w:val="00466B4A"/>
    <w:rsid w:val="0047218D"/>
    <w:rsid w:val="004736E9"/>
    <w:rsid w:val="004810C1"/>
    <w:rsid w:val="00481440"/>
    <w:rsid w:val="00483D39"/>
    <w:rsid w:val="00483F4F"/>
    <w:rsid w:val="0048697F"/>
    <w:rsid w:val="00491FAC"/>
    <w:rsid w:val="004943B2"/>
    <w:rsid w:val="004A38DA"/>
    <w:rsid w:val="004A5299"/>
    <w:rsid w:val="004A5675"/>
    <w:rsid w:val="004A7058"/>
    <w:rsid w:val="004A7DF4"/>
    <w:rsid w:val="004B4EA7"/>
    <w:rsid w:val="004B6D37"/>
    <w:rsid w:val="004C22CA"/>
    <w:rsid w:val="004D54FA"/>
    <w:rsid w:val="004E0291"/>
    <w:rsid w:val="004F3C47"/>
    <w:rsid w:val="004F55BF"/>
    <w:rsid w:val="005043A5"/>
    <w:rsid w:val="00510C52"/>
    <w:rsid w:val="005132D6"/>
    <w:rsid w:val="00515E57"/>
    <w:rsid w:val="005173D8"/>
    <w:rsid w:val="00520FC2"/>
    <w:rsid w:val="00523869"/>
    <w:rsid w:val="00530688"/>
    <w:rsid w:val="005439F3"/>
    <w:rsid w:val="0054754A"/>
    <w:rsid w:val="00547685"/>
    <w:rsid w:val="005524C9"/>
    <w:rsid w:val="00553A74"/>
    <w:rsid w:val="00554EB1"/>
    <w:rsid w:val="005639F3"/>
    <w:rsid w:val="00584024"/>
    <w:rsid w:val="00586CB3"/>
    <w:rsid w:val="00592E3D"/>
    <w:rsid w:val="0059664B"/>
    <w:rsid w:val="0059768A"/>
    <w:rsid w:val="005A3892"/>
    <w:rsid w:val="005A5774"/>
    <w:rsid w:val="005A7E42"/>
    <w:rsid w:val="005B3B09"/>
    <w:rsid w:val="005C0CAE"/>
    <w:rsid w:val="005C1641"/>
    <w:rsid w:val="005C7758"/>
    <w:rsid w:val="005D0A95"/>
    <w:rsid w:val="005D64E1"/>
    <w:rsid w:val="005D7DD6"/>
    <w:rsid w:val="005E0CD6"/>
    <w:rsid w:val="005E1D88"/>
    <w:rsid w:val="005E1FC0"/>
    <w:rsid w:val="005E51D5"/>
    <w:rsid w:val="005F0661"/>
    <w:rsid w:val="005F128B"/>
    <w:rsid w:val="005F1B12"/>
    <w:rsid w:val="005F77A3"/>
    <w:rsid w:val="00602DD8"/>
    <w:rsid w:val="00603A08"/>
    <w:rsid w:val="00606706"/>
    <w:rsid w:val="00607139"/>
    <w:rsid w:val="00611219"/>
    <w:rsid w:val="00611693"/>
    <w:rsid w:val="00612247"/>
    <w:rsid w:val="00614EC2"/>
    <w:rsid w:val="006165D9"/>
    <w:rsid w:val="0061750C"/>
    <w:rsid w:val="00621D68"/>
    <w:rsid w:val="00623D4C"/>
    <w:rsid w:val="00624198"/>
    <w:rsid w:val="00624F1D"/>
    <w:rsid w:val="006322A4"/>
    <w:rsid w:val="00632EA2"/>
    <w:rsid w:val="006427A7"/>
    <w:rsid w:val="00643F51"/>
    <w:rsid w:val="006470F3"/>
    <w:rsid w:val="00647B08"/>
    <w:rsid w:val="00650F8D"/>
    <w:rsid w:val="00656222"/>
    <w:rsid w:val="00660BBA"/>
    <w:rsid w:val="00660FD7"/>
    <w:rsid w:val="00667A2A"/>
    <w:rsid w:val="0067450B"/>
    <w:rsid w:val="00675E1A"/>
    <w:rsid w:val="00676D92"/>
    <w:rsid w:val="0068439D"/>
    <w:rsid w:val="00692C38"/>
    <w:rsid w:val="006A1153"/>
    <w:rsid w:val="006A22AC"/>
    <w:rsid w:val="006A3CBC"/>
    <w:rsid w:val="006B663B"/>
    <w:rsid w:val="006C07B7"/>
    <w:rsid w:val="006C0C8B"/>
    <w:rsid w:val="006C0F6A"/>
    <w:rsid w:val="006D1366"/>
    <w:rsid w:val="006D3D04"/>
    <w:rsid w:val="006D441B"/>
    <w:rsid w:val="006F04D3"/>
    <w:rsid w:val="006F1D65"/>
    <w:rsid w:val="00703056"/>
    <w:rsid w:val="00705A2B"/>
    <w:rsid w:val="007065A2"/>
    <w:rsid w:val="007065FF"/>
    <w:rsid w:val="00706CAA"/>
    <w:rsid w:val="00710B86"/>
    <w:rsid w:val="00711E3E"/>
    <w:rsid w:val="0071215B"/>
    <w:rsid w:val="00720E4C"/>
    <w:rsid w:val="007212A4"/>
    <w:rsid w:val="0072516F"/>
    <w:rsid w:val="00730295"/>
    <w:rsid w:val="00735E24"/>
    <w:rsid w:val="00736410"/>
    <w:rsid w:val="00736B08"/>
    <w:rsid w:val="00742FA8"/>
    <w:rsid w:val="0074349E"/>
    <w:rsid w:val="007448A0"/>
    <w:rsid w:val="00752E65"/>
    <w:rsid w:val="00753DFA"/>
    <w:rsid w:val="00760218"/>
    <w:rsid w:val="00760F0E"/>
    <w:rsid w:val="00775CB4"/>
    <w:rsid w:val="00777007"/>
    <w:rsid w:val="00780898"/>
    <w:rsid w:val="00780B10"/>
    <w:rsid w:val="0078282A"/>
    <w:rsid w:val="00792241"/>
    <w:rsid w:val="00793E62"/>
    <w:rsid w:val="00795668"/>
    <w:rsid w:val="00795EEA"/>
    <w:rsid w:val="007A0F4A"/>
    <w:rsid w:val="007B4D34"/>
    <w:rsid w:val="007B532A"/>
    <w:rsid w:val="007B6BEB"/>
    <w:rsid w:val="007D1717"/>
    <w:rsid w:val="007D1994"/>
    <w:rsid w:val="007E0579"/>
    <w:rsid w:val="007E0D4D"/>
    <w:rsid w:val="007E311C"/>
    <w:rsid w:val="007E37C9"/>
    <w:rsid w:val="007F0DA4"/>
    <w:rsid w:val="007F3911"/>
    <w:rsid w:val="008038B4"/>
    <w:rsid w:val="00806FEB"/>
    <w:rsid w:val="00812286"/>
    <w:rsid w:val="00812D69"/>
    <w:rsid w:val="00813696"/>
    <w:rsid w:val="008246CB"/>
    <w:rsid w:val="00826216"/>
    <w:rsid w:val="00830685"/>
    <w:rsid w:val="0083264B"/>
    <w:rsid w:val="00841E3E"/>
    <w:rsid w:val="00843F0A"/>
    <w:rsid w:val="00847235"/>
    <w:rsid w:val="00850A16"/>
    <w:rsid w:val="00861284"/>
    <w:rsid w:val="0086384F"/>
    <w:rsid w:val="00866797"/>
    <w:rsid w:val="008670B0"/>
    <w:rsid w:val="0086724A"/>
    <w:rsid w:val="008730C2"/>
    <w:rsid w:val="0087632B"/>
    <w:rsid w:val="00880491"/>
    <w:rsid w:val="00880E78"/>
    <w:rsid w:val="008847FD"/>
    <w:rsid w:val="00887EE6"/>
    <w:rsid w:val="00896A4D"/>
    <w:rsid w:val="008A0C5A"/>
    <w:rsid w:val="008A0EB2"/>
    <w:rsid w:val="008A18B1"/>
    <w:rsid w:val="008A3810"/>
    <w:rsid w:val="008A4C1A"/>
    <w:rsid w:val="008A5D68"/>
    <w:rsid w:val="008A7307"/>
    <w:rsid w:val="008B0305"/>
    <w:rsid w:val="008B68B9"/>
    <w:rsid w:val="008B7161"/>
    <w:rsid w:val="008C46FC"/>
    <w:rsid w:val="008C72F9"/>
    <w:rsid w:val="008D39CD"/>
    <w:rsid w:val="008D3D83"/>
    <w:rsid w:val="008D7B85"/>
    <w:rsid w:val="008E06C4"/>
    <w:rsid w:val="008E30DA"/>
    <w:rsid w:val="008E33C3"/>
    <w:rsid w:val="008E3E3A"/>
    <w:rsid w:val="008E4F67"/>
    <w:rsid w:val="008E5EE4"/>
    <w:rsid w:val="008F3656"/>
    <w:rsid w:val="008F3FC5"/>
    <w:rsid w:val="008F5DE3"/>
    <w:rsid w:val="00902157"/>
    <w:rsid w:val="009105C0"/>
    <w:rsid w:val="00912513"/>
    <w:rsid w:val="009169E0"/>
    <w:rsid w:val="00916E8B"/>
    <w:rsid w:val="009216A0"/>
    <w:rsid w:val="0092689F"/>
    <w:rsid w:val="009364FC"/>
    <w:rsid w:val="009507A3"/>
    <w:rsid w:val="00954702"/>
    <w:rsid w:val="00954895"/>
    <w:rsid w:val="00956B76"/>
    <w:rsid w:val="00957262"/>
    <w:rsid w:val="00961A59"/>
    <w:rsid w:val="00966AF5"/>
    <w:rsid w:val="00983809"/>
    <w:rsid w:val="009849F3"/>
    <w:rsid w:val="0098574B"/>
    <w:rsid w:val="00996671"/>
    <w:rsid w:val="009A0CC3"/>
    <w:rsid w:val="009A3CAA"/>
    <w:rsid w:val="009A752C"/>
    <w:rsid w:val="009B094E"/>
    <w:rsid w:val="009B1D73"/>
    <w:rsid w:val="009B2EF3"/>
    <w:rsid w:val="009B40D1"/>
    <w:rsid w:val="009C5309"/>
    <w:rsid w:val="009D38CD"/>
    <w:rsid w:val="009D3FC2"/>
    <w:rsid w:val="009D4B77"/>
    <w:rsid w:val="009E3E78"/>
    <w:rsid w:val="009E4541"/>
    <w:rsid w:val="009E6726"/>
    <w:rsid w:val="009E6AC6"/>
    <w:rsid w:val="009F29A2"/>
    <w:rsid w:val="009F72AD"/>
    <w:rsid w:val="009F7824"/>
    <w:rsid w:val="00A02940"/>
    <w:rsid w:val="00A05289"/>
    <w:rsid w:val="00A06845"/>
    <w:rsid w:val="00A14FD6"/>
    <w:rsid w:val="00A1553D"/>
    <w:rsid w:val="00A20379"/>
    <w:rsid w:val="00A2268F"/>
    <w:rsid w:val="00A25CA1"/>
    <w:rsid w:val="00A303DA"/>
    <w:rsid w:val="00A310B2"/>
    <w:rsid w:val="00A316CD"/>
    <w:rsid w:val="00A32184"/>
    <w:rsid w:val="00A32402"/>
    <w:rsid w:val="00A34840"/>
    <w:rsid w:val="00A36950"/>
    <w:rsid w:val="00A4356B"/>
    <w:rsid w:val="00A4399B"/>
    <w:rsid w:val="00A46C6D"/>
    <w:rsid w:val="00A51C50"/>
    <w:rsid w:val="00A53E54"/>
    <w:rsid w:val="00A552EE"/>
    <w:rsid w:val="00A55E2B"/>
    <w:rsid w:val="00A57C32"/>
    <w:rsid w:val="00A6162C"/>
    <w:rsid w:val="00A630D3"/>
    <w:rsid w:val="00A635CF"/>
    <w:rsid w:val="00A65710"/>
    <w:rsid w:val="00A74174"/>
    <w:rsid w:val="00A811DD"/>
    <w:rsid w:val="00A9119D"/>
    <w:rsid w:val="00A94928"/>
    <w:rsid w:val="00A97A9B"/>
    <w:rsid w:val="00AA1F3F"/>
    <w:rsid w:val="00AB149A"/>
    <w:rsid w:val="00AC5EB6"/>
    <w:rsid w:val="00AC72DD"/>
    <w:rsid w:val="00AD014D"/>
    <w:rsid w:val="00AD06FF"/>
    <w:rsid w:val="00AD4A7E"/>
    <w:rsid w:val="00AD54D4"/>
    <w:rsid w:val="00AD54EF"/>
    <w:rsid w:val="00AD5DB9"/>
    <w:rsid w:val="00AE461F"/>
    <w:rsid w:val="00AE6C9C"/>
    <w:rsid w:val="00AF2771"/>
    <w:rsid w:val="00AF2FEF"/>
    <w:rsid w:val="00AF5D20"/>
    <w:rsid w:val="00B023BE"/>
    <w:rsid w:val="00B02D5B"/>
    <w:rsid w:val="00B04145"/>
    <w:rsid w:val="00B04C05"/>
    <w:rsid w:val="00B10C69"/>
    <w:rsid w:val="00B17788"/>
    <w:rsid w:val="00B23E94"/>
    <w:rsid w:val="00B33100"/>
    <w:rsid w:val="00B3461E"/>
    <w:rsid w:val="00B35686"/>
    <w:rsid w:val="00B35A82"/>
    <w:rsid w:val="00B420CD"/>
    <w:rsid w:val="00B453E8"/>
    <w:rsid w:val="00B47431"/>
    <w:rsid w:val="00B52618"/>
    <w:rsid w:val="00B5361C"/>
    <w:rsid w:val="00B54C5C"/>
    <w:rsid w:val="00B56ECC"/>
    <w:rsid w:val="00B62874"/>
    <w:rsid w:val="00B64881"/>
    <w:rsid w:val="00B65F85"/>
    <w:rsid w:val="00B660B8"/>
    <w:rsid w:val="00B70480"/>
    <w:rsid w:val="00B713EF"/>
    <w:rsid w:val="00B73A31"/>
    <w:rsid w:val="00B74586"/>
    <w:rsid w:val="00B74742"/>
    <w:rsid w:val="00B817B5"/>
    <w:rsid w:val="00B81F80"/>
    <w:rsid w:val="00B82C77"/>
    <w:rsid w:val="00B83219"/>
    <w:rsid w:val="00B8411F"/>
    <w:rsid w:val="00B91A18"/>
    <w:rsid w:val="00B92C9D"/>
    <w:rsid w:val="00BA1B53"/>
    <w:rsid w:val="00BA2DA7"/>
    <w:rsid w:val="00BA52AB"/>
    <w:rsid w:val="00BB5C36"/>
    <w:rsid w:val="00BC06E6"/>
    <w:rsid w:val="00BC13CD"/>
    <w:rsid w:val="00BD06C4"/>
    <w:rsid w:val="00BD17E2"/>
    <w:rsid w:val="00BE124A"/>
    <w:rsid w:val="00BE4D5F"/>
    <w:rsid w:val="00BF40A3"/>
    <w:rsid w:val="00BF4B3D"/>
    <w:rsid w:val="00C07882"/>
    <w:rsid w:val="00C22278"/>
    <w:rsid w:val="00C233E2"/>
    <w:rsid w:val="00C24958"/>
    <w:rsid w:val="00C31B7C"/>
    <w:rsid w:val="00C3607A"/>
    <w:rsid w:val="00C37FF9"/>
    <w:rsid w:val="00C40ABB"/>
    <w:rsid w:val="00C42E7E"/>
    <w:rsid w:val="00C45BD1"/>
    <w:rsid w:val="00C50430"/>
    <w:rsid w:val="00C50C40"/>
    <w:rsid w:val="00C51C8A"/>
    <w:rsid w:val="00C546C1"/>
    <w:rsid w:val="00C563BF"/>
    <w:rsid w:val="00C56739"/>
    <w:rsid w:val="00C57FF5"/>
    <w:rsid w:val="00C603B8"/>
    <w:rsid w:val="00C61A85"/>
    <w:rsid w:val="00C631BD"/>
    <w:rsid w:val="00C7716E"/>
    <w:rsid w:val="00C804CC"/>
    <w:rsid w:val="00C83A89"/>
    <w:rsid w:val="00C91579"/>
    <w:rsid w:val="00C954B8"/>
    <w:rsid w:val="00CA1A7F"/>
    <w:rsid w:val="00CA4AB2"/>
    <w:rsid w:val="00CA5DD1"/>
    <w:rsid w:val="00CB5036"/>
    <w:rsid w:val="00CD766A"/>
    <w:rsid w:val="00CE11CA"/>
    <w:rsid w:val="00CE3689"/>
    <w:rsid w:val="00CF3BB6"/>
    <w:rsid w:val="00CF5E52"/>
    <w:rsid w:val="00D023AF"/>
    <w:rsid w:val="00D060AE"/>
    <w:rsid w:val="00D068F6"/>
    <w:rsid w:val="00D1331F"/>
    <w:rsid w:val="00D140C2"/>
    <w:rsid w:val="00D1547B"/>
    <w:rsid w:val="00D17D0A"/>
    <w:rsid w:val="00D236F0"/>
    <w:rsid w:val="00D2421C"/>
    <w:rsid w:val="00D254E6"/>
    <w:rsid w:val="00D26552"/>
    <w:rsid w:val="00D2677A"/>
    <w:rsid w:val="00D33E80"/>
    <w:rsid w:val="00D35020"/>
    <w:rsid w:val="00D35BCB"/>
    <w:rsid w:val="00D36F6B"/>
    <w:rsid w:val="00D43ABA"/>
    <w:rsid w:val="00D57C68"/>
    <w:rsid w:val="00D61505"/>
    <w:rsid w:val="00D64AEA"/>
    <w:rsid w:val="00D6645D"/>
    <w:rsid w:val="00D67155"/>
    <w:rsid w:val="00D7170B"/>
    <w:rsid w:val="00D71787"/>
    <w:rsid w:val="00D733A7"/>
    <w:rsid w:val="00D74C00"/>
    <w:rsid w:val="00DA6267"/>
    <w:rsid w:val="00DA640C"/>
    <w:rsid w:val="00DB020E"/>
    <w:rsid w:val="00DB4B79"/>
    <w:rsid w:val="00DC0C15"/>
    <w:rsid w:val="00DC2338"/>
    <w:rsid w:val="00DC47C7"/>
    <w:rsid w:val="00DC7952"/>
    <w:rsid w:val="00DF6D8D"/>
    <w:rsid w:val="00E0049D"/>
    <w:rsid w:val="00E00700"/>
    <w:rsid w:val="00E12645"/>
    <w:rsid w:val="00E13EB1"/>
    <w:rsid w:val="00E14A49"/>
    <w:rsid w:val="00E16974"/>
    <w:rsid w:val="00E17DD5"/>
    <w:rsid w:val="00E22D40"/>
    <w:rsid w:val="00E25990"/>
    <w:rsid w:val="00E25E32"/>
    <w:rsid w:val="00E37EC0"/>
    <w:rsid w:val="00E44B64"/>
    <w:rsid w:val="00E45A34"/>
    <w:rsid w:val="00E46C05"/>
    <w:rsid w:val="00E51308"/>
    <w:rsid w:val="00E52145"/>
    <w:rsid w:val="00E52B8E"/>
    <w:rsid w:val="00E52CA9"/>
    <w:rsid w:val="00E57A6C"/>
    <w:rsid w:val="00E646AC"/>
    <w:rsid w:val="00E669A6"/>
    <w:rsid w:val="00E7452E"/>
    <w:rsid w:val="00E74B4B"/>
    <w:rsid w:val="00E75A12"/>
    <w:rsid w:val="00E77FB7"/>
    <w:rsid w:val="00E84F5D"/>
    <w:rsid w:val="00E94FD6"/>
    <w:rsid w:val="00E95934"/>
    <w:rsid w:val="00E96F7D"/>
    <w:rsid w:val="00EA3145"/>
    <w:rsid w:val="00EA3C08"/>
    <w:rsid w:val="00EA4AB8"/>
    <w:rsid w:val="00EB4CA0"/>
    <w:rsid w:val="00EB4F88"/>
    <w:rsid w:val="00EC1C9A"/>
    <w:rsid w:val="00EC6011"/>
    <w:rsid w:val="00ED4796"/>
    <w:rsid w:val="00EE7D86"/>
    <w:rsid w:val="00EF1D7B"/>
    <w:rsid w:val="00EF68EA"/>
    <w:rsid w:val="00F0445E"/>
    <w:rsid w:val="00F057FB"/>
    <w:rsid w:val="00F07DF3"/>
    <w:rsid w:val="00F22974"/>
    <w:rsid w:val="00F232A2"/>
    <w:rsid w:val="00F23FC0"/>
    <w:rsid w:val="00F243E4"/>
    <w:rsid w:val="00F2475D"/>
    <w:rsid w:val="00F35EC9"/>
    <w:rsid w:val="00F41A28"/>
    <w:rsid w:val="00F44DD3"/>
    <w:rsid w:val="00F45FD0"/>
    <w:rsid w:val="00F5275A"/>
    <w:rsid w:val="00F53153"/>
    <w:rsid w:val="00F54223"/>
    <w:rsid w:val="00F574D5"/>
    <w:rsid w:val="00F64882"/>
    <w:rsid w:val="00F65E31"/>
    <w:rsid w:val="00F6687B"/>
    <w:rsid w:val="00F7077D"/>
    <w:rsid w:val="00F72EAF"/>
    <w:rsid w:val="00F74801"/>
    <w:rsid w:val="00F84FBD"/>
    <w:rsid w:val="00F92A40"/>
    <w:rsid w:val="00F93D00"/>
    <w:rsid w:val="00FA435C"/>
    <w:rsid w:val="00FA43D1"/>
    <w:rsid w:val="00FB303C"/>
    <w:rsid w:val="00FB7AED"/>
    <w:rsid w:val="00FC1812"/>
    <w:rsid w:val="00FC34D0"/>
    <w:rsid w:val="00FD06D0"/>
    <w:rsid w:val="00FD0707"/>
    <w:rsid w:val="00FD1917"/>
    <w:rsid w:val="00FD20F5"/>
    <w:rsid w:val="00FE251D"/>
    <w:rsid w:val="00FE45BB"/>
    <w:rsid w:val="00FE6026"/>
    <w:rsid w:val="00FE71A5"/>
    <w:rsid w:val="00FF29E2"/>
    <w:rsid w:val="00FF3B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146E51"/>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146E51"/>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146E51"/>
    <w:rPr>
      <w:sz w:val="16"/>
      <w:szCs w:val="16"/>
    </w:rPr>
  </w:style>
  <w:style w:type="paragraph" w:styleId="BalloonText">
    <w:name w:val="Balloon Text"/>
    <w:basedOn w:val="Normal"/>
    <w:link w:val="BalloonTextChar"/>
    <w:uiPriority w:val="99"/>
    <w:semiHidden/>
    <w:unhideWhenUsed/>
    <w:rsid w:val="00146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E51"/>
    <w:rPr>
      <w:rFonts w:ascii="Tahoma" w:hAnsi="Tahoma" w:cs="Tahoma"/>
      <w:sz w:val="16"/>
      <w:szCs w:val="16"/>
    </w:rPr>
  </w:style>
  <w:style w:type="paragraph" w:styleId="ListParagraph">
    <w:name w:val="List Paragraph"/>
    <w:basedOn w:val="Normal"/>
    <w:uiPriority w:val="34"/>
    <w:qFormat/>
    <w:rsid w:val="0059768A"/>
    <w:pPr>
      <w:ind w:left="720"/>
      <w:contextualSpacing/>
    </w:pPr>
  </w:style>
  <w:style w:type="paragraph" w:styleId="CommentSubject">
    <w:name w:val="annotation subject"/>
    <w:basedOn w:val="CommentText"/>
    <w:next w:val="CommentText"/>
    <w:link w:val="CommentSubjectChar"/>
    <w:uiPriority w:val="99"/>
    <w:semiHidden/>
    <w:unhideWhenUsed/>
    <w:rsid w:val="004218D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218D4"/>
    <w:rPr>
      <w:rFonts w:ascii="Calibri" w:eastAsia="Calibri" w:hAnsi="Calibri" w:cs="Times New Roman"/>
      <w:b/>
      <w:bCs/>
      <w:sz w:val="20"/>
      <w:szCs w:val="20"/>
    </w:rPr>
  </w:style>
  <w:style w:type="paragraph" w:styleId="Revision">
    <w:name w:val="Revision"/>
    <w:hidden/>
    <w:uiPriority w:val="99"/>
    <w:semiHidden/>
    <w:rsid w:val="005439F3"/>
    <w:pPr>
      <w:spacing w:after="0" w:line="240" w:lineRule="auto"/>
    </w:pPr>
  </w:style>
  <w:style w:type="paragraph" w:styleId="Header">
    <w:name w:val="header"/>
    <w:basedOn w:val="Normal"/>
    <w:link w:val="HeaderChar"/>
    <w:uiPriority w:val="99"/>
    <w:unhideWhenUsed/>
    <w:rsid w:val="00611219"/>
    <w:pPr>
      <w:tabs>
        <w:tab w:val="center" w:pos="4419"/>
        <w:tab w:val="right" w:pos="8838"/>
      </w:tabs>
      <w:spacing w:after="0" w:line="240" w:lineRule="auto"/>
    </w:pPr>
  </w:style>
  <w:style w:type="character" w:customStyle="1" w:styleId="HeaderChar">
    <w:name w:val="Header Char"/>
    <w:basedOn w:val="DefaultParagraphFont"/>
    <w:link w:val="Header"/>
    <w:uiPriority w:val="99"/>
    <w:rsid w:val="00611219"/>
  </w:style>
  <w:style w:type="paragraph" w:styleId="Footer">
    <w:name w:val="footer"/>
    <w:basedOn w:val="Normal"/>
    <w:link w:val="FooterChar"/>
    <w:uiPriority w:val="99"/>
    <w:unhideWhenUsed/>
    <w:rsid w:val="00611219"/>
    <w:pPr>
      <w:tabs>
        <w:tab w:val="center" w:pos="4419"/>
        <w:tab w:val="right" w:pos="8838"/>
      </w:tabs>
      <w:spacing w:after="0" w:line="240" w:lineRule="auto"/>
    </w:pPr>
  </w:style>
  <w:style w:type="character" w:customStyle="1" w:styleId="FooterChar">
    <w:name w:val="Footer Char"/>
    <w:basedOn w:val="DefaultParagraphFont"/>
    <w:link w:val="Footer"/>
    <w:uiPriority w:val="99"/>
    <w:rsid w:val="00611219"/>
  </w:style>
  <w:style w:type="paragraph" w:styleId="NoSpacing">
    <w:name w:val="No Spacing"/>
    <w:uiPriority w:val="1"/>
    <w:qFormat/>
    <w:rsid w:val="00F22974"/>
    <w:pPr>
      <w:spacing w:after="0" w:line="240" w:lineRule="auto"/>
    </w:pPr>
  </w:style>
  <w:style w:type="paragraph" w:customStyle="1" w:styleId="ColorfulList-Accent11">
    <w:name w:val="Colorful List - Accent 11"/>
    <w:basedOn w:val="Normal"/>
    <w:uiPriority w:val="34"/>
    <w:qFormat/>
    <w:rsid w:val="000A1A4D"/>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534385">
      <w:bodyDiv w:val="1"/>
      <w:marLeft w:val="0"/>
      <w:marRight w:val="0"/>
      <w:marTop w:val="0"/>
      <w:marBottom w:val="0"/>
      <w:divBdr>
        <w:top w:val="none" w:sz="0" w:space="0" w:color="auto"/>
        <w:left w:val="none" w:sz="0" w:space="0" w:color="auto"/>
        <w:bottom w:val="none" w:sz="0" w:space="0" w:color="auto"/>
        <w:right w:val="none" w:sz="0" w:space="0" w:color="auto"/>
      </w:divBdr>
    </w:div>
    <w:div w:id="1471052736">
      <w:bodyDiv w:val="1"/>
      <w:marLeft w:val="0"/>
      <w:marRight w:val="0"/>
      <w:marTop w:val="0"/>
      <w:marBottom w:val="0"/>
      <w:divBdr>
        <w:top w:val="none" w:sz="0" w:space="0" w:color="auto"/>
        <w:left w:val="none" w:sz="0" w:space="0" w:color="auto"/>
        <w:bottom w:val="none" w:sz="0" w:space="0" w:color="auto"/>
        <w:right w:val="none" w:sz="0" w:space="0" w:color="auto"/>
      </w:divBdr>
    </w:div>
    <w:div w:id="149337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A1EA1-8673-4ACD-BF15-10CB728DE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3342</Words>
  <Characters>19050</Characters>
  <Application>Microsoft Office Word</Application>
  <DocSecurity>0</DocSecurity>
  <Lines>158</Lines>
  <Paragraphs>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22348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2017-03-10T07:45:00Z</dcterms:created>
  <dcterms:modified xsi:type="dcterms:W3CDTF">2017-03-10T08:56:00Z</dcterms:modified>
</cp:coreProperties>
</file>