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85"/>
        <w:tblW w:w="9198" w:type="dxa"/>
        <w:tblLook w:val="0000" w:firstRow="0" w:lastRow="0" w:firstColumn="0" w:lastColumn="0" w:noHBand="0" w:noVBand="0"/>
      </w:tblPr>
      <w:tblGrid>
        <w:gridCol w:w="5479"/>
        <w:gridCol w:w="1534"/>
        <w:gridCol w:w="2185"/>
      </w:tblGrid>
      <w:tr w:rsidR="00AD54EF" w:rsidRPr="0069695A" w:rsidTr="00746C05">
        <w:trPr>
          <w:cantSplit/>
        </w:trPr>
        <w:tc>
          <w:tcPr>
            <w:tcW w:w="5479" w:type="dxa"/>
          </w:tcPr>
          <w:p w:rsidR="00AD54EF" w:rsidRPr="0069695A" w:rsidRDefault="00AD54EF" w:rsidP="005A5774">
            <w:pPr>
              <w:keepNext/>
              <w:spacing w:after="0" w:line="240" w:lineRule="auto"/>
              <w:outlineLvl w:val="3"/>
              <w:rPr>
                <w:rFonts w:ascii="Arial" w:eastAsia="Times New Roman" w:hAnsi="Arial" w:cs="Arial"/>
                <w:b/>
                <w:bCs/>
                <w:sz w:val="24"/>
                <w:szCs w:val="24"/>
              </w:rPr>
            </w:pPr>
          </w:p>
        </w:tc>
        <w:tc>
          <w:tcPr>
            <w:tcW w:w="1534" w:type="dxa"/>
          </w:tcPr>
          <w:p w:rsidR="00AD54EF" w:rsidRPr="0069695A" w:rsidRDefault="00AD54EF" w:rsidP="005A5774">
            <w:pPr>
              <w:spacing w:after="0" w:line="240" w:lineRule="auto"/>
              <w:rPr>
                <w:rFonts w:ascii="Arial" w:eastAsia="Times New Roman" w:hAnsi="Arial" w:cs="Arial"/>
                <w:sz w:val="24"/>
                <w:szCs w:val="20"/>
              </w:rPr>
            </w:pPr>
          </w:p>
        </w:tc>
        <w:tc>
          <w:tcPr>
            <w:tcW w:w="2185" w:type="dxa"/>
          </w:tcPr>
          <w:p w:rsidR="00AD54EF" w:rsidRPr="0069695A" w:rsidRDefault="00AD54EF" w:rsidP="005A5774">
            <w:pPr>
              <w:keepNext/>
              <w:spacing w:after="0" w:line="240" w:lineRule="auto"/>
              <w:outlineLvl w:val="3"/>
              <w:rPr>
                <w:rFonts w:ascii="Arial" w:eastAsia="Times New Roman" w:hAnsi="Arial" w:cs="Arial"/>
                <w:b/>
                <w:bCs/>
                <w:sz w:val="24"/>
                <w:szCs w:val="24"/>
              </w:rPr>
            </w:pPr>
          </w:p>
        </w:tc>
      </w:tr>
    </w:tbl>
    <w:tbl>
      <w:tblPr>
        <w:tblW w:w="9610" w:type="dxa"/>
        <w:tblInd w:w="-142" w:type="dxa"/>
        <w:tblLook w:val="0000" w:firstRow="0" w:lastRow="0" w:firstColumn="0" w:lastColumn="0" w:noHBand="0" w:noVBand="0"/>
      </w:tblPr>
      <w:tblGrid>
        <w:gridCol w:w="142"/>
        <w:gridCol w:w="1136"/>
        <w:gridCol w:w="2403"/>
        <w:gridCol w:w="1715"/>
        <w:gridCol w:w="134"/>
        <w:gridCol w:w="120"/>
        <w:gridCol w:w="1190"/>
        <w:gridCol w:w="2601"/>
        <w:gridCol w:w="169"/>
      </w:tblGrid>
      <w:tr w:rsidR="00966AF5" w:rsidRPr="000F3C33" w:rsidTr="0030136B">
        <w:trPr>
          <w:gridBefore w:val="1"/>
          <w:wBefore w:w="142" w:type="dxa"/>
          <w:cantSplit/>
        </w:trPr>
        <w:tc>
          <w:tcPr>
            <w:tcW w:w="3539" w:type="dxa"/>
            <w:gridSpan w:val="2"/>
          </w:tcPr>
          <w:p w:rsidR="00966AF5" w:rsidRPr="000F3C33" w:rsidRDefault="00966AF5" w:rsidP="00515E57">
            <w:pPr>
              <w:keepNext/>
              <w:spacing w:after="0" w:line="240" w:lineRule="auto"/>
              <w:jc w:val="center"/>
              <w:outlineLvl w:val="3"/>
              <w:rPr>
                <w:rFonts w:ascii="Arial" w:eastAsia="Times New Roman" w:hAnsi="Arial" w:cs="Arial"/>
                <w:b/>
                <w:bCs/>
                <w:sz w:val="24"/>
                <w:szCs w:val="24"/>
                <w:lang w:val="en-GB"/>
              </w:rPr>
            </w:pPr>
          </w:p>
        </w:tc>
        <w:tc>
          <w:tcPr>
            <w:tcW w:w="1969" w:type="dxa"/>
            <w:gridSpan w:val="3"/>
            <w:vMerge w:val="restart"/>
          </w:tcPr>
          <w:p w:rsidR="00966AF5" w:rsidRPr="000F3C33" w:rsidRDefault="00966AF5" w:rsidP="00515E57">
            <w:pPr>
              <w:spacing w:after="0" w:line="240" w:lineRule="auto"/>
              <w:jc w:val="center"/>
              <w:rPr>
                <w:rFonts w:ascii="Arial" w:eastAsia="Times New Roman" w:hAnsi="Arial" w:cs="Arial"/>
                <w:sz w:val="24"/>
                <w:szCs w:val="20"/>
                <w:lang w:val="en-GB"/>
              </w:rPr>
            </w:pPr>
          </w:p>
        </w:tc>
        <w:tc>
          <w:tcPr>
            <w:tcW w:w="3960" w:type="dxa"/>
            <w:gridSpan w:val="3"/>
          </w:tcPr>
          <w:p w:rsidR="00966AF5" w:rsidRPr="000F3C33" w:rsidRDefault="00966AF5" w:rsidP="00515E57">
            <w:pPr>
              <w:keepNext/>
              <w:spacing w:after="0" w:line="240" w:lineRule="auto"/>
              <w:jc w:val="center"/>
              <w:outlineLvl w:val="3"/>
              <w:rPr>
                <w:rFonts w:ascii="Arial" w:eastAsia="Times New Roman" w:hAnsi="Arial" w:cs="Arial"/>
                <w:b/>
                <w:bCs/>
                <w:sz w:val="24"/>
                <w:szCs w:val="24"/>
                <w:lang w:val="en-GB"/>
              </w:rPr>
            </w:pPr>
          </w:p>
        </w:tc>
      </w:tr>
      <w:tr w:rsidR="00966AF5" w:rsidRPr="000F3C33" w:rsidTr="0030136B">
        <w:trPr>
          <w:gridBefore w:val="1"/>
          <w:wBefore w:w="142" w:type="dxa"/>
          <w:cantSplit/>
          <w:trHeight w:val="674"/>
        </w:trPr>
        <w:tc>
          <w:tcPr>
            <w:tcW w:w="3539" w:type="dxa"/>
            <w:gridSpan w:val="2"/>
            <w:tcBorders>
              <w:bottom w:val="single" w:sz="4" w:space="0" w:color="auto"/>
            </w:tcBorders>
          </w:tcPr>
          <w:p w:rsidR="00966AF5" w:rsidRPr="000F3C33" w:rsidRDefault="00966AF5" w:rsidP="00515E57">
            <w:pPr>
              <w:spacing w:after="0" w:line="240" w:lineRule="auto"/>
              <w:jc w:val="center"/>
              <w:rPr>
                <w:rFonts w:ascii="Arial" w:eastAsia="Times New Roman" w:hAnsi="Arial" w:cs="Arial"/>
                <w:sz w:val="24"/>
                <w:szCs w:val="20"/>
                <w:lang w:val="en-GB"/>
              </w:rPr>
            </w:pPr>
          </w:p>
        </w:tc>
        <w:tc>
          <w:tcPr>
            <w:tcW w:w="1969" w:type="dxa"/>
            <w:gridSpan w:val="3"/>
            <w:vMerge/>
            <w:tcBorders>
              <w:bottom w:val="single" w:sz="4" w:space="0" w:color="auto"/>
            </w:tcBorders>
          </w:tcPr>
          <w:p w:rsidR="00966AF5" w:rsidRPr="000F3C33" w:rsidRDefault="00966AF5" w:rsidP="00515E57">
            <w:pPr>
              <w:spacing w:after="0" w:line="240" w:lineRule="auto"/>
              <w:rPr>
                <w:rFonts w:ascii="Arial" w:eastAsia="Times New Roman" w:hAnsi="Arial" w:cs="Arial"/>
                <w:sz w:val="24"/>
                <w:szCs w:val="20"/>
                <w:lang w:val="en-GB"/>
              </w:rPr>
            </w:pPr>
          </w:p>
        </w:tc>
        <w:tc>
          <w:tcPr>
            <w:tcW w:w="3960" w:type="dxa"/>
            <w:gridSpan w:val="3"/>
            <w:tcBorders>
              <w:bottom w:val="single" w:sz="4" w:space="0" w:color="auto"/>
            </w:tcBorders>
          </w:tcPr>
          <w:p w:rsidR="00966AF5" w:rsidRPr="000F3C33" w:rsidRDefault="00966AF5" w:rsidP="00515E57">
            <w:pPr>
              <w:keepNext/>
              <w:spacing w:after="0" w:line="240" w:lineRule="auto"/>
              <w:jc w:val="center"/>
              <w:outlineLvl w:val="3"/>
              <w:rPr>
                <w:rFonts w:ascii="Arial" w:eastAsia="Times New Roman" w:hAnsi="Arial" w:cs="Arial"/>
                <w:b/>
                <w:bCs/>
                <w:sz w:val="24"/>
                <w:szCs w:val="24"/>
                <w:lang w:val="en-GB"/>
              </w:rPr>
            </w:pPr>
          </w:p>
        </w:tc>
      </w:tr>
      <w:tr w:rsidR="0030136B" w:rsidRPr="002211AA" w:rsidTr="0030136B">
        <w:tblPrEx>
          <w:tblCellMar>
            <w:top w:w="57" w:type="dxa"/>
            <w:left w:w="57" w:type="dxa"/>
            <w:bottom w:w="28" w:type="dxa"/>
            <w:right w:w="57" w:type="dxa"/>
          </w:tblCellMar>
          <w:tblLook w:val="00A0" w:firstRow="1" w:lastRow="0" w:firstColumn="1" w:lastColumn="0" w:noHBand="0" w:noVBand="0"/>
        </w:tblPrEx>
        <w:trPr>
          <w:gridAfter w:val="1"/>
          <w:wAfter w:w="169" w:type="dxa"/>
          <w:trHeight w:val="565"/>
        </w:trPr>
        <w:tc>
          <w:tcPr>
            <w:tcW w:w="1278" w:type="dxa"/>
            <w:gridSpan w:val="2"/>
            <w:tcBorders>
              <w:bottom w:val="single" w:sz="4" w:space="0" w:color="auto"/>
            </w:tcBorders>
            <w:vAlign w:val="center"/>
          </w:tcPr>
          <w:p w:rsidR="0030136B" w:rsidRPr="002211AA" w:rsidRDefault="0030136B" w:rsidP="00013706">
            <w:pPr>
              <w:tabs>
                <w:tab w:val="center" w:pos="4320"/>
                <w:tab w:val="right" w:pos="8640"/>
              </w:tabs>
              <w:spacing w:after="0" w:line="240" w:lineRule="auto"/>
              <w:jc w:val="center"/>
              <w:rPr>
                <w:rFonts w:ascii="Times New Roman" w:eastAsia="Times New Roman" w:hAnsi="Times New Roman" w:cs="Times New Roman"/>
                <w:spacing w:val="4"/>
                <w:w w:val="103"/>
                <w:kern w:val="14"/>
                <w:sz w:val="24"/>
                <w:szCs w:val="24"/>
                <w:lang w:val="en-GB"/>
              </w:rPr>
            </w:pPr>
          </w:p>
        </w:tc>
        <w:tc>
          <w:tcPr>
            <w:tcW w:w="4118" w:type="dxa"/>
            <w:gridSpan w:val="2"/>
            <w:tcBorders>
              <w:bottom w:val="single" w:sz="4" w:space="0" w:color="auto"/>
            </w:tcBorders>
            <w:vAlign w:val="center"/>
          </w:tcPr>
          <w:p w:rsidR="0030136B" w:rsidRPr="002211AA" w:rsidRDefault="0030136B" w:rsidP="00013706">
            <w:pPr>
              <w:tabs>
                <w:tab w:val="center" w:pos="4320"/>
                <w:tab w:val="right" w:pos="8640"/>
              </w:tabs>
              <w:spacing w:after="0" w:line="240" w:lineRule="auto"/>
              <w:rPr>
                <w:rFonts w:ascii="Times New Roman" w:eastAsia="Times New Roman" w:hAnsi="Times New Roman" w:cs="Times New Roman"/>
                <w:spacing w:val="4"/>
                <w:w w:val="103"/>
                <w:sz w:val="24"/>
                <w:szCs w:val="24"/>
                <w:lang w:val="en-GB"/>
              </w:rPr>
            </w:pPr>
            <w:r w:rsidRPr="002211AA">
              <w:rPr>
                <w:rFonts w:ascii="Times New Roman" w:eastAsia="SimSun" w:hAnsi="Times New Roman" w:cs="Times New Roman"/>
                <w:spacing w:val="4"/>
                <w:w w:val="103"/>
                <w:sz w:val="28"/>
                <w:szCs w:val="24"/>
                <w:lang w:val="en-GB" w:eastAsia="ja-JP"/>
              </w:rPr>
              <w:t>United Nations</w:t>
            </w:r>
          </w:p>
        </w:tc>
        <w:tc>
          <w:tcPr>
            <w:tcW w:w="134" w:type="dxa"/>
            <w:tcBorders>
              <w:bottom w:val="single" w:sz="4" w:space="0" w:color="auto"/>
            </w:tcBorders>
            <w:vAlign w:val="center"/>
          </w:tcPr>
          <w:p w:rsidR="0030136B" w:rsidRPr="002211AA" w:rsidRDefault="0030136B" w:rsidP="00013706">
            <w:pPr>
              <w:tabs>
                <w:tab w:val="center" w:pos="4320"/>
                <w:tab w:val="right" w:pos="8640"/>
              </w:tabs>
              <w:spacing w:after="0" w:line="240" w:lineRule="auto"/>
              <w:rPr>
                <w:rFonts w:ascii="Times New Roman" w:eastAsia="Times New Roman" w:hAnsi="Times New Roman" w:cs="Times New Roman"/>
                <w:spacing w:val="4"/>
                <w:w w:val="103"/>
                <w:sz w:val="28"/>
                <w:szCs w:val="28"/>
                <w:lang w:val="en-GB"/>
              </w:rPr>
            </w:pPr>
            <w:r w:rsidRPr="002211AA">
              <w:rPr>
                <w:rFonts w:ascii="Times New Roman" w:eastAsia="SimSun" w:hAnsi="Times New Roman" w:cs="Times New Roman"/>
                <w:spacing w:val="4"/>
                <w:w w:val="103"/>
                <w:sz w:val="28"/>
                <w:szCs w:val="28"/>
                <w:lang w:val="en-GB"/>
              </w:rPr>
              <w:t xml:space="preserve"> </w:t>
            </w:r>
          </w:p>
        </w:tc>
        <w:tc>
          <w:tcPr>
            <w:tcW w:w="3911" w:type="dxa"/>
            <w:gridSpan w:val="3"/>
            <w:tcBorders>
              <w:bottom w:val="single" w:sz="4" w:space="0" w:color="auto"/>
            </w:tcBorders>
            <w:vAlign w:val="center"/>
          </w:tcPr>
          <w:p w:rsidR="0030136B" w:rsidRPr="002211AA" w:rsidRDefault="0030136B" w:rsidP="00013706">
            <w:pPr>
              <w:tabs>
                <w:tab w:val="center" w:pos="4320"/>
                <w:tab w:val="right" w:pos="8640"/>
              </w:tabs>
              <w:spacing w:after="0" w:line="240" w:lineRule="auto"/>
              <w:ind w:left="118"/>
              <w:rPr>
                <w:rFonts w:ascii="Times New Roman" w:eastAsia="Times New Roman" w:hAnsi="Times New Roman" w:cs="Times New Roman"/>
                <w:spacing w:val="4"/>
                <w:w w:val="103"/>
                <w:sz w:val="28"/>
                <w:szCs w:val="28"/>
                <w:lang w:val="en-GB"/>
              </w:rPr>
            </w:pPr>
            <w:r w:rsidRPr="002211AA">
              <w:rPr>
                <w:rFonts w:ascii="Times New Roman" w:eastAsia="SimSun" w:hAnsi="Times New Roman" w:cs="Times New Roman"/>
                <w:spacing w:val="4"/>
                <w:w w:val="103"/>
                <w:sz w:val="28"/>
                <w:szCs w:val="24"/>
                <w:lang w:val="en-GB" w:eastAsia="ja-JP"/>
              </w:rPr>
              <w:t>African Union</w:t>
            </w:r>
          </w:p>
        </w:tc>
      </w:tr>
      <w:tr w:rsidR="0030136B" w:rsidRPr="002211AA" w:rsidTr="0030136B">
        <w:tblPrEx>
          <w:tblCellMar>
            <w:top w:w="57" w:type="dxa"/>
            <w:left w:w="57" w:type="dxa"/>
            <w:bottom w:w="28" w:type="dxa"/>
            <w:right w:w="57" w:type="dxa"/>
          </w:tblCellMar>
          <w:tblLook w:val="00A0" w:firstRow="1" w:lastRow="0" w:firstColumn="1" w:lastColumn="0" w:noHBand="0" w:noVBand="0"/>
        </w:tblPrEx>
        <w:trPr>
          <w:gridAfter w:val="1"/>
          <w:wAfter w:w="169" w:type="dxa"/>
          <w:trHeight w:val="989"/>
        </w:trPr>
        <w:tc>
          <w:tcPr>
            <w:tcW w:w="1278" w:type="dxa"/>
            <w:gridSpan w:val="2"/>
            <w:vMerge w:val="restart"/>
            <w:tcBorders>
              <w:top w:val="single" w:sz="4" w:space="0" w:color="auto"/>
            </w:tcBorders>
          </w:tcPr>
          <w:p w:rsidR="0030136B" w:rsidRPr="002211AA" w:rsidRDefault="0030136B" w:rsidP="00013706">
            <w:pPr>
              <w:tabs>
                <w:tab w:val="center" w:pos="4320"/>
                <w:tab w:val="right" w:pos="8640"/>
              </w:tabs>
              <w:spacing w:after="0" w:line="240" w:lineRule="auto"/>
              <w:rPr>
                <w:rFonts w:ascii="Times New Roman" w:eastAsia="Times New Roman" w:hAnsi="Times New Roman" w:cs="Times New Roman"/>
                <w:spacing w:val="4"/>
                <w:w w:val="103"/>
                <w:sz w:val="24"/>
                <w:szCs w:val="24"/>
                <w:lang w:val="en-GB"/>
              </w:rPr>
            </w:pPr>
            <w:r w:rsidRPr="002211AA">
              <w:rPr>
                <w:rFonts w:ascii="Times New Roman" w:eastAsia="SimSun" w:hAnsi="Times New Roman" w:cs="Times New Roman"/>
                <w:noProof/>
                <w:spacing w:val="4"/>
                <w:w w:val="103"/>
                <w:sz w:val="24"/>
                <w:szCs w:val="24"/>
              </w:rPr>
              <w:drawing>
                <wp:inline distT="0" distB="0" distL="0" distR="0" wp14:anchorId="2E42D944" wp14:editId="5595BF9F">
                  <wp:extent cx="685800" cy="552450"/>
                  <wp:effectExtent l="19050" t="0" r="0" b="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9"/>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8" w:type="dxa"/>
            <w:gridSpan w:val="2"/>
            <w:vMerge w:val="restart"/>
            <w:tcBorders>
              <w:top w:val="single" w:sz="4" w:space="0" w:color="auto"/>
            </w:tcBorders>
          </w:tcPr>
          <w:p w:rsidR="0030136B" w:rsidRPr="002211AA" w:rsidRDefault="0030136B" w:rsidP="00013706">
            <w:pPr>
              <w:tabs>
                <w:tab w:val="center" w:pos="4320"/>
                <w:tab w:val="right" w:pos="8640"/>
              </w:tabs>
              <w:spacing w:after="0" w:line="240" w:lineRule="auto"/>
              <w:rPr>
                <w:rFonts w:ascii="Times New Roman" w:eastAsia="SimSun" w:hAnsi="Times New Roman" w:cs="Times New Roman"/>
                <w:b/>
                <w:spacing w:val="4"/>
                <w:w w:val="103"/>
                <w:sz w:val="36"/>
                <w:szCs w:val="36"/>
                <w:lang w:val="en-GB" w:eastAsia="ja-JP"/>
              </w:rPr>
            </w:pPr>
            <w:r w:rsidRPr="002211AA">
              <w:rPr>
                <w:rFonts w:ascii="Times New Roman" w:eastAsia="SimSun" w:hAnsi="Times New Roman" w:cs="Times New Roman"/>
                <w:b/>
                <w:spacing w:val="4"/>
                <w:w w:val="103"/>
                <w:sz w:val="36"/>
                <w:szCs w:val="36"/>
                <w:lang w:val="en-GB" w:eastAsia="ja-JP"/>
              </w:rPr>
              <w:t xml:space="preserve">Economic and </w:t>
            </w:r>
            <w:r w:rsidRPr="002211AA">
              <w:rPr>
                <w:rFonts w:ascii="Times New Roman" w:eastAsia="SimSun" w:hAnsi="Times New Roman" w:cs="Times New Roman"/>
                <w:b/>
                <w:spacing w:val="4"/>
                <w:w w:val="103"/>
                <w:sz w:val="36"/>
                <w:szCs w:val="36"/>
                <w:lang w:val="en-GB" w:eastAsia="ja-JP"/>
              </w:rPr>
              <w:br/>
              <w:t>Social Council</w:t>
            </w:r>
          </w:p>
          <w:p w:rsidR="0030136B" w:rsidRPr="002211AA" w:rsidRDefault="0030136B" w:rsidP="00013706">
            <w:pPr>
              <w:tabs>
                <w:tab w:val="center" w:pos="4320"/>
                <w:tab w:val="right" w:pos="8640"/>
              </w:tabs>
              <w:spacing w:after="0" w:line="240" w:lineRule="auto"/>
              <w:rPr>
                <w:rFonts w:ascii="Times New Roman" w:eastAsia="Times New Roman" w:hAnsi="Times New Roman" w:cs="Times New Roman"/>
                <w:b/>
                <w:spacing w:val="4"/>
                <w:w w:val="103"/>
                <w:sz w:val="24"/>
                <w:szCs w:val="24"/>
                <w:lang w:val="en-GB"/>
              </w:rPr>
            </w:pPr>
          </w:p>
        </w:tc>
        <w:tc>
          <w:tcPr>
            <w:tcW w:w="134" w:type="dxa"/>
            <w:vMerge w:val="restart"/>
            <w:tcBorders>
              <w:top w:val="single" w:sz="4" w:space="0" w:color="auto"/>
            </w:tcBorders>
          </w:tcPr>
          <w:p w:rsidR="0030136B" w:rsidRPr="002211AA" w:rsidRDefault="0030136B" w:rsidP="00013706">
            <w:pPr>
              <w:tabs>
                <w:tab w:val="center" w:pos="4320"/>
                <w:tab w:val="right" w:pos="8640"/>
              </w:tabs>
              <w:spacing w:after="0" w:line="240" w:lineRule="auto"/>
              <w:rPr>
                <w:rFonts w:ascii="Times New Roman" w:eastAsia="Times New Roman" w:hAnsi="Times New Roman" w:cs="Times New Roman"/>
                <w:spacing w:val="4"/>
                <w:w w:val="103"/>
                <w:sz w:val="36"/>
                <w:szCs w:val="36"/>
                <w:lang w:val="en-GB"/>
              </w:rPr>
            </w:pPr>
          </w:p>
        </w:tc>
        <w:tc>
          <w:tcPr>
            <w:tcW w:w="1310" w:type="dxa"/>
            <w:gridSpan w:val="2"/>
            <w:vMerge w:val="restart"/>
            <w:tcBorders>
              <w:top w:val="single" w:sz="4" w:space="0" w:color="auto"/>
            </w:tcBorders>
          </w:tcPr>
          <w:p w:rsidR="0030136B" w:rsidRPr="002211AA" w:rsidRDefault="0030136B" w:rsidP="00013706">
            <w:pPr>
              <w:tabs>
                <w:tab w:val="center" w:pos="4320"/>
                <w:tab w:val="right" w:pos="8640"/>
              </w:tabs>
              <w:spacing w:after="0" w:line="240" w:lineRule="auto"/>
              <w:rPr>
                <w:rFonts w:ascii="Times New Roman" w:eastAsia="Times New Roman" w:hAnsi="Times New Roman" w:cs="Times New Roman"/>
                <w:spacing w:val="4"/>
                <w:w w:val="103"/>
                <w:sz w:val="24"/>
                <w:szCs w:val="24"/>
                <w:lang w:val="en-GB"/>
              </w:rPr>
            </w:pPr>
            <w:r w:rsidRPr="002211AA">
              <w:rPr>
                <w:rFonts w:ascii="Times New Roman" w:eastAsia="Times New Roman" w:hAnsi="Times New Roman" w:cs="Times New Roman"/>
                <w:noProof/>
                <w:spacing w:val="4"/>
                <w:w w:val="103"/>
                <w:sz w:val="24"/>
                <w:szCs w:val="24"/>
              </w:rPr>
              <w:drawing>
                <wp:inline distT="0" distB="0" distL="0" distR="0" wp14:anchorId="6CE52042" wp14:editId="2D137A97">
                  <wp:extent cx="685800" cy="581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2601" w:type="dxa"/>
          </w:tcPr>
          <w:p w:rsidR="0030136B" w:rsidRPr="002211AA" w:rsidRDefault="0030136B" w:rsidP="00013706">
            <w:pPr>
              <w:tabs>
                <w:tab w:val="center" w:pos="4320"/>
                <w:tab w:val="right" w:pos="8640"/>
              </w:tabs>
              <w:spacing w:after="0" w:line="240" w:lineRule="auto"/>
              <w:rPr>
                <w:rFonts w:ascii="Times New Roman" w:eastAsia="Times New Roman" w:hAnsi="Times New Roman" w:cs="Times New Roman"/>
                <w:spacing w:val="4"/>
                <w:w w:val="103"/>
                <w:sz w:val="24"/>
                <w:szCs w:val="24"/>
                <w:lang w:val="en-GB"/>
              </w:rPr>
            </w:pPr>
            <w:r w:rsidRPr="002211AA">
              <w:rPr>
                <w:rFonts w:ascii="Times New Roman" w:eastAsia="SimSun" w:hAnsi="Times New Roman" w:cs="Times New Roman"/>
                <w:b/>
                <w:spacing w:val="4"/>
                <w:w w:val="103"/>
                <w:sz w:val="36"/>
                <w:szCs w:val="36"/>
                <w:lang w:val="en-GB" w:eastAsia="ja-JP"/>
              </w:rPr>
              <w:t xml:space="preserve">African </w:t>
            </w:r>
            <w:smartTag w:uri="urn:schemas-microsoft-com:office:smarttags" w:element="place">
              <w:r w:rsidRPr="002211AA">
                <w:rPr>
                  <w:rFonts w:ascii="Times New Roman" w:eastAsia="SimSun" w:hAnsi="Times New Roman" w:cs="Times New Roman"/>
                  <w:b/>
                  <w:spacing w:val="4"/>
                  <w:w w:val="103"/>
                  <w:sz w:val="36"/>
                  <w:szCs w:val="36"/>
                  <w:lang w:val="en-GB" w:eastAsia="ja-JP"/>
                </w:rPr>
                <w:t>Union</w:t>
              </w:r>
            </w:smartTag>
          </w:p>
        </w:tc>
      </w:tr>
      <w:tr w:rsidR="0030136B" w:rsidRPr="002211AA" w:rsidTr="0030136B">
        <w:tblPrEx>
          <w:tblCellMar>
            <w:top w:w="57" w:type="dxa"/>
            <w:left w:w="57" w:type="dxa"/>
            <w:bottom w:w="28" w:type="dxa"/>
            <w:right w:w="57" w:type="dxa"/>
          </w:tblCellMar>
          <w:tblLook w:val="00A0" w:firstRow="1" w:lastRow="0" w:firstColumn="1" w:lastColumn="0" w:noHBand="0" w:noVBand="0"/>
        </w:tblPrEx>
        <w:trPr>
          <w:gridAfter w:val="1"/>
          <w:wAfter w:w="169" w:type="dxa"/>
          <w:trHeight w:val="1059"/>
        </w:trPr>
        <w:tc>
          <w:tcPr>
            <w:tcW w:w="1278" w:type="dxa"/>
            <w:gridSpan w:val="2"/>
            <w:vMerge/>
            <w:tcBorders>
              <w:bottom w:val="single" w:sz="12" w:space="0" w:color="auto"/>
            </w:tcBorders>
          </w:tcPr>
          <w:p w:rsidR="0030136B" w:rsidRPr="002211AA" w:rsidRDefault="0030136B" w:rsidP="00013706">
            <w:pPr>
              <w:tabs>
                <w:tab w:val="center" w:pos="4320"/>
                <w:tab w:val="right" w:pos="8640"/>
              </w:tabs>
              <w:spacing w:after="0" w:line="240" w:lineRule="auto"/>
              <w:rPr>
                <w:rFonts w:ascii="Times New Roman" w:eastAsia="SimSun" w:hAnsi="Times New Roman" w:cs="Times New Roman"/>
                <w:noProof/>
                <w:spacing w:val="4"/>
                <w:w w:val="103"/>
                <w:sz w:val="24"/>
                <w:szCs w:val="24"/>
                <w:lang w:val="en-GB"/>
              </w:rPr>
            </w:pPr>
          </w:p>
        </w:tc>
        <w:tc>
          <w:tcPr>
            <w:tcW w:w="4118" w:type="dxa"/>
            <w:gridSpan w:val="2"/>
            <w:vMerge/>
            <w:tcBorders>
              <w:bottom w:val="single" w:sz="12" w:space="0" w:color="auto"/>
            </w:tcBorders>
          </w:tcPr>
          <w:p w:rsidR="0030136B" w:rsidRPr="002211AA" w:rsidRDefault="0030136B" w:rsidP="00013706">
            <w:pPr>
              <w:tabs>
                <w:tab w:val="center" w:pos="4320"/>
                <w:tab w:val="right" w:pos="8640"/>
              </w:tabs>
              <w:spacing w:after="0" w:line="240" w:lineRule="auto"/>
              <w:rPr>
                <w:rFonts w:ascii="Times New Roman" w:eastAsia="SimSun" w:hAnsi="Times New Roman" w:cs="Times New Roman"/>
                <w:b/>
                <w:spacing w:val="4"/>
                <w:w w:val="103"/>
                <w:sz w:val="40"/>
                <w:szCs w:val="40"/>
                <w:lang w:val="en-GB" w:eastAsia="ja-JP"/>
              </w:rPr>
            </w:pPr>
          </w:p>
        </w:tc>
        <w:tc>
          <w:tcPr>
            <w:tcW w:w="134" w:type="dxa"/>
            <w:vMerge/>
            <w:tcBorders>
              <w:bottom w:val="single" w:sz="12" w:space="0" w:color="auto"/>
            </w:tcBorders>
          </w:tcPr>
          <w:p w:rsidR="0030136B" w:rsidRPr="002211AA" w:rsidRDefault="0030136B" w:rsidP="00013706">
            <w:pPr>
              <w:tabs>
                <w:tab w:val="center" w:pos="4320"/>
                <w:tab w:val="right" w:pos="8640"/>
              </w:tabs>
              <w:spacing w:after="0" w:line="240" w:lineRule="auto"/>
              <w:rPr>
                <w:rFonts w:ascii="Times New Roman" w:eastAsia="Times New Roman" w:hAnsi="Times New Roman" w:cs="Times New Roman"/>
                <w:noProof/>
                <w:spacing w:val="4"/>
                <w:w w:val="103"/>
                <w:sz w:val="24"/>
                <w:szCs w:val="24"/>
                <w:lang w:val="en-GB"/>
              </w:rPr>
            </w:pPr>
          </w:p>
        </w:tc>
        <w:tc>
          <w:tcPr>
            <w:tcW w:w="1310" w:type="dxa"/>
            <w:gridSpan w:val="2"/>
            <w:vMerge/>
            <w:tcBorders>
              <w:bottom w:val="single" w:sz="12" w:space="0" w:color="auto"/>
            </w:tcBorders>
          </w:tcPr>
          <w:p w:rsidR="0030136B" w:rsidRPr="002211AA" w:rsidRDefault="0030136B" w:rsidP="00013706">
            <w:pPr>
              <w:tabs>
                <w:tab w:val="center" w:pos="4320"/>
                <w:tab w:val="right" w:pos="8640"/>
              </w:tabs>
              <w:spacing w:after="0" w:line="240" w:lineRule="auto"/>
              <w:rPr>
                <w:rFonts w:ascii="Times New Roman" w:eastAsia="Times New Roman" w:hAnsi="Times New Roman" w:cs="Times New Roman"/>
                <w:noProof/>
                <w:spacing w:val="4"/>
                <w:w w:val="103"/>
                <w:sz w:val="24"/>
                <w:szCs w:val="24"/>
                <w:lang w:val="en-GB"/>
              </w:rPr>
            </w:pPr>
          </w:p>
        </w:tc>
        <w:tc>
          <w:tcPr>
            <w:tcW w:w="2601" w:type="dxa"/>
            <w:tcBorders>
              <w:bottom w:val="single" w:sz="12" w:space="0" w:color="auto"/>
            </w:tcBorders>
          </w:tcPr>
          <w:p w:rsidR="0030136B" w:rsidRPr="002211AA" w:rsidRDefault="0030136B" w:rsidP="00013706">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r w:rsidRPr="002211AA">
              <w:rPr>
                <w:rFonts w:ascii="Times New Roman" w:eastAsia="SimSun" w:hAnsi="Times New Roman" w:cs="Times New Roman"/>
                <w:spacing w:val="4"/>
                <w:w w:val="103"/>
                <w:sz w:val="20"/>
                <w:szCs w:val="20"/>
                <w:lang w:val="es-ES" w:eastAsia="ja-JP"/>
              </w:rPr>
              <w:t>E/ECA/CM/50/1</w:t>
            </w:r>
          </w:p>
          <w:p w:rsidR="0030136B" w:rsidRPr="002211AA" w:rsidRDefault="0030136B" w:rsidP="00013706">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r w:rsidRPr="002211AA">
              <w:rPr>
                <w:rFonts w:ascii="Times New Roman" w:eastAsia="SimSun" w:hAnsi="Times New Roman" w:cs="Times New Roman"/>
                <w:spacing w:val="4"/>
                <w:w w:val="103"/>
                <w:sz w:val="20"/>
                <w:szCs w:val="20"/>
                <w:lang w:val="es-ES" w:eastAsia="ja-JP"/>
              </w:rPr>
              <w:t>AU/STC/FMEPI/MIN/1(III)</w:t>
            </w:r>
          </w:p>
          <w:p w:rsidR="0030136B" w:rsidRPr="002211AA" w:rsidRDefault="0030136B" w:rsidP="00013706">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r w:rsidRPr="002211AA">
              <w:rPr>
                <w:rFonts w:ascii="Times New Roman" w:eastAsia="SimSun" w:hAnsi="Times New Roman" w:cs="Times New Roman"/>
                <w:spacing w:val="4"/>
                <w:w w:val="103"/>
                <w:sz w:val="20"/>
                <w:szCs w:val="20"/>
                <w:lang w:val="es-ES" w:eastAsia="ja-JP"/>
              </w:rPr>
              <w:t>Distr.: General</w:t>
            </w:r>
          </w:p>
          <w:p w:rsidR="0030136B" w:rsidRPr="002211AA" w:rsidRDefault="0030136B" w:rsidP="00013706">
            <w:pPr>
              <w:widowControl w:val="0"/>
              <w:autoSpaceDE w:val="0"/>
              <w:autoSpaceDN w:val="0"/>
              <w:adjustRightInd w:val="0"/>
              <w:spacing w:after="120" w:line="240" w:lineRule="auto"/>
              <w:rPr>
                <w:rFonts w:ascii="Times New Roman" w:eastAsia="SimSun" w:hAnsi="Times New Roman" w:cs="Times New Roman"/>
                <w:spacing w:val="4"/>
                <w:w w:val="103"/>
                <w:sz w:val="20"/>
                <w:szCs w:val="20"/>
                <w:lang w:val="en-GB" w:eastAsia="ja-JP"/>
              </w:rPr>
            </w:pPr>
            <w:r w:rsidRPr="002211AA">
              <w:rPr>
                <w:rFonts w:ascii="Times New Roman" w:eastAsia="SimSun" w:hAnsi="Times New Roman" w:cs="Times New Roman"/>
                <w:spacing w:val="4"/>
                <w:w w:val="103"/>
                <w:sz w:val="20"/>
                <w:szCs w:val="20"/>
                <w:lang w:val="en-GB" w:eastAsia="ja-JP"/>
              </w:rPr>
              <w:t>8 February 2017</w:t>
            </w:r>
          </w:p>
          <w:p w:rsidR="0030136B" w:rsidRPr="002211AA" w:rsidRDefault="0030136B" w:rsidP="00013706">
            <w:pPr>
              <w:tabs>
                <w:tab w:val="center" w:pos="4320"/>
                <w:tab w:val="right" w:pos="8640"/>
              </w:tabs>
              <w:spacing w:after="120" w:line="240" w:lineRule="auto"/>
              <w:rPr>
                <w:rFonts w:ascii="Times New Roman" w:eastAsia="SimSun" w:hAnsi="Times New Roman" w:cs="Times New Roman"/>
                <w:spacing w:val="4"/>
                <w:w w:val="103"/>
                <w:sz w:val="20"/>
                <w:szCs w:val="20"/>
                <w:lang w:val="en-GB" w:eastAsia="ja-JP"/>
              </w:rPr>
            </w:pPr>
            <w:r w:rsidRPr="002211AA">
              <w:rPr>
                <w:rFonts w:ascii="Times New Roman" w:eastAsia="SimSun" w:hAnsi="Times New Roman" w:cs="Times New Roman"/>
                <w:spacing w:val="4"/>
                <w:w w:val="103"/>
                <w:sz w:val="20"/>
                <w:szCs w:val="20"/>
                <w:lang w:val="en-GB" w:eastAsia="ja-JP"/>
              </w:rPr>
              <w:t>Original: English</w:t>
            </w:r>
            <w:r w:rsidRPr="002211AA" w:rsidDel="00BD126A">
              <w:rPr>
                <w:rFonts w:ascii="Times New Roman" w:eastAsia="Times New Roman" w:hAnsi="Times New Roman" w:cs="Times New Roman"/>
                <w:noProof/>
                <w:spacing w:val="4"/>
                <w:w w:val="103"/>
                <w:sz w:val="20"/>
                <w:szCs w:val="20"/>
                <w:lang w:val="en-GB"/>
              </w:rPr>
              <w:t xml:space="preserve"> </w:t>
            </w:r>
          </w:p>
        </w:tc>
      </w:tr>
      <w:tr w:rsidR="0030136B" w:rsidRPr="002211AA" w:rsidTr="0030136B">
        <w:tblPrEx>
          <w:tblCellMar>
            <w:top w:w="57" w:type="dxa"/>
            <w:left w:w="57" w:type="dxa"/>
            <w:bottom w:w="28" w:type="dxa"/>
            <w:right w:w="57" w:type="dxa"/>
          </w:tblCellMar>
          <w:tblLook w:val="00A0" w:firstRow="1" w:lastRow="0" w:firstColumn="1" w:lastColumn="0" w:noHBand="0" w:noVBand="0"/>
        </w:tblPrEx>
        <w:trPr>
          <w:gridAfter w:val="1"/>
          <w:wAfter w:w="169" w:type="dxa"/>
          <w:trHeight w:val="567"/>
        </w:trPr>
        <w:tc>
          <w:tcPr>
            <w:tcW w:w="5396" w:type="dxa"/>
            <w:gridSpan w:val="4"/>
            <w:tcBorders>
              <w:top w:val="single" w:sz="12" w:space="0" w:color="auto"/>
            </w:tcBorders>
          </w:tcPr>
          <w:p w:rsidR="0030136B" w:rsidRPr="002211AA" w:rsidRDefault="0030136B" w:rsidP="00013706">
            <w:pPr>
              <w:widowControl w:val="0"/>
              <w:autoSpaceDE w:val="0"/>
              <w:autoSpaceDN w:val="0"/>
              <w:adjustRightInd w:val="0"/>
              <w:spacing w:after="0" w:line="240" w:lineRule="auto"/>
              <w:jc w:val="both"/>
              <w:rPr>
                <w:rFonts w:ascii="Times New Roman" w:eastAsia="Times New Roman" w:hAnsi="Times New Roman" w:cs="Times New Roman"/>
                <w:b/>
                <w:spacing w:val="4"/>
                <w:w w:val="103"/>
                <w:sz w:val="20"/>
                <w:szCs w:val="20"/>
                <w:lang w:val="en-GB" w:eastAsia="zh-CN"/>
              </w:rPr>
            </w:pPr>
            <w:r w:rsidRPr="002211AA">
              <w:rPr>
                <w:rFonts w:ascii="Times New Roman" w:eastAsia="Times New Roman" w:hAnsi="Times New Roman" w:cs="Times New Roman"/>
                <w:b/>
                <w:spacing w:val="4"/>
                <w:w w:val="103"/>
                <w:sz w:val="20"/>
                <w:szCs w:val="20"/>
                <w:lang w:val="en-GB" w:eastAsia="zh-CN"/>
              </w:rPr>
              <w:t>Economic Commission for Africa</w:t>
            </w:r>
          </w:p>
          <w:p w:rsidR="0030136B" w:rsidRPr="002211AA" w:rsidRDefault="0030136B" w:rsidP="00013706">
            <w:pPr>
              <w:widowControl w:val="0"/>
              <w:autoSpaceDE w:val="0"/>
              <w:autoSpaceDN w:val="0"/>
              <w:adjustRightInd w:val="0"/>
              <w:spacing w:after="0" w:line="240" w:lineRule="auto"/>
              <w:jc w:val="both"/>
              <w:rPr>
                <w:rFonts w:ascii="Times New Roman" w:eastAsia="SimSun" w:hAnsi="Times New Roman" w:cs="Times New Roman"/>
                <w:b/>
                <w:bCs/>
                <w:spacing w:val="4"/>
                <w:w w:val="103"/>
                <w:sz w:val="20"/>
                <w:szCs w:val="20"/>
                <w:lang w:val="en-GB" w:eastAsia="zh-CN"/>
              </w:rPr>
            </w:pPr>
            <w:r w:rsidRPr="002211AA">
              <w:rPr>
                <w:rFonts w:ascii="Times New Roman" w:eastAsia="SimSun" w:hAnsi="Times New Roman" w:cs="Times New Roman"/>
                <w:b/>
                <w:bCs/>
                <w:spacing w:val="4"/>
                <w:w w:val="103"/>
                <w:sz w:val="20"/>
                <w:szCs w:val="20"/>
                <w:lang w:val="en-GB" w:eastAsia="zh-CN"/>
              </w:rPr>
              <w:t>Conference of African Ministers of Finance,</w:t>
            </w:r>
          </w:p>
          <w:p w:rsidR="0030136B" w:rsidRPr="002211AA" w:rsidRDefault="0030136B" w:rsidP="00013706">
            <w:pPr>
              <w:widowControl w:val="0"/>
              <w:autoSpaceDE w:val="0"/>
              <w:autoSpaceDN w:val="0"/>
              <w:adjustRightInd w:val="0"/>
              <w:spacing w:after="0" w:line="240" w:lineRule="auto"/>
              <w:jc w:val="both"/>
              <w:rPr>
                <w:rFonts w:ascii="Times New Roman" w:eastAsia="Times New Roman" w:hAnsi="Times New Roman" w:cs="Times New Roman"/>
                <w:b/>
                <w:spacing w:val="4"/>
                <w:w w:val="103"/>
                <w:sz w:val="20"/>
                <w:szCs w:val="20"/>
                <w:lang w:val="en-GB" w:eastAsia="zh-CN"/>
              </w:rPr>
            </w:pPr>
            <w:r w:rsidRPr="002211AA">
              <w:rPr>
                <w:rFonts w:ascii="Times New Roman" w:eastAsia="SimSun" w:hAnsi="Times New Roman" w:cs="Times New Roman"/>
                <w:b/>
                <w:bCs/>
                <w:spacing w:val="4"/>
                <w:w w:val="103"/>
                <w:sz w:val="20"/>
                <w:szCs w:val="20"/>
                <w:lang w:val="en-GB" w:eastAsia="zh-CN"/>
              </w:rPr>
              <w:t>Planning and Economic Development</w:t>
            </w:r>
          </w:p>
          <w:p w:rsidR="0030136B" w:rsidRPr="002211AA" w:rsidRDefault="0030136B" w:rsidP="00013706">
            <w:pPr>
              <w:widowControl w:val="0"/>
              <w:autoSpaceDE w:val="0"/>
              <w:autoSpaceDN w:val="0"/>
              <w:adjustRightInd w:val="0"/>
              <w:spacing w:after="0" w:line="240" w:lineRule="auto"/>
              <w:jc w:val="both"/>
              <w:rPr>
                <w:rFonts w:ascii="Times New Roman" w:eastAsia="Times New Roman" w:hAnsi="Times New Roman" w:cs="Times New Roman"/>
                <w:spacing w:val="4"/>
                <w:w w:val="103"/>
                <w:sz w:val="20"/>
                <w:szCs w:val="20"/>
                <w:lang w:val="en-GB" w:eastAsia="zh-CN"/>
              </w:rPr>
            </w:pPr>
            <w:r w:rsidRPr="002211AA">
              <w:rPr>
                <w:rFonts w:ascii="Times New Roman" w:eastAsia="Times New Roman" w:hAnsi="Times New Roman" w:cs="Times New Roman"/>
                <w:spacing w:val="4"/>
                <w:w w:val="103"/>
                <w:sz w:val="20"/>
                <w:szCs w:val="20"/>
                <w:lang w:val="en-GB" w:eastAsia="zh-CN"/>
              </w:rPr>
              <w:t xml:space="preserve">Fiftieth session </w:t>
            </w:r>
          </w:p>
        </w:tc>
        <w:tc>
          <w:tcPr>
            <w:tcW w:w="134" w:type="dxa"/>
            <w:tcBorders>
              <w:top w:val="single" w:sz="12" w:space="0" w:color="auto"/>
            </w:tcBorders>
          </w:tcPr>
          <w:p w:rsidR="0030136B" w:rsidRPr="002211AA" w:rsidRDefault="0030136B" w:rsidP="00013706">
            <w:pPr>
              <w:widowControl w:val="0"/>
              <w:autoSpaceDE w:val="0"/>
              <w:autoSpaceDN w:val="0"/>
              <w:adjustRightInd w:val="0"/>
              <w:spacing w:after="0" w:line="240" w:lineRule="auto"/>
              <w:ind w:left="13"/>
              <w:rPr>
                <w:rFonts w:ascii="Times New Roman" w:eastAsia="Times New Roman" w:hAnsi="Times New Roman" w:cs="Times New Roman"/>
                <w:b/>
                <w:spacing w:val="4"/>
                <w:w w:val="103"/>
                <w:sz w:val="20"/>
                <w:szCs w:val="20"/>
                <w:lang w:val="en-GB" w:eastAsia="zh-CN"/>
              </w:rPr>
            </w:pPr>
          </w:p>
        </w:tc>
        <w:tc>
          <w:tcPr>
            <w:tcW w:w="3911" w:type="dxa"/>
            <w:gridSpan w:val="3"/>
            <w:tcBorders>
              <w:top w:val="single" w:sz="12" w:space="0" w:color="auto"/>
            </w:tcBorders>
          </w:tcPr>
          <w:p w:rsidR="0030136B" w:rsidRPr="002211AA" w:rsidRDefault="0030136B" w:rsidP="00013706">
            <w:pPr>
              <w:widowControl w:val="0"/>
              <w:autoSpaceDE w:val="0"/>
              <w:autoSpaceDN w:val="0"/>
              <w:adjustRightInd w:val="0"/>
              <w:spacing w:after="0" w:line="240" w:lineRule="auto"/>
              <w:ind w:left="13"/>
              <w:rPr>
                <w:rFonts w:ascii="Times New Roman" w:eastAsia="Times New Roman" w:hAnsi="Times New Roman" w:cs="Times New Roman"/>
                <w:b/>
                <w:spacing w:val="4"/>
                <w:w w:val="103"/>
                <w:sz w:val="20"/>
                <w:szCs w:val="20"/>
                <w:lang w:val="en-GB" w:eastAsia="zh-CN"/>
              </w:rPr>
            </w:pPr>
            <w:r w:rsidRPr="002211AA">
              <w:rPr>
                <w:rFonts w:ascii="Times New Roman" w:eastAsia="Times New Roman" w:hAnsi="Times New Roman" w:cs="Times New Roman"/>
                <w:b/>
                <w:spacing w:val="4"/>
                <w:w w:val="103"/>
                <w:sz w:val="20"/>
                <w:szCs w:val="20"/>
                <w:lang w:val="en-GB" w:eastAsia="zh-CN"/>
              </w:rPr>
              <w:t>African Union</w:t>
            </w:r>
          </w:p>
          <w:p w:rsidR="0030136B" w:rsidRPr="002211AA" w:rsidRDefault="0030136B" w:rsidP="00013706">
            <w:pPr>
              <w:widowControl w:val="0"/>
              <w:autoSpaceDE w:val="0"/>
              <w:autoSpaceDN w:val="0"/>
              <w:adjustRightInd w:val="0"/>
              <w:spacing w:after="0" w:line="240" w:lineRule="auto"/>
              <w:ind w:left="13"/>
              <w:rPr>
                <w:rFonts w:ascii="Times New Roman" w:eastAsia="Times New Roman" w:hAnsi="Times New Roman" w:cs="Times New Roman"/>
                <w:spacing w:val="4"/>
                <w:w w:val="103"/>
                <w:sz w:val="20"/>
                <w:szCs w:val="20"/>
                <w:lang w:val="en-GB" w:eastAsia="zh-CN"/>
              </w:rPr>
            </w:pPr>
            <w:r w:rsidRPr="002211AA">
              <w:rPr>
                <w:rFonts w:ascii="Times New Roman" w:eastAsia="Times New Roman" w:hAnsi="Times New Roman" w:cs="Times New Roman"/>
                <w:b/>
                <w:spacing w:val="4"/>
                <w:w w:val="103"/>
                <w:sz w:val="20"/>
                <w:szCs w:val="20"/>
                <w:lang w:val="en-GB" w:eastAsia="zh-CN"/>
              </w:rPr>
              <w:t>Specialized Technical Committee on Finance, Monetary Affairs, Economic Planning and Integration</w:t>
            </w:r>
          </w:p>
          <w:p w:rsidR="0030136B" w:rsidRPr="002211AA" w:rsidRDefault="0030136B" w:rsidP="00013706">
            <w:pPr>
              <w:widowControl w:val="0"/>
              <w:autoSpaceDE w:val="0"/>
              <w:autoSpaceDN w:val="0"/>
              <w:adjustRightInd w:val="0"/>
              <w:spacing w:after="0" w:line="240" w:lineRule="auto"/>
              <w:ind w:left="13"/>
              <w:rPr>
                <w:rFonts w:ascii="Times New Roman" w:eastAsia="Times New Roman" w:hAnsi="Times New Roman" w:cs="Times New Roman"/>
                <w:spacing w:val="4"/>
                <w:w w:val="103"/>
                <w:sz w:val="20"/>
                <w:szCs w:val="20"/>
                <w:lang w:val="en-GB"/>
              </w:rPr>
            </w:pPr>
            <w:r w:rsidRPr="002211AA">
              <w:rPr>
                <w:rFonts w:ascii="Times New Roman" w:eastAsia="Times New Roman" w:hAnsi="Times New Roman" w:cs="Times New Roman"/>
                <w:spacing w:val="4"/>
                <w:w w:val="103"/>
                <w:sz w:val="20"/>
                <w:szCs w:val="20"/>
                <w:lang w:val="en-GB" w:eastAsia="zh-CN"/>
              </w:rPr>
              <w:t>Third session</w:t>
            </w:r>
          </w:p>
        </w:tc>
      </w:tr>
      <w:tr w:rsidR="0030136B" w:rsidRPr="002211AA" w:rsidTr="0030136B">
        <w:tblPrEx>
          <w:tblCellMar>
            <w:top w:w="57" w:type="dxa"/>
            <w:left w:w="57" w:type="dxa"/>
            <w:bottom w:w="28" w:type="dxa"/>
            <w:right w:w="57" w:type="dxa"/>
          </w:tblCellMar>
          <w:tblLook w:val="00A0" w:firstRow="1" w:lastRow="0" w:firstColumn="1" w:lastColumn="0" w:noHBand="0" w:noVBand="0"/>
        </w:tblPrEx>
        <w:trPr>
          <w:gridAfter w:val="1"/>
          <w:wAfter w:w="169" w:type="dxa"/>
        </w:trPr>
        <w:tc>
          <w:tcPr>
            <w:tcW w:w="5396" w:type="dxa"/>
            <w:gridSpan w:val="4"/>
          </w:tcPr>
          <w:p w:rsidR="0030136B" w:rsidRPr="002211AA" w:rsidRDefault="0030136B" w:rsidP="00013706">
            <w:pPr>
              <w:widowControl w:val="0"/>
              <w:autoSpaceDE w:val="0"/>
              <w:autoSpaceDN w:val="0"/>
              <w:adjustRightInd w:val="0"/>
              <w:spacing w:after="0" w:line="240" w:lineRule="auto"/>
              <w:rPr>
                <w:rFonts w:ascii="Times New Roman" w:eastAsia="SimSun" w:hAnsi="Times New Roman" w:cs="Times New Roman"/>
                <w:b/>
                <w:bCs/>
                <w:spacing w:val="4"/>
                <w:w w:val="103"/>
                <w:sz w:val="20"/>
                <w:szCs w:val="20"/>
                <w:lang w:val="en-GB" w:eastAsia="zh-CN"/>
              </w:rPr>
            </w:pPr>
          </w:p>
          <w:p w:rsidR="0030136B" w:rsidRPr="002211AA" w:rsidRDefault="0030136B" w:rsidP="00013706">
            <w:pPr>
              <w:widowControl w:val="0"/>
              <w:autoSpaceDE w:val="0"/>
              <w:autoSpaceDN w:val="0"/>
              <w:adjustRightInd w:val="0"/>
              <w:spacing w:after="0" w:line="240" w:lineRule="auto"/>
              <w:rPr>
                <w:rFonts w:ascii="Times New Roman" w:eastAsia="SimSun" w:hAnsi="Times New Roman" w:cs="Times New Roman"/>
                <w:b/>
                <w:bCs/>
                <w:spacing w:val="4"/>
                <w:w w:val="103"/>
                <w:sz w:val="20"/>
                <w:szCs w:val="20"/>
                <w:lang w:val="en-GB" w:eastAsia="zh-CN"/>
              </w:rPr>
            </w:pPr>
            <w:r w:rsidRPr="002211AA">
              <w:rPr>
                <w:rFonts w:ascii="Times New Roman" w:eastAsia="SimSun" w:hAnsi="Times New Roman" w:cs="Times New Roman"/>
                <w:b/>
                <w:bCs/>
                <w:spacing w:val="4"/>
                <w:w w:val="103"/>
                <w:sz w:val="20"/>
                <w:szCs w:val="20"/>
                <w:lang w:val="en-GB" w:eastAsia="zh-CN"/>
              </w:rPr>
              <w:t>Tenth Joint Annual Meetings of the African Union Specialized Technical Committee on Finance, Monetary Affairs, Economic Planning and Integration and the Economic Commission for Africa Conference of African Ministers of Finance, Planning and Economic Development</w:t>
            </w:r>
          </w:p>
          <w:p w:rsidR="0030136B" w:rsidRPr="002211AA" w:rsidRDefault="0030136B" w:rsidP="00013706">
            <w:pPr>
              <w:widowControl w:val="0"/>
              <w:autoSpaceDE w:val="0"/>
              <w:autoSpaceDN w:val="0"/>
              <w:adjustRightInd w:val="0"/>
              <w:spacing w:after="0" w:line="240" w:lineRule="auto"/>
              <w:jc w:val="both"/>
              <w:rPr>
                <w:rFonts w:ascii="Times New Roman" w:eastAsia="Times New Roman" w:hAnsi="Times New Roman" w:cs="Times New Roman"/>
                <w:spacing w:val="4"/>
                <w:w w:val="103"/>
                <w:sz w:val="24"/>
                <w:szCs w:val="24"/>
                <w:lang w:val="en-GB"/>
              </w:rPr>
            </w:pPr>
            <w:r w:rsidRPr="002211AA">
              <w:rPr>
                <w:rFonts w:ascii="Times New Roman" w:eastAsia="SimSun" w:hAnsi="Times New Roman" w:cs="Times New Roman"/>
                <w:spacing w:val="4"/>
                <w:w w:val="103"/>
                <w:sz w:val="20"/>
                <w:szCs w:val="20"/>
                <w:lang w:val="en-GB" w:eastAsia="zh-CN"/>
              </w:rPr>
              <w:t>Dakar, 27 and 28 March 2017</w:t>
            </w:r>
          </w:p>
        </w:tc>
        <w:tc>
          <w:tcPr>
            <w:tcW w:w="4045" w:type="dxa"/>
            <w:gridSpan w:val="4"/>
            <w:vAlign w:val="bottom"/>
          </w:tcPr>
          <w:p w:rsidR="0030136B" w:rsidRPr="002211AA" w:rsidRDefault="0030136B" w:rsidP="00013706">
            <w:pPr>
              <w:tabs>
                <w:tab w:val="left" w:pos="3053"/>
                <w:tab w:val="center" w:pos="4320"/>
                <w:tab w:val="right" w:pos="8640"/>
              </w:tabs>
              <w:spacing w:after="0" w:line="240" w:lineRule="auto"/>
              <w:ind w:firstLine="3037"/>
              <w:rPr>
                <w:rFonts w:ascii="Times New Roman" w:eastAsia="Times New Roman" w:hAnsi="Times New Roman" w:cs="Times New Roman"/>
                <w:spacing w:val="4"/>
                <w:w w:val="103"/>
                <w:sz w:val="24"/>
                <w:szCs w:val="24"/>
                <w:lang w:val="en-GB"/>
              </w:rPr>
            </w:pPr>
          </w:p>
        </w:tc>
      </w:tr>
    </w:tbl>
    <w:p w:rsidR="0030136B" w:rsidRPr="002211AA" w:rsidRDefault="0030136B" w:rsidP="0030136B">
      <w:pPr>
        <w:spacing w:after="0" w:line="240" w:lineRule="auto"/>
        <w:rPr>
          <w:rFonts w:ascii="Cambria" w:eastAsia="Times New Roman" w:hAnsi="Cambria" w:cs="Times New Roman"/>
          <w:sz w:val="24"/>
          <w:szCs w:val="24"/>
        </w:rPr>
      </w:pPr>
    </w:p>
    <w:p w:rsidR="0030136B" w:rsidRPr="002211AA" w:rsidRDefault="0030136B" w:rsidP="0030136B">
      <w:pPr>
        <w:spacing w:after="0" w:line="240" w:lineRule="auto"/>
        <w:rPr>
          <w:rFonts w:ascii="Cambria" w:eastAsia="Times New Roman" w:hAnsi="Cambria" w:cs="Times New Roman"/>
          <w:sz w:val="24"/>
          <w:szCs w:val="24"/>
        </w:rPr>
      </w:pPr>
    </w:p>
    <w:p w:rsidR="0030136B" w:rsidRDefault="0030136B" w:rsidP="0030136B">
      <w:pPr>
        <w:autoSpaceDE w:val="0"/>
        <w:autoSpaceDN w:val="0"/>
        <w:adjustRightInd w:val="0"/>
        <w:spacing w:after="0" w:line="240" w:lineRule="auto"/>
        <w:jc w:val="center"/>
        <w:rPr>
          <w:rFonts w:ascii="Arial" w:hAnsi="Arial" w:cs="Arial"/>
          <w:b/>
          <w:bCs/>
          <w:color w:val="000000"/>
          <w:sz w:val="32"/>
          <w:szCs w:val="26"/>
          <w:lang w:val="nl-NL"/>
        </w:rPr>
      </w:pPr>
    </w:p>
    <w:p w:rsidR="0030136B" w:rsidRPr="00966AF5" w:rsidRDefault="0030136B" w:rsidP="0030136B">
      <w:pPr>
        <w:autoSpaceDE w:val="0"/>
        <w:autoSpaceDN w:val="0"/>
        <w:adjustRightInd w:val="0"/>
        <w:spacing w:after="0" w:line="240" w:lineRule="auto"/>
        <w:jc w:val="center"/>
        <w:rPr>
          <w:rFonts w:ascii="Arial" w:hAnsi="Arial" w:cs="Arial"/>
          <w:b/>
          <w:bCs/>
          <w:color w:val="000000"/>
          <w:sz w:val="32"/>
          <w:szCs w:val="26"/>
          <w:lang w:val="nl-NL"/>
        </w:rPr>
      </w:pPr>
    </w:p>
    <w:p w:rsidR="0030136B" w:rsidRPr="00966AF5" w:rsidRDefault="0030136B" w:rsidP="0030136B">
      <w:pPr>
        <w:autoSpaceDE w:val="0"/>
        <w:autoSpaceDN w:val="0"/>
        <w:adjustRightInd w:val="0"/>
        <w:spacing w:after="0" w:line="240" w:lineRule="auto"/>
        <w:jc w:val="center"/>
        <w:rPr>
          <w:rFonts w:ascii="Arial" w:hAnsi="Arial" w:cs="Arial"/>
          <w:b/>
          <w:bCs/>
          <w:color w:val="000000"/>
          <w:sz w:val="32"/>
          <w:szCs w:val="26"/>
          <w:lang w:val="nl-NL"/>
        </w:rPr>
      </w:pPr>
    </w:p>
    <w:p w:rsidR="0030136B" w:rsidRPr="00966AF5" w:rsidRDefault="0030136B" w:rsidP="0030136B">
      <w:pPr>
        <w:autoSpaceDE w:val="0"/>
        <w:autoSpaceDN w:val="0"/>
        <w:adjustRightInd w:val="0"/>
        <w:spacing w:after="0" w:line="240" w:lineRule="auto"/>
        <w:jc w:val="center"/>
        <w:rPr>
          <w:rFonts w:ascii="Arial" w:hAnsi="Arial" w:cs="Arial"/>
          <w:b/>
          <w:bCs/>
          <w:color w:val="000000"/>
          <w:sz w:val="32"/>
          <w:szCs w:val="26"/>
          <w:lang w:val="nl-NL"/>
        </w:rPr>
      </w:pPr>
    </w:p>
    <w:p w:rsidR="0030136B" w:rsidRPr="00B94A65" w:rsidRDefault="0030136B" w:rsidP="0030136B">
      <w:pPr>
        <w:autoSpaceDE w:val="0"/>
        <w:autoSpaceDN w:val="0"/>
        <w:adjustRightInd w:val="0"/>
        <w:spacing w:after="0" w:line="240" w:lineRule="auto"/>
        <w:jc w:val="center"/>
        <w:rPr>
          <w:rFonts w:ascii="Arial" w:hAnsi="Arial" w:cs="Arial"/>
          <w:b/>
          <w:bCs/>
          <w:color w:val="000000"/>
          <w:sz w:val="32"/>
          <w:szCs w:val="26"/>
        </w:rPr>
      </w:pPr>
      <w:r>
        <w:rPr>
          <w:rFonts w:ascii="Arial" w:hAnsi="Arial" w:cs="Arial"/>
          <w:b/>
          <w:bCs/>
          <w:color w:val="000000"/>
          <w:sz w:val="32"/>
          <w:szCs w:val="26"/>
        </w:rPr>
        <w:t xml:space="preserve">DRAFT </w:t>
      </w:r>
      <w:r w:rsidRPr="00B94A65">
        <w:rPr>
          <w:rFonts w:ascii="Arial" w:hAnsi="Arial" w:cs="Arial"/>
          <w:b/>
          <w:bCs/>
          <w:color w:val="000000"/>
          <w:sz w:val="32"/>
          <w:szCs w:val="26"/>
        </w:rPr>
        <w:t xml:space="preserve">STATUTE </w:t>
      </w:r>
    </w:p>
    <w:p w:rsidR="0030136B" w:rsidRPr="00B94A65" w:rsidRDefault="0030136B" w:rsidP="0030136B">
      <w:pPr>
        <w:autoSpaceDE w:val="0"/>
        <w:autoSpaceDN w:val="0"/>
        <w:adjustRightInd w:val="0"/>
        <w:spacing w:after="0" w:line="240" w:lineRule="auto"/>
        <w:jc w:val="center"/>
        <w:rPr>
          <w:rFonts w:ascii="Arial" w:hAnsi="Arial" w:cs="Arial"/>
          <w:b/>
          <w:bCs/>
          <w:color w:val="000000"/>
          <w:sz w:val="32"/>
          <w:szCs w:val="26"/>
        </w:rPr>
      </w:pPr>
      <w:r w:rsidRPr="00B94A65">
        <w:rPr>
          <w:rFonts w:ascii="Arial" w:hAnsi="Arial" w:cs="Arial"/>
          <w:b/>
          <w:bCs/>
          <w:color w:val="000000"/>
          <w:sz w:val="32"/>
          <w:szCs w:val="26"/>
        </w:rPr>
        <w:t xml:space="preserve">OF </w:t>
      </w:r>
    </w:p>
    <w:p w:rsidR="0030136B" w:rsidRPr="00B94A65" w:rsidRDefault="0030136B" w:rsidP="0030136B">
      <w:pPr>
        <w:autoSpaceDE w:val="0"/>
        <w:autoSpaceDN w:val="0"/>
        <w:adjustRightInd w:val="0"/>
        <w:spacing w:after="0" w:line="240" w:lineRule="auto"/>
        <w:jc w:val="center"/>
        <w:rPr>
          <w:rFonts w:ascii="Arial" w:hAnsi="Arial" w:cs="Arial"/>
          <w:sz w:val="32"/>
          <w:szCs w:val="24"/>
        </w:rPr>
      </w:pPr>
      <w:r w:rsidRPr="00B94A65">
        <w:rPr>
          <w:rFonts w:ascii="Arial" w:hAnsi="Arial" w:cs="Arial"/>
          <w:b/>
          <w:bCs/>
          <w:color w:val="000000"/>
          <w:sz w:val="32"/>
          <w:szCs w:val="26"/>
        </w:rPr>
        <w:t>THE AFRICAN INSTITUTE FOR REMITTANCES (AIR)</w:t>
      </w:r>
    </w:p>
    <w:p w:rsidR="0030136B" w:rsidRPr="0069695A" w:rsidRDefault="0030136B" w:rsidP="0030136B">
      <w:pPr>
        <w:spacing w:after="120" w:line="240" w:lineRule="auto"/>
        <w:jc w:val="both"/>
        <w:rPr>
          <w:rFonts w:ascii="Arial" w:hAnsi="Arial" w:cs="Arial"/>
          <w:b/>
          <w:sz w:val="24"/>
          <w:szCs w:val="24"/>
        </w:rPr>
      </w:pPr>
    </w:p>
    <w:p w:rsidR="0030136B" w:rsidRPr="0069695A" w:rsidRDefault="0030136B" w:rsidP="0030136B">
      <w:pPr>
        <w:autoSpaceDE w:val="0"/>
        <w:autoSpaceDN w:val="0"/>
        <w:adjustRightInd w:val="0"/>
        <w:spacing w:after="0" w:line="240" w:lineRule="auto"/>
        <w:jc w:val="center"/>
        <w:rPr>
          <w:rFonts w:ascii="Arial" w:hAnsi="Arial" w:cs="Arial"/>
          <w:b/>
          <w:bCs/>
          <w:color w:val="000000"/>
          <w:sz w:val="32"/>
          <w:szCs w:val="26"/>
        </w:rPr>
      </w:pPr>
    </w:p>
    <w:p w:rsidR="0030136B" w:rsidRPr="0069695A" w:rsidRDefault="0030136B" w:rsidP="0030136B">
      <w:pPr>
        <w:autoSpaceDE w:val="0"/>
        <w:autoSpaceDN w:val="0"/>
        <w:adjustRightInd w:val="0"/>
        <w:spacing w:after="0" w:line="240" w:lineRule="auto"/>
        <w:jc w:val="center"/>
        <w:rPr>
          <w:rFonts w:ascii="Arial" w:hAnsi="Arial" w:cs="Arial"/>
          <w:b/>
          <w:bCs/>
          <w:color w:val="000000"/>
          <w:sz w:val="32"/>
          <w:szCs w:val="26"/>
        </w:rPr>
      </w:pPr>
    </w:p>
    <w:p w:rsidR="0030136B" w:rsidRPr="0069695A" w:rsidRDefault="0030136B" w:rsidP="0030136B">
      <w:pPr>
        <w:autoSpaceDE w:val="0"/>
        <w:autoSpaceDN w:val="0"/>
        <w:adjustRightInd w:val="0"/>
        <w:spacing w:after="0" w:line="240" w:lineRule="auto"/>
        <w:jc w:val="center"/>
        <w:rPr>
          <w:rFonts w:ascii="Arial" w:hAnsi="Arial" w:cs="Arial"/>
          <w:b/>
          <w:bCs/>
          <w:color w:val="000000"/>
          <w:sz w:val="32"/>
          <w:szCs w:val="26"/>
        </w:rPr>
      </w:pPr>
    </w:p>
    <w:p w:rsidR="0030136B" w:rsidRPr="0069695A" w:rsidRDefault="0030136B" w:rsidP="0030136B">
      <w:pPr>
        <w:autoSpaceDE w:val="0"/>
        <w:autoSpaceDN w:val="0"/>
        <w:adjustRightInd w:val="0"/>
        <w:spacing w:after="0" w:line="240" w:lineRule="auto"/>
        <w:jc w:val="center"/>
        <w:rPr>
          <w:rFonts w:ascii="Arial" w:hAnsi="Arial" w:cs="Arial"/>
          <w:b/>
          <w:bCs/>
          <w:color w:val="000000"/>
          <w:sz w:val="32"/>
          <w:szCs w:val="26"/>
        </w:rPr>
      </w:pPr>
    </w:p>
    <w:p w:rsidR="00AD54EF" w:rsidRDefault="00AD54EF">
      <w:pPr>
        <w:rPr>
          <w:rFonts w:ascii="Arial" w:eastAsia="Calibri" w:hAnsi="Arial" w:cs="Arial"/>
          <w:b/>
          <w:sz w:val="24"/>
          <w:szCs w:val="24"/>
        </w:rPr>
      </w:pPr>
      <w:r>
        <w:rPr>
          <w:rFonts w:ascii="Arial" w:eastAsia="Calibri" w:hAnsi="Arial" w:cs="Arial"/>
          <w:b/>
          <w:sz w:val="24"/>
          <w:szCs w:val="24"/>
        </w:rPr>
        <w:br w:type="page"/>
      </w:r>
    </w:p>
    <w:p w:rsidR="00146E51" w:rsidRPr="00B94A65" w:rsidRDefault="00146E51" w:rsidP="00146E51">
      <w:pPr>
        <w:rPr>
          <w:rFonts w:ascii="Arial" w:eastAsia="Calibri" w:hAnsi="Arial" w:cs="Arial"/>
          <w:b/>
          <w:sz w:val="24"/>
          <w:szCs w:val="24"/>
        </w:rPr>
      </w:pPr>
      <w:r w:rsidRPr="00B94A65">
        <w:rPr>
          <w:rFonts w:ascii="Arial" w:eastAsia="Calibri" w:hAnsi="Arial" w:cs="Arial"/>
          <w:b/>
          <w:sz w:val="24"/>
          <w:szCs w:val="24"/>
        </w:rPr>
        <w:lastRenderedPageBreak/>
        <w:t xml:space="preserve">PREAMBLE </w:t>
      </w:r>
    </w:p>
    <w:p w:rsidR="00146E51" w:rsidRPr="00B94A65" w:rsidRDefault="00146E51" w:rsidP="00146E51">
      <w:pPr>
        <w:rPr>
          <w:rFonts w:ascii="Arial" w:eastAsia="Calibri" w:hAnsi="Arial" w:cs="Arial"/>
          <w:sz w:val="24"/>
          <w:szCs w:val="24"/>
        </w:rPr>
      </w:pPr>
      <w:r w:rsidRPr="00B94A65">
        <w:rPr>
          <w:rFonts w:ascii="Arial" w:eastAsia="Calibri" w:hAnsi="Arial" w:cs="Arial"/>
          <w:sz w:val="24"/>
          <w:szCs w:val="24"/>
        </w:rPr>
        <w:t>We</w:t>
      </w:r>
      <w:r w:rsidR="00510C52" w:rsidRPr="00B94A65">
        <w:rPr>
          <w:rFonts w:ascii="Arial" w:eastAsia="Calibri" w:hAnsi="Arial" w:cs="Arial"/>
          <w:sz w:val="24"/>
          <w:szCs w:val="24"/>
        </w:rPr>
        <w:t>,</w:t>
      </w:r>
      <w:r w:rsidRPr="00B94A65">
        <w:rPr>
          <w:rFonts w:ascii="Arial" w:eastAsia="Calibri" w:hAnsi="Arial" w:cs="Arial"/>
          <w:sz w:val="24"/>
          <w:szCs w:val="24"/>
        </w:rPr>
        <w:t xml:space="preserve"> the Member States of the African Union;</w:t>
      </w:r>
    </w:p>
    <w:p w:rsidR="00146E51" w:rsidRPr="00B94A65" w:rsidRDefault="00146E51" w:rsidP="00146E51">
      <w:pPr>
        <w:autoSpaceDE w:val="0"/>
        <w:autoSpaceDN w:val="0"/>
        <w:adjustRightInd w:val="0"/>
        <w:spacing w:after="0" w:line="240" w:lineRule="auto"/>
        <w:jc w:val="both"/>
        <w:rPr>
          <w:rFonts w:ascii="Arial" w:eastAsia="Calibri" w:hAnsi="Arial" w:cs="Arial"/>
          <w:sz w:val="24"/>
          <w:szCs w:val="24"/>
        </w:rPr>
      </w:pPr>
    </w:p>
    <w:p w:rsidR="00363494" w:rsidRPr="00B94A65" w:rsidRDefault="00363494" w:rsidP="00363494">
      <w:pPr>
        <w:autoSpaceDE w:val="0"/>
        <w:autoSpaceDN w:val="0"/>
        <w:adjustRightInd w:val="0"/>
        <w:spacing w:after="0" w:line="240" w:lineRule="auto"/>
        <w:jc w:val="both"/>
        <w:rPr>
          <w:rFonts w:ascii="Arial" w:eastAsia="Calibri" w:hAnsi="Arial" w:cs="Arial"/>
          <w:bCs/>
          <w:sz w:val="24"/>
          <w:szCs w:val="24"/>
        </w:rPr>
      </w:pPr>
      <w:r w:rsidRPr="00B94A65">
        <w:rPr>
          <w:rFonts w:ascii="Arial" w:eastAsia="Calibri" w:hAnsi="Arial" w:cs="Arial"/>
          <w:b/>
          <w:sz w:val="24"/>
          <w:szCs w:val="24"/>
        </w:rPr>
        <w:t xml:space="preserve">MINDFUL </w:t>
      </w:r>
      <w:r w:rsidRPr="00B94A65">
        <w:rPr>
          <w:rFonts w:ascii="Arial" w:eastAsia="Calibri" w:hAnsi="Arial" w:cs="Arial"/>
          <w:sz w:val="24"/>
          <w:szCs w:val="24"/>
        </w:rPr>
        <w:t xml:space="preserve">of the </w:t>
      </w:r>
      <w:r w:rsidRPr="00B94A65">
        <w:rPr>
          <w:rFonts w:ascii="Arial" w:eastAsia="Calibri" w:hAnsi="Arial" w:cs="Arial"/>
          <w:bCs/>
          <w:sz w:val="24"/>
          <w:szCs w:val="24"/>
        </w:rPr>
        <w:t>Executive Council Decision EX.CL/ Dec. 683(XX) in January 2012, which acknowledges the establishment of an African Institute for Remittances (AIR) will facilitate remittances leverage for economic and social development</w:t>
      </w:r>
      <w:r w:rsidR="00D17D0A" w:rsidRPr="00B94A65">
        <w:rPr>
          <w:rFonts w:ascii="Arial" w:eastAsia="Calibri" w:hAnsi="Arial" w:cs="Arial"/>
          <w:bCs/>
          <w:sz w:val="24"/>
          <w:szCs w:val="24"/>
        </w:rPr>
        <w:t xml:space="preserve"> in Africa</w:t>
      </w:r>
      <w:r w:rsidRPr="00B94A65">
        <w:rPr>
          <w:rFonts w:ascii="Arial" w:eastAsia="Calibri" w:hAnsi="Arial" w:cs="Arial"/>
          <w:bCs/>
          <w:sz w:val="24"/>
          <w:szCs w:val="24"/>
        </w:rPr>
        <w:t>;</w:t>
      </w:r>
    </w:p>
    <w:p w:rsidR="00363494" w:rsidRPr="00B94A65" w:rsidRDefault="00363494" w:rsidP="00146E51">
      <w:pPr>
        <w:autoSpaceDE w:val="0"/>
        <w:autoSpaceDN w:val="0"/>
        <w:adjustRightInd w:val="0"/>
        <w:spacing w:after="0" w:line="240" w:lineRule="auto"/>
        <w:jc w:val="both"/>
        <w:rPr>
          <w:rFonts w:ascii="Arial" w:eastAsia="Calibri" w:hAnsi="Arial" w:cs="Arial"/>
          <w:b/>
          <w:sz w:val="24"/>
          <w:szCs w:val="24"/>
        </w:rPr>
      </w:pPr>
    </w:p>
    <w:p w:rsidR="00363494" w:rsidRPr="00B94A65" w:rsidRDefault="00363494" w:rsidP="00363494">
      <w:pPr>
        <w:autoSpaceDE w:val="0"/>
        <w:autoSpaceDN w:val="0"/>
        <w:adjustRightInd w:val="0"/>
        <w:spacing w:after="0" w:line="240" w:lineRule="auto"/>
        <w:jc w:val="both"/>
        <w:rPr>
          <w:rFonts w:ascii="Arial" w:eastAsia="Calibri" w:hAnsi="Arial" w:cs="Arial"/>
          <w:bCs/>
          <w:sz w:val="24"/>
          <w:szCs w:val="24"/>
        </w:rPr>
      </w:pPr>
      <w:r w:rsidRPr="00B94A65">
        <w:rPr>
          <w:rFonts w:ascii="Arial" w:eastAsia="Calibri" w:hAnsi="Arial" w:cs="Arial"/>
          <w:b/>
          <w:sz w:val="24"/>
          <w:szCs w:val="24"/>
        </w:rPr>
        <w:t xml:space="preserve">BEARING IN MIND </w:t>
      </w:r>
      <w:r w:rsidRPr="00B94A65">
        <w:rPr>
          <w:rFonts w:ascii="Arial" w:eastAsia="Calibri" w:hAnsi="Arial" w:cs="Arial"/>
          <w:bCs/>
          <w:sz w:val="24"/>
          <w:szCs w:val="24"/>
        </w:rPr>
        <w:t>the resolution (Resolution 892(XLV)) of the 5</w:t>
      </w:r>
      <w:r w:rsidRPr="00B94A65">
        <w:rPr>
          <w:rFonts w:ascii="Arial" w:eastAsia="Calibri" w:hAnsi="Arial" w:cs="Arial"/>
          <w:bCs/>
          <w:sz w:val="24"/>
          <w:szCs w:val="24"/>
          <w:vertAlign w:val="superscript"/>
        </w:rPr>
        <w:t>th</w:t>
      </w:r>
      <w:r w:rsidRPr="00B94A65">
        <w:rPr>
          <w:rFonts w:ascii="Arial" w:eastAsia="Calibri" w:hAnsi="Arial" w:cs="Arial"/>
          <w:bCs/>
          <w:sz w:val="24"/>
          <w:szCs w:val="24"/>
        </w:rPr>
        <w:t xml:space="preserve"> AU-ECA Joint Annual Meeting of the AU Conference of Ministers of Economy and Finance and ECA Conference of African Ministers of Finance, Planning and Economic Development, in March 2012, which recognized remittances, if well harnessed and formulated, could contribute to growth and development in Africa; </w:t>
      </w:r>
    </w:p>
    <w:p w:rsidR="00363494" w:rsidRPr="00B94A65" w:rsidRDefault="00363494" w:rsidP="00146E51">
      <w:pPr>
        <w:autoSpaceDE w:val="0"/>
        <w:autoSpaceDN w:val="0"/>
        <w:adjustRightInd w:val="0"/>
        <w:spacing w:after="0" w:line="240" w:lineRule="auto"/>
        <w:jc w:val="both"/>
        <w:rPr>
          <w:rFonts w:ascii="Arial" w:eastAsia="Calibri" w:hAnsi="Arial" w:cs="Arial"/>
          <w:b/>
          <w:sz w:val="24"/>
          <w:szCs w:val="24"/>
        </w:rPr>
      </w:pPr>
    </w:p>
    <w:p w:rsidR="000E1886" w:rsidRPr="00B94A65" w:rsidRDefault="000E1886" w:rsidP="00146E51">
      <w:pPr>
        <w:autoSpaceDE w:val="0"/>
        <w:autoSpaceDN w:val="0"/>
        <w:adjustRightInd w:val="0"/>
        <w:spacing w:after="0" w:line="240" w:lineRule="auto"/>
        <w:jc w:val="both"/>
        <w:rPr>
          <w:rFonts w:ascii="Arial" w:eastAsia="Calibri" w:hAnsi="Arial" w:cs="Arial"/>
          <w:sz w:val="24"/>
          <w:szCs w:val="24"/>
        </w:rPr>
      </w:pPr>
      <w:r w:rsidRPr="00B94A65">
        <w:rPr>
          <w:rFonts w:ascii="Arial" w:eastAsia="Calibri" w:hAnsi="Arial" w:cs="Arial"/>
          <w:b/>
          <w:sz w:val="24"/>
          <w:szCs w:val="24"/>
        </w:rPr>
        <w:t xml:space="preserve">ACKNOWLEDGING </w:t>
      </w:r>
      <w:r w:rsidR="00363494" w:rsidRPr="00B94A65">
        <w:rPr>
          <w:rFonts w:ascii="Arial" w:eastAsia="Calibri" w:hAnsi="Arial" w:cs="Arial"/>
          <w:sz w:val="24"/>
          <w:szCs w:val="24"/>
        </w:rPr>
        <w:t>the D</w:t>
      </w:r>
      <w:r w:rsidRPr="00B94A65">
        <w:rPr>
          <w:rFonts w:ascii="Arial" w:eastAsia="Calibri" w:hAnsi="Arial" w:cs="Arial"/>
          <w:sz w:val="24"/>
          <w:szCs w:val="24"/>
        </w:rPr>
        <w:t xml:space="preserve">eclaration of the Global African Diaspora Summit, </w:t>
      </w:r>
      <w:r w:rsidR="00363494" w:rsidRPr="00B94A65">
        <w:rPr>
          <w:rFonts w:ascii="Arial" w:eastAsia="Calibri" w:hAnsi="Arial" w:cs="Arial"/>
          <w:sz w:val="24"/>
          <w:szCs w:val="24"/>
        </w:rPr>
        <w:t xml:space="preserve">Sandton, </w:t>
      </w:r>
      <w:r w:rsidRPr="00B94A65">
        <w:rPr>
          <w:rFonts w:ascii="Arial" w:eastAsia="Calibri" w:hAnsi="Arial" w:cs="Arial"/>
          <w:sz w:val="24"/>
          <w:szCs w:val="24"/>
        </w:rPr>
        <w:t xml:space="preserve">Johannesburg, South Africa, </w:t>
      </w:r>
      <w:r w:rsidR="00363494" w:rsidRPr="00B94A65">
        <w:rPr>
          <w:rFonts w:ascii="Arial" w:eastAsia="Calibri" w:hAnsi="Arial" w:cs="Arial"/>
          <w:sz w:val="24"/>
          <w:szCs w:val="24"/>
        </w:rPr>
        <w:t xml:space="preserve">25 </w:t>
      </w:r>
      <w:r w:rsidRPr="00B94A65">
        <w:rPr>
          <w:rFonts w:ascii="Arial" w:eastAsia="Calibri" w:hAnsi="Arial" w:cs="Arial"/>
          <w:sz w:val="24"/>
          <w:szCs w:val="24"/>
        </w:rPr>
        <w:t>May</w:t>
      </w:r>
      <w:r w:rsidR="00363494" w:rsidRPr="00B94A65">
        <w:rPr>
          <w:rFonts w:ascii="Arial" w:eastAsia="Calibri" w:hAnsi="Arial" w:cs="Arial"/>
          <w:sz w:val="24"/>
          <w:szCs w:val="24"/>
        </w:rPr>
        <w:t xml:space="preserve"> </w:t>
      </w:r>
      <w:r w:rsidRPr="00B94A65">
        <w:rPr>
          <w:rFonts w:ascii="Arial" w:eastAsia="Calibri" w:hAnsi="Arial" w:cs="Arial"/>
          <w:sz w:val="24"/>
          <w:szCs w:val="24"/>
        </w:rPr>
        <w:t xml:space="preserve">2012, (Diaspora/Assembly/AU/ /Decl (I)) </w:t>
      </w:r>
      <w:r w:rsidR="00363494" w:rsidRPr="00B94A65">
        <w:rPr>
          <w:rFonts w:ascii="Arial" w:eastAsia="Calibri" w:hAnsi="Arial" w:cs="Arial"/>
          <w:sz w:val="24"/>
          <w:szCs w:val="24"/>
        </w:rPr>
        <w:t>that</w:t>
      </w:r>
      <w:r w:rsidRPr="00B94A65">
        <w:rPr>
          <w:rFonts w:ascii="Arial" w:eastAsia="Calibri" w:hAnsi="Arial" w:cs="Arial"/>
          <w:sz w:val="24"/>
          <w:szCs w:val="24"/>
        </w:rPr>
        <w:t xml:space="preserve"> </w:t>
      </w:r>
      <w:r w:rsidR="00363494" w:rsidRPr="00B94A65">
        <w:rPr>
          <w:rFonts w:ascii="Arial" w:eastAsia="Calibri" w:hAnsi="Arial" w:cs="Arial"/>
          <w:sz w:val="24"/>
          <w:szCs w:val="24"/>
        </w:rPr>
        <w:t>adopted</w:t>
      </w:r>
      <w:r w:rsidRPr="00B94A65">
        <w:rPr>
          <w:rFonts w:ascii="Arial" w:eastAsia="Calibri" w:hAnsi="Arial" w:cs="Arial"/>
          <w:sz w:val="24"/>
          <w:szCs w:val="24"/>
        </w:rPr>
        <w:t xml:space="preserve"> the African Institute for Remittances as one of the five Legacy Projects of </w:t>
      </w:r>
      <w:r w:rsidR="00363494" w:rsidRPr="00B94A65">
        <w:rPr>
          <w:rFonts w:ascii="Arial" w:eastAsia="Calibri" w:hAnsi="Arial" w:cs="Arial"/>
          <w:sz w:val="24"/>
          <w:szCs w:val="24"/>
        </w:rPr>
        <w:t xml:space="preserve">the </w:t>
      </w:r>
      <w:r w:rsidRPr="00B94A65">
        <w:rPr>
          <w:rFonts w:ascii="Arial" w:eastAsia="Calibri" w:hAnsi="Arial" w:cs="Arial"/>
          <w:sz w:val="24"/>
          <w:szCs w:val="24"/>
        </w:rPr>
        <w:t>Africa</w:t>
      </w:r>
      <w:r w:rsidR="00363494" w:rsidRPr="00B94A65">
        <w:rPr>
          <w:rFonts w:ascii="Arial" w:eastAsia="Calibri" w:hAnsi="Arial" w:cs="Arial"/>
          <w:sz w:val="24"/>
          <w:szCs w:val="24"/>
        </w:rPr>
        <w:t>n Union</w:t>
      </w:r>
      <w:r w:rsidRPr="00B94A65">
        <w:rPr>
          <w:rFonts w:ascii="Arial" w:eastAsia="Calibri" w:hAnsi="Arial" w:cs="Arial"/>
          <w:sz w:val="24"/>
          <w:szCs w:val="24"/>
        </w:rPr>
        <w:t>;</w:t>
      </w:r>
    </w:p>
    <w:p w:rsidR="002D0084" w:rsidRPr="00B94A65" w:rsidRDefault="002D0084" w:rsidP="00146E51">
      <w:pPr>
        <w:autoSpaceDE w:val="0"/>
        <w:autoSpaceDN w:val="0"/>
        <w:adjustRightInd w:val="0"/>
        <w:spacing w:after="0" w:line="240" w:lineRule="auto"/>
        <w:jc w:val="both"/>
        <w:rPr>
          <w:rFonts w:ascii="Arial" w:eastAsia="Calibri" w:hAnsi="Arial" w:cs="Arial"/>
          <w:sz w:val="24"/>
          <w:szCs w:val="24"/>
        </w:rPr>
      </w:pPr>
    </w:p>
    <w:p w:rsidR="00146E51" w:rsidRPr="00B94A65" w:rsidRDefault="00146E51" w:rsidP="00146E51">
      <w:pPr>
        <w:autoSpaceDE w:val="0"/>
        <w:autoSpaceDN w:val="0"/>
        <w:adjustRightInd w:val="0"/>
        <w:spacing w:after="0" w:line="240" w:lineRule="auto"/>
        <w:jc w:val="both"/>
        <w:rPr>
          <w:rFonts w:ascii="Arial" w:eastAsia="Calibri" w:hAnsi="Arial" w:cs="Arial"/>
          <w:sz w:val="24"/>
          <w:szCs w:val="24"/>
        </w:rPr>
      </w:pPr>
      <w:r w:rsidRPr="00B94A65">
        <w:rPr>
          <w:rFonts w:ascii="Arial" w:eastAsia="Calibri" w:hAnsi="Arial" w:cs="Arial"/>
          <w:b/>
          <w:sz w:val="24"/>
          <w:szCs w:val="24"/>
        </w:rPr>
        <w:t>RECALLING</w:t>
      </w:r>
      <w:r w:rsidRPr="00B94A65">
        <w:rPr>
          <w:rFonts w:ascii="Arial" w:eastAsia="Calibri" w:hAnsi="Arial" w:cs="Arial"/>
          <w:sz w:val="24"/>
          <w:szCs w:val="24"/>
        </w:rPr>
        <w:t xml:space="preserve"> our </w:t>
      </w:r>
      <w:r w:rsidR="00363494" w:rsidRPr="00B94A65">
        <w:rPr>
          <w:rFonts w:ascii="Arial" w:eastAsia="Calibri" w:hAnsi="Arial" w:cs="Arial"/>
          <w:sz w:val="24"/>
          <w:szCs w:val="24"/>
        </w:rPr>
        <w:t>Decision (Assembly/AU/Dec.</w:t>
      </w:r>
      <w:r w:rsidRPr="00B94A65">
        <w:rPr>
          <w:rFonts w:ascii="Arial" w:eastAsia="Calibri" w:hAnsi="Arial" w:cs="Arial"/>
          <w:sz w:val="24"/>
          <w:szCs w:val="24"/>
        </w:rPr>
        <w:t xml:space="preserve">440(XIX)) adopted </w:t>
      </w:r>
      <w:r w:rsidR="00464D96" w:rsidRPr="00B94A65">
        <w:rPr>
          <w:rFonts w:ascii="Arial" w:eastAsia="Calibri" w:hAnsi="Arial" w:cs="Arial"/>
          <w:sz w:val="24"/>
          <w:szCs w:val="24"/>
        </w:rPr>
        <w:t>during</w:t>
      </w:r>
      <w:r w:rsidRPr="00B94A65">
        <w:rPr>
          <w:rFonts w:ascii="Arial" w:eastAsia="Calibri" w:hAnsi="Arial" w:cs="Arial"/>
          <w:sz w:val="24"/>
          <w:szCs w:val="24"/>
        </w:rPr>
        <w:t xml:space="preserve"> the 19</w:t>
      </w:r>
      <w:r w:rsidRPr="00B94A65">
        <w:rPr>
          <w:rFonts w:ascii="Arial" w:eastAsia="Calibri" w:hAnsi="Arial" w:cs="Arial"/>
          <w:sz w:val="24"/>
          <w:szCs w:val="24"/>
          <w:vertAlign w:val="superscript"/>
        </w:rPr>
        <w:t>th</w:t>
      </w:r>
      <w:r w:rsidRPr="00B94A65">
        <w:rPr>
          <w:rFonts w:ascii="Arial" w:eastAsia="Calibri" w:hAnsi="Arial" w:cs="Arial"/>
          <w:sz w:val="24"/>
          <w:szCs w:val="24"/>
        </w:rPr>
        <w:t xml:space="preserve"> Ordinary Session</w:t>
      </w:r>
      <w:r w:rsidR="00363494" w:rsidRPr="00B94A65">
        <w:rPr>
          <w:rFonts w:ascii="Arial" w:eastAsia="Calibri" w:hAnsi="Arial" w:cs="Arial"/>
          <w:sz w:val="24"/>
          <w:szCs w:val="24"/>
        </w:rPr>
        <w:t xml:space="preserve"> in July 2012, which </w:t>
      </w:r>
      <w:r w:rsidRPr="00B94A65">
        <w:rPr>
          <w:rFonts w:ascii="Arial" w:eastAsia="Calibri" w:hAnsi="Arial" w:cs="Arial"/>
          <w:sz w:val="24"/>
          <w:szCs w:val="24"/>
        </w:rPr>
        <w:t>endors</w:t>
      </w:r>
      <w:r w:rsidR="00363494" w:rsidRPr="00B94A65">
        <w:rPr>
          <w:rFonts w:ascii="Arial" w:eastAsia="Calibri" w:hAnsi="Arial" w:cs="Arial"/>
          <w:sz w:val="24"/>
          <w:szCs w:val="24"/>
        </w:rPr>
        <w:t>ed</w:t>
      </w:r>
      <w:r w:rsidRPr="00B94A65">
        <w:rPr>
          <w:rFonts w:ascii="Arial" w:eastAsia="Calibri" w:hAnsi="Arial" w:cs="Arial"/>
          <w:sz w:val="24"/>
          <w:szCs w:val="24"/>
        </w:rPr>
        <w:t xml:space="preserve"> the establishment of </w:t>
      </w:r>
      <w:r w:rsidR="00464D96" w:rsidRPr="00B94A65">
        <w:rPr>
          <w:rFonts w:ascii="Arial" w:eastAsia="Calibri" w:hAnsi="Arial" w:cs="Arial"/>
          <w:sz w:val="24"/>
          <w:szCs w:val="24"/>
        </w:rPr>
        <w:t xml:space="preserve">the </w:t>
      </w:r>
      <w:r w:rsidRPr="00B94A65">
        <w:rPr>
          <w:rFonts w:ascii="Arial" w:eastAsia="Calibri" w:hAnsi="Arial" w:cs="Arial"/>
          <w:sz w:val="24"/>
          <w:szCs w:val="24"/>
        </w:rPr>
        <w:t>Africa</w:t>
      </w:r>
      <w:r w:rsidR="0061750C" w:rsidRPr="00B94A65">
        <w:rPr>
          <w:rFonts w:ascii="Arial" w:eastAsia="Calibri" w:hAnsi="Arial" w:cs="Arial"/>
          <w:sz w:val="24"/>
          <w:szCs w:val="24"/>
        </w:rPr>
        <w:t>n</w:t>
      </w:r>
      <w:r w:rsidRPr="00B94A65">
        <w:rPr>
          <w:rFonts w:ascii="Arial" w:eastAsia="Calibri" w:hAnsi="Arial" w:cs="Arial"/>
          <w:sz w:val="24"/>
          <w:szCs w:val="24"/>
        </w:rPr>
        <w:t xml:space="preserve"> Institute for Remittance</w:t>
      </w:r>
      <w:r w:rsidR="00464D96" w:rsidRPr="00B94A65">
        <w:rPr>
          <w:rFonts w:ascii="Arial" w:eastAsia="Calibri" w:hAnsi="Arial" w:cs="Arial"/>
          <w:sz w:val="24"/>
          <w:szCs w:val="24"/>
        </w:rPr>
        <w:t>s</w:t>
      </w:r>
      <w:r w:rsidRPr="00B94A65">
        <w:rPr>
          <w:rFonts w:ascii="Arial" w:eastAsia="Calibri" w:hAnsi="Arial" w:cs="Arial"/>
          <w:sz w:val="24"/>
          <w:szCs w:val="24"/>
        </w:rPr>
        <w:t>;</w:t>
      </w:r>
    </w:p>
    <w:p w:rsidR="00146E51" w:rsidRPr="00B94A65" w:rsidRDefault="00146E51" w:rsidP="00146E51">
      <w:pPr>
        <w:autoSpaceDE w:val="0"/>
        <w:autoSpaceDN w:val="0"/>
        <w:adjustRightInd w:val="0"/>
        <w:spacing w:after="0" w:line="240" w:lineRule="auto"/>
        <w:jc w:val="both"/>
        <w:rPr>
          <w:rFonts w:ascii="Arial" w:eastAsia="Calibri" w:hAnsi="Arial" w:cs="Arial"/>
          <w:sz w:val="24"/>
          <w:szCs w:val="24"/>
        </w:rPr>
      </w:pPr>
    </w:p>
    <w:p w:rsidR="00B70480" w:rsidRPr="00B94A65" w:rsidRDefault="00B70480" w:rsidP="00B70480">
      <w:pPr>
        <w:autoSpaceDE w:val="0"/>
        <w:autoSpaceDN w:val="0"/>
        <w:adjustRightInd w:val="0"/>
        <w:spacing w:after="0" w:line="240" w:lineRule="auto"/>
        <w:jc w:val="both"/>
        <w:rPr>
          <w:rFonts w:ascii="Arial" w:eastAsia="Calibri" w:hAnsi="Arial" w:cs="Arial"/>
          <w:bCs/>
          <w:sz w:val="24"/>
          <w:szCs w:val="24"/>
        </w:rPr>
      </w:pPr>
      <w:r w:rsidRPr="00B94A65">
        <w:rPr>
          <w:rFonts w:ascii="Arial" w:eastAsia="Calibri" w:hAnsi="Arial" w:cs="Arial"/>
          <w:b/>
          <w:sz w:val="24"/>
          <w:szCs w:val="24"/>
        </w:rPr>
        <w:t>CONSIDERING</w:t>
      </w:r>
      <w:r w:rsidRPr="00B94A65">
        <w:rPr>
          <w:rFonts w:ascii="Arial" w:eastAsia="Calibri" w:hAnsi="Arial" w:cs="Arial"/>
          <w:sz w:val="24"/>
          <w:szCs w:val="24"/>
        </w:rPr>
        <w:t xml:space="preserve"> the </w:t>
      </w:r>
      <w:r w:rsidR="00753DFA" w:rsidRPr="00B94A65">
        <w:rPr>
          <w:rFonts w:ascii="Arial" w:eastAsia="Calibri" w:hAnsi="Arial" w:cs="Arial"/>
          <w:bCs/>
          <w:sz w:val="24"/>
          <w:szCs w:val="24"/>
        </w:rPr>
        <w:t>Executive Council D</w:t>
      </w:r>
      <w:r w:rsidRPr="00B94A65">
        <w:rPr>
          <w:rFonts w:ascii="Arial" w:eastAsia="Calibri" w:hAnsi="Arial" w:cs="Arial"/>
          <w:bCs/>
          <w:sz w:val="24"/>
          <w:szCs w:val="24"/>
        </w:rPr>
        <w:t>ecision EX.CL/ Dec. 808(XXIV)</w:t>
      </w:r>
      <w:r w:rsidR="00A05289" w:rsidRPr="00B94A65">
        <w:rPr>
          <w:rFonts w:ascii="Arial" w:eastAsia="Calibri" w:hAnsi="Arial" w:cs="Arial"/>
          <w:bCs/>
          <w:sz w:val="24"/>
          <w:szCs w:val="24"/>
        </w:rPr>
        <w:t xml:space="preserve"> in January 2014,</w:t>
      </w:r>
      <w:r w:rsidRPr="00B94A65">
        <w:rPr>
          <w:rFonts w:ascii="Arial" w:eastAsia="Calibri" w:hAnsi="Arial" w:cs="Arial"/>
          <w:bCs/>
          <w:sz w:val="24"/>
          <w:szCs w:val="24"/>
        </w:rPr>
        <w:t xml:space="preserve"> </w:t>
      </w:r>
      <w:r w:rsidR="00753DFA" w:rsidRPr="00B94A65">
        <w:rPr>
          <w:rFonts w:ascii="Arial" w:eastAsia="Calibri" w:hAnsi="Arial" w:cs="Arial"/>
          <w:bCs/>
          <w:sz w:val="24"/>
          <w:szCs w:val="24"/>
        </w:rPr>
        <w:t xml:space="preserve">that </w:t>
      </w:r>
      <w:r w:rsidRPr="00B94A65">
        <w:rPr>
          <w:rFonts w:ascii="Arial" w:eastAsia="Calibri" w:hAnsi="Arial" w:cs="Arial"/>
          <w:bCs/>
          <w:sz w:val="24"/>
          <w:szCs w:val="24"/>
        </w:rPr>
        <w:t>accept</w:t>
      </w:r>
      <w:r w:rsidR="00753DFA" w:rsidRPr="00B94A65">
        <w:rPr>
          <w:rFonts w:ascii="Arial" w:eastAsia="Calibri" w:hAnsi="Arial" w:cs="Arial"/>
          <w:bCs/>
          <w:sz w:val="24"/>
          <w:szCs w:val="24"/>
        </w:rPr>
        <w:t>ed</w:t>
      </w:r>
      <w:r w:rsidRPr="00B94A65">
        <w:rPr>
          <w:rFonts w:ascii="Arial" w:eastAsia="Calibri" w:hAnsi="Arial" w:cs="Arial"/>
          <w:bCs/>
          <w:sz w:val="24"/>
          <w:szCs w:val="24"/>
        </w:rPr>
        <w:t xml:space="preserve"> the offer </w:t>
      </w:r>
      <w:r w:rsidR="00753DFA" w:rsidRPr="00B94A65">
        <w:rPr>
          <w:rFonts w:ascii="Arial" w:eastAsia="Calibri" w:hAnsi="Arial" w:cs="Arial"/>
          <w:bCs/>
          <w:sz w:val="24"/>
          <w:szCs w:val="24"/>
        </w:rPr>
        <w:t>of</w:t>
      </w:r>
      <w:r w:rsidRPr="00B94A65">
        <w:rPr>
          <w:rFonts w:ascii="Arial" w:eastAsia="Calibri" w:hAnsi="Arial" w:cs="Arial"/>
          <w:bCs/>
          <w:sz w:val="24"/>
          <w:szCs w:val="24"/>
        </w:rPr>
        <w:t xml:space="preserve"> the Republic of Kenya to host the African Institute for Remittances (AIR);</w:t>
      </w:r>
    </w:p>
    <w:p w:rsidR="00B70480" w:rsidRPr="00B94A65" w:rsidRDefault="00B70480" w:rsidP="00146E51">
      <w:pPr>
        <w:autoSpaceDE w:val="0"/>
        <w:autoSpaceDN w:val="0"/>
        <w:adjustRightInd w:val="0"/>
        <w:spacing w:after="0" w:line="240" w:lineRule="auto"/>
        <w:jc w:val="both"/>
        <w:rPr>
          <w:rFonts w:ascii="Arial" w:eastAsia="Calibri" w:hAnsi="Arial" w:cs="Arial"/>
          <w:bCs/>
          <w:sz w:val="24"/>
          <w:szCs w:val="24"/>
        </w:rPr>
      </w:pPr>
    </w:p>
    <w:p w:rsidR="00795EEA" w:rsidRPr="00B94A65" w:rsidRDefault="00FE71A5" w:rsidP="00146E51">
      <w:pPr>
        <w:autoSpaceDE w:val="0"/>
        <w:autoSpaceDN w:val="0"/>
        <w:adjustRightInd w:val="0"/>
        <w:spacing w:after="0" w:line="240" w:lineRule="auto"/>
        <w:jc w:val="both"/>
        <w:rPr>
          <w:rFonts w:ascii="Arial" w:eastAsia="Calibri" w:hAnsi="Arial" w:cs="Arial"/>
          <w:b/>
          <w:bCs/>
          <w:sz w:val="24"/>
          <w:szCs w:val="24"/>
        </w:rPr>
      </w:pPr>
      <w:r w:rsidRPr="00B94A65">
        <w:rPr>
          <w:rFonts w:ascii="Arial" w:eastAsia="Calibri" w:hAnsi="Arial" w:cs="Arial"/>
          <w:b/>
          <w:bCs/>
          <w:sz w:val="24"/>
          <w:szCs w:val="24"/>
        </w:rPr>
        <w:t>HAVE AGREED AS FOLLOWS:</w:t>
      </w:r>
    </w:p>
    <w:p w:rsidR="004218D4" w:rsidRPr="00B94A65" w:rsidRDefault="004218D4" w:rsidP="00146E51">
      <w:pPr>
        <w:autoSpaceDE w:val="0"/>
        <w:autoSpaceDN w:val="0"/>
        <w:adjustRightInd w:val="0"/>
        <w:spacing w:after="0" w:line="240" w:lineRule="auto"/>
        <w:jc w:val="both"/>
        <w:rPr>
          <w:rFonts w:ascii="Arial" w:eastAsia="Calibri" w:hAnsi="Arial" w:cs="Arial"/>
          <w:bCs/>
          <w:sz w:val="24"/>
          <w:szCs w:val="24"/>
        </w:rPr>
      </w:pPr>
    </w:p>
    <w:p w:rsidR="00146E51" w:rsidRPr="00B94A65" w:rsidRDefault="00146E51" w:rsidP="00146E51">
      <w:pPr>
        <w:autoSpaceDE w:val="0"/>
        <w:autoSpaceDN w:val="0"/>
        <w:adjustRightInd w:val="0"/>
        <w:spacing w:after="0" w:line="240" w:lineRule="auto"/>
        <w:jc w:val="both"/>
        <w:rPr>
          <w:rFonts w:ascii="Arial" w:eastAsia="Calibri" w:hAnsi="Arial" w:cs="Arial"/>
          <w:bCs/>
          <w:sz w:val="24"/>
          <w:szCs w:val="24"/>
        </w:rPr>
      </w:pPr>
    </w:p>
    <w:p w:rsidR="00706CAA" w:rsidRPr="00B94A65" w:rsidRDefault="00706CAA" w:rsidP="00146E51">
      <w:pPr>
        <w:jc w:val="center"/>
        <w:rPr>
          <w:rFonts w:ascii="Arial" w:eastAsia="Calibri" w:hAnsi="Arial" w:cs="Arial"/>
          <w:sz w:val="24"/>
          <w:szCs w:val="24"/>
        </w:rPr>
      </w:pPr>
    </w:p>
    <w:p w:rsidR="002D0084" w:rsidRPr="00B94A65" w:rsidRDefault="002D0084" w:rsidP="00146E51">
      <w:pPr>
        <w:jc w:val="center"/>
        <w:rPr>
          <w:rFonts w:ascii="Arial" w:eastAsia="Calibri" w:hAnsi="Arial" w:cs="Arial"/>
          <w:sz w:val="24"/>
          <w:szCs w:val="24"/>
        </w:rPr>
      </w:pPr>
    </w:p>
    <w:p w:rsidR="00706CAA" w:rsidRPr="00B94A65" w:rsidRDefault="00706CAA" w:rsidP="00146E51">
      <w:pPr>
        <w:jc w:val="center"/>
        <w:rPr>
          <w:rFonts w:ascii="Arial" w:eastAsia="Calibri" w:hAnsi="Arial" w:cs="Arial"/>
          <w:sz w:val="24"/>
          <w:szCs w:val="24"/>
        </w:rPr>
      </w:pPr>
    </w:p>
    <w:p w:rsidR="00706CAA" w:rsidRPr="00B94A65" w:rsidRDefault="00706CAA" w:rsidP="00146E51">
      <w:pPr>
        <w:jc w:val="center"/>
        <w:rPr>
          <w:rFonts w:ascii="Arial" w:eastAsia="Calibri" w:hAnsi="Arial" w:cs="Arial"/>
          <w:sz w:val="24"/>
          <w:szCs w:val="24"/>
        </w:rPr>
      </w:pPr>
    </w:p>
    <w:p w:rsidR="00A1553D" w:rsidRPr="00B94A65" w:rsidRDefault="00A1553D">
      <w:pPr>
        <w:rPr>
          <w:rFonts w:ascii="Arial" w:eastAsia="Calibri" w:hAnsi="Arial" w:cs="Arial"/>
          <w:b/>
          <w:sz w:val="24"/>
          <w:szCs w:val="24"/>
        </w:rPr>
      </w:pPr>
      <w:r w:rsidRPr="00B94A65">
        <w:rPr>
          <w:rFonts w:ascii="Arial" w:eastAsia="Calibri" w:hAnsi="Arial" w:cs="Arial"/>
          <w:b/>
          <w:sz w:val="24"/>
          <w:szCs w:val="24"/>
        </w:rPr>
        <w:br w:type="page"/>
      </w:r>
    </w:p>
    <w:p w:rsidR="00146E51" w:rsidRPr="00B94A65" w:rsidRDefault="00146E51" w:rsidP="00FE71A5">
      <w:pPr>
        <w:spacing w:after="120"/>
        <w:jc w:val="center"/>
        <w:rPr>
          <w:rFonts w:ascii="Arial" w:eastAsia="Calibri" w:hAnsi="Arial" w:cs="Arial"/>
          <w:b/>
          <w:sz w:val="24"/>
          <w:szCs w:val="24"/>
        </w:rPr>
      </w:pPr>
      <w:r w:rsidRPr="00B94A65">
        <w:rPr>
          <w:rFonts w:ascii="Arial" w:eastAsia="Calibri" w:hAnsi="Arial" w:cs="Arial"/>
          <w:b/>
          <w:sz w:val="24"/>
          <w:szCs w:val="24"/>
        </w:rPr>
        <w:lastRenderedPageBreak/>
        <w:t xml:space="preserve">Chapter </w:t>
      </w:r>
      <w:r w:rsidR="00D64AEA" w:rsidRPr="00B94A65">
        <w:rPr>
          <w:rFonts w:ascii="Arial" w:eastAsia="Calibri" w:hAnsi="Arial" w:cs="Arial"/>
          <w:b/>
          <w:sz w:val="24"/>
          <w:szCs w:val="24"/>
        </w:rPr>
        <w:t>One</w:t>
      </w:r>
    </w:p>
    <w:p w:rsidR="00146E51" w:rsidRPr="00B94A65" w:rsidRDefault="00EE7D86" w:rsidP="00FE71A5">
      <w:pPr>
        <w:jc w:val="center"/>
        <w:rPr>
          <w:rFonts w:ascii="Arial" w:eastAsia="Calibri" w:hAnsi="Arial" w:cs="Arial"/>
          <w:b/>
          <w:sz w:val="24"/>
          <w:szCs w:val="24"/>
          <w:u w:val="single"/>
        </w:rPr>
      </w:pPr>
      <w:r w:rsidRPr="00B94A65">
        <w:rPr>
          <w:rFonts w:ascii="Arial" w:eastAsia="Calibri" w:hAnsi="Arial" w:cs="Arial"/>
          <w:b/>
          <w:sz w:val="24"/>
          <w:szCs w:val="24"/>
          <w:u w:val="single"/>
        </w:rPr>
        <w:t>GENERAL PROVISIONS</w:t>
      </w:r>
    </w:p>
    <w:p w:rsidR="00706CAA" w:rsidRPr="00B94A65" w:rsidRDefault="00706CAA" w:rsidP="00FE71A5">
      <w:pPr>
        <w:spacing w:after="120"/>
        <w:jc w:val="center"/>
        <w:rPr>
          <w:rFonts w:ascii="Arial" w:eastAsia="Calibri" w:hAnsi="Arial" w:cs="Arial"/>
          <w:b/>
          <w:sz w:val="24"/>
          <w:szCs w:val="24"/>
        </w:rPr>
      </w:pPr>
      <w:r w:rsidRPr="00B94A65">
        <w:rPr>
          <w:rFonts w:ascii="Arial" w:eastAsia="Calibri" w:hAnsi="Arial" w:cs="Arial"/>
          <w:b/>
          <w:sz w:val="24"/>
          <w:szCs w:val="24"/>
        </w:rPr>
        <w:t xml:space="preserve">Article </w:t>
      </w:r>
      <w:r w:rsidR="00D64AEA" w:rsidRPr="00B94A65">
        <w:rPr>
          <w:rFonts w:ascii="Arial" w:eastAsia="Calibri" w:hAnsi="Arial" w:cs="Arial"/>
          <w:b/>
          <w:sz w:val="24"/>
          <w:szCs w:val="24"/>
        </w:rPr>
        <w:t>1</w:t>
      </w:r>
    </w:p>
    <w:p w:rsidR="00146E51" w:rsidRPr="00B94A65" w:rsidRDefault="00146E51" w:rsidP="00FE71A5">
      <w:pPr>
        <w:jc w:val="center"/>
        <w:rPr>
          <w:rFonts w:ascii="Arial" w:eastAsia="Calibri" w:hAnsi="Arial" w:cs="Arial"/>
          <w:b/>
          <w:sz w:val="24"/>
          <w:szCs w:val="24"/>
        </w:rPr>
      </w:pPr>
      <w:r w:rsidRPr="00B94A65">
        <w:rPr>
          <w:rFonts w:ascii="Arial" w:eastAsia="Calibri" w:hAnsi="Arial" w:cs="Arial"/>
          <w:b/>
          <w:sz w:val="24"/>
          <w:szCs w:val="24"/>
        </w:rPr>
        <w:t>Definition</w:t>
      </w:r>
      <w:r w:rsidR="002F7E3D" w:rsidRPr="00B94A65">
        <w:rPr>
          <w:rFonts w:ascii="Arial" w:eastAsia="Calibri" w:hAnsi="Arial" w:cs="Arial"/>
          <w:b/>
          <w:sz w:val="24"/>
          <w:szCs w:val="24"/>
        </w:rPr>
        <w:t>s</w:t>
      </w:r>
    </w:p>
    <w:p w:rsidR="00074BF2" w:rsidRPr="00B94A65" w:rsidRDefault="00510C52" w:rsidP="00B35A82">
      <w:pPr>
        <w:pStyle w:val="ListParagraph"/>
        <w:numPr>
          <w:ilvl w:val="0"/>
          <w:numId w:val="23"/>
        </w:numPr>
        <w:ind w:left="360"/>
        <w:rPr>
          <w:rFonts w:ascii="Arial" w:eastAsia="Calibri" w:hAnsi="Arial" w:cs="Arial"/>
          <w:b/>
          <w:sz w:val="24"/>
          <w:szCs w:val="24"/>
        </w:rPr>
      </w:pPr>
      <w:r w:rsidRPr="00B94A65">
        <w:rPr>
          <w:rFonts w:ascii="Arial" w:eastAsia="Times New Roman" w:hAnsi="Arial" w:cs="Arial"/>
          <w:sz w:val="24"/>
          <w:szCs w:val="24"/>
        </w:rPr>
        <w:t>In this Statute, unless the context requires otherwise:</w:t>
      </w:r>
    </w:p>
    <w:p w:rsidR="006679D7" w:rsidRDefault="006679D7" w:rsidP="00D74C00">
      <w:pPr>
        <w:spacing w:line="240" w:lineRule="auto"/>
        <w:ind w:left="288"/>
        <w:jc w:val="both"/>
        <w:rPr>
          <w:rFonts w:ascii="Arial" w:eastAsia="Calibri" w:hAnsi="Arial" w:cs="Arial"/>
          <w:b/>
          <w:sz w:val="24"/>
          <w:szCs w:val="24"/>
        </w:rPr>
      </w:pPr>
      <w:r>
        <w:rPr>
          <w:rFonts w:ascii="Arial" w:eastAsia="Calibri" w:hAnsi="Arial" w:cs="Arial"/>
          <w:b/>
          <w:sz w:val="24"/>
          <w:szCs w:val="24"/>
        </w:rPr>
        <w:t>“AIR” means the African Institute for Remittances</w:t>
      </w:r>
    </w:p>
    <w:p w:rsidR="000334F9" w:rsidRPr="00B94A65" w:rsidRDefault="000334F9"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 xml:space="preserve">“Assembly” </w:t>
      </w:r>
      <w:r w:rsidRPr="00B94A65">
        <w:rPr>
          <w:rFonts w:ascii="Arial" w:eastAsia="Calibri" w:hAnsi="Arial" w:cs="Arial"/>
          <w:sz w:val="24"/>
          <w:szCs w:val="24"/>
        </w:rPr>
        <w:t>means t</w:t>
      </w:r>
      <w:r w:rsidRPr="00B94A65">
        <w:rPr>
          <w:rFonts w:ascii="Arial" w:hAnsi="Arial" w:cs="Arial"/>
          <w:sz w:val="24"/>
          <w:szCs w:val="24"/>
          <w:shd w:val="clear" w:color="auto" w:fill="FFFFFF"/>
        </w:rPr>
        <w:t xml:space="preserve">he Assembly </w:t>
      </w:r>
      <w:r w:rsidR="006679D7" w:rsidRPr="0074137F">
        <w:rPr>
          <w:rFonts w:ascii="Arial" w:hAnsi="Arial" w:cs="Arial"/>
          <w:lang w:val="en-GB"/>
        </w:rPr>
        <w:t>of Heads of State and Government</w:t>
      </w:r>
      <w:r w:rsidR="006679D7" w:rsidRPr="00B94A65">
        <w:rPr>
          <w:rFonts w:ascii="Arial" w:hAnsi="Arial" w:cs="Arial"/>
          <w:sz w:val="24"/>
          <w:szCs w:val="24"/>
          <w:shd w:val="clear" w:color="auto" w:fill="FFFFFF"/>
        </w:rPr>
        <w:t xml:space="preserve"> </w:t>
      </w:r>
      <w:r w:rsidRPr="00B94A65">
        <w:rPr>
          <w:rFonts w:ascii="Arial" w:hAnsi="Arial" w:cs="Arial"/>
          <w:sz w:val="24"/>
          <w:szCs w:val="24"/>
          <w:shd w:val="clear" w:color="auto" w:fill="FFFFFF"/>
        </w:rPr>
        <w:t>of the African Union.</w:t>
      </w:r>
    </w:p>
    <w:p w:rsidR="002D0084" w:rsidRPr="00B94A65" w:rsidRDefault="002D0084"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“Board”</w:t>
      </w:r>
      <w:r w:rsidR="00163C9F" w:rsidRPr="00B94A65">
        <w:rPr>
          <w:rFonts w:ascii="Arial" w:eastAsia="Calibri" w:hAnsi="Arial" w:cs="Arial"/>
          <w:b/>
          <w:sz w:val="24"/>
          <w:szCs w:val="24"/>
        </w:rPr>
        <w:t xml:space="preserve"> </w:t>
      </w:r>
      <w:r w:rsidRPr="00B94A65">
        <w:rPr>
          <w:rFonts w:ascii="Arial" w:eastAsia="Calibri" w:hAnsi="Arial" w:cs="Arial"/>
          <w:sz w:val="24"/>
          <w:szCs w:val="24"/>
        </w:rPr>
        <w:t xml:space="preserve">means the Governing Board of the </w:t>
      </w:r>
      <w:r w:rsidR="00510C52" w:rsidRPr="00B94A65">
        <w:rPr>
          <w:rFonts w:ascii="Arial" w:eastAsia="Calibri" w:hAnsi="Arial" w:cs="Arial"/>
          <w:sz w:val="24"/>
          <w:szCs w:val="24"/>
        </w:rPr>
        <w:t>AIR</w:t>
      </w:r>
      <w:r w:rsidRPr="00B94A65">
        <w:rPr>
          <w:rFonts w:ascii="Arial" w:eastAsia="Calibri" w:hAnsi="Arial" w:cs="Arial"/>
          <w:sz w:val="24"/>
          <w:szCs w:val="24"/>
        </w:rPr>
        <w:t>;</w:t>
      </w:r>
    </w:p>
    <w:p w:rsidR="00146E51" w:rsidRPr="00B94A65" w:rsidRDefault="00D64AEA"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“Constitutive A</w:t>
      </w:r>
      <w:r w:rsidR="00146E51" w:rsidRPr="00B94A65">
        <w:rPr>
          <w:rFonts w:ascii="Arial" w:eastAsia="Calibri" w:hAnsi="Arial" w:cs="Arial"/>
          <w:b/>
          <w:sz w:val="24"/>
          <w:szCs w:val="24"/>
        </w:rPr>
        <w:t>ct</w:t>
      </w:r>
      <w:r w:rsidRPr="00B94A65">
        <w:rPr>
          <w:rFonts w:ascii="Arial" w:eastAsia="Calibri" w:hAnsi="Arial" w:cs="Arial"/>
          <w:b/>
          <w:sz w:val="24"/>
          <w:szCs w:val="24"/>
        </w:rPr>
        <w:t>”</w:t>
      </w:r>
      <w:r w:rsidR="00B713EF" w:rsidRPr="00B94A65">
        <w:rPr>
          <w:rFonts w:ascii="Arial" w:eastAsia="Calibri" w:hAnsi="Arial" w:cs="Arial"/>
          <w:sz w:val="24"/>
          <w:szCs w:val="24"/>
        </w:rPr>
        <w:t xml:space="preserve"> means Constitutive Act of </w:t>
      </w:r>
      <w:r w:rsidR="008F3FC5" w:rsidRPr="00B94A65">
        <w:rPr>
          <w:rFonts w:ascii="Arial" w:eastAsia="Calibri" w:hAnsi="Arial" w:cs="Arial"/>
          <w:sz w:val="24"/>
          <w:szCs w:val="24"/>
        </w:rPr>
        <w:t xml:space="preserve">the </w:t>
      </w:r>
      <w:r w:rsidR="00B713EF" w:rsidRPr="00B94A65">
        <w:rPr>
          <w:rFonts w:ascii="Arial" w:eastAsia="Calibri" w:hAnsi="Arial" w:cs="Arial"/>
          <w:sz w:val="24"/>
          <w:szCs w:val="24"/>
        </w:rPr>
        <w:t>African Union</w:t>
      </w:r>
      <w:r w:rsidR="00F23FC0" w:rsidRPr="00B94A65">
        <w:rPr>
          <w:rFonts w:ascii="Arial" w:eastAsia="Calibri" w:hAnsi="Arial" w:cs="Arial"/>
          <w:sz w:val="24"/>
          <w:szCs w:val="24"/>
        </w:rPr>
        <w:t>;</w:t>
      </w:r>
    </w:p>
    <w:p w:rsidR="00A4356B" w:rsidRPr="00B94A65" w:rsidRDefault="00D64AEA" w:rsidP="006679D7">
      <w:pPr>
        <w:spacing w:line="240" w:lineRule="auto"/>
        <w:ind w:left="288"/>
        <w:jc w:val="both"/>
        <w:rPr>
          <w:rFonts w:ascii="Arial" w:eastAsia="Calibri" w:hAnsi="Arial" w:cs="Arial"/>
          <w:sz w:val="24"/>
          <w:szCs w:val="24"/>
        </w:rPr>
      </w:pPr>
      <w:r w:rsidRPr="00B94A65">
        <w:rPr>
          <w:rFonts w:ascii="Arial" w:eastAsia="Calibri" w:hAnsi="Arial" w:cs="Arial"/>
          <w:b/>
          <w:sz w:val="24"/>
          <w:szCs w:val="24"/>
        </w:rPr>
        <w:t>“</w:t>
      </w:r>
      <w:r w:rsidR="00B713EF" w:rsidRPr="00B94A65">
        <w:rPr>
          <w:rFonts w:ascii="Arial" w:eastAsia="Calibri" w:hAnsi="Arial" w:cs="Arial"/>
          <w:b/>
          <w:sz w:val="24"/>
          <w:szCs w:val="24"/>
        </w:rPr>
        <w:t>Commission</w:t>
      </w:r>
      <w:r w:rsidRPr="00B94A65">
        <w:rPr>
          <w:rFonts w:ascii="Arial" w:eastAsia="Calibri" w:hAnsi="Arial" w:cs="Arial"/>
          <w:b/>
          <w:sz w:val="24"/>
          <w:szCs w:val="24"/>
        </w:rPr>
        <w:t>”</w:t>
      </w:r>
      <w:r w:rsidR="00B713EF" w:rsidRPr="00B94A65">
        <w:rPr>
          <w:rFonts w:ascii="Arial" w:eastAsia="Calibri" w:hAnsi="Arial" w:cs="Arial"/>
          <w:sz w:val="24"/>
          <w:szCs w:val="24"/>
        </w:rPr>
        <w:t xml:space="preserve"> means </w:t>
      </w:r>
      <w:r w:rsidR="00510C52" w:rsidRPr="00B94A65">
        <w:rPr>
          <w:rFonts w:ascii="Arial" w:eastAsia="Calibri" w:hAnsi="Arial" w:cs="Arial"/>
          <w:sz w:val="24"/>
          <w:szCs w:val="24"/>
        </w:rPr>
        <w:t xml:space="preserve">the </w:t>
      </w:r>
      <w:r w:rsidR="006679D7">
        <w:rPr>
          <w:rFonts w:ascii="Arial" w:eastAsia="Calibri" w:hAnsi="Arial" w:cs="Arial"/>
          <w:sz w:val="24"/>
          <w:szCs w:val="24"/>
        </w:rPr>
        <w:t xml:space="preserve">Commission of the </w:t>
      </w:r>
      <w:r w:rsidR="00B713EF" w:rsidRPr="00B94A65">
        <w:rPr>
          <w:rFonts w:ascii="Arial" w:eastAsia="Calibri" w:hAnsi="Arial" w:cs="Arial"/>
          <w:sz w:val="24"/>
          <w:szCs w:val="24"/>
        </w:rPr>
        <w:t>African Union</w:t>
      </w:r>
      <w:r w:rsidR="00F23FC0" w:rsidRPr="00B94A65">
        <w:rPr>
          <w:rFonts w:ascii="Arial" w:eastAsia="Calibri" w:hAnsi="Arial" w:cs="Arial"/>
          <w:sz w:val="24"/>
          <w:szCs w:val="24"/>
        </w:rPr>
        <w:t>;</w:t>
      </w:r>
    </w:p>
    <w:p w:rsidR="002D0084" w:rsidRPr="00B94A65" w:rsidRDefault="002D0084"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“Development Partners”</w:t>
      </w:r>
      <w:r w:rsidRPr="00B94A65">
        <w:rPr>
          <w:rFonts w:ascii="Arial" w:eastAsia="Calibri" w:hAnsi="Arial" w:cs="Arial"/>
          <w:sz w:val="24"/>
          <w:szCs w:val="24"/>
        </w:rPr>
        <w:t xml:space="preserve"> means </w:t>
      </w:r>
      <w:r w:rsidR="00510C52" w:rsidRPr="00B94A65">
        <w:rPr>
          <w:rFonts w:ascii="Arial" w:eastAsia="Calibri" w:hAnsi="Arial" w:cs="Arial"/>
          <w:sz w:val="24"/>
          <w:szCs w:val="24"/>
        </w:rPr>
        <w:t>the</w:t>
      </w:r>
      <w:r w:rsidRPr="00B94A65">
        <w:rPr>
          <w:rFonts w:ascii="Arial" w:eastAsia="Calibri" w:hAnsi="Arial" w:cs="Arial"/>
          <w:sz w:val="24"/>
          <w:szCs w:val="24"/>
        </w:rPr>
        <w:t xml:space="preserve"> </w:t>
      </w:r>
      <w:r w:rsidR="001B1C58" w:rsidRPr="00B94A65">
        <w:rPr>
          <w:rFonts w:ascii="Arial" w:eastAsia="Calibri" w:hAnsi="Arial" w:cs="Arial"/>
          <w:sz w:val="24"/>
          <w:szCs w:val="24"/>
        </w:rPr>
        <w:t>multilateral i</w:t>
      </w:r>
      <w:r w:rsidRPr="00B94A65">
        <w:rPr>
          <w:rFonts w:ascii="Arial" w:eastAsia="Calibri" w:hAnsi="Arial" w:cs="Arial"/>
          <w:sz w:val="24"/>
          <w:szCs w:val="24"/>
        </w:rPr>
        <w:t>nstitutions</w:t>
      </w:r>
      <w:r w:rsidR="000C74D3" w:rsidRPr="00B94A65">
        <w:rPr>
          <w:rFonts w:ascii="Arial" w:eastAsia="Calibri" w:hAnsi="Arial" w:cs="Arial"/>
          <w:sz w:val="24"/>
          <w:szCs w:val="24"/>
        </w:rPr>
        <w:t>, development agencies, donors, foundations and others</w:t>
      </w:r>
      <w:r w:rsidRPr="00B94A65">
        <w:rPr>
          <w:rFonts w:ascii="Arial" w:eastAsia="Calibri" w:hAnsi="Arial" w:cs="Arial"/>
          <w:sz w:val="24"/>
          <w:szCs w:val="24"/>
        </w:rPr>
        <w:t xml:space="preserve"> that have </w:t>
      </w:r>
      <w:r w:rsidR="001B1C58" w:rsidRPr="00B94A65">
        <w:rPr>
          <w:rFonts w:ascii="Arial" w:eastAsia="Calibri" w:hAnsi="Arial" w:cs="Arial"/>
          <w:sz w:val="24"/>
          <w:szCs w:val="24"/>
        </w:rPr>
        <w:t xml:space="preserve">contributed financially or otherwise to </w:t>
      </w:r>
      <w:r w:rsidR="000C74D3" w:rsidRPr="00B94A65">
        <w:rPr>
          <w:rFonts w:ascii="Arial" w:eastAsia="Calibri" w:hAnsi="Arial" w:cs="Arial"/>
          <w:sz w:val="24"/>
          <w:szCs w:val="24"/>
        </w:rPr>
        <w:t>the establishment</w:t>
      </w:r>
      <w:r w:rsidR="001B1C58" w:rsidRPr="00B94A65">
        <w:rPr>
          <w:rFonts w:ascii="Arial" w:eastAsia="Calibri" w:hAnsi="Arial" w:cs="Arial"/>
          <w:sz w:val="24"/>
          <w:szCs w:val="24"/>
        </w:rPr>
        <w:t xml:space="preserve"> </w:t>
      </w:r>
      <w:r w:rsidR="00F22974" w:rsidRPr="00B94A65">
        <w:rPr>
          <w:rFonts w:ascii="Arial" w:eastAsia="Calibri" w:hAnsi="Arial" w:cs="Arial"/>
          <w:sz w:val="24"/>
          <w:szCs w:val="24"/>
        </w:rPr>
        <w:t xml:space="preserve">and </w:t>
      </w:r>
      <w:r w:rsidR="000C74D3" w:rsidRPr="00B94A65">
        <w:rPr>
          <w:rFonts w:ascii="Arial" w:eastAsia="Calibri" w:hAnsi="Arial" w:cs="Arial"/>
          <w:sz w:val="24"/>
          <w:szCs w:val="24"/>
        </w:rPr>
        <w:t xml:space="preserve">continue </w:t>
      </w:r>
      <w:r w:rsidR="00F22974" w:rsidRPr="00B94A65">
        <w:rPr>
          <w:rFonts w:ascii="Arial" w:eastAsia="Calibri" w:hAnsi="Arial" w:cs="Arial"/>
          <w:sz w:val="24"/>
          <w:szCs w:val="24"/>
        </w:rPr>
        <w:t>support</w:t>
      </w:r>
      <w:r w:rsidR="000C74D3" w:rsidRPr="00B94A65">
        <w:rPr>
          <w:rFonts w:ascii="Arial" w:eastAsia="Calibri" w:hAnsi="Arial" w:cs="Arial"/>
          <w:sz w:val="24"/>
          <w:szCs w:val="24"/>
        </w:rPr>
        <w:t>ing</w:t>
      </w:r>
      <w:r w:rsidR="00F22974" w:rsidRPr="00B94A65">
        <w:rPr>
          <w:rFonts w:ascii="Arial" w:eastAsia="Calibri" w:hAnsi="Arial" w:cs="Arial"/>
          <w:sz w:val="24"/>
          <w:szCs w:val="24"/>
        </w:rPr>
        <w:t xml:space="preserve"> </w:t>
      </w:r>
      <w:r w:rsidR="001B1C58" w:rsidRPr="00B94A65">
        <w:rPr>
          <w:rFonts w:ascii="Arial" w:eastAsia="Calibri" w:hAnsi="Arial" w:cs="Arial"/>
          <w:sz w:val="24"/>
          <w:szCs w:val="24"/>
        </w:rPr>
        <w:t>the</w:t>
      </w:r>
      <w:r w:rsidRPr="00B94A65">
        <w:rPr>
          <w:rFonts w:ascii="Arial" w:eastAsia="Calibri" w:hAnsi="Arial" w:cs="Arial"/>
          <w:sz w:val="24"/>
          <w:szCs w:val="24"/>
        </w:rPr>
        <w:t xml:space="preserve"> Institute</w:t>
      </w:r>
      <w:r w:rsidR="003302F3" w:rsidRPr="00B94A65">
        <w:rPr>
          <w:rFonts w:ascii="Arial" w:eastAsia="Calibri" w:hAnsi="Arial" w:cs="Arial"/>
          <w:sz w:val="24"/>
          <w:szCs w:val="24"/>
        </w:rPr>
        <w:t>;</w:t>
      </w:r>
    </w:p>
    <w:p w:rsidR="00D17D0A" w:rsidRPr="00B94A65" w:rsidRDefault="00D17D0A" w:rsidP="00D17D0A">
      <w:pPr>
        <w:spacing w:line="240" w:lineRule="auto"/>
        <w:ind w:left="288"/>
        <w:jc w:val="both"/>
        <w:rPr>
          <w:rFonts w:ascii="Arial" w:eastAsia="Calibri" w:hAnsi="Arial" w:cs="Arial"/>
          <w:sz w:val="24"/>
          <w:szCs w:val="24"/>
        </w:rPr>
      </w:pPr>
      <w:r w:rsidRPr="00B94A65">
        <w:rPr>
          <w:rFonts w:ascii="Arial" w:eastAsia="Calibri" w:hAnsi="Arial" w:cs="Arial"/>
          <w:b/>
          <w:sz w:val="24"/>
          <w:szCs w:val="24"/>
        </w:rPr>
        <w:t>“DSA”</w:t>
      </w:r>
      <w:r w:rsidRPr="00B94A65">
        <w:rPr>
          <w:rFonts w:ascii="Arial" w:eastAsia="Calibri" w:hAnsi="Arial" w:cs="Arial"/>
          <w:sz w:val="24"/>
          <w:szCs w:val="24"/>
        </w:rPr>
        <w:t xml:space="preserve"> mean</w:t>
      </w:r>
      <w:r w:rsidR="00E222FC">
        <w:rPr>
          <w:rFonts w:ascii="Arial" w:eastAsia="Calibri" w:hAnsi="Arial" w:cs="Arial"/>
          <w:sz w:val="24"/>
          <w:szCs w:val="24"/>
        </w:rPr>
        <w:t>s</w:t>
      </w:r>
      <w:r w:rsidRPr="00B94A65">
        <w:rPr>
          <w:rFonts w:ascii="Arial" w:eastAsia="Calibri" w:hAnsi="Arial" w:cs="Arial"/>
          <w:sz w:val="24"/>
          <w:szCs w:val="24"/>
        </w:rPr>
        <w:t xml:space="preserve"> </w:t>
      </w:r>
      <w:r w:rsidR="00510C52" w:rsidRPr="00B94A65">
        <w:rPr>
          <w:rFonts w:ascii="Arial" w:eastAsia="Calibri" w:hAnsi="Arial" w:cs="Arial"/>
          <w:sz w:val="24"/>
          <w:szCs w:val="24"/>
        </w:rPr>
        <w:t xml:space="preserve">the </w:t>
      </w:r>
      <w:r w:rsidRPr="00B94A65">
        <w:rPr>
          <w:rFonts w:ascii="Arial" w:eastAsia="Calibri" w:hAnsi="Arial" w:cs="Arial"/>
          <w:sz w:val="24"/>
          <w:szCs w:val="24"/>
        </w:rPr>
        <w:t>Department of Social Affairs of the Commission;</w:t>
      </w:r>
    </w:p>
    <w:p w:rsidR="006679D7" w:rsidRDefault="006679D7" w:rsidP="00D74C00">
      <w:pPr>
        <w:spacing w:line="240" w:lineRule="auto"/>
        <w:ind w:left="288"/>
        <w:jc w:val="both"/>
        <w:rPr>
          <w:rFonts w:ascii="Arial" w:eastAsia="Calibri" w:hAnsi="Arial" w:cs="Arial"/>
          <w:b/>
          <w:sz w:val="24"/>
          <w:szCs w:val="24"/>
        </w:rPr>
      </w:pPr>
      <w:r w:rsidRPr="0074137F">
        <w:rPr>
          <w:rFonts w:ascii="Arial" w:hAnsi="Arial" w:cs="Arial"/>
          <w:b/>
          <w:bCs/>
          <w:lang w:val="en-GB"/>
        </w:rPr>
        <w:t xml:space="preserve">“Executive Council” </w:t>
      </w:r>
      <w:r w:rsidRPr="0074137F">
        <w:rPr>
          <w:rFonts w:ascii="Arial" w:hAnsi="Arial" w:cs="Arial"/>
          <w:lang w:val="en-GB"/>
        </w:rPr>
        <w:t>means the Council of Ministers of the African Union;</w:t>
      </w:r>
    </w:p>
    <w:p w:rsidR="00A4356B" w:rsidRPr="00B94A65" w:rsidRDefault="00D64AEA"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w:t>
      </w:r>
      <w:r w:rsidR="00A4356B" w:rsidRPr="00B94A65">
        <w:rPr>
          <w:rFonts w:ascii="Arial" w:eastAsia="Calibri" w:hAnsi="Arial" w:cs="Arial"/>
          <w:b/>
          <w:sz w:val="24"/>
          <w:szCs w:val="24"/>
        </w:rPr>
        <w:t>Forum</w:t>
      </w:r>
      <w:r w:rsidRPr="00B94A65">
        <w:rPr>
          <w:rFonts w:ascii="Arial" w:eastAsia="Calibri" w:hAnsi="Arial" w:cs="Arial"/>
          <w:b/>
          <w:sz w:val="24"/>
          <w:szCs w:val="24"/>
        </w:rPr>
        <w:t>”</w:t>
      </w:r>
      <w:r w:rsidR="00163C9F" w:rsidRPr="00B94A65">
        <w:rPr>
          <w:rFonts w:ascii="Arial" w:eastAsia="Calibri" w:hAnsi="Arial" w:cs="Arial"/>
          <w:b/>
          <w:sz w:val="24"/>
          <w:szCs w:val="24"/>
        </w:rPr>
        <w:t xml:space="preserve"> </w:t>
      </w:r>
      <w:r w:rsidRPr="00B94A65">
        <w:rPr>
          <w:rFonts w:ascii="Arial" w:eastAsia="Calibri" w:hAnsi="Arial" w:cs="Arial"/>
          <w:sz w:val="24"/>
          <w:szCs w:val="24"/>
        </w:rPr>
        <w:t xml:space="preserve">means </w:t>
      </w:r>
      <w:r w:rsidR="00510C52" w:rsidRPr="00B94A65">
        <w:rPr>
          <w:rFonts w:ascii="Arial" w:eastAsia="Calibri" w:hAnsi="Arial" w:cs="Arial"/>
          <w:sz w:val="24"/>
          <w:szCs w:val="24"/>
        </w:rPr>
        <w:t xml:space="preserve">the </w:t>
      </w:r>
      <w:r w:rsidRPr="00B94A65">
        <w:rPr>
          <w:rFonts w:ascii="Arial" w:eastAsia="Calibri" w:hAnsi="Arial" w:cs="Arial"/>
          <w:sz w:val="24"/>
          <w:szCs w:val="24"/>
        </w:rPr>
        <w:t>C</w:t>
      </w:r>
      <w:r w:rsidR="00B713EF" w:rsidRPr="00B94A65">
        <w:rPr>
          <w:rFonts w:ascii="Arial" w:eastAsia="Calibri" w:hAnsi="Arial" w:cs="Arial"/>
          <w:sz w:val="24"/>
          <w:szCs w:val="24"/>
        </w:rPr>
        <w:t>onsultative Forum of the Institute</w:t>
      </w:r>
      <w:r w:rsidR="00F23FC0" w:rsidRPr="00B94A65">
        <w:rPr>
          <w:rFonts w:ascii="Arial" w:eastAsia="Calibri" w:hAnsi="Arial" w:cs="Arial"/>
          <w:sz w:val="24"/>
          <w:szCs w:val="24"/>
        </w:rPr>
        <w:t>;</w:t>
      </w:r>
    </w:p>
    <w:p w:rsidR="002D0084" w:rsidRPr="00B94A65" w:rsidRDefault="002D0084"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“Host country”</w:t>
      </w:r>
      <w:r w:rsidR="00163C9F" w:rsidRPr="00B94A65">
        <w:rPr>
          <w:rFonts w:ascii="Arial" w:eastAsia="Calibri" w:hAnsi="Arial" w:cs="Arial"/>
          <w:b/>
          <w:sz w:val="24"/>
          <w:szCs w:val="24"/>
        </w:rPr>
        <w:t xml:space="preserve"> </w:t>
      </w:r>
      <w:r w:rsidRPr="00B94A65">
        <w:rPr>
          <w:rFonts w:ascii="Arial" w:eastAsia="Calibri" w:hAnsi="Arial" w:cs="Arial"/>
          <w:sz w:val="24"/>
          <w:szCs w:val="24"/>
        </w:rPr>
        <w:t xml:space="preserve">means </w:t>
      </w:r>
      <w:r w:rsidR="004810C1" w:rsidRPr="00B94A65">
        <w:rPr>
          <w:rFonts w:ascii="Arial" w:eastAsia="Calibri" w:hAnsi="Arial" w:cs="Arial"/>
          <w:sz w:val="24"/>
          <w:szCs w:val="24"/>
        </w:rPr>
        <w:t xml:space="preserve">the </w:t>
      </w:r>
      <w:r w:rsidR="00357F49" w:rsidRPr="00B94A65">
        <w:rPr>
          <w:rFonts w:ascii="Arial" w:eastAsia="Calibri" w:hAnsi="Arial" w:cs="Arial"/>
          <w:sz w:val="24"/>
          <w:szCs w:val="24"/>
        </w:rPr>
        <w:t xml:space="preserve">Government of </w:t>
      </w:r>
      <w:r w:rsidR="00F22974" w:rsidRPr="00B94A65">
        <w:rPr>
          <w:rFonts w:ascii="Arial" w:eastAsia="Calibri" w:hAnsi="Arial" w:cs="Arial"/>
          <w:sz w:val="24"/>
          <w:szCs w:val="24"/>
        </w:rPr>
        <w:t xml:space="preserve">the </w:t>
      </w:r>
      <w:r w:rsidR="00357F49" w:rsidRPr="00B94A65">
        <w:rPr>
          <w:rFonts w:ascii="Arial" w:eastAsia="Calibri" w:hAnsi="Arial" w:cs="Arial"/>
          <w:sz w:val="24"/>
          <w:szCs w:val="24"/>
        </w:rPr>
        <w:t>Republic of Kenya</w:t>
      </w:r>
      <w:r w:rsidRPr="00B94A65">
        <w:rPr>
          <w:rFonts w:ascii="Arial" w:eastAsia="Calibri" w:hAnsi="Arial" w:cs="Arial"/>
          <w:sz w:val="24"/>
          <w:szCs w:val="24"/>
        </w:rPr>
        <w:t>;</w:t>
      </w:r>
    </w:p>
    <w:p w:rsidR="00146E51" w:rsidRPr="00B94A65" w:rsidRDefault="00D64AEA"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w:t>
      </w:r>
      <w:r w:rsidR="00B713EF" w:rsidRPr="00B94A65">
        <w:rPr>
          <w:rFonts w:ascii="Arial" w:eastAsia="Calibri" w:hAnsi="Arial" w:cs="Arial"/>
          <w:b/>
          <w:sz w:val="24"/>
          <w:szCs w:val="24"/>
        </w:rPr>
        <w:t>Institute</w:t>
      </w:r>
      <w:r w:rsidRPr="00B94A65">
        <w:rPr>
          <w:rFonts w:ascii="Arial" w:eastAsia="Calibri" w:hAnsi="Arial" w:cs="Arial"/>
          <w:b/>
          <w:sz w:val="24"/>
          <w:szCs w:val="24"/>
        </w:rPr>
        <w:t>”</w:t>
      </w:r>
      <w:r w:rsidR="00B713EF" w:rsidRPr="00B94A65">
        <w:rPr>
          <w:rFonts w:ascii="Arial" w:eastAsia="Calibri" w:hAnsi="Arial" w:cs="Arial"/>
          <w:sz w:val="24"/>
          <w:szCs w:val="24"/>
        </w:rPr>
        <w:t xml:space="preserve"> means </w:t>
      </w:r>
      <w:r w:rsidR="004810C1" w:rsidRPr="00B94A65">
        <w:rPr>
          <w:rFonts w:ascii="Arial" w:eastAsia="Calibri" w:hAnsi="Arial" w:cs="Arial"/>
          <w:sz w:val="24"/>
          <w:szCs w:val="24"/>
        </w:rPr>
        <w:t xml:space="preserve">the </w:t>
      </w:r>
      <w:r w:rsidR="00B713EF" w:rsidRPr="00B94A65">
        <w:rPr>
          <w:rFonts w:ascii="Arial" w:eastAsia="Calibri" w:hAnsi="Arial" w:cs="Arial"/>
          <w:sz w:val="24"/>
          <w:szCs w:val="24"/>
        </w:rPr>
        <w:t>African Institute for Remittance</w:t>
      </w:r>
      <w:r w:rsidR="00202F96" w:rsidRPr="00B94A65">
        <w:rPr>
          <w:rFonts w:ascii="Arial" w:eastAsia="Calibri" w:hAnsi="Arial" w:cs="Arial"/>
          <w:sz w:val="24"/>
          <w:szCs w:val="24"/>
        </w:rPr>
        <w:t>s</w:t>
      </w:r>
      <w:r w:rsidR="00F22974" w:rsidRPr="00B94A65">
        <w:rPr>
          <w:rFonts w:ascii="Arial" w:eastAsia="Calibri" w:hAnsi="Arial" w:cs="Arial"/>
          <w:sz w:val="24"/>
          <w:szCs w:val="24"/>
        </w:rPr>
        <w:t xml:space="preserve"> (AIR)</w:t>
      </w:r>
      <w:r w:rsidR="00F23FC0" w:rsidRPr="00B94A65">
        <w:rPr>
          <w:rFonts w:ascii="Arial" w:eastAsia="Calibri" w:hAnsi="Arial" w:cs="Arial"/>
          <w:sz w:val="24"/>
          <w:szCs w:val="24"/>
        </w:rPr>
        <w:t>;</w:t>
      </w:r>
    </w:p>
    <w:p w:rsidR="00146E51" w:rsidRPr="00B94A65" w:rsidRDefault="00D64AEA" w:rsidP="006679D7">
      <w:pPr>
        <w:spacing w:line="240" w:lineRule="auto"/>
        <w:ind w:left="288"/>
        <w:jc w:val="both"/>
        <w:rPr>
          <w:rFonts w:ascii="Arial" w:eastAsia="Calibri" w:hAnsi="Arial" w:cs="Arial"/>
          <w:sz w:val="24"/>
          <w:szCs w:val="24"/>
        </w:rPr>
      </w:pPr>
      <w:r w:rsidRPr="00B94A65">
        <w:rPr>
          <w:rFonts w:ascii="Arial" w:eastAsia="Calibri" w:hAnsi="Arial" w:cs="Arial"/>
          <w:b/>
          <w:sz w:val="24"/>
          <w:szCs w:val="24"/>
        </w:rPr>
        <w:t>“Member S</w:t>
      </w:r>
      <w:r w:rsidR="00146E51" w:rsidRPr="00B94A65">
        <w:rPr>
          <w:rFonts w:ascii="Arial" w:eastAsia="Calibri" w:hAnsi="Arial" w:cs="Arial"/>
          <w:b/>
          <w:sz w:val="24"/>
          <w:szCs w:val="24"/>
        </w:rPr>
        <w:t>tate</w:t>
      </w:r>
      <w:r w:rsidRPr="00B94A65">
        <w:rPr>
          <w:rFonts w:ascii="Arial" w:eastAsia="Calibri" w:hAnsi="Arial" w:cs="Arial"/>
          <w:b/>
          <w:sz w:val="24"/>
          <w:szCs w:val="24"/>
        </w:rPr>
        <w:t>”</w:t>
      </w:r>
      <w:r w:rsidR="00B713EF" w:rsidRPr="00B94A65">
        <w:rPr>
          <w:rFonts w:ascii="Arial" w:eastAsia="Calibri" w:hAnsi="Arial" w:cs="Arial"/>
          <w:sz w:val="24"/>
          <w:szCs w:val="24"/>
        </w:rPr>
        <w:t xml:space="preserve"> means </w:t>
      </w:r>
      <w:r w:rsidR="006679D7">
        <w:rPr>
          <w:rFonts w:ascii="Arial" w:eastAsia="Calibri" w:hAnsi="Arial" w:cs="Arial"/>
          <w:sz w:val="24"/>
          <w:szCs w:val="24"/>
        </w:rPr>
        <w:t xml:space="preserve">a </w:t>
      </w:r>
      <w:r w:rsidR="00B713EF" w:rsidRPr="00B94A65">
        <w:rPr>
          <w:rFonts w:ascii="Arial" w:eastAsia="Calibri" w:hAnsi="Arial" w:cs="Arial"/>
          <w:sz w:val="24"/>
          <w:szCs w:val="24"/>
        </w:rPr>
        <w:t xml:space="preserve">Member </w:t>
      </w:r>
      <w:r w:rsidR="00202F96" w:rsidRPr="00B94A65">
        <w:rPr>
          <w:rFonts w:ascii="Arial" w:eastAsia="Calibri" w:hAnsi="Arial" w:cs="Arial"/>
          <w:sz w:val="24"/>
          <w:szCs w:val="24"/>
        </w:rPr>
        <w:t>S</w:t>
      </w:r>
      <w:r w:rsidR="00B713EF" w:rsidRPr="00B94A65">
        <w:rPr>
          <w:rFonts w:ascii="Arial" w:eastAsia="Calibri" w:hAnsi="Arial" w:cs="Arial"/>
          <w:sz w:val="24"/>
          <w:szCs w:val="24"/>
        </w:rPr>
        <w:t xml:space="preserve">tate of the </w:t>
      </w:r>
      <w:r w:rsidR="006679D7">
        <w:rPr>
          <w:rFonts w:ascii="Arial" w:eastAsia="Calibri" w:hAnsi="Arial" w:cs="Arial"/>
          <w:sz w:val="24"/>
          <w:szCs w:val="24"/>
        </w:rPr>
        <w:t xml:space="preserve">African </w:t>
      </w:r>
      <w:r w:rsidR="00B713EF" w:rsidRPr="00B94A65">
        <w:rPr>
          <w:rFonts w:ascii="Arial" w:eastAsia="Calibri" w:hAnsi="Arial" w:cs="Arial"/>
          <w:sz w:val="24"/>
          <w:szCs w:val="24"/>
        </w:rPr>
        <w:t>Union</w:t>
      </w:r>
      <w:r w:rsidR="00F23FC0" w:rsidRPr="00B94A65">
        <w:rPr>
          <w:rFonts w:ascii="Arial" w:eastAsia="Calibri" w:hAnsi="Arial" w:cs="Arial"/>
          <w:sz w:val="24"/>
          <w:szCs w:val="24"/>
        </w:rPr>
        <w:t>;</w:t>
      </w:r>
    </w:p>
    <w:p w:rsidR="00C83A89" w:rsidRPr="00B94A65" w:rsidRDefault="00C83A89" w:rsidP="00D74C00">
      <w:pPr>
        <w:spacing w:line="240" w:lineRule="auto"/>
        <w:ind w:left="288"/>
        <w:jc w:val="both"/>
        <w:rPr>
          <w:rFonts w:ascii="Arial" w:eastAsia="Calibri" w:hAnsi="Arial" w:cs="Arial"/>
          <w:b/>
          <w:sz w:val="24"/>
          <w:szCs w:val="24"/>
        </w:rPr>
      </w:pPr>
      <w:r w:rsidRPr="00B94A65">
        <w:rPr>
          <w:rFonts w:ascii="Arial" w:eastAsia="Calibri" w:hAnsi="Arial" w:cs="Arial"/>
          <w:b/>
          <w:sz w:val="24"/>
          <w:szCs w:val="24"/>
        </w:rPr>
        <w:t>“Policy Organs”</w:t>
      </w:r>
      <w:r w:rsidRPr="00B94A65">
        <w:rPr>
          <w:rFonts w:ascii="Arial" w:eastAsia="Calibri" w:hAnsi="Arial" w:cs="Arial"/>
          <w:sz w:val="24"/>
          <w:szCs w:val="24"/>
        </w:rPr>
        <w:t xml:space="preserve"> means </w:t>
      </w:r>
      <w:r w:rsidR="004810C1" w:rsidRPr="00B94A65">
        <w:rPr>
          <w:rFonts w:ascii="Arial" w:eastAsia="Calibri" w:hAnsi="Arial" w:cs="Arial"/>
          <w:sz w:val="24"/>
          <w:szCs w:val="24"/>
        </w:rPr>
        <w:t xml:space="preserve">the </w:t>
      </w:r>
      <w:r w:rsidR="00E7452E" w:rsidRPr="00B94A65">
        <w:rPr>
          <w:rFonts w:ascii="Arial" w:eastAsia="Calibri" w:hAnsi="Arial" w:cs="Arial"/>
          <w:sz w:val="24"/>
          <w:szCs w:val="24"/>
        </w:rPr>
        <w:t>Assembly, the Executive Council</w:t>
      </w:r>
      <w:r w:rsidRPr="00B94A65">
        <w:rPr>
          <w:rFonts w:ascii="Arial" w:eastAsia="Calibri" w:hAnsi="Arial" w:cs="Arial"/>
          <w:sz w:val="24"/>
          <w:szCs w:val="24"/>
        </w:rPr>
        <w:t xml:space="preserve"> </w:t>
      </w:r>
      <w:r w:rsidR="00E7452E" w:rsidRPr="00B94A65">
        <w:rPr>
          <w:rFonts w:ascii="Arial" w:eastAsia="Calibri" w:hAnsi="Arial" w:cs="Arial"/>
          <w:sz w:val="24"/>
          <w:szCs w:val="24"/>
        </w:rPr>
        <w:t xml:space="preserve">and the Permanent Representatives Committee (PRC) </w:t>
      </w:r>
      <w:r w:rsidRPr="00B94A65">
        <w:rPr>
          <w:rFonts w:ascii="Arial" w:eastAsia="Calibri" w:hAnsi="Arial" w:cs="Arial"/>
          <w:sz w:val="24"/>
          <w:szCs w:val="24"/>
        </w:rPr>
        <w:t xml:space="preserve">of the African Union;  </w:t>
      </w:r>
    </w:p>
    <w:p w:rsidR="00E37EC0" w:rsidRPr="00B94A65" w:rsidRDefault="00D64AEA"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“Private S</w:t>
      </w:r>
      <w:r w:rsidR="000379FE" w:rsidRPr="00B94A65">
        <w:rPr>
          <w:rFonts w:ascii="Arial" w:eastAsia="Calibri" w:hAnsi="Arial" w:cs="Arial"/>
          <w:b/>
          <w:sz w:val="24"/>
          <w:szCs w:val="24"/>
        </w:rPr>
        <w:t>ector</w:t>
      </w:r>
      <w:r w:rsidRPr="00B94A65">
        <w:rPr>
          <w:rFonts w:ascii="Arial" w:eastAsia="Calibri" w:hAnsi="Arial" w:cs="Arial"/>
          <w:b/>
          <w:sz w:val="24"/>
          <w:szCs w:val="24"/>
        </w:rPr>
        <w:t>”</w:t>
      </w:r>
      <w:r w:rsidR="00163C9F" w:rsidRPr="00B94A65">
        <w:rPr>
          <w:rFonts w:ascii="Arial" w:eastAsia="Calibri" w:hAnsi="Arial" w:cs="Arial"/>
          <w:b/>
          <w:sz w:val="24"/>
          <w:szCs w:val="24"/>
        </w:rPr>
        <w:t xml:space="preserve"> </w:t>
      </w:r>
      <w:r w:rsidR="00357F49" w:rsidRPr="00B94A65">
        <w:rPr>
          <w:rFonts w:ascii="Arial" w:eastAsia="Calibri" w:hAnsi="Arial" w:cs="Arial"/>
          <w:sz w:val="24"/>
          <w:szCs w:val="24"/>
        </w:rPr>
        <w:t>means</w:t>
      </w:r>
      <w:r w:rsidR="00E37EC0" w:rsidRPr="00B94A65">
        <w:rPr>
          <w:rFonts w:ascii="Arial" w:eastAsia="Calibri" w:hAnsi="Arial" w:cs="Arial"/>
          <w:sz w:val="24"/>
          <w:szCs w:val="24"/>
        </w:rPr>
        <w:t xml:space="preserve"> </w:t>
      </w:r>
      <w:r w:rsidR="004810C1" w:rsidRPr="00B94A65">
        <w:rPr>
          <w:rFonts w:ascii="Arial" w:eastAsia="Calibri" w:hAnsi="Arial" w:cs="Arial"/>
          <w:sz w:val="24"/>
          <w:szCs w:val="24"/>
        </w:rPr>
        <w:t>the</w:t>
      </w:r>
      <w:r w:rsidR="00E37EC0" w:rsidRPr="00B94A65">
        <w:rPr>
          <w:rFonts w:ascii="Arial" w:eastAsia="Calibri" w:hAnsi="Arial" w:cs="Arial"/>
          <w:b/>
          <w:sz w:val="24"/>
          <w:szCs w:val="24"/>
        </w:rPr>
        <w:t xml:space="preserve"> </w:t>
      </w:r>
      <w:r w:rsidR="00E37EC0" w:rsidRPr="00B94A65">
        <w:rPr>
          <w:rFonts w:ascii="Arial" w:eastAsia="Calibri" w:hAnsi="Arial" w:cs="Arial"/>
          <w:sz w:val="24"/>
          <w:szCs w:val="24"/>
        </w:rPr>
        <w:t>Remittances Service Providers (RSPs), i.e., Banks, Telecoms, Money Transfer Operators (MTOs), Non-bank Financial Institutions such as Microfinance Institutions, Saving and Credit Cooperatives (SACCOs) and Post Offices;</w:t>
      </w:r>
    </w:p>
    <w:p w:rsidR="002D0084" w:rsidRPr="00B94A65" w:rsidRDefault="002D0084"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“Secretariat”</w:t>
      </w:r>
      <w:r w:rsidRPr="00B94A65">
        <w:rPr>
          <w:rFonts w:ascii="Arial" w:eastAsia="Calibri" w:hAnsi="Arial" w:cs="Arial"/>
          <w:sz w:val="24"/>
          <w:szCs w:val="24"/>
        </w:rPr>
        <w:t xml:space="preserve"> means the Institute’s Secretariat</w:t>
      </w:r>
      <w:r w:rsidR="003302F3" w:rsidRPr="00B94A65">
        <w:rPr>
          <w:rFonts w:ascii="Arial" w:eastAsia="Calibri" w:hAnsi="Arial" w:cs="Arial"/>
          <w:sz w:val="24"/>
          <w:szCs w:val="24"/>
        </w:rPr>
        <w:t>;</w:t>
      </w:r>
    </w:p>
    <w:p w:rsidR="00DD11F9" w:rsidRPr="00DD11F9" w:rsidRDefault="00DD11F9" w:rsidP="00D74C00">
      <w:pPr>
        <w:spacing w:line="240" w:lineRule="auto"/>
        <w:ind w:left="288"/>
        <w:jc w:val="both"/>
        <w:rPr>
          <w:rFonts w:ascii="Arial" w:eastAsia="Calibri" w:hAnsi="Arial" w:cs="Arial"/>
          <w:sz w:val="24"/>
          <w:szCs w:val="24"/>
        </w:rPr>
      </w:pPr>
      <w:r>
        <w:rPr>
          <w:rFonts w:ascii="Arial" w:eastAsia="Calibri" w:hAnsi="Arial" w:cs="Arial"/>
          <w:b/>
          <w:sz w:val="24"/>
          <w:szCs w:val="24"/>
        </w:rPr>
        <w:t>“</w:t>
      </w:r>
      <w:r w:rsidRPr="00DD11F9">
        <w:rPr>
          <w:rFonts w:ascii="Arial" w:eastAsia="Calibri" w:hAnsi="Arial" w:cs="Arial"/>
          <w:b/>
          <w:sz w:val="24"/>
          <w:szCs w:val="24"/>
        </w:rPr>
        <w:t>Stakeholders</w:t>
      </w:r>
      <w:r>
        <w:rPr>
          <w:rFonts w:ascii="Arial" w:eastAsia="Calibri" w:hAnsi="Arial" w:cs="Arial"/>
          <w:b/>
          <w:sz w:val="24"/>
          <w:szCs w:val="24"/>
        </w:rPr>
        <w:t>”</w:t>
      </w:r>
      <w:r w:rsidRPr="00DD11F9">
        <w:rPr>
          <w:rFonts w:ascii="Arial" w:eastAsia="Calibri" w:hAnsi="Arial" w:cs="Arial"/>
          <w:b/>
          <w:sz w:val="24"/>
          <w:szCs w:val="24"/>
        </w:rPr>
        <w:t xml:space="preserve"> </w:t>
      </w:r>
      <w:r w:rsidRPr="00DD11F9">
        <w:rPr>
          <w:rFonts w:ascii="Arial" w:eastAsia="Calibri" w:hAnsi="Arial" w:cs="Arial"/>
          <w:sz w:val="24"/>
          <w:szCs w:val="24"/>
        </w:rPr>
        <w:t>means organizations, individuals and or anyone who has interest on African Remittances and or on the African Institute for Remittances (AIR)</w:t>
      </w:r>
    </w:p>
    <w:p w:rsidR="002D0084" w:rsidRPr="00B94A65" w:rsidRDefault="002D0084"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“Statute”</w:t>
      </w:r>
      <w:r w:rsidRPr="00B94A65">
        <w:rPr>
          <w:rFonts w:ascii="Arial" w:eastAsia="Calibri" w:hAnsi="Arial" w:cs="Arial"/>
          <w:sz w:val="24"/>
          <w:szCs w:val="24"/>
        </w:rPr>
        <w:t xml:space="preserve"> means </w:t>
      </w:r>
      <w:r w:rsidR="004810C1" w:rsidRPr="00B94A65">
        <w:rPr>
          <w:rFonts w:ascii="Arial" w:eastAsia="Calibri" w:hAnsi="Arial" w:cs="Arial"/>
          <w:sz w:val="24"/>
          <w:szCs w:val="24"/>
        </w:rPr>
        <w:t>the present</w:t>
      </w:r>
      <w:r w:rsidRPr="00B94A65">
        <w:rPr>
          <w:rFonts w:ascii="Arial" w:eastAsia="Calibri" w:hAnsi="Arial" w:cs="Arial"/>
          <w:sz w:val="24"/>
          <w:szCs w:val="24"/>
        </w:rPr>
        <w:t xml:space="preserve"> Statute of </w:t>
      </w:r>
      <w:r w:rsidR="00F22974" w:rsidRPr="00B94A65">
        <w:rPr>
          <w:rFonts w:ascii="Arial" w:eastAsia="Calibri" w:hAnsi="Arial" w:cs="Arial"/>
          <w:sz w:val="24"/>
          <w:szCs w:val="24"/>
        </w:rPr>
        <w:t xml:space="preserve">the </w:t>
      </w:r>
      <w:r w:rsidRPr="00B94A65">
        <w:rPr>
          <w:rFonts w:ascii="Arial" w:eastAsia="Calibri" w:hAnsi="Arial" w:cs="Arial"/>
          <w:sz w:val="24"/>
          <w:szCs w:val="24"/>
        </w:rPr>
        <w:t>African Institute for Remittance</w:t>
      </w:r>
      <w:r w:rsidR="00202F96" w:rsidRPr="00B94A65">
        <w:rPr>
          <w:rFonts w:ascii="Arial" w:eastAsia="Calibri" w:hAnsi="Arial" w:cs="Arial"/>
          <w:sz w:val="24"/>
          <w:szCs w:val="24"/>
        </w:rPr>
        <w:t>s</w:t>
      </w:r>
      <w:r w:rsidRPr="00B94A65">
        <w:rPr>
          <w:rFonts w:ascii="Arial" w:eastAsia="Calibri" w:hAnsi="Arial" w:cs="Arial"/>
          <w:sz w:val="24"/>
          <w:szCs w:val="24"/>
        </w:rPr>
        <w:t>;</w:t>
      </w:r>
    </w:p>
    <w:p w:rsidR="0072516F" w:rsidRPr="00B94A65" w:rsidRDefault="0072516F"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“STC”</w:t>
      </w:r>
      <w:r w:rsidRPr="00B94A65">
        <w:rPr>
          <w:rFonts w:ascii="Arial" w:eastAsia="Calibri" w:hAnsi="Arial" w:cs="Arial"/>
          <w:sz w:val="24"/>
          <w:szCs w:val="24"/>
        </w:rPr>
        <w:t xml:space="preserve"> means the AU Specialized Technical Committee on Finance, </w:t>
      </w:r>
      <w:r w:rsidR="007F0DA4" w:rsidRPr="00B94A65">
        <w:rPr>
          <w:rFonts w:ascii="Arial" w:eastAsia="Calibri" w:hAnsi="Arial" w:cs="Arial"/>
          <w:sz w:val="24"/>
          <w:szCs w:val="24"/>
        </w:rPr>
        <w:t>Monetary</w:t>
      </w:r>
      <w:r w:rsidRPr="00B94A65">
        <w:rPr>
          <w:rFonts w:ascii="Arial" w:eastAsia="Calibri" w:hAnsi="Arial" w:cs="Arial"/>
          <w:sz w:val="24"/>
          <w:szCs w:val="24"/>
        </w:rPr>
        <w:t xml:space="preserve"> Affairs, Economic Planning and Integration;</w:t>
      </w:r>
    </w:p>
    <w:p w:rsidR="002D0084" w:rsidRPr="00B94A65" w:rsidRDefault="002D0084" w:rsidP="00D74C00">
      <w:pPr>
        <w:spacing w:line="240" w:lineRule="auto"/>
        <w:ind w:left="288"/>
        <w:jc w:val="both"/>
        <w:rPr>
          <w:rFonts w:ascii="Arial" w:eastAsia="Calibri" w:hAnsi="Arial" w:cs="Arial"/>
          <w:sz w:val="24"/>
          <w:szCs w:val="24"/>
        </w:rPr>
      </w:pPr>
      <w:r w:rsidRPr="00B94A65">
        <w:rPr>
          <w:rFonts w:ascii="Arial" w:eastAsia="Calibri" w:hAnsi="Arial" w:cs="Arial"/>
          <w:b/>
          <w:sz w:val="24"/>
          <w:szCs w:val="24"/>
        </w:rPr>
        <w:t>“Union”</w:t>
      </w:r>
      <w:r w:rsidR="00163C9F" w:rsidRPr="00B94A65">
        <w:rPr>
          <w:rFonts w:ascii="Arial" w:eastAsia="Calibri" w:hAnsi="Arial" w:cs="Arial"/>
          <w:b/>
          <w:sz w:val="24"/>
          <w:szCs w:val="24"/>
        </w:rPr>
        <w:t xml:space="preserve"> </w:t>
      </w:r>
      <w:r w:rsidRPr="00B94A65">
        <w:rPr>
          <w:rFonts w:ascii="Arial" w:eastAsia="Calibri" w:hAnsi="Arial" w:cs="Arial"/>
          <w:sz w:val="24"/>
          <w:szCs w:val="24"/>
        </w:rPr>
        <w:t>means the African Union as established by the Constitutive Act;</w:t>
      </w:r>
    </w:p>
    <w:p w:rsidR="00B8411F" w:rsidRPr="00B94A65" w:rsidRDefault="00074BF2" w:rsidP="00746C05">
      <w:pPr>
        <w:spacing w:after="120"/>
        <w:ind w:left="360"/>
        <w:jc w:val="center"/>
        <w:rPr>
          <w:rFonts w:ascii="Arial" w:eastAsia="Calibri" w:hAnsi="Arial" w:cs="Arial"/>
          <w:b/>
          <w:sz w:val="24"/>
          <w:szCs w:val="24"/>
        </w:rPr>
      </w:pPr>
      <w:r w:rsidRPr="00B94A65">
        <w:rPr>
          <w:rFonts w:ascii="Arial" w:eastAsia="Times New Roman" w:hAnsi="Arial" w:cs="Arial"/>
          <w:sz w:val="24"/>
          <w:szCs w:val="24"/>
        </w:rPr>
        <w:t xml:space="preserve">In </w:t>
      </w:r>
      <w:r w:rsidR="004810C1" w:rsidRPr="00B94A65">
        <w:rPr>
          <w:rFonts w:ascii="Arial" w:eastAsia="Times New Roman" w:hAnsi="Arial" w:cs="Arial"/>
          <w:sz w:val="24"/>
          <w:szCs w:val="24"/>
        </w:rPr>
        <w:t>this Statute</w:t>
      </w:r>
      <w:r w:rsidRPr="00B94A65">
        <w:rPr>
          <w:rFonts w:ascii="Arial" w:eastAsia="Times New Roman" w:hAnsi="Arial" w:cs="Arial"/>
          <w:sz w:val="24"/>
          <w:szCs w:val="24"/>
        </w:rPr>
        <w:t xml:space="preserve">, </w:t>
      </w:r>
      <w:r w:rsidR="00B6691E" w:rsidRPr="00B6691E">
        <w:rPr>
          <w:rFonts w:ascii="Arial" w:eastAsia="Times New Roman" w:hAnsi="Arial" w:cs="Arial"/>
          <w:sz w:val="24"/>
          <w:szCs w:val="24"/>
        </w:rPr>
        <w:t xml:space="preserve">words expressed in </w:t>
      </w:r>
      <w:r w:rsidRPr="00B94A65">
        <w:rPr>
          <w:rFonts w:ascii="Arial" w:eastAsia="Times New Roman" w:hAnsi="Arial" w:cs="Arial"/>
          <w:sz w:val="24"/>
          <w:szCs w:val="24"/>
        </w:rPr>
        <w:t xml:space="preserve">the singular </w:t>
      </w:r>
      <w:r w:rsidR="00B6691E" w:rsidRPr="00B6691E">
        <w:rPr>
          <w:rFonts w:ascii="Arial" w:eastAsia="Times New Roman" w:hAnsi="Arial" w:cs="Arial"/>
          <w:sz w:val="24"/>
          <w:szCs w:val="24"/>
        </w:rPr>
        <w:t xml:space="preserve">term </w:t>
      </w:r>
      <w:r w:rsidRPr="00B94A65">
        <w:rPr>
          <w:rFonts w:ascii="Arial" w:eastAsia="Times New Roman" w:hAnsi="Arial" w:cs="Arial"/>
          <w:sz w:val="24"/>
          <w:szCs w:val="24"/>
        </w:rPr>
        <w:t xml:space="preserve">shall </w:t>
      </w:r>
      <w:r w:rsidR="00B6691E" w:rsidRPr="00B6691E">
        <w:rPr>
          <w:rFonts w:ascii="Arial" w:eastAsia="Times New Roman" w:hAnsi="Arial" w:cs="Arial"/>
          <w:sz w:val="24"/>
          <w:szCs w:val="24"/>
        </w:rPr>
        <w:t xml:space="preserve">be construed to </w:t>
      </w:r>
      <w:r w:rsidRPr="00B94A65">
        <w:rPr>
          <w:rFonts w:ascii="Arial" w:eastAsia="Times New Roman" w:hAnsi="Arial" w:cs="Arial"/>
          <w:sz w:val="24"/>
          <w:szCs w:val="24"/>
        </w:rPr>
        <w:t>include the plural</w:t>
      </w:r>
      <w:r w:rsidR="00B6691E" w:rsidRPr="00B6691E">
        <w:rPr>
          <w:rFonts w:ascii="Arial" w:eastAsia="Times New Roman" w:hAnsi="Arial" w:cs="Arial"/>
          <w:sz w:val="24"/>
          <w:szCs w:val="24"/>
        </w:rPr>
        <w:t xml:space="preserve"> and vice versa</w:t>
      </w:r>
      <w:r w:rsidRPr="00B94A65">
        <w:rPr>
          <w:rFonts w:ascii="Arial" w:eastAsia="Times New Roman" w:hAnsi="Arial" w:cs="Arial"/>
          <w:sz w:val="24"/>
          <w:szCs w:val="24"/>
        </w:rPr>
        <w:t>.</w:t>
      </w:r>
    </w:p>
    <w:p w:rsidR="00706CAA" w:rsidRPr="00B94A65" w:rsidRDefault="00D2421C" w:rsidP="00B23E94">
      <w:pPr>
        <w:spacing w:after="120"/>
        <w:ind w:left="360"/>
        <w:jc w:val="center"/>
        <w:rPr>
          <w:rFonts w:ascii="Arial" w:eastAsia="Calibri" w:hAnsi="Arial" w:cs="Arial"/>
          <w:b/>
          <w:sz w:val="24"/>
          <w:szCs w:val="24"/>
        </w:rPr>
      </w:pPr>
      <w:r w:rsidRPr="00B94A65">
        <w:rPr>
          <w:rFonts w:ascii="Arial" w:eastAsia="Calibri" w:hAnsi="Arial" w:cs="Arial"/>
          <w:b/>
          <w:sz w:val="24"/>
          <w:szCs w:val="24"/>
        </w:rPr>
        <w:lastRenderedPageBreak/>
        <w:t xml:space="preserve">Article </w:t>
      </w:r>
      <w:r w:rsidR="00D64AEA" w:rsidRPr="00B94A65">
        <w:rPr>
          <w:rFonts w:ascii="Arial" w:eastAsia="Calibri" w:hAnsi="Arial" w:cs="Arial"/>
          <w:b/>
          <w:sz w:val="24"/>
          <w:szCs w:val="24"/>
        </w:rPr>
        <w:t>2</w:t>
      </w:r>
    </w:p>
    <w:p w:rsidR="00146E51" w:rsidRPr="00B94A65" w:rsidRDefault="00146E51" w:rsidP="00B23E94">
      <w:pPr>
        <w:ind w:left="360"/>
        <w:jc w:val="center"/>
        <w:rPr>
          <w:rFonts w:ascii="Arial" w:eastAsia="Calibri" w:hAnsi="Arial" w:cs="Arial"/>
          <w:b/>
          <w:sz w:val="24"/>
          <w:szCs w:val="24"/>
        </w:rPr>
      </w:pPr>
      <w:r w:rsidRPr="00B94A65">
        <w:rPr>
          <w:rFonts w:ascii="Arial" w:eastAsia="Calibri" w:hAnsi="Arial" w:cs="Arial"/>
          <w:b/>
          <w:sz w:val="24"/>
          <w:szCs w:val="24"/>
        </w:rPr>
        <w:t xml:space="preserve">Establishment of </w:t>
      </w:r>
      <w:r w:rsidR="00202F96" w:rsidRPr="00B94A65">
        <w:rPr>
          <w:rFonts w:ascii="Arial" w:eastAsia="Calibri" w:hAnsi="Arial" w:cs="Arial"/>
          <w:b/>
          <w:sz w:val="24"/>
          <w:szCs w:val="24"/>
        </w:rPr>
        <w:t xml:space="preserve">the </w:t>
      </w:r>
      <w:r w:rsidRPr="00B94A65">
        <w:rPr>
          <w:rFonts w:ascii="Arial" w:eastAsia="Calibri" w:hAnsi="Arial" w:cs="Arial"/>
          <w:b/>
          <w:sz w:val="24"/>
          <w:szCs w:val="24"/>
        </w:rPr>
        <w:t>African Institute for Remittance</w:t>
      </w:r>
      <w:r w:rsidR="00202F96" w:rsidRPr="00B94A65">
        <w:rPr>
          <w:rFonts w:ascii="Arial" w:eastAsia="Calibri" w:hAnsi="Arial" w:cs="Arial"/>
          <w:b/>
          <w:sz w:val="24"/>
          <w:szCs w:val="24"/>
        </w:rPr>
        <w:t>s</w:t>
      </w:r>
    </w:p>
    <w:p w:rsidR="00146E51" w:rsidRPr="00B94A65" w:rsidRDefault="00146E51" w:rsidP="00A1553D">
      <w:pPr>
        <w:numPr>
          <w:ilvl w:val="0"/>
          <w:numId w:val="1"/>
        </w:numPr>
        <w:spacing w:after="120"/>
        <w:ind w:left="360"/>
        <w:jc w:val="both"/>
        <w:rPr>
          <w:rFonts w:ascii="Arial" w:eastAsia="Calibri" w:hAnsi="Arial" w:cs="Arial"/>
          <w:sz w:val="24"/>
          <w:szCs w:val="24"/>
        </w:rPr>
      </w:pPr>
      <w:r w:rsidRPr="00B94A65">
        <w:rPr>
          <w:rFonts w:ascii="Arial" w:eastAsia="Calibri" w:hAnsi="Arial" w:cs="Arial"/>
          <w:sz w:val="24"/>
          <w:szCs w:val="24"/>
        </w:rPr>
        <w:t xml:space="preserve">The Institute is hereby established as </w:t>
      </w:r>
      <w:r w:rsidR="00202F96" w:rsidRPr="00B94A65">
        <w:rPr>
          <w:rFonts w:ascii="Arial" w:eastAsia="Calibri" w:hAnsi="Arial" w:cs="Arial"/>
          <w:sz w:val="24"/>
          <w:szCs w:val="24"/>
        </w:rPr>
        <w:t>a</w:t>
      </w:r>
      <w:r w:rsidR="00D64AEA" w:rsidRPr="00B94A65">
        <w:rPr>
          <w:rFonts w:ascii="Arial" w:eastAsia="Calibri" w:hAnsi="Arial" w:cs="Arial"/>
          <w:sz w:val="24"/>
          <w:szCs w:val="24"/>
        </w:rPr>
        <w:t xml:space="preserve"> Specialized </w:t>
      </w:r>
      <w:r w:rsidR="00606706" w:rsidRPr="00B94A65">
        <w:rPr>
          <w:rFonts w:ascii="Arial" w:eastAsia="Calibri" w:hAnsi="Arial" w:cs="Arial"/>
          <w:sz w:val="24"/>
          <w:szCs w:val="24"/>
        </w:rPr>
        <w:t>Technical Office</w:t>
      </w:r>
      <w:r w:rsidRPr="00B94A65">
        <w:rPr>
          <w:rFonts w:ascii="Arial" w:eastAsia="Calibri" w:hAnsi="Arial" w:cs="Arial"/>
          <w:sz w:val="24"/>
          <w:szCs w:val="24"/>
        </w:rPr>
        <w:t xml:space="preserve"> of the </w:t>
      </w:r>
      <w:r w:rsidR="00357F49" w:rsidRPr="00B94A65">
        <w:rPr>
          <w:rFonts w:ascii="Arial" w:eastAsia="Calibri" w:hAnsi="Arial" w:cs="Arial"/>
          <w:sz w:val="24"/>
          <w:szCs w:val="24"/>
        </w:rPr>
        <w:t>Commission</w:t>
      </w:r>
      <w:r w:rsidR="003302F3" w:rsidRPr="00B94A65">
        <w:rPr>
          <w:rFonts w:ascii="Arial" w:eastAsia="Calibri" w:hAnsi="Arial" w:cs="Arial"/>
          <w:sz w:val="24"/>
          <w:szCs w:val="24"/>
        </w:rPr>
        <w:t>.</w:t>
      </w:r>
    </w:p>
    <w:p w:rsidR="00146E51" w:rsidRPr="00B94A65" w:rsidRDefault="00146E51" w:rsidP="00A1553D">
      <w:pPr>
        <w:numPr>
          <w:ilvl w:val="0"/>
          <w:numId w:val="1"/>
        </w:numPr>
        <w:spacing w:after="120"/>
        <w:ind w:left="360"/>
        <w:jc w:val="both"/>
        <w:rPr>
          <w:rFonts w:ascii="Arial" w:eastAsia="Calibri" w:hAnsi="Arial" w:cs="Arial"/>
          <w:sz w:val="24"/>
          <w:szCs w:val="24"/>
        </w:rPr>
      </w:pPr>
      <w:r w:rsidRPr="00B94A65">
        <w:rPr>
          <w:rFonts w:ascii="Arial" w:eastAsia="Calibri" w:hAnsi="Arial" w:cs="Arial"/>
          <w:sz w:val="24"/>
          <w:szCs w:val="24"/>
        </w:rPr>
        <w:t>The objective, structur</w:t>
      </w:r>
      <w:r w:rsidR="003302F3" w:rsidRPr="00B94A65">
        <w:rPr>
          <w:rFonts w:ascii="Arial" w:eastAsia="Calibri" w:hAnsi="Arial" w:cs="Arial"/>
          <w:sz w:val="24"/>
          <w:szCs w:val="24"/>
        </w:rPr>
        <w:t>e, mandate and function</w:t>
      </w:r>
      <w:r w:rsidR="00D068F6" w:rsidRPr="00B94A65">
        <w:rPr>
          <w:rFonts w:ascii="Arial" w:eastAsia="Calibri" w:hAnsi="Arial" w:cs="Arial"/>
          <w:sz w:val="24"/>
          <w:szCs w:val="24"/>
        </w:rPr>
        <w:t>s</w:t>
      </w:r>
      <w:r w:rsidR="003302F3" w:rsidRPr="00B94A65">
        <w:rPr>
          <w:rFonts w:ascii="Arial" w:eastAsia="Calibri" w:hAnsi="Arial" w:cs="Arial"/>
          <w:sz w:val="24"/>
          <w:szCs w:val="24"/>
        </w:rPr>
        <w:t xml:space="preserve"> of the I</w:t>
      </w:r>
      <w:r w:rsidRPr="00B94A65">
        <w:rPr>
          <w:rFonts w:ascii="Arial" w:eastAsia="Calibri" w:hAnsi="Arial" w:cs="Arial"/>
          <w:sz w:val="24"/>
          <w:szCs w:val="24"/>
        </w:rPr>
        <w:t xml:space="preserve">nstitute shall be defined </w:t>
      </w:r>
      <w:r w:rsidR="00B6691E" w:rsidRPr="00B6691E">
        <w:rPr>
          <w:rFonts w:ascii="Arial" w:eastAsia="Calibri" w:hAnsi="Arial" w:cs="Arial"/>
          <w:sz w:val="24"/>
          <w:szCs w:val="24"/>
        </w:rPr>
        <w:t xml:space="preserve">as herein </w:t>
      </w:r>
      <w:r w:rsidRPr="00B94A65">
        <w:rPr>
          <w:rFonts w:ascii="Arial" w:eastAsia="Calibri" w:hAnsi="Arial" w:cs="Arial"/>
          <w:sz w:val="24"/>
          <w:szCs w:val="24"/>
        </w:rPr>
        <w:t xml:space="preserve">in </w:t>
      </w:r>
      <w:r w:rsidR="00B6691E">
        <w:rPr>
          <w:rFonts w:ascii="Arial" w:eastAsia="Calibri" w:hAnsi="Arial" w:cs="Arial"/>
          <w:sz w:val="24"/>
          <w:szCs w:val="24"/>
        </w:rPr>
        <w:t>the</w:t>
      </w:r>
      <w:r w:rsidRPr="00B94A65">
        <w:rPr>
          <w:rFonts w:ascii="Arial" w:eastAsia="Calibri" w:hAnsi="Arial" w:cs="Arial"/>
          <w:sz w:val="24"/>
          <w:szCs w:val="24"/>
        </w:rPr>
        <w:t xml:space="preserve"> Statute</w:t>
      </w:r>
      <w:r w:rsidR="003302F3" w:rsidRPr="00B94A65">
        <w:rPr>
          <w:rFonts w:ascii="Arial" w:eastAsia="Calibri" w:hAnsi="Arial" w:cs="Arial"/>
          <w:sz w:val="24"/>
          <w:szCs w:val="24"/>
        </w:rPr>
        <w:t>.</w:t>
      </w:r>
    </w:p>
    <w:p w:rsidR="00706CAA" w:rsidRPr="00B94A65" w:rsidRDefault="00146E51" w:rsidP="00B23E94">
      <w:pPr>
        <w:spacing w:after="120"/>
        <w:jc w:val="center"/>
        <w:rPr>
          <w:rFonts w:ascii="Arial" w:eastAsia="Calibri" w:hAnsi="Arial" w:cs="Arial"/>
          <w:b/>
          <w:sz w:val="24"/>
          <w:szCs w:val="24"/>
        </w:rPr>
      </w:pPr>
      <w:r w:rsidRPr="00B94A65">
        <w:rPr>
          <w:rFonts w:ascii="Arial" w:eastAsia="Calibri" w:hAnsi="Arial" w:cs="Arial"/>
          <w:b/>
          <w:sz w:val="24"/>
          <w:szCs w:val="24"/>
        </w:rPr>
        <w:t>Article</w:t>
      </w:r>
      <w:r w:rsidR="003302F3" w:rsidRPr="00B94A65">
        <w:rPr>
          <w:rFonts w:ascii="Arial" w:eastAsia="Calibri" w:hAnsi="Arial" w:cs="Arial"/>
          <w:b/>
          <w:sz w:val="24"/>
          <w:szCs w:val="24"/>
        </w:rPr>
        <w:t xml:space="preserve"> 3</w:t>
      </w:r>
    </w:p>
    <w:p w:rsidR="00146E51" w:rsidRPr="00B94A65" w:rsidRDefault="00146E51" w:rsidP="00B23E94">
      <w:pPr>
        <w:jc w:val="center"/>
        <w:rPr>
          <w:rFonts w:ascii="Arial" w:eastAsia="Calibri" w:hAnsi="Arial" w:cs="Arial"/>
          <w:b/>
          <w:sz w:val="24"/>
          <w:szCs w:val="24"/>
        </w:rPr>
      </w:pPr>
      <w:r w:rsidRPr="00B94A65">
        <w:rPr>
          <w:rFonts w:ascii="Arial" w:eastAsia="Calibri" w:hAnsi="Arial" w:cs="Arial"/>
          <w:b/>
          <w:sz w:val="24"/>
          <w:szCs w:val="24"/>
        </w:rPr>
        <w:t>Objective</w:t>
      </w:r>
      <w:r w:rsidR="002517E2" w:rsidRPr="00B94A65">
        <w:rPr>
          <w:rFonts w:ascii="Arial" w:eastAsia="Calibri" w:hAnsi="Arial" w:cs="Arial"/>
          <w:b/>
          <w:sz w:val="24"/>
          <w:szCs w:val="24"/>
        </w:rPr>
        <w:t>s</w:t>
      </w:r>
    </w:p>
    <w:p w:rsidR="00146E51" w:rsidRPr="00B94A65" w:rsidRDefault="00146E51" w:rsidP="00146E51">
      <w:pPr>
        <w:rPr>
          <w:rFonts w:ascii="Arial" w:eastAsia="Calibri" w:hAnsi="Arial" w:cs="Arial"/>
          <w:sz w:val="24"/>
          <w:szCs w:val="24"/>
        </w:rPr>
      </w:pPr>
      <w:r w:rsidRPr="00B94A65">
        <w:rPr>
          <w:rFonts w:ascii="Arial" w:eastAsia="Calibri" w:hAnsi="Arial" w:cs="Arial"/>
          <w:sz w:val="24"/>
          <w:szCs w:val="24"/>
        </w:rPr>
        <w:t>The objective</w:t>
      </w:r>
      <w:r w:rsidR="00202F96" w:rsidRPr="00B94A65">
        <w:rPr>
          <w:rFonts w:ascii="Arial" w:eastAsia="Calibri" w:hAnsi="Arial" w:cs="Arial"/>
          <w:sz w:val="24"/>
          <w:szCs w:val="24"/>
        </w:rPr>
        <w:t>s</w:t>
      </w:r>
      <w:r w:rsidR="00606706" w:rsidRPr="00B94A65">
        <w:rPr>
          <w:rFonts w:ascii="Arial" w:eastAsia="Calibri" w:hAnsi="Arial" w:cs="Arial"/>
          <w:sz w:val="24"/>
          <w:szCs w:val="24"/>
        </w:rPr>
        <w:t xml:space="preserve"> of the I</w:t>
      </w:r>
      <w:r w:rsidRPr="00B94A65">
        <w:rPr>
          <w:rFonts w:ascii="Arial" w:eastAsia="Calibri" w:hAnsi="Arial" w:cs="Arial"/>
          <w:sz w:val="24"/>
          <w:szCs w:val="24"/>
        </w:rPr>
        <w:t>nstitute shall be</w:t>
      </w:r>
      <w:r w:rsidR="00606706" w:rsidRPr="00B94A65">
        <w:rPr>
          <w:rFonts w:ascii="Arial" w:eastAsia="Calibri" w:hAnsi="Arial" w:cs="Arial"/>
          <w:sz w:val="24"/>
          <w:szCs w:val="24"/>
        </w:rPr>
        <w:t xml:space="preserve"> to</w:t>
      </w:r>
      <w:r w:rsidRPr="00B94A65">
        <w:rPr>
          <w:rFonts w:ascii="Arial" w:eastAsia="Calibri" w:hAnsi="Arial" w:cs="Arial"/>
          <w:sz w:val="24"/>
          <w:szCs w:val="24"/>
        </w:rPr>
        <w:t>:</w:t>
      </w:r>
    </w:p>
    <w:p w:rsidR="00146E51" w:rsidRPr="00B94A65" w:rsidRDefault="00606706" w:rsidP="00093CC1">
      <w:pPr>
        <w:numPr>
          <w:ilvl w:val="0"/>
          <w:numId w:val="2"/>
        </w:numPr>
        <w:spacing w:after="120"/>
        <w:jc w:val="both"/>
        <w:rPr>
          <w:rFonts w:ascii="Arial" w:eastAsia="Calibri" w:hAnsi="Arial" w:cs="Arial"/>
          <w:sz w:val="24"/>
          <w:szCs w:val="24"/>
        </w:rPr>
      </w:pPr>
      <w:r w:rsidRPr="00B94A65">
        <w:rPr>
          <w:rFonts w:ascii="Arial" w:eastAsia="Calibri" w:hAnsi="Arial" w:cs="Arial"/>
          <w:sz w:val="24"/>
          <w:szCs w:val="24"/>
        </w:rPr>
        <w:t>I</w:t>
      </w:r>
      <w:r w:rsidR="00146E51" w:rsidRPr="00B94A65">
        <w:rPr>
          <w:rFonts w:ascii="Arial" w:eastAsia="Calibri" w:hAnsi="Arial" w:cs="Arial"/>
          <w:sz w:val="24"/>
          <w:szCs w:val="24"/>
        </w:rPr>
        <w:t>mprove the statistical measurement</w:t>
      </w:r>
      <w:r w:rsidR="00B817B5" w:rsidRPr="00B94A65">
        <w:rPr>
          <w:rFonts w:ascii="Arial" w:eastAsia="Calibri" w:hAnsi="Arial" w:cs="Arial"/>
          <w:sz w:val="24"/>
          <w:szCs w:val="24"/>
        </w:rPr>
        <w:t>,</w:t>
      </w:r>
      <w:r w:rsidR="00093CC1" w:rsidRPr="00B94A65">
        <w:rPr>
          <w:rFonts w:ascii="Arial" w:eastAsia="Calibri" w:hAnsi="Arial" w:cs="Arial"/>
          <w:sz w:val="24"/>
          <w:szCs w:val="24"/>
        </w:rPr>
        <w:t xml:space="preserve"> compiling and reporting </w:t>
      </w:r>
      <w:r w:rsidRPr="00B94A65">
        <w:rPr>
          <w:rFonts w:ascii="Arial" w:eastAsia="Calibri" w:hAnsi="Arial" w:cs="Arial"/>
          <w:sz w:val="24"/>
          <w:szCs w:val="24"/>
        </w:rPr>
        <w:t xml:space="preserve">capabilities of Member States on </w:t>
      </w:r>
      <w:r w:rsidR="00093CC1" w:rsidRPr="00B94A65">
        <w:rPr>
          <w:rFonts w:ascii="Arial" w:eastAsia="Calibri" w:hAnsi="Arial" w:cs="Arial"/>
          <w:sz w:val="24"/>
          <w:szCs w:val="24"/>
        </w:rPr>
        <w:t>remittances data</w:t>
      </w:r>
      <w:r w:rsidR="00146E51" w:rsidRPr="00B94A65">
        <w:rPr>
          <w:rFonts w:ascii="Arial" w:eastAsia="Calibri" w:hAnsi="Arial" w:cs="Arial"/>
          <w:sz w:val="24"/>
          <w:szCs w:val="24"/>
        </w:rPr>
        <w:t>;</w:t>
      </w:r>
    </w:p>
    <w:p w:rsidR="00146E51" w:rsidRPr="00B94A65" w:rsidRDefault="00606706" w:rsidP="00093CC1">
      <w:pPr>
        <w:numPr>
          <w:ilvl w:val="0"/>
          <w:numId w:val="2"/>
        </w:numPr>
        <w:spacing w:after="120"/>
        <w:jc w:val="both"/>
        <w:rPr>
          <w:rFonts w:ascii="Arial" w:eastAsia="Calibri" w:hAnsi="Arial" w:cs="Arial"/>
          <w:sz w:val="24"/>
          <w:szCs w:val="24"/>
        </w:rPr>
      </w:pPr>
      <w:r w:rsidRPr="00B94A65">
        <w:rPr>
          <w:rFonts w:ascii="Arial" w:eastAsia="Calibri" w:hAnsi="Arial" w:cs="Arial"/>
          <w:sz w:val="24"/>
          <w:szCs w:val="24"/>
        </w:rPr>
        <w:t>P</w:t>
      </w:r>
      <w:r w:rsidR="00093CC1" w:rsidRPr="00B94A65">
        <w:rPr>
          <w:rFonts w:ascii="Arial" w:eastAsia="Calibri" w:hAnsi="Arial" w:cs="Arial"/>
          <w:sz w:val="24"/>
          <w:szCs w:val="24"/>
        </w:rPr>
        <w:t>romote appropriate changes to the legal and regulatory frameworks for remittances, payment and settlement systems as well as use of innovative technology so as to promote greater competition and efficiency, resulting in reductions of transfer costs</w:t>
      </w:r>
      <w:r w:rsidR="00146E51" w:rsidRPr="00B94A65">
        <w:rPr>
          <w:rFonts w:ascii="Arial" w:eastAsia="Calibri" w:hAnsi="Arial" w:cs="Arial"/>
          <w:sz w:val="24"/>
          <w:szCs w:val="24"/>
        </w:rPr>
        <w:t>;</w:t>
      </w:r>
    </w:p>
    <w:p w:rsidR="00146E51" w:rsidRPr="00B94A65" w:rsidRDefault="00606706" w:rsidP="00093CC1">
      <w:pPr>
        <w:numPr>
          <w:ilvl w:val="0"/>
          <w:numId w:val="2"/>
        </w:numPr>
        <w:spacing w:after="120"/>
        <w:jc w:val="both"/>
        <w:rPr>
          <w:rFonts w:ascii="Arial" w:eastAsia="Calibri" w:hAnsi="Arial" w:cs="Arial"/>
          <w:sz w:val="24"/>
          <w:szCs w:val="24"/>
        </w:rPr>
      </w:pPr>
      <w:r w:rsidRPr="00B94A65">
        <w:rPr>
          <w:rFonts w:ascii="Arial" w:eastAsia="Calibri" w:hAnsi="Arial" w:cs="Arial"/>
          <w:sz w:val="24"/>
          <w:szCs w:val="24"/>
        </w:rPr>
        <w:t>L</w:t>
      </w:r>
      <w:r w:rsidR="00146E51" w:rsidRPr="00B94A65">
        <w:rPr>
          <w:rFonts w:ascii="Arial" w:eastAsia="Calibri" w:hAnsi="Arial" w:cs="Arial"/>
          <w:sz w:val="24"/>
          <w:szCs w:val="24"/>
        </w:rPr>
        <w:t>everage the potential impact of remittances on soci</w:t>
      </w:r>
      <w:r w:rsidRPr="00B94A65">
        <w:rPr>
          <w:rFonts w:ascii="Arial" w:eastAsia="Calibri" w:hAnsi="Arial" w:cs="Arial"/>
          <w:sz w:val="24"/>
          <w:szCs w:val="24"/>
        </w:rPr>
        <w:t xml:space="preserve">al and </w:t>
      </w:r>
      <w:r w:rsidR="00146E51" w:rsidRPr="00B94A65">
        <w:rPr>
          <w:rFonts w:ascii="Arial" w:eastAsia="Calibri" w:hAnsi="Arial" w:cs="Arial"/>
          <w:sz w:val="24"/>
          <w:szCs w:val="24"/>
        </w:rPr>
        <w:t>economic development</w:t>
      </w:r>
      <w:r w:rsidR="00632EA2" w:rsidRPr="00B94A65">
        <w:rPr>
          <w:rFonts w:ascii="Arial" w:eastAsia="Calibri" w:hAnsi="Arial" w:cs="Arial"/>
          <w:sz w:val="24"/>
          <w:szCs w:val="24"/>
        </w:rPr>
        <w:t xml:space="preserve"> </w:t>
      </w:r>
      <w:r w:rsidRPr="00B94A65">
        <w:rPr>
          <w:rFonts w:ascii="Arial" w:eastAsia="Calibri" w:hAnsi="Arial" w:cs="Arial"/>
          <w:sz w:val="24"/>
          <w:szCs w:val="24"/>
        </w:rPr>
        <w:t>of Member States</w:t>
      </w:r>
      <w:r w:rsidR="00E222FC">
        <w:rPr>
          <w:rFonts w:ascii="Arial" w:eastAsia="Calibri" w:hAnsi="Arial" w:cs="Arial"/>
          <w:sz w:val="24"/>
          <w:szCs w:val="24"/>
        </w:rPr>
        <w:t>,</w:t>
      </w:r>
      <w:r w:rsidRPr="00B94A65">
        <w:rPr>
          <w:rFonts w:ascii="Arial" w:eastAsia="Calibri" w:hAnsi="Arial" w:cs="Arial"/>
          <w:sz w:val="24"/>
          <w:szCs w:val="24"/>
        </w:rPr>
        <w:t xml:space="preserve"> as well as</w:t>
      </w:r>
      <w:r w:rsidR="00357F49" w:rsidRPr="00B94A65">
        <w:rPr>
          <w:rFonts w:ascii="Arial" w:eastAsia="Calibri" w:hAnsi="Arial" w:cs="Arial"/>
          <w:sz w:val="24"/>
          <w:szCs w:val="24"/>
        </w:rPr>
        <w:t xml:space="preserve"> promotin</w:t>
      </w:r>
      <w:r w:rsidRPr="00B94A65">
        <w:rPr>
          <w:rFonts w:ascii="Arial" w:eastAsia="Calibri" w:hAnsi="Arial" w:cs="Arial"/>
          <w:sz w:val="24"/>
          <w:szCs w:val="24"/>
        </w:rPr>
        <w:t>g</w:t>
      </w:r>
      <w:r w:rsidR="00357F49" w:rsidRPr="00B94A65">
        <w:rPr>
          <w:rFonts w:ascii="Arial" w:eastAsia="Calibri" w:hAnsi="Arial" w:cs="Arial"/>
          <w:sz w:val="24"/>
          <w:szCs w:val="24"/>
        </w:rPr>
        <w:t xml:space="preserve"> financial inclusion</w:t>
      </w:r>
      <w:r w:rsidR="002517E2" w:rsidRPr="00B94A65">
        <w:rPr>
          <w:rFonts w:ascii="Arial" w:eastAsia="Calibri" w:hAnsi="Arial" w:cs="Arial"/>
          <w:sz w:val="24"/>
          <w:szCs w:val="24"/>
        </w:rPr>
        <w:t>.</w:t>
      </w:r>
    </w:p>
    <w:p w:rsidR="00606706" w:rsidRPr="00B94A65" w:rsidRDefault="00606706" w:rsidP="00B23E94">
      <w:pPr>
        <w:spacing w:after="120"/>
        <w:jc w:val="center"/>
        <w:rPr>
          <w:rFonts w:ascii="Arial" w:eastAsia="Calibri" w:hAnsi="Arial" w:cs="Arial"/>
          <w:b/>
          <w:sz w:val="24"/>
          <w:szCs w:val="24"/>
        </w:rPr>
      </w:pPr>
    </w:p>
    <w:p w:rsidR="00163C9F" w:rsidRPr="00B94A65" w:rsidRDefault="005439F3" w:rsidP="00B23E94">
      <w:pPr>
        <w:spacing w:after="120"/>
        <w:jc w:val="center"/>
        <w:rPr>
          <w:rFonts w:ascii="Arial" w:eastAsia="Calibri" w:hAnsi="Arial" w:cs="Arial"/>
          <w:b/>
          <w:sz w:val="24"/>
          <w:szCs w:val="24"/>
        </w:rPr>
      </w:pPr>
      <w:r w:rsidRPr="00B94A65">
        <w:rPr>
          <w:rFonts w:ascii="Arial" w:eastAsia="Calibri" w:hAnsi="Arial" w:cs="Arial"/>
          <w:b/>
          <w:sz w:val="24"/>
          <w:szCs w:val="24"/>
        </w:rPr>
        <w:t xml:space="preserve">Article </w:t>
      </w:r>
      <w:r w:rsidR="00606706" w:rsidRPr="00B94A65">
        <w:rPr>
          <w:rFonts w:ascii="Arial" w:eastAsia="Calibri" w:hAnsi="Arial" w:cs="Arial"/>
          <w:b/>
          <w:sz w:val="24"/>
          <w:szCs w:val="24"/>
        </w:rPr>
        <w:t>4</w:t>
      </w:r>
    </w:p>
    <w:p w:rsidR="00163C9F" w:rsidRPr="00B94A65" w:rsidRDefault="00606706" w:rsidP="00B23E94">
      <w:pPr>
        <w:spacing w:after="120"/>
        <w:jc w:val="center"/>
        <w:rPr>
          <w:rFonts w:ascii="Arial" w:eastAsia="Calibri" w:hAnsi="Arial" w:cs="Arial"/>
          <w:b/>
          <w:sz w:val="24"/>
          <w:szCs w:val="24"/>
        </w:rPr>
      </w:pPr>
      <w:r w:rsidRPr="00B94A65">
        <w:rPr>
          <w:rFonts w:ascii="Arial" w:eastAsia="Calibri" w:hAnsi="Arial" w:cs="Arial"/>
          <w:b/>
          <w:sz w:val="24"/>
          <w:szCs w:val="24"/>
        </w:rPr>
        <w:t>Functions</w:t>
      </w:r>
      <w:r w:rsidR="006679D7">
        <w:rPr>
          <w:rFonts w:ascii="Arial" w:eastAsia="Calibri" w:hAnsi="Arial" w:cs="Arial"/>
          <w:b/>
          <w:sz w:val="24"/>
          <w:szCs w:val="24"/>
        </w:rPr>
        <w:t xml:space="preserve"> and Activities of the Institute</w:t>
      </w:r>
    </w:p>
    <w:p w:rsidR="003241EB" w:rsidRPr="00B94A65" w:rsidRDefault="00357F49" w:rsidP="00FA5423">
      <w:pPr>
        <w:pStyle w:val="ListParagraph"/>
        <w:numPr>
          <w:ilvl w:val="0"/>
          <w:numId w:val="43"/>
        </w:numPr>
        <w:spacing w:after="0"/>
        <w:ind w:left="360"/>
        <w:jc w:val="both"/>
        <w:rPr>
          <w:rFonts w:ascii="Arial" w:eastAsia="Calibri" w:hAnsi="Arial" w:cs="Arial"/>
          <w:sz w:val="24"/>
          <w:szCs w:val="24"/>
        </w:rPr>
      </w:pPr>
      <w:r w:rsidRPr="00B94A65">
        <w:rPr>
          <w:rFonts w:ascii="Arial" w:eastAsia="Calibri" w:hAnsi="Arial" w:cs="Arial"/>
          <w:sz w:val="24"/>
          <w:szCs w:val="24"/>
        </w:rPr>
        <w:t>In order to attain the</w:t>
      </w:r>
      <w:r w:rsidR="000334F9" w:rsidRPr="00FA5423">
        <w:rPr>
          <w:rFonts w:ascii="Arial" w:eastAsia="Calibri" w:hAnsi="Arial" w:cs="Arial"/>
          <w:sz w:val="24"/>
          <w:szCs w:val="24"/>
        </w:rPr>
        <w:t xml:space="preserve"> </w:t>
      </w:r>
      <w:r w:rsidR="000334F9" w:rsidRPr="00B94A65">
        <w:rPr>
          <w:rFonts w:ascii="Arial" w:eastAsia="Calibri" w:hAnsi="Arial" w:cs="Arial"/>
          <w:sz w:val="24"/>
          <w:szCs w:val="24"/>
        </w:rPr>
        <w:t>above</w:t>
      </w:r>
      <w:r w:rsidRPr="00B94A65">
        <w:rPr>
          <w:rFonts w:ascii="Arial" w:eastAsia="Calibri" w:hAnsi="Arial" w:cs="Arial"/>
          <w:sz w:val="24"/>
          <w:szCs w:val="24"/>
        </w:rPr>
        <w:t xml:space="preserve"> objectives, </w:t>
      </w:r>
      <w:r w:rsidR="003241EB" w:rsidRPr="00B94A65">
        <w:rPr>
          <w:rFonts w:ascii="Arial" w:eastAsia="Calibri" w:hAnsi="Arial" w:cs="Arial"/>
          <w:sz w:val="24"/>
          <w:szCs w:val="24"/>
        </w:rPr>
        <w:t xml:space="preserve">the Institute shall </w:t>
      </w:r>
      <w:r w:rsidR="006679D7" w:rsidRPr="006679D7">
        <w:rPr>
          <w:rFonts w:ascii="Arial" w:eastAsia="Calibri" w:hAnsi="Arial" w:cs="Arial"/>
          <w:sz w:val="24"/>
          <w:szCs w:val="24"/>
        </w:rPr>
        <w:t>function in acc</w:t>
      </w:r>
      <w:r w:rsidR="00063186">
        <w:rPr>
          <w:rFonts w:ascii="Arial" w:eastAsia="Calibri" w:hAnsi="Arial" w:cs="Arial"/>
          <w:sz w:val="24"/>
          <w:szCs w:val="24"/>
        </w:rPr>
        <w:t xml:space="preserve">ordance with the provisions of </w:t>
      </w:r>
      <w:r w:rsidR="00453D20" w:rsidRPr="00B94A65">
        <w:rPr>
          <w:rFonts w:ascii="Arial" w:eastAsia="Calibri" w:hAnsi="Arial" w:cs="Arial"/>
          <w:sz w:val="24"/>
          <w:szCs w:val="24"/>
        </w:rPr>
        <w:t xml:space="preserve"> th</w:t>
      </w:r>
      <w:r w:rsidR="00063186">
        <w:rPr>
          <w:rFonts w:ascii="Arial" w:eastAsia="Calibri" w:hAnsi="Arial" w:cs="Arial"/>
          <w:sz w:val="24"/>
          <w:szCs w:val="24"/>
        </w:rPr>
        <w:t xml:space="preserve">is </w:t>
      </w:r>
      <w:r w:rsidR="00453D20" w:rsidRPr="00B94A65">
        <w:rPr>
          <w:rFonts w:ascii="Arial" w:eastAsia="Calibri" w:hAnsi="Arial" w:cs="Arial"/>
          <w:sz w:val="24"/>
          <w:szCs w:val="24"/>
        </w:rPr>
        <w:t>Statute;</w:t>
      </w:r>
    </w:p>
    <w:p w:rsidR="00163C9F" w:rsidRPr="00B94A65" w:rsidRDefault="003241EB" w:rsidP="00063186">
      <w:pPr>
        <w:pStyle w:val="ListParagraph"/>
        <w:numPr>
          <w:ilvl w:val="0"/>
          <w:numId w:val="43"/>
        </w:numPr>
        <w:spacing w:after="0"/>
        <w:ind w:left="360"/>
        <w:jc w:val="both"/>
        <w:rPr>
          <w:rFonts w:ascii="Arial" w:eastAsia="Calibri" w:hAnsi="Arial" w:cs="Arial"/>
          <w:sz w:val="24"/>
          <w:szCs w:val="24"/>
        </w:rPr>
      </w:pPr>
      <w:r w:rsidRPr="00B94A65">
        <w:rPr>
          <w:rFonts w:ascii="Arial" w:eastAsia="Calibri" w:hAnsi="Arial" w:cs="Arial"/>
          <w:sz w:val="24"/>
          <w:szCs w:val="24"/>
        </w:rPr>
        <w:t>T</w:t>
      </w:r>
      <w:r w:rsidR="00357F49" w:rsidRPr="00B94A65">
        <w:rPr>
          <w:rFonts w:ascii="Arial" w:eastAsia="Calibri" w:hAnsi="Arial" w:cs="Arial"/>
          <w:sz w:val="24"/>
          <w:szCs w:val="24"/>
        </w:rPr>
        <w:t xml:space="preserve">he </w:t>
      </w:r>
      <w:r w:rsidR="00063186" w:rsidRPr="0074137F">
        <w:rPr>
          <w:rStyle w:val="longtext1"/>
          <w:rFonts w:ascii="Arial" w:hAnsi="Arial" w:cs="Arial"/>
          <w:sz w:val="24"/>
          <w:szCs w:val="24"/>
          <w:lang w:val="en-GB"/>
        </w:rPr>
        <w:t xml:space="preserve">functions and activities of the </w:t>
      </w:r>
      <w:r w:rsidR="00357F49" w:rsidRPr="00B94A65">
        <w:rPr>
          <w:rFonts w:ascii="Arial" w:eastAsia="Calibri" w:hAnsi="Arial" w:cs="Arial"/>
          <w:sz w:val="24"/>
          <w:szCs w:val="24"/>
        </w:rPr>
        <w:t xml:space="preserve">Institute shall </w:t>
      </w:r>
      <w:r w:rsidR="00063186">
        <w:rPr>
          <w:rFonts w:ascii="Arial" w:eastAsia="Calibri" w:hAnsi="Arial" w:cs="Arial"/>
          <w:sz w:val="24"/>
          <w:szCs w:val="24"/>
        </w:rPr>
        <w:t>be to:</w:t>
      </w:r>
    </w:p>
    <w:p w:rsidR="00BE4D5F" w:rsidRPr="00B94A65" w:rsidRDefault="00BE4D5F" w:rsidP="00413628">
      <w:pPr>
        <w:spacing w:after="0"/>
        <w:jc w:val="both"/>
        <w:rPr>
          <w:rFonts w:ascii="Arial" w:eastAsia="Calibri" w:hAnsi="Arial" w:cs="Arial"/>
          <w:sz w:val="24"/>
          <w:szCs w:val="24"/>
        </w:rPr>
      </w:pPr>
    </w:p>
    <w:p w:rsidR="00710B86" w:rsidRPr="00B94A65" w:rsidRDefault="00063186" w:rsidP="00063186">
      <w:pPr>
        <w:numPr>
          <w:ilvl w:val="0"/>
          <w:numId w:val="36"/>
        </w:numPr>
        <w:spacing w:after="120"/>
        <w:jc w:val="both"/>
        <w:rPr>
          <w:rFonts w:ascii="Arial" w:eastAsia="Calibri" w:hAnsi="Arial" w:cs="Arial"/>
          <w:sz w:val="24"/>
          <w:szCs w:val="24"/>
        </w:rPr>
      </w:pPr>
      <w:r>
        <w:rPr>
          <w:rFonts w:ascii="Arial" w:eastAsia="Calibri" w:hAnsi="Arial" w:cs="Arial"/>
          <w:sz w:val="24"/>
          <w:szCs w:val="24"/>
        </w:rPr>
        <w:t xml:space="preserve">Assist </w:t>
      </w:r>
      <w:r w:rsidR="00710B86" w:rsidRPr="00B94A65">
        <w:rPr>
          <w:rFonts w:ascii="Arial" w:eastAsia="Calibri" w:hAnsi="Arial" w:cs="Arial"/>
          <w:sz w:val="24"/>
          <w:szCs w:val="24"/>
        </w:rPr>
        <w:t xml:space="preserve">Member States, remittance senders and recipients and other stakeholders to develop and implement concrete strategies and operational instruments to leverage remittances as development tools for poverty </w:t>
      </w:r>
      <w:r w:rsidR="00E222FC">
        <w:rPr>
          <w:rFonts w:ascii="Arial" w:eastAsia="Calibri" w:hAnsi="Arial" w:cs="Arial"/>
          <w:sz w:val="24"/>
          <w:szCs w:val="24"/>
        </w:rPr>
        <w:t>eradication</w:t>
      </w:r>
      <w:r w:rsidR="00710B86" w:rsidRPr="00B94A65">
        <w:rPr>
          <w:rFonts w:ascii="Arial" w:eastAsia="Calibri" w:hAnsi="Arial" w:cs="Arial"/>
          <w:sz w:val="24"/>
          <w:szCs w:val="24"/>
        </w:rPr>
        <w:t>;</w:t>
      </w:r>
    </w:p>
    <w:p w:rsidR="00710B86" w:rsidRPr="00B94A65" w:rsidRDefault="00710B86" w:rsidP="00FA5423">
      <w:pPr>
        <w:numPr>
          <w:ilvl w:val="0"/>
          <w:numId w:val="36"/>
        </w:numPr>
        <w:spacing w:after="120"/>
        <w:jc w:val="both"/>
        <w:rPr>
          <w:rFonts w:ascii="Arial" w:eastAsia="Calibri" w:hAnsi="Arial" w:cs="Arial"/>
          <w:sz w:val="24"/>
          <w:szCs w:val="24"/>
        </w:rPr>
      </w:pPr>
      <w:r w:rsidRPr="00B94A65">
        <w:rPr>
          <w:rFonts w:ascii="Arial" w:eastAsia="Calibri" w:hAnsi="Arial" w:cs="Arial"/>
          <w:sz w:val="24"/>
          <w:szCs w:val="24"/>
        </w:rPr>
        <w:t>Provide technical assistance to government institutions (Central Banks, Ministries, financial and non-financial institutions) on establishing and operating the necessary regulatory frameworks on remittance</w:t>
      </w:r>
      <w:r w:rsidR="00D068F6" w:rsidRPr="00B94A65">
        <w:rPr>
          <w:rFonts w:ascii="Arial" w:eastAsia="Calibri" w:hAnsi="Arial" w:cs="Arial"/>
          <w:sz w:val="24"/>
          <w:szCs w:val="24"/>
        </w:rPr>
        <w:t>s</w:t>
      </w:r>
      <w:r w:rsidR="009D38CD" w:rsidRPr="00B94A65">
        <w:rPr>
          <w:rFonts w:ascii="Arial" w:eastAsia="Calibri" w:hAnsi="Arial" w:cs="Arial"/>
          <w:sz w:val="24"/>
          <w:szCs w:val="24"/>
        </w:rPr>
        <w:t>;</w:t>
      </w:r>
    </w:p>
    <w:p w:rsidR="00453D20" w:rsidRPr="00B94A65" w:rsidRDefault="00453D20" w:rsidP="00063186">
      <w:pPr>
        <w:numPr>
          <w:ilvl w:val="0"/>
          <w:numId w:val="36"/>
        </w:numPr>
        <w:spacing w:after="120"/>
        <w:jc w:val="both"/>
        <w:rPr>
          <w:rFonts w:ascii="Arial" w:eastAsia="Calibri" w:hAnsi="Arial" w:cs="Arial"/>
          <w:sz w:val="24"/>
          <w:szCs w:val="24"/>
        </w:rPr>
      </w:pPr>
      <w:r w:rsidRPr="00B94A65">
        <w:rPr>
          <w:rFonts w:ascii="Arial" w:eastAsia="Calibri" w:hAnsi="Arial" w:cs="Arial"/>
          <w:sz w:val="24"/>
          <w:szCs w:val="24"/>
        </w:rPr>
        <w:t>Promot</w:t>
      </w:r>
      <w:r w:rsidR="007B6BEB" w:rsidRPr="00B94A65">
        <w:rPr>
          <w:rFonts w:ascii="Arial" w:eastAsia="Calibri" w:hAnsi="Arial" w:cs="Arial"/>
          <w:sz w:val="24"/>
          <w:szCs w:val="24"/>
        </w:rPr>
        <w:t>e</w:t>
      </w:r>
      <w:r w:rsidRPr="00B94A65">
        <w:rPr>
          <w:rFonts w:ascii="Arial" w:eastAsia="Calibri" w:hAnsi="Arial" w:cs="Arial"/>
          <w:sz w:val="24"/>
          <w:szCs w:val="24"/>
        </w:rPr>
        <w:t xml:space="preserve"> adoption </w:t>
      </w:r>
      <w:r w:rsidR="00063186">
        <w:rPr>
          <w:rFonts w:ascii="Arial" w:eastAsia="Calibri" w:hAnsi="Arial" w:cs="Arial"/>
          <w:sz w:val="24"/>
          <w:szCs w:val="24"/>
        </w:rPr>
        <w:t xml:space="preserve">and implementation </w:t>
      </w:r>
      <w:r w:rsidRPr="00B94A65">
        <w:rPr>
          <w:rFonts w:ascii="Arial" w:eastAsia="Calibri" w:hAnsi="Arial" w:cs="Arial"/>
          <w:sz w:val="24"/>
          <w:szCs w:val="24"/>
        </w:rPr>
        <w:t>of the General Principles for International Remittance Services (GPs) by Member States</w:t>
      </w:r>
      <w:r w:rsidR="00063186">
        <w:rPr>
          <w:rFonts w:ascii="Arial" w:eastAsia="Calibri" w:hAnsi="Arial" w:cs="Arial"/>
          <w:sz w:val="24"/>
          <w:szCs w:val="24"/>
        </w:rPr>
        <w:t xml:space="preserve">, </w:t>
      </w:r>
      <w:r w:rsidRPr="00B94A65">
        <w:rPr>
          <w:rFonts w:ascii="Arial" w:eastAsia="Calibri" w:hAnsi="Arial" w:cs="Arial"/>
          <w:sz w:val="24"/>
          <w:szCs w:val="24"/>
        </w:rPr>
        <w:t>includ</w:t>
      </w:r>
      <w:r w:rsidR="00063186">
        <w:rPr>
          <w:rFonts w:ascii="Arial" w:eastAsia="Calibri" w:hAnsi="Arial" w:cs="Arial"/>
          <w:sz w:val="24"/>
          <w:szCs w:val="24"/>
        </w:rPr>
        <w:t xml:space="preserve">ing </w:t>
      </w:r>
      <w:r w:rsidRPr="00B94A65">
        <w:rPr>
          <w:rFonts w:ascii="Arial" w:eastAsia="Calibri" w:hAnsi="Arial" w:cs="Arial"/>
          <w:sz w:val="24"/>
          <w:szCs w:val="24"/>
        </w:rPr>
        <w:t xml:space="preserve">transparency and consumer protection, an accessible payment systems infrastructure, an enabling legal and regulatory environment, a balanced market structure and competition </w:t>
      </w:r>
      <w:r w:rsidR="00224D38">
        <w:rPr>
          <w:rFonts w:ascii="Arial" w:eastAsia="Calibri" w:hAnsi="Arial" w:cs="Arial"/>
          <w:sz w:val="24"/>
          <w:szCs w:val="24"/>
        </w:rPr>
        <w:t>as well as</w:t>
      </w:r>
      <w:r w:rsidRPr="00B94A65">
        <w:rPr>
          <w:rFonts w:ascii="Arial" w:eastAsia="Calibri" w:hAnsi="Arial" w:cs="Arial"/>
          <w:sz w:val="24"/>
          <w:szCs w:val="24"/>
        </w:rPr>
        <w:t xml:space="preserve"> sound</w:t>
      </w:r>
      <w:r w:rsidR="00710B86" w:rsidRPr="00B94A65">
        <w:rPr>
          <w:rFonts w:ascii="Arial" w:eastAsia="Calibri" w:hAnsi="Arial" w:cs="Arial"/>
          <w:sz w:val="24"/>
          <w:szCs w:val="24"/>
        </w:rPr>
        <w:t xml:space="preserve"> governance and risk management;</w:t>
      </w:r>
    </w:p>
    <w:p w:rsidR="00453D20" w:rsidRPr="00B94A65" w:rsidRDefault="00453D20" w:rsidP="00063186">
      <w:pPr>
        <w:numPr>
          <w:ilvl w:val="0"/>
          <w:numId w:val="36"/>
        </w:numPr>
        <w:spacing w:after="120"/>
        <w:jc w:val="both"/>
        <w:rPr>
          <w:rFonts w:ascii="Arial" w:eastAsia="Calibri" w:hAnsi="Arial" w:cs="Arial"/>
          <w:sz w:val="24"/>
          <w:szCs w:val="24"/>
        </w:rPr>
      </w:pPr>
      <w:r w:rsidRPr="00B94A65">
        <w:rPr>
          <w:rFonts w:ascii="Arial" w:eastAsia="Calibri" w:hAnsi="Arial" w:cs="Arial"/>
          <w:sz w:val="24"/>
          <w:szCs w:val="24"/>
        </w:rPr>
        <w:t>Conduct empirical research on remittance markets, to address the main market inefficiencies and explore best practices in the area of remittances</w:t>
      </w:r>
      <w:r w:rsidR="00BF3DE3">
        <w:rPr>
          <w:rFonts w:ascii="Arial" w:eastAsia="Calibri" w:hAnsi="Arial" w:cs="Arial"/>
          <w:sz w:val="24"/>
          <w:szCs w:val="24"/>
        </w:rPr>
        <w:t xml:space="preserve"> and </w:t>
      </w:r>
      <w:r w:rsidR="00BF3DE3" w:rsidRPr="00B94A65">
        <w:rPr>
          <w:rFonts w:ascii="Arial" w:eastAsia="Calibri" w:hAnsi="Arial" w:cs="Arial"/>
          <w:sz w:val="24"/>
          <w:szCs w:val="24"/>
        </w:rPr>
        <w:t>disseminate</w:t>
      </w:r>
      <w:r w:rsidR="00BF3DE3">
        <w:rPr>
          <w:rFonts w:ascii="Arial" w:eastAsia="Calibri" w:hAnsi="Arial" w:cs="Arial"/>
          <w:sz w:val="24"/>
          <w:szCs w:val="24"/>
        </w:rPr>
        <w:t xml:space="preserve"> findings</w:t>
      </w:r>
      <w:r w:rsidRPr="00B94A65">
        <w:rPr>
          <w:rFonts w:ascii="Arial" w:eastAsia="Calibri" w:hAnsi="Arial" w:cs="Arial"/>
          <w:sz w:val="24"/>
          <w:szCs w:val="24"/>
        </w:rPr>
        <w:t xml:space="preserve">; </w:t>
      </w:r>
    </w:p>
    <w:p w:rsidR="00710B86" w:rsidRPr="00B94A65" w:rsidRDefault="00063186" w:rsidP="00C04618">
      <w:pPr>
        <w:numPr>
          <w:ilvl w:val="0"/>
          <w:numId w:val="36"/>
        </w:numPr>
        <w:spacing w:after="120"/>
        <w:jc w:val="both"/>
        <w:rPr>
          <w:rFonts w:ascii="Arial" w:eastAsia="Calibri" w:hAnsi="Arial" w:cs="Arial"/>
          <w:sz w:val="24"/>
          <w:szCs w:val="24"/>
        </w:rPr>
      </w:pPr>
      <w:r>
        <w:rPr>
          <w:rFonts w:ascii="Arial" w:eastAsia="Calibri" w:hAnsi="Arial" w:cs="Arial"/>
          <w:sz w:val="24"/>
          <w:szCs w:val="24"/>
        </w:rPr>
        <w:lastRenderedPageBreak/>
        <w:t>Collect and d</w:t>
      </w:r>
      <w:r w:rsidR="00710B86" w:rsidRPr="00B94A65">
        <w:rPr>
          <w:rFonts w:ascii="Arial" w:eastAsia="Calibri" w:hAnsi="Arial" w:cs="Arial"/>
          <w:sz w:val="24"/>
          <w:szCs w:val="24"/>
        </w:rPr>
        <w:t xml:space="preserve">isseminate data </w:t>
      </w:r>
      <w:r>
        <w:rPr>
          <w:rFonts w:ascii="Arial" w:eastAsia="Calibri" w:hAnsi="Arial" w:cs="Arial"/>
          <w:sz w:val="24"/>
          <w:szCs w:val="24"/>
        </w:rPr>
        <w:t>on remittances</w:t>
      </w:r>
      <w:r w:rsidR="00C04618">
        <w:rPr>
          <w:rFonts w:ascii="Arial" w:eastAsia="Calibri" w:hAnsi="Arial" w:cs="Arial"/>
          <w:sz w:val="24"/>
          <w:szCs w:val="24"/>
        </w:rPr>
        <w:t xml:space="preserve"> and manage the</w:t>
      </w:r>
      <w:r w:rsidR="00C04618" w:rsidRPr="00FA5423">
        <w:rPr>
          <w:rFonts w:ascii="Arial" w:eastAsia="Calibri" w:hAnsi="Arial" w:cs="Arial"/>
          <w:sz w:val="24"/>
          <w:szCs w:val="24"/>
        </w:rPr>
        <w:t xml:space="preserve"> remittances price database</w:t>
      </w:r>
      <w:r w:rsidR="00FD4AB6">
        <w:rPr>
          <w:rFonts w:ascii="Arial" w:eastAsia="Calibri" w:hAnsi="Arial" w:cs="Arial"/>
          <w:sz w:val="24"/>
          <w:szCs w:val="24"/>
        </w:rPr>
        <w:t xml:space="preserve"> including</w:t>
      </w:r>
      <w:r w:rsidR="00C04618" w:rsidRPr="00FA5423">
        <w:rPr>
          <w:rFonts w:ascii="Arial" w:eastAsia="Calibri" w:hAnsi="Arial" w:cs="Arial"/>
          <w:sz w:val="24"/>
          <w:szCs w:val="24"/>
        </w:rPr>
        <w:t xml:space="preserve"> Send Money Africa (SMA</w:t>
      </w:r>
      <w:r w:rsidR="00644F1B">
        <w:rPr>
          <w:rFonts w:ascii="Arial" w:eastAsia="Calibri" w:hAnsi="Arial" w:cs="Arial"/>
          <w:sz w:val="24"/>
          <w:szCs w:val="24"/>
        </w:rPr>
        <w:t>)</w:t>
      </w:r>
      <w:r w:rsidR="00710B86" w:rsidRPr="00B94A65">
        <w:rPr>
          <w:rFonts w:ascii="Arial" w:eastAsia="Calibri" w:hAnsi="Arial" w:cs="Arial"/>
          <w:sz w:val="24"/>
          <w:szCs w:val="24"/>
        </w:rPr>
        <w:t>;</w:t>
      </w:r>
    </w:p>
    <w:p w:rsidR="00453D20" w:rsidRPr="00B94A65" w:rsidRDefault="00453D20" w:rsidP="00710B86">
      <w:pPr>
        <w:numPr>
          <w:ilvl w:val="0"/>
          <w:numId w:val="36"/>
        </w:numPr>
        <w:spacing w:after="120"/>
        <w:jc w:val="both"/>
        <w:rPr>
          <w:rFonts w:ascii="Arial" w:eastAsia="Calibri" w:hAnsi="Arial" w:cs="Arial"/>
          <w:sz w:val="24"/>
          <w:szCs w:val="24"/>
        </w:rPr>
      </w:pPr>
      <w:r w:rsidRPr="00B94A65">
        <w:rPr>
          <w:rFonts w:ascii="Arial" w:eastAsia="Calibri" w:hAnsi="Arial" w:cs="Arial"/>
          <w:sz w:val="24"/>
          <w:szCs w:val="24"/>
        </w:rPr>
        <w:t>Engag</w:t>
      </w:r>
      <w:r w:rsidR="00710B86" w:rsidRPr="00B94A65">
        <w:rPr>
          <w:rFonts w:ascii="Arial" w:eastAsia="Calibri" w:hAnsi="Arial" w:cs="Arial"/>
          <w:sz w:val="24"/>
          <w:szCs w:val="24"/>
        </w:rPr>
        <w:t>e</w:t>
      </w:r>
      <w:r w:rsidRPr="00B94A65">
        <w:rPr>
          <w:rFonts w:ascii="Arial" w:eastAsia="Calibri" w:hAnsi="Arial" w:cs="Arial"/>
          <w:sz w:val="24"/>
          <w:szCs w:val="24"/>
        </w:rPr>
        <w:t xml:space="preserve"> with private sectors </w:t>
      </w:r>
      <w:r w:rsidR="00BB5C36" w:rsidRPr="00B94A65">
        <w:rPr>
          <w:rFonts w:ascii="Arial" w:eastAsia="Calibri" w:hAnsi="Arial" w:cs="Arial"/>
          <w:sz w:val="24"/>
          <w:szCs w:val="24"/>
        </w:rPr>
        <w:t xml:space="preserve">players </w:t>
      </w:r>
      <w:r w:rsidRPr="00B94A65">
        <w:rPr>
          <w:rFonts w:ascii="Arial" w:eastAsia="Calibri" w:hAnsi="Arial" w:cs="Arial"/>
          <w:sz w:val="24"/>
          <w:szCs w:val="24"/>
        </w:rPr>
        <w:t xml:space="preserve">to address market failure, particularly to act as a catalyst in fostering investment in remittances, innovating in service delivery and promoting technology usage by </w:t>
      </w:r>
      <w:r w:rsidR="00644F1B">
        <w:rPr>
          <w:rFonts w:ascii="Arial" w:eastAsia="Calibri" w:hAnsi="Arial" w:cs="Arial"/>
          <w:sz w:val="24"/>
          <w:szCs w:val="24"/>
        </w:rPr>
        <w:t xml:space="preserve">Remittance Service Providers (RSPs) including </w:t>
      </w:r>
      <w:r w:rsidRPr="00B94A65">
        <w:rPr>
          <w:rFonts w:ascii="Arial" w:eastAsia="Calibri" w:hAnsi="Arial" w:cs="Arial"/>
          <w:sz w:val="24"/>
          <w:szCs w:val="24"/>
        </w:rPr>
        <w:t>n</w:t>
      </w:r>
      <w:r w:rsidR="00053D95" w:rsidRPr="00B94A65">
        <w:rPr>
          <w:rFonts w:ascii="Arial" w:eastAsia="Calibri" w:hAnsi="Arial" w:cs="Arial"/>
          <w:sz w:val="24"/>
          <w:szCs w:val="24"/>
        </w:rPr>
        <w:t>on-bank financial institutions;</w:t>
      </w:r>
    </w:p>
    <w:p w:rsidR="00163C9F" w:rsidRPr="00B94A65" w:rsidRDefault="002517E2" w:rsidP="00FA5423">
      <w:pPr>
        <w:numPr>
          <w:ilvl w:val="0"/>
          <w:numId w:val="36"/>
        </w:numPr>
        <w:spacing w:after="120"/>
        <w:jc w:val="both"/>
        <w:rPr>
          <w:rFonts w:ascii="Arial" w:eastAsia="Calibri" w:hAnsi="Arial" w:cs="Arial"/>
          <w:sz w:val="24"/>
          <w:szCs w:val="24"/>
        </w:rPr>
      </w:pPr>
      <w:r w:rsidRPr="00B94A65">
        <w:rPr>
          <w:rFonts w:ascii="Arial" w:eastAsia="Calibri" w:hAnsi="Arial" w:cs="Arial"/>
          <w:sz w:val="24"/>
          <w:szCs w:val="24"/>
        </w:rPr>
        <w:t>I</w:t>
      </w:r>
      <w:r w:rsidR="00E44B64" w:rsidRPr="00B94A65">
        <w:rPr>
          <w:rFonts w:ascii="Arial" w:eastAsia="Calibri" w:hAnsi="Arial" w:cs="Arial"/>
          <w:sz w:val="24"/>
          <w:szCs w:val="24"/>
        </w:rPr>
        <w:t>mprov</w:t>
      </w:r>
      <w:r w:rsidR="00453D20" w:rsidRPr="00B94A65">
        <w:rPr>
          <w:rFonts w:ascii="Arial" w:eastAsia="Calibri" w:hAnsi="Arial" w:cs="Arial"/>
          <w:sz w:val="24"/>
          <w:szCs w:val="24"/>
        </w:rPr>
        <w:t>e</w:t>
      </w:r>
      <w:r w:rsidR="00E44B64" w:rsidRPr="00B94A65">
        <w:rPr>
          <w:rFonts w:ascii="Arial" w:eastAsia="Calibri" w:hAnsi="Arial" w:cs="Arial"/>
          <w:sz w:val="24"/>
          <w:szCs w:val="24"/>
        </w:rPr>
        <w:t xml:space="preserve"> capacit</w:t>
      </w:r>
      <w:r w:rsidR="00053D95" w:rsidRPr="00B94A65">
        <w:rPr>
          <w:rFonts w:ascii="Arial" w:eastAsia="Calibri" w:hAnsi="Arial" w:cs="Arial"/>
          <w:sz w:val="24"/>
          <w:szCs w:val="24"/>
        </w:rPr>
        <w:t>ies</w:t>
      </w:r>
      <w:r w:rsidR="00E44B64" w:rsidRPr="00B94A65">
        <w:rPr>
          <w:rFonts w:ascii="Arial" w:eastAsia="Calibri" w:hAnsi="Arial" w:cs="Arial"/>
          <w:sz w:val="24"/>
          <w:szCs w:val="24"/>
        </w:rPr>
        <w:t xml:space="preserve"> of</w:t>
      </w:r>
      <w:r w:rsidR="00146E51" w:rsidRPr="00B94A65">
        <w:rPr>
          <w:rFonts w:ascii="Arial" w:eastAsia="Calibri" w:hAnsi="Arial" w:cs="Arial"/>
          <w:sz w:val="24"/>
          <w:szCs w:val="24"/>
        </w:rPr>
        <w:t xml:space="preserve"> non-bank financial institution</w:t>
      </w:r>
      <w:r w:rsidR="00202F96" w:rsidRPr="00B94A65">
        <w:rPr>
          <w:rFonts w:ascii="Arial" w:eastAsia="Calibri" w:hAnsi="Arial" w:cs="Arial"/>
          <w:sz w:val="24"/>
          <w:szCs w:val="24"/>
        </w:rPr>
        <w:t>s</w:t>
      </w:r>
      <w:r w:rsidR="00146E51" w:rsidRPr="00B94A65">
        <w:rPr>
          <w:rFonts w:ascii="Arial" w:eastAsia="Calibri" w:hAnsi="Arial" w:cs="Arial"/>
          <w:sz w:val="24"/>
          <w:szCs w:val="24"/>
        </w:rPr>
        <w:t xml:space="preserve"> to strengthen their </w:t>
      </w:r>
      <w:r w:rsidR="00053D95" w:rsidRPr="00B94A65">
        <w:rPr>
          <w:rFonts w:ascii="Arial" w:eastAsia="Calibri" w:hAnsi="Arial" w:cs="Arial"/>
          <w:sz w:val="24"/>
          <w:szCs w:val="24"/>
        </w:rPr>
        <w:t>ability</w:t>
      </w:r>
      <w:r w:rsidR="00146E51" w:rsidRPr="00B94A65">
        <w:rPr>
          <w:rFonts w:ascii="Arial" w:eastAsia="Calibri" w:hAnsi="Arial" w:cs="Arial"/>
          <w:sz w:val="24"/>
          <w:szCs w:val="24"/>
        </w:rPr>
        <w:t xml:space="preserve"> to offer remittance services </w:t>
      </w:r>
      <w:r w:rsidR="00E22D40" w:rsidRPr="00B94A65">
        <w:rPr>
          <w:rFonts w:ascii="Arial" w:eastAsia="Calibri" w:hAnsi="Arial" w:cs="Arial"/>
          <w:sz w:val="24"/>
          <w:szCs w:val="24"/>
        </w:rPr>
        <w:t xml:space="preserve">in </w:t>
      </w:r>
      <w:r w:rsidR="00146E51" w:rsidRPr="00B94A65">
        <w:rPr>
          <w:rFonts w:ascii="Arial" w:eastAsia="Calibri" w:hAnsi="Arial" w:cs="Arial"/>
          <w:sz w:val="24"/>
          <w:szCs w:val="24"/>
        </w:rPr>
        <w:t>rural areas</w:t>
      </w:r>
      <w:r w:rsidR="00E22D40" w:rsidRPr="00B94A65">
        <w:rPr>
          <w:rFonts w:ascii="Arial" w:eastAsia="Calibri" w:hAnsi="Arial" w:cs="Arial"/>
          <w:sz w:val="24"/>
          <w:szCs w:val="24"/>
        </w:rPr>
        <w:t>;</w:t>
      </w:r>
    </w:p>
    <w:p w:rsidR="00163C9F" w:rsidRPr="00B94A65" w:rsidRDefault="002517E2" w:rsidP="00FA5423">
      <w:pPr>
        <w:numPr>
          <w:ilvl w:val="0"/>
          <w:numId w:val="36"/>
        </w:numPr>
        <w:spacing w:after="120"/>
        <w:jc w:val="both"/>
        <w:rPr>
          <w:rFonts w:ascii="Arial" w:eastAsia="Calibri" w:hAnsi="Arial" w:cs="Arial"/>
          <w:sz w:val="24"/>
          <w:szCs w:val="24"/>
        </w:rPr>
      </w:pPr>
      <w:r w:rsidRPr="00B94A65">
        <w:rPr>
          <w:rFonts w:ascii="Arial" w:eastAsia="Calibri" w:hAnsi="Arial" w:cs="Arial"/>
          <w:sz w:val="24"/>
          <w:szCs w:val="24"/>
        </w:rPr>
        <w:t>F</w:t>
      </w:r>
      <w:r w:rsidR="00146E51" w:rsidRPr="00B94A65">
        <w:rPr>
          <w:rFonts w:ascii="Arial" w:eastAsia="Calibri" w:hAnsi="Arial" w:cs="Arial"/>
          <w:sz w:val="24"/>
          <w:szCs w:val="24"/>
        </w:rPr>
        <w:t>oster effective ways of networking, coordination and coope</w:t>
      </w:r>
      <w:r w:rsidR="00632EA2" w:rsidRPr="00B94A65">
        <w:rPr>
          <w:rFonts w:ascii="Arial" w:eastAsia="Calibri" w:hAnsi="Arial" w:cs="Arial"/>
          <w:sz w:val="24"/>
          <w:szCs w:val="24"/>
        </w:rPr>
        <w:t xml:space="preserve">ration among Member States and </w:t>
      </w:r>
      <w:r w:rsidR="00275E73" w:rsidRPr="00B94A65">
        <w:rPr>
          <w:rFonts w:ascii="Arial" w:eastAsia="Calibri" w:hAnsi="Arial" w:cs="Arial"/>
          <w:sz w:val="24"/>
          <w:szCs w:val="24"/>
        </w:rPr>
        <w:t>s</w:t>
      </w:r>
      <w:r w:rsidR="00632EA2" w:rsidRPr="00B94A65">
        <w:rPr>
          <w:rFonts w:ascii="Arial" w:eastAsia="Calibri" w:hAnsi="Arial" w:cs="Arial"/>
          <w:sz w:val="24"/>
          <w:szCs w:val="24"/>
        </w:rPr>
        <w:t>takeholders</w:t>
      </w:r>
      <w:r w:rsidR="00146E51" w:rsidRPr="00B94A65">
        <w:rPr>
          <w:rFonts w:ascii="Arial" w:eastAsia="Calibri" w:hAnsi="Arial" w:cs="Arial"/>
          <w:sz w:val="24"/>
          <w:szCs w:val="24"/>
        </w:rPr>
        <w:t xml:space="preserve"> to address remittances issues in a more strategic and programmatic manner</w:t>
      </w:r>
      <w:r w:rsidR="00E22D40" w:rsidRPr="00B94A65">
        <w:rPr>
          <w:rFonts w:ascii="Arial" w:eastAsia="Calibri" w:hAnsi="Arial" w:cs="Arial"/>
          <w:sz w:val="24"/>
          <w:szCs w:val="24"/>
        </w:rPr>
        <w:t>;</w:t>
      </w:r>
    </w:p>
    <w:p w:rsidR="00163C9F" w:rsidRPr="00B94A65" w:rsidRDefault="00EF1D7B" w:rsidP="00FA5423">
      <w:pPr>
        <w:numPr>
          <w:ilvl w:val="0"/>
          <w:numId w:val="36"/>
        </w:numPr>
        <w:spacing w:after="120"/>
        <w:jc w:val="both"/>
        <w:rPr>
          <w:rFonts w:ascii="Arial" w:eastAsia="Calibri" w:hAnsi="Arial" w:cs="Arial"/>
          <w:sz w:val="24"/>
          <w:szCs w:val="24"/>
        </w:rPr>
      </w:pPr>
      <w:r w:rsidRPr="00FA5423">
        <w:rPr>
          <w:rFonts w:ascii="Arial" w:eastAsia="Calibri" w:hAnsi="Arial" w:cs="Arial"/>
          <w:sz w:val="24"/>
          <w:szCs w:val="24"/>
        </w:rPr>
        <w:t>Enabl</w:t>
      </w:r>
      <w:r w:rsidR="00053D95" w:rsidRPr="00FA5423">
        <w:rPr>
          <w:rFonts w:ascii="Arial" w:eastAsia="Calibri" w:hAnsi="Arial" w:cs="Arial"/>
          <w:sz w:val="24"/>
          <w:szCs w:val="24"/>
        </w:rPr>
        <w:t>e</w:t>
      </w:r>
      <w:r w:rsidRPr="00FA5423">
        <w:rPr>
          <w:rFonts w:ascii="Arial" w:eastAsia="Calibri" w:hAnsi="Arial" w:cs="Arial"/>
          <w:sz w:val="24"/>
          <w:szCs w:val="24"/>
        </w:rPr>
        <w:t xml:space="preserve"> d</w:t>
      </w:r>
      <w:r w:rsidR="00042EBF" w:rsidRPr="00FA5423">
        <w:rPr>
          <w:rFonts w:ascii="Arial" w:eastAsia="Calibri" w:hAnsi="Arial" w:cs="Arial"/>
          <w:sz w:val="24"/>
          <w:szCs w:val="24"/>
        </w:rPr>
        <w:t>evelop</w:t>
      </w:r>
      <w:r w:rsidRPr="00FA5423">
        <w:rPr>
          <w:rFonts w:ascii="Arial" w:eastAsia="Calibri" w:hAnsi="Arial" w:cs="Arial"/>
          <w:sz w:val="24"/>
          <w:szCs w:val="24"/>
        </w:rPr>
        <w:t>ment of</w:t>
      </w:r>
      <w:r w:rsidR="00146E51" w:rsidRPr="00FA5423">
        <w:rPr>
          <w:rFonts w:ascii="Arial" w:eastAsia="Calibri" w:hAnsi="Arial" w:cs="Arial"/>
          <w:sz w:val="24"/>
          <w:szCs w:val="24"/>
        </w:rPr>
        <w:t xml:space="preserve"> content and technology platforms for country-based payment and settlement systems for remittances;</w:t>
      </w:r>
    </w:p>
    <w:p w:rsidR="00520FC2" w:rsidRPr="00FA5423" w:rsidRDefault="00EF1D7B" w:rsidP="00FA5423">
      <w:pPr>
        <w:numPr>
          <w:ilvl w:val="0"/>
          <w:numId w:val="36"/>
        </w:numPr>
        <w:spacing w:after="120"/>
        <w:jc w:val="both"/>
        <w:rPr>
          <w:rFonts w:ascii="Arial" w:eastAsia="Calibri" w:hAnsi="Arial" w:cs="Arial"/>
          <w:sz w:val="24"/>
          <w:szCs w:val="24"/>
        </w:rPr>
      </w:pPr>
      <w:r w:rsidRPr="00FA5423">
        <w:rPr>
          <w:rFonts w:ascii="Arial" w:eastAsia="Calibri" w:hAnsi="Arial" w:cs="Arial"/>
          <w:sz w:val="24"/>
          <w:szCs w:val="24"/>
        </w:rPr>
        <w:t>P</w:t>
      </w:r>
      <w:r w:rsidR="00146E51" w:rsidRPr="00FA5423">
        <w:rPr>
          <w:rFonts w:ascii="Arial" w:eastAsia="Calibri" w:hAnsi="Arial" w:cs="Arial"/>
          <w:sz w:val="24"/>
          <w:szCs w:val="24"/>
        </w:rPr>
        <w:t>romot</w:t>
      </w:r>
      <w:r w:rsidR="00710B86" w:rsidRPr="00FA5423">
        <w:rPr>
          <w:rFonts w:ascii="Arial" w:eastAsia="Calibri" w:hAnsi="Arial" w:cs="Arial"/>
          <w:sz w:val="24"/>
          <w:szCs w:val="24"/>
        </w:rPr>
        <w:t>e</w:t>
      </w:r>
      <w:r w:rsidR="00146E51" w:rsidRPr="00FA5423">
        <w:rPr>
          <w:rFonts w:ascii="Arial" w:eastAsia="Calibri" w:hAnsi="Arial" w:cs="Arial"/>
          <w:sz w:val="24"/>
          <w:szCs w:val="24"/>
        </w:rPr>
        <w:t xml:space="preserve"> polic</w:t>
      </w:r>
      <w:r w:rsidRPr="00FA5423">
        <w:rPr>
          <w:rFonts w:ascii="Arial" w:eastAsia="Calibri" w:hAnsi="Arial" w:cs="Arial"/>
          <w:sz w:val="24"/>
          <w:szCs w:val="24"/>
        </w:rPr>
        <w:t xml:space="preserve">ies </w:t>
      </w:r>
      <w:r w:rsidR="00146E51" w:rsidRPr="00FA5423">
        <w:rPr>
          <w:rFonts w:ascii="Arial" w:eastAsia="Calibri" w:hAnsi="Arial" w:cs="Arial"/>
          <w:sz w:val="24"/>
          <w:szCs w:val="24"/>
        </w:rPr>
        <w:t>that improve the development impact</w:t>
      </w:r>
      <w:r w:rsidR="00554EB1" w:rsidRPr="00FA5423">
        <w:rPr>
          <w:rFonts w:ascii="Arial" w:eastAsia="Calibri" w:hAnsi="Arial" w:cs="Arial"/>
          <w:sz w:val="24"/>
          <w:szCs w:val="24"/>
        </w:rPr>
        <w:t xml:space="preserve"> of remittances</w:t>
      </w:r>
      <w:r w:rsidR="00520FC2" w:rsidRPr="00FA5423">
        <w:rPr>
          <w:rFonts w:ascii="Arial" w:eastAsia="Calibri" w:hAnsi="Arial" w:cs="Arial"/>
          <w:sz w:val="24"/>
          <w:szCs w:val="24"/>
        </w:rPr>
        <w:t>;</w:t>
      </w:r>
    </w:p>
    <w:p w:rsidR="003A08DE" w:rsidRPr="00FA5423" w:rsidRDefault="003A08DE" w:rsidP="00FA5423">
      <w:pPr>
        <w:numPr>
          <w:ilvl w:val="0"/>
          <w:numId w:val="36"/>
        </w:numPr>
        <w:spacing w:after="120"/>
        <w:jc w:val="both"/>
        <w:rPr>
          <w:rFonts w:ascii="Arial" w:eastAsia="Calibri" w:hAnsi="Arial" w:cs="Arial"/>
          <w:sz w:val="24"/>
          <w:szCs w:val="24"/>
        </w:rPr>
      </w:pPr>
      <w:r w:rsidRPr="00FA5423">
        <w:rPr>
          <w:rFonts w:ascii="Arial" w:eastAsia="Calibri" w:hAnsi="Arial" w:cs="Arial"/>
          <w:sz w:val="24"/>
          <w:szCs w:val="24"/>
        </w:rPr>
        <w:t>Establish an Information center</w:t>
      </w:r>
      <w:r w:rsidR="00C04618" w:rsidRPr="00FA5423">
        <w:rPr>
          <w:rFonts w:ascii="Arial" w:eastAsia="Calibri" w:hAnsi="Arial" w:cs="Arial"/>
          <w:sz w:val="24"/>
          <w:szCs w:val="24"/>
        </w:rPr>
        <w:t xml:space="preserve"> on remittances in Africa</w:t>
      </w:r>
      <w:r w:rsidRPr="00FA5423">
        <w:rPr>
          <w:rFonts w:ascii="Arial" w:eastAsia="Calibri" w:hAnsi="Arial" w:cs="Arial"/>
          <w:sz w:val="24"/>
          <w:szCs w:val="24"/>
        </w:rPr>
        <w:t>.</w:t>
      </w:r>
    </w:p>
    <w:p w:rsidR="00B660B8" w:rsidRPr="00B94A65" w:rsidRDefault="00B660B8" w:rsidP="00B23E94">
      <w:pPr>
        <w:spacing w:after="120"/>
        <w:jc w:val="center"/>
        <w:rPr>
          <w:rFonts w:ascii="Arial" w:eastAsia="Calibri" w:hAnsi="Arial" w:cs="Arial"/>
          <w:b/>
          <w:sz w:val="24"/>
          <w:szCs w:val="24"/>
        </w:rPr>
      </w:pPr>
    </w:p>
    <w:p w:rsidR="00706CAA" w:rsidRPr="00B94A65" w:rsidRDefault="00D2421C" w:rsidP="00B23E94">
      <w:pPr>
        <w:spacing w:after="120"/>
        <w:jc w:val="center"/>
        <w:rPr>
          <w:rFonts w:ascii="Arial" w:eastAsia="Calibri" w:hAnsi="Arial" w:cs="Arial"/>
          <w:b/>
          <w:sz w:val="24"/>
          <w:szCs w:val="24"/>
        </w:rPr>
      </w:pPr>
      <w:r w:rsidRPr="00B94A65">
        <w:rPr>
          <w:rFonts w:ascii="Arial" w:eastAsia="Calibri" w:hAnsi="Arial" w:cs="Arial"/>
          <w:b/>
          <w:sz w:val="24"/>
          <w:szCs w:val="24"/>
        </w:rPr>
        <w:t xml:space="preserve">Article </w:t>
      </w:r>
      <w:r w:rsidR="00053D95" w:rsidRPr="00B94A65">
        <w:rPr>
          <w:rFonts w:ascii="Arial" w:eastAsia="Calibri" w:hAnsi="Arial" w:cs="Arial"/>
          <w:b/>
          <w:sz w:val="24"/>
          <w:szCs w:val="24"/>
        </w:rPr>
        <w:t>5</w:t>
      </w:r>
    </w:p>
    <w:p w:rsidR="00146E51" w:rsidRPr="00B94A65" w:rsidRDefault="00706CAA" w:rsidP="00EA4AB8">
      <w:pPr>
        <w:spacing w:after="120"/>
        <w:jc w:val="center"/>
        <w:rPr>
          <w:rFonts w:ascii="Arial" w:eastAsia="Calibri" w:hAnsi="Arial" w:cs="Arial"/>
          <w:b/>
          <w:sz w:val="24"/>
          <w:szCs w:val="24"/>
        </w:rPr>
      </w:pPr>
      <w:r w:rsidRPr="00B94A65">
        <w:rPr>
          <w:rFonts w:ascii="Arial" w:eastAsia="Calibri" w:hAnsi="Arial" w:cs="Arial"/>
          <w:b/>
          <w:sz w:val="24"/>
          <w:szCs w:val="24"/>
        </w:rPr>
        <w:t>Seat of the I</w:t>
      </w:r>
      <w:r w:rsidR="00146E51" w:rsidRPr="00B94A65">
        <w:rPr>
          <w:rFonts w:ascii="Arial" w:eastAsia="Calibri" w:hAnsi="Arial" w:cs="Arial"/>
          <w:b/>
          <w:sz w:val="24"/>
          <w:szCs w:val="24"/>
        </w:rPr>
        <w:t>nstitute</w:t>
      </w:r>
    </w:p>
    <w:p w:rsidR="00146E51" w:rsidRPr="00B94A65" w:rsidRDefault="00146E51" w:rsidP="00C04618">
      <w:pPr>
        <w:numPr>
          <w:ilvl w:val="0"/>
          <w:numId w:val="4"/>
        </w:numPr>
        <w:spacing w:after="120"/>
        <w:ind w:left="360"/>
        <w:jc w:val="both"/>
        <w:rPr>
          <w:rFonts w:ascii="Arial" w:eastAsia="Calibri" w:hAnsi="Arial" w:cs="Arial"/>
          <w:sz w:val="24"/>
          <w:szCs w:val="24"/>
        </w:rPr>
      </w:pPr>
      <w:r w:rsidRPr="00B94A65">
        <w:rPr>
          <w:rFonts w:ascii="Arial" w:eastAsia="Calibri" w:hAnsi="Arial" w:cs="Arial"/>
          <w:sz w:val="24"/>
          <w:szCs w:val="24"/>
        </w:rPr>
        <w:t xml:space="preserve">The Seat of </w:t>
      </w:r>
      <w:r w:rsidR="00656222" w:rsidRPr="00B94A65">
        <w:rPr>
          <w:rFonts w:ascii="Arial" w:eastAsia="Calibri" w:hAnsi="Arial" w:cs="Arial"/>
          <w:sz w:val="24"/>
          <w:szCs w:val="24"/>
        </w:rPr>
        <w:t xml:space="preserve">the </w:t>
      </w:r>
      <w:r w:rsidRPr="00B94A65">
        <w:rPr>
          <w:rFonts w:ascii="Arial" w:eastAsia="Calibri" w:hAnsi="Arial" w:cs="Arial"/>
          <w:sz w:val="24"/>
          <w:szCs w:val="24"/>
        </w:rPr>
        <w:t xml:space="preserve">Institute shall be in Nairobi, </w:t>
      </w:r>
      <w:r w:rsidR="00C04618">
        <w:rPr>
          <w:rFonts w:ascii="Arial" w:eastAsia="Calibri" w:hAnsi="Arial" w:cs="Arial"/>
          <w:sz w:val="24"/>
          <w:szCs w:val="24"/>
        </w:rPr>
        <w:t xml:space="preserve">Republic of </w:t>
      </w:r>
      <w:r w:rsidRPr="00B94A65">
        <w:rPr>
          <w:rFonts w:ascii="Arial" w:eastAsia="Calibri" w:hAnsi="Arial" w:cs="Arial"/>
          <w:sz w:val="24"/>
          <w:szCs w:val="24"/>
        </w:rPr>
        <w:t>Kenya.</w:t>
      </w:r>
    </w:p>
    <w:p w:rsidR="00146E51" w:rsidRPr="00B94A65" w:rsidRDefault="00146E51" w:rsidP="00A1553D">
      <w:pPr>
        <w:numPr>
          <w:ilvl w:val="0"/>
          <w:numId w:val="4"/>
        </w:numPr>
        <w:spacing w:after="120"/>
        <w:ind w:left="360"/>
        <w:jc w:val="both"/>
        <w:rPr>
          <w:rFonts w:ascii="Arial" w:eastAsia="Calibri" w:hAnsi="Arial" w:cs="Arial"/>
          <w:sz w:val="24"/>
          <w:szCs w:val="24"/>
        </w:rPr>
      </w:pPr>
      <w:r w:rsidRPr="00B94A65">
        <w:rPr>
          <w:rFonts w:ascii="Arial" w:eastAsia="Calibri" w:hAnsi="Arial" w:cs="Arial"/>
          <w:sz w:val="24"/>
          <w:szCs w:val="24"/>
        </w:rPr>
        <w:t xml:space="preserve">The Seat </w:t>
      </w:r>
      <w:r w:rsidR="00644F1B" w:rsidRPr="009468F4">
        <w:rPr>
          <w:rFonts w:ascii="Tahoma" w:hAnsi="Tahoma" w:cs="Tahoma"/>
          <w:iCs/>
          <w:shd w:val="clear" w:color="auto" w:fill="FFFFFF"/>
          <w:lang w:val="en-GB"/>
        </w:rPr>
        <w:t>shall house</w:t>
      </w:r>
      <w:r w:rsidRPr="00746C05">
        <w:rPr>
          <w:rFonts w:ascii="Arial" w:eastAsia="Calibri" w:hAnsi="Arial" w:cs="Arial"/>
          <w:sz w:val="24"/>
          <w:szCs w:val="24"/>
        </w:rPr>
        <w:t xml:space="preserve"> </w:t>
      </w:r>
      <w:r w:rsidRPr="00B94A65">
        <w:rPr>
          <w:rFonts w:ascii="Arial" w:eastAsia="Calibri" w:hAnsi="Arial" w:cs="Arial"/>
          <w:sz w:val="24"/>
          <w:szCs w:val="24"/>
        </w:rPr>
        <w:t>the Institute</w:t>
      </w:r>
      <w:r w:rsidR="000334F9" w:rsidRPr="00B94A65">
        <w:rPr>
          <w:rFonts w:ascii="Arial" w:eastAsia="Calibri" w:hAnsi="Arial" w:cs="Arial"/>
          <w:sz w:val="24"/>
          <w:szCs w:val="24"/>
        </w:rPr>
        <w:t>’s</w:t>
      </w:r>
      <w:r w:rsidR="0059768A" w:rsidRPr="00B94A65">
        <w:rPr>
          <w:rFonts w:ascii="Arial" w:eastAsia="Calibri" w:hAnsi="Arial" w:cs="Arial"/>
          <w:sz w:val="24"/>
          <w:szCs w:val="24"/>
        </w:rPr>
        <w:t xml:space="preserve"> Secretariat</w:t>
      </w:r>
      <w:r w:rsidRPr="00B94A65">
        <w:rPr>
          <w:rFonts w:ascii="Arial" w:eastAsia="Calibri" w:hAnsi="Arial" w:cs="Arial"/>
          <w:sz w:val="24"/>
          <w:szCs w:val="24"/>
        </w:rPr>
        <w:t>.</w:t>
      </w:r>
    </w:p>
    <w:p w:rsidR="00146E51" w:rsidRPr="00B94A65" w:rsidRDefault="00146E51" w:rsidP="00A1553D">
      <w:pPr>
        <w:numPr>
          <w:ilvl w:val="0"/>
          <w:numId w:val="4"/>
        </w:numPr>
        <w:spacing w:after="120"/>
        <w:ind w:left="360"/>
        <w:jc w:val="both"/>
        <w:rPr>
          <w:rFonts w:ascii="Arial" w:eastAsia="Calibri" w:hAnsi="Arial" w:cs="Arial"/>
          <w:sz w:val="24"/>
          <w:szCs w:val="24"/>
        </w:rPr>
      </w:pPr>
      <w:r w:rsidRPr="00B94A65">
        <w:rPr>
          <w:rFonts w:ascii="Arial" w:eastAsia="Calibri" w:hAnsi="Arial" w:cs="Arial"/>
          <w:sz w:val="24"/>
          <w:szCs w:val="24"/>
        </w:rPr>
        <w:t>The Secretariat may authorize t</w:t>
      </w:r>
      <w:r w:rsidR="0059768A" w:rsidRPr="00B94A65">
        <w:rPr>
          <w:rFonts w:ascii="Arial" w:eastAsia="Calibri" w:hAnsi="Arial" w:cs="Arial"/>
          <w:sz w:val="24"/>
          <w:szCs w:val="24"/>
        </w:rPr>
        <w:t xml:space="preserve">he convening of meetings </w:t>
      </w:r>
      <w:r w:rsidR="00DC2338" w:rsidRPr="00B94A65">
        <w:rPr>
          <w:rFonts w:ascii="Arial" w:eastAsia="Calibri" w:hAnsi="Arial" w:cs="Arial"/>
          <w:sz w:val="24"/>
          <w:szCs w:val="24"/>
        </w:rPr>
        <w:t>and</w:t>
      </w:r>
      <w:r w:rsidR="0072516F" w:rsidRPr="00B94A65">
        <w:rPr>
          <w:rFonts w:ascii="Arial" w:eastAsia="Calibri" w:hAnsi="Arial" w:cs="Arial"/>
          <w:sz w:val="24"/>
          <w:szCs w:val="24"/>
        </w:rPr>
        <w:t xml:space="preserve"> c</w:t>
      </w:r>
      <w:r w:rsidR="009169E0" w:rsidRPr="00B94A65">
        <w:rPr>
          <w:rFonts w:ascii="Arial" w:eastAsia="Calibri" w:hAnsi="Arial" w:cs="Arial"/>
          <w:sz w:val="24"/>
          <w:szCs w:val="24"/>
        </w:rPr>
        <w:t>onference</w:t>
      </w:r>
      <w:r w:rsidR="00DC2338" w:rsidRPr="00B94A65">
        <w:rPr>
          <w:rFonts w:ascii="Arial" w:eastAsia="Calibri" w:hAnsi="Arial" w:cs="Arial"/>
          <w:sz w:val="24"/>
          <w:szCs w:val="24"/>
        </w:rPr>
        <w:t>s</w:t>
      </w:r>
      <w:r w:rsidR="009169E0" w:rsidRPr="00B94A65">
        <w:rPr>
          <w:rFonts w:ascii="Arial" w:eastAsia="Calibri" w:hAnsi="Arial" w:cs="Arial"/>
          <w:sz w:val="24"/>
          <w:szCs w:val="24"/>
        </w:rPr>
        <w:t xml:space="preserve"> </w:t>
      </w:r>
      <w:r w:rsidR="0059768A" w:rsidRPr="00B94A65">
        <w:rPr>
          <w:rFonts w:ascii="Arial" w:eastAsia="Calibri" w:hAnsi="Arial" w:cs="Arial"/>
          <w:sz w:val="24"/>
          <w:szCs w:val="24"/>
        </w:rPr>
        <w:t xml:space="preserve">in the </w:t>
      </w:r>
      <w:r w:rsidRPr="00B94A65">
        <w:rPr>
          <w:rFonts w:ascii="Arial" w:eastAsia="Calibri" w:hAnsi="Arial" w:cs="Arial"/>
          <w:sz w:val="24"/>
          <w:szCs w:val="24"/>
        </w:rPr>
        <w:t>territory of any Member State at the invitation of that Member State</w:t>
      </w:r>
      <w:r w:rsidR="0072516F" w:rsidRPr="00B94A65">
        <w:rPr>
          <w:rFonts w:ascii="Arial" w:eastAsia="Calibri" w:hAnsi="Arial" w:cs="Arial"/>
          <w:sz w:val="24"/>
          <w:szCs w:val="24"/>
        </w:rPr>
        <w:t>.</w:t>
      </w:r>
    </w:p>
    <w:p w:rsidR="008B68B9" w:rsidRPr="00B94A65" w:rsidRDefault="008B68B9" w:rsidP="001C57BC">
      <w:pPr>
        <w:spacing w:after="0"/>
        <w:jc w:val="center"/>
        <w:rPr>
          <w:rFonts w:ascii="Arial" w:eastAsia="Calibri" w:hAnsi="Arial" w:cs="Arial"/>
          <w:b/>
          <w:sz w:val="24"/>
          <w:szCs w:val="24"/>
        </w:rPr>
      </w:pPr>
    </w:p>
    <w:p w:rsidR="00CE178E" w:rsidRDefault="00CE178E" w:rsidP="001C57BC">
      <w:pPr>
        <w:spacing w:after="0"/>
        <w:jc w:val="center"/>
        <w:rPr>
          <w:rFonts w:ascii="Arial" w:eastAsia="Calibri" w:hAnsi="Arial" w:cs="Arial"/>
          <w:b/>
          <w:sz w:val="24"/>
          <w:szCs w:val="24"/>
        </w:rPr>
      </w:pPr>
    </w:p>
    <w:p w:rsidR="00CE178E" w:rsidRPr="00B94A65" w:rsidRDefault="00CE178E" w:rsidP="001C57BC">
      <w:pPr>
        <w:spacing w:after="0"/>
        <w:jc w:val="center"/>
        <w:rPr>
          <w:rFonts w:ascii="Arial" w:eastAsia="Calibri" w:hAnsi="Arial" w:cs="Arial"/>
          <w:b/>
          <w:sz w:val="24"/>
          <w:szCs w:val="24"/>
        </w:rPr>
      </w:pPr>
    </w:p>
    <w:p w:rsidR="009169E0" w:rsidRPr="00B94A65" w:rsidRDefault="009169E0" w:rsidP="00EA4AB8">
      <w:pPr>
        <w:spacing w:after="120"/>
        <w:jc w:val="center"/>
        <w:rPr>
          <w:rFonts w:ascii="Arial" w:eastAsia="Calibri" w:hAnsi="Arial" w:cs="Arial"/>
          <w:b/>
          <w:sz w:val="24"/>
          <w:szCs w:val="24"/>
        </w:rPr>
      </w:pPr>
      <w:r w:rsidRPr="00B94A65">
        <w:rPr>
          <w:rFonts w:ascii="Arial" w:eastAsia="Calibri" w:hAnsi="Arial" w:cs="Arial"/>
          <w:b/>
          <w:sz w:val="24"/>
          <w:szCs w:val="24"/>
        </w:rPr>
        <w:t>Chapter</w:t>
      </w:r>
      <w:r w:rsidR="0074349E" w:rsidRPr="00B94A65">
        <w:rPr>
          <w:rFonts w:ascii="Arial" w:eastAsia="Calibri" w:hAnsi="Arial" w:cs="Arial"/>
          <w:b/>
          <w:sz w:val="24"/>
          <w:szCs w:val="24"/>
        </w:rPr>
        <w:t xml:space="preserve"> Two</w:t>
      </w:r>
    </w:p>
    <w:p w:rsidR="00706CAA" w:rsidRPr="00B94A65" w:rsidRDefault="00A51C50" w:rsidP="00EA4AB8">
      <w:pPr>
        <w:spacing w:after="120"/>
        <w:jc w:val="center"/>
        <w:rPr>
          <w:rFonts w:ascii="Arial" w:eastAsia="Calibri" w:hAnsi="Arial" w:cs="Arial"/>
          <w:b/>
          <w:sz w:val="24"/>
          <w:szCs w:val="24"/>
          <w:u w:val="single"/>
        </w:rPr>
      </w:pPr>
      <w:r w:rsidRPr="00B94A65">
        <w:rPr>
          <w:rFonts w:ascii="Arial" w:eastAsia="Calibri" w:hAnsi="Arial" w:cs="Arial"/>
          <w:b/>
          <w:sz w:val="24"/>
          <w:szCs w:val="24"/>
          <w:u w:val="single"/>
        </w:rPr>
        <w:t>GOVERNANCE AND MANAGEMENT OF THE INSTITUTE</w:t>
      </w:r>
    </w:p>
    <w:p w:rsidR="00A50316" w:rsidRPr="00B94A65" w:rsidRDefault="00A50316" w:rsidP="00EA4AB8">
      <w:pPr>
        <w:spacing w:after="120"/>
        <w:jc w:val="center"/>
        <w:rPr>
          <w:rFonts w:ascii="Arial" w:eastAsia="Calibri" w:hAnsi="Arial" w:cs="Arial"/>
          <w:b/>
          <w:sz w:val="24"/>
          <w:szCs w:val="24"/>
        </w:rPr>
      </w:pPr>
    </w:p>
    <w:p w:rsidR="00163C9F" w:rsidRPr="00B94A65" w:rsidRDefault="00146E51" w:rsidP="00EA4AB8">
      <w:pPr>
        <w:spacing w:after="120"/>
        <w:jc w:val="center"/>
        <w:rPr>
          <w:rFonts w:ascii="Arial" w:eastAsia="Calibri" w:hAnsi="Arial" w:cs="Arial"/>
          <w:b/>
          <w:sz w:val="24"/>
          <w:szCs w:val="24"/>
        </w:rPr>
      </w:pPr>
      <w:r w:rsidRPr="00B94A65">
        <w:rPr>
          <w:rFonts w:ascii="Arial" w:eastAsia="Calibri" w:hAnsi="Arial" w:cs="Arial"/>
          <w:b/>
          <w:sz w:val="24"/>
          <w:szCs w:val="24"/>
        </w:rPr>
        <w:t>Ar</w:t>
      </w:r>
      <w:r w:rsidR="00D2421C" w:rsidRPr="00B94A65">
        <w:rPr>
          <w:rFonts w:ascii="Arial" w:eastAsia="Calibri" w:hAnsi="Arial" w:cs="Arial"/>
          <w:b/>
          <w:sz w:val="24"/>
          <w:szCs w:val="24"/>
        </w:rPr>
        <w:t>ticle</w:t>
      </w:r>
      <w:r w:rsidR="003302F3" w:rsidRPr="00B94A65">
        <w:rPr>
          <w:rFonts w:ascii="Arial" w:eastAsia="Calibri" w:hAnsi="Arial" w:cs="Arial"/>
          <w:b/>
          <w:sz w:val="24"/>
          <w:szCs w:val="24"/>
        </w:rPr>
        <w:t xml:space="preserve"> </w:t>
      </w:r>
      <w:r w:rsidR="00053D95" w:rsidRPr="00B94A65">
        <w:rPr>
          <w:rFonts w:ascii="Arial" w:eastAsia="Calibri" w:hAnsi="Arial" w:cs="Arial"/>
          <w:b/>
          <w:sz w:val="24"/>
          <w:szCs w:val="24"/>
        </w:rPr>
        <w:t>6</w:t>
      </w:r>
    </w:p>
    <w:p w:rsidR="008E30DA" w:rsidRPr="00B94A65" w:rsidRDefault="008E30DA" w:rsidP="00EA4AB8">
      <w:pPr>
        <w:spacing w:after="120"/>
        <w:jc w:val="center"/>
        <w:rPr>
          <w:rFonts w:ascii="Arial" w:eastAsia="Calibri" w:hAnsi="Arial" w:cs="Arial"/>
          <w:b/>
          <w:sz w:val="24"/>
          <w:szCs w:val="24"/>
        </w:rPr>
      </w:pPr>
      <w:r w:rsidRPr="00B94A65">
        <w:rPr>
          <w:rFonts w:ascii="Arial" w:eastAsia="Calibri" w:hAnsi="Arial" w:cs="Arial"/>
          <w:b/>
          <w:bCs/>
          <w:sz w:val="24"/>
          <w:szCs w:val="24"/>
        </w:rPr>
        <w:t xml:space="preserve">Governance Structure of the </w:t>
      </w:r>
      <w:r w:rsidR="00E37EC0" w:rsidRPr="00B94A65">
        <w:rPr>
          <w:rFonts w:ascii="Arial" w:eastAsia="Calibri" w:hAnsi="Arial" w:cs="Arial"/>
          <w:b/>
          <w:bCs/>
          <w:sz w:val="24"/>
          <w:szCs w:val="24"/>
        </w:rPr>
        <w:t>Institute</w:t>
      </w:r>
    </w:p>
    <w:p w:rsidR="00146E51" w:rsidRPr="00B94A65" w:rsidRDefault="008E30DA" w:rsidP="00A74174">
      <w:pPr>
        <w:spacing w:after="120"/>
        <w:rPr>
          <w:rFonts w:ascii="Arial" w:eastAsia="Calibri" w:hAnsi="Arial" w:cs="Arial"/>
          <w:sz w:val="24"/>
          <w:szCs w:val="24"/>
        </w:rPr>
      </w:pPr>
      <w:r w:rsidRPr="00B94A65">
        <w:rPr>
          <w:rFonts w:ascii="Arial" w:eastAsia="Calibri" w:hAnsi="Arial" w:cs="Arial"/>
          <w:sz w:val="24"/>
          <w:szCs w:val="24"/>
        </w:rPr>
        <w:t xml:space="preserve">The </w:t>
      </w:r>
      <w:r w:rsidR="008B68B9" w:rsidRPr="00B94A65">
        <w:rPr>
          <w:rFonts w:ascii="Arial" w:eastAsia="Calibri" w:hAnsi="Arial" w:cs="Arial"/>
          <w:sz w:val="24"/>
          <w:szCs w:val="24"/>
        </w:rPr>
        <w:t>G</w:t>
      </w:r>
      <w:r w:rsidRPr="00B94A65">
        <w:rPr>
          <w:rFonts w:ascii="Arial" w:eastAsia="Calibri" w:hAnsi="Arial" w:cs="Arial"/>
          <w:sz w:val="24"/>
          <w:szCs w:val="24"/>
        </w:rPr>
        <w:t xml:space="preserve">overnance structure of the Institute shall </w:t>
      </w:r>
      <w:r w:rsidR="00053D95" w:rsidRPr="00B94A65">
        <w:rPr>
          <w:rFonts w:ascii="Arial" w:eastAsia="Calibri" w:hAnsi="Arial" w:cs="Arial"/>
          <w:sz w:val="24"/>
          <w:szCs w:val="24"/>
        </w:rPr>
        <w:t>be composed of the following</w:t>
      </w:r>
      <w:r w:rsidRPr="00B94A65">
        <w:rPr>
          <w:rFonts w:ascii="Arial" w:eastAsia="Calibri" w:hAnsi="Arial" w:cs="Arial"/>
          <w:sz w:val="24"/>
          <w:szCs w:val="24"/>
        </w:rPr>
        <w:t>:</w:t>
      </w:r>
    </w:p>
    <w:p w:rsidR="00146E51" w:rsidRPr="00B94A65" w:rsidRDefault="00B453E8" w:rsidP="00146E51">
      <w:pPr>
        <w:numPr>
          <w:ilvl w:val="0"/>
          <w:numId w:val="5"/>
        </w:numPr>
        <w:contextualSpacing/>
        <w:rPr>
          <w:rFonts w:ascii="Arial" w:eastAsia="Calibri" w:hAnsi="Arial" w:cs="Arial"/>
          <w:sz w:val="24"/>
          <w:szCs w:val="24"/>
        </w:rPr>
      </w:pPr>
      <w:r w:rsidRPr="00B94A65">
        <w:rPr>
          <w:rFonts w:ascii="Arial" w:eastAsia="Calibri" w:hAnsi="Arial" w:cs="Arial"/>
          <w:sz w:val="24"/>
          <w:szCs w:val="24"/>
        </w:rPr>
        <w:t xml:space="preserve">The </w:t>
      </w:r>
      <w:r w:rsidR="000334F9" w:rsidRPr="00B94A65">
        <w:rPr>
          <w:rFonts w:ascii="Arial" w:eastAsia="Calibri" w:hAnsi="Arial" w:cs="Arial"/>
          <w:sz w:val="24"/>
          <w:szCs w:val="24"/>
        </w:rPr>
        <w:t>Governing Board;</w:t>
      </w:r>
    </w:p>
    <w:p w:rsidR="00146E51" w:rsidRPr="00B94A65" w:rsidRDefault="00B453E8" w:rsidP="00146E51">
      <w:pPr>
        <w:numPr>
          <w:ilvl w:val="0"/>
          <w:numId w:val="5"/>
        </w:numPr>
        <w:contextualSpacing/>
        <w:rPr>
          <w:rFonts w:ascii="Arial" w:eastAsia="Calibri" w:hAnsi="Arial" w:cs="Arial"/>
          <w:sz w:val="24"/>
          <w:szCs w:val="24"/>
        </w:rPr>
      </w:pPr>
      <w:r w:rsidRPr="00B94A65">
        <w:rPr>
          <w:rFonts w:ascii="Arial" w:eastAsia="Calibri" w:hAnsi="Arial" w:cs="Arial"/>
          <w:sz w:val="24"/>
          <w:szCs w:val="24"/>
        </w:rPr>
        <w:t xml:space="preserve">The </w:t>
      </w:r>
      <w:r w:rsidR="00146E51" w:rsidRPr="00B94A65">
        <w:rPr>
          <w:rFonts w:ascii="Arial" w:eastAsia="Calibri" w:hAnsi="Arial" w:cs="Arial"/>
          <w:sz w:val="24"/>
          <w:szCs w:val="24"/>
        </w:rPr>
        <w:t>Consultative Forum;</w:t>
      </w:r>
    </w:p>
    <w:p w:rsidR="00146E51" w:rsidRPr="00B94A65" w:rsidRDefault="00B453E8" w:rsidP="00A504D2">
      <w:pPr>
        <w:numPr>
          <w:ilvl w:val="0"/>
          <w:numId w:val="5"/>
        </w:numPr>
        <w:contextualSpacing/>
        <w:rPr>
          <w:rFonts w:ascii="Arial" w:eastAsia="Calibri" w:hAnsi="Arial" w:cs="Arial"/>
          <w:sz w:val="24"/>
          <w:szCs w:val="24"/>
        </w:rPr>
      </w:pPr>
      <w:r w:rsidRPr="00B94A65">
        <w:rPr>
          <w:rFonts w:ascii="Arial" w:eastAsia="Calibri" w:hAnsi="Arial" w:cs="Arial"/>
          <w:sz w:val="24"/>
          <w:szCs w:val="24"/>
        </w:rPr>
        <w:t xml:space="preserve">The </w:t>
      </w:r>
      <w:r w:rsidR="007B7992">
        <w:rPr>
          <w:rFonts w:ascii="Arial" w:eastAsia="Calibri" w:hAnsi="Arial" w:cs="Arial"/>
          <w:sz w:val="24"/>
          <w:szCs w:val="24"/>
        </w:rPr>
        <w:t>Secretariat</w:t>
      </w:r>
      <w:r w:rsidR="00053D95" w:rsidRPr="00B94A65">
        <w:rPr>
          <w:rFonts w:ascii="Arial" w:eastAsia="Calibri" w:hAnsi="Arial" w:cs="Arial"/>
          <w:sz w:val="24"/>
          <w:szCs w:val="24"/>
        </w:rPr>
        <w:t>.</w:t>
      </w:r>
    </w:p>
    <w:p w:rsidR="00DC2338" w:rsidRDefault="00DC2338" w:rsidP="005E51D5">
      <w:pPr>
        <w:tabs>
          <w:tab w:val="left" w:pos="1695"/>
        </w:tabs>
        <w:spacing w:after="0" w:line="240" w:lineRule="auto"/>
        <w:ind w:left="360"/>
        <w:jc w:val="center"/>
        <w:rPr>
          <w:rFonts w:ascii="Arial" w:eastAsia="Calibri" w:hAnsi="Arial" w:cs="Arial"/>
          <w:b/>
          <w:sz w:val="24"/>
          <w:szCs w:val="24"/>
        </w:rPr>
      </w:pPr>
    </w:p>
    <w:p w:rsidR="00FA5423" w:rsidRDefault="00FA5423" w:rsidP="005E51D5">
      <w:pPr>
        <w:tabs>
          <w:tab w:val="left" w:pos="1695"/>
        </w:tabs>
        <w:spacing w:after="0" w:line="240" w:lineRule="auto"/>
        <w:ind w:left="360"/>
        <w:jc w:val="center"/>
        <w:rPr>
          <w:rFonts w:ascii="Arial" w:eastAsia="Calibri" w:hAnsi="Arial" w:cs="Arial"/>
          <w:b/>
          <w:sz w:val="24"/>
          <w:szCs w:val="24"/>
        </w:rPr>
      </w:pPr>
    </w:p>
    <w:p w:rsidR="00FA5423" w:rsidRDefault="00FA5423" w:rsidP="005E51D5">
      <w:pPr>
        <w:tabs>
          <w:tab w:val="left" w:pos="1695"/>
        </w:tabs>
        <w:spacing w:after="0" w:line="240" w:lineRule="auto"/>
        <w:ind w:left="360"/>
        <w:jc w:val="center"/>
        <w:rPr>
          <w:rFonts w:ascii="Arial" w:eastAsia="Calibri" w:hAnsi="Arial" w:cs="Arial"/>
          <w:b/>
          <w:sz w:val="24"/>
          <w:szCs w:val="24"/>
        </w:rPr>
      </w:pPr>
    </w:p>
    <w:p w:rsidR="00FA5423" w:rsidRPr="00B94A65" w:rsidRDefault="00FA5423" w:rsidP="005E51D5">
      <w:pPr>
        <w:tabs>
          <w:tab w:val="left" w:pos="1695"/>
        </w:tabs>
        <w:spacing w:after="0" w:line="240" w:lineRule="auto"/>
        <w:ind w:left="360"/>
        <w:jc w:val="center"/>
        <w:rPr>
          <w:rFonts w:ascii="Arial" w:eastAsia="Calibri" w:hAnsi="Arial" w:cs="Arial"/>
          <w:b/>
          <w:sz w:val="24"/>
          <w:szCs w:val="24"/>
        </w:rPr>
      </w:pPr>
    </w:p>
    <w:p w:rsidR="00706CAA" w:rsidRPr="00B94A65" w:rsidRDefault="00146E51" w:rsidP="001C57BC">
      <w:pPr>
        <w:spacing w:after="120"/>
        <w:jc w:val="center"/>
        <w:rPr>
          <w:rFonts w:ascii="Arial" w:eastAsia="Calibri" w:hAnsi="Arial" w:cs="Arial"/>
          <w:b/>
          <w:sz w:val="24"/>
          <w:szCs w:val="24"/>
        </w:rPr>
      </w:pPr>
      <w:r w:rsidRPr="00B94A65">
        <w:rPr>
          <w:rFonts w:ascii="Arial" w:eastAsia="Calibri" w:hAnsi="Arial" w:cs="Arial"/>
          <w:b/>
          <w:sz w:val="24"/>
          <w:szCs w:val="24"/>
        </w:rPr>
        <w:lastRenderedPageBreak/>
        <w:t xml:space="preserve">Article </w:t>
      </w:r>
      <w:r w:rsidR="00F74801" w:rsidRPr="00B94A65">
        <w:rPr>
          <w:rFonts w:ascii="Arial" w:eastAsia="Calibri" w:hAnsi="Arial" w:cs="Arial"/>
          <w:b/>
          <w:sz w:val="24"/>
          <w:szCs w:val="24"/>
        </w:rPr>
        <w:t>7</w:t>
      </w:r>
    </w:p>
    <w:p w:rsidR="00146E51" w:rsidRPr="00B94A65" w:rsidRDefault="00706CAA" w:rsidP="00C04618">
      <w:pPr>
        <w:jc w:val="center"/>
        <w:rPr>
          <w:rFonts w:ascii="Arial" w:eastAsia="Calibri" w:hAnsi="Arial" w:cs="Arial"/>
          <w:b/>
          <w:sz w:val="24"/>
          <w:szCs w:val="24"/>
        </w:rPr>
      </w:pPr>
      <w:r w:rsidRPr="00B94A65">
        <w:rPr>
          <w:rFonts w:ascii="Arial" w:eastAsia="Calibri" w:hAnsi="Arial" w:cs="Arial"/>
          <w:b/>
          <w:sz w:val="24"/>
          <w:szCs w:val="24"/>
        </w:rPr>
        <w:t xml:space="preserve">The </w:t>
      </w:r>
      <w:r w:rsidR="00146E51" w:rsidRPr="00B94A65">
        <w:rPr>
          <w:rFonts w:ascii="Arial" w:eastAsia="Calibri" w:hAnsi="Arial" w:cs="Arial"/>
          <w:b/>
          <w:sz w:val="24"/>
          <w:szCs w:val="24"/>
        </w:rPr>
        <w:t xml:space="preserve">Governing </w:t>
      </w:r>
      <w:r w:rsidRPr="00B94A65">
        <w:rPr>
          <w:rFonts w:ascii="Arial" w:eastAsia="Calibri" w:hAnsi="Arial" w:cs="Arial"/>
          <w:b/>
          <w:sz w:val="24"/>
          <w:szCs w:val="24"/>
        </w:rPr>
        <w:t>Board</w:t>
      </w:r>
      <w:r w:rsidR="00996671" w:rsidRPr="00B94A65">
        <w:rPr>
          <w:rFonts w:ascii="Arial" w:eastAsia="Calibri" w:hAnsi="Arial" w:cs="Arial"/>
          <w:b/>
          <w:sz w:val="24"/>
          <w:szCs w:val="24"/>
        </w:rPr>
        <w:t xml:space="preserve"> (</w:t>
      </w:r>
      <w:r w:rsidR="000C3CB4" w:rsidRPr="00B94A65">
        <w:rPr>
          <w:rFonts w:ascii="Arial" w:eastAsia="Calibri" w:hAnsi="Arial" w:cs="Arial"/>
          <w:b/>
          <w:sz w:val="24"/>
          <w:szCs w:val="24"/>
        </w:rPr>
        <w:t xml:space="preserve">The </w:t>
      </w:r>
      <w:r w:rsidR="00996671" w:rsidRPr="00B94A65">
        <w:rPr>
          <w:rFonts w:ascii="Arial" w:eastAsia="Calibri" w:hAnsi="Arial" w:cs="Arial"/>
          <w:b/>
          <w:sz w:val="24"/>
          <w:szCs w:val="24"/>
        </w:rPr>
        <w:t>Board)</w:t>
      </w:r>
    </w:p>
    <w:p w:rsidR="008B68B9" w:rsidRPr="00B94A65" w:rsidRDefault="00146E51" w:rsidP="00127824">
      <w:pPr>
        <w:pStyle w:val="ListParagraph"/>
        <w:numPr>
          <w:ilvl w:val="0"/>
          <w:numId w:val="50"/>
        </w:numPr>
        <w:spacing w:after="120"/>
        <w:ind w:left="360"/>
        <w:contextualSpacing w:val="0"/>
        <w:jc w:val="both"/>
        <w:rPr>
          <w:rFonts w:ascii="Arial" w:eastAsia="Calibri" w:hAnsi="Arial" w:cs="Arial"/>
          <w:sz w:val="24"/>
          <w:szCs w:val="24"/>
        </w:rPr>
      </w:pPr>
      <w:r w:rsidRPr="00B94A65">
        <w:rPr>
          <w:rFonts w:ascii="Arial" w:eastAsia="Calibri" w:hAnsi="Arial" w:cs="Arial"/>
          <w:sz w:val="24"/>
          <w:szCs w:val="24"/>
        </w:rPr>
        <w:t xml:space="preserve">The </w:t>
      </w:r>
      <w:r w:rsidR="005439F3" w:rsidRPr="00B94A65">
        <w:rPr>
          <w:rFonts w:ascii="Arial" w:eastAsia="Calibri" w:hAnsi="Arial" w:cs="Arial"/>
          <w:sz w:val="24"/>
          <w:szCs w:val="24"/>
        </w:rPr>
        <w:t>B</w:t>
      </w:r>
      <w:r w:rsidRPr="00B94A65">
        <w:rPr>
          <w:rFonts w:ascii="Arial" w:eastAsia="Calibri" w:hAnsi="Arial" w:cs="Arial"/>
          <w:sz w:val="24"/>
          <w:szCs w:val="24"/>
        </w:rPr>
        <w:t xml:space="preserve">oard shall </w:t>
      </w:r>
      <w:r w:rsidR="00127824">
        <w:rPr>
          <w:rFonts w:ascii="Arial" w:eastAsia="Calibri" w:hAnsi="Arial" w:cs="Arial"/>
          <w:sz w:val="24"/>
          <w:szCs w:val="24"/>
        </w:rPr>
        <w:t xml:space="preserve">oversee the management </w:t>
      </w:r>
      <w:r w:rsidRPr="00B94A65">
        <w:rPr>
          <w:rFonts w:ascii="Arial" w:eastAsia="Calibri" w:hAnsi="Arial" w:cs="Arial"/>
          <w:sz w:val="24"/>
          <w:szCs w:val="24"/>
        </w:rPr>
        <w:t xml:space="preserve">of the </w:t>
      </w:r>
      <w:r w:rsidR="00656222" w:rsidRPr="00B94A65">
        <w:rPr>
          <w:rFonts w:ascii="Arial" w:eastAsia="Calibri" w:hAnsi="Arial" w:cs="Arial"/>
          <w:sz w:val="24"/>
          <w:szCs w:val="24"/>
        </w:rPr>
        <w:t>I</w:t>
      </w:r>
      <w:r w:rsidRPr="00B94A65">
        <w:rPr>
          <w:rFonts w:ascii="Arial" w:eastAsia="Calibri" w:hAnsi="Arial" w:cs="Arial"/>
          <w:sz w:val="24"/>
          <w:szCs w:val="24"/>
        </w:rPr>
        <w:t>nstitute</w:t>
      </w:r>
      <w:r w:rsidR="00A06845" w:rsidRPr="00B94A65">
        <w:rPr>
          <w:rFonts w:ascii="Arial" w:eastAsia="Calibri" w:hAnsi="Arial" w:cs="Arial"/>
          <w:sz w:val="24"/>
          <w:szCs w:val="24"/>
        </w:rPr>
        <w:t>.</w:t>
      </w:r>
      <w:r w:rsidRPr="00B94A65">
        <w:rPr>
          <w:rFonts w:ascii="Arial" w:eastAsia="Calibri" w:hAnsi="Arial" w:cs="Arial"/>
          <w:sz w:val="24"/>
          <w:szCs w:val="24"/>
        </w:rPr>
        <w:t xml:space="preserve"> </w:t>
      </w:r>
    </w:p>
    <w:p w:rsidR="00BE124A" w:rsidRPr="00B94A65" w:rsidRDefault="00BE124A" w:rsidP="00FA5423">
      <w:pPr>
        <w:pStyle w:val="ListParagraph"/>
        <w:numPr>
          <w:ilvl w:val="0"/>
          <w:numId w:val="50"/>
        </w:numPr>
        <w:spacing w:after="120"/>
        <w:ind w:left="360"/>
        <w:contextualSpacing w:val="0"/>
        <w:jc w:val="both"/>
        <w:rPr>
          <w:rFonts w:ascii="Arial" w:eastAsia="Calibri" w:hAnsi="Arial" w:cs="Arial"/>
          <w:sz w:val="24"/>
          <w:szCs w:val="24"/>
        </w:rPr>
      </w:pPr>
      <w:r w:rsidRPr="00B94A65">
        <w:rPr>
          <w:rFonts w:ascii="Arial" w:eastAsia="Calibri" w:hAnsi="Arial" w:cs="Arial"/>
          <w:sz w:val="24"/>
          <w:szCs w:val="24"/>
        </w:rPr>
        <w:t>The Board shall meet at least once a year in ordinary session</w:t>
      </w:r>
      <w:r w:rsidR="00127824">
        <w:rPr>
          <w:rFonts w:ascii="Arial" w:eastAsia="Calibri" w:hAnsi="Arial" w:cs="Arial"/>
          <w:sz w:val="24"/>
          <w:szCs w:val="24"/>
        </w:rPr>
        <w:t xml:space="preserve"> </w:t>
      </w:r>
      <w:r w:rsidR="00127824" w:rsidRPr="00127824">
        <w:rPr>
          <w:rFonts w:ascii="Arial" w:eastAsia="Calibri" w:hAnsi="Arial" w:cs="Arial"/>
          <w:sz w:val="24"/>
          <w:szCs w:val="24"/>
        </w:rPr>
        <w:t xml:space="preserve">in accordance with its rules of procedures and shall also be convened upon request, by one half of its members, </w:t>
      </w:r>
      <w:r w:rsidR="00127824">
        <w:rPr>
          <w:rFonts w:ascii="Arial" w:eastAsia="Calibri" w:hAnsi="Arial" w:cs="Arial"/>
          <w:sz w:val="24"/>
          <w:szCs w:val="24"/>
        </w:rPr>
        <w:t xml:space="preserve">or upon </w:t>
      </w:r>
      <w:r w:rsidRPr="00B94A65">
        <w:rPr>
          <w:rFonts w:ascii="Arial" w:eastAsia="Calibri" w:hAnsi="Arial" w:cs="Arial"/>
          <w:sz w:val="24"/>
          <w:szCs w:val="24"/>
        </w:rPr>
        <w:t xml:space="preserve"> the request of:</w:t>
      </w:r>
    </w:p>
    <w:p w:rsidR="00BE124A" w:rsidRPr="00B94A65" w:rsidRDefault="00BE124A" w:rsidP="00250B69">
      <w:pPr>
        <w:pStyle w:val="ListParagraph"/>
        <w:numPr>
          <w:ilvl w:val="1"/>
          <w:numId w:val="50"/>
        </w:numPr>
        <w:spacing w:after="120"/>
        <w:ind w:left="1080"/>
        <w:contextualSpacing w:val="0"/>
        <w:rPr>
          <w:rFonts w:ascii="Arial" w:eastAsia="Calibri" w:hAnsi="Arial" w:cs="Arial"/>
          <w:sz w:val="24"/>
          <w:szCs w:val="24"/>
        </w:rPr>
      </w:pPr>
      <w:r w:rsidRPr="00B94A65">
        <w:rPr>
          <w:rFonts w:ascii="Arial" w:eastAsia="Calibri" w:hAnsi="Arial" w:cs="Arial"/>
          <w:sz w:val="24"/>
          <w:szCs w:val="24"/>
        </w:rPr>
        <w:t>The policy organs of the Union;</w:t>
      </w:r>
    </w:p>
    <w:p w:rsidR="00BE124A" w:rsidRPr="00B94A65" w:rsidRDefault="00BE124A" w:rsidP="00250B69">
      <w:pPr>
        <w:pStyle w:val="ListParagraph"/>
        <w:numPr>
          <w:ilvl w:val="1"/>
          <w:numId w:val="50"/>
        </w:numPr>
        <w:spacing w:after="120"/>
        <w:ind w:left="1080"/>
        <w:contextualSpacing w:val="0"/>
        <w:jc w:val="both"/>
        <w:rPr>
          <w:rFonts w:ascii="Arial" w:eastAsia="Calibri" w:hAnsi="Arial" w:cs="Arial"/>
          <w:sz w:val="24"/>
          <w:szCs w:val="24"/>
        </w:rPr>
      </w:pPr>
      <w:r w:rsidRPr="00B94A65">
        <w:rPr>
          <w:rFonts w:ascii="Arial" w:eastAsia="Calibri" w:hAnsi="Arial" w:cs="Arial"/>
          <w:sz w:val="24"/>
          <w:szCs w:val="24"/>
        </w:rPr>
        <w:t xml:space="preserve">The Secretariat, in the event of a situation that necessitate holding of the Board meeting. </w:t>
      </w:r>
    </w:p>
    <w:p w:rsidR="00A02940" w:rsidRPr="00B94A65" w:rsidRDefault="00A02940" w:rsidP="00A02940">
      <w:pPr>
        <w:ind w:left="720"/>
        <w:contextualSpacing/>
        <w:jc w:val="both"/>
        <w:rPr>
          <w:rFonts w:ascii="Arial" w:eastAsia="Calibri" w:hAnsi="Arial" w:cs="Arial"/>
          <w:sz w:val="24"/>
          <w:szCs w:val="24"/>
        </w:rPr>
      </w:pPr>
    </w:p>
    <w:p w:rsidR="00706CAA" w:rsidRPr="00B94A65" w:rsidRDefault="00D2421C" w:rsidP="001C57BC">
      <w:pPr>
        <w:spacing w:after="120"/>
        <w:jc w:val="center"/>
        <w:rPr>
          <w:rFonts w:ascii="Arial" w:eastAsia="Calibri" w:hAnsi="Arial" w:cs="Arial"/>
          <w:b/>
          <w:sz w:val="24"/>
          <w:szCs w:val="24"/>
        </w:rPr>
      </w:pPr>
      <w:r w:rsidRPr="00B94A65">
        <w:rPr>
          <w:rFonts w:ascii="Arial" w:eastAsia="Calibri" w:hAnsi="Arial" w:cs="Arial"/>
          <w:b/>
          <w:sz w:val="24"/>
          <w:szCs w:val="24"/>
        </w:rPr>
        <w:t>Article</w:t>
      </w:r>
      <w:r w:rsidR="003302F3" w:rsidRPr="00B94A65">
        <w:rPr>
          <w:rFonts w:ascii="Arial" w:eastAsia="Calibri" w:hAnsi="Arial" w:cs="Arial"/>
          <w:b/>
          <w:sz w:val="24"/>
          <w:szCs w:val="24"/>
        </w:rPr>
        <w:t xml:space="preserve"> </w:t>
      </w:r>
      <w:r w:rsidR="00F74801" w:rsidRPr="00B94A65">
        <w:rPr>
          <w:rFonts w:ascii="Arial" w:eastAsia="Calibri" w:hAnsi="Arial" w:cs="Arial"/>
          <w:b/>
          <w:sz w:val="24"/>
          <w:szCs w:val="24"/>
        </w:rPr>
        <w:t>8</w:t>
      </w:r>
    </w:p>
    <w:p w:rsidR="00146E51" w:rsidRPr="00B94A65" w:rsidRDefault="00146E51" w:rsidP="001C57BC">
      <w:pPr>
        <w:jc w:val="center"/>
        <w:rPr>
          <w:rFonts w:ascii="Arial" w:eastAsia="Calibri" w:hAnsi="Arial" w:cs="Arial"/>
          <w:b/>
          <w:sz w:val="24"/>
          <w:szCs w:val="24"/>
        </w:rPr>
      </w:pPr>
      <w:r w:rsidRPr="00B94A65">
        <w:rPr>
          <w:rFonts w:ascii="Arial" w:eastAsia="Calibri" w:hAnsi="Arial" w:cs="Arial"/>
          <w:b/>
          <w:sz w:val="24"/>
          <w:szCs w:val="24"/>
        </w:rPr>
        <w:t>Composition</w:t>
      </w:r>
    </w:p>
    <w:p w:rsidR="00146E51" w:rsidRPr="00B94A65" w:rsidRDefault="00146E51" w:rsidP="00562DEA">
      <w:pPr>
        <w:numPr>
          <w:ilvl w:val="0"/>
          <w:numId w:val="9"/>
        </w:numPr>
        <w:spacing w:after="120"/>
        <w:jc w:val="both"/>
        <w:rPr>
          <w:rFonts w:ascii="Arial" w:eastAsia="Calibri" w:hAnsi="Arial" w:cs="Arial"/>
          <w:sz w:val="24"/>
          <w:szCs w:val="24"/>
        </w:rPr>
      </w:pPr>
      <w:r w:rsidRPr="00B94A65">
        <w:rPr>
          <w:rFonts w:ascii="Arial" w:eastAsia="Calibri" w:hAnsi="Arial" w:cs="Arial"/>
          <w:sz w:val="24"/>
          <w:szCs w:val="24"/>
        </w:rPr>
        <w:t>The Board shall be composed</w:t>
      </w:r>
      <w:r w:rsidR="00F74801" w:rsidRPr="00B94A65">
        <w:rPr>
          <w:rFonts w:ascii="Arial" w:eastAsia="Calibri" w:hAnsi="Arial" w:cs="Arial"/>
          <w:sz w:val="24"/>
          <w:szCs w:val="24"/>
        </w:rPr>
        <w:t xml:space="preserve"> </w:t>
      </w:r>
      <w:r w:rsidR="009D38CD" w:rsidRPr="00B94A65">
        <w:rPr>
          <w:rFonts w:ascii="Arial" w:eastAsia="Calibri" w:hAnsi="Arial" w:cs="Arial"/>
          <w:sz w:val="24"/>
          <w:szCs w:val="24"/>
        </w:rPr>
        <w:t xml:space="preserve">of </w:t>
      </w:r>
      <w:r w:rsidR="00B73A31" w:rsidRPr="00B94A65">
        <w:rPr>
          <w:rFonts w:ascii="Arial" w:eastAsia="Calibri" w:hAnsi="Arial" w:cs="Arial"/>
          <w:sz w:val="24"/>
          <w:szCs w:val="24"/>
        </w:rPr>
        <w:t>eleven (11) members, as follows:</w:t>
      </w:r>
    </w:p>
    <w:p w:rsidR="00146E51" w:rsidRPr="00B94A65" w:rsidRDefault="00B73A31" w:rsidP="00136808">
      <w:pPr>
        <w:numPr>
          <w:ilvl w:val="0"/>
          <w:numId w:val="44"/>
        </w:numPr>
        <w:spacing w:after="120"/>
        <w:jc w:val="both"/>
        <w:rPr>
          <w:rFonts w:ascii="Arial" w:eastAsia="Calibri" w:hAnsi="Arial" w:cs="Arial"/>
          <w:sz w:val="24"/>
          <w:szCs w:val="24"/>
        </w:rPr>
      </w:pPr>
      <w:r w:rsidRPr="00B94A65">
        <w:rPr>
          <w:rFonts w:ascii="Arial" w:eastAsia="Calibri" w:hAnsi="Arial" w:cs="Arial"/>
          <w:sz w:val="24"/>
          <w:szCs w:val="24"/>
        </w:rPr>
        <w:t xml:space="preserve">Five (5) Ministers of Finance and Economic Planning </w:t>
      </w:r>
      <w:r w:rsidRPr="00B94A65">
        <w:rPr>
          <w:rFonts w:ascii="Arial" w:hAnsi="Arial" w:cs="Arial"/>
          <w:sz w:val="24"/>
          <w:szCs w:val="24"/>
        </w:rPr>
        <w:t>representing the five Regions of the African Union nominated by their Regions</w:t>
      </w:r>
      <w:r w:rsidR="00515E57" w:rsidRPr="00B94A65">
        <w:rPr>
          <w:rFonts w:ascii="Arial" w:hAnsi="Arial" w:cs="Arial"/>
          <w:sz w:val="24"/>
          <w:szCs w:val="24"/>
        </w:rPr>
        <w:t xml:space="preserve">, </w:t>
      </w:r>
      <w:r w:rsidR="00515E57" w:rsidRPr="00B94A65">
        <w:rPr>
          <w:rFonts w:ascii="Arial" w:hAnsi="Arial" w:cs="Arial"/>
          <w:bCs/>
          <w:sz w:val="24"/>
          <w:szCs w:val="24"/>
        </w:rPr>
        <w:t>failing which they shall be nominated by the STC</w:t>
      </w:r>
      <w:r w:rsidR="00146E51" w:rsidRPr="00B94A65">
        <w:rPr>
          <w:rFonts w:ascii="Arial" w:eastAsia="Calibri" w:hAnsi="Arial" w:cs="Arial"/>
          <w:sz w:val="24"/>
          <w:szCs w:val="24"/>
        </w:rPr>
        <w:t>;</w:t>
      </w:r>
    </w:p>
    <w:p w:rsidR="00146E51" w:rsidRPr="00B94A65" w:rsidRDefault="00F74801" w:rsidP="00136808">
      <w:pPr>
        <w:numPr>
          <w:ilvl w:val="0"/>
          <w:numId w:val="44"/>
        </w:numPr>
        <w:spacing w:after="120"/>
        <w:jc w:val="both"/>
        <w:rPr>
          <w:rFonts w:ascii="Arial" w:eastAsia="Calibri" w:hAnsi="Arial" w:cs="Arial"/>
          <w:sz w:val="24"/>
          <w:szCs w:val="24"/>
        </w:rPr>
      </w:pPr>
      <w:r w:rsidRPr="00B94A65">
        <w:rPr>
          <w:rFonts w:ascii="Arial" w:eastAsia="Calibri" w:hAnsi="Arial" w:cs="Arial"/>
          <w:sz w:val="24"/>
          <w:szCs w:val="24"/>
        </w:rPr>
        <w:t>A</w:t>
      </w:r>
      <w:r w:rsidR="0025243C" w:rsidRPr="00B94A65">
        <w:rPr>
          <w:rFonts w:ascii="Arial" w:eastAsia="Calibri" w:hAnsi="Arial" w:cs="Arial"/>
          <w:sz w:val="24"/>
          <w:szCs w:val="24"/>
        </w:rPr>
        <w:t xml:space="preserve"> representative of the C</w:t>
      </w:r>
      <w:r w:rsidR="00146E51" w:rsidRPr="00B94A65">
        <w:rPr>
          <w:rFonts w:ascii="Arial" w:eastAsia="Calibri" w:hAnsi="Arial" w:cs="Arial"/>
          <w:sz w:val="24"/>
          <w:szCs w:val="24"/>
        </w:rPr>
        <w:t>ommission;</w:t>
      </w:r>
    </w:p>
    <w:p w:rsidR="00146E51" w:rsidRPr="00B94A65" w:rsidRDefault="00B453E8" w:rsidP="00136808">
      <w:pPr>
        <w:numPr>
          <w:ilvl w:val="0"/>
          <w:numId w:val="44"/>
        </w:numPr>
        <w:spacing w:after="120"/>
        <w:jc w:val="both"/>
        <w:rPr>
          <w:rFonts w:ascii="Arial" w:eastAsia="Calibri" w:hAnsi="Arial" w:cs="Arial"/>
          <w:sz w:val="24"/>
          <w:szCs w:val="24"/>
        </w:rPr>
      </w:pPr>
      <w:r w:rsidRPr="00B94A65">
        <w:rPr>
          <w:rFonts w:ascii="Arial" w:eastAsia="Calibri" w:hAnsi="Arial" w:cs="Arial"/>
          <w:sz w:val="24"/>
          <w:szCs w:val="24"/>
        </w:rPr>
        <w:t>A r</w:t>
      </w:r>
      <w:r w:rsidR="00146E51" w:rsidRPr="00B94A65">
        <w:rPr>
          <w:rFonts w:ascii="Arial" w:eastAsia="Calibri" w:hAnsi="Arial" w:cs="Arial"/>
          <w:sz w:val="24"/>
          <w:szCs w:val="24"/>
        </w:rPr>
        <w:t xml:space="preserve">epresentative </w:t>
      </w:r>
      <w:r w:rsidR="00275E73" w:rsidRPr="00B94A65">
        <w:rPr>
          <w:rFonts w:ascii="Arial" w:eastAsia="Calibri" w:hAnsi="Arial" w:cs="Arial"/>
          <w:sz w:val="24"/>
          <w:szCs w:val="24"/>
        </w:rPr>
        <w:t>of</w:t>
      </w:r>
      <w:r w:rsidR="00146E51" w:rsidRPr="00B94A65">
        <w:rPr>
          <w:rFonts w:ascii="Arial" w:eastAsia="Calibri" w:hAnsi="Arial" w:cs="Arial"/>
          <w:sz w:val="24"/>
          <w:szCs w:val="24"/>
        </w:rPr>
        <w:t xml:space="preserve"> the Host country;</w:t>
      </w:r>
    </w:p>
    <w:p w:rsidR="00146E51" w:rsidRPr="00B94A65" w:rsidRDefault="00B73A31" w:rsidP="00136808">
      <w:pPr>
        <w:numPr>
          <w:ilvl w:val="0"/>
          <w:numId w:val="44"/>
        </w:numPr>
        <w:spacing w:after="120"/>
        <w:jc w:val="both"/>
        <w:rPr>
          <w:rFonts w:ascii="Arial" w:eastAsia="Calibri" w:hAnsi="Arial" w:cs="Arial"/>
          <w:sz w:val="24"/>
          <w:szCs w:val="24"/>
        </w:rPr>
      </w:pPr>
      <w:r w:rsidRPr="00B94A65">
        <w:rPr>
          <w:rFonts w:ascii="Arial" w:eastAsia="Calibri" w:hAnsi="Arial" w:cs="Arial"/>
          <w:sz w:val="24"/>
          <w:szCs w:val="24"/>
        </w:rPr>
        <w:t xml:space="preserve">Two (2) Governors of Central Banks </w:t>
      </w:r>
      <w:r w:rsidR="00B453E8" w:rsidRPr="00B94A65">
        <w:rPr>
          <w:rFonts w:ascii="Arial" w:eastAsia="Calibri" w:hAnsi="Arial" w:cs="Arial"/>
          <w:sz w:val="24"/>
          <w:szCs w:val="24"/>
        </w:rPr>
        <w:t>r</w:t>
      </w:r>
      <w:r w:rsidR="00146E51" w:rsidRPr="00B94A65">
        <w:rPr>
          <w:rFonts w:ascii="Arial" w:eastAsia="Calibri" w:hAnsi="Arial" w:cs="Arial"/>
          <w:sz w:val="24"/>
          <w:szCs w:val="24"/>
        </w:rPr>
        <w:t>epresent</w:t>
      </w:r>
      <w:r w:rsidRPr="00B94A65">
        <w:rPr>
          <w:rFonts w:ascii="Arial" w:eastAsia="Calibri" w:hAnsi="Arial" w:cs="Arial"/>
          <w:sz w:val="24"/>
          <w:szCs w:val="24"/>
        </w:rPr>
        <w:t>ing</w:t>
      </w:r>
      <w:r w:rsidR="00146E51" w:rsidRPr="00B94A65">
        <w:rPr>
          <w:rFonts w:ascii="Arial" w:eastAsia="Calibri" w:hAnsi="Arial" w:cs="Arial"/>
          <w:sz w:val="24"/>
          <w:szCs w:val="24"/>
        </w:rPr>
        <w:t xml:space="preserve"> </w:t>
      </w:r>
      <w:r w:rsidR="00060CDC" w:rsidRPr="00B94A65">
        <w:rPr>
          <w:rFonts w:ascii="Arial" w:eastAsia="Calibri" w:hAnsi="Arial" w:cs="Arial"/>
          <w:sz w:val="24"/>
          <w:szCs w:val="24"/>
        </w:rPr>
        <w:t xml:space="preserve">the </w:t>
      </w:r>
      <w:r w:rsidR="00146E51" w:rsidRPr="00B94A65">
        <w:rPr>
          <w:rFonts w:ascii="Arial" w:eastAsia="Calibri" w:hAnsi="Arial" w:cs="Arial"/>
          <w:sz w:val="24"/>
          <w:szCs w:val="24"/>
        </w:rPr>
        <w:t>Association of African Central Bank</w:t>
      </w:r>
      <w:r w:rsidR="00060CDC" w:rsidRPr="00B94A65">
        <w:rPr>
          <w:rFonts w:ascii="Arial" w:eastAsia="Calibri" w:hAnsi="Arial" w:cs="Arial"/>
          <w:sz w:val="24"/>
          <w:szCs w:val="24"/>
        </w:rPr>
        <w:t>s</w:t>
      </w:r>
      <w:r w:rsidRPr="00B94A65">
        <w:rPr>
          <w:rFonts w:ascii="Arial" w:eastAsia="Calibri" w:hAnsi="Arial" w:cs="Arial"/>
          <w:sz w:val="24"/>
          <w:szCs w:val="24"/>
        </w:rPr>
        <w:t xml:space="preserve"> (AACB)</w:t>
      </w:r>
      <w:r w:rsidR="00146E51" w:rsidRPr="00B94A65">
        <w:rPr>
          <w:rFonts w:ascii="Arial" w:eastAsia="Calibri" w:hAnsi="Arial" w:cs="Arial"/>
          <w:sz w:val="24"/>
          <w:szCs w:val="24"/>
        </w:rPr>
        <w:t>;</w:t>
      </w:r>
    </w:p>
    <w:p w:rsidR="00B65F85" w:rsidRPr="00B94A65" w:rsidRDefault="00B73A31" w:rsidP="00136808">
      <w:pPr>
        <w:numPr>
          <w:ilvl w:val="0"/>
          <w:numId w:val="44"/>
        </w:numPr>
        <w:spacing w:after="120"/>
        <w:jc w:val="both"/>
        <w:rPr>
          <w:rFonts w:ascii="Arial" w:eastAsia="Calibri" w:hAnsi="Arial" w:cs="Arial"/>
          <w:sz w:val="24"/>
          <w:szCs w:val="24"/>
        </w:rPr>
      </w:pPr>
      <w:r w:rsidRPr="00B94A65">
        <w:rPr>
          <w:rFonts w:ascii="Arial" w:eastAsia="Calibri" w:hAnsi="Arial" w:cs="Arial"/>
          <w:sz w:val="24"/>
          <w:szCs w:val="24"/>
        </w:rPr>
        <w:t xml:space="preserve">A representative </w:t>
      </w:r>
      <w:r w:rsidR="00146E51" w:rsidRPr="00B94A65">
        <w:rPr>
          <w:rFonts w:ascii="Arial" w:eastAsia="Calibri" w:hAnsi="Arial" w:cs="Arial"/>
          <w:sz w:val="24"/>
          <w:szCs w:val="24"/>
        </w:rPr>
        <w:t xml:space="preserve">of </w:t>
      </w:r>
      <w:r w:rsidR="007B7992">
        <w:rPr>
          <w:rFonts w:ascii="Arial" w:eastAsia="Calibri" w:hAnsi="Arial" w:cs="Arial"/>
          <w:sz w:val="24"/>
          <w:szCs w:val="24"/>
        </w:rPr>
        <w:t>the African Private Sector</w:t>
      </w:r>
      <w:r w:rsidR="00B65F85" w:rsidRPr="00B94A65">
        <w:rPr>
          <w:rFonts w:ascii="Arial" w:eastAsia="Calibri" w:hAnsi="Arial" w:cs="Arial"/>
          <w:sz w:val="24"/>
          <w:szCs w:val="24"/>
        </w:rPr>
        <w:t>;</w:t>
      </w:r>
    </w:p>
    <w:p w:rsidR="00F74801" w:rsidRPr="00B94A65" w:rsidRDefault="00F74801" w:rsidP="00136808">
      <w:pPr>
        <w:numPr>
          <w:ilvl w:val="0"/>
          <w:numId w:val="44"/>
        </w:numPr>
        <w:spacing w:after="120"/>
        <w:jc w:val="both"/>
        <w:rPr>
          <w:rFonts w:ascii="Arial" w:eastAsia="Calibri" w:hAnsi="Arial" w:cs="Arial"/>
          <w:sz w:val="24"/>
          <w:szCs w:val="24"/>
        </w:rPr>
      </w:pPr>
      <w:r w:rsidRPr="00B94A65">
        <w:rPr>
          <w:rFonts w:ascii="Arial" w:eastAsia="Calibri" w:hAnsi="Arial" w:cs="Arial"/>
          <w:sz w:val="24"/>
          <w:szCs w:val="24"/>
        </w:rPr>
        <w:t>Chairperson of the Consultative Forum;</w:t>
      </w:r>
    </w:p>
    <w:p w:rsidR="004A38DA" w:rsidRPr="00B94A65" w:rsidRDefault="004A38DA" w:rsidP="00B94A65">
      <w:pPr>
        <w:pStyle w:val="ListParagraph"/>
        <w:numPr>
          <w:ilvl w:val="0"/>
          <w:numId w:val="9"/>
        </w:numPr>
        <w:spacing w:after="120"/>
        <w:contextualSpacing w:val="0"/>
        <w:jc w:val="both"/>
        <w:rPr>
          <w:rFonts w:ascii="Arial" w:eastAsia="Calibri" w:hAnsi="Arial" w:cs="Arial"/>
          <w:sz w:val="24"/>
          <w:szCs w:val="24"/>
        </w:rPr>
      </w:pPr>
      <w:r w:rsidRPr="00B94A65">
        <w:rPr>
          <w:rFonts w:ascii="Arial" w:hAnsi="Arial" w:cs="Arial"/>
          <w:bCs/>
          <w:sz w:val="24"/>
          <w:szCs w:val="24"/>
        </w:rPr>
        <w:t>Where applicable, the term of office of members of the Board shall be a nonrenewable period of three (3) years</w:t>
      </w:r>
      <w:r w:rsidR="00562DEA">
        <w:rPr>
          <w:rFonts w:ascii="Arial" w:hAnsi="Arial" w:cs="Arial"/>
          <w:bCs/>
          <w:sz w:val="24"/>
          <w:szCs w:val="24"/>
        </w:rPr>
        <w:t>;</w:t>
      </w:r>
      <w:r w:rsidRPr="00B94A65">
        <w:rPr>
          <w:rFonts w:ascii="Arial" w:hAnsi="Arial" w:cs="Arial"/>
          <w:bCs/>
          <w:sz w:val="24"/>
          <w:szCs w:val="24"/>
        </w:rPr>
        <w:t xml:space="preserve"> </w:t>
      </w:r>
    </w:p>
    <w:p w:rsidR="00146E51" w:rsidRPr="00B94A65" w:rsidRDefault="00290F10" w:rsidP="00562DEA">
      <w:pPr>
        <w:pStyle w:val="ListParagraph"/>
        <w:numPr>
          <w:ilvl w:val="0"/>
          <w:numId w:val="9"/>
        </w:numPr>
        <w:spacing w:after="120"/>
        <w:contextualSpacing w:val="0"/>
        <w:jc w:val="both"/>
        <w:rPr>
          <w:rFonts w:ascii="Arial" w:eastAsia="Calibri" w:hAnsi="Arial" w:cs="Arial"/>
          <w:sz w:val="24"/>
          <w:szCs w:val="24"/>
        </w:rPr>
      </w:pPr>
      <w:r w:rsidRPr="00B94A65">
        <w:rPr>
          <w:rFonts w:ascii="Arial" w:eastAsia="Calibri" w:hAnsi="Arial" w:cs="Arial"/>
          <w:sz w:val="24"/>
          <w:szCs w:val="24"/>
        </w:rPr>
        <w:t>T</w:t>
      </w:r>
      <w:r w:rsidR="0025243C" w:rsidRPr="00B94A65">
        <w:rPr>
          <w:rFonts w:ascii="Arial" w:eastAsia="Calibri" w:hAnsi="Arial" w:cs="Arial"/>
          <w:sz w:val="24"/>
          <w:szCs w:val="24"/>
        </w:rPr>
        <w:t xml:space="preserve">he </w:t>
      </w:r>
      <w:r w:rsidR="00B73A31" w:rsidRPr="00B94A65">
        <w:rPr>
          <w:rFonts w:ascii="Arial" w:eastAsia="Calibri" w:hAnsi="Arial" w:cs="Arial"/>
          <w:sz w:val="24"/>
          <w:szCs w:val="24"/>
        </w:rPr>
        <w:t xml:space="preserve">Board shall elect </w:t>
      </w:r>
      <w:r w:rsidR="00562DEA" w:rsidRPr="00562DEA">
        <w:rPr>
          <w:rFonts w:ascii="Arial" w:eastAsia="Calibri" w:hAnsi="Arial" w:cs="Arial"/>
          <w:sz w:val="24"/>
          <w:szCs w:val="24"/>
        </w:rPr>
        <w:t xml:space="preserve">from among its members, one of </w:t>
      </w:r>
      <w:r w:rsidR="00A504D2">
        <w:rPr>
          <w:rFonts w:ascii="Arial" w:eastAsia="Calibri" w:hAnsi="Arial" w:cs="Arial"/>
          <w:sz w:val="24"/>
          <w:szCs w:val="24"/>
        </w:rPr>
        <w:t xml:space="preserve">the </w:t>
      </w:r>
      <w:r w:rsidR="00562DEA">
        <w:rPr>
          <w:rFonts w:ascii="Arial" w:eastAsia="Calibri" w:hAnsi="Arial" w:cs="Arial"/>
          <w:sz w:val="24"/>
          <w:szCs w:val="24"/>
        </w:rPr>
        <w:t xml:space="preserve">Five (5) Ministers </w:t>
      </w:r>
      <w:r w:rsidR="00562DEA" w:rsidRPr="00562DEA">
        <w:rPr>
          <w:rFonts w:ascii="Arial" w:eastAsia="Calibri" w:hAnsi="Arial" w:cs="Arial"/>
          <w:sz w:val="24"/>
          <w:szCs w:val="24"/>
        </w:rPr>
        <w:t xml:space="preserve">as its Chairperson, on a regional rotational basis </w:t>
      </w:r>
      <w:r w:rsidR="00562DEA">
        <w:rPr>
          <w:rFonts w:ascii="Arial" w:eastAsia="Calibri" w:hAnsi="Arial" w:cs="Arial"/>
          <w:sz w:val="24"/>
          <w:szCs w:val="24"/>
        </w:rPr>
        <w:t xml:space="preserve">for </w:t>
      </w:r>
      <w:r w:rsidR="009468F4">
        <w:rPr>
          <w:rFonts w:ascii="Arial" w:hAnsi="Arial" w:cs="Arial"/>
          <w:sz w:val="24"/>
          <w:szCs w:val="24"/>
        </w:rPr>
        <w:t>three (3)</w:t>
      </w:r>
      <w:r w:rsidR="008038B4" w:rsidRPr="00B94A65">
        <w:rPr>
          <w:rFonts w:ascii="Arial" w:hAnsi="Arial" w:cs="Arial"/>
          <w:sz w:val="24"/>
          <w:szCs w:val="24"/>
        </w:rPr>
        <w:t xml:space="preserve"> years</w:t>
      </w:r>
      <w:r w:rsidR="00146E51" w:rsidRPr="00B94A65">
        <w:rPr>
          <w:rFonts w:ascii="Arial" w:eastAsia="Calibri" w:hAnsi="Arial" w:cs="Arial"/>
          <w:sz w:val="24"/>
          <w:szCs w:val="24"/>
        </w:rPr>
        <w:t>.</w:t>
      </w:r>
      <w:r w:rsidR="00BA52AB" w:rsidRPr="00B94A65">
        <w:rPr>
          <w:rFonts w:ascii="Arial" w:hAnsi="Arial" w:cs="Arial"/>
          <w:sz w:val="24"/>
          <w:szCs w:val="24"/>
        </w:rPr>
        <w:t xml:space="preserve"> </w:t>
      </w:r>
      <w:r w:rsidR="009468F4">
        <w:rPr>
          <w:rFonts w:ascii="Arial" w:hAnsi="Arial" w:cs="Arial"/>
          <w:sz w:val="24"/>
          <w:szCs w:val="24"/>
          <w:lang w:val="en-GB"/>
        </w:rPr>
        <w:t>I</w:t>
      </w:r>
      <w:r w:rsidR="009468F4" w:rsidRPr="009468F4">
        <w:rPr>
          <w:rFonts w:ascii="Arial" w:hAnsi="Arial" w:cs="Arial"/>
          <w:sz w:val="24"/>
          <w:szCs w:val="24"/>
          <w:lang w:val="en-GB"/>
        </w:rPr>
        <w:t xml:space="preserve">n the event of </w:t>
      </w:r>
      <w:r w:rsidR="009468F4">
        <w:rPr>
          <w:rFonts w:ascii="Arial" w:hAnsi="Arial" w:cs="Arial"/>
          <w:sz w:val="24"/>
          <w:szCs w:val="24"/>
          <w:lang w:val="en-GB"/>
        </w:rPr>
        <w:t>the</w:t>
      </w:r>
      <w:r w:rsidR="009468F4" w:rsidRPr="009468F4">
        <w:rPr>
          <w:rFonts w:ascii="Arial" w:hAnsi="Arial" w:cs="Arial"/>
          <w:sz w:val="24"/>
          <w:szCs w:val="24"/>
          <w:lang w:val="en-GB"/>
        </w:rPr>
        <w:t xml:space="preserve"> Chairperson vacating his/her position before the expiration of his/her tenure of office for whatever reason, </w:t>
      </w:r>
      <w:r w:rsidR="001C5825">
        <w:rPr>
          <w:rFonts w:ascii="Arial" w:hAnsi="Arial" w:cs="Arial"/>
          <w:sz w:val="24"/>
          <w:szCs w:val="24"/>
          <w:lang w:val="en-GB"/>
        </w:rPr>
        <w:t>he/she shall be replaced by a Minister to be designated by his/her Region</w:t>
      </w:r>
      <w:r w:rsidR="009468F4" w:rsidRPr="008F65DF">
        <w:rPr>
          <w:rFonts w:ascii="Arial" w:hAnsi="Arial" w:cs="Arial"/>
          <w:sz w:val="24"/>
          <w:szCs w:val="24"/>
          <w:lang w:val="en-GB"/>
        </w:rPr>
        <w:t>.</w:t>
      </w:r>
    </w:p>
    <w:p w:rsidR="00BA52AB" w:rsidRPr="00B94A65" w:rsidRDefault="00BA52AB" w:rsidP="00B94A65">
      <w:pPr>
        <w:pStyle w:val="ListParagraph"/>
        <w:numPr>
          <w:ilvl w:val="0"/>
          <w:numId w:val="9"/>
        </w:numPr>
        <w:spacing w:after="120"/>
        <w:contextualSpacing w:val="0"/>
        <w:jc w:val="both"/>
        <w:rPr>
          <w:rFonts w:ascii="Arial" w:eastAsia="Calibri" w:hAnsi="Arial" w:cs="Arial"/>
          <w:sz w:val="24"/>
          <w:szCs w:val="24"/>
        </w:rPr>
      </w:pPr>
      <w:r w:rsidRPr="00B94A65">
        <w:rPr>
          <w:rFonts w:ascii="Arial" w:hAnsi="Arial" w:cs="Arial"/>
          <w:sz w:val="24"/>
          <w:szCs w:val="24"/>
        </w:rPr>
        <w:t xml:space="preserve">The Legal Counsel </w:t>
      </w:r>
      <w:r w:rsidR="00562DEA">
        <w:rPr>
          <w:rFonts w:ascii="Arial" w:hAnsi="Arial" w:cs="Arial"/>
          <w:sz w:val="24"/>
          <w:szCs w:val="24"/>
        </w:rPr>
        <w:t xml:space="preserve">of the Commission </w:t>
      </w:r>
      <w:r w:rsidRPr="00B94A65">
        <w:rPr>
          <w:rFonts w:ascii="Arial" w:hAnsi="Arial" w:cs="Arial"/>
          <w:sz w:val="24"/>
          <w:szCs w:val="24"/>
        </w:rPr>
        <w:t>or his/her representative</w:t>
      </w:r>
      <w:r w:rsidR="00723DD8">
        <w:rPr>
          <w:rFonts w:ascii="Arial" w:hAnsi="Arial" w:cs="Arial"/>
          <w:sz w:val="24"/>
          <w:szCs w:val="24"/>
        </w:rPr>
        <w:t xml:space="preserve">, </w:t>
      </w:r>
      <w:r w:rsidR="00723DD8" w:rsidRPr="00723DD8">
        <w:rPr>
          <w:rFonts w:ascii="Arial" w:hAnsi="Arial" w:cs="Arial"/>
          <w:sz w:val="24"/>
          <w:szCs w:val="24"/>
          <w:lang w:val="en-GB"/>
        </w:rPr>
        <w:t>without having a voting power</w:t>
      </w:r>
      <w:r w:rsidR="00723DD8">
        <w:rPr>
          <w:rFonts w:ascii="Arial" w:hAnsi="Arial" w:cs="Arial"/>
          <w:sz w:val="24"/>
          <w:szCs w:val="24"/>
          <w:lang w:val="en-GB"/>
        </w:rPr>
        <w:t>,</w:t>
      </w:r>
      <w:r w:rsidRPr="00B94A65">
        <w:rPr>
          <w:rFonts w:ascii="Arial" w:hAnsi="Arial" w:cs="Arial"/>
          <w:sz w:val="24"/>
          <w:szCs w:val="24"/>
        </w:rPr>
        <w:t xml:space="preserve"> shall attend the Board meetings to provide legal advice as may be required; </w:t>
      </w:r>
    </w:p>
    <w:p w:rsidR="00146E51" w:rsidRPr="00B94A65" w:rsidRDefault="00BA52AB" w:rsidP="00B94A65">
      <w:pPr>
        <w:pStyle w:val="ListParagraph"/>
        <w:numPr>
          <w:ilvl w:val="0"/>
          <w:numId w:val="9"/>
        </w:numPr>
        <w:spacing w:after="120"/>
        <w:contextualSpacing w:val="0"/>
        <w:jc w:val="both"/>
        <w:rPr>
          <w:rFonts w:ascii="Arial" w:eastAsia="Calibri" w:hAnsi="Arial" w:cs="Arial"/>
          <w:sz w:val="24"/>
          <w:szCs w:val="24"/>
        </w:rPr>
      </w:pPr>
      <w:r w:rsidRPr="00B94A65">
        <w:rPr>
          <w:rFonts w:ascii="Arial" w:hAnsi="Arial" w:cs="Arial"/>
          <w:sz w:val="24"/>
          <w:szCs w:val="24"/>
        </w:rPr>
        <w:t>The Board may invite such expertise</w:t>
      </w:r>
      <w:r w:rsidR="00723DD8">
        <w:rPr>
          <w:rFonts w:ascii="Arial" w:hAnsi="Arial" w:cs="Arial"/>
          <w:sz w:val="24"/>
          <w:szCs w:val="24"/>
        </w:rPr>
        <w:t xml:space="preserve">, </w:t>
      </w:r>
      <w:r w:rsidR="00723DD8" w:rsidRPr="00723DD8">
        <w:rPr>
          <w:rFonts w:ascii="Arial" w:hAnsi="Arial" w:cs="Arial"/>
          <w:sz w:val="24"/>
          <w:szCs w:val="24"/>
          <w:lang w:val="en-GB"/>
        </w:rPr>
        <w:t>from relevant professionals</w:t>
      </w:r>
      <w:r w:rsidR="00723DD8">
        <w:rPr>
          <w:rFonts w:ascii="Arial" w:hAnsi="Arial" w:cs="Arial"/>
          <w:sz w:val="24"/>
          <w:szCs w:val="24"/>
          <w:lang w:val="en-GB"/>
        </w:rPr>
        <w:t>,</w:t>
      </w:r>
      <w:r w:rsidRPr="00B94A65">
        <w:rPr>
          <w:rFonts w:ascii="Arial" w:hAnsi="Arial" w:cs="Arial"/>
          <w:sz w:val="24"/>
          <w:szCs w:val="24"/>
        </w:rPr>
        <w:t xml:space="preserve"> as may be necessary.</w:t>
      </w:r>
    </w:p>
    <w:p w:rsidR="00F815B3" w:rsidRPr="00B94A65" w:rsidRDefault="00F815B3" w:rsidP="00F815B3">
      <w:pPr>
        <w:numPr>
          <w:ilvl w:val="0"/>
          <w:numId w:val="9"/>
        </w:numPr>
        <w:spacing w:after="120"/>
        <w:jc w:val="both"/>
        <w:rPr>
          <w:rFonts w:ascii="Arial" w:eastAsia="Calibri" w:hAnsi="Arial" w:cs="Arial"/>
          <w:sz w:val="24"/>
          <w:szCs w:val="24"/>
        </w:rPr>
      </w:pPr>
      <w:r w:rsidRPr="00B94A65">
        <w:rPr>
          <w:rFonts w:ascii="Arial" w:hAnsi="Arial" w:cs="Arial"/>
          <w:sz w:val="24"/>
          <w:szCs w:val="24"/>
        </w:rPr>
        <w:t xml:space="preserve">The </w:t>
      </w:r>
      <w:r>
        <w:rPr>
          <w:rFonts w:ascii="Arial" w:hAnsi="Arial" w:cs="Arial"/>
          <w:sz w:val="24"/>
          <w:szCs w:val="24"/>
        </w:rPr>
        <w:t>Institute’s</w:t>
      </w:r>
      <w:r w:rsidRPr="00B94A65">
        <w:rPr>
          <w:rFonts w:ascii="Arial" w:hAnsi="Arial" w:cs="Arial"/>
          <w:sz w:val="24"/>
          <w:szCs w:val="24"/>
        </w:rPr>
        <w:t xml:space="preserve"> Executive Director shall act as the Secretary of the Board.</w:t>
      </w:r>
    </w:p>
    <w:p w:rsidR="00B8411F" w:rsidRPr="00746C05" w:rsidRDefault="00B8411F" w:rsidP="00746C05">
      <w:pPr>
        <w:spacing w:after="120"/>
        <w:jc w:val="center"/>
        <w:rPr>
          <w:rFonts w:ascii="Arial" w:eastAsia="Calibri" w:hAnsi="Arial" w:cs="Arial"/>
          <w:b/>
          <w:sz w:val="24"/>
          <w:szCs w:val="24"/>
        </w:rPr>
      </w:pPr>
    </w:p>
    <w:p w:rsidR="00706CAA" w:rsidRPr="00B94A65" w:rsidRDefault="00D2421C" w:rsidP="001C57BC">
      <w:pPr>
        <w:spacing w:after="120"/>
        <w:jc w:val="center"/>
        <w:rPr>
          <w:rFonts w:ascii="Arial" w:eastAsia="Calibri" w:hAnsi="Arial" w:cs="Arial"/>
          <w:b/>
          <w:sz w:val="24"/>
          <w:szCs w:val="24"/>
        </w:rPr>
      </w:pPr>
      <w:r w:rsidRPr="00B94A65">
        <w:rPr>
          <w:rFonts w:ascii="Arial" w:eastAsia="Calibri" w:hAnsi="Arial" w:cs="Arial"/>
          <w:b/>
          <w:sz w:val="24"/>
          <w:szCs w:val="24"/>
        </w:rPr>
        <w:lastRenderedPageBreak/>
        <w:t xml:space="preserve">Article </w:t>
      </w:r>
      <w:r w:rsidR="00F74801" w:rsidRPr="00B94A65">
        <w:rPr>
          <w:rFonts w:ascii="Arial" w:eastAsia="Calibri" w:hAnsi="Arial" w:cs="Arial"/>
          <w:b/>
          <w:sz w:val="24"/>
          <w:szCs w:val="24"/>
        </w:rPr>
        <w:t>9</w:t>
      </w:r>
    </w:p>
    <w:p w:rsidR="00146E51" w:rsidRPr="00B94A65" w:rsidRDefault="00706CAA" w:rsidP="005A7E42">
      <w:pPr>
        <w:spacing w:after="120"/>
        <w:jc w:val="center"/>
        <w:rPr>
          <w:rFonts w:ascii="Arial" w:eastAsia="Calibri" w:hAnsi="Arial" w:cs="Arial"/>
          <w:b/>
          <w:sz w:val="24"/>
          <w:szCs w:val="24"/>
        </w:rPr>
      </w:pPr>
      <w:r w:rsidRPr="00B94A65">
        <w:rPr>
          <w:rFonts w:ascii="Arial" w:eastAsia="Calibri" w:hAnsi="Arial" w:cs="Arial"/>
          <w:b/>
          <w:sz w:val="24"/>
          <w:szCs w:val="24"/>
        </w:rPr>
        <w:t>Function</w:t>
      </w:r>
      <w:r w:rsidR="00956B76" w:rsidRPr="00B94A65">
        <w:rPr>
          <w:rFonts w:ascii="Arial" w:eastAsia="Calibri" w:hAnsi="Arial" w:cs="Arial"/>
          <w:b/>
          <w:sz w:val="24"/>
          <w:szCs w:val="24"/>
        </w:rPr>
        <w:t>s</w:t>
      </w:r>
      <w:r w:rsidR="00146E51" w:rsidRPr="00B94A65">
        <w:rPr>
          <w:rFonts w:ascii="Arial" w:eastAsia="Calibri" w:hAnsi="Arial" w:cs="Arial"/>
          <w:b/>
          <w:sz w:val="24"/>
          <w:szCs w:val="24"/>
        </w:rPr>
        <w:t xml:space="preserve"> of the Board</w:t>
      </w:r>
    </w:p>
    <w:p w:rsidR="00146E51" w:rsidRPr="00B94A65" w:rsidRDefault="00146E51" w:rsidP="00146E51">
      <w:pPr>
        <w:rPr>
          <w:rFonts w:ascii="Arial" w:eastAsia="Calibri" w:hAnsi="Arial" w:cs="Arial"/>
          <w:sz w:val="24"/>
          <w:szCs w:val="24"/>
        </w:rPr>
      </w:pPr>
      <w:r w:rsidRPr="00B94A65">
        <w:rPr>
          <w:rFonts w:ascii="Arial" w:eastAsia="Calibri" w:hAnsi="Arial" w:cs="Arial"/>
          <w:sz w:val="24"/>
          <w:szCs w:val="24"/>
        </w:rPr>
        <w:t>The functions of the Board shall be</w:t>
      </w:r>
      <w:r w:rsidR="00956B76" w:rsidRPr="00B94A65">
        <w:rPr>
          <w:rFonts w:ascii="Arial" w:eastAsia="Calibri" w:hAnsi="Arial" w:cs="Arial"/>
          <w:sz w:val="24"/>
          <w:szCs w:val="24"/>
        </w:rPr>
        <w:t xml:space="preserve"> to</w:t>
      </w:r>
      <w:r w:rsidRPr="00B94A65">
        <w:rPr>
          <w:rFonts w:ascii="Arial" w:eastAsia="Calibri" w:hAnsi="Arial" w:cs="Arial"/>
          <w:sz w:val="24"/>
          <w:szCs w:val="24"/>
        </w:rPr>
        <w:t>:</w:t>
      </w:r>
    </w:p>
    <w:p w:rsidR="00536C2E" w:rsidRDefault="00536C2E" w:rsidP="00536C2E">
      <w:pPr>
        <w:numPr>
          <w:ilvl w:val="0"/>
          <w:numId w:val="25"/>
        </w:numPr>
        <w:spacing w:after="80"/>
        <w:jc w:val="both"/>
        <w:rPr>
          <w:rFonts w:ascii="Arial" w:eastAsia="Calibri" w:hAnsi="Arial" w:cs="Arial"/>
          <w:sz w:val="24"/>
          <w:szCs w:val="24"/>
        </w:rPr>
      </w:pPr>
      <w:r w:rsidRPr="00B94A65">
        <w:rPr>
          <w:rFonts w:ascii="Arial" w:eastAsia="Calibri" w:hAnsi="Arial" w:cs="Arial"/>
          <w:sz w:val="24"/>
          <w:szCs w:val="24"/>
        </w:rPr>
        <w:t xml:space="preserve">Examine and consider the </w:t>
      </w:r>
      <w:r>
        <w:rPr>
          <w:rFonts w:ascii="Arial" w:eastAsia="Calibri" w:hAnsi="Arial" w:cs="Arial"/>
          <w:sz w:val="24"/>
          <w:szCs w:val="24"/>
        </w:rPr>
        <w:t>Institute’s</w:t>
      </w:r>
      <w:r w:rsidRPr="00B94A65">
        <w:rPr>
          <w:rFonts w:ascii="Arial" w:eastAsia="Calibri" w:hAnsi="Arial" w:cs="Arial"/>
          <w:sz w:val="24"/>
          <w:szCs w:val="24"/>
        </w:rPr>
        <w:t xml:space="preserve"> plan of action</w:t>
      </w:r>
      <w:r>
        <w:rPr>
          <w:rFonts w:ascii="Arial" w:eastAsia="Calibri" w:hAnsi="Arial" w:cs="Arial"/>
          <w:sz w:val="24"/>
          <w:szCs w:val="24"/>
        </w:rPr>
        <w:t xml:space="preserve"> and </w:t>
      </w:r>
      <w:r w:rsidRPr="00B94A65">
        <w:rPr>
          <w:rFonts w:ascii="Arial" w:eastAsia="Calibri" w:hAnsi="Arial" w:cs="Arial"/>
          <w:sz w:val="24"/>
          <w:szCs w:val="24"/>
        </w:rPr>
        <w:t>activit</w:t>
      </w:r>
      <w:r>
        <w:rPr>
          <w:rFonts w:ascii="Arial" w:eastAsia="Calibri" w:hAnsi="Arial" w:cs="Arial"/>
          <w:sz w:val="24"/>
          <w:szCs w:val="24"/>
        </w:rPr>
        <w:t>ies;</w:t>
      </w:r>
    </w:p>
    <w:p w:rsidR="00146E51" w:rsidRPr="00B94A65" w:rsidRDefault="00146E51" w:rsidP="00562DEA">
      <w:pPr>
        <w:numPr>
          <w:ilvl w:val="0"/>
          <w:numId w:val="25"/>
        </w:numPr>
        <w:spacing w:after="80"/>
        <w:jc w:val="both"/>
        <w:rPr>
          <w:rFonts w:ascii="Arial" w:eastAsia="Calibri" w:hAnsi="Arial" w:cs="Arial"/>
          <w:sz w:val="24"/>
          <w:szCs w:val="24"/>
        </w:rPr>
      </w:pPr>
      <w:r w:rsidRPr="00B94A65">
        <w:rPr>
          <w:rFonts w:ascii="Arial" w:eastAsia="Calibri" w:hAnsi="Arial" w:cs="Arial"/>
          <w:sz w:val="24"/>
          <w:szCs w:val="24"/>
        </w:rPr>
        <w:t xml:space="preserve">provide strategic </w:t>
      </w:r>
      <w:r w:rsidR="00562DEA">
        <w:rPr>
          <w:rFonts w:ascii="Arial" w:eastAsia="Calibri" w:hAnsi="Arial" w:cs="Arial"/>
          <w:sz w:val="24"/>
          <w:szCs w:val="24"/>
        </w:rPr>
        <w:t>guidance</w:t>
      </w:r>
      <w:r w:rsidR="00562DEA" w:rsidRPr="00B94A65">
        <w:rPr>
          <w:rFonts w:ascii="Arial" w:eastAsia="Calibri" w:hAnsi="Arial" w:cs="Arial"/>
          <w:sz w:val="24"/>
          <w:szCs w:val="24"/>
        </w:rPr>
        <w:t xml:space="preserve"> </w:t>
      </w:r>
      <w:r w:rsidRPr="00B94A65">
        <w:rPr>
          <w:rFonts w:ascii="Arial" w:eastAsia="Calibri" w:hAnsi="Arial" w:cs="Arial"/>
          <w:sz w:val="24"/>
          <w:szCs w:val="24"/>
        </w:rPr>
        <w:t>to the Secretariat;</w:t>
      </w:r>
    </w:p>
    <w:p w:rsidR="00A41CAB" w:rsidRDefault="00A41CAB" w:rsidP="00562DEA">
      <w:pPr>
        <w:numPr>
          <w:ilvl w:val="0"/>
          <w:numId w:val="25"/>
        </w:numPr>
        <w:spacing w:after="80"/>
        <w:jc w:val="both"/>
        <w:rPr>
          <w:rFonts w:ascii="Arial" w:eastAsia="Calibri" w:hAnsi="Arial" w:cs="Arial"/>
          <w:sz w:val="24"/>
          <w:szCs w:val="24"/>
        </w:rPr>
      </w:pPr>
      <w:r>
        <w:rPr>
          <w:rFonts w:ascii="Arial" w:eastAsia="Calibri" w:hAnsi="Arial" w:cs="Arial"/>
          <w:sz w:val="24"/>
          <w:szCs w:val="24"/>
        </w:rPr>
        <w:t>Oversee the management of the Institute</w:t>
      </w:r>
      <w:r w:rsidR="008F65DF">
        <w:rPr>
          <w:rFonts w:ascii="Arial" w:eastAsia="Calibri" w:hAnsi="Arial" w:cs="Arial"/>
          <w:sz w:val="24"/>
          <w:szCs w:val="24"/>
        </w:rPr>
        <w:t>;</w:t>
      </w:r>
    </w:p>
    <w:p w:rsidR="00562DEA" w:rsidRDefault="00562DEA" w:rsidP="00562DEA">
      <w:pPr>
        <w:numPr>
          <w:ilvl w:val="0"/>
          <w:numId w:val="25"/>
        </w:numPr>
        <w:spacing w:after="80"/>
        <w:jc w:val="both"/>
        <w:rPr>
          <w:rFonts w:ascii="Arial" w:eastAsia="Calibri" w:hAnsi="Arial" w:cs="Arial"/>
          <w:sz w:val="24"/>
          <w:szCs w:val="24"/>
        </w:rPr>
      </w:pPr>
      <w:r w:rsidRPr="00562DEA">
        <w:rPr>
          <w:rFonts w:ascii="Arial" w:eastAsia="Calibri" w:hAnsi="Arial" w:cs="Arial"/>
          <w:sz w:val="24"/>
          <w:szCs w:val="24"/>
        </w:rPr>
        <w:t xml:space="preserve">adopt its own rules of procedure and the rules of procedure of the </w:t>
      </w:r>
      <w:r>
        <w:rPr>
          <w:rFonts w:ascii="Arial" w:eastAsia="Calibri" w:hAnsi="Arial" w:cs="Arial"/>
          <w:sz w:val="24"/>
          <w:szCs w:val="24"/>
        </w:rPr>
        <w:t>Forum;</w:t>
      </w:r>
    </w:p>
    <w:p w:rsidR="00146E51" w:rsidRPr="00B94A65" w:rsidRDefault="00C13B4E" w:rsidP="00562DEA">
      <w:pPr>
        <w:numPr>
          <w:ilvl w:val="0"/>
          <w:numId w:val="25"/>
        </w:numPr>
        <w:spacing w:after="80"/>
        <w:jc w:val="both"/>
        <w:rPr>
          <w:rFonts w:ascii="Arial" w:eastAsia="Calibri" w:hAnsi="Arial" w:cs="Arial"/>
          <w:sz w:val="24"/>
          <w:szCs w:val="24"/>
        </w:rPr>
      </w:pPr>
      <w:r>
        <w:rPr>
          <w:rFonts w:ascii="Arial" w:eastAsia="Calibri" w:hAnsi="Arial" w:cs="Arial"/>
          <w:sz w:val="24"/>
          <w:szCs w:val="24"/>
        </w:rPr>
        <w:t>R</w:t>
      </w:r>
      <w:r w:rsidR="00562DEA">
        <w:rPr>
          <w:rFonts w:ascii="Arial" w:eastAsia="Calibri" w:hAnsi="Arial" w:cs="Arial"/>
          <w:sz w:val="24"/>
          <w:szCs w:val="24"/>
        </w:rPr>
        <w:t xml:space="preserve">ecommend </w:t>
      </w:r>
      <w:r w:rsidR="00146E51" w:rsidRPr="00B94A65">
        <w:rPr>
          <w:rFonts w:ascii="Arial" w:eastAsia="Calibri" w:hAnsi="Arial" w:cs="Arial"/>
          <w:sz w:val="24"/>
          <w:szCs w:val="24"/>
        </w:rPr>
        <w:t>amendment</w:t>
      </w:r>
      <w:r w:rsidR="00A316CD" w:rsidRPr="00B94A65">
        <w:rPr>
          <w:rFonts w:ascii="Arial" w:eastAsia="Calibri" w:hAnsi="Arial" w:cs="Arial"/>
          <w:sz w:val="24"/>
          <w:szCs w:val="24"/>
        </w:rPr>
        <w:t>s</w:t>
      </w:r>
      <w:r w:rsidR="00146E51" w:rsidRPr="00B94A65">
        <w:rPr>
          <w:rFonts w:ascii="Arial" w:eastAsia="Calibri" w:hAnsi="Arial" w:cs="Arial"/>
          <w:sz w:val="24"/>
          <w:szCs w:val="24"/>
        </w:rPr>
        <w:t xml:space="preserve"> to </w:t>
      </w:r>
      <w:r w:rsidR="004810C1" w:rsidRPr="00B94A65">
        <w:rPr>
          <w:rFonts w:ascii="Arial" w:eastAsia="Calibri" w:hAnsi="Arial" w:cs="Arial"/>
          <w:sz w:val="24"/>
          <w:szCs w:val="24"/>
        </w:rPr>
        <w:t xml:space="preserve">this </w:t>
      </w:r>
      <w:r w:rsidR="00146E51" w:rsidRPr="00B94A65">
        <w:rPr>
          <w:rFonts w:ascii="Arial" w:eastAsia="Calibri" w:hAnsi="Arial" w:cs="Arial"/>
          <w:sz w:val="24"/>
          <w:szCs w:val="24"/>
        </w:rPr>
        <w:t>Statute;</w:t>
      </w:r>
    </w:p>
    <w:p w:rsidR="00146E51" w:rsidRPr="00B94A65" w:rsidRDefault="00146E51" w:rsidP="006470F3">
      <w:pPr>
        <w:numPr>
          <w:ilvl w:val="0"/>
          <w:numId w:val="25"/>
        </w:numPr>
        <w:spacing w:after="80"/>
        <w:jc w:val="both"/>
        <w:rPr>
          <w:rFonts w:ascii="Arial" w:eastAsia="Calibri" w:hAnsi="Arial" w:cs="Arial"/>
          <w:sz w:val="24"/>
          <w:szCs w:val="24"/>
        </w:rPr>
      </w:pPr>
      <w:r w:rsidRPr="00B94A65">
        <w:rPr>
          <w:rFonts w:ascii="Arial" w:eastAsia="Calibri" w:hAnsi="Arial" w:cs="Arial"/>
          <w:sz w:val="24"/>
          <w:szCs w:val="24"/>
        </w:rPr>
        <w:t>Ensure that Remittance</w:t>
      </w:r>
      <w:r w:rsidR="006F1D65" w:rsidRPr="00B94A65">
        <w:rPr>
          <w:rFonts w:ascii="Arial" w:eastAsia="Calibri" w:hAnsi="Arial" w:cs="Arial"/>
          <w:sz w:val="24"/>
          <w:szCs w:val="24"/>
        </w:rPr>
        <w:t>s</w:t>
      </w:r>
      <w:r w:rsidRPr="00B94A65">
        <w:rPr>
          <w:rFonts w:ascii="Arial" w:eastAsia="Calibri" w:hAnsi="Arial" w:cs="Arial"/>
          <w:sz w:val="24"/>
          <w:szCs w:val="24"/>
        </w:rPr>
        <w:t xml:space="preserve"> agenda is integrated with continental</w:t>
      </w:r>
      <w:r w:rsidR="00617D2D">
        <w:rPr>
          <w:rFonts w:ascii="Arial" w:eastAsia="Calibri" w:hAnsi="Arial" w:cs="Arial"/>
          <w:sz w:val="24"/>
          <w:szCs w:val="24"/>
        </w:rPr>
        <w:t>, regional and national</w:t>
      </w:r>
      <w:r w:rsidRPr="00B94A65">
        <w:rPr>
          <w:rFonts w:ascii="Arial" w:eastAsia="Calibri" w:hAnsi="Arial" w:cs="Arial"/>
          <w:sz w:val="24"/>
          <w:szCs w:val="24"/>
        </w:rPr>
        <w:t xml:space="preserve"> development strategy</w:t>
      </w:r>
      <w:r w:rsidR="001C3870" w:rsidRPr="00B94A65">
        <w:rPr>
          <w:rFonts w:ascii="Arial" w:hAnsi="Arial" w:cs="Arial"/>
          <w:sz w:val="24"/>
          <w:szCs w:val="24"/>
        </w:rPr>
        <w:t>;</w:t>
      </w:r>
    </w:p>
    <w:p w:rsidR="00146E51" w:rsidRPr="00B94A65" w:rsidRDefault="00617D2D" w:rsidP="006470F3">
      <w:pPr>
        <w:numPr>
          <w:ilvl w:val="0"/>
          <w:numId w:val="25"/>
        </w:numPr>
        <w:spacing w:after="80"/>
        <w:jc w:val="both"/>
        <w:rPr>
          <w:rFonts w:ascii="Arial" w:eastAsia="Calibri" w:hAnsi="Arial" w:cs="Arial"/>
          <w:sz w:val="24"/>
          <w:szCs w:val="24"/>
        </w:rPr>
      </w:pPr>
      <w:r>
        <w:rPr>
          <w:rFonts w:ascii="Arial" w:eastAsia="Calibri" w:hAnsi="Arial" w:cs="Arial"/>
          <w:sz w:val="24"/>
          <w:szCs w:val="24"/>
        </w:rPr>
        <w:t>A</w:t>
      </w:r>
      <w:r w:rsidR="00146E51" w:rsidRPr="00B94A65">
        <w:rPr>
          <w:rFonts w:ascii="Arial" w:eastAsia="Calibri" w:hAnsi="Arial" w:cs="Arial"/>
          <w:sz w:val="24"/>
          <w:szCs w:val="24"/>
        </w:rPr>
        <w:t>ssist the Secretariat in mobilizing funds;</w:t>
      </w:r>
    </w:p>
    <w:p w:rsidR="00146E51" w:rsidRPr="00B94A65" w:rsidRDefault="00146E51" w:rsidP="00B94A65">
      <w:pPr>
        <w:numPr>
          <w:ilvl w:val="0"/>
          <w:numId w:val="25"/>
        </w:numPr>
        <w:spacing w:after="0"/>
        <w:jc w:val="both"/>
        <w:rPr>
          <w:rFonts w:ascii="Arial" w:eastAsia="Calibri" w:hAnsi="Arial" w:cs="Arial"/>
          <w:sz w:val="24"/>
          <w:szCs w:val="24"/>
        </w:rPr>
      </w:pPr>
      <w:r w:rsidRPr="00B94A65">
        <w:rPr>
          <w:rFonts w:ascii="Arial" w:eastAsia="Calibri" w:hAnsi="Arial" w:cs="Arial"/>
          <w:sz w:val="24"/>
          <w:szCs w:val="24"/>
        </w:rPr>
        <w:t>Submit annual report</w:t>
      </w:r>
      <w:r w:rsidR="008F65DF">
        <w:rPr>
          <w:rFonts w:ascii="Arial" w:eastAsia="Calibri" w:hAnsi="Arial" w:cs="Arial"/>
          <w:sz w:val="24"/>
          <w:szCs w:val="24"/>
        </w:rPr>
        <w:t>s</w:t>
      </w:r>
      <w:r w:rsidRPr="00B94A65">
        <w:rPr>
          <w:rFonts w:ascii="Arial" w:eastAsia="Calibri" w:hAnsi="Arial" w:cs="Arial"/>
          <w:sz w:val="24"/>
          <w:szCs w:val="24"/>
        </w:rPr>
        <w:t xml:space="preserve"> to the </w:t>
      </w:r>
      <w:r w:rsidR="00E94FD6" w:rsidRPr="00B94A65">
        <w:rPr>
          <w:rFonts w:ascii="Arial" w:eastAsia="Calibri" w:hAnsi="Arial" w:cs="Arial"/>
          <w:sz w:val="24"/>
          <w:szCs w:val="24"/>
        </w:rPr>
        <w:t>Policy Organs</w:t>
      </w:r>
      <w:r w:rsidRPr="00B94A65">
        <w:rPr>
          <w:rFonts w:ascii="Arial" w:eastAsia="Calibri" w:hAnsi="Arial" w:cs="Arial"/>
          <w:sz w:val="24"/>
          <w:szCs w:val="24"/>
        </w:rPr>
        <w:t xml:space="preserve"> on </w:t>
      </w:r>
      <w:r w:rsidR="00E94FD6" w:rsidRPr="00B94A65">
        <w:rPr>
          <w:rFonts w:ascii="Arial" w:eastAsia="Calibri" w:hAnsi="Arial" w:cs="Arial"/>
          <w:sz w:val="24"/>
          <w:szCs w:val="24"/>
        </w:rPr>
        <w:t>implemented</w:t>
      </w:r>
      <w:r w:rsidR="00A316CD" w:rsidRPr="00B94A65">
        <w:rPr>
          <w:rFonts w:ascii="Arial" w:eastAsia="Calibri" w:hAnsi="Arial" w:cs="Arial"/>
          <w:sz w:val="24"/>
          <w:szCs w:val="24"/>
        </w:rPr>
        <w:t xml:space="preserve"> </w:t>
      </w:r>
      <w:r w:rsidRPr="00B94A65">
        <w:rPr>
          <w:rFonts w:ascii="Arial" w:eastAsia="Calibri" w:hAnsi="Arial" w:cs="Arial"/>
          <w:sz w:val="24"/>
          <w:szCs w:val="24"/>
        </w:rPr>
        <w:t>activities and achievement</w:t>
      </w:r>
      <w:r w:rsidR="00A316CD" w:rsidRPr="00B94A65">
        <w:rPr>
          <w:rFonts w:ascii="Arial" w:eastAsia="Calibri" w:hAnsi="Arial" w:cs="Arial"/>
          <w:sz w:val="24"/>
          <w:szCs w:val="24"/>
        </w:rPr>
        <w:t>s</w:t>
      </w:r>
      <w:r w:rsidRPr="00B94A65">
        <w:rPr>
          <w:rFonts w:ascii="Arial" w:eastAsia="Calibri" w:hAnsi="Arial" w:cs="Arial"/>
          <w:sz w:val="24"/>
          <w:szCs w:val="24"/>
        </w:rPr>
        <w:t xml:space="preserve"> of the Institute;</w:t>
      </w:r>
    </w:p>
    <w:p w:rsidR="00E94FD6" w:rsidRPr="00B94A65" w:rsidRDefault="00E94FD6" w:rsidP="00B94A65">
      <w:pPr>
        <w:spacing w:after="0"/>
        <w:jc w:val="center"/>
        <w:rPr>
          <w:rFonts w:ascii="Arial" w:eastAsia="Calibri" w:hAnsi="Arial" w:cs="Arial"/>
          <w:b/>
          <w:sz w:val="24"/>
          <w:szCs w:val="24"/>
        </w:rPr>
      </w:pPr>
    </w:p>
    <w:p w:rsidR="00273FF4" w:rsidRPr="00B94A65" w:rsidRDefault="00273FF4" w:rsidP="001C57BC">
      <w:pPr>
        <w:spacing w:after="120"/>
        <w:jc w:val="center"/>
        <w:rPr>
          <w:rFonts w:ascii="Arial" w:eastAsia="Calibri" w:hAnsi="Arial" w:cs="Arial"/>
          <w:b/>
          <w:sz w:val="24"/>
          <w:szCs w:val="24"/>
        </w:rPr>
      </w:pPr>
      <w:r w:rsidRPr="00B94A65">
        <w:rPr>
          <w:rFonts w:ascii="Arial" w:eastAsia="Calibri" w:hAnsi="Arial" w:cs="Arial"/>
          <w:b/>
          <w:sz w:val="24"/>
          <w:szCs w:val="24"/>
        </w:rPr>
        <w:t>Article</w:t>
      </w:r>
      <w:r w:rsidR="003302F3" w:rsidRPr="00B94A65">
        <w:rPr>
          <w:rFonts w:ascii="Arial" w:eastAsia="Calibri" w:hAnsi="Arial" w:cs="Arial"/>
          <w:b/>
          <w:sz w:val="24"/>
          <w:szCs w:val="24"/>
        </w:rPr>
        <w:t xml:space="preserve"> 1</w:t>
      </w:r>
      <w:r w:rsidR="00E94FD6" w:rsidRPr="00B94A65">
        <w:rPr>
          <w:rFonts w:ascii="Arial" w:eastAsia="Calibri" w:hAnsi="Arial" w:cs="Arial"/>
          <w:b/>
          <w:sz w:val="24"/>
          <w:szCs w:val="24"/>
        </w:rPr>
        <w:t>0</w:t>
      </w:r>
    </w:p>
    <w:p w:rsidR="00BA52AB" w:rsidRPr="00B94A65" w:rsidRDefault="00BA52AB" w:rsidP="00BA52AB">
      <w:pPr>
        <w:jc w:val="center"/>
        <w:rPr>
          <w:rFonts w:ascii="Arial" w:hAnsi="Arial" w:cs="Arial"/>
          <w:b/>
          <w:sz w:val="24"/>
          <w:szCs w:val="24"/>
        </w:rPr>
      </w:pPr>
      <w:r w:rsidRPr="00B94A65">
        <w:rPr>
          <w:rFonts w:ascii="Arial" w:hAnsi="Arial" w:cs="Arial"/>
          <w:b/>
          <w:sz w:val="24"/>
          <w:szCs w:val="24"/>
        </w:rPr>
        <w:t>Quorum</w:t>
      </w:r>
      <w:r w:rsidR="00273FF4" w:rsidRPr="00B94A65">
        <w:rPr>
          <w:rFonts w:ascii="Arial" w:eastAsia="Calibri" w:hAnsi="Arial" w:cs="Arial"/>
          <w:b/>
          <w:sz w:val="24"/>
          <w:szCs w:val="24"/>
        </w:rPr>
        <w:t xml:space="preserve"> and </w:t>
      </w:r>
      <w:r w:rsidRPr="00B94A65">
        <w:rPr>
          <w:rFonts w:ascii="Arial" w:hAnsi="Arial" w:cs="Arial"/>
          <w:b/>
          <w:sz w:val="24"/>
          <w:szCs w:val="24"/>
        </w:rPr>
        <w:t xml:space="preserve">Decision Making Procedures of the </w:t>
      </w:r>
      <w:r w:rsidR="00273FF4" w:rsidRPr="00B94A65">
        <w:rPr>
          <w:rFonts w:ascii="Arial" w:hAnsi="Arial" w:cs="Arial"/>
          <w:b/>
          <w:sz w:val="24"/>
          <w:szCs w:val="24"/>
        </w:rPr>
        <w:t>Board</w:t>
      </w:r>
    </w:p>
    <w:p w:rsidR="00273FF4" w:rsidRPr="00B94A65" w:rsidRDefault="00BA52AB" w:rsidP="001C57BC">
      <w:pPr>
        <w:pStyle w:val="ListParagraph"/>
        <w:numPr>
          <w:ilvl w:val="1"/>
          <w:numId w:val="10"/>
        </w:numPr>
        <w:spacing w:after="120"/>
        <w:ind w:left="360"/>
        <w:contextualSpacing w:val="0"/>
        <w:jc w:val="both"/>
        <w:rPr>
          <w:rFonts w:ascii="Arial" w:eastAsia="Calibri" w:hAnsi="Arial" w:cs="Arial"/>
          <w:b/>
          <w:sz w:val="24"/>
          <w:szCs w:val="24"/>
        </w:rPr>
      </w:pPr>
      <w:r w:rsidRPr="00B94A65">
        <w:rPr>
          <w:rFonts w:ascii="Arial" w:hAnsi="Arial" w:cs="Arial"/>
          <w:sz w:val="24"/>
          <w:szCs w:val="24"/>
        </w:rPr>
        <w:t>The quorum for Board meetings and its decisions making procedures</w:t>
      </w:r>
      <w:r w:rsidR="00273FF4" w:rsidRPr="00B94A65">
        <w:rPr>
          <w:rFonts w:ascii="Arial" w:eastAsia="Calibri" w:hAnsi="Arial" w:cs="Arial"/>
          <w:sz w:val="24"/>
          <w:szCs w:val="24"/>
        </w:rPr>
        <w:t xml:space="preserve"> shall </w:t>
      </w:r>
      <w:r w:rsidRPr="00B94A65">
        <w:rPr>
          <w:rFonts w:ascii="Arial" w:hAnsi="Arial" w:cs="Arial"/>
          <w:sz w:val="24"/>
          <w:szCs w:val="24"/>
        </w:rPr>
        <w:t>be adopted</w:t>
      </w:r>
      <w:r w:rsidR="00273FF4" w:rsidRPr="00B94A65">
        <w:rPr>
          <w:rFonts w:ascii="Arial" w:eastAsia="Calibri" w:hAnsi="Arial" w:cs="Arial"/>
          <w:sz w:val="24"/>
          <w:szCs w:val="24"/>
        </w:rPr>
        <w:t xml:space="preserve"> in </w:t>
      </w:r>
      <w:r w:rsidRPr="00B94A65">
        <w:rPr>
          <w:rFonts w:ascii="Arial" w:hAnsi="Arial" w:cs="Arial"/>
          <w:sz w:val="24"/>
          <w:szCs w:val="24"/>
        </w:rPr>
        <w:t>the Rules</w:t>
      </w:r>
      <w:r w:rsidR="00273FF4" w:rsidRPr="00B94A65">
        <w:rPr>
          <w:rFonts w:ascii="Arial" w:eastAsia="Calibri" w:hAnsi="Arial" w:cs="Arial"/>
          <w:sz w:val="24"/>
          <w:szCs w:val="24"/>
        </w:rPr>
        <w:t xml:space="preserve"> of </w:t>
      </w:r>
      <w:r w:rsidRPr="00B94A65">
        <w:rPr>
          <w:rFonts w:ascii="Arial" w:hAnsi="Arial" w:cs="Arial"/>
          <w:sz w:val="24"/>
          <w:szCs w:val="24"/>
        </w:rPr>
        <w:t>Procedure</w:t>
      </w:r>
      <w:r w:rsidR="00273FF4" w:rsidRPr="00B94A65">
        <w:rPr>
          <w:rFonts w:ascii="Arial" w:eastAsia="Calibri" w:hAnsi="Arial" w:cs="Arial"/>
          <w:sz w:val="24"/>
          <w:szCs w:val="24"/>
        </w:rPr>
        <w:t xml:space="preserve"> of the Board </w:t>
      </w:r>
      <w:r w:rsidRPr="00B94A65">
        <w:rPr>
          <w:rFonts w:ascii="Arial" w:hAnsi="Arial" w:cs="Arial"/>
          <w:sz w:val="24"/>
          <w:szCs w:val="24"/>
        </w:rPr>
        <w:t xml:space="preserve">and that of </w:t>
      </w:r>
      <w:r w:rsidR="00DF18D4" w:rsidRPr="00B94A65">
        <w:rPr>
          <w:rFonts w:ascii="Arial" w:hAnsi="Arial" w:cs="Arial"/>
          <w:sz w:val="24"/>
          <w:szCs w:val="24"/>
        </w:rPr>
        <w:t>the Forum</w:t>
      </w:r>
      <w:r w:rsidRPr="00B94A65">
        <w:rPr>
          <w:rFonts w:ascii="Arial" w:hAnsi="Arial" w:cs="Arial"/>
          <w:sz w:val="24"/>
          <w:szCs w:val="24"/>
        </w:rPr>
        <w:t>.</w:t>
      </w:r>
    </w:p>
    <w:p w:rsidR="00706CAA" w:rsidRPr="00B94A65" w:rsidRDefault="00706CAA" w:rsidP="00706CAA">
      <w:pPr>
        <w:ind w:left="360"/>
        <w:contextualSpacing/>
        <w:rPr>
          <w:rFonts w:ascii="Arial" w:eastAsia="Calibri" w:hAnsi="Arial" w:cs="Arial"/>
          <w:sz w:val="24"/>
          <w:szCs w:val="24"/>
        </w:rPr>
      </w:pPr>
    </w:p>
    <w:p w:rsidR="00706CAA" w:rsidRPr="00B94A65" w:rsidRDefault="003302F3" w:rsidP="001C57BC">
      <w:pPr>
        <w:spacing w:after="120"/>
        <w:jc w:val="center"/>
        <w:rPr>
          <w:rFonts w:ascii="Arial" w:eastAsia="Calibri" w:hAnsi="Arial" w:cs="Arial"/>
          <w:b/>
          <w:sz w:val="24"/>
          <w:szCs w:val="24"/>
        </w:rPr>
      </w:pPr>
      <w:r w:rsidRPr="00B94A65">
        <w:rPr>
          <w:rFonts w:ascii="Arial" w:eastAsia="Calibri" w:hAnsi="Arial" w:cs="Arial"/>
          <w:b/>
          <w:sz w:val="24"/>
          <w:szCs w:val="24"/>
        </w:rPr>
        <w:t>Article 1</w:t>
      </w:r>
      <w:r w:rsidR="00E94FD6" w:rsidRPr="00B94A65">
        <w:rPr>
          <w:rFonts w:ascii="Arial" w:eastAsia="Calibri" w:hAnsi="Arial" w:cs="Arial"/>
          <w:b/>
          <w:sz w:val="24"/>
          <w:szCs w:val="24"/>
        </w:rPr>
        <w:t>1</w:t>
      </w:r>
    </w:p>
    <w:p w:rsidR="00146E51" w:rsidRPr="00B94A65" w:rsidRDefault="00146E51" w:rsidP="001C57BC">
      <w:pPr>
        <w:jc w:val="center"/>
        <w:rPr>
          <w:rFonts w:ascii="Arial" w:eastAsia="Calibri" w:hAnsi="Arial" w:cs="Arial"/>
          <w:sz w:val="24"/>
          <w:szCs w:val="24"/>
        </w:rPr>
      </w:pPr>
      <w:r w:rsidRPr="00B94A65">
        <w:rPr>
          <w:rFonts w:ascii="Arial" w:eastAsia="Calibri" w:hAnsi="Arial" w:cs="Arial"/>
          <w:b/>
          <w:sz w:val="24"/>
          <w:szCs w:val="24"/>
        </w:rPr>
        <w:t>The Consultative Forum</w:t>
      </w:r>
      <w:r w:rsidR="00BA52AB" w:rsidRPr="00B94A65">
        <w:rPr>
          <w:rFonts w:ascii="Arial" w:eastAsia="Calibri" w:hAnsi="Arial" w:cs="Arial"/>
          <w:b/>
          <w:sz w:val="24"/>
          <w:szCs w:val="24"/>
        </w:rPr>
        <w:t xml:space="preserve"> </w:t>
      </w:r>
      <w:r w:rsidR="00996671" w:rsidRPr="00B94A65">
        <w:rPr>
          <w:rFonts w:ascii="Arial" w:eastAsia="Calibri" w:hAnsi="Arial" w:cs="Arial"/>
          <w:b/>
          <w:sz w:val="24"/>
          <w:szCs w:val="24"/>
        </w:rPr>
        <w:t>(</w:t>
      </w:r>
      <w:r w:rsidR="00515E57" w:rsidRPr="00B94A65">
        <w:rPr>
          <w:rFonts w:ascii="Arial" w:eastAsia="Calibri" w:hAnsi="Arial" w:cs="Arial"/>
          <w:b/>
          <w:sz w:val="24"/>
          <w:szCs w:val="24"/>
        </w:rPr>
        <w:t xml:space="preserve">The </w:t>
      </w:r>
      <w:r w:rsidR="00996671" w:rsidRPr="00B94A65">
        <w:rPr>
          <w:rFonts w:ascii="Arial" w:eastAsia="Calibri" w:hAnsi="Arial" w:cs="Arial"/>
          <w:b/>
          <w:sz w:val="24"/>
          <w:szCs w:val="24"/>
        </w:rPr>
        <w:t>Forum)</w:t>
      </w:r>
    </w:p>
    <w:p w:rsidR="00146E51" w:rsidRPr="00FA5423" w:rsidRDefault="00902157" w:rsidP="00FA5423">
      <w:pPr>
        <w:pStyle w:val="ListParagraph"/>
        <w:numPr>
          <w:ilvl w:val="1"/>
          <w:numId w:val="56"/>
        </w:numPr>
        <w:spacing w:after="120"/>
        <w:ind w:left="360"/>
        <w:contextualSpacing w:val="0"/>
        <w:jc w:val="both"/>
        <w:rPr>
          <w:rFonts w:ascii="Arial" w:hAnsi="Arial" w:cs="Arial"/>
          <w:sz w:val="24"/>
          <w:szCs w:val="24"/>
        </w:rPr>
      </w:pPr>
      <w:r w:rsidRPr="00FA5423">
        <w:rPr>
          <w:rFonts w:ascii="Arial" w:hAnsi="Arial" w:cs="Arial"/>
          <w:sz w:val="24"/>
          <w:szCs w:val="24"/>
        </w:rPr>
        <w:t>The F</w:t>
      </w:r>
      <w:r w:rsidR="00146E51" w:rsidRPr="00FA5423">
        <w:rPr>
          <w:rFonts w:ascii="Arial" w:hAnsi="Arial" w:cs="Arial"/>
          <w:sz w:val="24"/>
          <w:szCs w:val="24"/>
        </w:rPr>
        <w:t>o</w:t>
      </w:r>
      <w:r w:rsidRPr="00FA5423">
        <w:rPr>
          <w:rFonts w:ascii="Arial" w:hAnsi="Arial" w:cs="Arial"/>
          <w:sz w:val="24"/>
          <w:szCs w:val="24"/>
        </w:rPr>
        <w:t xml:space="preserve">rum shall serve as an Advisory </w:t>
      </w:r>
      <w:r w:rsidR="00515E57" w:rsidRPr="00FA5423">
        <w:rPr>
          <w:rFonts w:ascii="Arial" w:hAnsi="Arial" w:cs="Arial"/>
          <w:sz w:val="24"/>
          <w:szCs w:val="24"/>
        </w:rPr>
        <w:t xml:space="preserve">and Technical </w:t>
      </w:r>
      <w:r w:rsidRPr="00FA5423">
        <w:rPr>
          <w:rFonts w:ascii="Arial" w:hAnsi="Arial" w:cs="Arial"/>
          <w:sz w:val="24"/>
          <w:szCs w:val="24"/>
        </w:rPr>
        <w:t>Body of the Institute.</w:t>
      </w:r>
    </w:p>
    <w:p w:rsidR="00B8411F" w:rsidRPr="00B94A65" w:rsidRDefault="00B8411F" w:rsidP="00C51C8A">
      <w:pPr>
        <w:spacing w:after="0"/>
        <w:rPr>
          <w:rFonts w:ascii="Arial" w:eastAsia="Calibri" w:hAnsi="Arial" w:cs="Arial"/>
          <w:sz w:val="24"/>
          <w:szCs w:val="24"/>
        </w:rPr>
      </w:pPr>
    </w:p>
    <w:p w:rsidR="00F07DF3" w:rsidRPr="00B94A65" w:rsidRDefault="00F07DF3" w:rsidP="00C51C8A">
      <w:pPr>
        <w:spacing w:after="120"/>
        <w:jc w:val="center"/>
        <w:rPr>
          <w:rFonts w:ascii="Arial" w:eastAsia="Calibri" w:hAnsi="Arial" w:cs="Arial"/>
          <w:b/>
          <w:sz w:val="24"/>
          <w:szCs w:val="24"/>
        </w:rPr>
      </w:pPr>
      <w:r w:rsidRPr="00B94A65">
        <w:rPr>
          <w:rFonts w:ascii="Arial" w:eastAsia="Calibri" w:hAnsi="Arial" w:cs="Arial"/>
          <w:b/>
          <w:sz w:val="24"/>
          <w:szCs w:val="24"/>
        </w:rPr>
        <w:t>Article</w:t>
      </w:r>
      <w:r w:rsidR="003302F3" w:rsidRPr="00B94A65">
        <w:rPr>
          <w:rFonts w:ascii="Arial" w:eastAsia="Calibri" w:hAnsi="Arial" w:cs="Arial"/>
          <w:b/>
          <w:sz w:val="24"/>
          <w:szCs w:val="24"/>
        </w:rPr>
        <w:t xml:space="preserve"> 1</w:t>
      </w:r>
      <w:r w:rsidR="00E94FD6" w:rsidRPr="00B94A65">
        <w:rPr>
          <w:rFonts w:ascii="Arial" w:eastAsia="Calibri" w:hAnsi="Arial" w:cs="Arial"/>
          <w:b/>
          <w:sz w:val="24"/>
          <w:szCs w:val="24"/>
        </w:rPr>
        <w:t>2</w:t>
      </w:r>
    </w:p>
    <w:p w:rsidR="00F07DF3" w:rsidRPr="00B94A65" w:rsidRDefault="00F07DF3" w:rsidP="00C51C8A">
      <w:pPr>
        <w:jc w:val="center"/>
        <w:rPr>
          <w:rFonts w:ascii="Arial" w:eastAsia="Calibri" w:hAnsi="Arial" w:cs="Arial"/>
          <w:b/>
          <w:sz w:val="24"/>
          <w:szCs w:val="24"/>
        </w:rPr>
      </w:pPr>
      <w:r w:rsidRPr="00B94A65">
        <w:rPr>
          <w:rFonts w:ascii="Arial" w:eastAsia="Calibri" w:hAnsi="Arial" w:cs="Arial"/>
          <w:b/>
          <w:sz w:val="24"/>
          <w:szCs w:val="24"/>
        </w:rPr>
        <w:t>Composition</w:t>
      </w:r>
    </w:p>
    <w:p w:rsidR="00F07DF3" w:rsidRPr="00B94A65" w:rsidRDefault="008F3656" w:rsidP="00413628">
      <w:pPr>
        <w:pStyle w:val="ListParagraph"/>
        <w:numPr>
          <w:ilvl w:val="0"/>
          <w:numId w:val="33"/>
        </w:numPr>
        <w:spacing w:after="120"/>
        <w:ind w:left="360"/>
        <w:contextualSpacing w:val="0"/>
        <w:rPr>
          <w:rFonts w:ascii="Arial" w:eastAsia="Calibri" w:hAnsi="Arial" w:cs="Arial"/>
          <w:sz w:val="24"/>
          <w:szCs w:val="24"/>
        </w:rPr>
      </w:pPr>
      <w:r w:rsidRPr="00B94A65">
        <w:rPr>
          <w:rFonts w:ascii="Arial" w:eastAsia="Calibri" w:hAnsi="Arial" w:cs="Arial"/>
          <w:sz w:val="24"/>
          <w:szCs w:val="24"/>
        </w:rPr>
        <w:t xml:space="preserve">The </w:t>
      </w:r>
      <w:r w:rsidR="00F07DF3" w:rsidRPr="00B94A65">
        <w:rPr>
          <w:rFonts w:ascii="Arial" w:eastAsia="Calibri" w:hAnsi="Arial" w:cs="Arial"/>
          <w:sz w:val="24"/>
          <w:szCs w:val="24"/>
        </w:rPr>
        <w:t xml:space="preserve">Forum </w:t>
      </w:r>
      <w:r w:rsidR="00BC06E6" w:rsidRPr="00B94A65">
        <w:rPr>
          <w:rFonts w:ascii="Arial" w:eastAsia="Calibri" w:hAnsi="Arial" w:cs="Arial"/>
          <w:sz w:val="24"/>
          <w:szCs w:val="24"/>
        </w:rPr>
        <w:t xml:space="preserve">shall be composed of </w:t>
      </w:r>
      <w:r w:rsidR="008F65DF">
        <w:rPr>
          <w:rFonts w:ascii="Arial" w:eastAsia="Calibri" w:hAnsi="Arial" w:cs="Arial"/>
          <w:sz w:val="24"/>
          <w:szCs w:val="24"/>
        </w:rPr>
        <w:t>Twenty three</w:t>
      </w:r>
      <w:r w:rsidR="008F65DF" w:rsidRPr="00B94A65">
        <w:rPr>
          <w:rFonts w:ascii="Arial" w:eastAsia="Calibri" w:hAnsi="Arial" w:cs="Arial"/>
          <w:sz w:val="24"/>
          <w:szCs w:val="24"/>
        </w:rPr>
        <w:t xml:space="preserve"> </w:t>
      </w:r>
      <w:r w:rsidR="00515E57" w:rsidRPr="00B94A65">
        <w:rPr>
          <w:rFonts w:ascii="Arial" w:eastAsia="Calibri" w:hAnsi="Arial" w:cs="Arial"/>
          <w:sz w:val="24"/>
          <w:szCs w:val="24"/>
        </w:rPr>
        <w:t>(</w:t>
      </w:r>
      <w:r w:rsidR="008F65DF">
        <w:rPr>
          <w:rFonts w:ascii="Arial" w:eastAsia="Calibri" w:hAnsi="Arial" w:cs="Arial"/>
          <w:sz w:val="24"/>
          <w:szCs w:val="24"/>
        </w:rPr>
        <w:t>23</w:t>
      </w:r>
      <w:r w:rsidR="00515E57" w:rsidRPr="00B94A65">
        <w:rPr>
          <w:rFonts w:ascii="Arial" w:eastAsia="Calibri" w:hAnsi="Arial" w:cs="Arial"/>
          <w:sz w:val="24"/>
          <w:szCs w:val="24"/>
        </w:rPr>
        <w:t>) members as follows</w:t>
      </w:r>
      <w:r w:rsidR="00F07DF3" w:rsidRPr="00B94A65">
        <w:rPr>
          <w:rFonts w:ascii="Arial" w:eastAsia="Calibri" w:hAnsi="Arial" w:cs="Arial"/>
          <w:sz w:val="24"/>
          <w:szCs w:val="24"/>
        </w:rPr>
        <w:t>:</w:t>
      </w:r>
    </w:p>
    <w:p w:rsidR="008F3656" w:rsidRPr="00B94A65" w:rsidRDefault="00536C2E" w:rsidP="00BC06E6">
      <w:pPr>
        <w:pStyle w:val="ListParagraph"/>
        <w:numPr>
          <w:ilvl w:val="0"/>
          <w:numId w:val="26"/>
        </w:numPr>
        <w:ind w:left="1080"/>
        <w:rPr>
          <w:rFonts w:ascii="Arial" w:eastAsia="Calibri" w:hAnsi="Arial" w:cs="Arial"/>
          <w:sz w:val="24"/>
          <w:szCs w:val="24"/>
        </w:rPr>
      </w:pPr>
      <w:r>
        <w:rPr>
          <w:rFonts w:ascii="Arial" w:eastAsia="Calibri" w:hAnsi="Arial" w:cs="Arial"/>
          <w:sz w:val="24"/>
          <w:szCs w:val="24"/>
        </w:rPr>
        <w:t>Two (2)</w:t>
      </w:r>
      <w:r w:rsidR="00515E57" w:rsidRPr="00B94A65">
        <w:rPr>
          <w:rFonts w:ascii="Arial" w:eastAsia="Calibri" w:hAnsi="Arial" w:cs="Arial"/>
          <w:sz w:val="24"/>
          <w:szCs w:val="24"/>
        </w:rPr>
        <w:t xml:space="preserve"> </w:t>
      </w:r>
      <w:r w:rsidR="00912513" w:rsidRPr="00B94A65">
        <w:rPr>
          <w:rFonts w:ascii="Arial" w:eastAsia="Calibri" w:hAnsi="Arial" w:cs="Arial"/>
          <w:sz w:val="24"/>
          <w:szCs w:val="24"/>
        </w:rPr>
        <w:t>Representative of the Commission</w:t>
      </w:r>
      <w:r w:rsidR="008F3656" w:rsidRPr="00B94A65">
        <w:rPr>
          <w:rFonts w:ascii="Arial" w:eastAsia="Calibri" w:hAnsi="Arial" w:cs="Arial"/>
          <w:sz w:val="24"/>
          <w:szCs w:val="24"/>
        </w:rPr>
        <w:t>;</w:t>
      </w:r>
    </w:p>
    <w:p w:rsidR="00F07DF3" w:rsidRPr="00B94A65" w:rsidRDefault="00515E57" w:rsidP="00BC06E6">
      <w:pPr>
        <w:numPr>
          <w:ilvl w:val="0"/>
          <w:numId w:val="26"/>
        </w:numPr>
        <w:spacing w:after="120"/>
        <w:ind w:left="1080"/>
        <w:rPr>
          <w:rFonts w:ascii="Arial" w:eastAsia="Calibri" w:hAnsi="Arial" w:cs="Arial"/>
          <w:sz w:val="24"/>
          <w:szCs w:val="24"/>
        </w:rPr>
      </w:pPr>
      <w:r w:rsidRPr="00B94A65">
        <w:rPr>
          <w:rFonts w:ascii="Arial" w:eastAsia="Calibri" w:hAnsi="Arial" w:cs="Arial"/>
          <w:sz w:val="24"/>
          <w:szCs w:val="24"/>
        </w:rPr>
        <w:t xml:space="preserve">Five (5) representatives </w:t>
      </w:r>
      <w:r w:rsidR="00F07DF3" w:rsidRPr="00B94A65">
        <w:rPr>
          <w:rFonts w:ascii="Arial" w:eastAsia="Calibri" w:hAnsi="Arial" w:cs="Arial"/>
          <w:sz w:val="24"/>
          <w:szCs w:val="24"/>
        </w:rPr>
        <w:t xml:space="preserve">from </w:t>
      </w:r>
      <w:r w:rsidR="00912513" w:rsidRPr="00B94A65">
        <w:rPr>
          <w:rFonts w:ascii="Arial" w:eastAsia="Calibri" w:hAnsi="Arial" w:cs="Arial"/>
          <w:sz w:val="24"/>
          <w:szCs w:val="24"/>
        </w:rPr>
        <w:t xml:space="preserve">the </w:t>
      </w:r>
      <w:r w:rsidR="00F07DF3" w:rsidRPr="00B94A65">
        <w:rPr>
          <w:rFonts w:ascii="Arial" w:eastAsia="Calibri" w:hAnsi="Arial" w:cs="Arial"/>
          <w:sz w:val="24"/>
          <w:szCs w:val="24"/>
        </w:rPr>
        <w:t>Diaspora</w:t>
      </w:r>
      <w:r w:rsidRPr="00B94A65">
        <w:rPr>
          <w:rFonts w:ascii="Arial" w:eastAsia="Calibri" w:hAnsi="Arial" w:cs="Arial"/>
          <w:sz w:val="24"/>
          <w:szCs w:val="24"/>
        </w:rPr>
        <w:t>/Migrant</w:t>
      </w:r>
      <w:r w:rsidR="00F07DF3" w:rsidRPr="00B94A65">
        <w:rPr>
          <w:rFonts w:ascii="Arial" w:eastAsia="Calibri" w:hAnsi="Arial" w:cs="Arial"/>
          <w:sz w:val="24"/>
          <w:szCs w:val="24"/>
        </w:rPr>
        <w:t xml:space="preserve"> </w:t>
      </w:r>
      <w:r w:rsidR="00421E84" w:rsidRPr="00B94A65">
        <w:rPr>
          <w:rFonts w:ascii="Arial" w:eastAsia="Calibri" w:hAnsi="Arial" w:cs="Arial"/>
          <w:sz w:val="24"/>
          <w:szCs w:val="24"/>
        </w:rPr>
        <w:t xml:space="preserve">organizations </w:t>
      </w:r>
      <w:r w:rsidR="00207F56" w:rsidRPr="00B94A65">
        <w:rPr>
          <w:rFonts w:ascii="Arial" w:hAnsi="Arial" w:cs="Arial"/>
          <w:sz w:val="24"/>
          <w:szCs w:val="24"/>
        </w:rPr>
        <w:t xml:space="preserve">representing </w:t>
      </w:r>
      <w:r w:rsidR="00F7077D" w:rsidRPr="00B94A65">
        <w:rPr>
          <w:rFonts w:ascii="Arial" w:hAnsi="Arial" w:cs="Arial"/>
          <w:sz w:val="24"/>
          <w:szCs w:val="24"/>
        </w:rPr>
        <w:t xml:space="preserve">each of </w:t>
      </w:r>
      <w:r w:rsidR="00207F56" w:rsidRPr="00B94A65">
        <w:rPr>
          <w:rFonts w:ascii="Arial" w:hAnsi="Arial" w:cs="Arial"/>
          <w:sz w:val="24"/>
          <w:szCs w:val="24"/>
        </w:rPr>
        <w:t>the five Regions of the African Union</w:t>
      </w:r>
      <w:r w:rsidR="00F07DF3" w:rsidRPr="00B94A65">
        <w:rPr>
          <w:rFonts w:ascii="Arial" w:eastAsia="Calibri" w:hAnsi="Arial" w:cs="Arial"/>
          <w:sz w:val="24"/>
          <w:szCs w:val="24"/>
        </w:rPr>
        <w:t>;</w:t>
      </w:r>
    </w:p>
    <w:p w:rsidR="00F07DF3" w:rsidRPr="00B94A65" w:rsidRDefault="00D254E6" w:rsidP="00BC06E6">
      <w:pPr>
        <w:numPr>
          <w:ilvl w:val="0"/>
          <w:numId w:val="26"/>
        </w:numPr>
        <w:spacing w:after="120"/>
        <w:ind w:left="1080"/>
        <w:rPr>
          <w:rFonts w:ascii="Arial" w:eastAsia="Calibri" w:hAnsi="Arial" w:cs="Arial"/>
          <w:sz w:val="24"/>
          <w:szCs w:val="24"/>
        </w:rPr>
      </w:pPr>
      <w:r w:rsidRPr="00B94A65">
        <w:rPr>
          <w:rFonts w:ascii="Arial" w:eastAsia="Calibri" w:hAnsi="Arial" w:cs="Arial"/>
          <w:sz w:val="24"/>
          <w:szCs w:val="24"/>
        </w:rPr>
        <w:t xml:space="preserve">Five (5) representatives </w:t>
      </w:r>
      <w:r w:rsidR="00F07DF3" w:rsidRPr="00B94A65">
        <w:rPr>
          <w:rFonts w:ascii="Arial" w:eastAsia="Calibri" w:hAnsi="Arial" w:cs="Arial"/>
          <w:sz w:val="24"/>
          <w:szCs w:val="24"/>
        </w:rPr>
        <w:t xml:space="preserve">from </w:t>
      </w:r>
      <w:r w:rsidR="00912513" w:rsidRPr="00B94A65">
        <w:rPr>
          <w:rFonts w:ascii="Arial" w:eastAsia="Calibri" w:hAnsi="Arial" w:cs="Arial"/>
          <w:sz w:val="24"/>
          <w:szCs w:val="24"/>
        </w:rPr>
        <w:t>d</w:t>
      </w:r>
      <w:r w:rsidR="00F07DF3" w:rsidRPr="00B94A65">
        <w:rPr>
          <w:rFonts w:ascii="Arial" w:eastAsia="Calibri" w:hAnsi="Arial" w:cs="Arial"/>
          <w:sz w:val="24"/>
          <w:szCs w:val="24"/>
        </w:rPr>
        <w:t>evelopment</w:t>
      </w:r>
      <w:r w:rsidR="00BC06E6" w:rsidRPr="00B94A65">
        <w:rPr>
          <w:rFonts w:ascii="Arial" w:eastAsia="Calibri" w:hAnsi="Arial" w:cs="Arial"/>
          <w:sz w:val="24"/>
          <w:szCs w:val="24"/>
        </w:rPr>
        <w:t xml:space="preserve"> partners</w:t>
      </w:r>
      <w:r w:rsidR="00357F49" w:rsidRPr="00B94A65">
        <w:rPr>
          <w:rFonts w:ascii="Arial" w:eastAsia="Calibri" w:hAnsi="Arial" w:cs="Arial"/>
          <w:sz w:val="24"/>
          <w:szCs w:val="24"/>
        </w:rPr>
        <w:t>;</w:t>
      </w:r>
    </w:p>
    <w:p w:rsidR="00F07DF3" w:rsidRPr="00B94A65" w:rsidRDefault="00D254E6" w:rsidP="00BC06E6">
      <w:pPr>
        <w:numPr>
          <w:ilvl w:val="0"/>
          <w:numId w:val="26"/>
        </w:numPr>
        <w:spacing w:after="120"/>
        <w:ind w:left="1080"/>
        <w:rPr>
          <w:rFonts w:ascii="Arial" w:eastAsia="Calibri" w:hAnsi="Arial" w:cs="Arial"/>
          <w:sz w:val="24"/>
          <w:szCs w:val="24"/>
        </w:rPr>
      </w:pPr>
      <w:r w:rsidRPr="00B94A65">
        <w:rPr>
          <w:rFonts w:ascii="Arial" w:eastAsia="Calibri" w:hAnsi="Arial" w:cs="Arial"/>
          <w:sz w:val="24"/>
          <w:szCs w:val="24"/>
        </w:rPr>
        <w:t>Three (</w:t>
      </w:r>
      <w:r w:rsidR="00536C2E">
        <w:rPr>
          <w:rFonts w:ascii="Arial" w:eastAsia="Calibri" w:hAnsi="Arial" w:cs="Arial"/>
          <w:sz w:val="24"/>
          <w:szCs w:val="24"/>
        </w:rPr>
        <w:t>5</w:t>
      </w:r>
      <w:r w:rsidRPr="00B94A65">
        <w:rPr>
          <w:rFonts w:ascii="Arial" w:eastAsia="Calibri" w:hAnsi="Arial" w:cs="Arial"/>
          <w:sz w:val="24"/>
          <w:szCs w:val="24"/>
        </w:rPr>
        <w:t xml:space="preserve">) representatives </w:t>
      </w:r>
      <w:r w:rsidR="00F07DF3" w:rsidRPr="00B94A65">
        <w:rPr>
          <w:rFonts w:ascii="Arial" w:eastAsia="Calibri" w:hAnsi="Arial" w:cs="Arial"/>
          <w:sz w:val="24"/>
          <w:szCs w:val="24"/>
        </w:rPr>
        <w:t xml:space="preserve">from </w:t>
      </w:r>
      <w:r w:rsidR="00AD4A7E" w:rsidRPr="00B94A65">
        <w:rPr>
          <w:rFonts w:ascii="Arial" w:eastAsia="Calibri" w:hAnsi="Arial" w:cs="Arial"/>
          <w:sz w:val="24"/>
          <w:szCs w:val="24"/>
        </w:rPr>
        <w:t xml:space="preserve">the </w:t>
      </w:r>
      <w:r w:rsidR="007065FF" w:rsidRPr="00B94A65">
        <w:rPr>
          <w:rFonts w:ascii="Arial" w:eastAsia="Calibri" w:hAnsi="Arial" w:cs="Arial"/>
          <w:sz w:val="24"/>
          <w:szCs w:val="24"/>
        </w:rPr>
        <w:t>P</w:t>
      </w:r>
      <w:r w:rsidR="00F07DF3" w:rsidRPr="00B94A65">
        <w:rPr>
          <w:rFonts w:ascii="Arial" w:eastAsia="Calibri" w:hAnsi="Arial" w:cs="Arial"/>
          <w:sz w:val="24"/>
          <w:szCs w:val="24"/>
        </w:rPr>
        <w:t xml:space="preserve">rivate Sector </w:t>
      </w:r>
      <w:r w:rsidRPr="00B94A65">
        <w:rPr>
          <w:rFonts w:ascii="Arial" w:eastAsia="Calibri" w:hAnsi="Arial" w:cs="Arial"/>
          <w:sz w:val="24"/>
          <w:szCs w:val="24"/>
        </w:rPr>
        <w:t xml:space="preserve">(Banks, Money Transfer Operators, etc.) </w:t>
      </w:r>
      <w:r w:rsidR="00F07DF3" w:rsidRPr="00B94A65">
        <w:rPr>
          <w:rFonts w:ascii="Arial" w:eastAsia="Calibri" w:hAnsi="Arial" w:cs="Arial"/>
          <w:sz w:val="24"/>
          <w:szCs w:val="24"/>
        </w:rPr>
        <w:t>organization</w:t>
      </w:r>
      <w:r w:rsidR="007065FF" w:rsidRPr="00B94A65">
        <w:rPr>
          <w:rFonts w:ascii="Arial" w:eastAsia="Calibri" w:hAnsi="Arial" w:cs="Arial"/>
          <w:sz w:val="24"/>
          <w:szCs w:val="24"/>
        </w:rPr>
        <w:t>s</w:t>
      </w:r>
      <w:r w:rsidR="0086724A" w:rsidRPr="00B94A65">
        <w:rPr>
          <w:rFonts w:ascii="Arial" w:eastAsia="Calibri" w:hAnsi="Arial" w:cs="Arial"/>
          <w:sz w:val="24"/>
          <w:szCs w:val="24"/>
        </w:rPr>
        <w:t>;</w:t>
      </w:r>
    </w:p>
    <w:p w:rsidR="00C37FF9" w:rsidRPr="00B94A65" w:rsidRDefault="00CE178E" w:rsidP="00BC06E6">
      <w:pPr>
        <w:numPr>
          <w:ilvl w:val="0"/>
          <w:numId w:val="26"/>
        </w:numPr>
        <w:spacing w:after="120"/>
        <w:ind w:left="1080"/>
        <w:rPr>
          <w:rFonts w:ascii="Arial" w:eastAsia="Calibri" w:hAnsi="Arial" w:cs="Arial"/>
          <w:sz w:val="24"/>
          <w:szCs w:val="24"/>
        </w:rPr>
      </w:pPr>
      <w:r>
        <w:rPr>
          <w:rFonts w:ascii="Arial" w:eastAsia="Calibri" w:hAnsi="Arial" w:cs="Arial"/>
          <w:sz w:val="24"/>
          <w:szCs w:val="24"/>
        </w:rPr>
        <w:t>Five</w:t>
      </w:r>
      <w:r w:rsidR="00D254E6" w:rsidRPr="00B94A65">
        <w:rPr>
          <w:rFonts w:ascii="Arial" w:eastAsia="Calibri" w:hAnsi="Arial" w:cs="Arial"/>
          <w:sz w:val="24"/>
          <w:szCs w:val="24"/>
        </w:rPr>
        <w:t xml:space="preserve"> (</w:t>
      </w:r>
      <w:r w:rsidR="00536C2E">
        <w:rPr>
          <w:rFonts w:ascii="Arial" w:eastAsia="Calibri" w:hAnsi="Arial" w:cs="Arial"/>
          <w:sz w:val="24"/>
          <w:szCs w:val="24"/>
        </w:rPr>
        <w:t>5</w:t>
      </w:r>
      <w:r w:rsidR="00D254E6" w:rsidRPr="00B94A65">
        <w:rPr>
          <w:rFonts w:ascii="Arial" w:eastAsia="Calibri" w:hAnsi="Arial" w:cs="Arial"/>
          <w:sz w:val="24"/>
          <w:szCs w:val="24"/>
        </w:rPr>
        <w:t xml:space="preserve">) </w:t>
      </w:r>
      <w:r w:rsidR="00C37FF9" w:rsidRPr="00B94A65">
        <w:rPr>
          <w:rFonts w:ascii="Arial" w:eastAsia="Calibri" w:hAnsi="Arial" w:cs="Arial"/>
          <w:sz w:val="24"/>
          <w:szCs w:val="24"/>
        </w:rPr>
        <w:t>representative</w:t>
      </w:r>
      <w:r w:rsidR="00D254E6" w:rsidRPr="00B94A65">
        <w:rPr>
          <w:rFonts w:ascii="Arial" w:eastAsia="Calibri" w:hAnsi="Arial" w:cs="Arial"/>
          <w:sz w:val="24"/>
          <w:szCs w:val="24"/>
        </w:rPr>
        <w:t>s</w:t>
      </w:r>
      <w:r w:rsidR="00C37FF9" w:rsidRPr="00B94A65">
        <w:rPr>
          <w:rFonts w:ascii="Arial" w:eastAsia="Calibri" w:hAnsi="Arial" w:cs="Arial"/>
          <w:sz w:val="24"/>
          <w:szCs w:val="24"/>
        </w:rPr>
        <w:t xml:space="preserve"> </w:t>
      </w:r>
      <w:r w:rsidR="003F0D83" w:rsidRPr="00B94A65">
        <w:rPr>
          <w:rFonts w:ascii="Arial" w:eastAsia="Calibri" w:hAnsi="Arial" w:cs="Arial"/>
          <w:sz w:val="24"/>
          <w:szCs w:val="24"/>
        </w:rPr>
        <w:t>from</w:t>
      </w:r>
      <w:r w:rsidR="00C37FF9" w:rsidRPr="00B94A65">
        <w:rPr>
          <w:rFonts w:ascii="Arial" w:eastAsia="Calibri" w:hAnsi="Arial" w:cs="Arial"/>
          <w:sz w:val="24"/>
          <w:szCs w:val="24"/>
        </w:rPr>
        <w:t xml:space="preserve"> the Association of African Central Banks</w:t>
      </w:r>
      <w:r w:rsidR="00912513" w:rsidRPr="00B94A65">
        <w:rPr>
          <w:rFonts w:ascii="Arial" w:eastAsia="Calibri" w:hAnsi="Arial" w:cs="Arial"/>
          <w:sz w:val="24"/>
          <w:szCs w:val="24"/>
        </w:rPr>
        <w:t xml:space="preserve"> (AACB)</w:t>
      </w:r>
      <w:r w:rsidR="0086724A" w:rsidRPr="00B94A65">
        <w:rPr>
          <w:rFonts w:ascii="Arial" w:eastAsia="Calibri" w:hAnsi="Arial" w:cs="Arial"/>
          <w:sz w:val="24"/>
          <w:szCs w:val="24"/>
        </w:rPr>
        <w:t>;</w:t>
      </w:r>
    </w:p>
    <w:p w:rsidR="00F07DF3" w:rsidRPr="00B94A65" w:rsidRDefault="008F3656" w:rsidP="00BC06E6">
      <w:pPr>
        <w:numPr>
          <w:ilvl w:val="0"/>
          <w:numId w:val="26"/>
        </w:numPr>
        <w:spacing w:after="120"/>
        <w:ind w:left="1080"/>
        <w:rPr>
          <w:rFonts w:ascii="Arial" w:eastAsia="Calibri" w:hAnsi="Arial" w:cs="Arial"/>
          <w:sz w:val="24"/>
          <w:szCs w:val="24"/>
        </w:rPr>
      </w:pPr>
      <w:r w:rsidRPr="00B94A65">
        <w:rPr>
          <w:rFonts w:ascii="Arial" w:eastAsia="Calibri" w:hAnsi="Arial" w:cs="Arial"/>
          <w:sz w:val="24"/>
          <w:szCs w:val="24"/>
        </w:rPr>
        <w:t>A</w:t>
      </w:r>
      <w:r w:rsidR="007065FF" w:rsidRPr="00B94A65">
        <w:rPr>
          <w:rFonts w:ascii="Arial" w:eastAsia="Calibri" w:hAnsi="Arial" w:cs="Arial"/>
          <w:sz w:val="24"/>
          <w:szCs w:val="24"/>
        </w:rPr>
        <w:t xml:space="preserve"> </w:t>
      </w:r>
      <w:r w:rsidR="00A32402" w:rsidRPr="00B94A65">
        <w:rPr>
          <w:rFonts w:ascii="Arial" w:eastAsia="Calibri" w:hAnsi="Arial" w:cs="Arial"/>
          <w:sz w:val="24"/>
          <w:szCs w:val="24"/>
        </w:rPr>
        <w:t>r</w:t>
      </w:r>
      <w:r w:rsidR="00F07DF3" w:rsidRPr="00B94A65">
        <w:rPr>
          <w:rFonts w:ascii="Arial" w:eastAsia="Calibri" w:hAnsi="Arial" w:cs="Arial"/>
          <w:sz w:val="24"/>
          <w:szCs w:val="24"/>
        </w:rPr>
        <w:t xml:space="preserve">epresentative </w:t>
      </w:r>
      <w:r w:rsidR="003F0D83" w:rsidRPr="00B94A65">
        <w:rPr>
          <w:rFonts w:ascii="Arial" w:eastAsia="Calibri" w:hAnsi="Arial" w:cs="Arial"/>
          <w:sz w:val="24"/>
          <w:szCs w:val="24"/>
        </w:rPr>
        <w:t>from</w:t>
      </w:r>
      <w:r w:rsidR="00F07DF3" w:rsidRPr="00B94A65">
        <w:rPr>
          <w:rFonts w:ascii="Arial" w:eastAsia="Calibri" w:hAnsi="Arial" w:cs="Arial"/>
          <w:sz w:val="24"/>
          <w:szCs w:val="24"/>
        </w:rPr>
        <w:t xml:space="preserve"> </w:t>
      </w:r>
      <w:r w:rsidR="007065FF" w:rsidRPr="00B94A65">
        <w:rPr>
          <w:rFonts w:ascii="Arial" w:eastAsia="Calibri" w:hAnsi="Arial" w:cs="Arial"/>
          <w:sz w:val="24"/>
          <w:szCs w:val="24"/>
        </w:rPr>
        <w:t xml:space="preserve">the </w:t>
      </w:r>
      <w:r w:rsidR="00F07DF3" w:rsidRPr="00B94A65">
        <w:rPr>
          <w:rFonts w:ascii="Arial" w:eastAsia="Calibri" w:hAnsi="Arial" w:cs="Arial"/>
          <w:sz w:val="24"/>
          <w:szCs w:val="24"/>
        </w:rPr>
        <w:t xml:space="preserve">Host </w:t>
      </w:r>
      <w:r w:rsidR="007065FF" w:rsidRPr="00B94A65">
        <w:rPr>
          <w:rFonts w:ascii="Arial" w:eastAsia="Calibri" w:hAnsi="Arial" w:cs="Arial"/>
          <w:sz w:val="24"/>
          <w:szCs w:val="24"/>
        </w:rPr>
        <w:t>Country</w:t>
      </w:r>
      <w:r w:rsidR="0086724A" w:rsidRPr="00B94A65">
        <w:rPr>
          <w:rFonts w:ascii="Arial" w:eastAsia="Calibri" w:hAnsi="Arial" w:cs="Arial"/>
          <w:sz w:val="24"/>
          <w:szCs w:val="24"/>
        </w:rPr>
        <w:t>;</w:t>
      </w:r>
    </w:p>
    <w:p w:rsidR="008D39CD" w:rsidRPr="00B94A65" w:rsidRDefault="008D39CD" w:rsidP="00FA5423">
      <w:pPr>
        <w:pStyle w:val="ListParagraph"/>
        <w:numPr>
          <w:ilvl w:val="0"/>
          <w:numId w:val="33"/>
        </w:numPr>
        <w:spacing w:after="120"/>
        <w:ind w:left="360"/>
        <w:contextualSpacing w:val="0"/>
        <w:rPr>
          <w:rFonts w:ascii="Arial" w:hAnsi="Arial" w:cs="Arial"/>
          <w:sz w:val="24"/>
          <w:szCs w:val="24"/>
        </w:rPr>
      </w:pPr>
      <w:r w:rsidRPr="00FA5423">
        <w:rPr>
          <w:rFonts w:ascii="Arial" w:eastAsia="Calibri" w:hAnsi="Arial" w:cs="Arial"/>
          <w:sz w:val="24"/>
          <w:szCs w:val="24"/>
        </w:rPr>
        <w:lastRenderedPageBreak/>
        <w:t>Members</w:t>
      </w:r>
      <w:r w:rsidRPr="00B94A65">
        <w:rPr>
          <w:rFonts w:ascii="Arial" w:hAnsi="Arial" w:cs="Arial"/>
          <w:sz w:val="24"/>
          <w:szCs w:val="24"/>
        </w:rPr>
        <w:t xml:space="preserve"> of the Forum shall serve for a non-renewable term of three (3) years where applicable;</w:t>
      </w:r>
    </w:p>
    <w:p w:rsidR="0086724A" w:rsidRPr="00B94A65" w:rsidRDefault="004B4EA7" w:rsidP="00FA5423">
      <w:pPr>
        <w:pStyle w:val="ListParagraph"/>
        <w:numPr>
          <w:ilvl w:val="0"/>
          <w:numId w:val="33"/>
        </w:numPr>
        <w:spacing w:after="120"/>
        <w:ind w:left="360"/>
        <w:contextualSpacing w:val="0"/>
        <w:rPr>
          <w:rFonts w:ascii="Arial" w:eastAsia="Calibri" w:hAnsi="Arial" w:cs="Arial"/>
          <w:sz w:val="24"/>
          <w:szCs w:val="24"/>
        </w:rPr>
      </w:pPr>
      <w:r w:rsidRPr="00B94A65">
        <w:rPr>
          <w:rFonts w:ascii="Arial" w:eastAsia="Calibri" w:hAnsi="Arial" w:cs="Arial"/>
          <w:sz w:val="24"/>
          <w:szCs w:val="24"/>
        </w:rPr>
        <w:t>The Forum shall elect its own Chairperson</w:t>
      </w:r>
      <w:r w:rsidR="008038B4" w:rsidRPr="00FA5423">
        <w:rPr>
          <w:rFonts w:ascii="Arial" w:eastAsia="Calibri" w:hAnsi="Arial" w:cs="Arial"/>
          <w:sz w:val="24"/>
          <w:szCs w:val="24"/>
        </w:rPr>
        <w:t xml:space="preserve"> and Vice Chairperson by a simple majority and they shall serve for a nonrenewable term of </w:t>
      </w:r>
      <w:r w:rsidR="009468F4">
        <w:rPr>
          <w:rFonts w:ascii="Arial" w:eastAsia="Calibri" w:hAnsi="Arial" w:cs="Arial"/>
          <w:sz w:val="24"/>
          <w:szCs w:val="24"/>
        </w:rPr>
        <w:t>three (3)</w:t>
      </w:r>
      <w:r w:rsidR="008038B4" w:rsidRPr="00FA5423">
        <w:rPr>
          <w:rFonts w:ascii="Arial" w:eastAsia="Calibri" w:hAnsi="Arial" w:cs="Arial"/>
          <w:sz w:val="24"/>
          <w:szCs w:val="24"/>
        </w:rPr>
        <w:t xml:space="preserve"> years</w:t>
      </w:r>
      <w:r w:rsidR="004031AB">
        <w:rPr>
          <w:rFonts w:ascii="Arial" w:eastAsia="Calibri" w:hAnsi="Arial" w:cs="Arial"/>
          <w:sz w:val="24"/>
          <w:szCs w:val="24"/>
        </w:rPr>
        <w:t xml:space="preserve"> and </w:t>
      </w:r>
      <w:r w:rsidR="008038B4" w:rsidRPr="00FA5423">
        <w:rPr>
          <w:rFonts w:ascii="Arial" w:eastAsia="Calibri" w:hAnsi="Arial" w:cs="Arial"/>
          <w:sz w:val="24"/>
          <w:szCs w:val="24"/>
        </w:rPr>
        <w:t>two (2) years</w:t>
      </w:r>
      <w:r w:rsidR="004031AB">
        <w:rPr>
          <w:rFonts w:ascii="Arial" w:eastAsia="Calibri" w:hAnsi="Arial" w:cs="Arial"/>
          <w:sz w:val="24"/>
          <w:szCs w:val="24"/>
        </w:rPr>
        <w:t xml:space="preserve"> respectively</w:t>
      </w:r>
      <w:r w:rsidR="0086724A" w:rsidRPr="00B94A65">
        <w:rPr>
          <w:rFonts w:ascii="Arial" w:eastAsia="Calibri" w:hAnsi="Arial" w:cs="Arial"/>
          <w:sz w:val="24"/>
          <w:szCs w:val="24"/>
        </w:rPr>
        <w:t>.</w:t>
      </w:r>
    </w:p>
    <w:p w:rsidR="00BA52AB" w:rsidRPr="00B94A65" w:rsidRDefault="00BA52AB" w:rsidP="00250B69">
      <w:pPr>
        <w:pStyle w:val="ListParagraph"/>
        <w:numPr>
          <w:ilvl w:val="0"/>
          <w:numId w:val="33"/>
        </w:numPr>
        <w:spacing w:after="120" w:line="23" w:lineRule="atLeast"/>
        <w:ind w:left="360"/>
        <w:contextualSpacing w:val="0"/>
        <w:rPr>
          <w:rFonts w:ascii="Arial" w:eastAsia="Calibri" w:hAnsi="Arial" w:cs="Arial"/>
          <w:sz w:val="24"/>
          <w:szCs w:val="24"/>
        </w:rPr>
      </w:pPr>
      <w:r w:rsidRPr="00B94A65">
        <w:rPr>
          <w:rFonts w:ascii="Arial" w:hAnsi="Arial" w:cs="Arial"/>
          <w:sz w:val="24"/>
          <w:szCs w:val="24"/>
        </w:rPr>
        <w:t>Executive Director of the AIR shall serve as the Secretary of the Forum</w:t>
      </w:r>
      <w:r w:rsidR="00996671" w:rsidRPr="00B94A65">
        <w:rPr>
          <w:rFonts w:ascii="Arial" w:hAnsi="Arial" w:cs="Arial"/>
          <w:sz w:val="24"/>
          <w:szCs w:val="24"/>
        </w:rPr>
        <w:t>;</w:t>
      </w:r>
    </w:p>
    <w:p w:rsidR="00996671" w:rsidRPr="00B94A65" w:rsidRDefault="00996671" w:rsidP="00250B69">
      <w:pPr>
        <w:pStyle w:val="ColorfulList-Accent11"/>
        <w:numPr>
          <w:ilvl w:val="0"/>
          <w:numId w:val="33"/>
        </w:numPr>
        <w:spacing w:after="120" w:line="23" w:lineRule="atLeast"/>
        <w:ind w:left="360"/>
        <w:contextualSpacing w:val="0"/>
        <w:rPr>
          <w:rFonts w:ascii="Arial" w:hAnsi="Arial" w:cs="Arial"/>
          <w:sz w:val="24"/>
          <w:szCs w:val="24"/>
        </w:rPr>
      </w:pPr>
      <w:r w:rsidRPr="00B94A65">
        <w:rPr>
          <w:rFonts w:ascii="Arial" w:hAnsi="Arial" w:cs="Arial"/>
          <w:sz w:val="24"/>
          <w:szCs w:val="24"/>
        </w:rPr>
        <w:t xml:space="preserve">The </w:t>
      </w:r>
      <w:r w:rsidR="004619E9" w:rsidRPr="00B94A65">
        <w:rPr>
          <w:rFonts w:ascii="Arial" w:hAnsi="Arial" w:cs="Arial"/>
          <w:sz w:val="24"/>
          <w:szCs w:val="24"/>
        </w:rPr>
        <w:t>Forum</w:t>
      </w:r>
      <w:r w:rsidRPr="00B94A65">
        <w:rPr>
          <w:rFonts w:ascii="Arial" w:hAnsi="Arial" w:cs="Arial"/>
          <w:sz w:val="24"/>
          <w:szCs w:val="24"/>
        </w:rPr>
        <w:t xml:space="preserve"> may invite such expertise from relevant stakeholders as necessary.</w:t>
      </w:r>
    </w:p>
    <w:p w:rsidR="005A5774" w:rsidRPr="00B94A65" w:rsidRDefault="005A5774" w:rsidP="00A50316">
      <w:pPr>
        <w:spacing w:after="0" w:line="240" w:lineRule="auto"/>
        <w:jc w:val="center"/>
        <w:rPr>
          <w:rFonts w:ascii="Arial" w:eastAsia="Calibri" w:hAnsi="Arial" w:cs="Arial"/>
          <w:b/>
          <w:sz w:val="24"/>
          <w:szCs w:val="24"/>
        </w:rPr>
      </w:pPr>
    </w:p>
    <w:p w:rsidR="00706CAA" w:rsidRPr="00B94A65" w:rsidRDefault="009B40D1" w:rsidP="00C51C8A">
      <w:pPr>
        <w:spacing w:after="120"/>
        <w:jc w:val="center"/>
        <w:rPr>
          <w:rFonts w:ascii="Arial" w:eastAsia="Calibri" w:hAnsi="Arial" w:cs="Arial"/>
          <w:b/>
          <w:sz w:val="24"/>
          <w:szCs w:val="24"/>
        </w:rPr>
      </w:pPr>
      <w:r w:rsidRPr="00B94A65">
        <w:rPr>
          <w:rFonts w:ascii="Arial" w:eastAsia="Calibri" w:hAnsi="Arial" w:cs="Arial"/>
          <w:b/>
          <w:sz w:val="24"/>
          <w:szCs w:val="24"/>
        </w:rPr>
        <w:t>Article 1</w:t>
      </w:r>
      <w:r w:rsidR="00912513" w:rsidRPr="00B94A65">
        <w:rPr>
          <w:rFonts w:ascii="Arial" w:eastAsia="Calibri" w:hAnsi="Arial" w:cs="Arial"/>
          <w:b/>
          <w:sz w:val="24"/>
          <w:szCs w:val="24"/>
        </w:rPr>
        <w:t>3</w:t>
      </w:r>
    </w:p>
    <w:p w:rsidR="00146E51" w:rsidRPr="00B94A65" w:rsidRDefault="009B40D1" w:rsidP="00C51C8A">
      <w:pPr>
        <w:jc w:val="center"/>
        <w:rPr>
          <w:rFonts w:ascii="Arial" w:eastAsia="Calibri" w:hAnsi="Arial" w:cs="Arial"/>
          <w:b/>
          <w:sz w:val="24"/>
          <w:szCs w:val="24"/>
        </w:rPr>
      </w:pPr>
      <w:r w:rsidRPr="00B94A65">
        <w:rPr>
          <w:rFonts w:ascii="Arial" w:eastAsia="Calibri" w:hAnsi="Arial" w:cs="Arial"/>
          <w:b/>
          <w:sz w:val="24"/>
          <w:szCs w:val="24"/>
        </w:rPr>
        <w:t>Functions of the Forum</w:t>
      </w:r>
    </w:p>
    <w:p w:rsidR="00146E51" w:rsidRPr="00B94A65" w:rsidRDefault="00957262" w:rsidP="00146E51">
      <w:pPr>
        <w:rPr>
          <w:rFonts w:ascii="Arial" w:eastAsia="Calibri" w:hAnsi="Arial" w:cs="Arial"/>
          <w:sz w:val="24"/>
          <w:szCs w:val="24"/>
        </w:rPr>
      </w:pPr>
      <w:r w:rsidRPr="00B94A65">
        <w:rPr>
          <w:rFonts w:ascii="Arial" w:hAnsi="Arial" w:cs="Arial"/>
          <w:sz w:val="24"/>
          <w:szCs w:val="24"/>
        </w:rPr>
        <w:t>The functions of the Forum shall be to:</w:t>
      </w:r>
    </w:p>
    <w:p w:rsidR="00A32402" w:rsidRPr="00B94A65" w:rsidRDefault="00A32402" w:rsidP="00A32402">
      <w:pPr>
        <w:numPr>
          <w:ilvl w:val="0"/>
          <w:numId w:val="27"/>
        </w:numPr>
        <w:spacing w:after="60" w:line="22" w:lineRule="atLeast"/>
        <w:ind w:left="720"/>
        <w:jc w:val="both"/>
        <w:rPr>
          <w:rFonts w:ascii="Arial" w:hAnsi="Arial" w:cs="Arial"/>
          <w:sz w:val="24"/>
          <w:szCs w:val="24"/>
        </w:rPr>
      </w:pPr>
      <w:r w:rsidRPr="00B94A65">
        <w:rPr>
          <w:rFonts w:ascii="Arial" w:hAnsi="Arial" w:cs="Arial"/>
          <w:sz w:val="24"/>
          <w:szCs w:val="24"/>
        </w:rPr>
        <w:t xml:space="preserve">Recommend strategic/activity plans </w:t>
      </w:r>
      <w:r w:rsidR="00464B76" w:rsidRPr="00B94A65">
        <w:rPr>
          <w:rFonts w:ascii="Arial" w:hAnsi="Arial" w:cs="Arial"/>
          <w:sz w:val="24"/>
          <w:szCs w:val="24"/>
        </w:rPr>
        <w:t>to</w:t>
      </w:r>
      <w:r w:rsidRPr="00B94A65">
        <w:rPr>
          <w:rFonts w:ascii="Arial" w:hAnsi="Arial" w:cs="Arial"/>
          <w:sz w:val="24"/>
          <w:szCs w:val="24"/>
        </w:rPr>
        <w:t xml:space="preserve"> the Board and the Secretariat;</w:t>
      </w:r>
    </w:p>
    <w:p w:rsidR="00A32402" w:rsidRPr="00B94A65" w:rsidRDefault="00A32402" w:rsidP="00A32402">
      <w:pPr>
        <w:numPr>
          <w:ilvl w:val="0"/>
          <w:numId w:val="27"/>
        </w:numPr>
        <w:spacing w:after="60" w:line="22" w:lineRule="atLeast"/>
        <w:ind w:left="720"/>
        <w:jc w:val="both"/>
        <w:rPr>
          <w:rFonts w:ascii="Arial" w:hAnsi="Arial" w:cs="Arial"/>
          <w:sz w:val="24"/>
          <w:szCs w:val="24"/>
        </w:rPr>
      </w:pPr>
      <w:r w:rsidRPr="00B94A65">
        <w:rPr>
          <w:rFonts w:ascii="Arial" w:hAnsi="Arial" w:cs="Arial"/>
          <w:sz w:val="24"/>
          <w:szCs w:val="24"/>
        </w:rPr>
        <w:t>Advise the Board and Secretariat on emerging issues and other related matters on remittances;</w:t>
      </w:r>
    </w:p>
    <w:p w:rsidR="00912513" w:rsidRPr="00B94A65" w:rsidRDefault="00A32402" w:rsidP="00A32402">
      <w:pPr>
        <w:numPr>
          <w:ilvl w:val="0"/>
          <w:numId w:val="27"/>
        </w:numPr>
        <w:spacing w:after="60" w:line="22" w:lineRule="atLeast"/>
        <w:ind w:left="720"/>
        <w:jc w:val="both"/>
        <w:rPr>
          <w:rFonts w:ascii="Arial" w:hAnsi="Arial" w:cs="Arial"/>
          <w:sz w:val="24"/>
          <w:szCs w:val="24"/>
        </w:rPr>
      </w:pPr>
      <w:r w:rsidRPr="00B94A65">
        <w:rPr>
          <w:rFonts w:ascii="Arial" w:hAnsi="Arial" w:cs="Arial"/>
          <w:sz w:val="24"/>
          <w:szCs w:val="24"/>
        </w:rPr>
        <w:t xml:space="preserve">Advise the Board and the Secretariat on the implementation of decisions by the </w:t>
      </w:r>
      <w:r w:rsidR="00912513" w:rsidRPr="00B94A65">
        <w:rPr>
          <w:rFonts w:ascii="Arial" w:hAnsi="Arial" w:cs="Arial"/>
          <w:sz w:val="24"/>
          <w:szCs w:val="24"/>
        </w:rPr>
        <w:t>Policy Organs;</w:t>
      </w:r>
    </w:p>
    <w:p w:rsidR="00B94A65" w:rsidRDefault="00B94A65" w:rsidP="00C51C8A">
      <w:pPr>
        <w:spacing w:after="120"/>
        <w:jc w:val="center"/>
        <w:rPr>
          <w:rFonts w:ascii="Arial" w:eastAsia="Calibri" w:hAnsi="Arial" w:cs="Arial"/>
          <w:b/>
          <w:sz w:val="24"/>
          <w:szCs w:val="24"/>
        </w:rPr>
      </w:pPr>
    </w:p>
    <w:p w:rsidR="00F07DF3" w:rsidRPr="00B94A65" w:rsidRDefault="00F07DF3" w:rsidP="00C51C8A">
      <w:pPr>
        <w:spacing w:after="120"/>
        <w:jc w:val="center"/>
        <w:rPr>
          <w:rFonts w:ascii="Arial" w:eastAsia="Calibri" w:hAnsi="Arial" w:cs="Arial"/>
          <w:b/>
          <w:sz w:val="24"/>
          <w:szCs w:val="24"/>
        </w:rPr>
      </w:pPr>
      <w:r w:rsidRPr="00B94A65">
        <w:rPr>
          <w:rFonts w:ascii="Arial" w:eastAsia="Calibri" w:hAnsi="Arial" w:cs="Arial"/>
          <w:b/>
          <w:sz w:val="24"/>
          <w:szCs w:val="24"/>
        </w:rPr>
        <w:t xml:space="preserve">Article </w:t>
      </w:r>
      <w:r w:rsidR="00912513" w:rsidRPr="00B94A65">
        <w:rPr>
          <w:rFonts w:ascii="Arial" w:eastAsia="Calibri" w:hAnsi="Arial" w:cs="Arial"/>
          <w:b/>
          <w:sz w:val="24"/>
          <w:szCs w:val="24"/>
        </w:rPr>
        <w:t>14</w:t>
      </w:r>
    </w:p>
    <w:p w:rsidR="00F07DF3" w:rsidRPr="00B94A65" w:rsidRDefault="00F07DF3" w:rsidP="00C51C8A">
      <w:pPr>
        <w:jc w:val="center"/>
        <w:rPr>
          <w:rFonts w:ascii="Arial" w:eastAsia="Calibri" w:hAnsi="Arial" w:cs="Arial"/>
          <w:b/>
          <w:sz w:val="24"/>
          <w:szCs w:val="24"/>
        </w:rPr>
      </w:pPr>
      <w:r w:rsidRPr="00B94A65">
        <w:rPr>
          <w:rFonts w:ascii="Arial" w:eastAsia="Calibri" w:hAnsi="Arial" w:cs="Arial"/>
          <w:b/>
          <w:sz w:val="24"/>
          <w:szCs w:val="24"/>
        </w:rPr>
        <w:t>Meeting</w:t>
      </w:r>
      <w:r w:rsidR="00163C9F" w:rsidRPr="00B94A65">
        <w:rPr>
          <w:rFonts w:ascii="Arial" w:eastAsia="Calibri" w:hAnsi="Arial" w:cs="Arial"/>
          <w:b/>
          <w:sz w:val="24"/>
          <w:szCs w:val="24"/>
        </w:rPr>
        <w:t>s</w:t>
      </w:r>
      <w:r w:rsidRPr="00B94A65">
        <w:rPr>
          <w:rFonts w:ascii="Arial" w:eastAsia="Calibri" w:hAnsi="Arial" w:cs="Arial"/>
          <w:b/>
          <w:sz w:val="24"/>
          <w:szCs w:val="24"/>
        </w:rPr>
        <w:t xml:space="preserve">, </w:t>
      </w:r>
      <w:r w:rsidR="00996671" w:rsidRPr="00B94A65">
        <w:rPr>
          <w:rFonts w:ascii="Arial" w:hAnsi="Arial" w:cs="Arial"/>
          <w:b/>
          <w:sz w:val="24"/>
          <w:szCs w:val="24"/>
        </w:rPr>
        <w:t>Quorum, Decision Making Procedures of the Advisory Council</w:t>
      </w:r>
      <w:r w:rsidR="00996671" w:rsidRPr="00B94A65">
        <w:rPr>
          <w:rFonts w:ascii="Arial" w:eastAsia="Calibri" w:hAnsi="Arial" w:cs="Arial"/>
          <w:b/>
          <w:sz w:val="24"/>
          <w:szCs w:val="24"/>
        </w:rPr>
        <w:t xml:space="preserve"> </w:t>
      </w:r>
    </w:p>
    <w:p w:rsidR="00F07DF3" w:rsidRPr="00B94A65" w:rsidRDefault="00F07DF3" w:rsidP="00B35A82">
      <w:pPr>
        <w:pStyle w:val="ListParagraph"/>
        <w:numPr>
          <w:ilvl w:val="0"/>
          <w:numId w:val="20"/>
        </w:numPr>
        <w:spacing w:after="120"/>
        <w:ind w:left="360"/>
        <w:contextualSpacing w:val="0"/>
        <w:jc w:val="both"/>
        <w:rPr>
          <w:rFonts w:ascii="Arial" w:eastAsia="Calibri" w:hAnsi="Arial" w:cs="Arial"/>
          <w:b/>
          <w:sz w:val="24"/>
          <w:szCs w:val="24"/>
        </w:rPr>
      </w:pPr>
      <w:r w:rsidRPr="00B94A65">
        <w:rPr>
          <w:rFonts w:ascii="Arial" w:eastAsia="Calibri" w:hAnsi="Arial" w:cs="Arial"/>
          <w:sz w:val="24"/>
          <w:szCs w:val="24"/>
        </w:rPr>
        <w:t xml:space="preserve">The </w:t>
      </w:r>
      <w:r w:rsidR="00996671" w:rsidRPr="00B94A65">
        <w:rPr>
          <w:rFonts w:ascii="Arial" w:hAnsi="Arial" w:cs="Arial"/>
          <w:sz w:val="24"/>
          <w:szCs w:val="24"/>
        </w:rPr>
        <w:t xml:space="preserve">sessions of the </w:t>
      </w:r>
      <w:r w:rsidRPr="00B94A65">
        <w:rPr>
          <w:rFonts w:ascii="Arial" w:eastAsia="Calibri" w:hAnsi="Arial" w:cs="Arial"/>
          <w:sz w:val="24"/>
          <w:szCs w:val="24"/>
        </w:rPr>
        <w:t>Forum</w:t>
      </w:r>
      <w:r w:rsidR="00996671" w:rsidRPr="00B94A65">
        <w:rPr>
          <w:rFonts w:ascii="Arial" w:hAnsi="Arial" w:cs="Arial"/>
          <w:sz w:val="24"/>
          <w:szCs w:val="24"/>
        </w:rPr>
        <w:t>, its quorum, decisions making procedures</w:t>
      </w:r>
      <w:r w:rsidRPr="00B94A65">
        <w:rPr>
          <w:rFonts w:ascii="Arial" w:eastAsia="Calibri" w:hAnsi="Arial" w:cs="Arial"/>
          <w:sz w:val="24"/>
          <w:szCs w:val="24"/>
        </w:rPr>
        <w:t xml:space="preserve"> shall </w:t>
      </w:r>
      <w:r w:rsidR="00996671" w:rsidRPr="00B94A65">
        <w:rPr>
          <w:rFonts w:ascii="Arial" w:hAnsi="Arial" w:cs="Arial"/>
          <w:sz w:val="24"/>
          <w:szCs w:val="24"/>
        </w:rPr>
        <w:t>be provided</w:t>
      </w:r>
      <w:r w:rsidRPr="00B94A65">
        <w:rPr>
          <w:rFonts w:ascii="Arial" w:eastAsia="Calibri" w:hAnsi="Arial" w:cs="Arial"/>
          <w:sz w:val="24"/>
          <w:szCs w:val="24"/>
        </w:rPr>
        <w:t xml:space="preserve"> in </w:t>
      </w:r>
      <w:r w:rsidR="00996671" w:rsidRPr="00B94A65">
        <w:rPr>
          <w:rFonts w:ascii="Arial" w:hAnsi="Arial" w:cs="Arial"/>
          <w:sz w:val="24"/>
          <w:szCs w:val="24"/>
        </w:rPr>
        <w:t>its Rules of Procedure;</w:t>
      </w:r>
    </w:p>
    <w:p w:rsidR="002B1B5B" w:rsidRPr="00B94A65" w:rsidRDefault="002B1B5B" w:rsidP="0001224A">
      <w:pPr>
        <w:pStyle w:val="ListParagraph"/>
        <w:spacing w:after="0"/>
        <w:ind w:left="446"/>
        <w:contextualSpacing w:val="0"/>
        <w:jc w:val="center"/>
        <w:rPr>
          <w:rFonts w:ascii="Arial" w:eastAsia="Calibri" w:hAnsi="Arial" w:cs="Arial"/>
          <w:b/>
          <w:sz w:val="24"/>
          <w:szCs w:val="24"/>
        </w:rPr>
      </w:pPr>
    </w:p>
    <w:p w:rsidR="00706CAA" w:rsidRPr="00B94A65" w:rsidRDefault="00D2421C" w:rsidP="00C51C8A">
      <w:pPr>
        <w:pStyle w:val="ListParagraph"/>
        <w:spacing w:after="120"/>
        <w:ind w:left="0"/>
        <w:contextualSpacing w:val="0"/>
        <w:jc w:val="center"/>
        <w:rPr>
          <w:rFonts w:ascii="Arial" w:eastAsia="Calibri" w:hAnsi="Arial" w:cs="Arial"/>
          <w:b/>
          <w:sz w:val="24"/>
          <w:szCs w:val="24"/>
        </w:rPr>
      </w:pPr>
      <w:r w:rsidRPr="00B94A65">
        <w:rPr>
          <w:rFonts w:ascii="Arial" w:eastAsia="Calibri" w:hAnsi="Arial" w:cs="Arial"/>
          <w:b/>
          <w:sz w:val="24"/>
          <w:szCs w:val="24"/>
        </w:rPr>
        <w:t>Article</w:t>
      </w:r>
      <w:r w:rsidR="003A6BEC" w:rsidRPr="00B94A65">
        <w:rPr>
          <w:rFonts w:ascii="Arial" w:eastAsia="Calibri" w:hAnsi="Arial" w:cs="Arial"/>
          <w:b/>
          <w:sz w:val="24"/>
          <w:szCs w:val="24"/>
        </w:rPr>
        <w:t xml:space="preserve"> </w:t>
      </w:r>
      <w:r w:rsidR="00912513" w:rsidRPr="00B94A65">
        <w:rPr>
          <w:rFonts w:ascii="Arial" w:eastAsia="Calibri" w:hAnsi="Arial" w:cs="Arial"/>
          <w:b/>
          <w:sz w:val="24"/>
          <w:szCs w:val="24"/>
        </w:rPr>
        <w:t>15</w:t>
      </w:r>
    </w:p>
    <w:p w:rsidR="00912513" w:rsidRPr="0030136B" w:rsidRDefault="00146E51" w:rsidP="0030136B">
      <w:pPr>
        <w:jc w:val="center"/>
        <w:rPr>
          <w:rFonts w:ascii="Arial" w:hAnsi="Arial"/>
          <w:b/>
          <w:sz w:val="24"/>
        </w:rPr>
      </w:pPr>
      <w:r w:rsidRPr="00746C05">
        <w:rPr>
          <w:rFonts w:ascii="Arial" w:eastAsia="Calibri" w:hAnsi="Arial" w:cs="Arial"/>
          <w:sz w:val="24"/>
          <w:szCs w:val="24"/>
        </w:rPr>
        <w:t xml:space="preserve">The </w:t>
      </w:r>
      <w:r w:rsidR="007065FF" w:rsidRPr="00746C05">
        <w:rPr>
          <w:rFonts w:ascii="Arial" w:eastAsia="Calibri" w:hAnsi="Arial" w:cs="Arial"/>
          <w:sz w:val="24"/>
          <w:szCs w:val="24"/>
        </w:rPr>
        <w:t>S</w:t>
      </w:r>
      <w:r w:rsidRPr="00746C05">
        <w:rPr>
          <w:rFonts w:ascii="Arial" w:eastAsia="Calibri" w:hAnsi="Arial" w:cs="Arial"/>
          <w:sz w:val="24"/>
          <w:szCs w:val="24"/>
        </w:rPr>
        <w:t>ecretariat</w:t>
      </w:r>
    </w:p>
    <w:p w:rsidR="00A504D2" w:rsidRDefault="00A504D2" w:rsidP="00FA5423">
      <w:pPr>
        <w:pStyle w:val="ListParagraph"/>
        <w:numPr>
          <w:ilvl w:val="0"/>
          <w:numId w:val="48"/>
        </w:numPr>
        <w:spacing w:after="120"/>
        <w:ind w:left="360"/>
        <w:contextualSpacing w:val="0"/>
        <w:jc w:val="both"/>
        <w:rPr>
          <w:rFonts w:ascii="Arial" w:eastAsia="Calibri" w:hAnsi="Arial" w:cs="Arial"/>
          <w:sz w:val="24"/>
          <w:szCs w:val="24"/>
        </w:rPr>
      </w:pPr>
      <w:r w:rsidRPr="00FA5423">
        <w:rPr>
          <w:rFonts w:ascii="Arial" w:hAnsi="Arial" w:cs="Arial"/>
          <w:sz w:val="24"/>
          <w:szCs w:val="24"/>
        </w:rPr>
        <w:t>The</w:t>
      </w:r>
      <w:r>
        <w:rPr>
          <w:rFonts w:ascii="Arial" w:eastAsia="Calibri" w:hAnsi="Arial" w:cs="Arial"/>
          <w:sz w:val="24"/>
          <w:szCs w:val="24"/>
        </w:rPr>
        <w:t xml:space="preserve"> Institute shal</w:t>
      </w:r>
      <w:r w:rsidR="00E3029E">
        <w:rPr>
          <w:rFonts w:ascii="Arial" w:eastAsia="Calibri" w:hAnsi="Arial" w:cs="Arial"/>
          <w:sz w:val="24"/>
          <w:szCs w:val="24"/>
        </w:rPr>
        <w:t>l</w:t>
      </w:r>
      <w:r>
        <w:rPr>
          <w:rFonts w:ascii="Arial" w:eastAsia="Calibri" w:hAnsi="Arial" w:cs="Arial"/>
          <w:sz w:val="24"/>
          <w:szCs w:val="24"/>
        </w:rPr>
        <w:t xml:space="preserve"> be managed and administered by an </w:t>
      </w:r>
      <w:r w:rsidR="00E3029E">
        <w:rPr>
          <w:rFonts w:ascii="Arial" w:eastAsia="Calibri" w:hAnsi="Arial" w:cs="Arial"/>
          <w:sz w:val="24"/>
          <w:szCs w:val="24"/>
        </w:rPr>
        <w:t>E</w:t>
      </w:r>
      <w:r>
        <w:rPr>
          <w:rFonts w:ascii="Arial" w:eastAsia="Calibri" w:hAnsi="Arial" w:cs="Arial"/>
          <w:sz w:val="24"/>
          <w:szCs w:val="24"/>
        </w:rPr>
        <w:t xml:space="preserve">xecutive </w:t>
      </w:r>
      <w:r w:rsidRPr="00A504D2">
        <w:rPr>
          <w:rFonts w:ascii="Arial" w:eastAsia="Calibri" w:hAnsi="Arial" w:cs="Arial"/>
          <w:sz w:val="24"/>
          <w:szCs w:val="24"/>
        </w:rPr>
        <w:t>Director</w:t>
      </w:r>
      <w:r>
        <w:rPr>
          <w:rFonts w:ascii="Arial" w:eastAsia="Calibri" w:hAnsi="Arial" w:cs="Arial"/>
          <w:sz w:val="24"/>
          <w:szCs w:val="24"/>
        </w:rPr>
        <w:t>.</w:t>
      </w:r>
    </w:p>
    <w:p w:rsidR="00E3029E" w:rsidRDefault="00A504D2" w:rsidP="00FA5423">
      <w:pPr>
        <w:pStyle w:val="ListParagraph"/>
        <w:numPr>
          <w:ilvl w:val="0"/>
          <w:numId w:val="48"/>
        </w:numPr>
        <w:spacing w:after="120"/>
        <w:ind w:left="360"/>
        <w:contextualSpacing w:val="0"/>
        <w:jc w:val="both"/>
        <w:rPr>
          <w:rFonts w:ascii="Arial" w:eastAsia="Calibri" w:hAnsi="Arial" w:cs="Arial"/>
          <w:sz w:val="24"/>
          <w:szCs w:val="24"/>
        </w:rPr>
      </w:pPr>
      <w:r>
        <w:rPr>
          <w:rFonts w:ascii="Arial" w:hAnsi="Arial" w:cs="Arial"/>
          <w:sz w:val="24"/>
          <w:szCs w:val="24"/>
        </w:rPr>
        <w:t>Under the supervision of the Director for Social Affairs</w:t>
      </w:r>
      <w:r w:rsidR="00A017D1">
        <w:rPr>
          <w:rFonts w:ascii="Arial" w:hAnsi="Arial" w:cs="Arial"/>
          <w:sz w:val="24"/>
          <w:szCs w:val="24"/>
        </w:rPr>
        <w:t xml:space="preserve"> of the Commission</w:t>
      </w:r>
      <w:r>
        <w:rPr>
          <w:rFonts w:ascii="Arial" w:hAnsi="Arial" w:cs="Arial"/>
          <w:sz w:val="24"/>
          <w:szCs w:val="24"/>
        </w:rPr>
        <w:t>, the  Executive Director shal</w:t>
      </w:r>
      <w:r w:rsidR="00A017D1">
        <w:rPr>
          <w:rFonts w:ascii="Arial" w:hAnsi="Arial" w:cs="Arial"/>
          <w:sz w:val="24"/>
          <w:szCs w:val="24"/>
        </w:rPr>
        <w:t>l</w:t>
      </w:r>
      <w:r>
        <w:rPr>
          <w:rFonts w:ascii="Arial" w:hAnsi="Arial" w:cs="Arial"/>
          <w:sz w:val="24"/>
          <w:szCs w:val="24"/>
        </w:rPr>
        <w:t xml:space="preserve"> be </w:t>
      </w:r>
      <w:r>
        <w:rPr>
          <w:rFonts w:ascii="Arial" w:eastAsia="Calibri" w:hAnsi="Arial" w:cs="Arial"/>
          <w:sz w:val="24"/>
          <w:szCs w:val="24"/>
        </w:rPr>
        <w:t>r</w:t>
      </w:r>
      <w:r w:rsidR="00357F49" w:rsidRPr="00B94A65">
        <w:rPr>
          <w:rFonts w:ascii="Arial" w:eastAsia="Calibri" w:hAnsi="Arial" w:cs="Arial"/>
          <w:sz w:val="24"/>
          <w:szCs w:val="24"/>
        </w:rPr>
        <w:t>esponsible for</w:t>
      </w:r>
      <w:r w:rsidR="00E3029E">
        <w:rPr>
          <w:rFonts w:ascii="Arial" w:eastAsia="Calibri" w:hAnsi="Arial" w:cs="Arial"/>
          <w:sz w:val="24"/>
          <w:szCs w:val="24"/>
        </w:rPr>
        <w:t>:</w:t>
      </w:r>
    </w:p>
    <w:p w:rsidR="00912513" w:rsidRPr="00FA5423" w:rsidRDefault="00357F49" w:rsidP="00FA5423">
      <w:pPr>
        <w:pStyle w:val="ListParagraph"/>
        <w:numPr>
          <w:ilvl w:val="1"/>
          <w:numId w:val="48"/>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 xml:space="preserve">the </w:t>
      </w:r>
      <w:r w:rsidR="00996671" w:rsidRPr="00B94A65">
        <w:rPr>
          <w:rFonts w:ascii="Arial" w:hAnsi="Arial" w:cs="Arial"/>
          <w:sz w:val="24"/>
          <w:szCs w:val="24"/>
        </w:rPr>
        <w:t>implementation of the</w:t>
      </w:r>
      <w:r w:rsidR="005439F3" w:rsidRPr="00B94A65">
        <w:rPr>
          <w:rFonts w:ascii="Arial" w:eastAsia="Calibri" w:hAnsi="Arial" w:cs="Arial"/>
          <w:sz w:val="24"/>
          <w:szCs w:val="24"/>
        </w:rPr>
        <w:t xml:space="preserve"> </w:t>
      </w:r>
      <w:r w:rsidR="00146E51" w:rsidRPr="00B94A65">
        <w:rPr>
          <w:rFonts w:ascii="Arial" w:eastAsia="Calibri" w:hAnsi="Arial" w:cs="Arial"/>
          <w:sz w:val="24"/>
          <w:szCs w:val="24"/>
        </w:rPr>
        <w:t>decision</w:t>
      </w:r>
      <w:r w:rsidR="007065FF" w:rsidRPr="00B94A65">
        <w:rPr>
          <w:rFonts w:ascii="Arial" w:eastAsia="Calibri" w:hAnsi="Arial" w:cs="Arial"/>
          <w:sz w:val="24"/>
          <w:szCs w:val="24"/>
        </w:rPr>
        <w:t>s</w:t>
      </w:r>
      <w:r w:rsidR="00146E51" w:rsidRPr="00B94A65">
        <w:rPr>
          <w:rFonts w:ascii="Arial" w:eastAsia="Calibri" w:hAnsi="Arial" w:cs="Arial"/>
          <w:sz w:val="24"/>
          <w:szCs w:val="24"/>
        </w:rPr>
        <w:t xml:space="preserve"> </w:t>
      </w:r>
      <w:r w:rsidR="00C7716E" w:rsidRPr="00B94A65">
        <w:rPr>
          <w:rFonts w:ascii="Arial" w:eastAsia="Calibri" w:hAnsi="Arial" w:cs="Arial"/>
          <w:sz w:val="24"/>
          <w:szCs w:val="24"/>
        </w:rPr>
        <w:t xml:space="preserve">of the </w:t>
      </w:r>
      <w:r w:rsidR="00996671" w:rsidRPr="00B94A65">
        <w:rPr>
          <w:rFonts w:ascii="Arial" w:hAnsi="Arial" w:cs="Arial"/>
          <w:sz w:val="24"/>
          <w:szCs w:val="24"/>
        </w:rPr>
        <w:t>policy organs of the Union</w:t>
      </w:r>
      <w:r w:rsidR="00C7716E" w:rsidRPr="00B94A65">
        <w:rPr>
          <w:rFonts w:ascii="Arial" w:eastAsia="Calibri" w:hAnsi="Arial" w:cs="Arial"/>
          <w:sz w:val="24"/>
          <w:szCs w:val="24"/>
        </w:rPr>
        <w:t xml:space="preserve"> and the Board</w:t>
      </w:r>
      <w:r w:rsidR="0025243C" w:rsidRPr="00B94A65">
        <w:rPr>
          <w:rFonts w:ascii="Arial" w:eastAsia="Calibri" w:hAnsi="Arial" w:cs="Arial"/>
          <w:sz w:val="24"/>
          <w:szCs w:val="24"/>
        </w:rPr>
        <w:t xml:space="preserve"> of the </w:t>
      </w:r>
      <w:r w:rsidR="00996671" w:rsidRPr="00B94A65">
        <w:rPr>
          <w:rFonts w:ascii="Arial" w:hAnsi="Arial" w:cs="Arial"/>
          <w:sz w:val="24"/>
          <w:szCs w:val="24"/>
        </w:rPr>
        <w:t>AIR;</w:t>
      </w:r>
    </w:p>
    <w:p w:rsidR="00E3029E" w:rsidRDefault="00E3029E" w:rsidP="00FA5423">
      <w:pPr>
        <w:pStyle w:val="ListParagraph"/>
        <w:numPr>
          <w:ilvl w:val="1"/>
          <w:numId w:val="48"/>
        </w:numPr>
        <w:spacing w:after="120"/>
        <w:ind w:left="720"/>
        <w:contextualSpacing w:val="0"/>
        <w:jc w:val="both"/>
        <w:rPr>
          <w:rFonts w:ascii="Arial" w:eastAsia="Calibri" w:hAnsi="Arial" w:cs="Arial"/>
          <w:sz w:val="24"/>
          <w:szCs w:val="24"/>
        </w:rPr>
      </w:pPr>
      <w:r>
        <w:rPr>
          <w:rFonts w:ascii="Arial" w:eastAsia="Calibri" w:hAnsi="Arial" w:cs="Arial"/>
          <w:sz w:val="24"/>
          <w:szCs w:val="24"/>
        </w:rPr>
        <w:t xml:space="preserve">the </w:t>
      </w:r>
      <w:r w:rsidRPr="00E3029E">
        <w:rPr>
          <w:rFonts w:ascii="Arial" w:eastAsia="Calibri" w:hAnsi="Arial" w:cs="Arial"/>
          <w:sz w:val="24"/>
          <w:szCs w:val="24"/>
        </w:rPr>
        <w:t xml:space="preserve">implementation of the Statute of the </w:t>
      </w:r>
      <w:r>
        <w:rPr>
          <w:rFonts w:ascii="Arial" w:eastAsia="Calibri" w:hAnsi="Arial" w:cs="Arial"/>
          <w:sz w:val="24"/>
          <w:szCs w:val="24"/>
        </w:rPr>
        <w:t>Institute</w:t>
      </w:r>
      <w:r w:rsidRPr="00E3029E">
        <w:rPr>
          <w:rFonts w:ascii="Arial" w:eastAsia="Calibri" w:hAnsi="Arial" w:cs="Arial"/>
          <w:sz w:val="24"/>
          <w:szCs w:val="24"/>
        </w:rPr>
        <w:t xml:space="preserve">, as well as, other conventions and decisions of the </w:t>
      </w:r>
      <w:r>
        <w:rPr>
          <w:rFonts w:ascii="Arial" w:eastAsia="Calibri" w:hAnsi="Arial" w:cs="Arial"/>
          <w:sz w:val="24"/>
          <w:szCs w:val="24"/>
        </w:rPr>
        <w:t>Governing Board of the Institute;</w:t>
      </w:r>
    </w:p>
    <w:p w:rsidR="00E3029E" w:rsidRDefault="00E3029E" w:rsidP="00FA5423">
      <w:pPr>
        <w:pStyle w:val="ListParagraph"/>
        <w:numPr>
          <w:ilvl w:val="1"/>
          <w:numId w:val="48"/>
        </w:numPr>
        <w:spacing w:after="120"/>
        <w:ind w:left="720"/>
        <w:contextualSpacing w:val="0"/>
        <w:jc w:val="both"/>
        <w:rPr>
          <w:rFonts w:ascii="Arial" w:eastAsia="Calibri" w:hAnsi="Arial" w:cs="Arial"/>
          <w:sz w:val="24"/>
          <w:szCs w:val="24"/>
        </w:rPr>
      </w:pPr>
      <w:r>
        <w:rPr>
          <w:rFonts w:ascii="Arial" w:eastAsia="Calibri" w:hAnsi="Arial" w:cs="Arial"/>
          <w:sz w:val="24"/>
          <w:szCs w:val="24"/>
        </w:rPr>
        <w:t>the preparation of the Annual budget of the Institute;</w:t>
      </w:r>
    </w:p>
    <w:p w:rsidR="00E3029E" w:rsidRPr="00B94A65" w:rsidRDefault="00E3029E" w:rsidP="00FA5423">
      <w:pPr>
        <w:pStyle w:val="ListParagraph"/>
        <w:numPr>
          <w:ilvl w:val="1"/>
          <w:numId w:val="48"/>
        </w:numPr>
        <w:spacing w:after="120"/>
        <w:ind w:left="720"/>
        <w:contextualSpacing w:val="0"/>
        <w:jc w:val="both"/>
        <w:rPr>
          <w:rFonts w:ascii="Arial" w:eastAsia="Calibri" w:hAnsi="Arial" w:cs="Arial"/>
          <w:sz w:val="24"/>
          <w:szCs w:val="24"/>
        </w:rPr>
      </w:pPr>
      <w:r>
        <w:rPr>
          <w:rFonts w:ascii="Arial" w:eastAsia="Calibri" w:hAnsi="Arial" w:cs="Arial"/>
          <w:sz w:val="24"/>
          <w:szCs w:val="24"/>
        </w:rPr>
        <w:t xml:space="preserve">oversee the recruitment process </w:t>
      </w:r>
      <w:r w:rsidRPr="00B94A65">
        <w:rPr>
          <w:rFonts w:ascii="Arial" w:eastAsia="Calibri" w:hAnsi="Arial" w:cs="Arial"/>
          <w:sz w:val="24"/>
          <w:szCs w:val="24"/>
        </w:rPr>
        <w:t>of staff members</w:t>
      </w:r>
      <w:r>
        <w:rPr>
          <w:rFonts w:ascii="Arial" w:eastAsia="Calibri" w:hAnsi="Arial" w:cs="Arial"/>
          <w:sz w:val="24"/>
          <w:szCs w:val="24"/>
        </w:rPr>
        <w:t>,</w:t>
      </w:r>
      <w:r w:rsidRPr="00B94A65">
        <w:rPr>
          <w:rFonts w:ascii="Arial" w:eastAsia="Calibri" w:hAnsi="Arial" w:cs="Arial"/>
          <w:sz w:val="24"/>
          <w:szCs w:val="24"/>
        </w:rPr>
        <w:t xml:space="preserve"> pursuant to the Staff Regulations and Rules of the Commission except for the appointment of the Executive Director as stipulated in </w:t>
      </w:r>
      <w:r>
        <w:rPr>
          <w:rFonts w:ascii="Arial" w:eastAsia="Calibri" w:hAnsi="Arial" w:cs="Arial"/>
          <w:sz w:val="24"/>
          <w:szCs w:val="24"/>
        </w:rPr>
        <w:t>this Statute</w:t>
      </w:r>
      <w:r w:rsidRPr="00B94A65">
        <w:rPr>
          <w:rFonts w:ascii="Arial" w:eastAsia="Calibri" w:hAnsi="Arial" w:cs="Arial"/>
          <w:sz w:val="24"/>
          <w:szCs w:val="24"/>
        </w:rPr>
        <w:t>;</w:t>
      </w:r>
    </w:p>
    <w:p w:rsidR="00E3029E" w:rsidRPr="00FA5423" w:rsidRDefault="00E3029E" w:rsidP="00FA5423">
      <w:pPr>
        <w:pStyle w:val="ListParagraph"/>
        <w:numPr>
          <w:ilvl w:val="0"/>
          <w:numId w:val="48"/>
        </w:numPr>
        <w:spacing w:after="120"/>
        <w:ind w:left="360"/>
        <w:contextualSpacing w:val="0"/>
        <w:jc w:val="both"/>
        <w:rPr>
          <w:rFonts w:ascii="Arial" w:hAnsi="Arial" w:cs="Arial"/>
          <w:sz w:val="24"/>
          <w:szCs w:val="24"/>
        </w:rPr>
      </w:pPr>
      <w:r w:rsidRPr="00B94A65">
        <w:rPr>
          <w:rFonts w:ascii="Arial" w:hAnsi="Arial" w:cs="Arial"/>
          <w:sz w:val="24"/>
          <w:szCs w:val="24"/>
        </w:rPr>
        <w:t xml:space="preserve">The Executive Director shall be appointed by the </w:t>
      </w:r>
      <w:r w:rsidRPr="00FA5423">
        <w:rPr>
          <w:rFonts w:ascii="Arial" w:hAnsi="Arial" w:cs="Arial"/>
          <w:sz w:val="24"/>
          <w:szCs w:val="24"/>
        </w:rPr>
        <w:t>Commission</w:t>
      </w:r>
      <w:r w:rsidRPr="00B94A65">
        <w:rPr>
          <w:rFonts w:ascii="Arial" w:hAnsi="Arial" w:cs="Arial"/>
          <w:sz w:val="24"/>
          <w:szCs w:val="24"/>
        </w:rPr>
        <w:t xml:space="preserve"> on the approval of the Board; and shall serve</w:t>
      </w:r>
      <w:r w:rsidRPr="00FA5423">
        <w:rPr>
          <w:rFonts w:ascii="Arial" w:hAnsi="Arial" w:cs="Arial"/>
          <w:sz w:val="24"/>
          <w:szCs w:val="24"/>
        </w:rPr>
        <w:t xml:space="preserve"> for a </w:t>
      </w:r>
      <w:r w:rsidRPr="00B94A65">
        <w:rPr>
          <w:rFonts w:ascii="Arial" w:hAnsi="Arial" w:cs="Arial"/>
          <w:sz w:val="24"/>
          <w:szCs w:val="24"/>
        </w:rPr>
        <w:t>period</w:t>
      </w:r>
      <w:r w:rsidRPr="00FA5423">
        <w:rPr>
          <w:rFonts w:ascii="Arial" w:hAnsi="Arial" w:cs="Arial"/>
          <w:sz w:val="24"/>
          <w:szCs w:val="24"/>
        </w:rPr>
        <w:t xml:space="preserve"> of </w:t>
      </w:r>
      <w:r w:rsidRPr="00B94A65">
        <w:rPr>
          <w:rFonts w:ascii="Arial" w:hAnsi="Arial" w:cs="Arial"/>
          <w:sz w:val="24"/>
          <w:szCs w:val="24"/>
        </w:rPr>
        <w:t>four (4)</w:t>
      </w:r>
      <w:r w:rsidRPr="00FA5423">
        <w:rPr>
          <w:rFonts w:ascii="Arial" w:hAnsi="Arial" w:cs="Arial"/>
          <w:sz w:val="24"/>
          <w:szCs w:val="24"/>
        </w:rPr>
        <w:t xml:space="preserve"> years </w:t>
      </w:r>
      <w:r w:rsidRPr="00B94A65">
        <w:rPr>
          <w:rFonts w:ascii="Arial" w:hAnsi="Arial" w:cs="Arial"/>
          <w:sz w:val="24"/>
          <w:szCs w:val="24"/>
        </w:rPr>
        <w:t>and</w:t>
      </w:r>
      <w:r w:rsidRPr="00FA5423">
        <w:rPr>
          <w:rFonts w:ascii="Arial" w:hAnsi="Arial" w:cs="Arial"/>
          <w:sz w:val="24"/>
          <w:szCs w:val="24"/>
        </w:rPr>
        <w:t xml:space="preserve"> renewable</w:t>
      </w:r>
      <w:r w:rsidRPr="00B94A65">
        <w:rPr>
          <w:rFonts w:ascii="Arial" w:hAnsi="Arial" w:cs="Arial"/>
          <w:sz w:val="24"/>
          <w:szCs w:val="24"/>
        </w:rPr>
        <w:t xml:space="preserve"> only once;</w:t>
      </w:r>
    </w:p>
    <w:p w:rsidR="0074349E" w:rsidRPr="00B94A65" w:rsidRDefault="0074349E" w:rsidP="003E5EE0">
      <w:pPr>
        <w:spacing w:after="120"/>
        <w:jc w:val="center"/>
        <w:rPr>
          <w:rFonts w:ascii="Arial" w:eastAsia="Calibri" w:hAnsi="Arial" w:cs="Arial"/>
          <w:b/>
          <w:sz w:val="24"/>
          <w:szCs w:val="24"/>
        </w:rPr>
      </w:pPr>
      <w:r w:rsidRPr="00B94A65">
        <w:rPr>
          <w:rFonts w:ascii="Arial" w:eastAsia="Calibri" w:hAnsi="Arial" w:cs="Arial"/>
          <w:b/>
          <w:sz w:val="24"/>
          <w:szCs w:val="24"/>
        </w:rPr>
        <w:lastRenderedPageBreak/>
        <w:t>Article</w:t>
      </w:r>
      <w:r w:rsidR="003A6BEC" w:rsidRPr="00B94A65">
        <w:rPr>
          <w:rFonts w:ascii="Arial" w:eastAsia="Calibri" w:hAnsi="Arial" w:cs="Arial"/>
          <w:b/>
          <w:sz w:val="24"/>
          <w:szCs w:val="24"/>
        </w:rPr>
        <w:t xml:space="preserve"> </w:t>
      </w:r>
      <w:r w:rsidR="00EF68EA" w:rsidRPr="00B94A65">
        <w:rPr>
          <w:rFonts w:ascii="Arial" w:eastAsia="Calibri" w:hAnsi="Arial" w:cs="Arial"/>
          <w:b/>
          <w:sz w:val="24"/>
          <w:szCs w:val="24"/>
        </w:rPr>
        <w:t>1</w:t>
      </w:r>
      <w:r w:rsidR="003E5EE0">
        <w:rPr>
          <w:rFonts w:ascii="Arial" w:eastAsia="Calibri" w:hAnsi="Arial" w:cs="Arial"/>
          <w:b/>
          <w:sz w:val="24"/>
          <w:szCs w:val="24"/>
        </w:rPr>
        <w:t>6</w:t>
      </w:r>
    </w:p>
    <w:p w:rsidR="0074349E" w:rsidRPr="00B94A65" w:rsidRDefault="0074349E" w:rsidP="00C51C8A">
      <w:pPr>
        <w:jc w:val="center"/>
        <w:rPr>
          <w:rFonts w:ascii="Arial" w:eastAsia="Calibri" w:hAnsi="Arial" w:cs="Arial"/>
          <w:b/>
          <w:sz w:val="24"/>
          <w:szCs w:val="24"/>
        </w:rPr>
      </w:pPr>
      <w:r w:rsidRPr="00B94A65">
        <w:rPr>
          <w:rFonts w:ascii="Arial" w:eastAsia="Calibri" w:hAnsi="Arial" w:cs="Arial"/>
          <w:b/>
          <w:sz w:val="24"/>
          <w:szCs w:val="24"/>
        </w:rPr>
        <w:t xml:space="preserve">Function of the Executive </w:t>
      </w:r>
      <w:r w:rsidR="00E16974" w:rsidRPr="00B94A65">
        <w:rPr>
          <w:rFonts w:ascii="Arial" w:eastAsia="Calibri" w:hAnsi="Arial" w:cs="Arial"/>
          <w:b/>
          <w:sz w:val="24"/>
          <w:szCs w:val="24"/>
        </w:rPr>
        <w:t>Director</w:t>
      </w:r>
    </w:p>
    <w:p w:rsidR="00C7716E" w:rsidRPr="00B94A65" w:rsidRDefault="0074349E" w:rsidP="00C603B8">
      <w:pPr>
        <w:spacing w:after="120"/>
        <w:jc w:val="both"/>
        <w:rPr>
          <w:rFonts w:ascii="Arial" w:eastAsia="Calibri" w:hAnsi="Arial" w:cs="Arial"/>
          <w:sz w:val="24"/>
          <w:szCs w:val="24"/>
        </w:rPr>
      </w:pPr>
      <w:r w:rsidRPr="00B94A65">
        <w:rPr>
          <w:rFonts w:ascii="Arial" w:eastAsia="Calibri" w:hAnsi="Arial" w:cs="Arial"/>
          <w:sz w:val="24"/>
          <w:szCs w:val="24"/>
        </w:rPr>
        <w:t xml:space="preserve">The </w:t>
      </w:r>
      <w:r w:rsidR="00EF68EA" w:rsidRPr="00B94A65">
        <w:rPr>
          <w:rFonts w:ascii="Arial" w:eastAsia="Calibri" w:hAnsi="Arial" w:cs="Arial"/>
          <w:sz w:val="24"/>
          <w:szCs w:val="24"/>
        </w:rPr>
        <w:t xml:space="preserve">functions of the </w:t>
      </w:r>
      <w:r w:rsidRPr="00B94A65">
        <w:rPr>
          <w:rFonts w:ascii="Arial" w:eastAsia="Calibri" w:hAnsi="Arial" w:cs="Arial"/>
          <w:sz w:val="24"/>
          <w:szCs w:val="24"/>
        </w:rPr>
        <w:t xml:space="preserve">Executive </w:t>
      </w:r>
      <w:r w:rsidR="00E16974" w:rsidRPr="00B94A65">
        <w:rPr>
          <w:rFonts w:ascii="Arial" w:eastAsia="Calibri" w:hAnsi="Arial" w:cs="Arial"/>
          <w:sz w:val="24"/>
          <w:szCs w:val="24"/>
        </w:rPr>
        <w:t xml:space="preserve">Director </w:t>
      </w:r>
      <w:r w:rsidR="002628DB" w:rsidRPr="00B94A65">
        <w:rPr>
          <w:rFonts w:ascii="Arial" w:eastAsia="Calibri" w:hAnsi="Arial" w:cs="Arial"/>
          <w:sz w:val="24"/>
          <w:szCs w:val="24"/>
        </w:rPr>
        <w:t xml:space="preserve">shall </w:t>
      </w:r>
      <w:r w:rsidR="00EF68EA" w:rsidRPr="00B94A65">
        <w:rPr>
          <w:rFonts w:ascii="Arial" w:eastAsia="Calibri" w:hAnsi="Arial" w:cs="Arial"/>
          <w:sz w:val="24"/>
          <w:szCs w:val="24"/>
        </w:rPr>
        <w:t>be to, inter-alia</w:t>
      </w:r>
      <w:r w:rsidR="002628DB" w:rsidRPr="00B94A65">
        <w:rPr>
          <w:rFonts w:ascii="Arial" w:eastAsia="Calibri" w:hAnsi="Arial" w:cs="Arial"/>
          <w:sz w:val="24"/>
          <w:szCs w:val="24"/>
        </w:rPr>
        <w:t>:</w:t>
      </w:r>
    </w:p>
    <w:p w:rsidR="002628DB" w:rsidRPr="00B94A65" w:rsidRDefault="002628DB" w:rsidP="00FA5423">
      <w:pPr>
        <w:pStyle w:val="ListParagraph"/>
        <w:numPr>
          <w:ilvl w:val="0"/>
          <w:numId w:val="29"/>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 xml:space="preserve">Direct and Supervise </w:t>
      </w:r>
      <w:r w:rsidR="00FC1812" w:rsidRPr="00B94A65">
        <w:rPr>
          <w:rFonts w:ascii="Arial" w:eastAsia="Calibri" w:hAnsi="Arial" w:cs="Arial"/>
          <w:sz w:val="24"/>
          <w:szCs w:val="24"/>
        </w:rPr>
        <w:t xml:space="preserve">the </w:t>
      </w:r>
      <w:r w:rsidRPr="00B94A65">
        <w:rPr>
          <w:rFonts w:ascii="Arial" w:eastAsia="Calibri" w:hAnsi="Arial" w:cs="Arial"/>
          <w:sz w:val="24"/>
          <w:szCs w:val="24"/>
        </w:rPr>
        <w:t xml:space="preserve">overall </w:t>
      </w:r>
      <w:r w:rsidR="00FC1812" w:rsidRPr="00B94A65">
        <w:rPr>
          <w:rFonts w:ascii="Arial" w:eastAsia="Calibri" w:hAnsi="Arial" w:cs="Arial"/>
          <w:sz w:val="24"/>
          <w:szCs w:val="24"/>
        </w:rPr>
        <w:t>m</w:t>
      </w:r>
      <w:r w:rsidRPr="00B94A65">
        <w:rPr>
          <w:rFonts w:ascii="Arial" w:eastAsia="Calibri" w:hAnsi="Arial" w:cs="Arial"/>
          <w:sz w:val="24"/>
          <w:szCs w:val="24"/>
        </w:rPr>
        <w:t>anagement of the Institute;</w:t>
      </w:r>
    </w:p>
    <w:p w:rsidR="002628DB" w:rsidRPr="00B94A65" w:rsidRDefault="00FC1812" w:rsidP="00FA5423">
      <w:pPr>
        <w:pStyle w:val="ListParagraph"/>
        <w:numPr>
          <w:ilvl w:val="0"/>
          <w:numId w:val="29"/>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Act as a</w:t>
      </w:r>
      <w:r w:rsidR="002628DB" w:rsidRPr="00B94A65">
        <w:rPr>
          <w:rFonts w:ascii="Arial" w:eastAsia="Calibri" w:hAnsi="Arial" w:cs="Arial"/>
          <w:sz w:val="24"/>
          <w:szCs w:val="24"/>
        </w:rPr>
        <w:t>uthorizing officer of the Institute;</w:t>
      </w:r>
    </w:p>
    <w:p w:rsidR="00FC1812" w:rsidRPr="00B94A65" w:rsidRDefault="00FC1812" w:rsidP="00FA5423">
      <w:pPr>
        <w:pStyle w:val="ListParagraph"/>
        <w:numPr>
          <w:ilvl w:val="0"/>
          <w:numId w:val="29"/>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Act as the Institute’s official representative;</w:t>
      </w:r>
    </w:p>
    <w:p w:rsidR="002628DB" w:rsidRPr="00B94A65" w:rsidRDefault="002628DB" w:rsidP="00FA5423">
      <w:pPr>
        <w:pStyle w:val="ListParagraph"/>
        <w:numPr>
          <w:ilvl w:val="0"/>
          <w:numId w:val="29"/>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Implement directives from the Board and the Commission</w:t>
      </w:r>
      <w:r w:rsidR="009B094E" w:rsidRPr="00B94A65">
        <w:rPr>
          <w:rFonts w:ascii="Arial" w:hAnsi="Arial" w:cs="Arial"/>
          <w:sz w:val="24"/>
          <w:szCs w:val="24"/>
        </w:rPr>
        <w:t xml:space="preserve"> as may be applicable</w:t>
      </w:r>
      <w:r w:rsidRPr="00B94A65">
        <w:rPr>
          <w:rFonts w:ascii="Arial" w:eastAsia="Calibri" w:hAnsi="Arial" w:cs="Arial"/>
          <w:sz w:val="24"/>
          <w:szCs w:val="24"/>
        </w:rPr>
        <w:t>;</w:t>
      </w:r>
    </w:p>
    <w:p w:rsidR="002628DB" w:rsidRPr="00B94A65" w:rsidRDefault="00357F49" w:rsidP="00FA5423">
      <w:pPr>
        <w:pStyle w:val="ListParagraph"/>
        <w:numPr>
          <w:ilvl w:val="0"/>
          <w:numId w:val="29"/>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Prepare and submit</w:t>
      </w:r>
      <w:r w:rsidR="00464B76" w:rsidRPr="00B94A65">
        <w:rPr>
          <w:rFonts w:ascii="Arial" w:eastAsia="Calibri" w:hAnsi="Arial" w:cs="Arial"/>
          <w:sz w:val="24"/>
          <w:szCs w:val="24"/>
        </w:rPr>
        <w:t xml:space="preserve"> to the Board and the Commission</w:t>
      </w:r>
      <w:r w:rsidRPr="00B94A65">
        <w:rPr>
          <w:rFonts w:ascii="Arial" w:eastAsia="Calibri" w:hAnsi="Arial" w:cs="Arial"/>
          <w:sz w:val="24"/>
          <w:szCs w:val="24"/>
        </w:rPr>
        <w:t xml:space="preserve"> the annual activit</w:t>
      </w:r>
      <w:r w:rsidR="00EF68EA" w:rsidRPr="00B94A65">
        <w:rPr>
          <w:rFonts w:ascii="Arial" w:eastAsia="Calibri" w:hAnsi="Arial" w:cs="Arial"/>
          <w:sz w:val="24"/>
          <w:szCs w:val="24"/>
        </w:rPr>
        <w:t>y</w:t>
      </w:r>
      <w:r w:rsidRPr="00B94A65">
        <w:rPr>
          <w:rFonts w:ascii="Arial" w:eastAsia="Calibri" w:hAnsi="Arial" w:cs="Arial"/>
          <w:sz w:val="24"/>
          <w:szCs w:val="24"/>
        </w:rPr>
        <w:t xml:space="preserve"> program</w:t>
      </w:r>
      <w:r w:rsidR="00EF68EA" w:rsidRPr="00B94A65">
        <w:rPr>
          <w:rFonts w:ascii="Arial" w:eastAsia="Calibri" w:hAnsi="Arial" w:cs="Arial"/>
          <w:sz w:val="24"/>
          <w:szCs w:val="24"/>
        </w:rPr>
        <w:t>s</w:t>
      </w:r>
      <w:r w:rsidRPr="00B94A65">
        <w:rPr>
          <w:rFonts w:ascii="Arial" w:eastAsia="Calibri" w:hAnsi="Arial" w:cs="Arial"/>
          <w:sz w:val="24"/>
          <w:szCs w:val="24"/>
        </w:rPr>
        <w:t>, budget, financial statements and operational report of the Institute;</w:t>
      </w:r>
    </w:p>
    <w:p w:rsidR="00FC1812" w:rsidRPr="00B94A65" w:rsidRDefault="00357F49" w:rsidP="00FA5423">
      <w:pPr>
        <w:pStyle w:val="ListParagraph"/>
        <w:numPr>
          <w:ilvl w:val="0"/>
          <w:numId w:val="29"/>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 xml:space="preserve">Propose </w:t>
      </w:r>
      <w:r w:rsidR="00EF68EA" w:rsidRPr="00B94A65">
        <w:rPr>
          <w:rFonts w:ascii="Arial" w:eastAsia="Calibri" w:hAnsi="Arial" w:cs="Arial"/>
          <w:sz w:val="24"/>
          <w:szCs w:val="24"/>
        </w:rPr>
        <w:t xml:space="preserve">to the Board </w:t>
      </w:r>
      <w:r w:rsidRPr="00B94A65">
        <w:rPr>
          <w:rFonts w:ascii="Arial" w:eastAsia="Calibri" w:hAnsi="Arial" w:cs="Arial"/>
          <w:sz w:val="24"/>
          <w:szCs w:val="24"/>
        </w:rPr>
        <w:t xml:space="preserve">strategic alliances and partnerships for the </w:t>
      </w:r>
      <w:r w:rsidR="00EF68EA" w:rsidRPr="00B94A65">
        <w:rPr>
          <w:rFonts w:ascii="Arial" w:eastAsia="Calibri" w:hAnsi="Arial" w:cs="Arial"/>
          <w:sz w:val="24"/>
          <w:szCs w:val="24"/>
        </w:rPr>
        <w:t xml:space="preserve">joint </w:t>
      </w:r>
      <w:r w:rsidRPr="00B94A65">
        <w:rPr>
          <w:rFonts w:ascii="Arial" w:eastAsia="Calibri" w:hAnsi="Arial" w:cs="Arial"/>
          <w:sz w:val="24"/>
          <w:szCs w:val="24"/>
        </w:rPr>
        <w:t xml:space="preserve">execution of </w:t>
      </w:r>
      <w:r w:rsidR="00EF68EA" w:rsidRPr="00B94A65">
        <w:rPr>
          <w:rFonts w:ascii="Arial" w:eastAsia="Calibri" w:hAnsi="Arial" w:cs="Arial"/>
          <w:sz w:val="24"/>
          <w:szCs w:val="24"/>
        </w:rPr>
        <w:t>programs and activities with development p</w:t>
      </w:r>
      <w:r w:rsidRPr="00B94A65">
        <w:rPr>
          <w:rFonts w:ascii="Arial" w:eastAsia="Calibri" w:hAnsi="Arial" w:cs="Arial"/>
          <w:sz w:val="24"/>
          <w:szCs w:val="24"/>
        </w:rPr>
        <w:t>artners</w:t>
      </w:r>
      <w:r w:rsidR="00EF68EA" w:rsidRPr="00B94A65">
        <w:rPr>
          <w:rFonts w:ascii="Arial" w:eastAsia="Calibri" w:hAnsi="Arial" w:cs="Arial"/>
          <w:sz w:val="24"/>
          <w:szCs w:val="24"/>
        </w:rPr>
        <w:t xml:space="preserve"> as well as mobilization of funding;</w:t>
      </w:r>
      <w:r w:rsidR="00607139" w:rsidRPr="00B94A65">
        <w:rPr>
          <w:rFonts w:ascii="Arial" w:eastAsia="Calibri" w:hAnsi="Arial" w:cs="Arial"/>
          <w:sz w:val="24"/>
          <w:szCs w:val="24"/>
        </w:rPr>
        <w:t xml:space="preserve"> </w:t>
      </w:r>
      <w:r w:rsidR="00FC1812" w:rsidRPr="00B94A65">
        <w:rPr>
          <w:rFonts w:ascii="Arial" w:eastAsia="Calibri" w:hAnsi="Arial" w:cs="Arial"/>
          <w:sz w:val="24"/>
          <w:szCs w:val="24"/>
        </w:rPr>
        <w:t xml:space="preserve"> </w:t>
      </w:r>
    </w:p>
    <w:p w:rsidR="002628DB" w:rsidRPr="00B94A65" w:rsidRDefault="00607139" w:rsidP="00FA5423">
      <w:pPr>
        <w:pStyle w:val="ListParagraph"/>
        <w:numPr>
          <w:ilvl w:val="0"/>
          <w:numId w:val="29"/>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Organize the</w:t>
      </w:r>
      <w:r w:rsidR="002628DB" w:rsidRPr="00B94A65">
        <w:rPr>
          <w:rFonts w:ascii="Arial" w:eastAsia="Calibri" w:hAnsi="Arial" w:cs="Arial"/>
          <w:sz w:val="24"/>
          <w:szCs w:val="24"/>
        </w:rPr>
        <w:t xml:space="preserve"> col</w:t>
      </w:r>
      <w:r w:rsidR="00F65E31" w:rsidRPr="00B94A65">
        <w:rPr>
          <w:rFonts w:ascii="Arial" w:eastAsia="Calibri" w:hAnsi="Arial" w:cs="Arial"/>
          <w:sz w:val="24"/>
          <w:szCs w:val="24"/>
        </w:rPr>
        <w:t>lection and dissemination</w:t>
      </w:r>
      <w:r w:rsidR="002628DB" w:rsidRPr="00B94A65">
        <w:rPr>
          <w:rFonts w:ascii="Arial" w:eastAsia="Calibri" w:hAnsi="Arial" w:cs="Arial"/>
          <w:sz w:val="24"/>
          <w:szCs w:val="24"/>
        </w:rPr>
        <w:t xml:space="preserve"> of remittance related research</w:t>
      </w:r>
      <w:r w:rsidR="0001224A" w:rsidRPr="00B94A65">
        <w:rPr>
          <w:rFonts w:ascii="Arial" w:eastAsia="Calibri" w:hAnsi="Arial" w:cs="Arial"/>
          <w:sz w:val="24"/>
          <w:szCs w:val="24"/>
        </w:rPr>
        <w:t>es</w:t>
      </w:r>
      <w:r w:rsidR="002628DB" w:rsidRPr="00B94A65">
        <w:rPr>
          <w:rFonts w:ascii="Arial" w:eastAsia="Calibri" w:hAnsi="Arial" w:cs="Arial"/>
          <w:sz w:val="24"/>
          <w:szCs w:val="24"/>
        </w:rPr>
        <w:t>;</w:t>
      </w:r>
    </w:p>
    <w:p w:rsidR="00F65E31" w:rsidRPr="00B94A65" w:rsidRDefault="00F65E31" w:rsidP="00FA5423">
      <w:pPr>
        <w:pStyle w:val="ListParagraph"/>
        <w:numPr>
          <w:ilvl w:val="0"/>
          <w:numId w:val="29"/>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Ensure the production and publication of periodical bulletin of the Institute;</w:t>
      </w:r>
    </w:p>
    <w:p w:rsidR="001C3870" w:rsidRPr="00B94A65" w:rsidRDefault="00EB4CA0" w:rsidP="0030136B">
      <w:pPr>
        <w:pStyle w:val="ListParagraph"/>
        <w:numPr>
          <w:ilvl w:val="0"/>
          <w:numId w:val="29"/>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Oversee the execution of the H</w:t>
      </w:r>
      <w:r w:rsidR="001C3870" w:rsidRPr="00B94A65">
        <w:rPr>
          <w:rFonts w:ascii="Arial" w:eastAsia="Calibri" w:hAnsi="Arial" w:cs="Arial"/>
          <w:sz w:val="24"/>
          <w:szCs w:val="24"/>
        </w:rPr>
        <w:t xml:space="preserve">ost </w:t>
      </w:r>
      <w:r w:rsidRPr="00B94A65">
        <w:rPr>
          <w:rFonts w:ascii="Arial" w:eastAsia="Calibri" w:hAnsi="Arial" w:cs="Arial"/>
          <w:sz w:val="24"/>
          <w:szCs w:val="24"/>
        </w:rPr>
        <w:t>Country A</w:t>
      </w:r>
      <w:r w:rsidR="001C3870" w:rsidRPr="00B94A65">
        <w:rPr>
          <w:rFonts w:ascii="Arial" w:eastAsia="Calibri" w:hAnsi="Arial" w:cs="Arial"/>
          <w:sz w:val="24"/>
          <w:szCs w:val="24"/>
        </w:rPr>
        <w:t>greement;</w:t>
      </w:r>
    </w:p>
    <w:p w:rsidR="0001224A" w:rsidRPr="00B94A65" w:rsidRDefault="0001224A" w:rsidP="00FA5423">
      <w:pPr>
        <w:pStyle w:val="ListParagraph"/>
        <w:numPr>
          <w:ilvl w:val="0"/>
          <w:numId w:val="29"/>
        </w:numPr>
        <w:spacing w:after="120"/>
        <w:ind w:left="720"/>
        <w:contextualSpacing w:val="0"/>
        <w:jc w:val="both"/>
        <w:rPr>
          <w:rFonts w:ascii="Arial" w:eastAsia="Calibri" w:hAnsi="Arial" w:cs="Arial"/>
          <w:sz w:val="24"/>
          <w:szCs w:val="24"/>
        </w:rPr>
      </w:pPr>
      <w:r w:rsidRPr="00B94A65">
        <w:rPr>
          <w:rFonts w:ascii="Arial" w:eastAsia="Calibri" w:hAnsi="Arial" w:cs="Arial"/>
          <w:sz w:val="24"/>
          <w:szCs w:val="24"/>
        </w:rPr>
        <w:t>Act as Secretary of the Board;</w:t>
      </w:r>
    </w:p>
    <w:p w:rsidR="00141450" w:rsidRPr="00B94A65" w:rsidRDefault="00F65E31" w:rsidP="00FA5423">
      <w:pPr>
        <w:pStyle w:val="ListParagraph"/>
        <w:numPr>
          <w:ilvl w:val="0"/>
          <w:numId w:val="29"/>
        </w:numPr>
        <w:spacing w:after="0"/>
        <w:ind w:left="720"/>
        <w:contextualSpacing w:val="0"/>
        <w:jc w:val="both"/>
        <w:rPr>
          <w:rFonts w:ascii="Arial" w:eastAsia="Calibri" w:hAnsi="Arial" w:cs="Arial"/>
          <w:sz w:val="24"/>
          <w:szCs w:val="24"/>
        </w:rPr>
      </w:pPr>
      <w:r w:rsidRPr="00B94A65">
        <w:rPr>
          <w:rFonts w:ascii="Arial" w:eastAsia="Calibri" w:hAnsi="Arial" w:cs="Arial"/>
          <w:sz w:val="24"/>
          <w:szCs w:val="24"/>
        </w:rPr>
        <w:t xml:space="preserve">Perform any other functions </w:t>
      </w:r>
      <w:r w:rsidR="009B094E" w:rsidRPr="00B94A65">
        <w:rPr>
          <w:rFonts w:ascii="Arial" w:eastAsia="Calibri" w:hAnsi="Arial" w:cs="Arial"/>
          <w:sz w:val="24"/>
          <w:szCs w:val="24"/>
        </w:rPr>
        <w:t xml:space="preserve">as may be assigned </w:t>
      </w:r>
      <w:r w:rsidRPr="00B94A65">
        <w:rPr>
          <w:rFonts w:ascii="Arial" w:eastAsia="Calibri" w:hAnsi="Arial" w:cs="Arial"/>
          <w:sz w:val="24"/>
          <w:szCs w:val="24"/>
        </w:rPr>
        <w:t>in line with the objectives of the Institute.</w:t>
      </w:r>
    </w:p>
    <w:p w:rsidR="005E1FC0" w:rsidRPr="00B94A65" w:rsidRDefault="005E1FC0" w:rsidP="00C603B8">
      <w:pPr>
        <w:spacing w:after="0"/>
        <w:jc w:val="center"/>
        <w:rPr>
          <w:rFonts w:ascii="Arial" w:eastAsia="Calibri" w:hAnsi="Arial" w:cs="Arial"/>
          <w:b/>
          <w:sz w:val="24"/>
          <w:szCs w:val="24"/>
        </w:rPr>
      </w:pPr>
    </w:p>
    <w:p w:rsidR="003E5EE0" w:rsidRPr="00B94A65" w:rsidRDefault="003E5EE0" w:rsidP="003E5EE0">
      <w:pPr>
        <w:spacing w:after="120"/>
        <w:jc w:val="center"/>
        <w:rPr>
          <w:rFonts w:ascii="Arial" w:eastAsia="Calibri" w:hAnsi="Arial" w:cs="Arial"/>
          <w:b/>
          <w:sz w:val="24"/>
          <w:szCs w:val="24"/>
        </w:rPr>
      </w:pPr>
      <w:r w:rsidRPr="00B94A65">
        <w:rPr>
          <w:rFonts w:ascii="Arial" w:eastAsia="Calibri" w:hAnsi="Arial" w:cs="Arial"/>
          <w:b/>
          <w:sz w:val="24"/>
          <w:szCs w:val="24"/>
        </w:rPr>
        <w:t>Article 17</w:t>
      </w:r>
    </w:p>
    <w:p w:rsidR="003E5EE0" w:rsidRPr="00FA5423" w:rsidRDefault="003E5EE0" w:rsidP="00FA5423">
      <w:pPr>
        <w:spacing w:after="120"/>
        <w:jc w:val="center"/>
        <w:rPr>
          <w:rFonts w:ascii="Arial" w:eastAsia="Calibri" w:hAnsi="Arial" w:cs="Arial"/>
          <w:sz w:val="24"/>
          <w:szCs w:val="24"/>
        </w:rPr>
      </w:pPr>
      <w:r w:rsidRPr="00FA5423">
        <w:rPr>
          <w:rFonts w:ascii="Arial" w:eastAsia="Calibri" w:hAnsi="Arial" w:cs="Arial"/>
          <w:b/>
          <w:sz w:val="24"/>
          <w:szCs w:val="24"/>
        </w:rPr>
        <w:t>Code of Conduct</w:t>
      </w:r>
    </w:p>
    <w:p w:rsidR="003E5EE0" w:rsidRDefault="003E5EE0" w:rsidP="00746C05">
      <w:pPr>
        <w:widowControl w:val="0"/>
        <w:numPr>
          <w:ilvl w:val="0"/>
          <w:numId w:val="54"/>
        </w:numPr>
        <w:tabs>
          <w:tab w:val="clear" w:pos="510"/>
        </w:tabs>
        <w:overflowPunct w:val="0"/>
        <w:adjustRightInd w:val="0"/>
        <w:spacing w:after="0" w:line="240" w:lineRule="auto"/>
        <w:ind w:left="360" w:right="158" w:hanging="360"/>
        <w:jc w:val="both"/>
        <w:rPr>
          <w:rStyle w:val="longtext1"/>
          <w:rFonts w:ascii="Arial" w:hAnsi="Arial" w:cs="Arial"/>
          <w:kern w:val="28"/>
          <w:sz w:val="24"/>
          <w:szCs w:val="24"/>
          <w:lang w:val="en-GB"/>
        </w:rPr>
      </w:pPr>
      <w:r w:rsidRPr="0062332A">
        <w:rPr>
          <w:rStyle w:val="longtext1"/>
          <w:rFonts w:ascii="Arial" w:hAnsi="Arial" w:cs="Arial"/>
          <w:sz w:val="24"/>
          <w:szCs w:val="24"/>
          <w:lang w:val="en-GB"/>
        </w:rPr>
        <w:t xml:space="preserve">In the performance of their duties, the </w:t>
      </w:r>
      <w:r>
        <w:rPr>
          <w:rStyle w:val="longtext1"/>
          <w:rFonts w:ascii="Arial" w:hAnsi="Arial" w:cs="Arial"/>
          <w:sz w:val="24"/>
          <w:szCs w:val="24"/>
          <w:lang w:val="en-GB"/>
        </w:rPr>
        <w:t xml:space="preserve">Executive </w:t>
      </w:r>
      <w:r w:rsidRPr="0062332A">
        <w:rPr>
          <w:rStyle w:val="longtext1"/>
          <w:rFonts w:ascii="Arial" w:hAnsi="Arial" w:cs="Arial"/>
          <w:sz w:val="24"/>
          <w:szCs w:val="24"/>
          <w:lang w:val="en-GB"/>
        </w:rPr>
        <w:t xml:space="preserve">Director </w:t>
      </w:r>
      <w:r>
        <w:rPr>
          <w:rStyle w:val="longtext1"/>
          <w:rFonts w:ascii="Arial" w:hAnsi="Arial" w:cs="Arial"/>
          <w:sz w:val="24"/>
          <w:szCs w:val="24"/>
          <w:lang w:val="en-GB"/>
        </w:rPr>
        <w:t>and any other</w:t>
      </w:r>
      <w:r w:rsidRPr="0062332A">
        <w:rPr>
          <w:rStyle w:val="longtext1"/>
          <w:rFonts w:ascii="Arial" w:hAnsi="Arial" w:cs="Arial"/>
          <w:sz w:val="24"/>
          <w:szCs w:val="24"/>
          <w:lang w:val="en-GB"/>
        </w:rPr>
        <w:t xml:space="preserve"> staff </w:t>
      </w:r>
      <w:r>
        <w:rPr>
          <w:rStyle w:val="longtext1"/>
          <w:rFonts w:ascii="Arial" w:hAnsi="Arial" w:cs="Arial"/>
          <w:sz w:val="24"/>
          <w:szCs w:val="24"/>
          <w:lang w:val="en-GB"/>
        </w:rPr>
        <w:t xml:space="preserve">of the Institute </w:t>
      </w:r>
      <w:r w:rsidRPr="0062332A">
        <w:rPr>
          <w:rStyle w:val="longtext1"/>
          <w:rFonts w:ascii="Arial" w:hAnsi="Arial" w:cs="Arial"/>
          <w:sz w:val="24"/>
          <w:szCs w:val="24"/>
          <w:lang w:val="en-GB"/>
        </w:rPr>
        <w:t xml:space="preserve">shall not accept nor receive instructions from any government or any authority other than the </w:t>
      </w:r>
      <w:r>
        <w:rPr>
          <w:rStyle w:val="longtext1"/>
          <w:rFonts w:ascii="Arial" w:hAnsi="Arial" w:cs="Arial"/>
          <w:sz w:val="24"/>
          <w:szCs w:val="24"/>
          <w:lang w:val="en-GB"/>
        </w:rPr>
        <w:t>Institute</w:t>
      </w:r>
      <w:r w:rsidRPr="0062332A">
        <w:rPr>
          <w:rStyle w:val="longtext1"/>
          <w:rFonts w:ascii="Arial" w:hAnsi="Arial" w:cs="Arial"/>
          <w:sz w:val="24"/>
          <w:szCs w:val="24"/>
          <w:lang w:val="en-GB"/>
        </w:rPr>
        <w:t xml:space="preserve">. </w:t>
      </w:r>
    </w:p>
    <w:p w:rsidR="003E5EE0" w:rsidRDefault="003E5EE0" w:rsidP="00746C05">
      <w:pPr>
        <w:widowControl w:val="0"/>
        <w:numPr>
          <w:ilvl w:val="0"/>
          <w:numId w:val="54"/>
        </w:numPr>
        <w:tabs>
          <w:tab w:val="clear" w:pos="510"/>
        </w:tabs>
        <w:overflowPunct w:val="0"/>
        <w:adjustRightInd w:val="0"/>
        <w:spacing w:after="0" w:line="240" w:lineRule="auto"/>
        <w:ind w:left="360" w:right="158" w:hanging="360"/>
        <w:jc w:val="both"/>
        <w:rPr>
          <w:rStyle w:val="longtext1"/>
          <w:sz w:val="24"/>
          <w:szCs w:val="24"/>
        </w:rPr>
      </w:pPr>
      <w:r w:rsidRPr="0074137F">
        <w:rPr>
          <w:rStyle w:val="longtext1"/>
          <w:rFonts w:ascii="Arial" w:hAnsi="Arial" w:cs="Arial"/>
          <w:sz w:val="24"/>
          <w:szCs w:val="24"/>
          <w:lang w:val="en-GB"/>
        </w:rPr>
        <w:t xml:space="preserve">Each </w:t>
      </w:r>
      <w:r>
        <w:rPr>
          <w:rStyle w:val="longtext1"/>
          <w:rFonts w:ascii="Arial" w:hAnsi="Arial" w:cs="Arial"/>
          <w:sz w:val="24"/>
          <w:szCs w:val="24"/>
          <w:lang w:val="en-GB"/>
        </w:rPr>
        <w:t>member state</w:t>
      </w:r>
      <w:r w:rsidRPr="0074137F">
        <w:rPr>
          <w:rStyle w:val="longtext1"/>
          <w:rFonts w:ascii="Arial" w:hAnsi="Arial" w:cs="Arial"/>
          <w:sz w:val="24"/>
          <w:szCs w:val="24"/>
          <w:lang w:val="en-GB"/>
        </w:rPr>
        <w:t xml:space="preserve"> shall undertake to respect the exclusive nature of the responsibilities of the </w:t>
      </w:r>
      <w:r>
        <w:rPr>
          <w:rStyle w:val="longtext1"/>
          <w:rFonts w:ascii="Arial" w:hAnsi="Arial" w:cs="Arial"/>
          <w:sz w:val="24"/>
          <w:szCs w:val="24"/>
          <w:lang w:val="en-GB"/>
        </w:rPr>
        <w:t xml:space="preserve">Executive </w:t>
      </w:r>
      <w:r w:rsidRPr="0074137F">
        <w:rPr>
          <w:rStyle w:val="longtext1"/>
          <w:rFonts w:ascii="Arial" w:hAnsi="Arial" w:cs="Arial"/>
          <w:sz w:val="24"/>
          <w:szCs w:val="24"/>
          <w:lang w:val="en-GB"/>
        </w:rPr>
        <w:t xml:space="preserve">Director and any other staff member of the </w:t>
      </w:r>
      <w:r>
        <w:rPr>
          <w:rStyle w:val="longtext1"/>
          <w:rFonts w:ascii="Arial" w:hAnsi="Arial" w:cs="Arial"/>
          <w:sz w:val="24"/>
          <w:szCs w:val="24"/>
          <w:lang w:val="en-GB"/>
        </w:rPr>
        <w:t>Institute</w:t>
      </w:r>
      <w:r w:rsidRPr="0074137F">
        <w:rPr>
          <w:rStyle w:val="longtext1"/>
          <w:rFonts w:ascii="Arial" w:hAnsi="Arial" w:cs="Arial"/>
          <w:sz w:val="24"/>
          <w:szCs w:val="24"/>
          <w:lang w:val="en-GB"/>
        </w:rPr>
        <w:t xml:space="preserve"> and</w:t>
      </w:r>
      <w:r>
        <w:rPr>
          <w:rStyle w:val="longtext1"/>
          <w:rFonts w:ascii="Arial" w:hAnsi="Arial" w:cs="Arial"/>
          <w:sz w:val="24"/>
          <w:szCs w:val="24"/>
          <w:lang w:val="en-GB"/>
        </w:rPr>
        <w:t xml:space="preserve"> </w:t>
      </w:r>
      <w:r w:rsidRPr="0074137F">
        <w:rPr>
          <w:rStyle w:val="longtext1"/>
          <w:rFonts w:ascii="Arial" w:hAnsi="Arial" w:cs="Arial"/>
          <w:sz w:val="24"/>
          <w:szCs w:val="24"/>
          <w:lang w:val="en-GB"/>
        </w:rPr>
        <w:t>shall not influence or seek to influence them in the performance of their duties.</w:t>
      </w:r>
    </w:p>
    <w:p w:rsidR="003E5EE0" w:rsidRPr="00D44D0D" w:rsidRDefault="003E5EE0" w:rsidP="00746C05">
      <w:pPr>
        <w:widowControl w:val="0"/>
        <w:numPr>
          <w:ilvl w:val="0"/>
          <w:numId w:val="54"/>
        </w:numPr>
        <w:tabs>
          <w:tab w:val="clear" w:pos="510"/>
        </w:tabs>
        <w:overflowPunct w:val="0"/>
        <w:adjustRightInd w:val="0"/>
        <w:spacing w:after="0" w:line="240" w:lineRule="auto"/>
        <w:ind w:left="360" w:right="158" w:hanging="360"/>
        <w:jc w:val="both"/>
        <w:rPr>
          <w:rStyle w:val="longtext1"/>
          <w:rFonts w:ascii="Arial" w:hAnsi="Arial" w:cs="Arial"/>
          <w:sz w:val="24"/>
          <w:szCs w:val="24"/>
          <w:lang w:val="en-GB"/>
        </w:rPr>
      </w:pPr>
      <w:r w:rsidRPr="00D44D0D">
        <w:rPr>
          <w:rStyle w:val="longtext1"/>
          <w:rFonts w:ascii="Arial" w:hAnsi="Arial" w:cs="Arial"/>
          <w:sz w:val="24"/>
          <w:szCs w:val="24"/>
          <w:lang w:val="en-GB"/>
        </w:rPr>
        <w:t xml:space="preserve">The Executive Director and the other staff of the </w:t>
      </w:r>
      <w:r>
        <w:rPr>
          <w:rStyle w:val="longtext1"/>
          <w:rFonts w:ascii="Arial" w:hAnsi="Arial" w:cs="Arial"/>
          <w:sz w:val="24"/>
          <w:szCs w:val="24"/>
          <w:lang w:val="en-GB"/>
        </w:rPr>
        <w:t>Institute</w:t>
      </w:r>
      <w:r w:rsidRPr="00D44D0D">
        <w:rPr>
          <w:rStyle w:val="longtext1"/>
          <w:rFonts w:ascii="Arial" w:hAnsi="Arial" w:cs="Arial"/>
          <w:sz w:val="24"/>
          <w:szCs w:val="24"/>
          <w:lang w:val="en-GB"/>
        </w:rPr>
        <w:t xml:space="preserve"> shall not, in the discharge of their duties, engage in any activity or conduct incompatible with the proper discharge of their duties. They are required to avoid conflict between professional and personal interests or obligations sufficient to influence the impartial exercise of their official duties or responsibilities. </w:t>
      </w:r>
    </w:p>
    <w:p w:rsidR="003E5EE0" w:rsidRPr="00D44D0D" w:rsidRDefault="003E5EE0" w:rsidP="00746C05">
      <w:pPr>
        <w:widowControl w:val="0"/>
        <w:numPr>
          <w:ilvl w:val="0"/>
          <w:numId w:val="54"/>
        </w:numPr>
        <w:tabs>
          <w:tab w:val="clear" w:pos="510"/>
        </w:tabs>
        <w:overflowPunct w:val="0"/>
        <w:adjustRightInd w:val="0"/>
        <w:spacing w:after="0" w:line="240" w:lineRule="auto"/>
        <w:ind w:left="360" w:right="158" w:hanging="360"/>
        <w:jc w:val="both"/>
        <w:rPr>
          <w:rStyle w:val="longtext1"/>
          <w:rFonts w:ascii="Arial" w:hAnsi="Arial" w:cs="Arial"/>
          <w:sz w:val="24"/>
          <w:szCs w:val="24"/>
          <w:lang w:val="en-GB"/>
        </w:rPr>
      </w:pPr>
      <w:r w:rsidRPr="00E3597F">
        <w:rPr>
          <w:rStyle w:val="longtext1"/>
          <w:rFonts w:ascii="Arial" w:hAnsi="Arial" w:cs="Arial"/>
          <w:sz w:val="24"/>
          <w:szCs w:val="24"/>
          <w:lang w:val="en-GB"/>
        </w:rPr>
        <w:t xml:space="preserve">Where the </w:t>
      </w:r>
      <w:r>
        <w:rPr>
          <w:rStyle w:val="longtext1"/>
          <w:rFonts w:ascii="Arial" w:hAnsi="Arial" w:cs="Arial"/>
          <w:sz w:val="24"/>
          <w:szCs w:val="24"/>
          <w:lang w:val="en-GB"/>
        </w:rPr>
        <w:t>Executive</w:t>
      </w:r>
      <w:r w:rsidRPr="00E3597F">
        <w:rPr>
          <w:rStyle w:val="longtext1"/>
          <w:rFonts w:ascii="Arial" w:hAnsi="Arial" w:cs="Arial"/>
          <w:sz w:val="24"/>
          <w:szCs w:val="24"/>
          <w:lang w:val="en-GB"/>
        </w:rPr>
        <w:t xml:space="preserve"> Director of the </w:t>
      </w:r>
      <w:r>
        <w:rPr>
          <w:rStyle w:val="longtext1"/>
          <w:rFonts w:ascii="Arial" w:hAnsi="Arial" w:cs="Arial"/>
          <w:sz w:val="24"/>
          <w:szCs w:val="24"/>
          <w:lang w:val="en-GB"/>
        </w:rPr>
        <w:t>Institute</w:t>
      </w:r>
      <w:r w:rsidRPr="00E3597F">
        <w:rPr>
          <w:rStyle w:val="longtext1"/>
          <w:rFonts w:ascii="Arial" w:hAnsi="Arial" w:cs="Arial"/>
          <w:sz w:val="24"/>
          <w:szCs w:val="24"/>
          <w:lang w:val="en-GB"/>
        </w:rPr>
        <w:t xml:space="preserve"> fails to </w:t>
      </w:r>
      <w:r>
        <w:rPr>
          <w:rStyle w:val="longtext1"/>
          <w:rFonts w:ascii="Arial" w:hAnsi="Arial" w:cs="Arial"/>
          <w:sz w:val="24"/>
          <w:szCs w:val="24"/>
          <w:lang w:val="en-GB"/>
        </w:rPr>
        <w:t>comply with</w:t>
      </w:r>
      <w:r w:rsidRPr="00E3597F">
        <w:rPr>
          <w:rStyle w:val="longtext1"/>
          <w:rFonts w:ascii="Arial" w:hAnsi="Arial" w:cs="Arial"/>
          <w:sz w:val="24"/>
          <w:szCs w:val="24"/>
          <w:lang w:val="en-GB"/>
        </w:rPr>
        <w:t xml:space="preserve"> his/her obligations, an </w:t>
      </w:r>
      <w:r w:rsidRPr="00D44D0D">
        <w:rPr>
          <w:rStyle w:val="longtext1"/>
          <w:rFonts w:ascii="Arial" w:hAnsi="Arial" w:cs="Arial"/>
          <w:sz w:val="24"/>
          <w:szCs w:val="24"/>
          <w:lang w:val="en-GB"/>
        </w:rPr>
        <w:t>ad hoc</w:t>
      </w:r>
      <w:r w:rsidRPr="00E3597F">
        <w:rPr>
          <w:rStyle w:val="longtext1"/>
          <w:rFonts w:ascii="Arial" w:hAnsi="Arial" w:cs="Arial"/>
          <w:sz w:val="24"/>
          <w:szCs w:val="24"/>
          <w:lang w:val="en-GB"/>
        </w:rPr>
        <w:t xml:space="preserve"> </w:t>
      </w:r>
      <w:r>
        <w:rPr>
          <w:rStyle w:val="longtext1"/>
          <w:rFonts w:ascii="Arial" w:hAnsi="Arial" w:cs="Arial"/>
          <w:sz w:val="24"/>
          <w:szCs w:val="24"/>
          <w:lang w:val="en-GB"/>
        </w:rPr>
        <w:t>C</w:t>
      </w:r>
      <w:r w:rsidRPr="00E3597F">
        <w:rPr>
          <w:rStyle w:val="longtext1"/>
          <w:rFonts w:ascii="Arial" w:hAnsi="Arial" w:cs="Arial"/>
          <w:sz w:val="24"/>
          <w:szCs w:val="24"/>
          <w:lang w:val="en-GB"/>
        </w:rPr>
        <w:t xml:space="preserve">ommittee approved by the </w:t>
      </w:r>
      <w:r>
        <w:rPr>
          <w:rStyle w:val="longtext1"/>
          <w:rFonts w:ascii="Arial" w:hAnsi="Arial" w:cs="Arial"/>
          <w:sz w:val="24"/>
          <w:szCs w:val="24"/>
          <w:lang w:val="en-GB"/>
        </w:rPr>
        <w:t xml:space="preserve">Governing </w:t>
      </w:r>
      <w:r w:rsidRPr="00E3597F">
        <w:rPr>
          <w:rStyle w:val="longtext1"/>
          <w:rFonts w:ascii="Arial" w:hAnsi="Arial" w:cs="Arial"/>
          <w:sz w:val="24"/>
          <w:szCs w:val="24"/>
          <w:lang w:val="en-GB"/>
        </w:rPr>
        <w:t>Board shall provide an appropriate report and recommendations for its consideration and decision.</w:t>
      </w:r>
    </w:p>
    <w:p w:rsidR="003E5EE0" w:rsidRPr="00FA5423" w:rsidRDefault="003E5EE0" w:rsidP="00FA5423">
      <w:pPr>
        <w:widowControl w:val="0"/>
        <w:numPr>
          <w:ilvl w:val="0"/>
          <w:numId w:val="54"/>
        </w:numPr>
        <w:tabs>
          <w:tab w:val="clear" w:pos="510"/>
        </w:tabs>
        <w:overflowPunct w:val="0"/>
        <w:adjustRightInd w:val="0"/>
        <w:spacing w:after="0" w:line="240" w:lineRule="auto"/>
        <w:ind w:left="360" w:right="158" w:hanging="360"/>
        <w:jc w:val="both"/>
        <w:rPr>
          <w:rStyle w:val="longtext1"/>
          <w:rFonts w:ascii="Arial" w:hAnsi="Arial" w:cs="Arial"/>
          <w:sz w:val="24"/>
          <w:szCs w:val="24"/>
          <w:lang w:val="en-GB"/>
        </w:rPr>
      </w:pPr>
      <w:r w:rsidRPr="00FA5423">
        <w:rPr>
          <w:rStyle w:val="longtext1"/>
          <w:rFonts w:ascii="Arial" w:hAnsi="Arial" w:cs="Arial"/>
          <w:sz w:val="24"/>
          <w:szCs w:val="24"/>
          <w:lang w:val="en-GB"/>
        </w:rPr>
        <w:t>W</w:t>
      </w:r>
      <w:r w:rsidRPr="0074137F">
        <w:rPr>
          <w:rStyle w:val="longtext1"/>
          <w:rFonts w:ascii="Arial" w:hAnsi="Arial" w:cs="Arial"/>
          <w:sz w:val="24"/>
          <w:szCs w:val="24"/>
          <w:lang w:val="en-GB"/>
        </w:rPr>
        <w:t xml:space="preserve">here a staff member fails to </w:t>
      </w:r>
      <w:r>
        <w:rPr>
          <w:rStyle w:val="longtext1"/>
          <w:rFonts w:ascii="Arial" w:hAnsi="Arial" w:cs="Arial"/>
          <w:sz w:val="24"/>
          <w:szCs w:val="24"/>
          <w:lang w:val="en-GB"/>
        </w:rPr>
        <w:t>comply with</w:t>
      </w:r>
      <w:r w:rsidRPr="0074137F">
        <w:rPr>
          <w:rStyle w:val="longtext1"/>
          <w:rFonts w:ascii="Arial" w:hAnsi="Arial" w:cs="Arial"/>
          <w:sz w:val="24"/>
          <w:szCs w:val="24"/>
          <w:lang w:val="en-GB"/>
        </w:rPr>
        <w:t xml:space="preserve"> his/her obligations, the internal procedures referred to in the Statute and Staff Rules and </w:t>
      </w:r>
      <w:r>
        <w:rPr>
          <w:rStyle w:val="longtext1"/>
          <w:rFonts w:ascii="Arial" w:hAnsi="Arial" w:cs="Arial"/>
          <w:sz w:val="24"/>
          <w:szCs w:val="24"/>
          <w:lang w:val="en-GB"/>
        </w:rPr>
        <w:t xml:space="preserve">the AU </w:t>
      </w:r>
      <w:r w:rsidRPr="0074137F">
        <w:rPr>
          <w:rStyle w:val="longtext1"/>
          <w:rFonts w:ascii="Arial" w:hAnsi="Arial" w:cs="Arial"/>
          <w:sz w:val="24"/>
          <w:szCs w:val="24"/>
          <w:lang w:val="en-GB"/>
        </w:rPr>
        <w:t>Regulations shall be applied. The staff member concerned shall have the right to appeal in accordance with the Staff Rules and Regulations.</w:t>
      </w:r>
    </w:p>
    <w:p w:rsidR="00850A16" w:rsidRPr="00B94A65" w:rsidRDefault="00D2421C" w:rsidP="003F5052">
      <w:pPr>
        <w:spacing w:after="120"/>
        <w:jc w:val="center"/>
        <w:rPr>
          <w:rFonts w:ascii="Arial" w:eastAsia="Calibri" w:hAnsi="Arial" w:cs="Arial"/>
          <w:b/>
          <w:sz w:val="24"/>
          <w:szCs w:val="24"/>
        </w:rPr>
      </w:pPr>
      <w:r w:rsidRPr="00B94A65">
        <w:rPr>
          <w:rFonts w:ascii="Arial" w:eastAsia="Calibri" w:hAnsi="Arial" w:cs="Arial"/>
          <w:b/>
          <w:sz w:val="24"/>
          <w:szCs w:val="24"/>
        </w:rPr>
        <w:t>Chapter</w:t>
      </w:r>
      <w:r w:rsidR="0074349E" w:rsidRPr="00B94A65">
        <w:rPr>
          <w:rFonts w:ascii="Arial" w:eastAsia="Calibri" w:hAnsi="Arial" w:cs="Arial"/>
          <w:b/>
          <w:sz w:val="24"/>
          <w:szCs w:val="24"/>
        </w:rPr>
        <w:t xml:space="preserve"> Three</w:t>
      </w:r>
    </w:p>
    <w:p w:rsidR="00146E51" w:rsidRPr="00B94A65" w:rsidRDefault="00A51C50" w:rsidP="003F5052">
      <w:pPr>
        <w:jc w:val="center"/>
        <w:rPr>
          <w:rFonts w:ascii="Arial" w:eastAsia="Calibri" w:hAnsi="Arial" w:cs="Arial"/>
          <w:b/>
          <w:sz w:val="24"/>
          <w:szCs w:val="24"/>
          <w:u w:val="single"/>
        </w:rPr>
      </w:pPr>
      <w:r w:rsidRPr="00B94A65">
        <w:rPr>
          <w:rFonts w:ascii="Arial" w:eastAsia="Calibri" w:hAnsi="Arial" w:cs="Arial"/>
          <w:b/>
          <w:sz w:val="24"/>
          <w:szCs w:val="24"/>
          <w:u w:val="single"/>
        </w:rPr>
        <w:t>FINAL PROVISIONS</w:t>
      </w:r>
    </w:p>
    <w:p w:rsidR="00D2421C" w:rsidRPr="00B94A65" w:rsidRDefault="00D2421C" w:rsidP="003E5EE0">
      <w:pPr>
        <w:spacing w:after="120"/>
        <w:jc w:val="center"/>
        <w:rPr>
          <w:rFonts w:ascii="Arial" w:eastAsia="Calibri" w:hAnsi="Arial" w:cs="Arial"/>
          <w:b/>
          <w:sz w:val="24"/>
          <w:szCs w:val="24"/>
        </w:rPr>
      </w:pPr>
      <w:r w:rsidRPr="00B94A65">
        <w:rPr>
          <w:rFonts w:ascii="Arial" w:eastAsia="Calibri" w:hAnsi="Arial" w:cs="Arial"/>
          <w:b/>
          <w:sz w:val="24"/>
          <w:szCs w:val="24"/>
        </w:rPr>
        <w:lastRenderedPageBreak/>
        <w:t>Article</w:t>
      </w:r>
      <w:r w:rsidR="00806FEB" w:rsidRPr="00B94A65">
        <w:rPr>
          <w:rFonts w:ascii="Arial" w:eastAsia="Calibri" w:hAnsi="Arial" w:cs="Arial"/>
          <w:b/>
          <w:sz w:val="24"/>
          <w:szCs w:val="24"/>
        </w:rPr>
        <w:t xml:space="preserve"> </w:t>
      </w:r>
      <w:r w:rsidR="00B660B8" w:rsidRPr="00B94A65">
        <w:rPr>
          <w:rFonts w:ascii="Arial" w:eastAsia="Calibri" w:hAnsi="Arial" w:cs="Arial"/>
          <w:b/>
          <w:sz w:val="24"/>
          <w:szCs w:val="24"/>
        </w:rPr>
        <w:t>1</w:t>
      </w:r>
      <w:r w:rsidR="003E5EE0">
        <w:rPr>
          <w:rFonts w:ascii="Arial" w:eastAsia="Calibri" w:hAnsi="Arial" w:cs="Arial"/>
          <w:b/>
          <w:sz w:val="24"/>
          <w:szCs w:val="24"/>
        </w:rPr>
        <w:t>8</w:t>
      </w:r>
    </w:p>
    <w:p w:rsidR="00146E51" w:rsidRPr="00B94A65" w:rsidRDefault="00146E51" w:rsidP="003F5052">
      <w:pPr>
        <w:jc w:val="center"/>
        <w:rPr>
          <w:rFonts w:ascii="Arial" w:eastAsia="Calibri" w:hAnsi="Arial" w:cs="Arial"/>
          <w:sz w:val="24"/>
          <w:szCs w:val="24"/>
        </w:rPr>
      </w:pPr>
      <w:r w:rsidRPr="00B94A65">
        <w:rPr>
          <w:rFonts w:ascii="Arial" w:eastAsia="Calibri" w:hAnsi="Arial" w:cs="Arial"/>
          <w:b/>
          <w:sz w:val="24"/>
          <w:szCs w:val="24"/>
        </w:rPr>
        <w:t>General provision</w:t>
      </w:r>
    </w:p>
    <w:p w:rsidR="00AD5DB9" w:rsidRPr="00B94A65" w:rsidRDefault="00AD5DB9" w:rsidP="00AD5DB9">
      <w:pPr>
        <w:contextualSpacing/>
        <w:jc w:val="both"/>
        <w:rPr>
          <w:rFonts w:ascii="Arial" w:eastAsia="Calibri" w:hAnsi="Arial" w:cs="Arial"/>
          <w:sz w:val="24"/>
          <w:szCs w:val="24"/>
        </w:rPr>
      </w:pPr>
      <w:r w:rsidRPr="00B94A65">
        <w:rPr>
          <w:rFonts w:ascii="Arial" w:eastAsia="Calibri" w:hAnsi="Arial" w:cs="Arial"/>
          <w:sz w:val="24"/>
          <w:szCs w:val="24"/>
        </w:rPr>
        <w:t>To enable it fulfi</w:t>
      </w:r>
      <w:r w:rsidR="002D4751" w:rsidRPr="00B94A65">
        <w:rPr>
          <w:rFonts w:ascii="Arial" w:eastAsia="Calibri" w:hAnsi="Arial" w:cs="Arial"/>
          <w:sz w:val="24"/>
          <w:szCs w:val="24"/>
        </w:rPr>
        <w:t>l</w:t>
      </w:r>
      <w:r w:rsidRPr="00B94A65">
        <w:rPr>
          <w:rFonts w:ascii="Arial" w:eastAsia="Calibri" w:hAnsi="Arial" w:cs="Arial"/>
          <w:sz w:val="24"/>
          <w:szCs w:val="24"/>
        </w:rPr>
        <w:t>l its purpose</w:t>
      </w:r>
      <w:r w:rsidR="00806FEB" w:rsidRPr="00B94A65">
        <w:rPr>
          <w:rFonts w:ascii="Arial" w:eastAsia="Calibri" w:hAnsi="Arial" w:cs="Arial"/>
          <w:sz w:val="24"/>
          <w:szCs w:val="24"/>
        </w:rPr>
        <w:t>s</w:t>
      </w:r>
      <w:r w:rsidRPr="00B94A65">
        <w:rPr>
          <w:rFonts w:ascii="Arial" w:eastAsia="Calibri" w:hAnsi="Arial" w:cs="Arial"/>
          <w:sz w:val="24"/>
          <w:szCs w:val="24"/>
        </w:rPr>
        <w:t xml:space="preserve"> and the functions with which it is entrusted, the Institute shall possess full </w:t>
      </w:r>
      <w:r w:rsidR="00607139" w:rsidRPr="00B94A65">
        <w:rPr>
          <w:rFonts w:ascii="Arial" w:eastAsia="Calibri" w:hAnsi="Arial" w:cs="Arial"/>
          <w:sz w:val="24"/>
          <w:szCs w:val="24"/>
        </w:rPr>
        <w:t xml:space="preserve">legal </w:t>
      </w:r>
      <w:r w:rsidRPr="00B94A65">
        <w:rPr>
          <w:rFonts w:ascii="Arial" w:eastAsia="Calibri" w:hAnsi="Arial" w:cs="Arial"/>
          <w:sz w:val="24"/>
          <w:szCs w:val="24"/>
        </w:rPr>
        <w:t>personality. To these ends, it may enter into agreements</w:t>
      </w:r>
      <w:r w:rsidR="00607139" w:rsidRPr="00B94A65">
        <w:rPr>
          <w:rFonts w:ascii="Arial" w:eastAsia="Calibri" w:hAnsi="Arial" w:cs="Arial"/>
          <w:sz w:val="24"/>
          <w:szCs w:val="24"/>
        </w:rPr>
        <w:t xml:space="preserve"> </w:t>
      </w:r>
      <w:r w:rsidRPr="00B94A65">
        <w:rPr>
          <w:rFonts w:ascii="Arial" w:eastAsia="Calibri" w:hAnsi="Arial" w:cs="Arial"/>
          <w:sz w:val="24"/>
          <w:szCs w:val="24"/>
        </w:rPr>
        <w:t xml:space="preserve">with members, non-members and other international organizations. </w:t>
      </w:r>
    </w:p>
    <w:p w:rsidR="005E51D5" w:rsidRPr="00B94A65" w:rsidRDefault="005E51D5" w:rsidP="00D33E80">
      <w:pPr>
        <w:spacing w:after="0"/>
        <w:jc w:val="center"/>
        <w:rPr>
          <w:rFonts w:ascii="Arial" w:eastAsia="Calibri" w:hAnsi="Arial" w:cs="Arial"/>
          <w:b/>
          <w:bCs/>
          <w:sz w:val="24"/>
          <w:szCs w:val="24"/>
        </w:rPr>
      </w:pPr>
    </w:p>
    <w:p w:rsidR="00B94A65" w:rsidRDefault="00B94A65" w:rsidP="003F5052">
      <w:pPr>
        <w:spacing w:after="120"/>
        <w:jc w:val="center"/>
        <w:rPr>
          <w:rFonts w:ascii="Arial" w:eastAsia="Calibri" w:hAnsi="Arial" w:cs="Arial"/>
          <w:b/>
          <w:bCs/>
          <w:sz w:val="24"/>
          <w:szCs w:val="24"/>
        </w:rPr>
      </w:pPr>
    </w:p>
    <w:p w:rsidR="00AD5DB9" w:rsidRPr="00B94A65" w:rsidRDefault="00D2421C" w:rsidP="003E5EE0">
      <w:pPr>
        <w:spacing w:after="120"/>
        <w:jc w:val="center"/>
        <w:rPr>
          <w:rFonts w:ascii="Arial" w:eastAsia="Calibri" w:hAnsi="Arial" w:cs="Arial"/>
          <w:b/>
          <w:bCs/>
          <w:sz w:val="24"/>
          <w:szCs w:val="24"/>
        </w:rPr>
      </w:pPr>
      <w:r w:rsidRPr="00B94A65">
        <w:rPr>
          <w:rFonts w:ascii="Arial" w:eastAsia="Calibri" w:hAnsi="Arial" w:cs="Arial"/>
          <w:b/>
          <w:bCs/>
          <w:sz w:val="24"/>
          <w:szCs w:val="24"/>
        </w:rPr>
        <w:t xml:space="preserve">Article </w:t>
      </w:r>
      <w:r w:rsidR="003E5EE0">
        <w:rPr>
          <w:rFonts w:ascii="Arial" w:eastAsia="Calibri" w:hAnsi="Arial" w:cs="Arial"/>
          <w:b/>
          <w:bCs/>
          <w:sz w:val="24"/>
          <w:szCs w:val="24"/>
        </w:rPr>
        <w:t>19</w:t>
      </w:r>
    </w:p>
    <w:p w:rsidR="00AD5DB9" w:rsidRPr="00B94A65" w:rsidRDefault="00AD5DB9" w:rsidP="00D33E80">
      <w:pPr>
        <w:spacing w:after="120"/>
        <w:jc w:val="center"/>
        <w:rPr>
          <w:rFonts w:ascii="Arial" w:eastAsia="Calibri" w:hAnsi="Arial" w:cs="Arial"/>
          <w:b/>
          <w:bCs/>
          <w:sz w:val="24"/>
          <w:szCs w:val="24"/>
        </w:rPr>
      </w:pPr>
      <w:r w:rsidRPr="00B94A65">
        <w:rPr>
          <w:rFonts w:ascii="Arial" w:eastAsia="Calibri" w:hAnsi="Arial" w:cs="Arial"/>
          <w:b/>
          <w:bCs/>
          <w:sz w:val="24"/>
          <w:szCs w:val="24"/>
        </w:rPr>
        <w:t>Status in Host State</w:t>
      </w:r>
    </w:p>
    <w:p w:rsidR="00AD5DB9" w:rsidRPr="00B94A65" w:rsidRDefault="00AD5DB9" w:rsidP="00D33E80">
      <w:pPr>
        <w:spacing w:after="120"/>
        <w:jc w:val="both"/>
        <w:rPr>
          <w:rFonts w:ascii="Arial" w:eastAsia="Calibri" w:hAnsi="Arial" w:cs="Arial"/>
          <w:sz w:val="24"/>
          <w:szCs w:val="24"/>
        </w:rPr>
      </w:pPr>
      <w:r w:rsidRPr="00B94A65">
        <w:rPr>
          <w:rFonts w:ascii="Arial" w:eastAsia="Calibri" w:hAnsi="Arial" w:cs="Arial"/>
          <w:sz w:val="24"/>
          <w:szCs w:val="24"/>
        </w:rPr>
        <w:t>In t</w:t>
      </w:r>
      <w:r w:rsidR="00B04145" w:rsidRPr="00B94A65">
        <w:rPr>
          <w:rFonts w:ascii="Arial" w:eastAsia="Calibri" w:hAnsi="Arial" w:cs="Arial"/>
          <w:sz w:val="24"/>
          <w:szCs w:val="24"/>
        </w:rPr>
        <w:t>he territory of host State</w:t>
      </w:r>
      <w:r w:rsidRPr="00B94A65">
        <w:rPr>
          <w:rFonts w:ascii="Arial" w:eastAsia="Calibri" w:hAnsi="Arial" w:cs="Arial"/>
          <w:sz w:val="24"/>
          <w:szCs w:val="24"/>
        </w:rPr>
        <w:t>, the Institute shall possess full juridical personality and,</w:t>
      </w:r>
      <w:r w:rsidR="00861284" w:rsidRPr="00B94A65">
        <w:rPr>
          <w:rFonts w:ascii="Arial" w:eastAsia="Calibri" w:hAnsi="Arial" w:cs="Arial"/>
          <w:sz w:val="24"/>
          <w:szCs w:val="24"/>
        </w:rPr>
        <w:t xml:space="preserve"> </w:t>
      </w:r>
      <w:r w:rsidRPr="00B94A65">
        <w:rPr>
          <w:rFonts w:ascii="Arial" w:eastAsia="Calibri" w:hAnsi="Arial" w:cs="Arial"/>
          <w:sz w:val="24"/>
          <w:szCs w:val="24"/>
        </w:rPr>
        <w:t>in particular, full capacity:</w:t>
      </w:r>
    </w:p>
    <w:p w:rsidR="00AD5DB9" w:rsidRPr="00B94A65" w:rsidRDefault="00AD5DB9" w:rsidP="00806FEB">
      <w:pPr>
        <w:spacing w:after="120"/>
        <w:ind w:left="1080" w:hanging="360"/>
        <w:jc w:val="both"/>
        <w:rPr>
          <w:rFonts w:ascii="Arial" w:eastAsia="Calibri" w:hAnsi="Arial" w:cs="Arial"/>
          <w:sz w:val="24"/>
          <w:szCs w:val="24"/>
        </w:rPr>
      </w:pPr>
      <w:r w:rsidRPr="00B94A65">
        <w:rPr>
          <w:rFonts w:ascii="Arial" w:eastAsia="Calibri" w:hAnsi="Arial" w:cs="Arial"/>
          <w:sz w:val="24"/>
          <w:szCs w:val="24"/>
        </w:rPr>
        <w:t>a) To contract;</w:t>
      </w:r>
    </w:p>
    <w:p w:rsidR="00AD5DB9" w:rsidRPr="00B94A65" w:rsidRDefault="00AD5DB9" w:rsidP="00806FEB">
      <w:pPr>
        <w:spacing w:after="120"/>
        <w:ind w:left="1080" w:hanging="360"/>
        <w:jc w:val="both"/>
        <w:rPr>
          <w:rFonts w:ascii="Arial" w:eastAsia="Calibri" w:hAnsi="Arial" w:cs="Arial"/>
          <w:sz w:val="24"/>
          <w:szCs w:val="24"/>
        </w:rPr>
      </w:pPr>
      <w:r w:rsidRPr="00B94A65">
        <w:rPr>
          <w:rFonts w:ascii="Arial" w:eastAsia="Calibri" w:hAnsi="Arial" w:cs="Arial"/>
          <w:sz w:val="24"/>
          <w:szCs w:val="24"/>
        </w:rPr>
        <w:t>b) To acquire and dispose of immovable and movable property; and</w:t>
      </w:r>
    </w:p>
    <w:p w:rsidR="00AD5DB9" w:rsidRPr="00B94A65" w:rsidRDefault="00AD5DB9" w:rsidP="00806FEB">
      <w:pPr>
        <w:spacing w:after="0"/>
        <w:ind w:left="1080" w:hanging="360"/>
        <w:jc w:val="both"/>
        <w:rPr>
          <w:rFonts w:ascii="Arial" w:eastAsia="Calibri" w:hAnsi="Arial" w:cs="Arial"/>
          <w:sz w:val="24"/>
          <w:szCs w:val="24"/>
        </w:rPr>
      </w:pPr>
      <w:r w:rsidRPr="00B94A65">
        <w:rPr>
          <w:rFonts w:ascii="Arial" w:eastAsia="Calibri" w:hAnsi="Arial" w:cs="Arial"/>
          <w:sz w:val="24"/>
          <w:szCs w:val="24"/>
        </w:rPr>
        <w:t>c) To institute legal proceedings.</w:t>
      </w:r>
    </w:p>
    <w:p w:rsidR="00806FEB" w:rsidRPr="00B94A65" w:rsidRDefault="00806FEB" w:rsidP="00806FEB">
      <w:pPr>
        <w:pStyle w:val="ListParagraph"/>
        <w:spacing w:after="0"/>
        <w:ind w:left="0"/>
        <w:contextualSpacing w:val="0"/>
        <w:jc w:val="center"/>
        <w:rPr>
          <w:rFonts w:ascii="Arial" w:eastAsia="Calibri" w:hAnsi="Arial" w:cs="Arial"/>
          <w:b/>
          <w:bCs/>
          <w:iCs/>
          <w:sz w:val="24"/>
          <w:szCs w:val="24"/>
        </w:rPr>
      </w:pPr>
    </w:p>
    <w:p w:rsidR="00A50316" w:rsidRPr="00B94A65" w:rsidRDefault="00A50316" w:rsidP="003F5052">
      <w:pPr>
        <w:pStyle w:val="ListParagraph"/>
        <w:spacing w:after="120"/>
        <w:ind w:left="0"/>
        <w:contextualSpacing w:val="0"/>
        <w:jc w:val="center"/>
        <w:rPr>
          <w:rFonts w:ascii="Arial" w:eastAsia="Calibri" w:hAnsi="Arial" w:cs="Arial"/>
          <w:b/>
          <w:bCs/>
          <w:iCs/>
          <w:sz w:val="24"/>
          <w:szCs w:val="24"/>
        </w:rPr>
      </w:pPr>
    </w:p>
    <w:p w:rsidR="00FD06D0" w:rsidRPr="00B94A65" w:rsidRDefault="00FD06D0" w:rsidP="003E5EE0">
      <w:pPr>
        <w:pStyle w:val="ListParagraph"/>
        <w:spacing w:after="120"/>
        <w:ind w:left="0"/>
        <w:contextualSpacing w:val="0"/>
        <w:jc w:val="center"/>
        <w:rPr>
          <w:rFonts w:ascii="Arial" w:eastAsia="Calibri" w:hAnsi="Arial" w:cs="Arial"/>
          <w:b/>
          <w:bCs/>
          <w:iCs/>
          <w:sz w:val="24"/>
          <w:szCs w:val="24"/>
        </w:rPr>
      </w:pPr>
      <w:r w:rsidRPr="00B94A65">
        <w:rPr>
          <w:rFonts w:ascii="Arial" w:eastAsia="Calibri" w:hAnsi="Arial" w:cs="Arial"/>
          <w:b/>
          <w:bCs/>
          <w:iCs/>
          <w:sz w:val="24"/>
          <w:szCs w:val="24"/>
        </w:rPr>
        <w:t>Article</w:t>
      </w:r>
      <w:r w:rsidR="003A6BEC" w:rsidRPr="00B94A65">
        <w:rPr>
          <w:rFonts w:ascii="Arial" w:eastAsia="Calibri" w:hAnsi="Arial" w:cs="Arial"/>
          <w:b/>
          <w:bCs/>
          <w:iCs/>
          <w:sz w:val="24"/>
          <w:szCs w:val="24"/>
        </w:rPr>
        <w:t xml:space="preserve"> </w:t>
      </w:r>
      <w:r w:rsidR="00B660B8" w:rsidRPr="00B94A65">
        <w:rPr>
          <w:rFonts w:ascii="Arial" w:eastAsia="Calibri" w:hAnsi="Arial" w:cs="Arial"/>
          <w:b/>
          <w:bCs/>
          <w:iCs/>
          <w:sz w:val="24"/>
          <w:szCs w:val="24"/>
        </w:rPr>
        <w:t>2</w:t>
      </w:r>
      <w:r w:rsidR="003E5EE0">
        <w:rPr>
          <w:rFonts w:ascii="Arial" w:eastAsia="Calibri" w:hAnsi="Arial" w:cs="Arial"/>
          <w:b/>
          <w:bCs/>
          <w:iCs/>
          <w:sz w:val="24"/>
          <w:szCs w:val="24"/>
        </w:rPr>
        <w:t>0</w:t>
      </w:r>
    </w:p>
    <w:p w:rsidR="00B82C77" w:rsidRPr="00B94A65" w:rsidRDefault="00B82C77" w:rsidP="003F5052">
      <w:pPr>
        <w:pStyle w:val="ListParagraph"/>
        <w:ind w:left="0"/>
        <w:contextualSpacing w:val="0"/>
        <w:jc w:val="center"/>
        <w:rPr>
          <w:rFonts w:ascii="Arial" w:eastAsia="Calibri" w:hAnsi="Arial" w:cs="Arial"/>
          <w:b/>
          <w:bCs/>
          <w:iCs/>
          <w:sz w:val="24"/>
          <w:szCs w:val="24"/>
        </w:rPr>
      </w:pPr>
      <w:r w:rsidRPr="00B94A65">
        <w:rPr>
          <w:rFonts w:ascii="Arial" w:eastAsia="Calibri" w:hAnsi="Arial" w:cs="Arial"/>
          <w:b/>
          <w:bCs/>
          <w:iCs/>
          <w:sz w:val="24"/>
          <w:szCs w:val="24"/>
        </w:rPr>
        <w:t>Relation with Member States, Development Partners and Other Stakeholders</w:t>
      </w:r>
    </w:p>
    <w:p w:rsidR="00FD06D0" w:rsidRPr="00B94A65" w:rsidRDefault="00FD06D0" w:rsidP="00B35A82">
      <w:pPr>
        <w:pStyle w:val="ListParagraph"/>
        <w:numPr>
          <w:ilvl w:val="2"/>
          <w:numId w:val="15"/>
        </w:numPr>
        <w:spacing w:after="120"/>
        <w:ind w:left="360"/>
        <w:contextualSpacing w:val="0"/>
        <w:jc w:val="both"/>
        <w:rPr>
          <w:rFonts w:ascii="Arial" w:eastAsia="Calibri" w:hAnsi="Arial" w:cs="Arial"/>
          <w:b/>
          <w:bCs/>
          <w:i/>
          <w:iCs/>
          <w:sz w:val="24"/>
          <w:szCs w:val="24"/>
        </w:rPr>
      </w:pPr>
      <w:r w:rsidRPr="00B94A65">
        <w:rPr>
          <w:rFonts w:ascii="Arial" w:eastAsia="Calibri" w:hAnsi="Arial" w:cs="Arial"/>
          <w:sz w:val="24"/>
          <w:szCs w:val="24"/>
        </w:rPr>
        <w:t>In carrying out its functions, the Institute shall dedicate necessary resources to</w:t>
      </w:r>
      <w:r w:rsidR="00607139" w:rsidRPr="00B94A65">
        <w:rPr>
          <w:rFonts w:ascii="Arial" w:eastAsia="Calibri" w:hAnsi="Arial" w:cs="Arial"/>
          <w:sz w:val="24"/>
          <w:szCs w:val="24"/>
        </w:rPr>
        <w:t xml:space="preserve"> </w:t>
      </w:r>
      <w:r w:rsidRPr="00B94A65">
        <w:rPr>
          <w:rFonts w:ascii="Arial" w:eastAsia="Calibri" w:hAnsi="Arial" w:cs="Arial"/>
          <w:sz w:val="24"/>
          <w:szCs w:val="24"/>
        </w:rPr>
        <w:t xml:space="preserve">building partnerships aimed at improving the </w:t>
      </w:r>
      <w:r w:rsidR="00676D92" w:rsidRPr="00B94A65">
        <w:rPr>
          <w:rFonts w:ascii="Arial" w:eastAsia="Calibri" w:hAnsi="Arial" w:cs="Arial"/>
          <w:sz w:val="24"/>
          <w:szCs w:val="24"/>
        </w:rPr>
        <w:t>effectiveness of its operations;</w:t>
      </w:r>
    </w:p>
    <w:p w:rsidR="00FD06D0" w:rsidRPr="00B94A65" w:rsidRDefault="00FD06D0" w:rsidP="00B35A82">
      <w:pPr>
        <w:pStyle w:val="ListParagraph"/>
        <w:numPr>
          <w:ilvl w:val="2"/>
          <w:numId w:val="15"/>
        </w:numPr>
        <w:spacing w:after="120"/>
        <w:ind w:left="360"/>
        <w:contextualSpacing w:val="0"/>
        <w:jc w:val="both"/>
        <w:rPr>
          <w:rFonts w:ascii="Arial" w:eastAsia="Calibri" w:hAnsi="Arial" w:cs="Arial"/>
          <w:b/>
          <w:bCs/>
          <w:i/>
          <w:iCs/>
          <w:sz w:val="24"/>
          <w:szCs w:val="24"/>
        </w:rPr>
      </w:pPr>
      <w:r w:rsidRPr="00B94A65">
        <w:rPr>
          <w:rFonts w:ascii="Arial" w:eastAsia="Calibri" w:hAnsi="Arial" w:cs="Arial"/>
          <w:sz w:val="24"/>
          <w:szCs w:val="24"/>
        </w:rPr>
        <w:t>Within</w:t>
      </w:r>
      <w:r w:rsidR="001F6B6A" w:rsidRPr="00B94A65">
        <w:rPr>
          <w:rFonts w:ascii="Arial" w:eastAsia="Calibri" w:hAnsi="Arial" w:cs="Arial"/>
          <w:sz w:val="24"/>
          <w:szCs w:val="24"/>
        </w:rPr>
        <w:t xml:space="preserve"> the African continent, the Institute </w:t>
      </w:r>
      <w:r w:rsidRPr="00B94A65">
        <w:rPr>
          <w:rFonts w:ascii="Arial" w:eastAsia="Calibri" w:hAnsi="Arial" w:cs="Arial"/>
          <w:sz w:val="24"/>
          <w:szCs w:val="24"/>
        </w:rPr>
        <w:t>shall maintain working ties with</w:t>
      </w:r>
      <w:r w:rsidR="00607139" w:rsidRPr="00B94A65">
        <w:rPr>
          <w:rFonts w:ascii="Arial" w:eastAsia="Calibri" w:hAnsi="Arial" w:cs="Arial"/>
          <w:sz w:val="24"/>
          <w:szCs w:val="24"/>
        </w:rPr>
        <w:t xml:space="preserve"> </w:t>
      </w:r>
      <w:r w:rsidR="00C61A85" w:rsidRPr="00B94A65">
        <w:rPr>
          <w:rFonts w:ascii="Arial" w:eastAsia="Calibri" w:hAnsi="Arial" w:cs="Arial"/>
          <w:sz w:val="24"/>
          <w:szCs w:val="24"/>
        </w:rPr>
        <w:t>d</w:t>
      </w:r>
      <w:r w:rsidR="00660FD7" w:rsidRPr="00B94A65">
        <w:rPr>
          <w:rFonts w:ascii="Arial" w:eastAsia="Calibri" w:hAnsi="Arial" w:cs="Arial"/>
          <w:sz w:val="24"/>
          <w:szCs w:val="24"/>
        </w:rPr>
        <w:t xml:space="preserve">evelopment partners and </w:t>
      </w:r>
      <w:r w:rsidRPr="00B94A65">
        <w:rPr>
          <w:rFonts w:ascii="Arial" w:eastAsia="Calibri" w:hAnsi="Arial" w:cs="Arial"/>
          <w:sz w:val="24"/>
          <w:szCs w:val="24"/>
        </w:rPr>
        <w:t xml:space="preserve">stakeholders, particularly with international financial institutions, Diaspora </w:t>
      </w:r>
      <w:r w:rsidR="001B4D82" w:rsidRPr="00B94A65">
        <w:rPr>
          <w:rFonts w:ascii="Arial" w:eastAsia="Calibri" w:hAnsi="Arial" w:cs="Arial"/>
          <w:sz w:val="24"/>
          <w:szCs w:val="24"/>
        </w:rPr>
        <w:t>and</w:t>
      </w:r>
      <w:r w:rsidRPr="00B94A65">
        <w:rPr>
          <w:rFonts w:ascii="Arial" w:eastAsia="Calibri" w:hAnsi="Arial" w:cs="Arial"/>
          <w:sz w:val="24"/>
          <w:szCs w:val="24"/>
        </w:rPr>
        <w:t xml:space="preserve"> civil society organizations, Regional Economic Communities</w:t>
      </w:r>
      <w:r w:rsidR="003B3179">
        <w:rPr>
          <w:rFonts w:ascii="Arial" w:eastAsia="Calibri" w:hAnsi="Arial" w:cs="Arial"/>
          <w:sz w:val="24"/>
          <w:szCs w:val="24"/>
        </w:rPr>
        <w:t xml:space="preserve"> (RECs)</w:t>
      </w:r>
      <w:r w:rsidRPr="00B94A65">
        <w:rPr>
          <w:rFonts w:ascii="Arial" w:eastAsia="Calibri" w:hAnsi="Arial" w:cs="Arial"/>
          <w:sz w:val="24"/>
          <w:szCs w:val="24"/>
        </w:rPr>
        <w:t>, private sector</w:t>
      </w:r>
      <w:r w:rsidR="00C61A85" w:rsidRPr="00B94A65">
        <w:rPr>
          <w:rFonts w:ascii="Arial" w:eastAsia="Calibri" w:hAnsi="Arial" w:cs="Arial"/>
          <w:sz w:val="24"/>
          <w:szCs w:val="24"/>
        </w:rPr>
        <w:t xml:space="preserve"> player</w:t>
      </w:r>
      <w:r w:rsidRPr="00B94A65">
        <w:rPr>
          <w:rFonts w:ascii="Arial" w:eastAsia="Calibri" w:hAnsi="Arial" w:cs="Arial"/>
          <w:sz w:val="24"/>
          <w:szCs w:val="24"/>
        </w:rPr>
        <w:t xml:space="preserve">s and other </w:t>
      </w:r>
      <w:r w:rsidR="00C61A85" w:rsidRPr="00B94A65">
        <w:rPr>
          <w:rFonts w:ascii="Arial" w:eastAsia="Calibri" w:hAnsi="Arial" w:cs="Arial"/>
          <w:sz w:val="24"/>
          <w:szCs w:val="24"/>
        </w:rPr>
        <w:t>o</w:t>
      </w:r>
      <w:r w:rsidR="00880491" w:rsidRPr="00B94A65">
        <w:rPr>
          <w:rFonts w:ascii="Arial" w:eastAsia="Calibri" w:hAnsi="Arial" w:cs="Arial"/>
          <w:sz w:val="24"/>
          <w:szCs w:val="24"/>
        </w:rPr>
        <w:t xml:space="preserve">rgans of the </w:t>
      </w:r>
      <w:r w:rsidRPr="00B94A65">
        <w:rPr>
          <w:rFonts w:ascii="Arial" w:eastAsia="Calibri" w:hAnsi="Arial" w:cs="Arial"/>
          <w:sz w:val="24"/>
          <w:szCs w:val="24"/>
        </w:rPr>
        <w:t>Union in pursuit of</w:t>
      </w:r>
      <w:r w:rsidR="00607139" w:rsidRPr="00B94A65">
        <w:rPr>
          <w:rFonts w:ascii="Arial" w:eastAsia="Calibri" w:hAnsi="Arial" w:cs="Arial"/>
          <w:sz w:val="24"/>
          <w:szCs w:val="24"/>
        </w:rPr>
        <w:t xml:space="preserve"> </w:t>
      </w:r>
      <w:r w:rsidRPr="00B94A65">
        <w:rPr>
          <w:rFonts w:ascii="Arial" w:eastAsia="Calibri" w:hAnsi="Arial" w:cs="Arial"/>
          <w:sz w:val="24"/>
          <w:szCs w:val="24"/>
        </w:rPr>
        <w:t>its purpose</w:t>
      </w:r>
      <w:r w:rsidR="00C61A85" w:rsidRPr="00B94A65">
        <w:rPr>
          <w:rFonts w:ascii="Arial" w:eastAsia="Calibri" w:hAnsi="Arial" w:cs="Arial"/>
          <w:sz w:val="24"/>
          <w:szCs w:val="24"/>
        </w:rPr>
        <w:t>s</w:t>
      </w:r>
      <w:r w:rsidR="00676D92" w:rsidRPr="00B94A65">
        <w:rPr>
          <w:rFonts w:ascii="Arial" w:eastAsia="Calibri" w:hAnsi="Arial" w:cs="Arial"/>
          <w:sz w:val="24"/>
          <w:szCs w:val="24"/>
        </w:rPr>
        <w:t>;</w:t>
      </w:r>
    </w:p>
    <w:p w:rsidR="00FD06D0" w:rsidRPr="00B94A65" w:rsidRDefault="009B1D73" w:rsidP="00B35A82">
      <w:pPr>
        <w:pStyle w:val="ListParagraph"/>
        <w:numPr>
          <w:ilvl w:val="2"/>
          <w:numId w:val="15"/>
        </w:numPr>
        <w:spacing w:after="120"/>
        <w:ind w:left="360"/>
        <w:contextualSpacing w:val="0"/>
        <w:jc w:val="both"/>
        <w:rPr>
          <w:rFonts w:ascii="Arial" w:eastAsia="Calibri" w:hAnsi="Arial" w:cs="Arial"/>
          <w:b/>
          <w:bCs/>
          <w:i/>
          <w:iCs/>
          <w:sz w:val="24"/>
          <w:szCs w:val="24"/>
        </w:rPr>
      </w:pPr>
      <w:r w:rsidRPr="00B94A65">
        <w:rPr>
          <w:rFonts w:ascii="Arial" w:eastAsia="Calibri" w:hAnsi="Arial" w:cs="Arial"/>
          <w:sz w:val="24"/>
          <w:szCs w:val="24"/>
        </w:rPr>
        <w:t>The I</w:t>
      </w:r>
      <w:r w:rsidR="00FD06D0" w:rsidRPr="00B94A65">
        <w:rPr>
          <w:rFonts w:ascii="Arial" w:eastAsia="Calibri" w:hAnsi="Arial" w:cs="Arial"/>
          <w:sz w:val="24"/>
          <w:szCs w:val="24"/>
        </w:rPr>
        <w:t xml:space="preserve">nstitute shall develop partnerships with Member </w:t>
      </w:r>
      <w:r w:rsidR="00880491" w:rsidRPr="00B94A65">
        <w:rPr>
          <w:rFonts w:ascii="Arial" w:eastAsia="Calibri" w:hAnsi="Arial" w:cs="Arial"/>
          <w:sz w:val="24"/>
          <w:szCs w:val="24"/>
        </w:rPr>
        <w:t>S</w:t>
      </w:r>
      <w:r w:rsidR="00FD06D0" w:rsidRPr="00B94A65">
        <w:rPr>
          <w:rFonts w:ascii="Arial" w:eastAsia="Calibri" w:hAnsi="Arial" w:cs="Arial"/>
          <w:sz w:val="24"/>
          <w:szCs w:val="24"/>
        </w:rPr>
        <w:t>tates</w:t>
      </w:r>
      <w:r w:rsidR="006322A4" w:rsidRPr="00B94A65">
        <w:rPr>
          <w:rFonts w:ascii="Arial" w:eastAsia="Calibri" w:hAnsi="Arial" w:cs="Arial"/>
          <w:sz w:val="24"/>
          <w:szCs w:val="24"/>
        </w:rPr>
        <w:t>’</w:t>
      </w:r>
      <w:r w:rsidR="00FD06D0" w:rsidRPr="00B94A65">
        <w:rPr>
          <w:rFonts w:ascii="Arial" w:eastAsia="Calibri" w:hAnsi="Arial" w:cs="Arial"/>
          <w:sz w:val="24"/>
          <w:szCs w:val="24"/>
        </w:rPr>
        <w:t xml:space="preserve"> central banks and shall also coordinate its operations with regional and continental institutions that finance</w:t>
      </w:r>
      <w:r w:rsidR="00607139" w:rsidRPr="00B94A65">
        <w:rPr>
          <w:rFonts w:ascii="Arial" w:eastAsia="Calibri" w:hAnsi="Arial" w:cs="Arial"/>
          <w:sz w:val="24"/>
          <w:szCs w:val="24"/>
        </w:rPr>
        <w:t xml:space="preserve"> </w:t>
      </w:r>
      <w:r w:rsidR="00FD06D0" w:rsidRPr="00B94A65">
        <w:rPr>
          <w:rFonts w:ascii="Arial" w:eastAsia="Calibri" w:hAnsi="Arial" w:cs="Arial"/>
          <w:sz w:val="24"/>
          <w:szCs w:val="24"/>
        </w:rPr>
        <w:t>development p</w:t>
      </w:r>
      <w:r w:rsidR="00676D92" w:rsidRPr="00B94A65">
        <w:rPr>
          <w:rFonts w:ascii="Arial" w:eastAsia="Calibri" w:hAnsi="Arial" w:cs="Arial"/>
          <w:sz w:val="24"/>
          <w:szCs w:val="24"/>
        </w:rPr>
        <w:t>rojects across Africa;</w:t>
      </w:r>
    </w:p>
    <w:p w:rsidR="00FD06D0" w:rsidRPr="00B94A65" w:rsidRDefault="00FD06D0" w:rsidP="0030136B">
      <w:pPr>
        <w:pStyle w:val="ListParagraph"/>
        <w:numPr>
          <w:ilvl w:val="2"/>
          <w:numId w:val="15"/>
        </w:numPr>
        <w:spacing w:after="120"/>
        <w:ind w:left="357" w:hanging="357"/>
        <w:contextualSpacing w:val="0"/>
        <w:jc w:val="both"/>
        <w:rPr>
          <w:rFonts w:ascii="Arial" w:eastAsia="Calibri" w:hAnsi="Arial" w:cs="Arial"/>
          <w:b/>
          <w:bCs/>
          <w:i/>
          <w:iCs/>
          <w:sz w:val="24"/>
          <w:szCs w:val="24"/>
        </w:rPr>
      </w:pPr>
      <w:r w:rsidRPr="00B94A65">
        <w:rPr>
          <w:rFonts w:ascii="Arial" w:eastAsia="Calibri" w:hAnsi="Arial" w:cs="Arial"/>
          <w:sz w:val="24"/>
          <w:szCs w:val="24"/>
        </w:rPr>
        <w:t>In pur</w:t>
      </w:r>
      <w:r w:rsidR="00A635CF" w:rsidRPr="00B94A65">
        <w:rPr>
          <w:rFonts w:ascii="Arial" w:eastAsia="Calibri" w:hAnsi="Arial" w:cs="Arial"/>
          <w:sz w:val="24"/>
          <w:szCs w:val="24"/>
        </w:rPr>
        <w:t>suance of its objectives, the Institute</w:t>
      </w:r>
      <w:r w:rsidRPr="00B94A65">
        <w:rPr>
          <w:rFonts w:ascii="Arial" w:eastAsia="Calibri" w:hAnsi="Arial" w:cs="Arial"/>
          <w:sz w:val="24"/>
          <w:szCs w:val="24"/>
        </w:rPr>
        <w:t xml:space="preserve"> shall closely cooperate with </w:t>
      </w:r>
      <w:r w:rsidR="00607139" w:rsidRPr="00B94A65">
        <w:rPr>
          <w:rFonts w:ascii="Arial" w:eastAsia="Calibri" w:hAnsi="Arial" w:cs="Arial"/>
          <w:sz w:val="24"/>
          <w:szCs w:val="24"/>
        </w:rPr>
        <w:t xml:space="preserve">international </w:t>
      </w:r>
      <w:r w:rsidRPr="00B94A65">
        <w:rPr>
          <w:rFonts w:ascii="Arial" w:eastAsia="Calibri" w:hAnsi="Arial" w:cs="Arial"/>
          <w:sz w:val="24"/>
          <w:szCs w:val="24"/>
        </w:rPr>
        <w:t>financial institutions and such cooperation shall strive to ensure synergy and</w:t>
      </w:r>
      <w:r w:rsidR="00607139" w:rsidRPr="00B94A65">
        <w:rPr>
          <w:rFonts w:ascii="Arial" w:eastAsia="Calibri" w:hAnsi="Arial" w:cs="Arial"/>
          <w:sz w:val="24"/>
          <w:szCs w:val="24"/>
        </w:rPr>
        <w:t xml:space="preserve"> </w:t>
      </w:r>
      <w:r w:rsidRPr="00B94A65">
        <w:rPr>
          <w:rFonts w:ascii="Arial" w:eastAsia="Calibri" w:hAnsi="Arial" w:cs="Arial"/>
          <w:sz w:val="24"/>
          <w:szCs w:val="24"/>
        </w:rPr>
        <w:t>partnership.</w:t>
      </w:r>
    </w:p>
    <w:p w:rsidR="00C50C40" w:rsidRPr="00B94A65" w:rsidRDefault="00C50C40" w:rsidP="005E51D5">
      <w:pPr>
        <w:pStyle w:val="ListParagraph"/>
        <w:numPr>
          <w:ilvl w:val="2"/>
          <w:numId w:val="15"/>
        </w:numPr>
        <w:spacing w:after="0"/>
        <w:ind w:left="360"/>
        <w:contextualSpacing w:val="0"/>
        <w:jc w:val="both"/>
        <w:rPr>
          <w:rFonts w:ascii="Arial" w:eastAsia="Calibri" w:hAnsi="Arial" w:cs="Arial"/>
          <w:b/>
          <w:bCs/>
          <w:i/>
          <w:iCs/>
          <w:sz w:val="24"/>
          <w:szCs w:val="24"/>
        </w:rPr>
      </w:pPr>
      <w:r w:rsidRPr="00B94A65">
        <w:rPr>
          <w:rFonts w:ascii="Arial" w:hAnsi="Arial" w:cs="Arial"/>
          <w:sz w:val="24"/>
          <w:szCs w:val="24"/>
        </w:rPr>
        <w:t>The Institute may be requested by the Member States, the RECs, the Commission, other Organs of the Union, and international organizations to provide scientific or technical assistance in any field within its competence.</w:t>
      </w:r>
    </w:p>
    <w:p w:rsidR="003F5052" w:rsidRPr="00B94A65" w:rsidRDefault="003F5052" w:rsidP="003F5052">
      <w:pPr>
        <w:pStyle w:val="ListParagraph"/>
        <w:spacing w:after="0"/>
        <w:ind w:left="360"/>
        <w:contextualSpacing w:val="0"/>
        <w:jc w:val="both"/>
        <w:rPr>
          <w:rFonts w:ascii="Arial" w:eastAsia="Calibri" w:hAnsi="Arial" w:cs="Arial"/>
          <w:b/>
          <w:bCs/>
          <w:i/>
          <w:iCs/>
          <w:sz w:val="24"/>
          <w:szCs w:val="24"/>
        </w:rPr>
      </w:pPr>
    </w:p>
    <w:p w:rsidR="00FA5423" w:rsidRDefault="00FA5423" w:rsidP="003E5EE0">
      <w:pPr>
        <w:spacing w:after="120"/>
        <w:jc w:val="center"/>
        <w:rPr>
          <w:rFonts w:ascii="Arial" w:eastAsia="Calibri" w:hAnsi="Arial" w:cs="Arial"/>
          <w:b/>
          <w:bCs/>
          <w:sz w:val="24"/>
          <w:szCs w:val="24"/>
        </w:rPr>
      </w:pPr>
    </w:p>
    <w:p w:rsidR="00B64881" w:rsidRPr="00B94A65" w:rsidRDefault="00B64881" w:rsidP="003E5EE0">
      <w:pPr>
        <w:spacing w:after="120"/>
        <w:jc w:val="center"/>
        <w:rPr>
          <w:rFonts w:ascii="Arial" w:eastAsia="Calibri" w:hAnsi="Arial" w:cs="Arial"/>
          <w:b/>
          <w:bCs/>
          <w:sz w:val="24"/>
          <w:szCs w:val="24"/>
        </w:rPr>
      </w:pPr>
      <w:r w:rsidRPr="00B94A65">
        <w:rPr>
          <w:rFonts w:ascii="Arial" w:eastAsia="Calibri" w:hAnsi="Arial" w:cs="Arial"/>
          <w:b/>
          <w:bCs/>
          <w:sz w:val="24"/>
          <w:szCs w:val="24"/>
        </w:rPr>
        <w:t xml:space="preserve">Article </w:t>
      </w:r>
      <w:r w:rsidR="00B660B8" w:rsidRPr="00B94A65">
        <w:rPr>
          <w:rFonts w:ascii="Arial" w:eastAsia="Calibri" w:hAnsi="Arial" w:cs="Arial"/>
          <w:b/>
          <w:bCs/>
          <w:sz w:val="24"/>
          <w:szCs w:val="24"/>
        </w:rPr>
        <w:t>2</w:t>
      </w:r>
      <w:r w:rsidR="003E5EE0">
        <w:rPr>
          <w:rFonts w:ascii="Arial" w:eastAsia="Calibri" w:hAnsi="Arial" w:cs="Arial"/>
          <w:b/>
          <w:bCs/>
          <w:sz w:val="24"/>
          <w:szCs w:val="24"/>
        </w:rPr>
        <w:t>1</w:t>
      </w:r>
    </w:p>
    <w:p w:rsidR="00B64881" w:rsidRPr="00B94A65" w:rsidRDefault="00B64881" w:rsidP="003F5052">
      <w:pPr>
        <w:jc w:val="center"/>
        <w:rPr>
          <w:rFonts w:ascii="Arial" w:eastAsia="Calibri" w:hAnsi="Arial" w:cs="Arial"/>
          <w:b/>
          <w:bCs/>
          <w:sz w:val="24"/>
          <w:szCs w:val="24"/>
        </w:rPr>
      </w:pPr>
      <w:r w:rsidRPr="00B94A65">
        <w:rPr>
          <w:rFonts w:ascii="Arial" w:eastAsia="Calibri" w:hAnsi="Arial" w:cs="Arial"/>
          <w:b/>
          <w:bCs/>
          <w:sz w:val="24"/>
          <w:szCs w:val="24"/>
        </w:rPr>
        <w:t>Privi</w:t>
      </w:r>
      <w:r w:rsidR="00C7716E" w:rsidRPr="00B94A65">
        <w:rPr>
          <w:rFonts w:ascii="Arial" w:eastAsia="Calibri" w:hAnsi="Arial" w:cs="Arial"/>
          <w:b/>
          <w:bCs/>
          <w:sz w:val="24"/>
          <w:szCs w:val="24"/>
        </w:rPr>
        <w:t>leges and I</w:t>
      </w:r>
      <w:r w:rsidR="00B02D5B" w:rsidRPr="00B94A65">
        <w:rPr>
          <w:rFonts w:ascii="Arial" w:eastAsia="Calibri" w:hAnsi="Arial" w:cs="Arial"/>
          <w:b/>
          <w:bCs/>
          <w:sz w:val="24"/>
          <w:szCs w:val="24"/>
        </w:rPr>
        <w:t>mmunities</w:t>
      </w:r>
    </w:p>
    <w:p w:rsidR="00B64881" w:rsidRPr="00B94A65" w:rsidRDefault="00B64881" w:rsidP="00D33E80">
      <w:pPr>
        <w:pStyle w:val="ListParagraph"/>
        <w:numPr>
          <w:ilvl w:val="1"/>
          <w:numId w:val="16"/>
        </w:numPr>
        <w:spacing w:after="120"/>
        <w:contextualSpacing w:val="0"/>
        <w:jc w:val="both"/>
        <w:rPr>
          <w:rFonts w:ascii="Arial" w:eastAsia="Calibri" w:hAnsi="Arial" w:cs="Arial"/>
          <w:sz w:val="24"/>
          <w:szCs w:val="24"/>
        </w:rPr>
      </w:pPr>
      <w:r w:rsidRPr="00B94A65">
        <w:rPr>
          <w:rFonts w:ascii="Arial" w:eastAsia="Calibri" w:hAnsi="Arial" w:cs="Arial"/>
          <w:sz w:val="24"/>
          <w:szCs w:val="24"/>
        </w:rPr>
        <w:lastRenderedPageBreak/>
        <w:t>The seat of the institute shall be</w:t>
      </w:r>
      <w:r w:rsidR="00163C9F" w:rsidRPr="00B94A65">
        <w:rPr>
          <w:rFonts w:ascii="Arial" w:eastAsia="Calibri" w:hAnsi="Arial" w:cs="Arial"/>
          <w:sz w:val="24"/>
          <w:szCs w:val="24"/>
        </w:rPr>
        <w:t xml:space="preserve"> </w:t>
      </w:r>
      <w:r w:rsidRPr="00B94A65">
        <w:rPr>
          <w:rFonts w:ascii="Arial" w:eastAsia="Calibri" w:hAnsi="Arial" w:cs="Arial"/>
          <w:sz w:val="24"/>
          <w:szCs w:val="24"/>
        </w:rPr>
        <w:t xml:space="preserve">governed by Host </w:t>
      </w:r>
      <w:r w:rsidR="001B4D82" w:rsidRPr="00B94A65">
        <w:rPr>
          <w:rFonts w:ascii="Arial" w:eastAsia="Calibri" w:hAnsi="Arial" w:cs="Arial"/>
          <w:sz w:val="24"/>
          <w:szCs w:val="24"/>
        </w:rPr>
        <w:t xml:space="preserve">Country </w:t>
      </w:r>
      <w:r w:rsidRPr="00B94A65">
        <w:rPr>
          <w:rFonts w:ascii="Arial" w:eastAsia="Calibri" w:hAnsi="Arial" w:cs="Arial"/>
          <w:sz w:val="24"/>
          <w:szCs w:val="24"/>
        </w:rPr>
        <w:t xml:space="preserve">agreement negotiated </w:t>
      </w:r>
      <w:r w:rsidR="00CE11CA" w:rsidRPr="00B94A65">
        <w:rPr>
          <w:rFonts w:ascii="Arial" w:eastAsia="Calibri" w:hAnsi="Arial" w:cs="Arial"/>
          <w:sz w:val="24"/>
          <w:szCs w:val="24"/>
        </w:rPr>
        <w:t xml:space="preserve">by the Commission </w:t>
      </w:r>
      <w:r w:rsidRPr="00B94A65">
        <w:rPr>
          <w:rFonts w:ascii="Arial" w:eastAsia="Calibri" w:hAnsi="Arial" w:cs="Arial"/>
          <w:sz w:val="24"/>
          <w:szCs w:val="24"/>
        </w:rPr>
        <w:t>with the Host Countr</w:t>
      </w:r>
      <w:r w:rsidR="00137973" w:rsidRPr="00B94A65">
        <w:rPr>
          <w:rFonts w:ascii="Arial" w:eastAsia="Calibri" w:hAnsi="Arial" w:cs="Arial"/>
          <w:sz w:val="24"/>
          <w:szCs w:val="24"/>
        </w:rPr>
        <w:t>y</w:t>
      </w:r>
      <w:r w:rsidR="00CE11CA" w:rsidRPr="00B94A65">
        <w:rPr>
          <w:rFonts w:ascii="Arial" w:eastAsia="Calibri" w:hAnsi="Arial" w:cs="Arial"/>
          <w:sz w:val="24"/>
          <w:szCs w:val="24"/>
        </w:rPr>
        <w:t xml:space="preserve"> and by the General Convention</w:t>
      </w:r>
      <w:r w:rsidR="00B02D5B" w:rsidRPr="00B94A65">
        <w:rPr>
          <w:rFonts w:ascii="Arial" w:eastAsia="Calibri" w:hAnsi="Arial" w:cs="Arial"/>
          <w:sz w:val="24"/>
          <w:szCs w:val="24"/>
        </w:rPr>
        <w:t xml:space="preserve"> on Privileges and Immunities of the OAU/AU</w:t>
      </w:r>
      <w:r w:rsidR="00CE11CA" w:rsidRPr="00B94A65">
        <w:rPr>
          <w:rFonts w:ascii="Arial" w:eastAsia="Calibri" w:hAnsi="Arial" w:cs="Arial"/>
          <w:sz w:val="24"/>
          <w:szCs w:val="24"/>
        </w:rPr>
        <w:t>, the Vienna Convention on Diplomatic Relations and Vienna Convention on the Law of Treaties between States and International Organizations or between International Organizations</w:t>
      </w:r>
      <w:r w:rsidR="00676D92" w:rsidRPr="00B94A65">
        <w:rPr>
          <w:rFonts w:ascii="Arial" w:eastAsia="Calibri" w:hAnsi="Arial" w:cs="Arial"/>
          <w:sz w:val="24"/>
          <w:szCs w:val="24"/>
        </w:rPr>
        <w:t>;</w:t>
      </w:r>
    </w:p>
    <w:p w:rsidR="00B64881" w:rsidRPr="00B94A65" w:rsidRDefault="00B64881" w:rsidP="00D71787">
      <w:pPr>
        <w:pStyle w:val="ListParagraph"/>
        <w:numPr>
          <w:ilvl w:val="1"/>
          <w:numId w:val="16"/>
        </w:numPr>
        <w:spacing w:after="0"/>
        <w:contextualSpacing w:val="0"/>
        <w:jc w:val="both"/>
        <w:rPr>
          <w:rFonts w:ascii="Arial" w:eastAsia="Calibri" w:hAnsi="Arial" w:cs="Arial"/>
          <w:sz w:val="24"/>
          <w:szCs w:val="24"/>
        </w:rPr>
      </w:pPr>
      <w:r w:rsidRPr="00B94A65">
        <w:rPr>
          <w:rFonts w:ascii="Arial" w:eastAsia="Calibri" w:hAnsi="Arial" w:cs="Arial"/>
          <w:sz w:val="24"/>
          <w:szCs w:val="24"/>
        </w:rPr>
        <w:t>The Institute</w:t>
      </w:r>
      <w:r w:rsidR="00607139" w:rsidRPr="00B94A65">
        <w:rPr>
          <w:rFonts w:ascii="Arial" w:eastAsia="Calibri" w:hAnsi="Arial" w:cs="Arial"/>
          <w:sz w:val="24"/>
          <w:szCs w:val="24"/>
        </w:rPr>
        <w:t xml:space="preserve"> </w:t>
      </w:r>
      <w:r w:rsidR="00647B08" w:rsidRPr="00B94A65">
        <w:rPr>
          <w:rFonts w:ascii="Arial" w:eastAsia="Calibri" w:hAnsi="Arial" w:cs="Arial"/>
          <w:sz w:val="24"/>
          <w:szCs w:val="24"/>
        </w:rPr>
        <w:t xml:space="preserve">and its </w:t>
      </w:r>
      <w:r w:rsidR="00607139" w:rsidRPr="00B94A65">
        <w:rPr>
          <w:rFonts w:ascii="Arial" w:eastAsia="Calibri" w:hAnsi="Arial" w:cs="Arial"/>
          <w:sz w:val="24"/>
          <w:szCs w:val="24"/>
        </w:rPr>
        <w:t>s</w:t>
      </w:r>
      <w:r w:rsidR="00647B08" w:rsidRPr="00B94A65">
        <w:rPr>
          <w:rFonts w:ascii="Arial" w:eastAsia="Calibri" w:hAnsi="Arial" w:cs="Arial"/>
          <w:sz w:val="24"/>
          <w:szCs w:val="24"/>
        </w:rPr>
        <w:t>taff</w:t>
      </w:r>
      <w:r w:rsidR="00607139" w:rsidRPr="00B94A65">
        <w:rPr>
          <w:rFonts w:ascii="Arial" w:eastAsia="Calibri" w:hAnsi="Arial" w:cs="Arial"/>
          <w:sz w:val="24"/>
          <w:szCs w:val="24"/>
        </w:rPr>
        <w:t xml:space="preserve"> member</w:t>
      </w:r>
      <w:r w:rsidR="00647B08" w:rsidRPr="00B94A65">
        <w:rPr>
          <w:rFonts w:ascii="Arial" w:eastAsia="Calibri" w:hAnsi="Arial" w:cs="Arial"/>
          <w:sz w:val="24"/>
          <w:szCs w:val="24"/>
        </w:rPr>
        <w:t xml:space="preserve">s </w:t>
      </w:r>
      <w:r w:rsidRPr="00B94A65">
        <w:rPr>
          <w:rFonts w:ascii="Arial" w:eastAsia="Calibri" w:hAnsi="Arial" w:cs="Arial"/>
          <w:sz w:val="24"/>
          <w:szCs w:val="24"/>
        </w:rPr>
        <w:t>shall enjoy the privileges</w:t>
      </w:r>
      <w:r w:rsidR="00163C9F" w:rsidRPr="00B94A65">
        <w:rPr>
          <w:rFonts w:ascii="Arial" w:eastAsia="Calibri" w:hAnsi="Arial" w:cs="Arial"/>
          <w:sz w:val="24"/>
          <w:szCs w:val="24"/>
        </w:rPr>
        <w:t xml:space="preserve"> </w:t>
      </w:r>
      <w:r w:rsidRPr="00B94A65">
        <w:rPr>
          <w:rFonts w:ascii="Arial" w:eastAsia="Calibri" w:hAnsi="Arial" w:cs="Arial"/>
          <w:sz w:val="24"/>
          <w:szCs w:val="24"/>
        </w:rPr>
        <w:t>and immunities stipulated in the General Convention</w:t>
      </w:r>
      <w:r w:rsidR="00B02D5B" w:rsidRPr="00B94A65">
        <w:rPr>
          <w:rFonts w:ascii="Arial" w:eastAsia="Calibri" w:hAnsi="Arial" w:cs="Arial"/>
          <w:sz w:val="24"/>
          <w:szCs w:val="24"/>
        </w:rPr>
        <w:t xml:space="preserve"> on Privileges and Immunities of the OAU/AU</w:t>
      </w:r>
      <w:r w:rsidRPr="00B94A65">
        <w:rPr>
          <w:rFonts w:ascii="Arial" w:eastAsia="Calibri" w:hAnsi="Arial" w:cs="Arial"/>
          <w:sz w:val="24"/>
          <w:szCs w:val="24"/>
        </w:rPr>
        <w:t>, the Vienna Convention on</w:t>
      </w:r>
      <w:r w:rsidR="00163C9F" w:rsidRPr="00B94A65">
        <w:rPr>
          <w:rFonts w:ascii="Arial" w:eastAsia="Calibri" w:hAnsi="Arial" w:cs="Arial"/>
          <w:sz w:val="24"/>
          <w:szCs w:val="24"/>
        </w:rPr>
        <w:t xml:space="preserve"> </w:t>
      </w:r>
      <w:r w:rsidRPr="00B94A65">
        <w:rPr>
          <w:rFonts w:ascii="Arial" w:eastAsia="Calibri" w:hAnsi="Arial" w:cs="Arial"/>
          <w:sz w:val="24"/>
          <w:szCs w:val="24"/>
        </w:rPr>
        <w:t>Diplomatic Relations and Vienna Convention on the Law of Treaties between</w:t>
      </w:r>
      <w:r w:rsidR="00163C9F" w:rsidRPr="00B94A65">
        <w:rPr>
          <w:rFonts w:ascii="Arial" w:eastAsia="Calibri" w:hAnsi="Arial" w:cs="Arial"/>
          <w:sz w:val="24"/>
          <w:szCs w:val="24"/>
        </w:rPr>
        <w:t xml:space="preserve"> </w:t>
      </w:r>
      <w:r w:rsidRPr="00B94A65">
        <w:rPr>
          <w:rFonts w:ascii="Arial" w:eastAsia="Calibri" w:hAnsi="Arial" w:cs="Arial"/>
          <w:sz w:val="24"/>
          <w:szCs w:val="24"/>
        </w:rPr>
        <w:t>States and International Organizations or between International Organizations.</w:t>
      </w:r>
    </w:p>
    <w:p w:rsidR="00A34840" w:rsidRPr="00B94A65" w:rsidRDefault="00A34840" w:rsidP="00B64881">
      <w:pPr>
        <w:contextualSpacing/>
        <w:rPr>
          <w:rFonts w:ascii="Arial" w:eastAsia="Calibri" w:hAnsi="Arial" w:cs="Arial"/>
          <w:sz w:val="24"/>
          <w:szCs w:val="24"/>
        </w:rPr>
      </w:pPr>
    </w:p>
    <w:p w:rsidR="00C3607A" w:rsidRPr="00B94A65" w:rsidRDefault="00C3607A" w:rsidP="003E5EE0">
      <w:pPr>
        <w:spacing w:after="120"/>
        <w:jc w:val="center"/>
        <w:rPr>
          <w:rFonts w:ascii="Arial" w:eastAsia="Calibri" w:hAnsi="Arial" w:cs="Arial"/>
          <w:b/>
          <w:sz w:val="24"/>
          <w:szCs w:val="24"/>
        </w:rPr>
      </w:pPr>
      <w:r w:rsidRPr="00B94A65">
        <w:rPr>
          <w:rFonts w:ascii="Arial" w:eastAsia="Calibri" w:hAnsi="Arial" w:cs="Arial"/>
          <w:b/>
          <w:sz w:val="24"/>
          <w:szCs w:val="24"/>
        </w:rPr>
        <w:t>Article</w:t>
      </w:r>
      <w:r w:rsidR="003A6BEC" w:rsidRPr="00B94A65">
        <w:rPr>
          <w:rFonts w:ascii="Arial" w:eastAsia="Calibri" w:hAnsi="Arial" w:cs="Arial"/>
          <w:b/>
          <w:sz w:val="24"/>
          <w:szCs w:val="24"/>
        </w:rPr>
        <w:t xml:space="preserve"> </w:t>
      </w:r>
      <w:r w:rsidR="00B660B8" w:rsidRPr="00B94A65">
        <w:rPr>
          <w:rFonts w:ascii="Arial" w:eastAsia="Calibri" w:hAnsi="Arial" w:cs="Arial"/>
          <w:b/>
          <w:sz w:val="24"/>
          <w:szCs w:val="24"/>
        </w:rPr>
        <w:t>2</w:t>
      </w:r>
      <w:r w:rsidR="003E5EE0">
        <w:rPr>
          <w:rFonts w:ascii="Arial" w:eastAsia="Calibri" w:hAnsi="Arial" w:cs="Arial"/>
          <w:b/>
          <w:sz w:val="24"/>
          <w:szCs w:val="24"/>
        </w:rPr>
        <w:t>2</w:t>
      </w:r>
    </w:p>
    <w:p w:rsidR="00C3607A" w:rsidRPr="00B94A65" w:rsidRDefault="00146E51" w:rsidP="00B02D5B">
      <w:pPr>
        <w:jc w:val="center"/>
        <w:rPr>
          <w:rFonts w:ascii="Arial" w:eastAsia="Calibri" w:hAnsi="Arial" w:cs="Arial"/>
          <w:b/>
          <w:sz w:val="24"/>
          <w:szCs w:val="24"/>
        </w:rPr>
      </w:pPr>
      <w:r w:rsidRPr="00B94A65">
        <w:rPr>
          <w:rFonts w:ascii="Arial" w:eastAsia="Calibri" w:hAnsi="Arial" w:cs="Arial"/>
          <w:b/>
          <w:sz w:val="24"/>
          <w:szCs w:val="24"/>
        </w:rPr>
        <w:t>Rule</w:t>
      </w:r>
      <w:r w:rsidR="00163C9F" w:rsidRPr="00B94A65">
        <w:rPr>
          <w:rFonts w:ascii="Arial" w:eastAsia="Calibri" w:hAnsi="Arial" w:cs="Arial"/>
          <w:b/>
          <w:sz w:val="24"/>
          <w:szCs w:val="24"/>
        </w:rPr>
        <w:t>s</w:t>
      </w:r>
      <w:r w:rsidRPr="00B94A65">
        <w:rPr>
          <w:rFonts w:ascii="Arial" w:eastAsia="Calibri" w:hAnsi="Arial" w:cs="Arial"/>
          <w:b/>
          <w:sz w:val="24"/>
          <w:szCs w:val="24"/>
        </w:rPr>
        <w:t xml:space="preserve"> of procedure</w:t>
      </w:r>
    </w:p>
    <w:p w:rsidR="00C3607A" w:rsidRPr="00B94A65" w:rsidRDefault="00C3607A" w:rsidP="00250B69">
      <w:pPr>
        <w:pStyle w:val="ListParagraph"/>
        <w:numPr>
          <w:ilvl w:val="0"/>
          <w:numId w:val="53"/>
        </w:numPr>
        <w:spacing w:after="120"/>
        <w:contextualSpacing w:val="0"/>
        <w:jc w:val="both"/>
        <w:rPr>
          <w:rFonts w:ascii="Arial" w:eastAsia="Calibri" w:hAnsi="Arial" w:cs="Arial"/>
          <w:sz w:val="24"/>
          <w:szCs w:val="24"/>
        </w:rPr>
      </w:pPr>
      <w:r w:rsidRPr="00B94A65">
        <w:rPr>
          <w:rFonts w:ascii="Arial" w:eastAsia="Calibri" w:hAnsi="Arial" w:cs="Arial"/>
          <w:sz w:val="24"/>
          <w:szCs w:val="24"/>
        </w:rPr>
        <w:t>The Institute shall adopt its own Rules of Procedure</w:t>
      </w:r>
      <w:r w:rsidR="00405766" w:rsidRPr="00B94A65">
        <w:rPr>
          <w:rFonts w:ascii="Arial" w:eastAsia="Calibri" w:hAnsi="Arial" w:cs="Arial"/>
          <w:sz w:val="24"/>
          <w:szCs w:val="24"/>
        </w:rPr>
        <w:t xml:space="preserve"> for carrying out its functions</w:t>
      </w:r>
      <w:r w:rsidRPr="00B94A65">
        <w:rPr>
          <w:rFonts w:ascii="Arial" w:eastAsia="Calibri" w:hAnsi="Arial" w:cs="Arial"/>
          <w:sz w:val="24"/>
          <w:szCs w:val="24"/>
        </w:rPr>
        <w:t>.</w:t>
      </w:r>
    </w:p>
    <w:p w:rsidR="00CA4AB2" w:rsidRPr="00B94A65" w:rsidRDefault="00CA4AB2" w:rsidP="00250B69">
      <w:pPr>
        <w:pStyle w:val="ListParagraph"/>
        <w:numPr>
          <w:ilvl w:val="0"/>
          <w:numId w:val="53"/>
        </w:numPr>
        <w:spacing w:after="120"/>
        <w:contextualSpacing w:val="0"/>
        <w:jc w:val="both"/>
        <w:rPr>
          <w:rFonts w:ascii="Arial" w:eastAsia="Calibri" w:hAnsi="Arial" w:cs="Arial"/>
          <w:sz w:val="24"/>
          <w:szCs w:val="24"/>
        </w:rPr>
      </w:pPr>
      <w:r w:rsidRPr="00B94A65">
        <w:rPr>
          <w:rFonts w:ascii="Arial" w:hAnsi="Arial" w:cs="Arial"/>
          <w:sz w:val="24"/>
          <w:szCs w:val="24"/>
        </w:rPr>
        <w:t>The Rules of Procedure of the Institute shall be approved by the Board and the Commission in conformity with AU rules and procedures.</w:t>
      </w:r>
    </w:p>
    <w:p w:rsidR="00D33E80" w:rsidRPr="00B94A65" w:rsidRDefault="00D33E80" w:rsidP="00D71787">
      <w:pPr>
        <w:spacing w:after="0"/>
        <w:jc w:val="center"/>
        <w:rPr>
          <w:rFonts w:ascii="Arial" w:eastAsia="Calibri" w:hAnsi="Arial" w:cs="Arial"/>
          <w:b/>
          <w:sz w:val="24"/>
          <w:szCs w:val="24"/>
        </w:rPr>
      </w:pPr>
    </w:p>
    <w:p w:rsidR="00D2421C" w:rsidRPr="00B94A65" w:rsidRDefault="00D2421C" w:rsidP="003E5EE0">
      <w:pPr>
        <w:spacing w:after="120"/>
        <w:jc w:val="center"/>
        <w:rPr>
          <w:rFonts w:ascii="Arial" w:eastAsia="Calibri" w:hAnsi="Arial" w:cs="Arial"/>
          <w:b/>
          <w:sz w:val="24"/>
          <w:szCs w:val="24"/>
        </w:rPr>
      </w:pPr>
      <w:r w:rsidRPr="00B94A65">
        <w:rPr>
          <w:rFonts w:ascii="Arial" w:eastAsia="Calibri" w:hAnsi="Arial" w:cs="Arial"/>
          <w:b/>
          <w:sz w:val="24"/>
          <w:szCs w:val="24"/>
        </w:rPr>
        <w:t xml:space="preserve">Article </w:t>
      </w:r>
      <w:r w:rsidR="00B660B8" w:rsidRPr="00B94A65">
        <w:rPr>
          <w:rFonts w:ascii="Arial" w:eastAsia="Calibri" w:hAnsi="Arial" w:cs="Arial"/>
          <w:b/>
          <w:sz w:val="24"/>
          <w:szCs w:val="24"/>
        </w:rPr>
        <w:t>2</w:t>
      </w:r>
      <w:r w:rsidR="003E5EE0">
        <w:rPr>
          <w:rFonts w:ascii="Arial" w:eastAsia="Calibri" w:hAnsi="Arial" w:cs="Arial"/>
          <w:b/>
          <w:sz w:val="24"/>
          <w:szCs w:val="24"/>
        </w:rPr>
        <w:t>3</w:t>
      </w:r>
    </w:p>
    <w:p w:rsidR="00146E51" w:rsidRPr="00B94A65" w:rsidRDefault="00146E51" w:rsidP="003F5052">
      <w:pPr>
        <w:contextualSpacing/>
        <w:jc w:val="center"/>
        <w:rPr>
          <w:rFonts w:ascii="Arial" w:eastAsia="Calibri" w:hAnsi="Arial" w:cs="Arial"/>
          <w:b/>
          <w:sz w:val="24"/>
          <w:szCs w:val="24"/>
        </w:rPr>
      </w:pPr>
      <w:r w:rsidRPr="00B94A65">
        <w:rPr>
          <w:rFonts w:ascii="Arial" w:eastAsia="Calibri" w:hAnsi="Arial" w:cs="Arial"/>
          <w:b/>
          <w:sz w:val="24"/>
          <w:szCs w:val="24"/>
        </w:rPr>
        <w:t xml:space="preserve">Budget </w:t>
      </w:r>
      <w:r w:rsidR="00D2421C" w:rsidRPr="00B94A65">
        <w:rPr>
          <w:rFonts w:ascii="Arial" w:eastAsia="Calibri" w:hAnsi="Arial" w:cs="Arial"/>
          <w:b/>
          <w:sz w:val="24"/>
          <w:szCs w:val="24"/>
        </w:rPr>
        <w:t>and Contribution</w:t>
      </w:r>
      <w:r w:rsidR="00D71787" w:rsidRPr="00B94A65">
        <w:rPr>
          <w:rFonts w:ascii="Arial" w:eastAsia="Calibri" w:hAnsi="Arial" w:cs="Arial"/>
          <w:b/>
          <w:sz w:val="24"/>
          <w:szCs w:val="24"/>
        </w:rPr>
        <w:t>s</w:t>
      </w:r>
    </w:p>
    <w:p w:rsidR="00D2421C" w:rsidRPr="00B94A65" w:rsidRDefault="002D4B12" w:rsidP="00D71787">
      <w:pPr>
        <w:pStyle w:val="ListParagraph"/>
        <w:numPr>
          <w:ilvl w:val="2"/>
          <w:numId w:val="46"/>
        </w:numPr>
        <w:spacing w:after="120"/>
        <w:ind w:left="360"/>
        <w:contextualSpacing w:val="0"/>
        <w:jc w:val="both"/>
        <w:rPr>
          <w:rFonts w:ascii="Arial" w:eastAsia="Calibri" w:hAnsi="Arial" w:cs="Arial"/>
          <w:sz w:val="24"/>
          <w:szCs w:val="24"/>
        </w:rPr>
      </w:pPr>
      <w:r>
        <w:rPr>
          <w:rFonts w:ascii="Arial" w:eastAsia="Calibri" w:hAnsi="Arial" w:cs="Arial"/>
          <w:sz w:val="24"/>
          <w:szCs w:val="24"/>
        </w:rPr>
        <w:t>S</w:t>
      </w:r>
      <w:r w:rsidR="009E4541" w:rsidRPr="00B94A65">
        <w:rPr>
          <w:rFonts w:ascii="Arial" w:eastAsia="Calibri" w:hAnsi="Arial" w:cs="Arial"/>
          <w:sz w:val="24"/>
          <w:szCs w:val="24"/>
        </w:rPr>
        <w:t>taff</w:t>
      </w:r>
      <w:r>
        <w:rPr>
          <w:rFonts w:ascii="Arial" w:eastAsia="Calibri" w:hAnsi="Arial" w:cs="Arial"/>
          <w:sz w:val="24"/>
          <w:szCs w:val="24"/>
        </w:rPr>
        <w:t xml:space="preserve"> remunerations</w:t>
      </w:r>
      <w:r w:rsidR="009E4541" w:rsidRPr="00B94A65">
        <w:rPr>
          <w:rFonts w:ascii="Arial" w:eastAsia="Calibri" w:hAnsi="Arial" w:cs="Arial"/>
          <w:sz w:val="24"/>
          <w:szCs w:val="24"/>
        </w:rPr>
        <w:t xml:space="preserve">, </w:t>
      </w:r>
      <w:r w:rsidR="00607139" w:rsidRPr="00B94A65">
        <w:rPr>
          <w:rFonts w:ascii="Arial" w:eastAsia="Calibri" w:hAnsi="Arial" w:cs="Arial"/>
          <w:sz w:val="24"/>
          <w:szCs w:val="24"/>
        </w:rPr>
        <w:t>a</w:t>
      </w:r>
      <w:r w:rsidR="009E4541" w:rsidRPr="00B94A65">
        <w:rPr>
          <w:rFonts w:ascii="Arial" w:eastAsia="Calibri" w:hAnsi="Arial" w:cs="Arial"/>
          <w:sz w:val="24"/>
          <w:szCs w:val="24"/>
        </w:rPr>
        <w:t>dministrative expense</w:t>
      </w:r>
      <w:r w:rsidR="00607139" w:rsidRPr="00B94A65">
        <w:rPr>
          <w:rFonts w:ascii="Arial" w:eastAsia="Calibri" w:hAnsi="Arial" w:cs="Arial"/>
          <w:sz w:val="24"/>
          <w:szCs w:val="24"/>
        </w:rPr>
        <w:t>s</w:t>
      </w:r>
      <w:r w:rsidR="00A57C32" w:rsidRPr="00B94A65">
        <w:rPr>
          <w:rFonts w:ascii="Arial" w:eastAsia="Calibri" w:hAnsi="Arial" w:cs="Arial"/>
          <w:sz w:val="24"/>
          <w:szCs w:val="24"/>
        </w:rPr>
        <w:t xml:space="preserve"> and related budget of the I</w:t>
      </w:r>
      <w:r w:rsidR="009E4541" w:rsidRPr="00B94A65">
        <w:rPr>
          <w:rFonts w:ascii="Arial" w:eastAsia="Calibri" w:hAnsi="Arial" w:cs="Arial"/>
          <w:sz w:val="24"/>
          <w:szCs w:val="24"/>
        </w:rPr>
        <w:t xml:space="preserve">nstitute shall be covered by the </w:t>
      </w:r>
      <w:r w:rsidR="001E09DD" w:rsidRPr="00B94A65">
        <w:rPr>
          <w:rFonts w:ascii="Arial" w:eastAsia="Calibri" w:hAnsi="Arial" w:cs="Arial"/>
          <w:sz w:val="24"/>
          <w:szCs w:val="24"/>
        </w:rPr>
        <w:t>Union</w:t>
      </w:r>
      <w:r w:rsidR="00F93D00" w:rsidRPr="00B94A65">
        <w:rPr>
          <w:rFonts w:ascii="Arial" w:eastAsia="Calibri" w:hAnsi="Arial" w:cs="Arial"/>
          <w:sz w:val="24"/>
          <w:szCs w:val="24"/>
        </w:rPr>
        <w:t>;</w:t>
      </w:r>
    </w:p>
    <w:p w:rsidR="00961A59" w:rsidRPr="00B94A65" w:rsidRDefault="00C631BD" w:rsidP="00D71787">
      <w:pPr>
        <w:pStyle w:val="ListParagraph"/>
        <w:numPr>
          <w:ilvl w:val="2"/>
          <w:numId w:val="46"/>
        </w:numPr>
        <w:spacing w:after="120"/>
        <w:ind w:left="360"/>
        <w:contextualSpacing w:val="0"/>
        <w:jc w:val="both"/>
        <w:rPr>
          <w:rFonts w:ascii="Arial" w:eastAsia="Calibri" w:hAnsi="Arial" w:cs="Arial"/>
          <w:sz w:val="24"/>
          <w:szCs w:val="24"/>
        </w:rPr>
      </w:pPr>
      <w:r w:rsidRPr="00B94A65">
        <w:rPr>
          <w:rFonts w:ascii="Arial" w:eastAsia="Calibri" w:hAnsi="Arial" w:cs="Arial"/>
          <w:sz w:val="24"/>
          <w:szCs w:val="24"/>
        </w:rPr>
        <w:t>P</w:t>
      </w:r>
      <w:r w:rsidR="009A3CAA" w:rsidRPr="00B94A65">
        <w:rPr>
          <w:rFonts w:ascii="Arial" w:eastAsia="Calibri" w:hAnsi="Arial" w:cs="Arial"/>
          <w:sz w:val="24"/>
          <w:szCs w:val="24"/>
        </w:rPr>
        <w:t xml:space="preserve">rograms </w:t>
      </w:r>
      <w:r w:rsidR="009E4541" w:rsidRPr="00B94A65">
        <w:rPr>
          <w:rFonts w:ascii="Arial" w:eastAsia="Calibri" w:hAnsi="Arial" w:cs="Arial"/>
          <w:sz w:val="24"/>
          <w:szCs w:val="24"/>
        </w:rPr>
        <w:t>of the Institute shall be funded by</w:t>
      </w:r>
      <w:r w:rsidR="00D71787" w:rsidRPr="00B94A65">
        <w:rPr>
          <w:rFonts w:ascii="Arial" w:eastAsia="Calibri" w:hAnsi="Arial" w:cs="Arial"/>
          <w:sz w:val="24"/>
          <w:szCs w:val="24"/>
        </w:rPr>
        <w:t xml:space="preserve"> resources from the Host country,</w:t>
      </w:r>
      <w:r w:rsidRPr="00B94A65">
        <w:rPr>
          <w:rFonts w:ascii="Arial" w:eastAsia="Calibri" w:hAnsi="Arial" w:cs="Arial"/>
          <w:sz w:val="24"/>
          <w:szCs w:val="24"/>
        </w:rPr>
        <w:t xml:space="preserve"> </w:t>
      </w:r>
      <w:r w:rsidR="00EF321F">
        <w:rPr>
          <w:rFonts w:ascii="Arial" w:eastAsia="Calibri" w:hAnsi="Arial" w:cs="Arial"/>
          <w:sz w:val="24"/>
          <w:szCs w:val="24"/>
        </w:rPr>
        <w:t xml:space="preserve">voluntary </w:t>
      </w:r>
      <w:r w:rsidRPr="00B94A65">
        <w:rPr>
          <w:rFonts w:ascii="Arial" w:eastAsia="Calibri" w:hAnsi="Arial" w:cs="Arial"/>
          <w:sz w:val="24"/>
          <w:szCs w:val="24"/>
        </w:rPr>
        <w:t>contributions by other Member States,</w:t>
      </w:r>
      <w:r w:rsidR="00D71787" w:rsidRPr="00B94A65">
        <w:rPr>
          <w:rFonts w:ascii="Arial" w:eastAsia="Calibri" w:hAnsi="Arial" w:cs="Arial"/>
          <w:sz w:val="24"/>
          <w:szCs w:val="24"/>
        </w:rPr>
        <w:t xml:space="preserve"> funding</w:t>
      </w:r>
      <w:r w:rsidR="00A57C32" w:rsidRPr="00B94A65">
        <w:rPr>
          <w:rFonts w:ascii="Arial" w:eastAsia="Calibri" w:hAnsi="Arial" w:cs="Arial"/>
          <w:sz w:val="24"/>
          <w:szCs w:val="24"/>
        </w:rPr>
        <w:t xml:space="preserve"> </w:t>
      </w:r>
      <w:r w:rsidR="00961A59" w:rsidRPr="00B94A65">
        <w:rPr>
          <w:rFonts w:ascii="Arial" w:eastAsia="Calibri" w:hAnsi="Arial" w:cs="Arial"/>
          <w:sz w:val="24"/>
          <w:szCs w:val="24"/>
        </w:rPr>
        <w:t xml:space="preserve">from </w:t>
      </w:r>
      <w:r w:rsidR="00D71787" w:rsidRPr="00B94A65">
        <w:rPr>
          <w:rFonts w:ascii="Arial" w:eastAsia="Calibri" w:hAnsi="Arial" w:cs="Arial"/>
          <w:sz w:val="24"/>
          <w:szCs w:val="24"/>
        </w:rPr>
        <w:t>d</w:t>
      </w:r>
      <w:r w:rsidR="00961A59" w:rsidRPr="00B94A65">
        <w:rPr>
          <w:rFonts w:ascii="Arial" w:eastAsia="Calibri" w:hAnsi="Arial" w:cs="Arial"/>
          <w:sz w:val="24"/>
          <w:szCs w:val="24"/>
        </w:rPr>
        <w:t xml:space="preserve">evelopment </w:t>
      </w:r>
      <w:r w:rsidR="00D71787" w:rsidRPr="00B94A65">
        <w:rPr>
          <w:rFonts w:ascii="Arial" w:eastAsia="Calibri" w:hAnsi="Arial" w:cs="Arial"/>
          <w:sz w:val="24"/>
          <w:szCs w:val="24"/>
        </w:rPr>
        <w:t>p</w:t>
      </w:r>
      <w:r w:rsidR="00961A59" w:rsidRPr="00B94A65">
        <w:rPr>
          <w:rFonts w:ascii="Arial" w:eastAsia="Calibri" w:hAnsi="Arial" w:cs="Arial"/>
          <w:sz w:val="24"/>
          <w:szCs w:val="24"/>
        </w:rPr>
        <w:t>artners</w:t>
      </w:r>
      <w:r w:rsidR="00D71787" w:rsidRPr="00B94A65">
        <w:rPr>
          <w:rFonts w:ascii="Arial" w:eastAsia="Calibri" w:hAnsi="Arial" w:cs="Arial"/>
          <w:sz w:val="24"/>
          <w:szCs w:val="24"/>
        </w:rPr>
        <w:t>, and r</w:t>
      </w:r>
      <w:r w:rsidR="00A57C32" w:rsidRPr="00B94A65">
        <w:rPr>
          <w:rFonts w:ascii="Arial" w:eastAsia="Calibri" w:hAnsi="Arial" w:cs="Arial"/>
          <w:sz w:val="24"/>
          <w:szCs w:val="24"/>
        </w:rPr>
        <w:t xml:space="preserve">esources </w:t>
      </w:r>
      <w:r w:rsidR="00961A59" w:rsidRPr="00B94A65">
        <w:rPr>
          <w:rFonts w:ascii="Arial" w:eastAsia="Calibri" w:hAnsi="Arial" w:cs="Arial"/>
          <w:sz w:val="24"/>
          <w:szCs w:val="24"/>
        </w:rPr>
        <w:t xml:space="preserve">from </w:t>
      </w:r>
      <w:r w:rsidR="004A5299" w:rsidRPr="00B94A65">
        <w:rPr>
          <w:rFonts w:ascii="Arial" w:eastAsia="Calibri" w:hAnsi="Arial" w:cs="Arial"/>
          <w:sz w:val="24"/>
          <w:szCs w:val="24"/>
        </w:rPr>
        <w:t xml:space="preserve">the </w:t>
      </w:r>
      <w:r w:rsidR="00D71787" w:rsidRPr="00B94A65">
        <w:rPr>
          <w:rFonts w:ascii="Arial" w:eastAsia="Calibri" w:hAnsi="Arial" w:cs="Arial"/>
          <w:sz w:val="24"/>
          <w:szCs w:val="24"/>
        </w:rPr>
        <w:t>p</w:t>
      </w:r>
      <w:r w:rsidR="00961A59" w:rsidRPr="00B94A65">
        <w:rPr>
          <w:rFonts w:ascii="Arial" w:eastAsia="Calibri" w:hAnsi="Arial" w:cs="Arial"/>
          <w:sz w:val="24"/>
          <w:szCs w:val="24"/>
        </w:rPr>
        <w:t xml:space="preserve">rivate </w:t>
      </w:r>
      <w:r w:rsidR="00D71787" w:rsidRPr="00B94A65">
        <w:rPr>
          <w:rFonts w:ascii="Arial" w:eastAsia="Calibri" w:hAnsi="Arial" w:cs="Arial"/>
          <w:sz w:val="24"/>
          <w:szCs w:val="24"/>
        </w:rPr>
        <w:t>s</w:t>
      </w:r>
      <w:r w:rsidR="00961A59" w:rsidRPr="00B94A65">
        <w:rPr>
          <w:rFonts w:ascii="Arial" w:eastAsia="Calibri" w:hAnsi="Arial" w:cs="Arial"/>
          <w:sz w:val="24"/>
          <w:szCs w:val="24"/>
        </w:rPr>
        <w:t>ector</w:t>
      </w:r>
      <w:r w:rsidR="00F93D00" w:rsidRPr="00B94A65">
        <w:rPr>
          <w:rFonts w:ascii="Arial" w:eastAsia="Calibri" w:hAnsi="Arial" w:cs="Arial"/>
          <w:sz w:val="24"/>
          <w:szCs w:val="24"/>
        </w:rPr>
        <w:t>;</w:t>
      </w:r>
    </w:p>
    <w:p w:rsidR="0037634E" w:rsidRPr="00B94A65" w:rsidRDefault="0037634E" w:rsidP="00D71787">
      <w:pPr>
        <w:pStyle w:val="ListParagraph"/>
        <w:numPr>
          <w:ilvl w:val="2"/>
          <w:numId w:val="46"/>
        </w:numPr>
        <w:spacing w:after="0"/>
        <w:ind w:left="360"/>
        <w:contextualSpacing w:val="0"/>
        <w:jc w:val="both"/>
        <w:rPr>
          <w:rFonts w:ascii="Arial" w:eastAsia="Calibri" w:hAnsi="Arial" w:cs="Arial"/>
          <w:sz w:val="24"/>
          <w:szCs w:val="24"/>
        </w:rPr>
      </w:pPr>
      <w:r w:rsidRPr="00B94A65">
        <w:rPr>
          <w:rFonts w:ascii="Arial" w:eastAsia="Calibri" w:hAnsi="Arial" w:cs="Arial"/>
          <w:sz w:val="24"/>
          <w:szCs w:val="24"/>
        </w:rPr>
        <w:t xml:space="preserve">The Executive </w:t>
      </w:r>
      <w:r w:rsidR="001B4D82" w:rsidRPr="00B94A65">
        <w:rPr>
          <w:rFonts w:ascii="Arial" w:eastAsia="Calibri" w:hAnsi="Arial" w:cs="Arial"/>
          <w:sz w:val="24"/>
          <w:szCs w:val="24"/>
        </w:rPr>
        <w:t>Director</w:t>
      </w:r>
      <w:r w:rsidRPr="00B94A65">
        <w:rPr>
          <w:rFonts w:ascii="Arial" w:eastAsia="Calibri" w:hAnsi="Arial" w:cs="Arial"/>
          <w:sz w:val="24"/>
          <w:szCs w:val="24"/>
        </w:rPr>
        <w:t xml:space="preserve"> may accept, on behalf of the </w:t>
      </w:r>
      <w:r w:rsidR="00D71787" w:rsidRPr="00B94A65">
        <w:rPr>
          <w:rFonts w:ascii="Arial" w:eastAsia="Calibri" w:hAnsi="Arial" w:cs="Arial"/>
          <w:sz w:val="24"/>
          <w:szCs w:val="24"/>
        </w:rPr>
        <w:t>Commission</w:t>
      </w:r>
      <w:r w:rsidRPr="00B94A65">
        <w:rPr>
          <w:rFonts w:ascii="Arial" w:eastAsia="Calibri" w:hAnsi="Arial" w:cs="Arial"/>
          <w:sz w:val="24"/>
          <w:szCs w:val="24"/>
        </w:rPr>
        <w:t>, gifts, bequests and other donations made to the Institute, provided that such donations are consistent with the object</w:t>
      </w:r>
      <w:r w:rsidR="008E33C3" w:rsidRPr="00B94A65">
        <w:rPr>
          <w:rFonts w:ascii="Arial" w:eastAsia="Calibri" w:hAnsi="Arial" w:cs="Arial"/>
          <w:sz w:val="24"/>
          <w:szCs w:val="24"/>
        </w:rPr>
        <w:t>ives and principles of the Institute</w:t>
      </w:r>
      <w:r w:rsidRPr="00B94A65">
        <w:rPr>
          <w:rFonts w:ascii="Arial" w:eastAsia="Calibri" w:hAnsi="Arial" w:cs="Arial"/>
          <w:sz w:val="24"/>
          <w:szCs w:val="24"/>
        </w:rPr>
        <w:t xml:space="preserve"> and shall remain the </w:t>
      </w:r>
      <w:r w:rsidR="008E33C3" w:rsidRPr="00B94A65">
        <w:rPr>
          <w:rFonts w:ascii="Arial" w:eastAsia="Calibri" w:hAnsi="Arial" w:cs="Arial"/>
          <w:sz w:val="24"/>
          <w:szCs w:val="24"/>
        </w:rPr>
        <w:t>property of the Institute</w:t>
      </w:r>
      <w:r w:rsidRPr="00B94A65">
        <w:rPr>
          <w:rFonts w:ascii="Arial" w:eastAsia="Calibri" w:hAnsi="Arial" w:cs="Arial"/>
          <w:sz w:val="24"/>
          <w:szCs w:val="24"/>
        </w:rPr>
        <w:t>.</w:t>
      </w:r>
    </w:p>
    <w:p w:rsidR="003A6BEC" w:rsidRDefault="003A6BEC" w:rsidP="003F5052">
      <w:pPr>
        <w:spacing w:after="0"/>
        <w:jc w:val="center"/>
        <w:rPr>
          <w:rFonts w:ascii="Arial" w:eastAsia="Calibri" w:hAnsi="Arial" w:cs="Arial"/>
          <w:b/>
          <w:sz w:val="24"/>
          <w:szCs w:val="24"/>
        </w:rPr>
      </w:pPr>
    </w:p>
    <w:p w:rsidR="00FA5423" w:rsidRDefault="00FA5423" w:rsidP="003F5052">
      <w:pPr>
        <w:spacing w:after="0"/>
        <w:jc w:val="center"/>
        <w:rPr>
          <w:rFonts w:ascii="Arial" w:eastAsia="Calibri" w:hAnsi="Arial" w:cs="Arial"/>
          <w:b/>
          <w:sz w:val="24"/>
          <w:szCs w:val="24"/>
        </w:rPr>
      </w:pPr>
    </w:p>
    <w:p w:rsidR="009E4541" w:rsidRPr="00B94A65" w:rsidRDefault="009A3CAA" w:rsidP="003E5EE0">
      <w:pPr>
        <w:spacing w:after="120"/>
        <w:jc w:val="center"/>
        <w:rPr>
          <w:rFonts w:ascii="Arial" w:eastAsia="Calibri" w:hAnsi="Arial" w:cs="Arial"/>
          <w:b/>
          <w:sz w:val="24"/>
          <w:szCs w:val="24"/>
        </w:rPr>
      </w:pPr>
      <w:r w:rsidRPr="00B94A65">
        <w:rPr>
          <w:rFonts w:ascii="Arial" w:eastAsia="Calibri" w:hAnsi="Arial" w:cs="Arial"/>
          <w:b/>
          <w:sz w:val="24"/>
          <w:szCs w:val="24"/>
        </w:rPr>
        <w:t>Article</w:t>
      </w:r>
      <w:r w:rsidR="003A6BEC" w:rsidRPr="00B94A65">
        <w:rPr>
          <w:rFonts w:ascii="Arial" w:eastAsia="Calibri" w:hAnsi="Arial" w:cs="Arial"/>
          <w:b/>
          <w:sz w:val="24"/>
          <w:szCs w:val="24"/>
        </w:rPr>
        <w:t xml:space="preserve"> </w:t>
      </w:r>
      <w:r w:rsidR="00B660B8" w:rsidRPr="00B94A65">
        <w:rPr>
          <w:rFonts w:ascii="Arial" w:eastAsia="Calibri" w:hAnsi="Arial" w:cs="Arial"/>
          <w:b/>
          <w:sz w:val="24"/>
          <w:szCs w:val="24"/>
        </w:rPr>
        <w:t>2</w:t>
      </w:r>
      <w:r w:rsidR="003E5EE0">
        <w:rPr>
          <w:rFonts w:ascii="Arial" w:eastAsia="Calibri" w:hAnsi="Arial" w:cs="Arial"/>
          <w:b/>
          <w:sz w:val="24"/>
          <w:szCs w:val="24"/>
        </w:rPr>
        <w:t>4</w:t>
      </w:r>
    </w:p>
    <w:p w:rsidR="009A3CAA" w:rsidRPr="00B94A65" w:rsidRDefault="009A3CAA" w:rsidP="003F5052">
      <w:pPr>
        <w:jc w:val="center"/>
        <w:rPr>
          <w:rFonts w:ascii="Arial" w:eastAsia="Calibri" w:hAnsi="Arial" w:cs="Arial"/>
          <w:b/>
          <w:sz w:val="24"/>
          <w:szCs w:val="24"/>
        </w:rPr>
      </w:pPr>
      <w:r w:rsidRPr="00B94A65">
        <w:rPr>
          <w:rFonts w:ascii="Arial" w:eastAsia="Calibri" w:hAnsi="Arial" w:cs="Arial"/>
          <w:b/>
          <w:sz w:val="24"/>
          <w:szCs w:val="24"/>
        </w:rPr>
        <w:t>Budget Period</w:t>
      </w:r>
    </w:p>
    <w:p w:rsidR="009A3CAA" w:rsidRPr="00B94A65" w:rsidRDefault="009A3CAA" w:rsidP="00B35A82">
      <w:pPr>
        <w:pStyle w:val="ListParagraph"/>
        <w:numPr>
          <w:ilvl w:val="3"/>
          <w:numId w:val="14"/>
        </w:numPr>
        <w:spacing w:after="120"/>
        <w:ind w:left="360"/>
        <w:contextualSpacing w:val="0"/>
        <w:jc w:val="both"/>
        <w:rPr>
          <w:rFonts w:ascii="Arial" w:eastAsia="Calibri" w:hAnsi="Arial" w:cs="Arial"/>
          <w:sz w:val="24"/>
          <w:szCs w:val="24"/>
        </w:rPr>
      </w:pPr>
      <w:r w:rsidRPr="00B94A65">
        <w:rPr>
          <w:rFonts w:ascii="Arial" w:eastAsia="Calibri" w:hAnsi="Arial" w:cs="Arial"/>
          <w:sz w:val="24"/>
          <w:szCs w:val="24"/>
        </w:rPr>
        <w:t>The budget period of the Institute shall be the budgeting period of the Commission</w:t>
      </w:r>
      <w:r w:rsidR="00F93D00" w:rsidRPr="00B94A65">
        <w:rPr>
          <w:rFonts w:ascii="Arial" w:eastAsia="Calibri" w:hAnsi="Arial" w:cs="Arial"/>
          <w:sz w:val="24"/>
          <w:szCs w:val="24"/>
        </w:rPr>
        <w:t>;</w:t>
      </w:r>
    </w:p>
    <w:p w:rsidR="00D71787" w:rsidRPr="00B94A65" w:rsidRDefault="00D71787" w:rsidP="00D71787">
      <w:pPr>
        <w:pStyle w:val="ListParagraph"/>
        <w:numPr>
          <w:ilvl w:val="3"/>
          <w:numId w:val="14"/>
        </w:numPr>
        <w:spacing w:after="0"/>
        <w:ind w:left="360"/>
        <w:contextualSpacing w:val="0"/>
        <w:jc w:val="both"/>
        <w:rPr>
          <w:rFonts w:ascii="Arial" w:eastAsia="Calibri" w:hAnsi="Arial" w:cs="Arial"/>
          <w:sz w:val="24"/>
          <w:szCs w:val="24"/>
        </w:rPr>
      </w:pPr>
      <w:r w:rsidRPr="00B94A65">
        <w:rPr>
          <w:rFonts w:ascii="Arial" w:eastAsia="Calibri" w:hAnsi="Arial" w:cs="Arial"/>
          <w:sz w:val="24"/>
          <w:szCs w:val="24"/>
        </w:rPr>
        <w:t>The budget of the Institute shall be drawn and adopted in accordance with the</w:t>
      </w:r>
      <w:r w:rsidR="00AF2FEF" w:rsidRPr="00B94A65">
        <w:rPr>
          <w:rFonts w:ascii="Arial" w:eastAsia="Calibri" w:hAnsi="Arial" w:cs="Arial"/>
          <w:sz w:val="24"/>
          <w:szCs w:val="24"/>
        </w:rPr>
        <w:t xml:space="preserve"> relevant r</w:t>
      </w:r>
      <w:r w:rsidRPr="00B94A65">
        <w:rPr>
          <w:rFonts w:ascii="Arial" w:eastAsia="Calibri" w:hAnsi="Arial" w:cs="Arial"/>
          <w:sz w:val="24"/>
          <w:szCs w:val="24"/>
        </w:rPr>
        <w:t xml:space="preserve">ules and </w:t>
      </w:r>
      <w:r w:rsidR="00AF2FEF" w:rsidRPr="00B94A65">
        <w:rPr>
          <w:rFonts w:ascii="Arial" w:eastAsia="Calibri" w:hAnsi="Arial" w:cs="Arial"/>
          <w:sz w:val="24"/>
          <w:szCs w:val="24"/>
        </w:rPr>
        <w:t>r</w:t>
      </w:r>
      <w:r w:rsidRPr="00B94A65">
        <w:rPr>
          <w:rFonts w:ascii="Arial" w:eastAsia="Calibri" w:hAnsi="Arial" w:cs="Arial"/>
          <w:sz w:val="24"/>
          <w:szCs w:val="24"/>
        </w:rPr>
        <w:t>egulations of the Commission.</w:t>
      </w:r>
    </w:p>
    <w:p w:rsidR="00D71787" w:rsidRPr="00B94A65" w:rsidRDefault="00D71787" w:rsidP="00D71787">
      <w:pPr>
        <w:spacing w:after="0"/>
        <w:jc w:val="center"/>
        <w:rPr>
          <w:rFonts w:ascii="Arial" w:eastAsia="Calibri" w:hAnsi="Arial" w:cs="Arial"/>
          <w:b/>
          <w:sz w:val="24"/>
          <w:szCs w:val="24"/>
        </w:rPr>
      </w:pPr>
    </w:p>
    <w:p w:rsidR="00961A59" w:rsidRPr="00B94A65" w:rsidRDefault="00961A59" w:rsidP="003E5EE0">
      <w:pPr>
        <w:spacing w:after="120"/>
        <w:jc w:val="center"/>
        <w:rPr>
          <w:rFonts w:ascii="Arial" w:eastAsia="Calibri" w:hAnsi="Arial" w:cs="Arial"/>
          <w:b/>
          <w:sz w:val="24"/>
          <w:szCs w:val="24"/>
        </w:rPr>
      </w:pPr>
      <w:r w:rsidRPr="00B94A65">
        <w:rPr>
          <w:rFonts w:ascii="Arial" w:eastAsia="Calibri" w:hAnsi="Arial" w:cs="Arial"/>
          <w:b/>
          <w:sz w:val="24"/>
          <w:szCs w:val="24"/>
        </w:rPr>
        <w:t>Article</w:t>
      </w:r>
      <w:r w:rsidR="003A6BEC" w:rsidRPr="00B94A65">
        <w:rPr>
          <w:rFonts w:ascii="Arial" w:eastAsia="Calibri" w:hAnsi="Arial" w:cs="Arial"/>
          <w:b/>
          <w:sz w:val="24"/>
          <w:szCs w:val="24"/>
        </w:rPr>
        <w:t xml:space="preserve"> </w:t>
      </w:r>
      <w:r w:rsidR="00B660B8" w:rsidRPr="00B94A65">
        <w:rPr>
          <w:rFonts w:ascii="Arial" w:eastAsia="Calibri" w:hAnsi="Arial" w:cs="Arial"/>
          <w:b/>
          <w:sz w:val="24"/>
          <w:szCs w:val="24"/>
        </w:rPr>
        <w:t>2</w:t>
      </w:r>
      <w:r w:rsidR="003E5EE0">
        <w:rPr>
          <w:rFonts w:ascii="Arial" w:eastAsia="Calibri" w:hAnsi="Arial" w:cs="Arial"/>
          <w:b/>
          <w:sz w:val="24"/>
          <w:szCs w:val="24"/>
        </w:rPr>
        <w:t>5</w:t>
      </w:r>
    </w:p>
    <w:p w:rsidR="00146E51" w:rsidRPr="00B94A65" w:rsidRDefault="00146E51" w:rsidP="003F5052">
      <w:pPr>
        <w:contextualSpacing/>
        <w:jc w:val="center"/>
        <w:rPr>
          <w:rFonts w:ascii="Arial" w:eastAsia="Calibri" w:hAnsi="Arial" w:cs="Arial"/>
          <w:b/>
          <w:sz w:val="24"/>
          <w:szCs w:val="24"/>
        </w:rPr>
      </w:pPr>
      <w:r w:rsidRPr="00B94A65">
        <w:rPr>
          <w:rFonts w:ascii="Arial" w:eastAsia="Calibri" w:hAnsi="Arial" w:cs="Arial"/>
          <w:b/>
          <w:sz w:val="24"/>
          <w:szCs w:val="24"/>
        </w:rPr>
        <w:t>Amendment</w:t>
      </w:r>
    </w:p>
    <w:p w:rsidR="00A20379" w:rsidRPr="00B94A65" w:rsidRDefault="002D4B12" w:rsidP="00F2475D">
      <w:pPr>
        <w:pStyle w:val="ListParagraph"/>
        <w:numPr>
          <w:ilvl w:val="1"/>
          <w:numId w:val="11"/>
        </w:numPr>
        <w:spacing w:after="120"/>
        <w:contextualSpacing w:val="0"/>
        <w:rPr>
          <w:rFonts w:ascii="Arial" w:eastAsia="Calibri" w:hAnsi="Arial" w:cs="Arial"/>
          <w:sz w:val="24"/>
          <w:szCs w:val="24"/>
        </w:rPr>
      </w:pPr>
      <w:r>
        <w:rPr>
          <w:rFonts w:ascii="Arial" w:eastAsia="Calibri" w:hAnsi="Arial" w:cs="Arial"/>
          <w:sz w:val="24"/>
          <w:szCs w:val="24"/>
        </w:rPr>
        <w:lastRenderedPageBreak/>
        <w:t>P</w:t>
      </w:r>
      <w:r w:rsidRPr="002D4B12">
        <w:rPr>
          <w:rFonts w:ascii="Arial" w:eastAsia="Calibri" w:hAnsi="Arial" w:cs="Arial"/>
          <w:sz w:val="24"/>
          <w:szCs w:val="24"/>
          <w:lang w:val="en-GB"/>
        </w:rPr>
        <w:t>rovision</w:t>
      </w:r>
      <w:r>
        <w:rPr>
          <w:rFonts w:ascii="Arial" w:eastAsia="Calibri" w:hAnsi="Arial" w:cs="Arial"/>
          <w:sz w:val="24"/>
          <w:szCs w:val="24"/>
          <w:lang w:val="en-GB"/>
        </w:rPr>
        <w:t>s</w:t>
      </w:r>
      <w:r w:rsidRPr="002D4B12">
        <w:rPr>
          <w:rFonts w:ascii="Arial" w:eastAsia="Calibri" w:hAnsi="Arial" w:cs="Arial"/>
          <w:sz w:val="24"/>
          <w:szCs w:val="24"/>
          <w:lang w:val="en-GB"/>
        </w:rPr>
        <w:t xml:space="preserve"> of this</w:t>
      </w:r>
      <w:r w:rsidR="00961A59" w:rsidRPr="00C20549">
        <w:rPr>
          <w:rFonts w:ascii="Arial" w:eastAsia="Calibri" w:hAnsi="Arial" w:cs="Arial"/>
          <w:sz w:val="24"/>
          <w:szCs w:val="24"/>
        </w:rPr>
        <w:t xml:space="preserve"> Statute shall </w:t>
      </w:r>
      <w:r w:rsidRPr="002D4B12">
        <w:rPr>
          <w:rFonts w:ascii="Arial" w:eastAsia="Calibri" w:hAnsi="Arial" w:cs="Arial"/>
          <w:sz w:val="24"/>
          <w:szCs w:val="24"/>
          <w:lang w:val="en-GB"/>
        </w:rPr>
        <w:t xml:space="preserve">only </w:t>
      </w:r>
      <w:r w:rsidR="00961A59" w:rsidRPr="00C20549">
        <w:rPr>
          <w:rFonts w:ascii="Arial" w:eastAsia="Calibri" w:hAnsi="Arial" w:cs="Arial"/>
          <w:sz w:val="24"/>
          <w:szCs w:val="24"/>
        </w:rPr>
        <w:t xml:space="preserve">be amended by the </w:t>
      </w:r>
      <w:r w:rsidR="002B1D5F" w:rsidRPr="00C20549">
        <w:rPr>
          <w:rFonts w:ascii="Arial" w:eastAsia="Calibri" w:hAnsi="Arial" w:cs="Arial"/>
          <w:sz w:val="24"/>
          <w:szCs w:val="24"/>
        </w:rPr>
        <w:t>Assembly</w:t>
      </w:r>
      <w:r w:rsidR="00F2475D" w:rsidRPr="00C20549">
        <w:rPr>
          <w:rFonts w:ascii="Arial" w:eastAsia="Calibri" w:hAnsi="Arial" w:cs="Arial"/>
          <w:sz w:val="24"/>
          <w:szCs w:val="24"/>
        </w:rPr>
        <w:t xml:space="preserve"> </w:t>
      </w:r>
      <w:r w:rsidRPr="002D4B12">
        <w:rPr>
          <w:rFonts w:ascii="Arial" w:eastAsia="Calibri" w:hAnsi="Arial" w:cs="Arial"/>
          <w:sz w:val="24"/>
          <w:szCs w:val="24"/>
          <w:lang w:val="en-GB"/>
        </w:rPr>
        <w:t xml:space="preserve">acting </w:t>
      </w:r>
      <w:r w:rsidR="00F2475D" w:rsidRPr="00C20549">
        <w:rPr>
          <w:rFonts w:ascii="Arial" w:eastAsia="Calibri" w:hAnsi="Arial" w:cs="Arial"/>
          <w:sz w:val="24"/>
          <w:szCs w:val="24"/>
        </w:rPr>
        <w:t>u</w:t>
      </w:r>
      <w:r w:rsidR="00A20379" w:rsidRPr="00C20549">
        <w:rPr>
          <w:rFonts w:ascii="Arial" w:eastAsia="Calibri" w:hAnsi="Arial" w:cs="Arial"/>
          <w:sz w:val="24"/>
          <w:szCs w:val="24"/>
        </w:rPr>
        <w:t xml:space="preserve">pon </w:t>
      </w:r>
      <w:r w:rsidRPr="002D4B12">
        <w:rPr>
          <w:rFonts w:ascii="Arial" w:eastAsia="Calibri" w:hAnsi="Arial" w:cs="Arial"/>
          <w:sz w:val="24"/>
          <w:szCs w:val="24"/>
          <w:lang w:val="en-GB"/>
        </w:rPr>
        <w:t>the</w:t>
      </w:r>
      <w:r w:rsidR="00F2475D" w:rsidRPr="00C20549">
        <w:rPr>
          <w:rFonts w:ascii="Arial" w:eastAsia="Calibri" w:hAnsi="Arial" w:cs="Arial"/>
          <w:sz w:val="24"/>
          <w:szCs w:val="24"/>
        </w:rPr>
        <w:t xml:space="preserve"> recommendation </w:t>
      </w:r>
      <w:r w:rsidR="001B4D82" w:rsidRPr="00C20549">
        <w:rPr>
          <w:rFonts w:ascii="Arial" w:eastAsia="Calibri" w:hAnsi="Arial" w:cs="Arial"/>
          <w:sz w:val="24"/>
          <w:szCs w:val="24"/>
        </w:rPr>
        <w:t>of the I</w:t>
      </w:r>
      <w:r w:rsidR="00A20379" w:rsidRPr="00C20549">
        <w:rPr>
          <w:rFonts w:ascii="Arial" w:eastAsia="Calibri" w:hAnsi="Arial" w:cs="Arial"/>
          <w:sz w:val="24"/>
          <w:szCs w:val="24"/>
        </w:rPr>
        <w:t>nstitute</w:t>
      </w:r>
      <w:r w:rsidRPr="002D4B12">
        <w:rPr>
          <w:rFonts w:ascii="Arial" w:eastAsia="Calibri" w:hAnsi="Arial" w:cs="Arial"/>
          <w:sz w:val="24"/>
          <w:szCs w:val="24"/>
          <w:lang w:val="en-GB"/>
        </w:rPr>
        <w:t>, subject to the prior approval of the Board and Commission</w:t>
      </w:r>
      <w:r w:rsidR="00A20379" w:rsidRPr="00B94A65">
        <w:rPr>
          <w:rFonts w:ascii="Arial" w:eastAsia="Calibri" w:hAnsi="Arial" w:cs="Arial"/>
          <w:sz w:val="24"/>
          <w:szCs w:val="24"/>
        </w:rPr>
        <w:t>;</w:t>
      </w:r>
    </w:p>
    <w:p w:rsidR="00A20379" w:rsidRPr="00B94A65" w:rsidRDefault="00A20379" w:rsidP="00B35A82">
      <w:pPr>
        <w:pStyle w:val="ListParagraph"/>
        <w:numPr>
          <w:ilvl w:val="1"/>
          <w:numId w:val="11"/>
        </w:numPr>
        <w:jc w:val="both"/>
        <w:rPr>
          <w:rFonts w:ascii="Arial" w:eastAsia="Calibri" w:hAnsi="Arial" w:cs="Arial"/>
          <w:sz w:val="24"/>
          <w:szCs w:val="24"/>
        </w:rPr>
      </w:pPr>
      <w:r w:rsidRPr="00B94A65">
        <w:rPr>
          <w:rFonts w:ascii="Arial" w:eastAsia="Calibri" w:hAnsi="Arial" w:cs="Arial"/>
          <w:sz w:val="24"/>
          <w:szCs w:val="24"/>
        </w:rPr>
        <w:t>The amendment</w:t>
      </w:r>
      <w:r w:rsidR="004A5299" w:rsidRPr="00B94A65">
        <w:rPr>
          <w:rFonts w:ascii="Arial" w:eastAsia="Calibri" w:hAnsi="Arial" w:cs="Arial"/>
          <w:sz w:val="24"/>
          <w:szCs w:val="24"/>
        </w:rPr>
        <w:t>s</w:t>
      </w:r>
      <w:r w:rsidRPr="00B94A65">
        <w:rPr>
          <w:rFonts w:ascii="Arial" w:eastAsia="Calibri" w:hAnsi="Arial" w:cs="Arial"/>
          <w:sz w:val="24"/>
          <w:szCs w:val="24"/>
        </w:rPr>
        <w:t xml:space="preserve"> to </w:t>
      </w:r>
      <w:r w:rsidR="00997D0A">
        <w:rPr>
          <w:rFonts w:ascii="Arial" w:eastAsia="Calibri" w:hAnsi="Arial" w:cs="Arial"/>
          <w:sz w:val="24"/>
          <w:szCs w:val="24"/>
        </w:rPr>
        <w:t>the S</w:t>
      </w:r>
      <w:r w:rsidRPr="00B94A65">
        <w:rPr>
          <w:rFonts w:ascii="Arial" w:eastAsia="Calibri" w:hAnsi="Arial" w:cs="Arial"/>
          <w:sz w:val="24"/>
          <w:szCs w:val="24"/>
        </w:rPr>
        <w:t xml:space="preserve">tatute shall come into effect upon their adoption by the </w:t>
      </w:r>
      <w:r w:rsidR="002B1D5F" w:rsidRPr="00B94A65">
        <w:rPr>
          <w:rFonts w:ascii="Arial" w:eastAsia="Calibri" w:hAnsi="Arial" w:cs="Arial"/>
          <w:sz w:val="24"/>
          <w:szCs w:val="24"/>
        </w:rPr>
        <w:t>Assembly</w:t>
      </w:r>
      <w:r w:rsidR="00780898" w:rsidRPr="00B94A65">
        <w:rPr>
          <w:rFonts w:ascii="Arial" w:eastAsia="Calibri" w:hAnsi="Arial" w:cs="Arial"/>
          <w:sz w:val="24"/>
          <w:szCs w:val="24"/>
        </w:rPr>
        <w:t>.</w:t>
      </w:r>
    </w:p>
    <w:p w:rsidR="00D35BCB" w:rsidRPr="00B94A65" w:rsidRDefault="00D35BCB">
      <w:pPr>
        <w:contextualSpacing/>
        <w:jc w:val="center"/>
        <w:rPr>
          <w:rFonts w:ascii="Arial" w:eastAsia="Calibri" w:hAnsi="Arial" w:cs="Arial"/>
          <w:b/>
          <w:sz w:val="24"/>
          <w:szCs w:val="24"/>
        </w:rPr>
      </w:pPr>
    </w:p>
    <w:p w:rsidR="00D35BCB" w:rsidRPr="00B94A65" w:rsidRDefault="00422129" w:rsidP="00D35BCB">
      <w:pPr>
        <w:spacing w:after="120"/>
        <w:jc w:val="center"/>
        <w:rPr>
          <w:rFonts w:ascii="Arial" w:hAnsi="Arial" w:cs="Arial"/>
          <w:b/>
          <w:sz w:val="24"/>
          <w:szCs w:val="24"/>
        </w:rPr>
      </w:pPr>
      <w:bookmarkStart w:id="0" w:name="_GoBack"/>
      <w:bookmarkEnd w:id="0"/>
      <w:r w:rsidRPr="00B94A65">
        <w:rPr>
          <w:rFonts w:ascii="Arial" w:eastAsia="Calibri" w:hAnsi="Arial" w:cs="Arial"/>
          <w:b/>
          <w:sz w:val="24"/>
          <w:szCs w:val="24"/>
        </w:rPr>
        <w:t>Chapter</w:t>
      </w:r>
      <w:r w:rsidRPr="00B94A65">
        <w:rPr>
          <w:rFonts w:ascii="Arial" w:hAnsi="Arial" w:cs="Arial"/>
          <w:b/>
          <w:sz w:val="24"/>
          <w:szCs w:val="24"/>
        </w:rPr>
        <w:t xml:space="preserve"> </w:t>
      </w:r>
      <w:r w:rsidR="00F2475D" w:rsidRPr="00B94A65">
        <w:rPr>
          <w:rFonts w:ascii="Arial" w:hAnsi="Arial" w:cs="Arial"/>
          <w:b/>
          <w:sz w:val="24"/>
          <w:szCs w:val="24"/>
        </w:rPr>
        <w:t>Four</w:t>
      </w:r>
    </w:p>
    <w:p w:rsidR="00A94928" w:rsidRPr="00C20549" w:rsidRDefault="00CE178E" w:rsidP="00A94928">
      <w:pPr>
        <w:jc w:val="center"/>
        <w:rPr>
          <w:rFonts w:ascii="Arial" w:hAnsi="Arial" w:cs="Arial"/>
          <w:b/>
          <w:sz w:val="24"/>
          <w:szCs w:val="24"/>
        </w:rPr>
      </w:pPr>
      <w:r w:rsidRPr="00CE178E">
        <w:rPr>
          <w:rFonts w:ascii="Arial" w:eastAsia="Calibri" w:hAnsi="Arial" w:cs="Arial"/>
          <w:b/>
          <w:sz w:val="24"/>
          <w:szCs w:val="24"/>
          <w:u w:val="single"/>
        </w:rPr>
        <w:t>OPERATIONS OF THE</w:t>
      </w:r>
      <w:r w:rsidR="00A94928" w:rsidRPr="00C20549">
        <w:rPr>
          <w:rFonts w:ascii="Arial" w:hAnsi="Arial" w:cs="Arial"/>
          <w:b/>
          <w:sz w:val="24"/>
          <w:szCs w:val="24"/>
        </w:rPr>
        <w:t xml:space="preserve"> AIR</w:t>
      </w:r>
    </w:p>
    <w:p w:rsidR="004A5299" w:rsidRPr="00B94A65" w:rsidRDefault="004A5299" w:rsidP="003E5EE0">
      <w:pPr>
        <w:spacing w:after="120"/>
        <w:jc w:val="center"/>
        <w:rPr>
          <w:rFonts w:ascii="Arial" w:hAnsi="Arial" w:cs="Arial"/>
          <w:b/>
          <w:sz w:val="24"/>
          <w:szCs w:val="24"/>
        </w:rPr>
      </w:pPr>
      <w:r w:rsidRPr="00B94A65">
        <w:rPr>
          <w:rFonts w:ascii="Arial" w:hAnsi="Arial" w:cs="Arial"/>
          <w:b/>
          <w:sz w:val="24"/>
          <w:szCs w:val="24"/>
        </w:rPr>
        <w:t xml:space="preserve">Article </w:t>
      </w:r>
      <w:r w:rsidR="003B0711" w:rsidRPr="00B94A65">
        <w:rPr>
          <w:rFonts w:ascii="Arial" w:hAnsi="Arial" w:cs="Arial"/>
          <w:b/>
          <w:sz w:val="24"/>
          <w:szCs w:val="24"/>
        </w:rPr>
        <w:t>2</w:t>
      </w:r>
      <w:r w:rsidR="003E5EE0">
        <w:rPr>
          <w:rFonts w:ascii="Arial" w:hAnsi="Arial" w:cs="Arial"/>
          <w:b/>
          <w:sz w:val="24"/>
          <w:szCs w:val="24"/>
        </w:rPr>
        <w:t>6</w:t>
      </w:r>
    </w:p>
    <w:p w:rsidR="005F0661" w:rsidRPr="00B94A65" w:rsidRDefault="005F0661" w:rsidP="00A552EE">
      <w:pPr>
        <w:contextualSpacing/>
        <w:jc w:val="center"/>
        <w:rPr>
          <w:rFonts w:ascii="Arial" w:hAnsi="Arial" w:cs="Arial"/>
          <w:b/>
          <w:sz w:val="24"/>
          <w:szCs w:val="24"/>
        </w:rPr>
      </w:pPr>
      <w:r w:rsidRPr="00B94A65">
        <w:rPr>
          <w:rFonts w:ascii="Arial" w:hAnsi="Arial" w:cs="Arial"/>
          <w:b/>
          <w:sz w:val="24"/>
          <w:szCs w:val="24"/>
        </w:rPr>
        <w:t>Working Languages</w:t>
      </w:r>
    </w:p>
    <w:p w:rsidR="005F0661" w:rsidRPr="00B94A65" w:rsidRDefault="005F0661" w:rsidP="005F0661">
      <w:pPr>
        <w:pStyle w:val="ColorfulList-Accent11"/>
        <w:ind w:left="0"/>
        <w:rPr>
          <w:rFonts w:ascii="Arial" w:hAnsi="Arial" w:cs="Arial"/>
          <w:sz w:val="24"/>
          <w:szCs w:val="24"/>
        </w:rPr>
      </w:pPr>
      <w:r w:rsidRPr="00B94A65">
        <w:rPr>
          <w:rFonts w:ascii="Arial" w:hAnsi="Arial" w:cs="Arial"/>
          <w:sz w:val="24"/>
          <w:szCs w:val="24"/>
        </w:rPr>
        <w:t xml:space="preserve">The working languages of the </w:t>
      </w:r>
      <w:r w:rsidR="00DF18D4" w:rsidRPr="00B94A65">
        <w:rPr>
          <w:rFonts w:ascii="Arial" w:hAnsi="Arial" w:cs="Arial"/>
          <w:sz w:val="24"/>
          <w:szCs w:val="24"/>
        </w:rPr>
        <w:t>AIR</w:t>
      </w:r>
      <w:r w:rsidRPr="00B94A65">
        <w:rPr>
          <w:rFonts w:ascii="Arial" w:hAnsi="Arial" w:cs="Arial"/>
          <w:sz w:val="24"/>
          <w:szCs w:val="24"/>
        </w:rPr>
        <w:t xml:space="preserve"> shall be same as those of the African Union.</w:t>
      </w:r>
    </w:p>
    <w:p w:rsidR="005F0661" w:rsidRPr="00B94A65" w:rsidRDefault="005F0661" w:rsidP="005F0661">
      <w:pPr>
        <w:pStyle w:val="ColorfulList-Accent11"/>
        <w:ind w:left="0"/>
        <w:rPr>
          <w:rFonts w:ascii="Arial" w:hAnsi="Arial" w:cs="Arial"/>
          <w:b/>
          <w:bCs/>
          <w:iCs/>
          <w:sz w:val="24"/>
          <w:szCs w:val="24"/>
        </w:rPr>
      </w:pPr>
    </w:p>
    <w:p w:rsidR="00A552EE" w:rsidRPr="00B94A65" w:rsidRDefault="00A552EE" w:rsidP="003E5EE0">
      <w:pPr>
        <w:pStyle w:val="ListParagraph"/>
        <w:spacing w:after="0"/>
        <w:ind w:left="0"/>
        <w:jc w:val="center"/>
        <w:rPr>
          <w:rFonts w:ascii="Arial" w:hAnsi="Arial" w:cs="Arial"/>
          <w:b/>
          <w:sz w:val="24"/>
          <w:szCs w:val="24"/>
        </w:rPr>
      </w:pPr>
      <w:r w:rsidRPr="00B94A65">
        <w:rPr>
          <w:rFonts w:ascii="Arial" w:hAnsi="Arial" w:cs="Arial"/>
          <w:b/>
          <w:sz w:val="24"/>
          <w:szCs w:val="24"/>
        </w:rPr>
        <w:t xml:space="preserve">Article </w:t>
      </w:r>
      <w:r w:rsidR="003B0711" w:rsidRPr="00B94A65">
        <w:rPr>
          <w:rFonts w:ascii="Arial" w:hAnsi="Arial" w:cs="Arial"/>
          <w:b/>
          <w:sz w:val="24"/>
          <w:szCs w:val="24"/>
        </w:rPr>
        <w:t>2</w:t>
      </w:r>
      <w:r w:rsidR="003E5EE0">
        <w:rPr>
          <w:rFonts w:ascii="Arial" w:hAnsi="Arial" w:cs="Arial"/>
          <w:b/>
          <w:sz w:val="24"/>
          <w:szCs w:val="24"/>
        </w:rPr>
        <w:t>7</w:t>
      </w:r>
    </w:p>
    <w:p w:rsidR="00A552EE" w:rsidRPr="00B94A65" w:rsidRDefault="00A552EE" w:rsidP="00A552EE">
      <w:pPr>
        <w:pStyle w:val="ColorfulList-Accent11"/>
        <w:spacing w:after="0"/>
        <w:ind w:left="0"/>
        <w:rPr>
          <w:rFonts w:ascii="Arial" w:hAnsi="Arial" w:cs="Arial"/>
          <w:b/>
          <w:bCs/>
          <w:iCs/>
          <w:sz w:val="24"/>
          <w:szCs w:val="24"/>
        </w:rPr>
      </w:pPr>
    </w:p>
    <w:p w:rsidR="00A94928" w:rsidRPr="00B94A65" w:rsidRDefault="00A94928" w:rsidP="00A94928">
      <w:pPr>
        <w:pStyle w:val="ColorfulList-Accent11"/>
        <w:jc w:val="center"/>
        <w:rPr>
          <w:rFonts w:ascii="Arial" w:hAnsi="Arial" w:cs="Arial"/>
          <w:b/>
          <w:bCs/>
          <w:iCs/>
          <w:sz w:val="24"/>
          <w:szCs w:val="24"/>
        </w:rPr>
      </w:pPr>
      <w:r w:rsidRPr="00B94A65">
        <w:rPr>
          <w:rFonts w:ascii="Arial" w:hAnsi="Arial" w:cs="Arial"/>
          <w:b/>
          <w:bCs/>
          <w:iCs/>
          <w:sz w:val="24"/>
          <w:szCs w:val="24"/>
        </w:rPr>
        <w:t>Role of Department of Social Affairs</w:t>
      </w:r>
    </w:p>
    <w:p w:rsidR="00A94928" w:rsidRPr="00B94A65" w:rsidRDefault="00A94928" w:rsidP="00A94928">
      <w:pPr>
        <w:pStyle w:val="ListParagraph"/>
        <w:spacing w:after="120"/>
        <w:ind w:left="0"/>
        <w:contextualSpacing w:val="0"/>
        <w:jc w:val="both"/>
        <w:rPr>
          <w:rFonts w:ascii="Arial" w:hAnsi="Arial" w:cs="Arial"/>
          <w:sz w:val="24"/>
          <w:szCs w:val="24"/>
        </w:rPr>
      </w:pPr>
      <w:r w:rsidRPr="00B94A65">
        <w:rPr>
          <w:rFonts w:ascii="Arial" w:hAnsi="Arial" w:cs="Arial"/>
          <w:sz w:val="24"/>
          <w:szCs w:val="24"/>
        </w:rPr>
        <w:t>The Department of Social Affairs as the policy Department on the subject matter shall ensure synergy between the AIR and the Commission.</w:t>
      </w:r>
    </w:p>
    <w:p w:rsidR="00430357" w:rsidRPr="00B94A65" w:rsidRDefault="00430357" w:rsidP="00A94928">
      <w:pPr>
        <w:pStyle w:val="ListParagraph"/>
        <w:spacing w:after="120"/>
        <w:ind w:left="0"/>
        <w:contextualSpacing w:val="0"/>
        <w:jc w:val="both"/>
        <w:rPr>
          <w:rFonts w:ascii="Arial" w:hAnsi="Arial" w:cs="Arial"/>
          <w:sz w:val="24"/>
          <w:szCs w:val="24"/>
        </w:rPr>
      </w:pPr>
    </w:p>
    <w:p w:rsidR="00430357" w:rsidRPr="00B94A65" w:rsidRDefault="00430357" w:rsidP="003E5EE0">
      <w:pPr>
        <w:pStyle w:val="ListParagraph"/>
        <w:spacing w:after="120"/>
        <w:ind w:left="0"/>
        <w:jc w:val="center"/>
        <w:rPr>
          <w:rFonts w:ascii="Arial" w:hAnsi="Arial" w:cs="Arial"/>
          <w:b/>
          <w:sz w:val="24"/>
          <w:szCs w:val="24"/>
        </w:rPr>
      </w:pPr>
      <w:r w:rsidRPr="00B94A65">
        <w:rPr>
          <w:rFonts w:ascii="Arial" w:hAnsi="Arial" w:cs="Arial"/>
          <w:b/>
          <w:sz w:val="24"/>
          <w:szCs w:val="24"/>
        </w:rPr>
        <w:t>Article</w:t>
      </w:r>
      <w:r w:rsidR="005F0661" w:rsidRPr="00B94A65">
        <w:rPr>
          <w:rFonts w:ascii="Arial" w:hAnsi="Arial" w:cs="Arial"/>
          <w:b/>
          <w:sz w:val="24"/>
          <w:szCs w:val="24"/>
        </w:rPr>
        <w:t xml:space="preserve"> </w:t>
      </w:r>
      <w:r w:rsidR="003E5EE0">
        <w:rPr>
          <w:rFonts w:ascii="Arial" w:hAnsi="Arial" w:cs="Arial"/>
          <w:b/>
          <w:sz w:val="24"/>
          <w:szCs w:val="24"/>
        </w:rPr>
        <w:t>28</w:t>
      </w:r>
    </w:p>
    <w:p w:rsidR="005F0661" w:rsidRPr="00B94A65" w:rsidRDefault="005F0661" w:rsidP="006A22AC">
      <w:pPr>
        <w:pStyle w:val="ListParagraph"/>
        <w:spacing w:after="120"/>
        <w:ind w:left="0"/>
        <w:jc w:val="center"/>
        <w:rPr>
          <w:rFonts w:ascii="Arial" w:hAnsi="Arial" w:cs="Arial"/>
          <w:b/>
          <w:sz w:val="24"/>
          <w:szCs w:val="24"/>
        </w:rPr>
      </w:pPr>
    </w:p>
    <w:p w:rsidR="00430357" w:rsidRPr="00B94A65" w:rsidRDefault="00430357" w:rsidP="006A22AC">
      <w:pPr>
        <w:pStyle w:val="ListParagraph"/>
        <w:spacing w:after="120"/>
        <w:ind w:left="0"/>
        <w:jc w:val="center"/>
        <w:rPr>
          <w:rFonts w:ascii="Arial" w:hAnsi="Arial" w:cs="Arial"/>
          <w:b/>
          <w:sz w:val="24"/>
          <w:szCs w:val="24"/>
        </w:rPr>
      </w:pPr>
      <w:r w:rsidRPr="00B94A65">
        <w:rPr>
          <w:rFonts w:ascii="Arial" w:hAnsi="Arial" w:cs="Arial"/>
          <w:b/>
          <w:sz w:val="24"/>
          <w:szCs w:val="24"/>
        </w:rPr>
        <w:t>Entry into Force</w:t>
      </w:r>
    </w:p>
    <w:p w:rsidR="00430357" w:rsidRPr="00B94A65" w:rsidRDefault="00430357" w:rsidP="00430357">
      <w:pPr>
        <w:pStyle w:val="ListParagraph"/>
        <w:spacing w:after="120"/>
        <w:jc w:val="both"/>
        <w:rPr>
          <w:rFonts w:ascii="Arial" w:hAnsi="Arial" w:cs="Arial"/>
          <w:sz w:val="24"/>
          <w:szCs w:val="24"/>
        </w:rPr>
      </w:pPr>
      <w:r w:rsidRPr="00B94A65">
        <w:rPr>
          <w:rFonts w:ascii="Arial" w:hAnsi="Arial" w:cs="Arial"/>
          <w:sz w:val="24"/>
          <w:szCs w:val="24"/>
        </w:rPr>
        <w:t>The present Statute shall enter into force upon its adoption by the Assembly.</w:t>
      </w:r>
    </w:p>
    <w:p w:rsidR="00430357" w:rsidRPr="00B94A65" w:rsidRDefault="00430357" w:rsidP="00430357">
      <w:pPr>
        <w:pStyle w:val="ListParagraph"/>
        <w:spacing w:after="120"/>
        <w:jc w:val="both"/>
        <w:rPr>
          <w:rFonts w:ascii="Arial" w:hAnsi="Arial" w:cs="Arial"/>
          <w:sz w:val="24"/>
          <w:szCs w:val="24"/>
        </w:rPr>
      </w:pPr>
    </w:p>
    <w:p w:rsidR="00430357" w:rsidRPr="00B94A65" w:rsidRDefault="00430357" w:rsidP="006A22AC">
      <w:pPr>
        <w:pStyle w:val="ListParagraph"/>
        <w:spacing w:after="120"/>
        <w:jc w:val="center"/>
        <w:rPr>
          <w:rFonts w:ascii="Arial" w:hAnsi="Arial" w:cs="Arial"/>
          <w:b/>
          <w:bCs/>
          <w:sz w:val="24"/>
          <w:szCs w:val="24"/>
        </w:rPr>
      </w:pPr>
      <w:r w:rsidRPr="00B94A65">
        <w:rPr>
          <w:rFonts w:ascii="Arial" w:hAnsi="Arial" w:cs="Arial"/>
          <w:b/>
          <w:bCs/>
          <w:sz w:val="24"/>
          <w:szCs w:val="24"/>
        </w:rPr>
        <w:t>Adopted by the ….Ordinary Session of the Assembly held in ……….,………in…….2016.</w:t>
      </w:r>
    </w:p>
    <w:p w:rsidR="00585594" w:rsidRPr="00C20549" w:rsidRDefault="00585594">
      <w:pPr>
        <w:rPr>
          <w:rFonts w:ascii="Arial" w:eastAsia="Calibri" w:hAnsi="Arial" w:cs="Arial"/>
          <w:sz w:val="24"/>
          <w:szCs w:val="24"/>
        </w:rPr>
      </w:pPr>
      <w:r>
        <w:rPr>
          <w:rFonts w:ascii="Arial" w:eastAsia="Calibri" w:hAnsi="Arial" w:cs="Arial"/>
          <w:sz w:val="24"/>
          <w:szCs w:val="24"/>
        </w:rPr>
        <w:br w:type="page"/>
      </w:r>
      <w:r w:rsidRPr="008904D1">
        <w:rPr>
          <w:rFonts w:ascii="Arial" w:hAnsi="Arial" w:cs="Arial"/>
          <w:b/>
        </w:rPr>
        <w:lastRenderedPageBreak/>
        <w:t xml:space="preserve">Annex </w:t>
      </w:r>
      <w:r>
        <w:rPr>
          <w:rFonts w:ascii="Arial" w:hAnsi="Arial" w:cs="Arial"/>
          <w:b/>
        </w:rPr>
        <w:t>1</w:t>
      </w:r>
      <w:r w:rsidRPr="008904D1">
        <w:rPr>
          <w:rFonts w:ascii="Arial" w:hAnsi="Arial" w:cs="Arial"/>
          <w:b/>
        </w:rPr>
        <w:t xml:space="preserve">: </w:t>
      </w:r>
      <w:r w:rsidRPr="008904D1">
        <w:rPr>
          <w:rFonts w:ascii="Arial" w:hAnsi="Arial" w:cs="Arial"/>
          <w:bCs/>
          <w:color w:val="000000"/>
          <w:szCs w:val="28"/>
        </w:rPr>
        <w:t>AU Executive Council Decision</w:t>
      </w:r>
      <w:r w:rsidR="00917CC4">
        <w:rPr>
          <w:rFonts w:ascii="Arial" w:hAnsi="Arial" w:cs="Arial"/>
          <w:bCs/>
          <w:color w:val="000000"/>
          <w:szCs w:val="28"/>
        </w:rPr>
        <w:t>, January 2012:</w:t>
      </w:r>
      <w:r w:rsidRPr="008904D1">
        <w:rPr>
          <w:rFonts w:ascii="Arial" w:hAnsi="Arial" w:cs="Arial"/>
          <w:bCs/>
          <w:color w:val="000000"/>
          <w:szCs w:val="28"/>
        </w:rPr>
        <w:t xml:space="preserve"> </w:t>
      </w:r>
    </w:p>
    <w:p w:rsidR="00585594" w:rsidRDefault="00585594" w:rsidP="00585594">
      <w:pPr>
        <w:pStyle w:val="ListParagraph"/>
        <w:autoSpaceDE w:val="0"/>
        <w:autoSpaceDN w:val="0"/>
        <w:adjustRightInd w:val="0"/>
        <w:spacing w:after="240" w:line="240" w:lineRule="auto"/>
        <w:ind w:left="0"/>
        <w:rPr>
          <w:rFonts w:ascii="Arial" w:hAnsi="Arial" w:cs="Arial"/>
          <w:bCs/>
          <w:color w:val="000000"/>
          <w:szCs w:val="28"/>
        </w:rPr>
      </w:pPr>
      <w:r w:rsidRPr="008904D1">
        <w:rPr>
          <w:rFonts w:ascii="Arial" w:hAnsi="Arial" w:cs="Arial"/>
          <w:bCs/>
          <w:color w:val="000000"/>
          <w:szCs w:val="28"/>
        </w:rPr>
        <w:t xml:space="preserve"> </w:t>
      </w:r>
    </w:p>
    <w:p w:rsidR="0080503A" w:rsidRDefault="0080503A" w:rsidP="00585594">
      <w:pPr>
        <w:pStyle w:val="ListParagraph"/>
        <w:autoSpaceDE w:val="0"/>
        <w:autoSpaceDN w:val="0"/>
        <w:adjustRightInd w:val="0"/>
        <w:spacing w:after="240" w:line="240" w:lineRule="auto"/>
        <w:ind w:left="0"/>
        <w:rPr>
          <w:rFonts w:ascii="Arial" w:hAnsi="Arial" w:cs="Arial"/>
          <w:bCs/>
          <w:color w:val="000000"/>
          <w:szCs w:val="28"/>
        </w:rPr>
      </w:pPr>
    </w:p>
    <w:p w:rsidR="0080503A" w:rsidRDefault="0080503A" w:rsidP="00585594">
      <w:pPr>
        <w:pStyle w:val="ListParagraph"/>
        <w:autoSpaceDE w:val="0"/>
        <w:autoSpaceDN w:val="0"/>
        <w:adjustRightInd w:val="0"/>
        <w:spacing w:after="240" w:line="240" w:lineRule="auto"/>
        <w:ind w:left="0"/>
        <w:rPr>
          <w:rFonts w:ascii="Arial" w:hAnsi="Arial" w:cs="Arial"/>
          <w:bCs/>
          <w:color w:val="000000"/>
          <w:szCs w:val="28"/>
        </w:rPr>
      </w:pPr>
    </w:p>
    <w:p w:rsidR="0080503A" w:rsidRDefault="0080503A" w:rsidP="00585594">
      <w:pPr>
        <w:pStyle w:val="ListParagraph"/>
        <w:autoSpaceDE w:val="0"/>
        <w:autoSpaceDN w:val="0"/>
        <w:adjustRightInd w:val="0"/>
        <w:spacing w:after="240" w:line="240" w:lineRule="auto"/>
        <w:ind w:left="0"/>
        <w:rPr>
          <w:rFonts w:ascii="Arial" w:hAnsi="Arial" w:cs="Arial"/>
          <w:bCs/>
          <w:color w:val="000000"/>
          <w:szCs w:val="28"/>
        </w:rPr>
      </w:pPr>
    </w:p>
    <w:p w:rsidR="00585594" w:rsidRPr="008904D1" w:rsidRDefault="00585594" w:rsidP="00585594">
      <w:pPr>
        <w:pStyle w:val="ListParagraph"/>
        <w:autoSpaceDE w:val="0"/>
        <w:autoSpaceDN w:val="0"/>
        <w:adjustRightInd w:val="0"/>
        <w:spacing w:after="240" w:line="240" w:lineRule="auto"/>
        <w:ind w:left="0"/>
        <w:rPr>
          <w:rFonts w:ascii="Arial" w:hAnsi="Arial" w:cs="Arial"/>
          <w:bCs/>
          <w:color w:val="000000"/>
          <w:szCs w:val="28"/>
        </w:rPr>
      </w:pPr>
      <w:r>
        <w:rPr>
          <w:noProof/>
        </w:rPr>
        <w:drawing>
          <wp:inline distT="0" distB="0" distL="0" distR="0">
            <wp:extent cx="5538470" cy="7461885"/>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8470" cy="7461885"/>
                    </a:xfrm>
                    <a:prstGeom prst="rect">
                      <a:avLst/>
                    </a:prstGeom>
                    <a:noFill/>
                    <a:ln>
                      <a:noFill/>
                    </a:ln>
                  </pic:spPr>
                </pic:pic>
              </a:graphicData>
            </a:graphic>
          </wp:inline>
        </w:drawing>
      </w:r>
    </w:p>
    <w:p w:rsidR="00585594" w:rsidRDefault="00585594">
      <w:pPr>
        <w:rPr>
          <w:rFonts w:ascii="Arial" w:eastAsia="Calibri" w:hAnsi="Arial" w:cs="Arial"/>
          <w:sz w:val="24"/>
          <w:szCs w:val="24"/>
        </w:rPr>
      </w:pPr>
      <w:r>
        <w:rPr>
          <w:rFonts w:ascii="Arial" w:eastAsia="Calibri" w:hAnsi="Arial" w:cs="Arial"/>
          <w:sz w:val="24"/>
          <w:szCs w:val="24"/>
        </w:rPr>
        <w:br w:type="page"/>
      </w:r>
    </w:p>
    <w:p w:rsidR="00585594" w:rsidRDefault="00585594" w:rsidP="00585594">
      <w:pPr>
        <w:pStyle w:val="ListParagraph"/>
        <w:autoSpaceDE w:val="0"/>
        <w:autoSpaceDN w:val="0"/>
        <w:adjustRightInd w:val="0"/>
        <w:spacing w:after="240" w:line="240" w:lineRule="auto"/>
        <w:ind w:left="0"/>
        <w:rPr>
          <w:rFonts w:ascii="Arial" w:hAnsi="Arial" w:cs="Arial"/>
          <w:bCs/>
          <w:color w:val="000000"/>
          <w:szCs w:val="28"/>
        </w:rPr>
      </w:pPr>
      <w:r w:rsidRPr="008904D1">
        <w:rPr>
          <w:rFonts w:ascii="Arial" w:hAnsi="Arial" w:cs="Arial"/>
          <w:b/>
        </w:rPr>
        <w:lastRenderedPageBreak/>
        <w:t xml:space="preserve">Annex </w:t>
      </w:r>
      <w:r>
        <w:rPr>
          <w:rFonts w:ascii="Arial" w:hAnsi="Arial" w:cs="Arial"/>
          <w:b/>
        </w:rPr>
        <w:t>2</w:t>
      </w:r>
      <w:r w:rsidRPr="008904D1">
        <w:rPr>
          <w:rFonts w:ascii="Arial" w:hAnsi="Arial" w:cs="Arial"/>
          <w:b/>
        </w:rPr>
        <w:t xml:space="preserve">: </w:t>
      </w:r>
      <w:r w:rsidRPr="008904D1">
        <w:rPr>
          <w:rFonts w:ascii="Arial" w:hAnsi="Arial" w:cs="Arial"/>
          <w:bCs/>
          <w:color w:val="000000"/>
          <w:szCs w:val="28"/>
        </w:rPr>
        <w:t>5</w:t>
      </w:r>
      <w:r w:rsidRPr="008904D1">
        <w:rPr>
          <w:rFonts w:ascii="Arial" w:hAnsi="Arial" w:cs="Arial"/>
          <w:bCs/>
          <w:color w:val="000000"/>
          <w:szCs w:val="28"/>
          <w:vertAlign w:val="superscript"/>
        </w:rPr>
        <w:t>th</w:t>
      </w:r>
      <w:r w:rsidRPr="008904D1">
        <w:rPr>
          <w:rFonts w:ascii="Arial" w:hAnsi="Arial" w:cs="Arial"/>
          <w:bCs/>
          <w:color w:val="000000"/>
          <w:szCs w:val="28"/>
        </w:rPr>
        <w:t xml:space="preserve"> Joint AU-ECA Ministerial Conference Resolution on AIR</w:t>
      </w:r>
      <w:r w:rsidR="00917CC4">
        <w:rPr>
          <w:rFonts w:ascii="Arial" w:hAnsi="Arial" w:cs="Arial"/>
          <w:bCs/>
          <w:color w:val="000000"/>
          <w:szCs w:val="28"/>
        </w:rPr>
        <w:t>, March 2012:</w:t>
      </w:r>
    </w:p>
    <w:p w:rsidR="0080503A" w:rsidRDefault="0080503A" w:rsidP="00585594">
      <w:pPr>
        <w:pStyle w:val="ListParagraph"/>
        <w:autoSpaceDE w:val="0"/>
        <w:autoSpaceDN w:val="0"/>
        <w:adjustRightInd w:val="0"/>
        <w:spacing w:after="240" w:line="240" w:lineRule="auto"/>
        <w:ind w:left="0"/>
        <w:rPr>
          <w:rFonts w:ascii="Arial" w:hAnsi="Arial" w:cs="Arial"/>
          <w:bCs/>
          <w:color w:val="000000"/>
          <w:szCs w:val="28"/>
        </w:rPr>
      </w:pPr>
    </w:p>
    <w:p w:rsidR="0080503A" w:rsidRDefault="0080503A" w:rsidP="00585594">
      <w:pPr>
        <w:pStyle w:val="ListParagraph"/>
        <w:autoSpaceDE w:val="0"/>
        <w:autoSpaceDN w:val="0"/>
        <w:adjustRightInd w:val="0"/>
        <w:spacing w:after="240" w:line="240" w:lineRule="auto"/>
        <w:ind w:left="0"/>
        <w:rPr>
          <w:rFonts w:ascii="Arial" w:hAnsi="Arial" w:cs="Arial"/>
          <w:bCs/>
          <w:color w:val="000000"/>
          <w:szCs w:val="28"/>
        </w:rPr>
      </w:pPr>
    </w:p>
    <w:p w:rsidR="0080503A" w:rsidRDefault="0080503A" w:rsidP="00585594">
      <w:pPr>
        <w:pStyle w:val="ListParagraph"/>
        <w:autoSpaceDE w:val="0"/>
        <w:autoSpaceDN w:val="0"/>
        <w:adjustRightInd w:val="0"/>
        <w:spacing w:after="240" w:line="240" w:lineRule="auto"/>
        <w:ind w:left="0"/>
        <w:rPr>
          <w:rFonts w:ascii="Arial" w:hAnsi="Arial" w:cs="Arial"/>
          <w:bCs/>
          <w:color w:val="000000"/>
          <w:szCs w:val="28"/>
        </w:rPr>
      </w:pPr>
    </w:p>
    <w:p w:rsidR="00585594" w:rsidRDefault="00585594" w:rsidP="00585594">
      <w:pPr>
        <w:pStyle w:val="ListParagraph"/>
        <w:autoSpaceDE w:val="0"/>
        <w:autoSpaceDN w:val="0"/>
        <w:adjustRightInd w:val="0"/>
        <w:spacing w:after="240" w:line="240" w:lineRule="auto"/>
        <w:ind w:left="0"/>
        <w:rPr>
          <w:rFonts w:ascii="Arial" w:hAnsi="Arial" w:cs="Arial"/>
          <w:bCs/>
          <w:color w:val="000000"/>
          <w:szCs w:val="28"/>
        </w:rPr>
      </w:pPr>
      <w:r>
        <w:rPr>
          <w:noProof/>
        </w:rPr>
        <w:drawing>
          <wp:inline distT="0" distB="0" distL="0" distR="0">
            <wp:extent cx="5943600" cy="7074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074859"/>
                    </a:xfrm>
                    <a:prstGeom prst="rect">
                      <a:avLst/>
                    </a:prstGeom>
                    <a:noFill/>
                    <a:ln>
                      <a:noFill/>
                    </a:ln>
                  </pic:spPr>
                </pic:pic>
              </a:graphicData>
            </a:graphic>
          </wp:inline>
        </w:drawing>
      </w:r>
      <w:r w:rsidRPr="008904D1">
        <w:rPr>
          <w:rFonts w:ascii="Arial" w:hAnsi="Arial" w:cs="Arial"/>
          <w:bCs/>
          <w:color w:val="000000"/>
          <w:szCs w:val="28"/>
        </w:rPr>
        <w:t xml:space="preserve"> </w:t>
      </w:r>
    </w:p>
    <w:p w:rsidR="00585594" w:rsidRDefault="00585594">
      <w:pPr>
        <w:rPr>
          <w:rFonts w:ascii="Arial" w:eastAsia="Calibri" w:hAnsi="Arial" w:cs="Arial"/>
          <w:sz w:val="24"/>
          <w:szCs w:val="24"/>
        </w:rPr>
      </w:pPr>
      <w:r>
        <w:rPr>
          <w:rFonts w:ascii="Arial" w:eastAsia="Calibri" w:hAnsi="Arial" w:cs="Arial"/>
          <w:sz w:val="24"/>
          <w:szCs w:val="24"/>
        </w:rPr>
        <w:br w:type="page"/>
      </w:r>
    </w:p>
    <w:p w:rsidR="00D35BCB" w:rsidRDefault="00585594" w:rsidP="00136808">
      <w:pPr>
        <w:pStyle w:val="ListParagraph"/>
        <w:spacing w:after="120"/>
        <w:ind w:left="0"/>
        <w:contextualSpacing w:val="0"/>
        <w:jc w:val="both"/>
        <w:rPr>
          <w:rFonts w:ascii="Arial" w:hAnsi="Arial" w:cs="Arial"/>
          <w:bCs/>
          <w:color w:val="000000"/>
          <w:sz w:val="26"/>
          <w:szCs w:val="26"/>
        </w:rPr>
      </w:pPr>
      <w:r w:rsidRPr="008904D1">
        <w:rPr>
          <w:rFonts w:ascii="Arial" w:hAnsi="Arial" w:cs="Arial"/>
          <w:b/>
          <w:bCs/>
          <w:color w:val="000000"/>
          <w:szCs w:val="28"/>
        </w:rPr>
        <w:lastRenderedPageBreak/>
        <w:t xml:space="preserve">Annex </w:t>
      </w:r>
      <w:r>
        <w:rPr>
          <w:rFonts w:ascii="Arial" w:hAnsi="Arial" w:cs="Arial"/>
          <w:b/>
          <w:bCs/>
          <w:color w:val="000000"/>
          <w:szCs w:val="28"/>
        </w:rPr>
        <w:t>3</w:t>
      </w:r>
      <w:r w:rsidRPr="008904D1">
        <w:rPr>
          <w:rFonts w:ascii="Arial" w:hAnsi="Arial" w:cs="Arial"/>
          <w:b/>
          <w:bCs/>
          <w:color w:val="000000"/>
          <w:szCs w:val="28"/>
        </w:rPr>
        <w:t>:</w:t>
      </w:r>
      <w:r w:rsidRPr="008904D1">
        <w:rPr>
          <w:rFonts w:ascii="Arial" w:hAnsi="Arial" w:cs="Arial"/>
          <w:bCs/>
          <w:color w:val="000000"/>
          <w:szCs w:val="28"/>
        </w:rPr>
        <w:t xml:space="preserve"> </w:t>
      </w:r>
      <w:r w:rsidRPr="00665674">
        <w:rPr>
          <w:rFonts w:ascii="Arial" w:hAnsi="Arial" w:cs="Arial"/>
          <w:bCs/>
          <w:color w:val="000000"/>
          <w:sz w:val="26"/>
          <w:szCs w:val="26"/>
        </w:rPr>
        <w:t>D</w:t>
      </w:r>
      <w:r>
        <w:rPr>
          <w:rFonts w:ascii="Arial" w:hAnsi="Arial" w:cs="Arial"/>
          <w:bCs/>
          <w:color w:val="000000"/>
          <w:sz w:val="26"/>
          <w:szCs w:val="26"/>
        </w:rPr>
        <w:t xml:space="preserve">eclaration of the </w:t>
      </w:r>
      <w:r w:rsidRPr="00665674">
        <w:rPr>
          <w:rFonts w:ascii="Arial" w:hAnsi="Arial" w:cs="Arial"/>
          <w:bCs/>
          <w:color w:val="000000"/>
          <w:sz w:val="26"/>
          <w:szCs w:val="26"/>
        </w:rPr>
        <w:t>G</w:t>
      </w:r>
      <w:r>
        <w:rPr>
          <w:rFonts w:ascii="Arial" w:hAnsi="Arial" w:cs="Arial"/>
          <w:bCs/>
          <w:color w:val="000000"/>
          <w:sz w:val="26"/>
          <w:szCs w:val="26"/>
        </w:rPr>
        <w:t>lobal</w:t>
      </w:r>
      <w:r w:rsidRPr="00665674">
        <w:rPr>
          <w:rFonts w:ascii="Arial" w:hAnsi="Arial" w:cs="Arial"/>
          <w:bCs/>
          <w:color w:val="000000"/>
          <w:sz w:val="26"/>
          <w:szCs w:val="26"/>
        </w:rPr>
        <w:t xml:space="preserve"> A</w:t>
      </w:r>
      <w:r>
        <w:rPr>
          <w:rFonts w:ascii="Arial" w:hAnsi="Arial" w:cs="Arial"/>
          <w:bCs/>
          <w:color w:val="000000"/>
          <w:sz w:val="26"/>
          <w:szCs w:val="26"/>
        </w:rPr>
        <w:t>frican Diaspora Summit</w:t>
      </w:r>
      <w:r w:rsidR="00917CC4">
        <w:rPr>
          <w:rFonts w:ascii="Arial" w:hAnsi="Arial" w:cs="Arial"/>
          <w:bCs/>
          <w:color w:val="000000"/>
          <w:sz w:val="26"/>
          <w:szCs w:val="26"/>
        </w:rPr>
        <w:t>, May 2012:</w:t>
      </w:r>
    </w:p>
    <w:p w:rsidR="00585594" w:rsidRDefault="00585594" w:rsidP="00585594">
      <w:pPr>
        <w:pStyle w:val="ListParagraph"/>
        <w:ind w:left="0"/>
        <w:rPr>
          <w:rFonts w:ascii="Arial" w:hAnsi="Arial" w:cs="Arial"/>
          <w:b/>
          <w:bCs/>
          <w:color w:val="000000"/>
          <w:sz w:val="26"/>
          <w:szCs w:val="26"/>
        </w:rPr>
      </w:pPr>
    </w:p>
    <w:p w:rsidR="0080503A" w:rsidRDefault="0080503A" w:rsidP="00585594">
      <w:pPr>
        <w:pStyle w:val="ListParagraph"/>
        <w:ind w:left="0"/>
        <w:rPr>
          <w:rFonts w:ascii="Arial" w:hAnsi="Arial" w:cs="Arial"/>
          <w:b/>
          <w:bCs/>
          <w:color w:val="000000"/>
          <w:sz w:val="26"/>
          <w:szCs w:val="26"/>
        </w:rPr>
      </w:pPr>
    </w:p>
    <w:p w:rsidR="0080503A" w:rsidRDefault="0080503A" w:rsidP="00585594">
      <w:pPr>
        <w:pStyle w:val="ListParagraph"/>
        <w:ind w:left="0"/>
        <w:rPr>
          <w:rFonts w:ascii="Arial" w:hAnsi="Arial" w:cs="Arial"/>
          <w:b/>
          <w:bCs/>
          <w:color w:val="000000"/>
          <w:sz w:val="26"/>
          <w:szCs w:val="26"/>
        </w:rPr>
      </w:pPr>
    </w:p>
    <w:p w:rsidR="00585594" w:rsidRPr="0030136B" w:rsidRDefault="00585594" w:rsidP="00585594">
      <w:pPr>
        <w:pStyle w:val="ListParagraph"/>
        <w:ind w:left="0"/>
        <w:jc w:val="right"/>
        <w:rPr>
          <w:rFonts w:ascii="Arial" w:hAnsi="Arial" w:cs="Arial"/>
          <w:bCs/>
          <w:color w:val="000000"/>
          <w:szCs w:val="28"/>
        </w:rPr>
      </w:pPr>
      <w:r w:rsidRPr="0030136B">
        <w:rPr>
          <w:rFonts w:ascii="Arial" w:hAnsi="Arial" w:cs="Arial"/>
          <w:b/>
          <w:bCs/>
          <w:color w:val="000000"/>
        </w:rPr>
        <w:t>Diaspora/Assembly/AU/ /Decl (I)</w:t>
      </w:r>
    </w:p>
    <w:p w:rsidR="00585594" w:rsidRPr="0030136B" w:rsidRDefault="00585594" w:rsidP="00585594">
      <w:pPr>
        <w:autoSpaceDE w:val="0"/>
        <w:autoSpaceDN w:val="0"/>
        <w:adjustRightInd w:val="0"/>
        <w:spacing w:after="0" w:line="240" w:lineRule="auto"/>
        <w:jc w:val="center"/>
        <w:rPr>
          <w:rFonts w:ascii="Arial" w:hAnsi="Arial" w:cs="Arial"/>
          <w:b/>
          <w:bCs/>
          <w:color w:val="000000"/>
          <w:sz w:val="24"/>
          <w:szCs w:val="24"/>
        </w:rPr>
      </w:pPr>
    </w:p>
    <w:p w:rsidR="00585594" w:rsidRDefault="00585594" w:rsidP="0058559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DECLARATION OF THE AFRICAN DIASPORA SUMMIT</w:t>
      </w:r>
    </w:p>
    <w:p w:rsidR="00585594" w:rsidRDefault="00585594" w:rsidP="0058559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SANDTON, JOHANNESBURG, SOUTH AFRICA</w:t>
      </w:r>
    </w:p>
    <w:p w:rsidR="00585594" w:rsidRDefault="00585594" w:rsidP="0058559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25 MAY 2012</w:t>
      </w:r>
    </w:p>
    <w:p w:rsidR="00585594" w:rsidRDefault="00585594" w:rsidP="00585594">
      <w:pPr>
        <w:autoSpaceDE w:val="0"/>
        <w:autoSpaceDN w:val="0"/>
        <w:adjustRightInd w:val="0"/>
        <w:spacing w:after="0" w:line="240" w:lineRule="auto"/>
        <w:rPr>
          <w:rFonts w:ascii="Arial" w:hAnsi="Arial" w:cs="Arial"/>
          <w:b/>
          <w:bCs/>
          <w:color w:val="000000"/>
          <w:sz w:val="24"/>
          <w:szCs w:val="24"/>
        </w:rPr>
      </w:pPr>
    </w:p>
    <w:p w:rsidR="00585594" w:rsidRDefault="00585594" w:rsidP="0058559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p>
    <w:p w:rsidR="00585594" w:rsidRPr="00665674" w:rsidRDefault="00585594" w:rsidP="00585594">
      <w:pPr>
        <w:autoSpaceDE w:val="0"/>
        <w:autoSpaceDN w:val="0"/>
        <w:adjustRightInd w:val="0"/>
        <w:spacing w:after="0" w:line="240" w:lineRule="auto"/>
        <w:rPr>
          <w:rFonts w:ascii="Times New Roman" w:hAnsi="Times New Roman"/>
          <w:color w:val="000000"/>
          <w:sz w:val="24"/>
          <w:szCs w:val="24"/>
          <w:u w:val="single"/>
        </w:rPr>
      </w:pPr>
      <w:r w:rsidRPr="00665674">
        <w:rPr>
          <w:rFonts w:ascii="Arial" w:hAnsi="Arial" w:cs="Arial"/>
          <w:b/>
          <w:bCs/>
          <w:color w:val="000000"/>
          <w:sz w:val="24"/>
          <w:szCs w:val="24"/>
          <w:u w:val="single"/>
        </w:rPr>
        <w:t>LEGACY PROJECTS</w:t>
      </w:r>
    </w:p>
    <w:p w:rsidR="00585594" w:rsidRDefault="00585594" w:rsidP="00585594">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 </w:t>
      </w:r>
    </w:p>
    <w:p w:rsidR="00585594" w:rsidRDefault="00585594" w:rsidP="00585594">
      <w:pPr>
        <w:autoSpaceDE w:val="0"/>
        <w:autoSpaceDN w:val="0"/>
        <w:adjustRightInd w:val="0"/>
        <w:spacing w:after="0"/>
        <w:ind w:firstLine="720"/>
        <w:jc w:val="both"/>
        <w:rPr>
          <w:rFonts w:ascii="Arial" w:hAnsi="Arial" w:cs="Arial"/>
          <w:color w:val="000000"/>
          <w:sz w:val="24"/>
          <w:szCs w:val="24"/>
        </w:rPr>
      </w:pPr>
      <w:r>
        <w:rPr>
          <w:rFonts w:ascii="Arial" w:hAnsi="Arial" w:cs="Arial"/>
          <w:color w:val="000000"/>
          <w:sz w:val="24"/>
          <w:szCs w:val="24"/>
        </w:rPr>
        <w:t>We further agree to adopt five legacy projects as a way of giving practical meaning to the Diaspora programme and in order to facilitate the post-Summit implementation programme. These are: a) the production of a Skills Database of African Professionals in the Diaspora; b) the establishment of the African Diaspora Volunteers Corps; c) the African Diaspora Investment Fund; d) a programme on the Development Marketplace for the Diaspora, as a framework for facilitating innovation and entrepreneurship among African and Diaspora; and e) The African Remittances Institute.</w:t>
      </w:r>
    </w:p>
    <w:p w:rsidR="00585594" w:rsidRDefault="00585594" w:rsidP="00585594">
      <w:pPr>
        <w:autoSpaceDE w:val="0"/>
        <w:autoSpaceDN w:val="0"/>
        <w:adjustRightInd w:val="0"/>
        <w:spacing w:after="0" w:line="240" w:lineRule="auto"/>
        <w:rPr>
          <w:rFonts w:ascii="Times New Roman" w:hAnsi="Times New Roman"/>
          <w:color w:val="000000"/>
          <w:sz w:val="24"/>
          <w:szCs w:val="24"/>
        </w:rPr>
      </w:pPr>
    </w:p>
    <w:p w:rsidR="00585594" w:rsidRDefault="00585594" w:rsidP="00585594">
      <w:pPr>
        <w:autoSpaceDE w:val="0"/>
        <w:autoSpaceDN w:val="0"/>
        <w:adjustRightInd w:val="0"/>
        <w:spacing w:after="0" w:line="240" w:lineRule="auto"/>
        <w:rPr>
          <w:rFonts w:ascii="Times New Roman" w:hAnsi="Times New Roman"/>
          <w:color w:val="000000"/>
          <w:sz w:val="24"/>
          <w:szCs w:val="24"/>
        </w:rPr>
      </w:pPr>
    </w:p>
    <w:p w:rsidR="00585594" w:rsidRDefault="00585594" w:rsidP="00585594">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 </w:t>
      </w:r>
    </w:p>
    <w:p w:rsidR="00585594" w:rsidRDefault="00585594" w:rsidP="00585594">
      <w:pPr>
        <w:pStyle w:val="ListParagraph"/>
        <w:ind w:left="0"/>
        <w:jc w:val="right"/>
        <w:rPr>
          <w:rFonts w:ascii="Arial" w:hAnsi="Arial" w:cs="Arial"/>
          <w:b/>
          <w:bCs/>
          <w:color w:val="000000"/>
        </w:rPr>
      </w:pPr>
      <w:r>
        <w:rPr>
          <w:rFonts w:ascii="Arial" w:hAnsi="Arial" w:cs="Arial"/>
          <w:b/>
          <w:bCs/>
          <w:color w:val="000000"/>
        </w:rPr>
        <w:t>Done at Johannesburg, South Africa 25 May 2012</w:t>
      </w:r>
    </w:p>
    <w:p w:rsidR="00585594" w:rsidRDefault="00585594" w:rsidP="00136808">
      <w:pPr>
        <w:pStyle w:val="ListParagraph"/>
        <w:spacing w:after="120"/>
        <w:ind w:left="0"/>
        <w:contextualSpacing w:val="0"/>
        <w:jc w:val="both"/>
        <w:rPr>
          <w:rFonts w:ascii="Arial" w:hAnsi="Arial" w:cs="Arial"/>
          <w:bCs/>
          <w:color w:val="000000"/>
          <w:sz w:val="26"/>
          <w:szCs w:val="26"/>
        </w:rPr>
      </w:pPr>
    </w:p>
    <w:p w:rsidR="00585594" w:rsidRDefault="00585594">
      <w:pPr>
        <w:rPr>
          <w:rFonts w:ascii="Arial" w:hAnsi="Arial" w:cs="Arial"/>
          <w:bCs/>
          <w:color w:val="000000"/>
          <w:sz w:val="26"/>
          <w:szCs w:val="26"/>
        </w:rPr>
      </w:pPr>
      <w:r>
        <w:rPr>
          <w:rFonts w:ascii="Arial" w:hAnsi="Arial" w:cs="Arial"/>
          <w:bCs/>
          <w:color w:val="000000"/>
          <w:sz w:val="26"/>
          <w:szCs w:val="26"/>
        </w:rPr>
        <w:br w:type="page"/>
      </w:r>
    </w:p>
    <w:p w:rsidR="00585594" w:rsidRDefault="00585594" w:rsidP="00136808">
      <w:pPr>
        <w:pStyle w:val="ListParagraph"/>
        <w:spacing w:after="120"/>
        <w:ind w:left="0"/>
        <w:contextualSpacing w:val="0"/>
        <w:jc w:val="both"/>
        <w:rPr>
          <w:rFonts w:ascii="Arial" w:hAnsi="Arial" w:cs="Arial"/>
          <w:bCs/>
          <w:color w:val="000000"/>
          <w:szCs w:val="28"/>
          <w:lang w:val="fr-FR"/>
        </w:rPr>
      </w:pPr>
      <w:r w:rsidRPr="0080503A">
        <w:rPr>
          <w:rFonts w:ascii="Arial" w:hAnsi="Arial" w:cs="Arial"/>
          <w:b/>
          <w:bCs/>
          <w:color w:val="000000"/>
          <w:szCs w:val="28"/>
        </w:rPr>
        <w:lastRenderedPageBreak/>
        <w:t>Annex</w:t>
      </w:r>
      <w:r w:rsidRPr="00585594">
        <w:rPr>
          <w:rFonts w:ascii="Arial" w:hAnsi="Arial" w:cs="Arial"/>
          <w:b/>
          <w:bCs/>
          <w:color w:val="000000"/>
          <w:szCs w:val="28"/>
          <w:lang w:val="fr-FR"/>
        </w:rPr>
        <w:t xml:space="preserve"> </w:t>
      </w:r>
      <w:r>
        <w:rPr>
          <w:rFonts w:ascii="Arial" w:hAnsi="Arial" w:cs="Arial"/>
          <w:b/>
          <w:bCs/>
          <w:color w:val="000000"/>
          <w:szCs w:val="28"/>
          <w:lang w:val="fr-FR"/>
        </w:rPr>
        <w:t>4</w:t>
      </w:r>
      <w:r w:rsidRPr="00585594">
        <w:rPr>
          <w:rFonts w:ascii="Arial" w:hAnsi="Arial" w:cs="Arial"/>
          <w:b/>
          <w:bCs/>
          <w:color w:val="000000"/>
          <w:szCs w:val="28"/>
          <w:lang w:val="fr-FR"/>
        </w:rPr>
        <w:t>:</w:t>
      </w:r>
      <w:r w:rsidRPr="00585594">
        <w:rPr>
          <w:rFonts w:ascii="Arial" w:hAnsi="Arial" w:cs="Arial"/>
          <w:bCs/>
          <w:color w:val="000000"/>
          <w:szCs w:val="28"/>
          <w:lang w:val="fr-FR"/>
        </w:rPr>
        <w:t xml:space="preserve"> </w:t>
      </w:r>
      <w:r w:rsidR="0080503A">
        <w:rPr>
          <w:rFonts w:ascii="Arial" w:hAnsi="Arial" w:cs="Arial"/>
          <w:bCs/>
          <w:color w:val="000000"/>
          <w:szCs w:val="28"/>
          <w:lang w:val="fr-FR"/>
        </w:rPr>
        <w:t xml:space="preserve">AU </w:t>
      </w:r>
      <w:r w:rsidRPr="0080503A">
        <w:rPr>
          <w:rFonts w:ascii="Arial" w:hAnsi="Arial" w:cs="Arial"/>
          <w:bCs/>
          <w:color w:val="000000"/>
          <w:szCs w:val="28"/>
        </w:rPr>
        <w:t>Assembly</w:t>
      </w:r>
      <w:r w:rsidRPr="00585594">
        <w:rPr>
          <w:rFonts w:ascii="Arial" w:hAnsi="Arial" w:cs="Arial"/>
          <w:bCs/>
          <w:color w:val="000000"/>
          <w:szCs w:val="28"/>
          <w:lang w:val="fr-FR"/>
        </w:rPr>
        <w:t xml:space="preserve"> </w:t>
      </w:r>
      <w:r w:rsidRPr="0080503A">
        <w:rPr>
          <w:rFonts w:ascii="Arial" w:hAnsi="Arial" w:cs="Arial"/>
          <w:bCs/>
          <w:color w:val="000000"/>
          <w:szCs w:val="28"/>
        </w:rPr>
        <w:t>Decision</w:t>
      </w:r>
      <w:r w:rsidR="0080503A">
        <w:rPr>
          <w:rFonts w:ascii="Arial" w:hAnsi="Arial" w:cs="Arial"/>
          <w:bCs/>
          <w:color w:val="000000"/>
          <w:szCs w:val="28"/>
          <w:lang w:val="fr-FR"/>
        </w:rPr>
        <w:t>, July 2012</w:t>
      </w:r>
      <w:r w:rsidRPr="00585594">
        <w:rPr>
          <w:rFonts w:ascii="Arial" w:hAnsi="Arial" w:cs="Arial"/>
          <w:bCs/>
          <w:color w:val="000000"/>
          <w:szCs w:val="28"/>
          <w:lang w:val="fr-FR"/>
        </w:rPr>
        <w:t>:</w:t>
      </w:r>
    </w:p>
    <w:p w:rsidR="00585594" w:rsidRDefault="0080503A" w:rsidP="00585594">
      <w:pPr>
        <w:autoSpaceDE w:val="0"/>
        <w:autoSpaceDN w:val="0"/>
        <w:adjustRightInd w:val="0"/>
        <w:spacing w:after="0" w:line="240" w:lineRule="auto"/>
        <w:rPr>
          <w:rFonts w:ascii="Arial" w:hAnsi="Arial" w:cs="Arial"/>
          <w:b/>
          <w:bCs/>
          <w:color w:val="000000"/>
          <w:sz w:val="24"/>
          <w:szCs w:val="24"/>
          <w:lang w:val="fr-FR"/>
        </w:rPr>
      </w:pPr>
      <w:r>
        <w:rPr>
          <w:noProof/>
        </w:rPr>
        <w:drawing>
          <wp:inline distT="0" distB="0" distL="0" distR="0" wp14:anchorId="7D1FE52E" wp14:editId="0C3D8E16">
            <wp:extent cx="6314536" cy="826124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17624" cy="8265285"/>
                    </a:xfrm>
                    <a:prstGeom prst="rect">
                      <a:avLst/>
                    </a:prstGeom>
                  </pic:spPr>
                </pic:pic>
              </a:graphicData>
            </a:graphic>
          </wp:inline>
        </w:drawing>
      </w:r>
    </w:p>
    <w:p w:rsidR="00585594" w:rsidRDefault="00585594" w:rsidP="00585594">
      <w:pPr>
        <w:autoSpaceDE w:val="0"/>
        <w:autoSpaceDN w:val="0"/>
        <w:adjustRightInd w:val="0"/>
        <w:spacing w:after="0" w:line="240" w:lineRule="auto"/>
        <w:rPr>
          <w:rFonts w:ascii="Arial" w:hAnsi="Arial" w:cs="Arial"/>
          <w:b/>
          <w:bCs/>
          <w:color w:val="000000"/>
          <w:sz w:val="24"/>
          <w:szCs w:val="24"/>
          <w:lang w:val="fr-FR"/>
        </w:rPr>
      </w:pPr>
    </w:p>
    <w:p w:rsidR="0080503A" w:rsidRDefault="0080503A" w:rsidP="00136808">
      <w:pPr>
        <w:pStyle w:val="ListParagraph"/>
        <w:spacing w:after="120"/>
        <w:ind w:left="0"/>
        <w:contextualSpacing w:val="0"/>
        <w:jc w:val="both"/>
        <w:rPr>
          <w:rFonts w:ascii="Arial" w:hAnsi="Arial" w:cs="Arial"/>
          <w:b/>
          <w:bCs/>
          <w:color w:val="000000"/>
          <w:szCs w:val="28"/>
        </w:rPr>
      </w:pPr>
    </w:p>
    <w:p w:rsidR="00585594" w:rsidRDefault="00585594" w:rsidP="00136808">
      <w:pPr>
        <w:pStyle w:val="ListParagraph"/>
        <w:spacing w:after="120"/>
        <w:ind w:left="0"/>
        <w:contextualSpacing w:val="0"/>
        <w:jc w:val="both"/>
        <w:rPr>
          <w:rFonts w:ascii="Arial" w:hAnsi="Arial" w:cs="Arial"/>
          <w:bCs/>
          <w:color w:val="000000"/>
          <w:szCs w:val="28"/>
        </w:rPr>
      </w:pPr>
      <w:r w:rsidRPr="00585594">
        <w:rPr>
          <w:rFonts w:ascii="Arial" w:hAnsi="Arial" w:cs="Arial"/>
          <w:b/>
          <w:bCs/>
          <w:color w:val="000000"/>
          <w:szCs w:val="28"/>
        </w:rPr>
        <w:lastRenderedPageBreak/>
        <w:t>Annex 5:</w:t>
      </w:r>
      <w:r w:rsidRPr="00585594">
        <w:rPr>
          <w:rFonts w:ascii="Arial" w:hAnsi="Arial" w:cs="Arial"/>
          <w:bCs/>
          <w:color w:val="000000"/>
          <w:szCs w:val="28"/>
        </w:rPr>
        <w:t xml:space="preserve"> Ex</w:t>
      </w:r>
      <w:r w:rsidR="0080503A">
        <w:rPr>
          <w:rFonts w:ascii="Arial" w:hAnsi="Arial" w:cs="Arial"/>
          <w:bCs/>
          <w:color w:val="000000"/>
          <w:szCs w:val="28"/>
        </w:rPr>
        <w:t>e</w:t>
      </w:r>
      <w:r w:rsidRPr="00585594">
        <w:rPr>
          <w:rFonts w:ascii="Arial" w:hAnsi="Arial" w:cs="Arial"/>
          <w:bCs/>
          <w:color w:val="000000"/>
          <w:szCs w:val="28"/>
        </w:rPr>
        <w:t>cutive Council Decision (</w:t>
      </w:r>
      <w:r w:rsidR="0080503A">
        <w:rPr>
          <w:rFonts w:ascii="Arial" w:hAnsi="Arial" w:cs="Arial"/>
          <w:bCs/>
          <w:color w:val="000000"/>
          <w:szCs w:val="28"/>
        </w:rPr>
        <w:t>EX.CL</w:t>
      </w:r>
      <w:r w:rsidRPr="00585594">
        <w:rPr>
          <w:rFonts w:ascii="Arial" w:hAnsi="Arial" w:cs="Arial"/>
          <w:bCs/>
          <w:color w:val="000000"/>
          <w:szCs w:val="28"/>
        </w:rPr>
        <w:t>/</w:t>
      </w:r>
      <w:r w:rsidR="0080503A">
        <w:rPr>
          <w:rFonts w:ascii="Arial" w:hAnsi="Arial" w:cs="Arial"/>
          <w:bCs/>
          <w:color w:val="000000"/>
          <w:szCs w:val="28"/>
        </w:rPr>
        <w:t>D</w:t>
      </w:r>
      <w:r w:rsidRPr="00585594">
        <w:rPr>
          <w:rFonts w:ascii="Arial" w:hAnsi="Arial" w:cs="Arial"/>
          <w:bCs/>
          <w:color w:val="000000"/>
          <w:szCs w:val="28"/>
        </w:rPr>
        <w:t>ec.</w:t>
      </w:r>
      <w:r w:rsidR="0080503A">
        <w:rPr>
          <w:rFonts w:ascii="Arial" w:hAnsi="Arial" w:cs="Arial"/>
          <w:bCs/>
          <w:color w:val="000000"/>
          <w:szCs w:val="28"/>
        </w:rPr>
        <w:t>808</w:t>
      </w:r>
      <w:r w:rsidRPr="00585594">
        <w:rPr>
          <w:rFonts w:ascii="Arial" w:hAnsi="Arial" w:cs="Arial"/>
          <w:bCs/>
          <w:color w:val="000000"/>
          <w:szCs w:val="28"/>
        </w:rPr>
        <w:t>(X</w:t>
      </w:r>
      <w:r w:rsidR="0080503A">
        <w:rPr>
          <w:rFonts w:ascii="Arial" w:hAnsi="Arial" w:cs="Arial"/>
          <w:bCs/>
          <w:color w:val="000000"/>
          <w:szCs w:val="28"/>
        </w:rPr>
        <w:t>X</w:t>
      </w:r>
      <w:r w:rsidRPr="00585594">
        <w:rPr>
          <w:rFonts w:ascii="Arial" w:hAnsi="Arial" w:cs="Arial"/>
          <w:bCs/>
          <w:color w:val="000000"/>
          <w:szCs w:val="28"/>
        </w:rPr>
        <w:t>I</w:t>
      </w:r>
      <w:r w:rsidR="0080503A">
        <w:rPr>
          <w:rFonts w:ascii="Arial" w:hAnsi="Arial" w:cs="Arial"/>
          <w:bCs/>
          <w:color w:val="000000"/>
          <w:szCs w:val="28"/>
        </w:rPr>
        <w:t>V</w:t>
      </w:r>
      <w:r w:rsidRPr="00585594">
        <w:rPr>
          <w:rFonts w:ascii="Arial" w:hAnsi="Arial" w:cs="Arial"/>
          <w:bCs/>
          <w:color w:val="000000"/>
          <w:szCs w:val="28"/>
        </w:rPr>
        <w:t>))</w:t>
      </w:r>
      <w:r w:rsidR="00917CC4">
        <w:rPr>
          <w:rFonts w:ascii="Arial" w:hAnsi="Arial" w:cs="Arial"/>
          <w:bCs/>
          <w:color w:val="000000"/>
          <w:szCs w:val="28"/>
        </w:rPr>
        <w:t>, January 2014</w:t>
      </w:r>
      <w:r w:rsidRPr="00585594">
        <w:rPr>
          <w:rFonts w:ascii="Arial" w:hAnsi="Arial" w:cs="Arial"/>
          <w:bCs/>
          <w:color w:val="000000"/>
          <w:szCs w:val="28"/>
        </w:rPr>
        <w:t>:</w:t>
      </w:r>
    </w:p>
    <w:p w:rsidR="0080503A" w:rsidRPr="00585594" w:rsidRDefault="0080503A" w:rsidP="00136808">
      <w:pPr>
        <w:pStyle w:val="ListParagraph"/>
        <w:spacing w:after="120"/>
        <w:ind w:left="0"/>
        <w:contextualSpacing w:val="0"/>
        <w:jc w:val="both"/>
        <w:rPr>
          <w:rFonts w:ascii="Arial" w:hAnsi="Arial" w:cs="Arial"/>
          <w:bCs/>
          <w:color w:val="000000"/>
          <w:sz w:val="26"/>
          <w:szCs w:val="26"/>
        </w:rPr>
      </w:pPr>
      <w:r>
        <w:rPr>
          <w:noProof/>
        </w:rPr>
        <w:drawing>
          <wp:inline distT="0" distB="0" distL="0" distR="0" wp14:anchorId="153D526D" wp14:editId="6C8FD685">
            <wp:extent cx="6090249" cy="7901708"/>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87071" cy="7897585"/>
                    </a:xfrm>
                    <a:prstGeom prst="rect">
                      <a:avLst/>
                    </a:prstGeom>
                  </pic:spPr>
                </pic:pic>
              </a:graphicData>
            </a:graphic>
          </wp:inline>
        </w:drawing>
      </w:r>
    </w:p>
    <w:p w:rsidR="00CE178E" w:rsidRDefault="00CE178E" w:rsidP="00136808">
      <w:pPr>
        <w:pStyle w:val="ListParagraph"/>
        <w:spacing w:after="120"/>
        <w:ind w:left="0"/>
        <w:contextualSpacing w:val="0"/>
        <w:jc w:val="both"/>
        <w:rPr>
          <w:rFonts w:ascii="Arial" w:hAnsi="Arial" w:cs="Arial"/>
          <w:bCs/>
          <w:color w:val="000000"/>
          <w:sz w:val="26"/>
          <w:szCs w:val="26"/>
        </w:rPr>
      </w:pPr>
    </w:p>
    <w:p w:rsidR="00CE178E" w:rsidRDefault="00CE178E" w:rsidP="00136808">
      <w:pPr>
        <w:pStyle w:val="ListParagraph"/>
        <w:spacing w:after="120"/>
        <w:ind w:left="0"/>
        <w:contextualSpacing w:val="0"/>
        <w:jc w:val="both"/>
        <w:rPr>
          <w:rFonts w:ascii="Arial" w:hAnsi="Arial" w:cs="Arial"/>
          <w:bCs/>
          <w:color w:val="000000"/>
          <w:sz w:val="26"/>
          <w:szCs w:val="26"/>
        </w:rPr>
      </w:pPr>
    </w:p>
    <w:p w:rsidR="00CE178E" w:rsidRDefault="00CE178E" w:rsidP="00136808">
      <w:pPr>
        <w:pStyle w:val="ListParagraph"/>
        <w:spacing w:after="120"/>
        <w:ind w:left="0"/>
        <w:contextualSpacing w:val="0"/>
        <w:jc w:val="both"/>
        <w:rPr>
          <w:rFonts w:ascii="Arial" w:hAnsi="Arial" w:cs="Arial"/>
          <w:bCs/>
          <w:color w:val="000000"/>
          <w:sz w:val="26"/>
          <w:szCs w:val="26"/>
        </w:rPr>
      </w:pPr>
    </w:p>
    <w:p w:rsidR="00917CC4" w:rsidRDefault="00917CC4" w:rsidP="00917CC4">
      <w:pPr>
        <w:pStyle w:val="ListParagraph"/>
        <w:autoSpaceDE w:val="0"/>
        <w:autoSpaceDN w:val="0"/>
        <w:adjustRightInd w:val="0"/>
        <w:spacing w:after="240" w:line="240" w:lineRule="auto"/>
        <w:ind w:left="0"/>
        <w:rPr>
          <w:rFonts w:ascii="Arial" w:hAnsi="Arial" w:cs="Arial"/>
          <w:bCs/>
          <w:color w:val="000000"/>
          <w:szCs w:val="28"/>
        </w:rPr>
      </w:pPr>
      <w:r w:rsidRPr="008904D1">
        <w:rPr>
          <w:rFonts w:ascii="Arial" w:hAnsi="Arial" w:cs="Arial"/>
          <w:b/>
        </w:rPr>
        <w:lastRenderedPageBreak/>
        <w:t xml:space="preserve">Annex </w:t>
      </w:r>
      <w:r>
        <w:rPr>
          <w:rFonts w:ascii="Arial" w:hAnsi="Arial" w:cs="Arial"/>
          <w:b/>
        </w:rPr>
        <w:t>6</w:t>
      </w:r>
      <w:r w:rsidRPr="008904D1">
        <w:rPr>
          <w:rFonts w:ascii="Arial" w:hAnsi="Arial" w:cs="Arial"/>
          <w:b/>
        </w:rPr>
        <w:t xml:space="preserve">: </w:t>
      </w:r>
      <w:r>
        <w:rPr>
          <w:rFonts w:ascii="Arial" w:hAnsi="Arial" w:cs="Arial"/>
          <w:b/>
        </w:rPr>
        <w:t>9</w:t>
      </w:r>
      <w:r w:rsidRPr="008904D1">
        <w:rPr>
          <w:rFonts w:ascii="Arial" w:hAnsi="Arial" w:cs="Arial"/>
          <w:bCs/>
          <w:color w:val="000000"/>
          <w:szCs w:val="28"/>
          <w:vertAlign w:val="superscript"/>
        </w:rPr>
        <w:t>th</w:t>
      </w:r>
      <w:r w:rsidRPr="008904D1">
        <w:rPr>
          <w:rFonts w:ascii="Arial" w:hAnsi="Arial" w:cs="Arial"/>
          <w:bCs/>
          <w:color w:val="000000"/>
          <w:szCs w:val="28"/>
        </w:rPr>
        <w:t xml:space="preserve"> Joint AU-ECA Ministerial Conference Resolution on AIR</w:t>
      </w:r>
      <w:r>
        <w:rPr>
          <w:rFonts w:ascii="Arial" w:hAnsi="Arial" w:cs="Arial"/>
          <w:bCs/>
          <w:color w:val="000000"/>
          <w:szCs w:val="28"/>
        </w:rPr>
        <w:t>, April 2016:</w:t>
      </w:r>
    </w:p>
    <w:p w:rsidR="00917CC4" w:rsidRDefault="00917CC4" w:rsidP="00917CC4">
      <w:pPr>
        <w:pStyle w:val="ListParagraph"/>
        <w:autoSpaceDE w:val="0"/>
        <w:autoSpaceDN w:val="0"/>
        <w:adjustRightInd w:val="0"/>
        <w:spacing w:after="240" w:line="240" w:lineRule="auto"/>
        <w:ind w:left="0"/>
        <w:rPr>
          <w:rFonts w:ascii="Arial" w:hAnsi="Arial" w:cs="Arial"/>
          <w:bCs/>
          <w:color w:val="000000"/>
          <w:szCs w:val="28"/>
        </w:rPr>
      </w:pPr>
      <w:r w:rsidRPr="00917CC4">
        <w:rPr>
          <w:rFonts w:ascii="Arial" w:hAnsi="Arial" w:cs="Arial"/>
          <w:bCs/>
          <w:color w:val="000000"/>
          <w:szCs w:val="28"/>
        </w:rPr>
        <w:object w:dxaOrig="9180" w:dyaOrig="11880" w14:anchorId="533F5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593.85pt" o:ole="">
            <v:imagedata r:id="rId15" o:title=""/>
          </v:shape>
          <o:OLEObject Type="Embed" ProgID="AcroExch.Document.11" ShapeID="_x0000_i1025" DrawAspect="Content" ObjectID="_1550569385" r:id="rId16"/>
        </w:object>
      </w:r>
    </w:p>
    <w:p w:rsidR="00CE178E" w:rsidRPr="00585594" w:rsidRDefault="00CE178E" w:rsidP="00136808">
      <w:pPr>
        <w:pStyle w:val="ListParagraph"/>
        <w:spacing w:after="120"/>
        <w:ind w:left="0"/>
        <w:contextualSpacing w:val="0"/>
        <w:jc w:val="both"/>
        <w:rPr>
          <w:rFonts w:ascii="Arial" w:hAnsi="Arial" w:cs="Arial"/>
          <w:bCs/>
          <w:color w:val="000000"/>
          <w:sz w:val="26"/>
          <w:szCs w:val="26"/>
        </w:rPr>
      </w:pPr>
    </w:p>
    <w:p w:rsidR="00585594" w:rsidRPr="00585594" w:rsidRDefault="00585594" w:rsidP="00136808">
      <w:pPr>
        <w:pStyle w:val="ListParagraph"/>
        <w:spacing w:after="120"/>
        <w:ind w:left="0"/>
        <w:contextualSpacing w:val="0"/>
        <w:jc w:val="both"/>
        <w:rPr>
          <w:rFonts w:ascii="Arial" w:eastAsia="Calibri" w:hAnsi="Arial" w:cs="Arial"/>
          <w:sz w:val="24"/>
          <w:szCs w:val="24"/>
        </w:rPr>
      </w:pPr>
    </w:p>
    <w:sectPr w:rsidR="00585594" w:rsidRPr="00585594" w:rsidSect="00B8411F">
      <w:headerReference w:type="default" r:id="rId17"/>
      <w:footerReference w:type="default" r:id="rId18"/>
      <w:pgSz w:w="12240" w:h="15840"/>
      <w:pgMar w:top="900" w:right="1440" w:bottom="180" w:left="144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BD" w:rsidRDefault="00C329BD" w:rsidP="00611219">
      <w:pPr>
        <w:spacing w:after="0" w:line="240" w:lineRule="auto"/>
      </w:pPr>
      <w:r>
        <w:separator/>
      </w:r>
    </w:p>
  </w:endnote>
  <w:endnote w:type="continuationSeparator" w:id="0">
    <w:p w:rsidR="00C329BD" w:rsidRDefault="00C329BD" w:rsidP="00611219">
      <w:pPr>
        <w:spacing w:after="0" w:line="240" w:lineRule="auto"/>
      </w:pPr>
      <w:r>
        <w:continuationSeparator/>
      </w:r>
    </w:p>
  </w:endnote>
  <w:endnote w:type="continuationNotice" w:id="1">
    <w:p w:rsidR="00C329BD" w:rsidRDefault="00C32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80374"/>
      <w:docPartObj>
        <w:docPartGallery w:val="Page Numbers (Bottom of Page)"/>
        <w:docPartUnique/>
      </w:docPartObj>
    </w:sdtPr>
    <w:sdtEndPr>
      <w:rPr>
        <w:noProof/>
      </w:rPr>
    </w:sdtEndPr>
    <w:sdtContent>
      <w:p w:rsidR="00515E57" w:rsidRDefault="00515E57">
        <w:pPr>
          <w:pStyle w:val="Footer"/>
          <w:jc w:val="center"/>
        </w:pPr>
        <w:r>
          <w:fldChar w:fldCharType="begin"/>
        </w:r>
        <w:r>
          <w:instrText xml:space="preserve"> PAGE   \* MERGEFORMAT </w:instrText>
        </w:r>
        <w:r>
          <w:fldChar w:fldCharType="separate"/>
        </w:r>
        <w:r w:rsidR="00030961">
          <w:rPr>
            <w:noProof/>
          </w:rPr>
          <w:t>8</w:t>
        </w:r>
        <w:r>
          <w:rPr>
            <w:noProof/>
          </w:rPr>
          <w:fldChar w:fldCharType="end"/>
        </w:r>
      </w:p>
    </w:sdtContent>
  </w:sdt>
  <w:p w:rsidR="00515E57" w:rsidRDefault="00515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BD" w:rsidRDefault="00C329BD" w:rsidP="00611219">
      <w:pPr>
        <w:spacing w:after="0" w:line="240" w:lineRule="auto"/>
      </w:pPr>
      <w:r>
        <w:separator/>
      </w:r>
    </w:p>
  </w:footnote>
  <w:footnote w:type="continuationSeparator" w:id="0">
    <w:p w:rsidR="00C329BD" w:rsidRDefault="00C329BD" w:rsidP="00611219">
      <w:pPr>
        <w:spacing w:after="0" w:line="240" w:lineRule="auto"/>
      </w:pPr>
      <w:r>
        <w:continuationSeparator/>
      </w:r>
    </w:p>
  </w:footnote>
  <w:footnote w:type="continuationNotice" w:id="1">
    <w:p w:rsidR="00C329BD" w:rsidRDefault="00C329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7" w:rsidRDefault="00515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3E50"/>
    <w:multiLevelType w:val="hybridMultilevel"/>
    <w:tmpl w:val="F9665378"/>
    <w:lvl w:ilvl="0" w:tplc="04090019">
      <w:start w:val="1"/>
      <w:numFmt w:val="lowerLetter"/>
      <w:lvlText w:val="%1."/>
      <w:lvlJc w:val="left"/>
      <w:pPr>
        <w:ind w:left="720" w:hanging="360"/>
      </w:pPr>
    </w:lvl>
    <w:lvl w:ilvl="1" w:tplc="04090019">
      <w:start w:val="1"/>
      <w:numFmt w:val="decimal"/>
      <w:lvlText w:val="%2."/>
      <w:lvlJc w:val="left"/>
      <w:pPr>
        <w:tabs>
          <w:tab w:val="num" w:pos="360"/>
        </w:tabs>
        <w:ind w:left="360" w:hanging="360"/>
      </w:pPr>
    </w:lvl>
    <w:lvl w:ilvl="2" w:tplc="9B42C6E2">
      <w:start w:val="1"/>
      <w:numFmt w:val="decimal"/>
      <w:lvlText w:val="%3."/>
      <w:lvlJc w:val="left"/>
      <w:pPr>
        <w:tabs>
          <w:tab w:val="num" w:pos="540"/>
        </w:tabs>
        <w:ind w:left="540" w:hanging="360"/>
      </w:pPr>
      <w:rPr>
        <w:b w:val="0"/>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F375E2"/>
    <w:multiLevelType w:val="hybridMultilevel"/>
    <w:tmpl w:val="58FA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6898"/>
    <w:multiLevelType w:val="hybridMultilevel"/>
    <w:tmpl w:val="CE66A344"/>
    <w:lvl w:ilvl="0" w:tplc="9BCC6924">
      <w:start w:val="1"/>
      <w:numFmt w:val="lowerRoman"/>
      <w:lvlText w:val="%1."/>
      <w:lvlJc w:val="right"/>
      <w:pPr>
        <w:ind w:left="1080"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abstractNum w:abstractNumId="3">
    <w:nsid w:val="069B2448"/>
    <w:multiLevelType w:val="hybridMultilevel"/>
    <w:tmpl w:val="B324181E"/>
    <w:lvl w:ilvl="0" w:tplc="A55A148E">
      <w:start w:val="1"/>
      <w:numFmt w:val="decimal"/>
      <w:lvlText w:val="%1."/>
      <w:lvlJc w:val="left"/>
      <w:pPr>
        <w:tabs>
          <w:tab w:val="num" w:pos="510"/>
        </w:tabs>
        <w:ind w:left="510" w:hanging="51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F16C1A"/>
    <w:multiLevelType w:val="hybridMultilevel"/>
    <w:tmpl w:val="2D127AAE"/>
    <w:lvl w:ilvl="0" w:tplc="EE967CB8">
      <w:start w:val="1"/>
      <w:numFmt w:val="decimal"/>
      <w:lvlText w:val="%1."/>
      <w:lvlJc w:val="left"/>
      <w:pPr>
        <w:ind w:left="720" w:hanging="360"/>
      </w:pPr>
      <w:rPr>
        <w:rFonts w:ascii="Arial" w:eastAsia="Calibri" w:hAnsi="Arial" w:cs="Arial"/>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9D0E93"/>
    <w:multiLevelType w:val="hybridMultilevel"/>
    <w:tmpl w:val="93023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27FA5"/>
    <w:multiLevelType w:val="hybridMultilevel"/>
    <w:tmpl w:val="6A140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50B06"/>
    <w:multiLevelType w:val="hybridMultilevel"/>
    <w:tmpl w:val="2C88CC28"/>
    <w:lvl w:ilvl="0" w:tplc="C3D2C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17CA0"/>
    <w:multiLevelType w:val="hybridMultilevel"/>
    <w:tmpl w:val="51B6094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325F02"/>
    <w:multiLevelType w:val="hybridMultilevel"/>
    <w:tmpl w:val="4B72D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3B51"/>
    <w:multiLevelType w:val="hybridMultilevel"/>
    <w:tmpl w:val="BAEEB678"/>
    <w:lvl w:ilvl="0" w:tplc="EE967CB8">
      <w:start w:val="1"/>
      <w:numFmt w:val="decimal"/>
      <w:lvlText w:val="%1."/>
      <w:lvlJc w:val="left"/>
      <w:pPr>
        <w:ind w:left="720" w:hanging="360"/>
      </w:pPr>
      <w:rPr>
        <w:rFonts w:ascii="Arial" w:eastAsia="Calibri" w:hAnsi="Arial" w:cs="Arial"/>
      </w:rPr>
    </w:lvl>
    <w:lvl w:ilvl="1" w:tplc="C3D2C3CE">
      <w:start w:val="1"/>
      <w:numFmt w:val="decimal"/>
      <w:lvlText w:val="%2."/>
      <w:lvlJc w:val="left"/>
      <w:pPr>
        <w:tabs>
          <w:tab w:val="num" w:pos="360"/>
        </w:tabs>
        <w:ind w:left="36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D906715"/>
    <w:multiLevelType w:val="hybridMultilevel"/>
    <w:tmpl w:val="9BFEDB8E"/>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8CA13F2"/>
    <w:multiLevelType w:val="hybridMultilevel"/>
    <w:tmpl w:val="DCFAF34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6A4312"/>
    <w:multiLevelType w:val="hybridMultilevel"/>
    <w:tmpl w:val="7DE657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6C272D"/>
    <w:multiLevelType w:val="hybridMultilevel"/>
    <w:tmpl w:val="F7E0DC9C"/>
    <w:lvl w:ilvl="0" w:tplc="04090019">
      <w:start w:val="1"/>
      <w:numFmt w:val="lowerLetter"/>
      <w:lvlText w:val="%1."/>
      <w:lvlJc w:val="left"/>
      <w:pPr>
        <w:ind w:left="720" w:hanging="360"/>
      </w:pPr>
    </w:lvl>
    <w:lvl w:ilvl="1" w:tplc="E7DA382A">
      <w:start w:val="1"/>
      <w:numFmt w:val="decimal"/>
      <w:lvlText w:val="%2."/>
      <w:lvlJc w:val="left"/>
      <w:pPr>
        <w:tabs>
          <w:tab w:val="num" w:pos="450"/>
        </w:tabs>
        <w:ind w:left="450" w:hanging="360"/>
      </w:pPr>
      <w:rPr>
        <w:rFonts w:ascii="Arial" w:eastAsia="Calibri" w:hAnsi="Arial" w:cs="Arial"/>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1B5630"/>
    <w:multiLevelType w:val="hybridMultilevel"/>
    <w:tmpl w:val="57F6D0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9A4AB4"/>
    <w:multiLevelType w:val="hybridMultilevel"/>
    <w:tmpl w:val="549447E0"/>
    <w:lvl w:ilvl="0" w:tplc="B1802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2020D"/>
    <w:multiLevelType w:val="hybridMultilevel"/>
    <w:tmpl w:val="D0CA8A34"/>
    <w:lvl w:ilvl="0" w:tplc="3458A23C">
      <w:start w:val="1"/>
      <w:numFmt w:val="lowerRoman"/>
      <w:lvlText w:val="%1."/>
      <w:lvlJc w:val="righ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E2A20"/>
    <w:multiLevelType w:val="hybridMultilevel"/>
    <w:tmpl w:val="3CD8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E67F0"/>
    <w:multiLevelType w:val="hybridMultilevel"/>
    <w:tmpl w:val="8B96616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384587"/>
    <w:multiLevelType w:val="hybridMultilevel"/>
    <w:tmpl w:val="3B6C0F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abstractNum w:abstractNumId="21">
    <w:nsid w:val="3C3467EB"/>
    <w:multiLevelType w:val="hybridMultilevel"/>
    <w:tmpl w:val="6A62959C"/>
    <w:lvl w:ilvl="0" w:tplc="535C7C1C">
      <w:start w:val="1"/>
      <w:numFmt w:val="decimal"/>
      <w:lvlText w:val="%1."/>
      <w:lvlJc w:val="left"/>
      <w:pPr>
        <w:tabs>
          <w:tab w:val="num" w:pos="450"/>
        </w:tabs>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34AB2"/>
    <w:multiLevelType w:val="hybridMultilevel"/>
    <w:tmpl w:val="B1EC2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F057B"/>
    <w:multiLevelType w:val="hybridMultilevel"/>
    <w:tmpl w:val="F8D8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B088F"/>
    <w:multiLevelType w:val="hybridMultilevel"/>
    <w:tmpl w:val="F824019E"/>
    <w:lvl w:ilvl="0" w:tplc="04090019">
      <w:start w:val="1"/>
      <w:numFmt w:val="lowerLetter"/>
      <w:lvlText w:val="%1."/>
      <w:lvlJc w:val="left"/>
      <w:pPr>
        <w:ind w:left="1080" w:hanging="360"/>
      </w:pPr>
    </w:lvl>
    <w:lvl w:ilvl="1" w:tplc="535C7C1C">
      <w:start w:val="1"/>
      <w:numFmt w:val="decimal"/>
      <w:lvlText w:val="%2."/>
      <w:lvlJc w:val="left"/>
      <w:pPr>
        <w:tabs>
          <w:tab w:val="num" w:pos="810"/>
        </w:tabs>
        <w:ind w:left="810" w:hanging="360"/>
      </w:pPr>
      <w:rPr>
        <w:b w:val="0"/>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5">
    <w:nsid w:val="4C581698"/>
    <w:multiLevelType w:val="hybridMultilevel"/>
    <w:tmpl w:val="00E6CBCE"/>
    <w:lvl w:ilvl="0" w:tplc="04090019">
      <w:start w:val="1"/>
      <w:numFmt w:val="lowerLetter"/>
      <w:lvlText w:val="%1."/>
      <w:lvlJc w:val="left"/>
      <w:pPr>
        <w:ind w:left="1080" w:hanging="360"/>
      </w:pPr>
    </w:lvl>
    <w:lvl w:ilvl="1" w:tplc="0409000F">
      <w:start w:val="1"/>
      <w:numFmt w:val="decimal"/>
      <w:lvlText w:val="%2."/>
      <w:lvlJc w:val="left"/>
      <w:pPr>
        <w:tabs>
          <w:tab w:val="num" w:pos="810"/>
        </w:tabs>
        <w:ind w:left="810" w:hanging="360"/>
      </w:pPr>
      <w:rPr>
        <w:b w:val="0"/>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6">
    <w:nsid w:val="4E1A745F"/>
    <w:multiLevelType w:val="hybridMultilevel"/>
    <w:tmpl w:val="BC36EE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AD727B"/>
    <w:multiLevelType w:val="hybridMultilevel"/>
    <w:tmpl w:val="6ADE2A5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812608"/>
    <w:multiLevelType w:val="hybridMultilevel"/>
    <w:tmpl w:val="7C30B208"/>
    <w:lvl w:ilvl="0" w:tplc="04090019">
      <w:start w:val="1"/>
      <w:numFmt w:val="lowerLetter"/>
      <w:lvlText w:val="%1."/>
      <w:lvlJc w:val="left"/>
      <w:pPr>
        <w:ind w:left="2160" w:hanging="360"/>
      </w:pPr>
    </w:lvl>
    <w:lvl w:ilvl="1" w:tplc="04090019">
      <w:start w:val="1"/>
      <w:numFmt w:val="decimal"/>
      <w:lvlText w:val="%2."/>
      <w:lvlJc w:val="left"/>
      <w:pPr>
        <w:tabs>
          <w:tab w:val="num" w:pos="1890"/>
        </w:tabs>
        <w:ind w:left="189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9">
    <w:nsid w:val="536469C1"/>
    <w:multiLevelType w:val="hybridMultilevel"/>
    <w:tmpl w:val="F8962CFA"/>
    <w:lvl w:ilvl="0" w:tplc="F1F87A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844597"/>
    <w:multiLevelType w:val="hybridMultilevel"/>
    <w:tmpl w:val="F67A71B0"/>
    <w:lvl w:ilvl="0" w:tplc="04090017">
      <w:start w:val="1"/>
      <w:numFmt w:val="lowerLetter"/>
      <w:lvlText w:val="%1)"/>
      <w:lvlJc w:val="left"/>
      <w:pPr>
        <w:ind w:left="2160" w:hanging="36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31">
    <w:nsid w:val="53CB5774"/>
    <w:multiLevelType w:val="hybridMultilevel"/>
    <w:tmpl w:val="ADF874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69B5286"/>
    <w:multiLevelType w:val="hybridMultilevel"/>
    <w:tmpl w:val="FA9842FA"/>
    <w:lvl w:ilvl="0" w:tplc="04090019">
      <w:start w:val="1"/>
      <w:numFmt w:val="lowerLetter"/>
      <w:lvlText w:val="%1."/>
      <w:lvlJc w:val="left"/>
      <w:pPr>
        <w:ind w:left="2160" w:hanging="360"/>
      </w:pPr>
    </w:lvl>
    <w:lvl w:ilvl="1" w:tplc="04090019">
      <w:start w:val="1"/>
      <w:numFmt w:val="decimal"/>
      <w:lvlText w:val="%2."/>
      <w:lvlJc w:val="left"/>
      <w:pPr>
        <w:tabs>
          <w:tab w:val="num" w:pos="1890"/>
        </w:tabs>
        <w:ind w:left="1890" w:hanging="360"/>
      </w:pPr>
    </w:lvl>
    <w:lvl w:ilvl="2" w:tplc="04090017">
      <w:start w:val="1"/>
      <w:numFmt w:val="lowerLetter"/>
      <w:lvlText w:val="%3)"/>
      <w:lvlJc w:val="left"/>
      <w:pPr>
        <w:tabs>
          <w:tab w:val="num" w:pos="1980"/>
        </w:tabs>
        <w:ind w:left="198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33">
    <w:nsid w:val="56D03C17"/>
    <w:multiLevelType w:val="hybridMultilevel"/>
    <w:tmpl w:val="318AFA2C"/>
    <w:lvl w:ilvl="0" w:tplc="749C1B9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72B5DE5"/>
    <w:multiLevelType w:val="hybridMultilevel"/>
    <w:tmpl w:val="C0AC09E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93D3584"/>
    <w:multiLevelType w:val="hybridMultilevel"/>
    <w:tmpl w:val="78E8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DA5A56"/>
    <w:multiLevelType w:val="hybridMultilevel"/>
    <w:tmpl w:val="CDB4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25967"/>
    <w:multiLevelType w:val="hybridMultilevel"/>
    <w:tmpl w:val="12CC7396"/>
    <w:lvl w:ilvl="0" w:tplc="B8F416D8">
      <w:start w:val="1"/>
      <w:numFmt w:val="decimal"/>
      <w:lvlText w:val="%1."/>
      <w:lvlJc w:val="left"/>
      <w:pPr>
        <w:ind w:left="360" w:hanging="360"/>
      </w:pPr>
      <w:rPr>
        <w:rFonts w:ascii="Arial" w:eastAsia="Calibri"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15F48EF"/>
    <w:multiLevelType w:val="hybridMultilevel"/>
    <w:tmpl w:val="93B0548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2227361"/>
    <w:multiLevelType w:val="hybridMultilevel"/>
    <w:tmpl w:val="54887D8C"/>
    <w:lvl w:ilvl="0" w:tplc="04090017">
      <w:start w:val="1"/>
      <w:numFmt w:val="lowerLetter"/>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81B1109"/>
    <w:multiLevelType w:val="hybridMultilevel"/>
    <w:tmpl w:val="AAB8C7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97F6AC2"/>
    <w:multiLevelType w:val="hybridMultilevel"/>
    <w:tmpl w:val="2320C6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5780C"/>
    <w:multiLevelType w:val="hybridMultilevel"/>
    <w:tmpl w:val="ECF88B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F6E108D"/>
    <w:multiLevelType w:val="hybridMultilevel"/>
    <w:tmpl w:val="9A5E70B2"/>
    <w:lvl w:ilvl="0" w:tplc="04090019">
      <w:start w:val="1"/>
      <w:numFmt w:val="lowerLetter"/>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FCF2DAA"/>
    <w:multiLevelType w:val="hybridMultilevel"/>
    <w:tmpl w:val="FD46EEC4"/>
    <w:lvl w:ilvl="0" w:tplc="0409001B">
      <w:start w:val="1"/>
      <w:numFmt w:val="lowerRoman"/>
      <w:lvlText w:val="%1."/>
      <w:lvlJc w:val="right"/>
      <w:pPr>
        <w:ind w:left="2160" w:hanging="36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45">
    <w:nsid w:val="71620FAA"/>
    <w:multiLevelType w:val="hybridMultilevel"/>
    <w:tmpl w:val="4F3AD6C6"/>
    <w:lvl w:ilvl="0" w:tplc="0409000F">
      <w:start w:val="1"/>
      <w:numFmt w:val="decimal"/>
      <w:lvlText w:val="%1."/>
      <w:lvlJc w:val="left"/>
      <w:pPr>
        <w:ind w:left="54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2742A68"/>
    <w:multiLevelType w:val="hybridMultilevel"/>
    <w:tmpl w:val="2F7C2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51E5975"/>
    <w:multiLevelType w:val="hybridMultilevel"/>
    <w:tmpl w:val="36AA721E"/>
    <w:lvl w:ilvl="0" w:tplc="4F3E5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4036E7"/>
    <w:multiLevelType w:val="hybridMultilevel"/>
    <w:tmpl w:val="EDDC943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CE652F2"/>
    <w:multiLevelType w:val="hybridMultilevel"/>
    <w:tmpl w:val="BD14287E"/>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D795C53"/>
    <w:multiLevelType w:val="hybridMultilevel"/>
    <w:tmpl w:val="BAC003DA"/>
    <w:lvl w:ilvl="0" w:tplc="D9FA09E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7E427E10"/>
    <w:multiLevelType w:val="hybridMultilevel"/>
    <w:tmpl w:val="0902113E"/>
    <w:lvl w:ilvl="0" w:tplc="04090017">
      <w:start w:val="1"/>
      <w:numFmt w:val="lowerLetter"/>
      <w:lvlText w:val="%1)"/>
      <w:lvlJc w:val="left"/>
      <w:pPr>
        <w:ind w:left="1080" w:hanging="360"/>
      </w:pPr>
    </w:lvl>
    <w:lvl w:ilvl="1" w:tplc="535C7C1C">
      <w:start w:val="1"/>
      <w:numFmt w:val="decimal"/>
      <w:lvlText w:val="%2."/>
      <w:lvlJc w:val="left"/>
      <w:pPr>
        <w:tabs>
          <w:tab w:val="num" w:pos="810"/>
        </w:tabs>
        <w:ind w:left="810" w:hanging="360"/>
      </w:pPr>
      <w:rPr>
        <w:b w:val="0"/>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0"/>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1"/>
  </w:num>
  <w:num w:numId="19">
    <w:abstractNumId w:val="29"/>
  </w:num>
  <w:num w:numId="20">
    <w:abstractNumId w:val="21"/>
  </w:num>
  <w:num w:numId="21">
    <w:abstractNumId w:val="18"/>
  </w:num>
  <w:num w:numId="22">
    <w:abstractNumId w:val="35"/>
  </w:num>
  <w:num w:numId="23">
    <w:abstractNumId w:val="16"/>
  </w:num>
  <w:num w:numId="24">
    <w:abstractNumId w:val="31"/>
  </w:num>
  <w:num w:numId="25">
    <w:abstractNumId w:val="15"/>
  </w:num>
  <w:num w:numId="26">
    <w:abstractNumId w:val="39"/>
  </w:num>
  <w:num w:numId="27">
    <w:abstractNumId w:val="49"/>
  </w:num>
  <w:num w:numId="28">
    <w:abstractNumId w:val="44"/>
  </w:num>
  <w:num w:numId="29">
    <w:abstractNumId w:val="11"/>
  </w:num>
  <w:num w:numId="30">
    <w:abstractNumId w:val="12"/>
  </w:num>
  <w:num w:numId="31">
    <w:abstractNumId w:val="34"/>
  </w:num>
  <w:num w:numId="32">
    <w:abstractNumId w:val="4"/>
  </w:num>
  <w:num w:numId="33">
    <w:abstractNumId w:val="22"/>
  </w:num>
  <w:num w:numId="34">
    <w:abstractNumId w:val="2"/>
  </w:num>
  <w:num w:numId="35">
    <w:abstractNumId w:val="20"/>
  </w:num>
  <w:num w:numId="36">
    <w:abstractNumId w:val="38"/>
  </w:num>
  <w:num w:numId="37">
    <w:abstractNumId w:val="50"/>
  </w:num>
  <w:num w:numId="38">
    <w:abstractNumId w:val="27"/>
  </w:num>
  <w:num w:numId="39">
    <w:abstractNumId w:val="4"/>
    <w:lvlOverride w:ilvl="0">
      <w:lvl w:ilvl="0" w:tplc="EE967CB8">
        <w:start w:val="1"/>
        <w:numFmt w:val="decimal"/>
        <w:lvlText w:val="%1."/>
        <w:lvlJc w:val="left"/>
        <w:pPr>
          <w:tabs>
            <w:tab w:val="num" w:pos="360"/>
          </w:tabs>
          <w:ind w:left="360" w:hanging="360"/>
        </w:pPr>
        <w:rPr>
          <w:rFonts w:hint="default"/>
        </w:rPr>
      </w:lvl>
    </w:lvlOverride>
    <w:lvlOverride w:ilvl="1">
      <w:lvl w:ilvl="1" w:tplc="04090003">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40">
    <w:abstractNumId w:val="10"/>
  </w:num>
  <w:num w:numId="41">
    <w:abstractNumId w:val="17"/>
  </w:num>
  <w:num w:numId="42">
    <w:abstractNumId w:val="7"/>
  </w:num>
  <w:num w:numId="43">
    <w:abstractNumId w:val="1"/>
  </w:num>
  <w:num w:numId="44">
    <w:abstractNumId w:val="51"/>
  </w:num>
  <w:num w:numId="45">
    <w:abstractNumId w:val="30"/>
  </w:num>
  <w:num w:numId="46">
    <w:abstractNumId w:val="28"/>
  </w:num>
  <w:num w:numId="47">
    <w:abstractNumId w:val="14"/>
  </w:num>
  <w:num w:numId="48">
    <w:abstractNumId w:val="23"/>
  </w:num>
  <w:num w:numId="49">
    <w:abstractNumId w:val="36"/>
  </w:num>
  <w:num w:numId="50">
    <w:abstractNumId w:val="5"/>
  </w:num>
  <w:num w:numId="51">
    <w:abstractNumId w:val="40"/>
  </w:num>
  <w:num w:numId="52">
    <w:abstractNumId w:val="47"/>
  </w:num>
  <w:num w:numId="53">
    <w:abstractNumId w:val="46"/>
  </w:num>
  <w:num w:numId="54">
    <w:abstractNumId w:val="3"/>
  </w:num>
  <w:num w:numId="55">
    <w:abstractNumId w:val="6"/>
  </w:num>
  <w:num w:numId="56">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51"/>
    <w:rsid w:val="000060FB"/>
    <w:rsid w:val="00010818"/>
    <w:rsid w:val="00011CC1"/>
    <w:rsid w:val="0001224A"/>
    <w:rsid w:val="000210E4"/>
    <w:rsid w:val="00021E6E"/>
    <w:rsid w:val="00025BF3"/>
    <w:rsid w:val="00030961"/>
    <w:rsid w:val="00031BA1"/>
    <w:rsid w:val="000329F5"/>
    <w:rsid w:val="000334F9"/>
    <w:rsid w:val="000379FE"/>
    <w:rsid w:val="00042EBF"/>
    <w:rsid w:val="00043262"/>
    <w:rsid w:val="00045362"/>
    <w:rsid w:val="00046C98"/>
    <w:rsid w:val="00053D95"/>
    <w:rsid w:val="000562DB"/>
    <w:rsid w:val="000600C3"/>
    <w:rsid w:val="00060CDC"/>
    <w:rsid w:val="00063186"/>
    <w:rsid w:val="00067584"/>
    <w:rsid w:val="00074BF2"/>
    <w:rsid w:val="00076EFF"/>
    <w:rsid w:val="00076F00"/>
    <w:rsid w:val="00093CC1"/>
    <w:rsid w:val="000A1A4D"/>
    <w:rsid w:val="000A64B4"/>
    <w:rsid w:val="000B4BBE"/>
    <w:rsid w:val="000B6D05"/>
    <w:rsid w:val="000C3CB4"/>
    <w:rsid w:val="000C44D9"/>
    <w:rsid w:val="000C5029"/>
    <w:rsid w:val="000C74D3"/>
    <w:rsid w:val="000E1886"/>
    <w:rsid w:val="000E5ACA"/>
    <w:rsid w:val="00104886"/>
    <w:rsid w:val="00121005"/>
    <w:rsid w:val="00123345"/>
    <w:rsid w:val="00127824"/>
    <w:rsid w:val="00136808"/>
    <w:rsid w:val="00137973"/>
    <w:rsid w:val="00141450"/>
    <w:rsid w:val="001429AF"/>
    <w:rsid w:val="00146E51"/>
    <w:rsid w:val="00163C9F"/>
    <w:rsid w:val="00165B94"/>
    <w:rsid w:val="00191272"/>
    <w:rsid w:val="001A0DE6"/>
    <w:rsid w:val="001B1C58"/>
    <w:rsid w:val="001B4D82"/>
    <w:rsid w:val="001C368A"/>
    <w:rsid w:val="001C3870"/>
    <w:rsid w:val="001C57BC"/>
    <w:rsid w:val="001C5825"/>
    <w:rsid w:val="001E09DD"/>
    <w:rsid w:val="001F6B6A"/>
    <w:rsid w:val="00202F96"/>
    <w:rsid w:val="00207F56"/>
    <w:rsid w:val="00224D38"/>
    <w:rsid w:val="00231E4F"/>
    <w:rsid w:val="00250B69"/>
    <w:rsid w:val="00251365"/>
    <w:rsid w:val="002517E2"/>
    <w:rsid w:val="0025243C"/>
    <w:rsid w:val="00257DE5"/>
    <w:rsid w:val="002628DB"/>
    <w:rsid w:val="00264811"/>
    <w:rsid w:val="002668E1"/>
    <w:rsid w:val="00273FF4"/>
    <w:rsid w:val="002745EB"/>
    <w:rsid w:val="00275E73"/>
    <w:rsid w:val="002800B7"/>
    <w:rsid w:val="00282606"/>
    <w:rsid w:val="002900A9"/>
    <w:rsid w:val="00290F10"/>
    <w:rsid w:val="00292795"/>
    <w:rsid w:val="002B0B3C"/>
    <w:rsid w:val="002B1B5B"/>
    <w:rsid w:val="002B1D5F"/>
    <w:rsid w:val="002B3928"/>
    <w:rsid w:val="002C7585"/>
    <w:rsid w:val="002D0084"/>
    <w:rsid w:val="002D4751"/>
    <w:rsid w:val="002D4B12"/>
    <w:rsid w:val="002D6ABD"/>
    <w:rsid w:val="002E4CE9"/>
    <w:rsid w:val="002F02A1"/>
    <w:rsid w:val="002F5B43"/>
    <w:rsid w:val="002F7E3D"/>
    <w:rsid w:val="00300734"/>
    <w:rsid w:val="0030136B"/>
    <w:rsid w:val="00321DBD"/>
    <w:rsid w:val="003241EB"/>
    <w:rsid w:val="00324D73"/>
    <w:rsid w:val="003302F3"/>
    <w:rsid w:val="00336D50"/>
    <w:rsid w:val="003375C2"/>
    <w:rsid w:val="00346764"/>
    <w:rsid w:val="003505D6"/>
    <w:rsid w:val="00355679"/>
    <w:rsid w:val="00355BC6"/>
    <w:rsid w:val="0035769B"/>
    <w:rsid w:val="00357F49"/>
    <w:rsid w:val="00363494"/>
    <w:rsid w:val="0037634E"/>
    <w:rsid w:val="003A08DE"/>
    <w:rsid w:val="003A094A"/>
    <w:rsid w:val="003A6BEC"/>
    <w:rsid w:val="003B06BC"/>
    <w:rsid w:val="003B0711"/>
    <w:rsid w:val="003B3179"/>
    <w:rsid w:val="003C24F8"/>
    <w:rsid w:val="003C4D62"/>
    <w:rsid w:val="003C70FB"/>
    <w:rsid w:val="003E2599"/>
    <w:rsid w:val="003E5EE0"/>
    <w:rsid w:val="003E616C"/>
    <w:rsid w:val="003E7154"/>
    <w:rsid w:val="003F0D83"/>
    <w:rsid w:val="003F5052"/>
    <w:rsid w:val="00402CF0"/>
    <w:rsid w:val="004031AB"/>
    <w:rsid w:val="00405766"/>
    <w:rsid w:val="00413628"/>
    <w:rsid w:val="004218D4"/>
    <w:rsid w:val="00421E84"/>
    <w:rsid w:val="00422129"/>
    <w:rsid w:val="00424FF7"/>
    <w:rsid w:val="00427F72"/>
    <w:rsid w:val="00430357"/>
    <w:rsid w:val="00441214"/>
    <w:rsid w:val="0045039C"/>
    <w:rsid w:val="00450B3E"/>
    <w:rsid w:val="00453D20"/>
    <w:rsid w:val="004619E9"/>
    <w:rsid w:val="00462DEE"/>
    <w:rsid w:val="00463065"/>
    <w:rsid w:val="00464612"/>
    <w:rsid w:val="00464B76"/>
    <w:rsid w:val="00464D96"/>
    <w:rsid w:val="00466B4A"/>
    <w:rsid w:val="0047218D"/>
    <w:rsid w:val="004736E9"/>
    <w:rsid w:val="004738AF"/>
    <w:rsid w:val="004810C1"/>
    <w:rsid w:val="00483F4F"/>
    <w:rsid w:val="004943B2"/>
    <w:rsid w:val="004A38DA"/>
    <w:rsid w:val="004A5299"/>
    <w:rsid w:val="004B4EA7"/>
    <w:rsid w:val="004D03D2"/>
    <w:rsid w:val="004D43F0"/>
    <w:rsid w:val="004D54FA"/>
    <w:rsid w:val="004E0291"/>
    <w:rsid w:val="004F4880"/>
    <w:rsid w:val="004F55BF"/>
    <w:rsid w:val="00510C52"/>
    <w:rsid w:val="005132D6"/>
    <w:rsid w:val="00515E57"/>
    <w:rsid w:val="00520FC2"/>
    <w:rsid w:val="00530688"/>
    <w:rsid w:val="00536C2E"/>
    <w:rsid w:val="005439F3"/>
    <w:rsid w:val="005524C9"/>
    <w:rsid w:val="00553A74"/>
    <w:rsid w:val="00554EB1"/>
    <w:rsid w:val="00562DEA"/>
    <w:rsid w:val="00585594"/>
    <w:rsid w:val="0059768A"/>
    <w:rsid w:val="005A5774"/>
    <w:rsid w:val="005A7E42"/>
    <w:rsid w:val="005C0CAE"/>
    <w:rsid w:val="005E1FC0"/>
    <w:rsid w:val="005E51D5"/>
    <w:rsid w:val="005F0661"/>
    <w:rsid w:val="005F1B12"/>
    <w:rsid w:val="00602DD8"/>
    <w:rsid w:val="00603A08"/>
    <w:rsid w:val="00606706"/>
    <w:rsid w:val="00607139"/>
    <w:rsid w:val="00611219"/>
    <w:rsid w:val="00611693"/>
    <w:rsid w:val="00614EC2"/>
    <w:rsid w:val="006165D9"/>
    <w:rsid w:val="0061730F"/>
    <w:rsid w:val="0061750C"/>
    <w:rsid w:val="00617D2D"/>
    <w:rsid w:val="00620053"/>
    <w:rsid w:val="00621D68"/>
    <w:rsid w:val="00624F1D"/>
    <w:rsid w:val="006322A4"/>
    <w:rsid w:val="00632EA2"/>
    <w:rsid w:val="006427A7"/>
    <w:rsid w:val="00643F51"/>
    <w:rsid w:val="00644F1B"/>
    <w:rsid w:val="006470F3"/>
    <w:rsid w:val="00647B08"/>
    <w:rsid w:val="00656222"/>
    <w:rsid w:val="00660FD7"/>
    <w:rsid w:val="0066280F"/>
    <w:rsid w:val="006679D7"/>
    <w:rsid w:val="00667A2A"/>
    <w:rsid w:val="00675E1A"/>
    <w:rsid w:val="00676D92"/>
    <w:rsid w:val="006857EA"/>
    <w:rsid w:val="006A22AC"/>
    <w:rsid w:val="006B663B"/>
    <w:rsid w:val="006C07B7"/>
    <w:rsid w:val="006C0C8B"/>
    <w:rsid w:val="006C0F6A"/>
    <w:rsid w:val="006D1366"/>
    <w:rsid w:val="006F1D65"/>
    <w:rsid w:val="00703056"/>
    <w:rsid w:val="00705A2B"/>
    <w:rsid w:val="007065FF"/>
    <w:rsid w:val="00706CAA"/>
    <w:rsid w:val="00710B86"/>
    <w:rsid w:val="0071215B"/>
    <w:rsid w:val="00720E4C"/>
    <w:rsid w:val="007212A4"/>
    <w:rsid w:val="00723DD8"/>
    <w:rsid w:val="0072516F"/>
    <w:rsid w:val="00730295"/>
    <w:rsid w:val="00735E24"/>
    <w:rsid w:val="00736B08"/>
    <w:rsid w:val="0074349E"/>
    <w:rsid w:val="00746C05"/>
    <w:rsid w:val="00753DFA"/>
    <w:rsid w:val="00760218"/>
    <w:rsid w:val="00760F0E"/>
    <w:rsid w:val="00775CB4"/>
    <w:rsid w:val="00777007"/>
    <w:rsid w:val="00780898"/>
    <w:rsid w:val="00780B10"/>
    <w:rsid w:val="0078282A"/>
    <w:rsid w:val="00795668"/>
    <w:rsid w:val="00795EEA"/>
    <w:rsid w:val="007B6BEB"/>
    <w:rsid w:val="007B7992"/>
    <w:rsid w:val="007D1717"/>
    <w:rsid w:val="007D1994"/>
    <w:rsid w:val="007E0D4D"/>
    <w:rsid w:val="007F0DA4"/>
    <w:rsid w:val="008038B4"/>
    <w:rsid w:val="0080503A"/>
    <w:rsid w:val="00806FEB"/>
    <w:rsid w:val="00812D14"/>
    <w:rsid w:val="00813696"/>
    <w:rsid w:val="00814667"/>
    <w:rsid w:val="008246CB"/>
    <w:rsid w:val="00841E3E"/>
    <w:rsid w:val="00843F0A"/>
    <w:rsid w:val="00850A16"/>
    <w:rsid w:val="0085785E"/>
    <w:rsid w:val="00861284"/>
    <w:rsid w:val="00866797"/>
    <w:rsid w:val="0086724A"/>
    <w:rsid w:val="008730C2"/>
    <w:rsid w:val="00880491"/>
    <w:rsid w:val="00896A4D"/>
    <w:rsid w:val="008A0EB2"/>
    <w:rsid w:val="008B68B9"/>
    <w:rsid w:val="008D39CD"/>
    <w:rsid w:val="008D3D83"/>
    <w:rsid w:val="008E0A91"/>
    <w:rsid w:val="008E30DA"/>
    <w:rsid w:val="008E33C3"/>
    <w:rsid w:val="008E5EE4"/>
    <w:rsid w:val="008F3656"/>
    <w:rsid w:val="008F3FC5"/>
    <w:rsid w:val="008F5DE3"/>
    <w:rsid w:val="008F65DF"/>
    <w:rsid w:val="00902157"/>
    <w:rsid w:val="009105C0"/>
    <w:rsid w:val="00912513"/>
    <w:rsid w:val="009169E0"/>
    <w:rsid w:val="00916E8B"/>
    <w:rsid w:val="00917CC4"/>
    <w:rsid w:val="0092689F"/>
    <w:rsid w:val="009468F4"/>
    <w:rsid w:val="00954895"/>
    <w:rsid w:val="00956B76"/>
    <w:rsid w:val="00957262"/>
    <w:rsid w:val="00961A59"/>
    <w:rsid w:val="00966AF5"/>
    <w:rsid w:val="00983809"/>
    <w:rsid w:val="0098574B"/>
    <w:rsid w:val="0099322C"/>
    <w:rsid w:val="00996671"/>
    <w:rsid w:val="00997D0A"/>
    <w:rsid w:val="009A3CAA"/>
    <w:rsid w:val="009A752C"/>
    <w:rsid w:val="009B094E"/>
    <w:rsid w:val="009B1D73"/>
    <w:rsid w:val="009B2EF3"/>
    <w:rsid w:val="009B40D1"/>
    <w:rsid w:val="009C3F27"/>
    <w:rsid w:val="009D38CD"/>
    <w:rsid w:val="009E3E78"/>
    <w:rsid w:val="009E4541"/>
    <w:rsid w:val="009F29A2"/>
    <w:rsid w:val="009F72AD"/>
    <w:rsid w:val="00A017D1"/>
    <w:rsid w:val="00A02940"/>
    <w:rsid w:val="00A05289"/>
    <w:rsid w:val="00A06845"/>
    <w:rsid w:val="00A14FD6"/>
    <w:rsid w:val="00A1553D"/>
    <w:rsid w:val="00A20379"/>
    <w:rsid w:val="00A316CD"/>
    <w:rsid w:val="00A32402"/>
    <w:rsid w:val="00A34840"/>
    <w:rsid w:val="00A36950"/>
    <w:rsid w:val="00A41CAB"/>
    <w:rsid w:val="00A4356B"/>
    <w:rsid w:val="00A46C6D"/>
    <w:rsid w:val="00A50316"/>
    <w:rsid w:val="00A504D2"/>
    <w:rsid w:val="00A51C50"/>
    <w:rsid w:val="00A53E54"/>
    <w:rsid w:val="00A552EE"/>
    <w:rsid w:val="00A57C32"/>
    <w:rsid w:val="00A6162C"/>
    <w:rsid w:val="00A630D3"/>
    <w:rsid w:val="00A635CF"/>
    <w:rsid w:val="00A74174"/>
    <w:rsid w:val="00A94928"/>
    <w:rsid w:val="00A97A9B"/>
    <w:rsid w:val="00AB149A"/>
    <w:rsid w:val="00AD4A7E"/>
    <w:rsid w:val="00AD54EF"/>
    <w:rsid w:val="00AD5DB9"/>
    <w:rsid w:val="00AF2FEF"/>
    <w:rsid w:val="00B023BE"/>
    <w:rsid w:val="00B02D5B"/>
    <w:rsid w:val="00B04145"/>
    <w:rsid w:val="00B04C05"/>
    <w:rsid w:val="00B17788"/>
    <w:rsid w:val="00B23E94"/>
    <w:rsid w:val="00B33100"/>
    <w:rsid w:val="00B35686"/>
    <w:rsid w:val="00B35A82"/>
    <w:rsid w:val="00B420CD"/>
    <w:rsid w:val="00B453E8"/>
    <w:rsid w:val="00B54C5C"/>
    <w:rsid w:val="00B62874"/>
    <w:rsid w:val="00B64881"/>
    <w:rsid w:val="00B65F85"/>
    <w:rsid w:val="00B660B8"/>
    <w:rsid w:val="00B6691E"/>
    <w:rsid w:val="00B70480"/>
    <w:rsid w:val="00B713EF"/>
    <w:rsid w:val="00B73A31"/>
    <w:rsid w:val="00B74586"/>
    <w:rsid w:val="00B817B5"/>
    <w:rsid w:val="00B82C77"/>
    <w:rsid w:val="00B8411F"/>
    <w:rsid w:val="00B91A18"/>
    <w:rsid w:val="00B94A65"/>
    <w:rsid w:val="00BA52AB"/>
    <w:rsid w:val="00BB5C36"/>
    <w:rsid w:val="00BC06E6"/>
    <w:rsid w:val="00BC339C"/>
    <w:rsid w:val="00BD06C4"/>
    <w:rsid w:val="00BE124A"/>
    <w:rsid w:val="00BE4D5F"/>
    <w:rsid w:val="00BF3DE3"/>
    <w:rsid w:val="00BF40A3"/>
    <w:rsid w:val="00BF4B3D"/>
    <w:rsid w:val="00C04618"/>
    <w:rsid w:val="00C07882"/>
    <w:rsid w:val="00C13B4E"/>
    <w:rsid w:val="00C20549"/>
    <w:rsid w:val="00C31B7C"/>
    <w:rsid w:val="00C329BD"/>
    <w:rsid w:val="00C3607A"/>
    <w:rsid w:val="00C37FF9"/>
    <w:rsid w:val="00C50C40"/>
    <w:rsid w:val="00C51C8A"/>
    <w:rsid w:val="00C563BF"/>
    <w:rsid w:val="00C603B8"/>
    <w:rsid w:val="00C61A85"/>
    <w:rsid w:val="00C631BD"/>
    <w:rsid w:val="00C7421E"/>
    <w:rsid w:val="00C7716E"/>
    <w:rsid w:val="00C81062"/>
    <w:rsid w:val="00C83A89"/>
    <w:rsid w:val="00C954B8"/>
    <w:rsid w:val="00CA4AB2"/>
    <w:rsid w:val="00CA5DD1"/>
    <w:rsid w:val="00CB5036"/>
    <w:rsid w:val="00CE11CA"/>
    <w:rsid w:val="00CE178E"/>
    <w:rsid w:val="00CE7F14"/>
    <w:rsid w:val="00D023AF"/>
    <w:rsid w:val="00D068F6"/>
    <w:rsid w:val="00D1331F"/>
    <w:rsid w:val="00D17D0A"/>
    <w:rsid w:val="00D2421C"/>
    <w:rsid w:val="00D254E6"/>
    <w:rsid w:val="00D33E80"/>
    <w:rsid w:val="00D35BCB"/>
    <w:rsid w:val="00D36F6B"/>
    <w:rsid w:val="00D46332"/>
    <w:rsid w:val="00D61505"/>
    <w:rsid w:val="00D64AEA"/>
    <w:rsid w:val="00D6645D"/>
    <w:rsid w:val="00D67155"/>
    <w:rsid w:val="00D7170B"/>
    <w:rsid w:val="00D71787"/>
    <w:rsid w:val="00D74C00"/>
    <w:rsid w:val="00D85FD0"/>
    <w:rsid w:val="00DA6267"/>
    <w:rsid w:val="00DB4B79"/>
    <w:rsid w:val="00DC2338"/>
    <w:rsid w:val="00DC47C7"/>
    <w:rsid w:val="00DC7952"/>
    <w:rsid w:val="00DD11F9"/>
    <w:rsid w:val="00DE4F92"/>
    <w:rsid w:val="00DF18D4"/>
    <w:rsid w:val="00E00700"/>
    <w:rsid w:val="00E12645"/>
    <w:rsid w:val="00E13EB1"/>
    <w:rsid w:val="00E16974"/>
    <w:rsid w:val="00E17DD5"/>
    <w:rsid w:val="00E222FC"/>
    <w:rsid w:val="00E22D40"/>
    <w:rsid w:val="00E25990"/>
    <w:rsid w:val="00E3029E"/>
    <w:rsid w:val="00E37EC0"/>
    <w:rsid w:val="00E44B64"/>
    <w:rsid w:val="00E51308"/>
    <w:rsid w:val="00E52B8E"/>
    <w:rsid w:val="00E57A6C"/>
    <w:rsid w:val="00E669A6"/>
    <w:rsid w:val="00E7452E"/>
    <w:rsid w:val="00E74B4B"/>
    <w:rsid w:val="00E82753"/>
    <w:rsid w:val="00E829E4"/>
    <w:rsid w:val="00E94FD6"/>
    <w:rsid w:val="00EA3145"/>
    <w:rsid w:val="00EA3C08"/>
    <w:rsid w:val="00EA4AB8"/>
    <w:rsid w:val="00EA7CFF"/>
    <w:rsid w:val="00EB4CA0"/>
    <w:rsid w:val="00EB4F88"/>
    <w:rsid w:val="00EC1C9A"/>
    <w:rsid w:val="00EE7D86"/>
    <w:rsid w:val="00EF1D7B"/>
    <w:rsid w:val="00EF321F"/>
    <w:rsid w:val="00EF68EA"/>
    <w:rsid w:val="00F0445E"/>
    <w:rsid w:val="00F07DF3"/>
    <w:rsid w:val="00F22974"/>
    <w:rsid w:val="00F23FC0"/>
    <w:rsid w:val="00F2475D"/>
    <w:rsid w:val="00F44DD3"/>
    <w:rsid w:val="00F5275A"/>
    <w:rsid w:val="00F54223"/>
    <w:rsid w:val="00F64882"/>
    <w:rsid w:val="00F65E31"/>
    <w:rsid w:val="00F7077D"/>
    <w:rsid w:val="00F74801"/>
    <w:rsid w:val="00F815B3"/>
    <w:rsid w:val="00F900FB"/>
    <w:rsid w:val="00F93D00"/>
    <w:rsid w:val="00FA435C"/>
    <w:rsid w:val="00FA5423"/>
    <w:rsid w:val="00FB7AED"/>
    <w:rsid w:val="00FC1812"/>
    <w:rsid w:val="00FD06D0"/>
    <w:rsid w:val="00FD0707"/>
    <w:rsid w:val="00FD1917"/>
    <w:rsid w:val="00FD20F5"/>
    <w:rsid w:val="00FD4AB6"/>
    <w:rsid w:val="00FE45BB"/>
    <w:rsid w:val="00FE6026"/>
    <w:rsid w:val="00FE7076"/>
    <w:rsid w:val="00FE71A5"/>
    <w:rsid w:val="00FF29E2"/>
    <w:rsid w:val="00FF3B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46E5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46E51"/>
    <w:rPr>
      <w:rFonts w:ascii="Calibri" w:eastAsia="Calibri" w:hAnsi="Calibri" w:cs="Times New Roman"/>
      <w:sz w:val="20"/>
      <w:szCs w:val="20"/>
    </w:rPr>
  </w:style>
  <w:style w:type="character" w:styleId="CommentReference">
    <w:name w:val="annotation reference"/>
    <w:basedOn w:val="DefaultParagraphFont"/>
    <w:uiPriority w:val="99"/>
    <w:unhideWhenUsed/>
    <w:rsid w:val="00146E51"/>
    <w:rPr>
      <w:sz w:val="16"/>
      <w:szCs w:val="16"/>
    </w:rPr>
  </w:style>
  <w:style w:type="paragraph" w:styleId="BalloonText">
    <w:name w:val="Balloon Text"/>
    <w:basedOn w:val="Normal"/>
    <w:link w:val="BalloonTextChar"/>
    <w:uiPriority w:val="99"/>
    <w:semiHidden/>
    <w:unhideWhenUsed/>
    <w:rsid w:val="0014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51"/>
    <w:rPr>
      <w:rFonts w:ascii="Tahoma" w:hAnsi="Tahoma" w:cs="Tahoma"/>
      <w:sz w:val="16"/>
      <w:szCs w:val="16"/>
    </w:rPr>
  </w:style>
  <w:style w:type="paragraph" w:styleId="ListParagraph">
    <w:name w:val="List Paragraph"/>
    <w:basedOn w:val="Normal"/>
    <w:uiPriority w:val="34"/>
    <w:qFormat/>
    <w:rsid w:val="0059768A"/>
    <w:pPr>
      <w:ind w:left="720"/>
      <w:contextualSpacing/>
    </w:pPr>
  </w:style>
  <w:style w:type="paragraph" w:styleId="CommentSubject">
    <w:name w:val="annotation subject"/>
    <w:basedOn w:val="CommentText"/>
    <w:next w:val="CommentText"/>
    <w:link w:val="CommentSubjectChar"/>
    <w:uiPriority w:val="99"/>
    <w:semiHidden/>
    <w:unhideWhenUsed/>
    <w:rsid w:val="004218D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218D4"/>
    <w:rPr>
      <w:rFonts w:ascii="Calibri" w:eastAsia="Calibri" w:hAnsi="Calibri" w:cs="Times New Roman"/>
      <w:b/>
      <w:bCs/>
      <w:sz w:val="20"/>
      <w:szCs w:val="20"/>
    </w:rPr>
  </w:style>
  <w:style w:type="paragraph" w:styleId="Revision">
    <w:name w:val="Revision"/>
    <w:hidden/>
    <w:uiPriority w:val="99"/>
    <w:semiHidden/>
    <w:rsid w:val="005439F3"/>
    <w:pPr>
      <w:spacing w:after="0" w:line="240" w:lineRule="auto"/>
    </w:pPr>
  </w:style>
  <w:style w:type="paragraph" w:styleId="Header">
    <w:name w:val="header"/>
    <w:basedOn w:val="Normal"/>
    <w:link w:val="HeaderChar"/>
    <w:uiPriority w:val="99"/>
    <w:unhideWhenUsed/>
    <w:rsid w:val="00611219"/>
    <w:pPr>
      <w:tabs>
        <w:tab w:val="center" w:pos="4419"/>
        <w:tab w:val="right" w:pos="8838"/>
      </w:tabs>
      <w:spacing w:after="0" w:line="240" w:lineRule="auto"/>
    </w:pPr>
  </w:style>
  <w:style w:type="character" w:customStyle="1" w:styleId="HeaderChar">
    <w:name w:val="Header Char"/>
    <w:basedOn w:val="DefaultParagraphFont"/>
    <w:link w:val="Header"/>
    <w:uiPriority w:val="99"/>
    <w:rsid w:val="00611219"/>
  </w:style>
  <w:style w:type="paragraph" w:styleId="Footer">
    <w:name w:val="footer"/>
    <w:basedOn w:val="Normal"/>
    <w:link w:val="FooterChar"/>
    <w:uiPriority w:val="99"/>
    <w:unhideWhenUsed/>
    <w:rsid w:val="00611219"/>
    <w:pPr>
      <w:tabs>
        <w:tab w:val="center" w:pos="4419"/>
        <w:tab w:val="right" w:pos="8838"/>
      </w:tabs>
      <w:spacing w:after="0" w:line="240" w:lineRule="auto"/>
    </w:pPr>
  </w:style>
  <w:style w:type="character" w:customStyle="1" w:styleId="FooterChar">
    <w:name w:val="Footer Char"/>
    <w:basedOn w:val="DefaultParagraphFont"/>
    <w:link w:val="Footer"/>
    <w:uiPriority w:val="99"/>
    <w:rsid w:val="00611219"/>
  </w:style>
  <w:style w:type="paragraph" w:styleId="NoSpacing">
    <w:name w:val="No Spacing"/>
    <w:uiPriority w:val="1"/>
    <w:qFormat/>
    <w:rsid w:val="00F22974"/>
    <w:pPr>
      <w:spacing w:after="0" w:line="240" w:lineRule="auto"/>
    </w:pPr>
  </w:style>
  <w:style w:type="paragraph" w:customStyle="1" w:styleId="ColorfulList-Accent11">
    <w:name w:val="Colorful List - Accent 11"/>
    <w:basedOn w:val="Normal"/>
    <w:uiPriority w:val="34"/>
    <w:qFormat/>
    <w:rsid w:val="000A1A4D"/>
    <w:pPr>
      <w:ind w:left="720"/>
      <w:contextualSpacing/>
    </w:pPr>
    <w:rPr>
      <w:rFonts w:ascii="Calibri" w:eastAsia="Calibri" w:hAnsi="Calibri" w:cs="Times New Roman"/>
    </w:rPr>
  </w:style>
  <w:style w:type="character" w:customStyle="1" w:styleId="longtext1">
    <w:name w:val="long_text1"/>
    <w:rsid w:val="000631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534385">
      <w:bodyDiv w:val="1"/>
      <w:marLeft w:val="0"/>
      <w:marRight w:val="0"/>
      <w:marTop w:val="0"/>
      <w:marBottom w:val="0"/>
      <w:divBdr>
        <w:top w:val="none" w:sz="0" w:space="0" w:color="auto"/>
        <w:left w:val="none" w:sz="0" w:space="0" w:color="auto"/>
        <w:bottom w:val="none" w:sz="0" w:space="0" w:color="auto"/>
        <w:right w:val="none" w:sz="0" w:space="0" w:color="auto"/>
      </w:divBdr>
    </w:div>
    <w:div w:id="1471052736">
      <w:bodyDiv w:val="1"/>
      <w:marLeft w:val="0"/>
      <w:marRight w:val="0"/>
      <w:marTop w:val="0"/>
      <w:marBottom w:val="0"/>
      <w:divBdr>
        <w:top w:val="none" w:sz="0" w:space="0" w:color="auto"/>
        <w:left w:val="none" w:sz="0" w:space="0" w:color="auto"/>
        <w:bottom w:val="none" w:sz="0" w:space="0" w:color="auto"/>
        <w:right w:val="none" w:sz="0" w:space="0" w:color="auto"/>
      </w:divBdr>
    </w:div>
    <w:div w:id="14933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39C6-760F-4A0B-9F9A-BD42942E2651}">
  <ds:schemaRefs>
    <ds:schemaRef ds:uri="http://schemas.openxmlformats.org/officeDocument/2006/bibliography"/>
  </ds:schemaRefs>
</ds:datastoreItem>
</file>

<file path=customXml/itemProps2.xml><?xml version="1.0" encoding="utf-8"?>
<ds:datastoreItem xmlns:ds="http://schemas.openxmlformats.org/officeDocument/2006/customXml" ds:itemID="{C0079111-362C-4B8C-A808-DFC2DA5C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3089</Words>
  <Characters>17613</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2016-03-07T09:01:00Z</dcterms:created>
  <dcterms:modified xsi:type="dcterms:W3CDTF">2017-03-09T09:57:00Z</dcterms:modified>
</cp:coreProperties>
</file>