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7DF7B" w14:textId="13C8612D" w:rsidR="00C80A4F" w:rsidRPr="003505DB" w:rsidRDefault="003505DB" w:rsidP="003505DB">
      <w:pPr>
        <w:spacing w:after="0" w:line="240" w:lineRule="auto"/>
        <w:jc w:val="right"/>
        <w:rPr>
          <w:rFonts w:ascii="Arial" w:hAnsi="Arial" w:cs="Arial"/>
          <w:b/>
          <w:sz w:val="18"/>
          <w:szCs w:val="24"/>
          <w:lang w:val="fr-CI"/>
        </w:rPr>
      </w:pPr>
      <w:r w:rsidRPr="003505DB">
        <w:rPr>
          <w:rFonts w:ascii="Arial" w:hAnsi="Arial" w:cs="Arial"/>
          <w:b/>
          <w:sz w:val="18"/>
          <w:szCs w:val="24"/>
          <w:lang w:val="fr-CI"/>
        </w:rPr>
        <w:t>WG20954 – 122/2/15</w:t>
      </w:r>
    </w:p>
    <w:tbl>
      <w:tblPr>
        <w:tblpPr w:leftFromText="180" w:rightFromText="180" w:bottomFromText="200" w:vertAnchor="text" w:horzAnchor="page" w:tblpXSpec="center" w:tblpY="-45"/>
        <w:tblW w:w="9322" w:type="dxa"/>
        <w:tblLook w:val="04A0" w:firstRow="1" w:lastRow="0" w:firstColumn="1" w:lastColumn="0" w:noHBand="0" w:noVBand="1"/>
      </w:tblPr>
      <w:tblGrid>
        <w:gridCol w:w="4149"/>
        <w:gridCol w:w="1887"/>
        <w:gridCol w:w="3286"/>
      </w:tblGrid>
      <w:tr w:rsidR="00C80A4F" w:rsidRPr="003505DB" w14:paraId="6112230E" w14:textId="77777777" w:rsidTr="006C5FD1">
        <w:trPr>
          <w:cantSplit/>
        </w:trPr>
        <w:tc>
          <w:tcPr>
            <w:tcW w:w="4149" w:type="dxa"/>
          </w:tcPr>
          <w:p w14:paraId="01CF2FE8" w14:textId="77777777" w:rsidR="00C80A4F" w:rsidRPr="003505DB" w:rsidRDefault="00C80A4F" w:rsidP="003505DB">
            <w:pPr>
              <w:keepNext/>
              <w:tabs>
                <w:tab w:val="left" w:pos="1246"/>
              </w:tabs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8"/>
                <w:szCs w:val="24"/>
                <w:lang w:val="fr-CI"/>
              </w:rPr>
            </w:pPr>
            <w:bookmarkStart w:id="0" w:name="_Hlk498097136"/>
            <w:r w:rsidRPr="003505DB">
              <w:rPr>
                <w:rFonts w:ascii="Arial" w:eastAsia="Arial Unicode MS" w:hAnsi="Arial" w:cs="Arial"/>
                <w:b/>
                <w:bCs/>
                <w:sz w:val="28"/>
                <w:szCs w:val="24"/>
                <w:lang w:val="fr-CI"/>
              </w:rPr>
              <w:t>AFRICAN UNION</w:t>
            </w:r>
          </w:p>
        </w:tc>
        <w:tc>
          <w:tcPr>
            <w:tcW w:w="18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F8ADC" w14:textId="77777777" w:rsidR="00C80A4F" w:rsidRPr="003505DB" w:rsidRDefault="00C80A4F" w:rsidP="003505DB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4"/>
                <w:lang w:val="fr-CI"/>
              </w:rPr>
            </w:pPr>
            <w:r w:rsidRPr="003505DB">
              <w:rPr>
                <w:rFonts w:ascii="Arial" w:eastAsia="Calibri" w:hAnsi="Arial" w:cs="Arial"/>
                <w:noProof/>
                <w:sz w:val="28"/>
                <w:szCs w:val="24"/>
                <w:lang w:val="fr-FR" w:eastAsia="fr-FR"/>
              </w:rPr>
              <w:drawing>
                <wp:inline distT="0" distB="0" distL="0" distR="0" wp14:anchorId="06616F16" wp14:editId="62EF5E14">
                  <wp:extent cx="71437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14:paraId="31F6B889" w14:textId="77777777" w:rsidR="00C80A4F" w:rsidRPr="003505DB" w:rsidRDefault="00C80A4F" w:rsidP="003505DB">
            <w:pPr>
              <w:keepNext/>
              <w:tabs>
                <w:tab w:val="left" w:pos="1246"/>
              </w:tabs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8"/>
                <w:szCs w:val="24"/>
                <w:lang w:val="fr-CI"/>
              </w:rPr>
            </w:pPr>
            <w:r w:rsidRPr="003505DB">
              <w:rPr>
                <w:rFonts w:ascii="Arial" w:eastAsia="Arial Unicode MS" w:hAnsi="Arial" w:cs="Arial"/>
                <w:b/>
                <w:bCs/>
                <w:sz w:val="28"/>
                <w:szCs w:val="24"/>
                <w:lang w:val="fr-CI"/>
              </w:rPr>
              <w:t>UNION AFRICAINE</w:t>
            </w:r>
          </w:p>
        </w:tc>
      </w:tr>
      <w:tr w:rsidR="00C80A4F" w:rsidRPr="003505DB" w14:paraId="41552F97" w14:textId="77777777" w:rsidTr="006C5FD1">
        <w:trPr>
          <w:cantSplit/>
          <w:trHeight w:val="674"/>
        </w:trPr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D7AE46" w14:textId="77777777" w:rsidR="00C80A4F" w:rsidRPr="003505DB" w:rsidRDefault="00C80A4F" w:rsidP="003505DB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  <w:lang w:val="fr-CI"/>
              </w:rPr>
            </w:pPr>
            <w:r w:rsidRPr="003505DB">
              <w:rPr>
                <w:rFonts w:ascii="Arial" w:eastAsia="Calibri" w:hAnsi="Arial" w:cs="Arial"/>
                <w:b/>
                <w:noProof/>
                <w:sz w:val="28"/>
                <w:szCs w:val="24"/>
                <w:lang w:val="fr-FR" w:eastAsia="fr-FR"/>
              </w:rPr>
              <w:drawing>
                <wp:inline distT="0" distB="0" distL="0" distR="0" wp14:anchorId="13F92339" wp14:editId="57C90225">
                  <wp:extent cx="1171575" cy="409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457344" w14:textId="77777777" w:rsidR="00C80A4F" w:rsidRPr="003505DB" w:rsidRDefault="00C80A4F" w:rsidP="003505DB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4"/>
                <w:lang w:val="fr-CI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3EE9D" w14:textId="77777777" w:rsidR="00C80A4F" w:rsidRPr="003505DB" w:rsidRDefault="00C80A4F" w:rsidP="003505DB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  <w:lang w:val="fr-CI"/>
              </w:rPr>
            </w:pPr>
          </w:p>
          <w:p w14:paraId="0BC5E0FE" w14:textId="77777777" w:rsidR="00C80A4F" w:rsidRPr="003505DB" w:rsidRDefault="00C80A4F" w:rsidP="003505DB">
            <w:pPr>
              <w:keepNext/>
              <w:tabs>
                <w:tab w:val="left" w:pos="1246"/>
              </w:tabs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8"/>
                <w:szCs w:val="24"/>
                <w:lang w:val="fr-CI"/>
              </w:rPr>
            </w:pPr>
            <w:r w:rsidRPr="003505DB">
              <w:rPr>
                <w:rFonts w:ascii="Arial" w:eastAsia="Arial Unicode MS" w:hAnsi="Arial" w:cs="Arial"/>
                <w:b/>
                <w:bCs/>
                <w:sz w:val="28"/>
                <w:szCs w:val="24"/>
                <w:lang w:val="fr-CI"/>
              </w:rPr>
              <w:t>UNIÃO AFRICANA</w:t>
            </w:r>
          </w:p>
        </w:tc>
      </w:tr>
    </w:tbl>
    <w:p w14:paraId="7C0F79FC" w14:textId="77777777" w:rsidR="00C80A4F" w:rsidRPr="003505DB" w:rsidRDefault="00C80A4F" w:rsidP="006A3AA9">
      <w:pPr>
        <w:tabs>
          <w:tab w:val="left" w:pos="1246"/>
        </w:tabs>
        <w:spacing w:after="0" w:line="240" w:lineRule="auto"/>
        <w:rPr>
          <w:rFonts w:ascii="Arial" w:eastAsia="Calibri" w:hAnsi="Arial" w:cs="Arial"/>
          <w:sz w:val="28"/>
          <w:szCs w:val="28"/>
          <w:lang w:val="fr-CI"/>
        </w:rPr>
      </w:pPr>
    </w:p>
    <w:p w14:paraId="78C7B958" w14:textId="77777777" w:rsidR="00C80A4F" w:rsidRPr="003505DB" w:rsidRDefault="00C80A4F" w:rsidP="006A3AA9">
      <w:pPr>
        <w:tabs>
          <w:tab w:val="left" w:pos="1246"/>
        </w:tabs>
        <w:spacing w:after="0" w:line="240" w:lineRule="auto"/>
        <w:rPr>
          <w:rFonts w:ascii="Arial" w:eastAsia="Calibri" w:hAnsi="Arial" w:cs="Arial"/>
          <w:sz w:val="24"/>
          <w:szCs w:val="24"/>
          <w:lang w:val="fr-CI"/>
        </w:rPr>
      </w:pPr>
    </w:p>
    <w:p w14:paraId="211E6E77" w14:textId="77777777" w:rsidR="00C80A4F" w:rsidRPr="003505DB" w:rsidRDefault="00C80A4F" w:rsidP="006A3AA9">
      <w:pPr>
        <w:tabs>
          <w:tab w:val="left" w:pos="1246"/>
        </w:tabs>
        <w:spacing w:after="0" w:line="240" w:lineRule="auto"/>
        <w:rPr>
          <w:rFonts w:ascii="Arial" w:eastAsia="Calibri" w:hAnsi="Arial" w:cs="Arial"/>
          <w:sz w:val="24"/>
          <w:szCs w:val="24"/>
          <w:lang w:val="fr-CI"/>
        </w:rPr>
      </w:pPr>
    </w:p>
    <w:p w14:paraId="27808AB2" w14:textId="77777777" w:rsidR="00C80A4F" w:rsidRPr="003505DB" w:rsidRDefault="00C80A4F" w:rsidP="006A3AA9">
      <w:pPr>
        <w:tabs>
          <w:tab w:val="left" w:pos="1246"/>
        </w:tabs>
        <w:spacing w:after="0" w:line="240" w:lineRule="auto"/>
        <w:rPr>
          <w:rFonts w:ascii="Arial" w:eastAsia="Calibri" w:hAnsi="Arial" w:cs="Arial"/>
          <w:sz w:val="24"/>
          <w:szCs w:val="24"/>
          <w:lang w:val="fr-CI"/>
        </w:rPr>
      </w:pPr>
    </w:p>
    <w:p w14:paraId="0955A2BD" w14:textId="77777777" w:rsidR="00C80A4F" w:rsidRPr="003505DB" w:rsidRDefault="00C80A4F" w:rsidP="006A3AA9">
      <w:pPr>
        <w:tabs>
          <w:tab w:val="left" w:pos="1246"/>
        </w:tabs>
        <w:spacing w:after="0" w:line="240" w:lineRule="auto"/>
        <w:rPr>
          <w:rFonts w:ascii="Arial" w:eastAsia="Calibri" w:hAnsi="Arial" w:cs="Arial"/>
          <w:sz w:val="24"/>
          <w:szCs w:val="24"/>
          <w:lang w:val="fr-CI"/>
        </w:rPr>
      </w:pPr>
    </w:p>
    <w:p w14:paraId="3550D87F" w14:textId="77777777" w:rsidR="00C80A4F" w:rsidRPr="003505DB" w:rsidRDefault="00C80A4F" w:rsidP="006A3AA9">
      <w:pPr>
        <w:tabs>
          <w:tab w:val="left" w:pos="1246"/>
        </w:tabs>
        <w:spacing w:after="0" w:line="240" w:lineRule="auto"/>
        <w:rPr>
          <w:rFonts w:ascii="Arial" w:eastAsia="Calibri" w:hAnsi="Arial" w:cs="Arial"/>
          <w:sz w:val="24"/>
          <w:szCs w:val="24"/>
          <w:lang w:val="fr-CI"/>
        </w:rPr>
      </w:pPr>
    </w:p>
    <w:p w14:paraId="798E3D93" w14:textId="77777777" w:rsidR="00C80A4F" w:rsidRPr="003505DB" w:rsidRDefault="00C80A4F" w:rsidP="006A3AA9">
      <w:pPr>
        <w:tabs>
          <w:tab w:val="left" w:pos="124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I"/>
        </w:rPr>
      </w:pPr>
    </w:p>
    <w:p w14:paraId="60DD2E81" w14:textId="77777777" w:rsidR="00E441AA" w:rsidRPr="003505DB" w:rsidRDefault="00E441AA" w:rsidP="006A3AA9">
      <w:pPr>
        <w:tabs>
          <w:tab w:val="left" w:pos="124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I"/>
        </w:rPr>
      </w:pPr>
    </w:p>
    <w:p w14:paraId="204DFFAE" w14:textId="77777777" w:rsidR="00E441AA" w:rsidRPr="003505DB" w:rsidRDefault="00E441AA" w:rsidP="006A3AA9">
      <w:pPr>
        <w:tabs>
          <w:tab w:val="left" w:pos="124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I"/>
        </w:rPr>
      </w:pPr>
    </w:p>
    <w:p w14:paraId="6B567081" w14:textId="77777777" w:rsidR="00C80A4F" w:rsidRPr="003505DB" w:rsidRDefault="00C80A4F" w:rsidP="006A3AA9">
      <w:pPr>
        <w:tabs>
          <w:tab w:val="left" w:pos="124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I"/>
        </w:rPr>
      </w:pPr>
    </w:p>
    <w:p w14:paraId="6E26EAD7" w14:textId="77777777" w:rsidR="00C80A4F" w:rsidRPr="003505DB" w:rsidRDefault="00C80A4F" w:rsidP="006A3AA9">
      <w:pPr>
        <w:tabs>
          <w:tab w:val="left" w:pos="124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I"/>
        </w:rPr>
      </w:pPr>
    </w:p>
    <w:p w14:paraId="660C1C2F" w14:textId="77777777" w:rsidR="00C80A4F" w:rsidRPr="003505DB" w:rsidRDefault="00C80A4F" w:rsidP="006A3AA9">
      <w:pPr>
        <w:tabs>
          <w:tab w:val="left" w:pos="124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I"/>
        </w:rPr>
      </w:pPr>
    </w:p>
    <w:p w14:paraId="79A22E6F" w14:textId="77777777" w:rsidR="00C80A4F" w:rsidRPr="003505DB" w:rsidRDefault="00C80A4F" w:rsidP="006A3AA9">
      <w:pPr>
        <w:tabs>
          <w:tab w:val="left" w:pos="124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I"/>
        </w:rPr>
      </w:pPr>
    </w:p>
    <w:bookmarkEnd w:id="0"/>
    <w:p w14:paraId="528E14B4" w14:textId="77777777" w:rsidR="003505DB" w:rsidRDefault="003505DB" w:rsidP="006C5F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</w:pPr>
    </w:p>
    <w:p w14:paraId="2FBD186E" w14:textId="77777777" w:rsidR="003505DB" w:rsidRDefault="003505DB" w:rsidP="006C5F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</w:pPr>
    </w:p>
    <w:p w14:paraId="045F020A" w14:textId="77777777" w:rsidR="003505DB" w:rsidRDefault="003505DB" w:rsidP="006C5F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</w:pPr>
    </w:p>
    <w:p w14:paraId="4BDDF773" w14:textId="77777777" w:rsidR="003505DB" w:rsidRDefault="003505DB" w:rsidP="006C5F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</w:pPr>
    </w:p>
    <w:p w14:paraId="631FB18E" w14:textId="77777777" w:rsidR="003505DB" w:rsidRDefault="006C5FD1" w:rsidP="006C5F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</w:pPr>
      <w:r w:rsidRPr="003505DB"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  <w:t>NOTE D’INFORMATION SUR LE</w:t>
      </w:r>
      <w:r w:rsidR="003505DB"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  <w:t xml:space="preserve"> PROJET</w:t>
      </w:r>
    </w:p>
    <w:p w14:paraId="0C0A8BDC" w14:textId="51EB73D2" w:rsidR="006C5FD1" w:rsidRPr="003505DB" w:rsidRDefault="006C5FD1" w:rsidP="006C5F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val="fr-CI"/>
        </w:rPr>
      </w:pPr>
      <w:r w:rsidRPr="003505DB"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  <w:t>DE MUSÉE</w:t>
      </w:r>
      <w:r w:rsidRPr="003505DB">
        <w:rPr>
          <w:rFonts w:ascii="Arial" w:eastAsia="Times New Roman" w:hAnsi="Arial" w:cs="Arial"/>
          <w:color w:val="000000"/>
          <w:sz w:val="28"/>
          <w:szCs w:val="24"/>
          <w:lang w:val="fr-CI"/>
        </w:rPr>
        <w:t xml:space="preserve"> </w:t>
      </w:r>
      <w:r w:rsidRPr="003505DB"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  <w:t xml:space="preserve">ET </w:t>
      </w:r>
      <w:r w:rsidR="007B6BAC" w:rsidRPr="003505DB"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  <w:t xml:space="preserve">DE </w:t>
      </w:r>
      <w:r w:rsidRPr="003505DB"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  <w:t xml:space="preserve">PORTRAITS </w:t>
      </w:r>
      <w:r w:rsidR="001B18F2" w:rsidRPr="003505DB"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  <w:t xml:space="preserve">DE </w:t>
      </w:r>
      <w:r w:rsidRPr="003505DB">
        <w:rPr>
          <w:rFonts w:ascii="Arial" w:eastAsia="Times New Roman" w:hAnsi="Arial" w:cs="Arial"/>
          <w:b/>
          <w:bCs/>
          <w:color w:val="000000"/>
          <w:sz w:val="28"/>
          <w:szCs w:val="24"/>
          <w:lang w:val="fr-CI"/>
        </w:rPr>
        <w:t>FEMMES</w:t>
      </w:r>
    </w:p>
    <w:p w14:paraId="4A307D59" w14:textId="3C085A39" w:rsidR="006F7A4A" w:rsidRDefault="006F7A4A">
      <w:pPr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I"/>
        </w:rPr>
        <w:br w:type="page"/>
      </w:r>
    </w:p>
    <w:p w14:paraId="277A1C8B" w14:textId="77777777" w:rsidR="006C5FD1" w:rsidRPr="003505DB" w:rsidRDefault="006C5FD1" w:rsidP="006C5F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</w:p>
    <w:p w14:paraId="4145AD07" w14:textId="4EF27D11" w:rsidR="006C5FD1" w:rsidRPr="003505DB" w:rsidRDefault="001B18F2" w:rsidP="006F7A4A">
      <w:pPr>
        <w:pStyle w:val="ListParagraph"/>
        <w:numPr>
          <w:ilvl w:val="0"/>
          <w:numId w:val="2"/>
        </w:numPr>
        <w:tabs>
          <w:tab w:val="left" w:pos="124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b/>
          <w:sz w:val="24"/>
          <w:szCs w:val="24"/>
          <w:lang w:val="fr-CI"/>
        </w:rPr>
        <w:t>I</w:t>
      </w:r>
      <w:r w:rsidR="006C5FD1" w:rsidRPr="003505DB">
        <w:rPr>
          <w:rFonts w:ascii="Arial" w:eastAsia="Times New Roman" w:hAnsi="Arial" w:cs="Arial"/>
          <w:b/>
          <w:sz w:val="24"/>
          <w:szCs w:val="24"/>
          <w:lang w:val="fr-CI"/>
        </w:rPr>
        <w:t>ntroduction</w:t>
      </w:r>
    </w:p>
    <w:p w14:paraId="290BBC63" w14:textId="62C99D8B" w:rsidR="006C5FD1" w:rsidRPr="003505DB" w:rsidRDefault="006C5FD1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</w:p>
    <w:p w14:paraId="4246E972" w14:textId="352D73A0" w:rsidR="006C5FD1" w:rsidRPr="003505DB" w:rsidRDefault="001B18F2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La Conférence de l’Union africaine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, à sa vingt-cinquième session ordinaire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tenue 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en 2015 à Johannesburg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(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Afrique du Sud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)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, a décidé d’installer un monument au siège de l’Union africaine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pour 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rend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re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h</w:t>
      </w:r>
      <w:bookmarkStart w:id="1" w:name="_GoBack"/>
      <w:bookmarkEnd w:id="1"/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ommage aux femmes qui ont contribué aux luttes de libération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anticoloniale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et anti-apartheid en Afrique.</w:t>
      </w:r>
    </w:p>
    <w:p w14:paraId="35769F32" w14:textId="32635506" w:rsidR="006C5FD1" w:rsidRPr="003505DB" w:rsidRDefault="006C5FD1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</w:p>
    <w:p w14:paraId="22C60068" w14:textId="350170E5" w:rsidR="006C5FD1" w:rsidRDefault="0062734A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Dans la mise en œuvre 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de cette décision, </w:t>
      </w:r>
      <w:r w:rsidR="001B18F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la CUA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a approuvé un projet de « cré</w:t>
      </w:r>
      <w:r w:rsidR="001B18F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ation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1B18F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d’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un jardin </w:t>
      </w:r>
      <w:r w:rsidR="000F63AB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de s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culpture</w:t>
      </w:r>
      <w:r w:rsidR="000F63AB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historique</w:t>
      </w:r>
      <w:r w:rsidR="000F63AB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 de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femmes africaines à la CUA ». Le</w:t>
      </w:r>
      <w:r w:rsidR="000F63AB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0F63AB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composantes du 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projet</w:t>
      </w:r>
      <w:r w:rsidR="000F63AB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sont comme suit 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:</w:t>
      </w:r>
    </w:p>
    <w:p w14:paraId="16AA8680" w14:textId="77777777" w:rsidR="006F7A4A" w:rsidRPr="003505DB" w:rsidRDefault="006F7A4A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</w:p>
    <w:p w14:paraId="210A54F3" w14:textId="7F6E6AC2" w:rsidR="006C5FD1" w:rsidRPr="003505DB" w:rsidRDefault="000F63AB" w:rsidP="006F7A4A">
      <w:pPr>
        <w:pStyle w:val="ListParagraph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Jardin de sculptures de f</w:t>
      </w:r>
      <w:r w:rsidR="006C5FD1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emmes</w:t>
      </w:r>
      <w:r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 xml:space="preserve"> </w:t>
      </w:r>
      <w:r w:rsidR="006C5FD1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: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Le jardin des femmes sera composé de sculptures représentant les femmes africaines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qui ont écrit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l’histoire.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Il s’agira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d’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une exposition </w:t>
      </w:r>
      <w:r w:rsidR="006C5FD1" w:rsidRPr="003505DB">
        <w:rPr>
          <w:rFonts w:ascii="Arial" w:eastAsia="Calibri" w:hAnsi="Arial" w:cs="Arial"/>
          <w:bCs/>
          <w:sz w:val="24"/>
          <w:szCs w:val="24"/>
          <w:lang w:val="fr-CI"/>
        </w:rPr>
        <w:t>permanente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dans </w:t>
      </w:r>
      <w:r w:rsidR="00BB0FCD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l’enceinte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de la CUA qui 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nous </w:t>
      </w:r>
      <w:r w:rsidR="0062734A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rappellera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les contributions des femmes africaines à la lutte pour l’indépend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ance, la </w:t>
      </w:r>
      <w:r w:rsidR="005C7C93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création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de l’OUA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/UA et la vision de l’Agenda 2063.</w:t>
      </w:r>
    </w:p>
    <w:p w14:paraId="086E8144" w14:textId="77777777" w:rsidR="006F7A4A" w:rsidRPr="006F7A4A" w:rsidRDefault="006F7A4A" w:rsidP="006F7A4A">
      <w:pPr>
        <w:pStyle w:val="ListParagraph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</w:p>
    <w:p w14:paraId="2469A67A" w14:textId="4B00BD70" w:rsidR="006C5FD1" w:rsidRPr="003505DB" w:rsidRDefault="005C7C93" w:rsidP="006F7A4A">
      <w:pPr>
        <w:pStyle w:val="ListParagraph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Nouvelle dénomination</w:t>
      </w:r>
      <w:r w:rsidR="006C5FD1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 xml:space="preserve"> de </w:t>
      </w:r>
      <w:r w:rsidR="00EC6643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l’</w:t>
      </w:r>
      <w:r w:rsidR="0062734A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ancien centre de</w:t>
      </w:r>
      <w:r w:rsidR="006C5FD1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 xml:space="preserve"> </w:t>
      </w:r>
      <w:r w:rsidR="00EC6643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c</w:t>
      </w:r>
      <w:r w:rsidR="006C5FD1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onf</w:t>
      </w:r>
      <w:r w:rsidR="00EC6643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é</w:t>
      </w:r>
      <w:r w:rsidR="006C5FD1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rence</w:t>
      </w:r>
      <w:r w:rsidR="00EC6643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s</w:t>
      </w:r>
      <w:r w:rsidR="006C5FD1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 xml:space="preserve"> et </w:t>
      </w:r>
      <w:r w:rsidR="00EC6643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 xml:space="preserve">de </w:t>
      </w:r>
      <w:r w:rsidR="006C5FD1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la salle polyvalente</w:t>
      </w:r>
      <w:r w:rsidR="00FF5750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 :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</w:t>
      </w:r>
      <w:r w:rsidR="0062734A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’ancien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centre de conférence sera rebaptisé </w:t>
      </w:r>
      <w:r w:rsidR="007635B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« </w:t>
      </w:r>
      <w:proofErr w:type="spellStart"/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Women’s</w:t>
      </w:r>
      <w:proofErr w:type="spellEnd"/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Hall</w:t>
      </w:r>
      <w:r w:rsidR="007635B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 »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et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la salle polyvalente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, </w:t>
      </w:r>
      <w:r w:rsidR="007635B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« 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M</w:t>
      </w:r>
      <w:r w:rsidR="00836ED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y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riam </w:t>
      </w:r>
      <w:proofErr w:type="spellStart"/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Makeba</w:t>
      </w:r>
      <w:proofErr w:type="spellEnd"/>
      <w:r w:rsidR="00702A9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Hall</w:t>
      </w:r>
      <w:r w:rsidR="007635B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 »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. </w:t>
      </w:r>
      <w:r w:rsidR="007B6BA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es </w:t>
      </w:r>
      <w:r w:rsidR="007B6BA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portraits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de femmes africaines remarquables </w:t>
      </w:r>
      <w:r w:rsidR="007B6BA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ayant œuvré 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pour la promotion des idéaux du panafricanisme et de la renaissance africaine</w:t>
      </w:r>
      <w:r w:rsidR="007B6BA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décoreront les murs des salles en question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.</w:t>
      </w:r>
    </w:p>
    <w:p w14:paraId="1261BA4A" w14:textId="77777777" w:rsidR="006F7A4A" w:rsidRPr="006F7A4A" w:rsidRDefault="006F7A4A" w:rsidP="006F7A4A">
      <w:pPr>
        <w:pStyle w:val="ListParagraph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</w:p>
    <w:p w14:paraId="042452A4" w14:textId="598F99F6" w:rsidR="006C5FD1" w:rsidRPr="003505DB" w:rsidRDefault="006C5FD1" w:rsidP="006F7A4A">
      <w:pPr>
        <w:pStyle w:val="ListParagraph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Musée de la femme</w:t>
      </w:r>
      <w:r w:rsidR="007B6BAC"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 xml:space="preserve"> </w:t>
      </w:r>
      <w:r w:rsidRPr="003505DB">
        <w:rPr>
          <w:rFonts w:ascii="Arial" w:eastAsia="Times New Roman" w:hAnsi="Arial" w:cs="Arial"/>
          <w:b/>
          <w:color w:val="000000"/>
          <w:sz w:val="24"/>
          <w:szCs w:val="24"/>
          <w:lang w:val="fr-CI"/>
        </w:rPr>
        <w:t>: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Le Musée de</w:t>
      </w:r>
      <w:r w:rsidR="007B6BA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la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femme sera un centre de ressources 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et une bibliothèque à part entière</w:t>
      </w:r>
      <w:r w:rsidR="00FF575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,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et documenter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a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, 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conservera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et diffuser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a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des informations sur le rôle joué par les femmes dans le développement politique, économique, social et culturel de l’Afrique. Le Musée sensibilisera 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les jeunes générations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et 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constituera pour elles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une plate</w:t>
      </w:r>
      <w:r w:rsidR="0072228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-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forme </w:t>
      </w:r>
      <w:r w:rsidR="00FF575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pour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en apprendre davantage sur le rôle des femmes dans l’histoire de l’Afrique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.</w:t>
      </w:r>
    </w:p>
    <w:p w14:paraId="00831986" w14:textId="4969E622" w:rsidR="006C5FD1" w:rsidRPr="003505DB" w:rsidRDefault="006C5FD1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</w:p>
    <w:p w14:paraId="4076E925" w14:textId="69ADDF44" w:rsidR="006C5FD1" w:rsidRPr="006F7A4A" w:rsidRDefault="00967BB5" w:rsidP="006F7A4A">
      <w:pPr>
        <w:pStyle w:val="ListParagraph"/>
        <w:numPr>
          <w:ilvl w:val="0"/>
          <w:numId w:val="2"/>
        </w:numPr>
        <w:tabs>
          <w:tab w:val="left" w:pos="124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val="fr-CI"/>
        </w:rPr>
      </w:pPr>
      <w:r w:rsidRPr="006F7A4A">
        <w:rPr>
          <w:rFonts w:ascii="Arial" w:eastAsia="Times New Roman" w:hAnsi="Arial" w:cs="Arial"/>
          <w:b/>
          <w:sz w:val="24"/>
          <w:szCs w:val="24"/>
          <w:lang w:val="fr-CI"/>
        </w:rPr>
        <w:t>Progrès</w:t>
      </w:r>
    </w:p>
    <w:p w14:paraId="4E5B1256" w14:textId="77777777" w:rsidR="00967BB5" w:rsidRPr="003505DB" w:rsidRDefault="00967BB5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</w:p>
    <w:p w14:paraId="6948F33F" w14:textId="607292CA" w:rsidR="006C5FD1" w:rsidRPr="003505DB" w:rsidRDefault="006C5FD1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Le 8 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m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ars 2018, 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à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l’occasion de la célébration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de la Journée internationale de la femme, l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e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Jardin de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sculpture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historique</w:t>
      </w:r>
      <w:r w:rsidR="00967BB5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 de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femmes africaines a été lancé et un portrait des mères fondatrices de l’Organisation des femmes panafricaines a été dé</w:t>
      </w:r>
      <w:r w:rsidR="00BB0FCD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voilé au siège de l’UA, à Addis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-Abeba</w:t>
      </w:r>
      <w:r w:rsidR="00BB0FCD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(Éthiopie)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. </w:t>
      </w:r>
      <w:r w:rsidR="00BB0FCD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Le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site </w:t>
      </w:r>
      <w:r w:rsidR="00BB0FCD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qui abritera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le jardin de sculptures permanent</w:t>
      </w:r>
      <w:r w:rsidR="00BB0FCD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es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sera identifié</w:t>
      </w:r>
      <w:r w:rsidR="00BB0FCD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. </w:t>
      </w:r>
      <w:r w:rsidR="009B1837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Le jardin occupera une place de choix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BB0FCD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dans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l’enceinte de </w:t>
      </w:r>
      <w:r w:rsidR="00BB0FCD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la CUA</w:t>
      </w:r>
      <w:r w:rsidR="009B1837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,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9B1837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de telle manière</w:t>
      </w:r>
      <w:r w:rsidR="00BB0FCD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9B1837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que les sculptures de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femmes </w:t>
      </w:r>
      <w:r w:rsidR="009B1837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seront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visibles en tout temps. La CUA s’appuiera sur les centres de ressources / bibliothèques existants pour mobiliser le matériel nécessaire au </w:t>
      </w:r>
      <w:r w:rsidR="009B1837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Musée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de</w:t>
      </w:r>
      <w:r w:rsidR="009B1837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la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femme. Un comité a été mis en place pour faciliter la mise en œuvre de ce projet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 ; lequel a été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convoqué par le Directeur 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du WGDD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et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est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composé de l’Envoyé spécial sur 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la condition de la femme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, la paix et la sécurité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,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les gestionnaires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FF575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d’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installati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ons, les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représentants des CER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,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et des représentants du Bureau du Président. En outre, 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des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fonds ont été obtenus dans le budget 2018 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du WGDD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pour lancer ce projet important. La proposition de 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rebaptiser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les bâtiments de l’UA sera 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soumise </w:t>
      </w:r>
      <w:r w:rsidR="00FF575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au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FF575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Sous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-com</w:t>
      </w:r>
      <w:r w:rsidR="00FF575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ité compétent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du Comité des </w:t>
      </w:r>
      <w:r w:rsidR="0072228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R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eprésentants permanents (COREP), conformément à la recommandation de la réunion de consultation avec les ambassadeurs 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femmes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de l’UA et </w:t>
      </w:r>
      <w:r w:rsidR="00AC3D4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es ambassadeurs des </w:t>
      </w:r>
      <w:r w:rsidR="008F29D0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États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membres du Bureau </w:t>
      </w:r>
      <w:r w:rsidR="00AC3D4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du CTS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tenue le 04 </w:t>
      </w:r>
      <w:r w:rsidR="00AC3D4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avril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2017.</w:t>
      </w:r>
    </w:p>
    <w:p w14:paraId="19F5D8AB" w14:textId="0B3F8CDC" w:rsidR="006C5FD1" w:rsidRPr="003505DB" w:rsidRDefault="006C5FD1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</w:p>
    <w:p w14:paraId="0785D318" w14:textId="6CF686D5" w:rsidR="006C5FD1" w:rsidRPr="006F7A4A" w:rsidRDefault="006C5FD1" w:rsidP="006F7A4A">
      <w:pPr>
        <w:pStyle w:val="ListParagraph"/>
        <w:numPr>
          <w:ilvl w:val="0"/>
          <w:numId w:val="2"/>
        </w:numPr>
        <w:tabs>
          <w:tab w:val="left" w:pos="124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val="fr-CI"/>
        </w:rPr>
      </w:pPr>
      <w:r w:rsidRPr="006F7A4A">
        <w:rPr>
          <w:rFonts w:ascii="Arial" w:eastAsia="Times New Roman" w:hAnsi="Arial" w:cs="Arial"/>
          <w:b/>
          <w:sz w:val="24"/>
          <w:szCs w:val="24"/>
          <w:lang w:val="fr-CI"/>
        </w:rPr>
        <w:t xml:space="preserve">Action </w:t>
      </w:r>
      <w:r w:rsidR="00FF5750" w:rsidRPr="006F7A4A">
        <w:rPr>
          <w:rFonts w:ascii="Arial" w:eastAsia="Times New Roman" w:hAnsi="Arial" w:cs="Arial"/>
          <w:b/>
          <w:sz w:val="24"/>
          <w:szCs w:val="24"/>
          <w:lang w:val="fr-CI"/>
        </w:rPr>
        <w:t>d</w:t>
      </w:r>
      <w:r w:rsidRPr="006F7A4A">
        <w:rPr>
          <w:rFonts w:ascii="Arial" w:eastAsia="Times New Roman" w:hAnsi="Arial" w:cs="Arial"/>
          <w:b/>
          <w:sz w:val="24"/>
          <w:szCs w:val="24"/>
          <w:lang w:val="fr-CI"/>
        </w:rPr>
        <w:t>es ministres</w:t>
      </w:r>
    </w:p>
    <w:p w14:paraId="33FFF153" w14:textId="04446EE5" w:rsidR="006C5FD1" w:rsidRPr="003505DB" w:rsidRDefault="006C5FD1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</w:p>
    <w:p w14:paraId="7CD9BA11" w14:textId="3030EABE" w:rsidR="006C5FD1" w:rsidRDefault="006C5FD1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Les ministres sont invités à</w:t>
      </w:r>
      <w:r w:rsidR="00AC3D4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:</w:t>
      </w:r>
    </w:p>
    <w:p w14:paraId="77DCE8A0" w14:textId="77777777" w:rsidR="006F7A4A" w:rsidRPr="003505DB" w:rsidRDefault="006F7A4A" w:rsidP="006C5F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</w:p>
    <w:p w14:paraId="47C411DD" w14:textId="186C511F" w:rsidR="006C5FD1" w:rsidRPr="003505DB" w:rsidRDefault="006C5FD1" w:rsidP="006F7A4A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adopter la décision de re</w:t>
      </w:r>
      <w:r w:rsidR="00AC3D4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baptis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er les bâtiments de l’UA, qui sera </w:t>
      </w:r>
      <w:r w:rsidR="00AC3D4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soumise au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AC3D4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Sous-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comité </w:t>
      </w:r>
      <w:r w:rsidR="00AC3D42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du COREP ;</w:t>
      </w:r>
    </w:p>
    <w:p w14:paraId="2491D8BC" w14:textId="77777777" w:rsidR="006F7A4A" w:rsidRDefault="006F7A4A" w:rsidP="006F7A4A">
      <w:pPr>
        <w:pStyle w:val="ListParagraph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</w:p>
    <w:p w14:paraId="47EE3682" w14:textId="7AAEDA17" w:rsidR="006C5FD1" w:rsidRPr="003505DB" w:rsidRDefault="00AC3D42" w:rsidP="006F7A4A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faire part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de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leur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s idées et recommandations sur la meilleure façon d’encadrer le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projet de 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jardin de sculptures, en tenant compte de la richesse et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de 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la diversité de la culture africaine, ainsi qu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’à partager</w:t>
      </w:r>
      <w:r w:rsidR="009C7BD3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les expériences de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femmes africaines </w:t>
      </w:r>
      <w:r w:rsidR="009C7BD3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et d’en faire un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cadre </w:t>
      </w:r>
      <w:r w:rsidR="00836ED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de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dialogue et </w:t>
      </w:r>
      <w:r w:rsidR="00836EDC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d’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instruction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</w:t>
      </w:r>
      <w:r w:rsidR="009C7BD3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vivant 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sur la contribution des femme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s au développement du continent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.</w:t>
      </w:r>
    </w:p>
    <w:p w14:paraId="0A346244" w14:textId="77777777" w:rsidR="006F7A4A" w:rsidRDefault="006F7A4A" w:rsidP="006F7A4A">
      <w:pPr>
        <w:pStyle w:val="ListParagraph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</w:p>
    <w:p w14:paraId="18ADF04C" w14:textId="10BDC684" w:rsidR="006C5FD1" w:rsidRPr="003505DB" w:rsidRDefault="00836EDC" w:rsidP="006F7A4A">
      <w:pPr>
        <w:pStyle w:val="ListParagraph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4"/>
          <w:szCs w:val="24"/>
          <w:lang w:val="fr-CI"/>
        </w:rPr>
      </w:pP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envisager de faire don de</w:t>
      </w:r>
      <w:r w:rsidR="006C5FD1"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 xml:space="preserve"> sculptures et de portraits à </w:t>
      </w:r>
      <w:r w:rsidRPr="003505DB">
        <w:rPr>
          <w:rFonts w:ascii="Arial" w:eastAsia="Times New Roman" w:hAnsi="Arial" w:cs="Arial"/>
          <w:color w:val="000000"/>
          <w:sz w:val="24"/>
          <w:szCs w:val="24"/>
          <w:lang w:val="fr-CI"/>
        </w:rPr>
        <w:t>la CUA.</w:t>
      </w:r>
    </w:p>
    <w:p w14:paraId="7100F386" w14:textId="77777777" w:rsidR="006C5FD1" w:rsidRPr="003505DB" w:rsidRDefault="006C5FD1" w:rsidP="006C5FD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fr-CI"/>
        </w:rPr>
      </w:pPr>
    </w:p>
    <w:sectPr w:rsidR="006C5FD1" w:rsidRPr="003505DB" w:rsidSect="006F7A4A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79F729" w16cid:durableId="1DB6B3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BCDB3" w14:textId="77777777" w:rsidR="00555534" w:rsidRDefault="00555534" w:rsidP="009252B8">
      <w:pPr>
        <w:spacing w:after="0" w:line="240" w:lineRule="auto"/>
      </w:pPr>
      <w:r>
        <w:separator/>
      </w:r>
    </w:p>
  </w:endnote>
  <w:endnote w:type="continuationSeparator" w:id="0">
    <w:p w14:paraId="0B16BD2E" w14:textId="77777777" w:rsidR="00555534" w:rsidRDefault="00555534" w:rsidP="0092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848A6" w14:textId="77777777" w:rsidR="00555534" w:rsidRDefault="00555534" w:rsidP="009252B8">
      <w:pPr>
        <w:spacing w:after="0" w:line="240" w:lineRule="auto"/>
      </w:pPr>
      <w:r>
        <w:separator/>
      </w:r>
    </w:p>
  </w:footnote>
  <w:footnote w:type="continuationSeparator" w:id="0">
    <w:p w14:paraId="6FF27A54" w14:textId="77777777" w:rsidR="00555534" w:rsidRDefault="00555534" w:rsidP="0092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15C69" w14:textId="238A97EA" w:rsidR="006F7A4A" w:rsidRPr="006F7A4A" w:rsidRDefault="006F7A4A">
    <w:pPr>
      <w:pStyle w:val="Header"/>
      <w:jc w:val="right"/>
      <w:rPr>
        <w:rFonts w:ascii="Arial" w:hAnsi="Arial" w:cs="Arial"/>
        <w:b/>
      </w:rPr>
    </w:pPr>
    <w:r w:rsidRPr="006F7A4A">
      <w:rPr>
        <w:rFonts w:ascii="Arial" w:hAnsi="Arial" w:cs="Arial"/>
        <w:b/>
      </w:rPr>
      <w:t xml:space="preserve">Page </w:t>
    </w:r>
    <w:sdt>
      <w:sdtPr>
        <w:rPr>
          <w:rFonts w:ascii="Arial" w:hAnsi="Arial" w:cs="Arial"/>
          <w:b/>
        </w:rPr>
        <w:id w:val="21237993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F7A4A">
          <w:rPr>
            <w:rFonts w:ascii="Arial" w:hAnsi="Arial" w:cs="Arial"/>
            <w:b/>
          </w:rPr>
          <w:fldChar w:fldCharType="begin"/>
        </w:r>
        <w:r w:rsidRPr="006F7A4A">
          <w:rPr>
            <w:rFonts w:ascii="Arial" w:hAnsi="Arial" w:cs="Arial"/>
            <w:b/>
          </w:rPr>
          <w:instrText xml:space="preserve"> PAGE   \* MERGEFORMAT </w:instrText>
        </w:r>
        <w:r w:rsidRPr="006F7A4A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2</w:t>
        </w:r>
        <w:r w:rsidRPr="006F7A4A">
          <w:rPr>
            <w:rFonts w:ascii="Arial" w:hAnsi="Arial" w:cs="Arial"/>
            <w:b/>
            <w:noProof/>
          </w:rPr>
          <w:fldChar w:fldCharType="end"/>
        </w:r>
      </w:sdtContent>
    </w:sdt>
  </w:p>
  <w:p w14:paraId="21CF214F" w14:textId="77777777" w:rsidR="006F7A4A" w:rsidRDefault="006F7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D3261"/>
    <w:multiLevelType w:val="hybridMultilevel"/>
    <w:tmpl w:val="40EA9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A6813"/>
    <w:multiLevelType w:val="hybridMultilevel"/>
    <w:tmpl w:val="6F28B1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20D0"/>
    <w:multiLevelType w:val="hybridMultilevel"/>
    <w:tmpl w:val="DBA4DD72"/>
    <w:lvl w:ilvl="0" w:tplc="38185F1A">
      <w:start w:val="1"/>
      <w:numFmt w:val="bullet"/>
      <w:lvlText w:val="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2BC47BE"/>
    <w:multiLevelType w:val="hybridMultilevel"/>
    <w:tmpl w:val="2F4A99EC"/>
    <w:lvl w:ilvl="0" w:tplc="7FAEB1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A360F"/>
    <w:multiLevelType w:val="multilevel"/>
    <w:tmpl w:val="46209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5575E"/>
    <w:multiLevelType w:val="multilevel"/>
    <w:tmpl w:val="EE142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06C9E"/>
    <w:multiLevelType w:val="multilevel"/>
    <w:tmpl w:val="5A3E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5A"/>
    <w:rsid w:val="000D17BF"/>
    <w:rsid w:val="000F63AB"/>
    <w:rsid w:val="001B18F2"/>
    <w:rsid w:val="001C6995"/>
    <w:rsid w:val="0023782A"/>
    <w:rsid w:val="00264CEF"/>
    <w:rsid w:val="002F3CC5"/>
    <w:rsid w:val="003505DB"/>
    <w:rsid w:val="00444050"/>
    <w:rsid w:val="00555534"/>
    <w:rsid w:val="00575400"/>
    <w:rsid w:val="005C7C93"/>
    <w:rsid w:val="005F2B38"/>
    <w:rsid w:val="0062734A"/>
    <w:rsid w:val="006A3AA9"/>
    <w:rsid w:val="006C5FD1"/>
    <w:rsid w:val="006F7A4A"/>
    <w:rsid w:val="00702A9C"/>
    <w:rsid w:val="00706C64"/>
    <w:rsid w:val="00710868"/>
    <w:rsid w:val="00722282"/>
    <w:rsid w:val="00736FBF"/>
    <w:rsid w:val="007635BC"/>
    <w:rsid w:val="007B45C0"/>
    <w:rsid w:val="007B6BAC"/>
    <w:rsid w:val="007F1C28"/>
    <w:rsid w:val="00836EDC"/>
    <w:rsid w:val="008556D8"/>
    <w:rsid w:val="0087455A"/>
    <w:rsid w:val="008F29D0"/>
    <w:rsid w:val="009252B8"/>
    <w:rsid w:val="0096574D"/>
    <w:rsid w:val="00967BB5"/>
    <w:rsid w:val="009B1837"/>
    <w:rsid w:val="009C67CD"/>
    <w:rsid w:val="009C7BD3"/>
    <w:rsid w:val="00A56AD5"/>
    <w:rsid w:val="00A66C81"/>
    <w:rsid w:val="00AC3D42"/>
    <w:rsid w:val="00AD4021"/>
    <w:rsid w:val="00B1493B"/>
    <w:rsid w:val="00BA1447"/>
    <w:rsid w:val="00BB0FCD"/>
    <w:rsid w:val="00BB102F"/>
    <w:rsid w:val="00BD11F2"/>
    <w:rsid w:val="00C022D3"/>
    <w:rsid w:val="00C1196A"/>
    <w:rsid w:val="00C80A4F"/>
    <w:rsid w:val="00CB4ECE"/>
    <w:rsid w:val="00D7079C"/>
    <w:rsid w:val="00D869A5"/>
    <w:rsid w:val="00D94E4E"/>
    <w:rsid w:val="00DE1F57"/>
    <w:rsid w:val="00E01079"/>
    <w:rsid w:val="00E21C7C"/>
    <w:rsid w:val="00E441AA"/>
    <w:rsid w:val="00EC6643"/>
    <w:rsid w:val="00FA38A6"/>
    <w:rsid w:val="00FC7E88"/>
    <w:rsid w:val="00FD0B7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11FC"/>
  <w15:chartTrackingRefBased/>
  <w15:docId w15:val="{E1DB6564-6322-46EF-B4A4-B3EACC80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B8"/>
  </w:style>
  <w:style w:type="paragraph" w:styleId="Footer">
    <w:name w:val="footer"/>
    <w:basedOn w:val="Normal"/>
    <w:link w:val="FooterChar"/>
    <w:uiPriority w:val="99"/>
    <w:unhideWhenUsed/>
    <w:rsid w:val="0092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B8"/>
  </w:style>
  <w:style w:type="paragraph" w:styleId="NormalWeb">
    <w:name w:val="Normal (Web)"/>
    <w:basedOn w:val="Normal"/>
    <w:uiPriority w:val="99"/>
    <w:semiHidden/>
    <w:unhideWhenUsed/>
    <w:rsid w:val="006C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6C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African Union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Kayitesi Jeanne Flora</dc:creator>
  <cp:keywords/>
  <dc:description/>
  <cp:lastModifiedBy>Meklit Berhane</cp:lastModifiedBy>
  <cp:revision>3</cp:revision>
  <dcterms:created xsi:type="dcterms:W3CDTF">2017-11-21T09:39:00Z</dcterms:created>
  <dcterms:modified xsi:type="dcterms:W3CDTF">2017-11-21T09:41:00Z</dcterms:modified>
</cp:coreProperties>
</file>