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56B9B" w14:textId="77777777" w:rsidR="00185FF0" w:rsidRPr="003E0149" w:rsidRDefault="00185FF0">
      <w:pPr>
        <w:rPr>
          <w:rFonts w:ascii="Arial" w:hAnsi="Arial" w:cs="Arial"/>
        </w:rPr>
      </w:pPr>
    </w:p>
    <w:p w14:paraId="65DE1BAF" w14:textId="77777777" w:rsidR="00185FF0" w:rsidRPr="003E0149" w:rsidRDefault="00185FF0">
      <w:pPr>
        <w:rPr>
          <w:rFonts w:ascii="Arial" w:hAnsi="Arial" w:cs="Arial"/>
        </w:rPr>
      </w:pPr>
    </w:p>
    <w:tbl>
      <w:tblPr>
        <w:tblW w:w="0" w:type="auto"/>
        <w:tblLook w:val="0000" w:firstRow="0" w:lastRow="0" w:firstColumn="0" w:lastColumn="0" w:noHBand="0" w:noVBand="0"/>
      </w:tblPr>
      <w:tblGrid>
        <w:gridCol w:w="3457"/>
        <w:gridCol w:w="1711"/>
        <w:gridCol w:w="3472"/>
      </w:tblGrid>
      <w:tr w:rsidR="00185FF0" w:rsidRPr="003E0149" w14:paraId="7C4E48EB" w14:textId="77777777">
        <w:trPr>
          <w:cantSplit/>
        </w:trPr>
        <w:tc>
          <w:tcPr>
            <w:tcW w:w="4398" w:type="dxa"/>
          </w:tcPr>
          <w:p w14:paraId="14D8E484" w14:textId="77777777" w:rsidR="00185FF0" w:rsidRPr="003E0149" w:rsidRDefault="00185FF0">
            <w:pPr>
              <w:pStyle w:val="Heading1"/>
              <w:rPr>
                <w:rFonts w:cs="Arial"/>
                <w:sz w:val="24"/>
              </w:rPr>
            </w:pPr>
          </w:p>
          <w:p w14:paraId="5FC34A8F" w14:textId="77777777" w:rsidR="00185FF0" w:rsidRPr="003E0149" w:rsidRDefault="00185FF0">
            <w:pPr>
              <w:pStyle w:val="Heading4"/>
              <w:rPr>
                <w:rFonts w:cs="Arial"/>
                <w:sz w:val="24"/>
              </w:rPr>
            </w:pPr>
            <w:r w:rsidRPr="003E0149">
              <w:rPr>
                <w:rFonts w:cs="Arial"/>
                <w:sz w:val="24"/>
              </w:rPr>
              <w:t>AFRICAN UNION</w:t>
            </w:r>
          </w:p>
        </w:tc>
        <w:tc>
          <w:tcPr>
            <w:tcW w:w="1950" w:type="dxa"/>
            <w:vMerge w:val="restart"/>
          </w:tcPr>
          <w:p w14:paraId="6210290A" w14:textId="77777777" w:rsidR="00185FF0" w:rsidRPr="003E0149" w:rsidRDefault="00185FF0">
            <w:pPr>
              <w:jc w:val="center"/>
              <w:rPr>
                <w:rFonts w:ascii="Arial" w:hAnsi="Arial" w:cs="Arial"/>
              </w:rPr>
            </w:pPr>
          </w:p>
          <w:p w14:paraId="21033D5A" w14:textId="77777777" w:rsidR="00185FF0" w:rsidRPr="003E0149" w:rsidRDefault="000D141F">
            <w:pPr>
              <w:jc w:val="center"/>
              <w:rPr>
                <w:rFonts w:ascii="Arial" w:hAnsi="Arial" w:cs="Arial"/>
              </w:rPr>
            </w:pPr>
            <w:r w:rsidRPr="003E0149">
              <w:rPr>
                <w:rFonts w:ascii="Arial" w:hAnsi="Arial" w:cs="Arial"/>
                <w:noProof/>
                <w:lang w:val="en-US"/>
              </w:rPr>
              <w:drawing>
                <wp:inline distT="0" distB="0" distL="0" distR="0" wp14:anchorId="11FC1797" wp14:editId="0F21C4EA">
                  <wp:extent cx="723900" cy="6191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inline>
              </w:drawing>
            </w:r>
          </w:p>
        </w:tc>
        <w:tc>
          <w:tcPr>
            <w:tcW w:w="4788" w:type="dxa"/>
          </w:tcPr>
          <w:p w14:paraId="14555B92" w14:textId="77777777" w:rsidR="00185FF0" w:rsidRPr="003E0149" w:rsidRDefault="00185FF0">
            <w:pPr>
              <w:pStyle w:val="Heading1"/>
              <w:rPr>
                <w:rFonts w:cs="Arial"/>
                <w:sz w:val="24"/>
              </w:rPr>
            </w:pPr>
          </w:p>
          <w:p w14:paraId="29A6BA85" w14:textId="77777777" w:rsidR="00185FF0" w:rsidRPr="003E0149" w:rsidRDefault="00185FF0">
            <w:pPr>
              <w:pStyle w:val="Heading4"/>
              <w:rPr>
                <w:rFonts w:cs="Arial"/>
                <w:sz w:val="24"/>
              </w:rPr>
            </w:pPr>
            <w:r w:rsidRPr="003E0149">
              <w:rPr>
                <w:rFonts w:cs="Arial"/>
                <w:sz w:val="24"/>
              </w:rPr>
              <w:t>UNION AFRICAINE</w:t>
            </w:r>
          </w:p>
        </w:tc>
      </w:tr>
      <w:tr w:rsidR="00185FF0" w:rsidRPr="003E0149" w14:paraId="5F6AAF8E" w14:textId="77777777">
        <w:trPr>
          <w:cantSplit/>
          <w:trHeight w:val="674"/>
        </w:trPr>
        <w:tc>
          <w:tcPr>
            <w:tcW w:w="4398" w:type="dxa"/>
            <w:tcBorders>
              <w:bottom w:val="single" w:sz="4" w:space="0" w:color="auto"/>
            </w:tcBorders>
          </w:tcPr>
          <w:p w14:paraId="62505FF2" w14:textId="77777777" w:rsidR="00185FF0" w:rsidRPr="003E0149" w:rsidRDefault="00185FF0">
            <w:pPr>
              <w:jc w:val="center"/>
              <w:rPr>
                <w:rFonts w:ascii="Arial" w:hAnsi="Arial" w:cs="Arial"/>
              </w:rPr>
            </w:pPr>
            <w:r w:rsidRPr="003E0149">
              <w:rPr>
                <w:rFonts w:ascii="Arial" w:hAnsi="Arial" w:cs="Arial"/>
              </w:rPr>
              <w:object w:dxaOrig="1815" w:dyaOrig="615" w14:anchorId="1D8BF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31.2pt" o:ole="">
                  <v:imagedata r:id="rId9" o:title=""/>
                </v:shape>
                <o:OLEObject Type="Embed" ProgID="PBrush" ShapeID="_x0000_i1025" DrawAspect="Content" ObjectID="_1584860628" r:id="rId10"/>
              </w:object>
            </w:r>
          </w:p>
        </w:tc>
        <w:tc>
          <w:tcPr>
            <w:tcW w:w="1950" w:type="dxa"/>
            <w:vMerge/>
            <w:tcBorders>
              <w:bottom w:val="single" w:sz="4" w:space="0" w:color="auto"/>
            </w:tcBorders>
          </w:tcPr>
          <w:p w14:paraId="407DBB6E" w14:textId="77777777" w:rsidR="00185FF0" w:rsidRPr="003E0149" w:rsidRDefault="00185FF0">
            <w:pPr>
              <w:rPr>
                <w:rFonts w:ascii="Arial" w:hAnsi="Arial" w:cs="Arial"/>
              </w:rPr>
            </w:pPr>
          </w:p>
        </w:tc>
        <w:tc>
          <w:tcPr>
            <w:tcW w:w="4788" w:type="dxa"/>
            <w:tcBorders>
              <w:bottom w:val="single" w:sz="4" w:space="0" w:color="auto"/>
            </w:tcBorders>
          </w:tcPr>
          <w:p w14:paraId="328C2FBF" w14:textId="77777777" w:rsidR="00185FF0" w:rsidRPr="003E0149" w:rsidRDefault="00185FF0">
            <w:pPr>
              <w:rPr>
                <w:rFonts w:ascii="Arial" w:hAnsi="Arial" w:cs="Arial"/>
                <w:b/>
                <w:bCs/>
              </w:rPr>
            </w:pPr>
          </w:p>
          <w:p w14:paraId="4710827C" w14:textId="77777777" w:rsidR="00185FF0" w:rsidRPr="003E0149" w:rsidRDefault="00185FF0">
            <w:pPr>
              <w:pStyle w:val="Heading4"/>
              <w:rPr>
                <w:rFonts w:cs="Arial"/>
                <w:sz w:val="24"/>
                <w:lang w:val="en-US"/>
              </w:rPr>
            </w:pPr>
            <w:r w:rsidRPr="003E0149">
              <w:rPr>
                <w:rFonts w:cs="Arial"/>
                <w:sz w:val="24"/>
                <w:lang w:val="en-US"/>
              </w:rPr>
              <w:t>UNIÃO AFRICANA</w:t>
            </w:r>
          </w:p>
        </w:tc>
      </w:tr>
      <w:tr w:rsidR="00185FF0" w:rsidRPr="003E0149" w14:paraId="03D4C215" w14:textId="77777777">
        <w:trPr>
          <w:cantSplit/>
        </w:trPr>
        <w:tc>
          <w:tcPr>
            <w:tcW w:w="11136" w:type="dxa"/>
            <w:gridSpan w:val="3"/>
            <w:tcBorders>
              <w:top w:val="single" w:sz="4" w:space="0" w:color="auto"/>
              <w:bottom w:val="single" w:sz="4" w:space="0" w:color="auto"/>
            </w:tcBorders>
          </w:tcPr>
          <w:p w14:paraId="1ADDB2A1" w14:textId="77777777" w:rsidR="00185FF0" w:rsidRPr="003E0149" w:rsidRDefault="00185FF0">
            <w:pPr>
              <w:pStyle w:val="Heading5"/>
              <w:rPr>
                <w:rFonts w:cs="Arial"/>
                <w:b w:val="0"/>
                <w:bCs/>
                <w:sz w:val="24"/>
                <w:lang w:val="en-US"/>
              </w:rPr>
            </w:pPr>
            <w:r w:rsidRPr="003E0149">
              <w:rPr>
                <w:rFonts w:cs="Arial"/>
                <w:b w:val="0"/>
                <w:bCs/>
                <w:sz w:val="24"/>
                <w:lang w:val="en-US"/>
              </w:rPr>
              <w:t xml:space="preserve">Addis Ababa, ETHIOPIA         P. O. Box 3243        </w:t>
            </w:r>
            <w:r w:rsidR="005D35C0" w:rsidRPr="003E0149">
              <w:rPr>
                <w:rFonts w:cs="Arial"/>
                <w:b w:val="0"/>
                <w:bCs/>
                <w:sz w:val="24"/>
                <w:lang w:val="en-US"/>
              </w:rPr>
              <w:t>Telephone:</w:t>
            </w:r>
            <w:r w:rsidRPr="003E0149">
              <w:rPr>
                <w:rFonts w:cs="Arial"/>
                <w:b w:val="0"/>
                <w:bCs/>
                <w:sz w:val="24"/>
                <w:lang w:val="en-US"/>
              </w:rPr>
              <w:t xml:space="preserve">   517 700        Fax :  517844</w:t>
            </w:r>
          </w:p>
          <w:p w14:paraId="461A8E60" w14:textId="77777777" w:rsidR="00185FF0" w:rsidRPr="003E0149" w:rsidRDefault="00185FF0">
            <w:pPr>
              <w:rPr>
                <w:rFonts w:ascii="Arial" w:hAnsi="Arial" w:cs="Arial"/>
              </w:rPr>
            </w:pPr>
            <w:r w:rsidRPr="003E0149">
              <w:rPr>
                <w:rFonts w:ascii="Arial" w:hAnsi="Arial" w:cs="Arial"/>
              </w:rPr>
              <w:t xml:space="preserve">                                            </w:t>
            </w:r>
            <w:r w:rsidR="005D35C0" w:rsidRPr="003E0149">
              <w:rPr>
                <w:rFonts w:ascii="Arial" w:hAnsi="Arial" w:cs="Arial"/>
              </w:rPr>
              <w:t>website:</w:t>
            </w:r>
            <w:r w:rsidRPr="003E0149">
              <w:rPr>
                <w:rFonts w:ascii="Arial" w:hAnsi="Arial" w:cs="Arial"/>
              </w:rPr>
              <w:t xml:space="preserve">   www. africa-union.org</w:t>
            </w:r>
          </w:p>
        </w:tc>
      </w:tr>
    </w:tbl>
    <w:p w14:paraId="142664DE" w14:textId="77777777" w:rsidR="00185FF0" w:rsidRPr="003E0149" w:rsidRDefault="00185FF0">
      <w:pPr>
        <w:rPr>
          <w:rFonts w:ascii="Arial" w:hAnsi="Arial" w:cs="Arial"/>
        </w:rPr>
      </w:pPr>
    </w:p>
    <w:p w14:paraId="32BD6A66" w14:textId="77777777" w:rsidR="00D6026B" w:rsidRPr="00224916" w:rsidRDefault="00D6026B">
      <w:pPr>
        <w:rPr>
          <w:rFonts w:ascii="Arial" w:hAnsi="Arial" w:cs="Arial"/>
          <w:b/>
        </w:rPr>
      </w:pPr>
    </w:p>
    <w:p w14:paraId="21F510F2" w14:textId="77777777" w:rsidR="00526C20" w:rsidRPr="00224916" w:rsidRDefault="00526C20">
      <w:pPr>
        <w:rPr>
          <w:rFonts w:ascii="Arial" w:hAnsi="Arial" w:cs="Arial"/>
          <w:b/>
        </w:rPr>
      </w:pPr>
      <w:r w:rsidRPr="00224916">
        <w:rPr>
          <w:rFonts w:ascii="Arial" w:hAnsi="Arial" w:cs="Arial"/>
          <w:b/>
        </w:rPr>
        <w:t xml:space="preserve">Specialized Technical Committee on Finance, Monetary Affairs, Economic Planning and Integration </w:t>
      </w:r>
    </w:p>
    <w:p w14:paraId="4BD3BEEF" w14:textId="77777777" w:rsidR="00526C20" w:rsidRPr="00224916" w:rsidRDefault="00526C20">
      <w:pPr>
        <w:rPr>
          <w:rFonts w:ascii="Arial" w:hAnsi="Arial" w:cs="Arial"/>
          <w:b/>
        </w:rPr>
      </w:pPr>
    </w:p>
    <w:p w14:paraId="364AF33D" w14:textId="77777777" w:rsidR="00526C20" w:rsidRPr="00224916" w:rsidRDefault="00526C20">
      <w:pPr>
        <w:rPr>
          <w:rFonts w:ascii="Arial" w:hAnsi="Arial" w:cs="Arial"/>
          <w:b/>
        </w:rPr>
      </w:pPr>
      <w:r w:rsidRPr="00224916">
        <w:rPr>
          <w:rFonts w:ascii="Arial" w:hAnsi="Arial" w:cs="Arial"/>
          <w:b/>
        </w:rPr>
        <w:t>Experts Meeting ….April 2018</w:t>
      </w:r>
    </w:p>
    <w:p w14:paraId="730CAAAE" w14:textId="77777777" w:rsidR="008E1F1C" w:rsidRPr="00224916" w:rsidRDefault="00526C20" w:rsidP="00526C20">
      <w:pPr>
        <w:autoSpaceDE w:val="0"/>
        <w:autoSpaceDN w:val="0"/>
        <w:adjustRightInd w:val="0"/>
        <w:jc w:val="both"/>
        <w:rPr>
          <w:rFonts w:ascii="Arial" w:hAnsi="Arial" w:cs="Arial"/>
          <w:b/>
        </w:rPr>
      </w:pPr>
      <w:r w:rsidRPr="00224916">
        <w:rPr>
          <w:rFonts w:ascii="Arial" w:hAnsi="Arial" w:cs="Arial"/>
          <w:b/>
        </w:rPr>
        <w:t xml:space="preserve"> Addis Ababa, Ethiopia </w:t>
      </w:r>
    </w:p>
    <w:p w14:paraId="4957B80C" w14:textId="77777777" w:rsidR="008E1F1C" w:rsidRPr="00224916" w:rsidRDefault="008E1F1C" w:rsidP="00526C20">
      <w:pPr>
        <w:autoSpaceDE w:val="0"/>
        <w:autoSpaceDN w:val="0"/>
        <w:adjustRightInd w:val="0"/>
        <w:jc w:val="both"/>
        <w:rPr>
          <w:rFonts w:ascii="Arial" w:hAnsi="Arial" w:cs="Arial"/>
          <w:b/>
        </w:rPr>
      </w:pPr>
    </w:p>
    <w:p w14:paraId="5B447FE9" w14:textId="77777777" w:rsidR="008E1F1C" w:rsidRDefault="008E1F1C" w:rsidP="00526C20">
      <w:pPr>
        <w:autoSpaceDE w:val="0"/>
        <w:autoSpaceDN w:val="0"/>
        <w:adjustRightInd w:val="0"/>
        <w:jc w:val="both"/>
      </w:pPr>
    </w:p>
    <w:p w14:paraId="6DEBE1F0" w14:textId="77777777" w:rsidR="008E1F1C" w:rsidRDefault="008E1F1C" w:rsidP="00526C20">
      <w:pPr>
        <w:autoSpaceDE w:val="0"/>
        <w:autoSpaceDN w:val="0"/>
        <w:adjustRightInd w:val="0"/>
        <w:jc w:val="both"/>
      </w:pPr>
    </w:p>
    <w:p w14:paraId="0D479B4B" w14:textId="77777777" w:rsidR="008E1F1C" w:rsidRDefault="008E1F1C" w:rsidP="00526C20">
      <w:pPr>
        <w:autoSpaceDE w:val="0"/>
        <w:autoSpaceDN w:val="0"/>
        <w:adjustRightInd w:val="0"/>
        <w:jc w:val="both"/>
      </w:pPr>
    </w:p>
    <w:p w14:paraId="453C6F23" w14:textId="77777777" w:rsidR="008E1F1C" w:rsidRDefault="008E1F1C" w:rsidP="00526C20">
      <w:pPr>
        <w:autoSpaceDE w:val="0"/>
        <w:autoSpaceDN w:val="0"/>
        <w:adjustRightInd w:val="0"/>
        <w:jc w:val="both"/>
      </w:pPr>
    </w:p>
    <w:p w14:paraId="3A807632" w14:textId="77777777" w:rsidR="008E1F1C" w:rsidRPr="00224916" w:rsidRDefault="008E1F1C" w:rsidP="00224916">
      <w:pPr>
        <w:autoSpaceDE w:val="0"/>
        <w:autoSpaceDN w:val="0"/>
        <w:adjustRightInd w:val="0"/>
        <w:jc w:val="center"/>
        <w:rPr>
          <w:rFonts w:ascii="Arial" w:hAnsi="Arial" w:cs="Arial"/>
          <w:b/>
        </w:rPr>
      </w:pPr>
    </w:p>
    <w:p w14:paraId="6D4325E4" w14:textId="77777777" w:rsidR="008E1F1C" w:rsidRPr="00224916" w:rsidRDefault="008E1F1C" w:rsidP="00224916">
      <w:pPr>
        <w:autoSpaceDE w:val="0"/>
        <w:autoSpaceDN w:val="0"/>
        <w:adjustRightInd w:val="0"/>
        <w:jc w:val="center"/>
        <w:rPr>
          <w:rFonts w:ascii="Arial" w:hAnsi="Arial" w:cs="Arial"/>
          <w:b/>
        </w:rPr>
      </w:pPr>
    </w:p>
    <w:p w14:paraId="441191D7" w14:textId="77777777" w:rsidR="008E1F1C" w:rsidRPr="00224916" w:rsidRDefault="008E1F1C" w:rsidP="00224916">
      <w:pPr>
        <w:autoSpaceDE w:val="0"/>
        <w:autoSpaceDN w:val="0"/>
        <w:adjustRightInd w:val="0"/>
        <w:jc w:val="center"/>
        <w:rPr>
          <w:rFonts w:ascii="Arial" w:hAnsi="Arial" w:cs="Arial"/>
          <w:b/>
        </w:rPr>
      </w:pPr>
    </w:p>
    <w:p w14:paraId="7114C23D" w14:textId="684E84A6" w:rsidR="008E1F1C" w:rsidRPr="00224916" w:rsidRDefault="008E1F1C" w:rsidP="00224916">
      <w:pPr>
        <w:autoSpaceDE w:val="0"/>
        <w:autoSpaceDN w:val="0"/>
        <w:adjustRightInd w:val="0"/>
        <w:jc w:val="center"/>
        <w:rPr>
          <w:rFonts w:ascii="Arial" w:hAnsi="Arial" w:cs="Arial"/>
          <w:b/>
        </w:rPr>
      </w:pPr>
      <w:r w:rsidRPr="00224916">
        <w:rPr>
          <w:rFonts w:ascii="Arial" w:hAnsi="Arial" w:cs="Arial"/>
          <w:b/>
        </w:rPr>
        <w:t>PROGRESS REPORT ON THE ESTABLISHMENT OF THE AU EMPLOYMENT AND SOCIAL COHESION FUND (ESCF)</w:t>
      </w:r>
    </w:p>
    <w:p w14:paraId="446C95E5" w14:textId="77777777" w:rsidR="008E1F1C" w:rsidRPr="00224916" w:rsidRDefault="008E1F1C" w:rsidP="00224916">
      <w:pPr>
        <w:autoSpaceDE w:val="0"/>
        <w:autoSpaceDN w:val="0"/>
        <w:adjustRightInd w:val="0"/>
        <w:jc w:val="center"/>
        <w:rPr>
          <w:rFonts w:ascii="Arial" w:hAnsi="Arial" w:cs="Arial"/>
          <w:b/>
        </w:rPr>
      </w:pPr>
    </w:p>
    <w:p w14:paraId="14BF5639" w14:textId="77777777" w:rsidR="008E1F1C" w:rsidRDefault="008E1F1C" w:rsidP="00526C20">
      <w:pPr>
        <w:autoSpaceDE w:val="0"/>
        <w:autoSpaceDN w:val="0"/>
        <w:adjustRightInd w:val="0"/>
        <w:jc w:val="both"/>
      </w:pPr>
    </w:p>
    <w:p w14:paraId="0B5B8EFE" w14:textId="77777777" w:rsidR="008E1F1C" w:rsidRDefault="008E1F1C" w:rsidP="00526C20">
      <w:pPr>
        <w:autoSpaceDE w:val="0"/>
        <w:autoSpaceDN w:val="0"/>
        <w:adjustRightInd w:val="0"/>
        <w:jc w:val="both"/>
      </w:pPr>
    </w:p>
    <w:p w14:paraId="52896849" w14:textId="77777777" w:rsidR="008E1F1C" w:rsidRDefault="008E1F1C" w:rsidP="00526C20">
      <w:pPr>
        <w:autoSpaceDE w:val="0"/>
        <w:autoSpaceDN w:val="0"/>
        <w:adjustRightInd w:val="0"/>
        <w:jc w:val="both"/>
      </w:pPr>
    </w:p>
    <w:p w14:paraId="7C729354" w14:textId="77777777" w:rsidR="008E1F1C" w:rsidRDefault="008E1F1C" w:rsidP="00526C20">
      <w:pPr>
        <w:autoSpaceDE w:val="0"/>
        <w:autoSpaceDN w:val="0"/>
        <w:adjustRightInd w:val="0"/>
        <w:jc w:val="both"/>
      </w:pPr>
    </w:p>
    <w:p w14:paraId="528B0369" w14:textId="77777777" w:rsidR="008E1F1C" w:rsidRDefault="008E1F1C" w:rsidP="00526C20">
      <w:pPr>
        <w:autoSpaceDE w:val="0"/>
        <w:autoSpaceDN w:val="0"/>
        <w:adjustRightInd w:val="0"/>
        <w:jc w:val="both"/>
      </w:pPr>
    </w:p>
    <w:p w14:paraId="3A0EC3C3" w14:textId="77777777" w:rsidR="008E1F1C" w:rsidRDefault="008E1F1C" w:rsidP="00526C20">
      <w:pPr>
        <w:autoSpaceDE w:val="0"/>
        <w:autoSpaceDN w:val="0"/>
        <w:adjustRightInd w:val="0"/>
        <w:jc w:val="both"/>
      </w:pPr>
    </w:p>
    <w:p w14:paraId="6378E9E7" w14:textId="77777777" w:rsidR="008E1F1C" w:rsidRDefault="008E1F1C" w:rsidP="00526C20">
      <w:pPr>
        <w:autoSpaceDE w:val="0"/>
        <w:autoSpaceDN w:val="0"/>
        <w:adjustRightInd w:val="0"/>
        <w:jc w:val="both"/>
      </w:pPr>
    </w:p>
    <w:p w14:paraId="30B2297F" w14:textId="77777777" w:rsidR="008E1F1C" w:rsidRDefault="008E1F1C" w:rsidP="00526C20">
      <w:pPr>
        <w:autoSpaceDE w:val="0"/>
        <w:autoSpaceDN w:val="0"/>
        <w:adjustRightInd w:val="0"/>
        <w:jc w:val="both"/>
      </w:pPr>
    </w:p>
    <w:p w14:paraId="3DEEBA2A" w14:textId="77777777" w:rsidR="008E1F1C" w:rsidRDefault="008E1F1C" w:rsidP="00526C20">
      <w:pPr>
        <w:autoSpaceDE w:val="0"/>
        <w:autoSpaceDN w:val="0"/>
        <w:adjustRightInd w:val="0"/>
        <w:jc w:val="both"/>
      </w:pPr>
    </w:p>
    <w:p w14:paraId="0A68AC9C" w14:textId="77777777" w:rsidR="008E1F1C" w:rsidRDefault="008E1F1C" w:rsidP="00526C20">
      <w:pPr>
        <w:autoSpaceDE w:val="0"/>
        <w:autoSpaceDN w:val="0"/>
        <w:adjustRightInd w:val="0"/>
        <w:jc w:val="both"/>
      </w:pPr>
    </w:p>
    <w:p w14:paraId="6CB29DDB" w14:textId="77777777" w:rsidR="008E1F1C" w:rsidRDefault="008E1F1C" w:rsidP="00526C20">
      <w:pPr>
        <w:autoSpaceDE w:val="0"/>
        <w:autoSpaceDN w:val="0"/>
        <w:adjustRightInd w:val="0"/>
        <w:jc w:val="both"/>
      </w:pPr>
    </w:p>
    <w:p w14:paraId="1B5EDBD0" w14:textId="77777777" w:rsidR="008E1F1C" w:rsidRDefault="008E1F1C" w:rsidP="00526C20">
      <w:pPr>
        <w:autoSpaceDE w:val="0"/>
        <w:autoSpaceDN w:val="0"/>
        <w:adjustRightInd w:val="0"/>
        <w:jc w:val="both"/>
      </w:pPr>
    </w:p>
    <w:p w14:paraId="21237AC7" w14:textId="77777777" w:rsidR="008E1F1C" w:rsidRDefault="008E1F1C" w:rsidP="00526C20">
      <w:pPr>
        <w:autoSpaceDE w:val="0"/>
        <w:autoSpaceDN w:val="0"/>
        <w:adjustRightInd w:val="0"/>
        <w:jc w:val="both"/>
      </w:pPr>
    </w:p>
    <w:p w14:paraId="5E660F67" w14:textId="77777777" w:rsidR="008E1F1C" w:rsidRDefault="008E1F1C" w:rsidP="00526C20">
      <w:pPr>
        <w:autoSpaceDE w:val="0"/>
        <w:autoSpaceDN w:val="0"/>
        <w:adjustRightInd w:val="0"/>
        <w:jc w:val="both"/>
      </w:pPr>
    </w:p>
    <w:p w14:paraId="0C69C58D" w14:textId="77777777" w:rsidR="008E1F1C" w:rsidRDefault="008E1F1C" w:rsidP="00526C20">
      <w:pPr>
        <w:autoSpaceDE w:val="0"/>
        <w:autoSpaceDN w:val="0"/>
        <w:adjustRightInd w:val="0"/>
        <w:jc w:val="both"/>
      </w:pPr>
    </w:p>
    <w:p w14:paraId="6929F151" w14:textId="77777777" w:rsidR="008E1F1C" w:rsidRDefault="008E1F1C" w:rsidP="00526C20">
      <w:pPr>
        <w:autoSpaceDE w:val="0"/>
        <w:autoSpaceDN w:val="0"/>
        <w:adjustRightInd w:val="0"/>
        <w:jc w:val="both"/>
      </w:pPr>
    </w:p>
    <w:p w14:paraId="091BA624" w14:textId="77777777" w:rsidR="008E1F1C" w:rsidRDefault="008E1F1C" w:rsidP="00526C20">
      <w:pPr>
        <w:autoSpaceDE w:val="0"/>
        <w:autoSpaceDN w:val="0"/>
        <w:adjustRightInd w:val="0"/>
        <w:jc w:val="both"/>
      </w:pPr>
    </w:p>
    <w:p w14:paraId="04C17445" w14:textId="77777777" w:rsidR="008E1F1C" w:rsidRDefault="008E1F1C" w:rsidP="00526C20">
      <w:pPr>
        <w:autoSpaceDE w:val="0"/>
        <w:autoSpaceDN w:val="0"/>
        <w:adjustRightInd w:val="0"/>
        <w:jc w:val="both"/>
      </w:pPr>
    </w:p>
    <w:p w14:paraId="0C962F98" w14:textId="77777777" w:rsidR="008E1F1C" w:rsidRPr="00224916" w:rsidRDefault="008E1F1C" w:rsidP="00526C20">
      <w:pPr>
        <w:autoSpaceDE w:val="0"/>
        <w:autoSpaceDN w:val="0"/>
        <w:adjustRightInd w:val="0"/>
        <w:jc w:val="both"/>
        <w:rPr>
          <w:rFonts w:ascii="Arial" w:hAnsi="Arial" w:cs="Arial"/>
        </w:rPr>
      </w:pPr>
    </w:p>
    <w:p w14:paraId="750586FC" w14:textId="77777777" w:rsidR="008E1F1C" w:rsidRPr="00224916" w:rsidRDefault="008E1F1C" w:rsidP="00526C20">
      <w:pPr>
        <w:autoSpaceDE w:val="0"/>
        <w:autoSpaceDN w:val="0"/>
        <w:adjustRightInd w:val="0"/>
        <w:jc w:val="both"/>
        <w:rPr>
          <w:rFonts w:ascii="Arial" w:hAnsi="Arial" w:cs="Arial"/>
          <w:b/>
          <w:lang w:eastAsia="en-GB"/>
        </w:rPr>
      </w:pPr>
      <w:r w:rsidRPr="00224916">
        <w:rPr>
          <w:rFonts w:ascii="Arial" w:hAnsi="Arial" w:cs="Arial"/>
          <w:b/>
          <w:lang w:eastAsia="en-GB"/>
        </w:rPr>
        <w:lastRenderedPageBreak/>
        <w:t>Introduction/Background</w:t>
      </w:r>
    </w:p>
    <w:p w14:paraId="75E777E0" w14:textId="77777777" w:rsidR="008E1F1C" w:rsidRDefault="008E1F1C" w:rsidP="00526C20">
      <w:pPr>
        <w:autoSpaceDE w:val="0"/>
        <w:autoSpaceDN w:val="0"/>
        <w:adjustRightInd w:val="0"/>
        <w:jc w:val="both"/>
        <w:rPr>
          <w:rFonts w:ascii="Arial" w:hAnsi="Arial" w:cs="Arial"/>
          <w:lang w:eastAsia="en-GB"/>
        </w:rPr>
      </w:pPr>
    </w:p>
    <w:p w14:paraId="7921D3B0" w14:textId="70187904" w:rsidR="00526C20" w:rsidRPr="008E1F1C" w:rsidRDefault="00526C20" w:rsidP="00526C20">
      <w:pPr>
        <w:autoSpaceDE w:val="0"/>
        <w:autoSpaceDN w:val="0"/>
        <w:adjustRightInd w:val="0"/>
        <w:jc w:val="both"/>
        <w:rPr>
          <w:rFonts w:ascii="Arial" w:hAnsi="Arial" w:cs="Arial"/>
          <w:lang w:eastAsia="en-GB"/>
        </w:rPr>
      </w:pPr>
      <w:r w:rsidRPr="008E1F1C">
        <w:rPr>
          <w:rFonts w:ascii="Arial" w:hAnsi="Arial" w:cs="Arial"/>
          <w:lang w:eastAsia="en-GB"/>
        </w:rPr>
        <w:t xml:space="preserve">In January 2015, the AU Assembly of Heads of State and Government requested:. </w:t>
      </w:r>
    </w:p>
    <w:p w14:paraId="21C2F95B" w14:textId="77777777" w:rsidR="00526C20" w:rsidRPr="008E1F1C" w:rsidRDefault="00526C20" w:rsidP="00526C20">
      <w:pPr>
        <w:autoSpaceDE w:val="0"/>
        <w:autoSpaceDN w:val="0"/>
        <w:adjustRightInd w:val="0"/>
        <w:jc w:val="both"/>
        <w:rPr>
          <w:rFonts w:ascii="Arial" w:hAnsi="Arial" w:cs="Arial"/>
          <w:lang w:eastAsia="en-GB"/>
        </w:rPr>
      </w:pPr>
    </w:p>
    <w:p w14:paraId="4FE4D99F" w14:textId="77777777" w:rsidR="00526C20" w:rsidRPr="008E1F1C" w:rsidRDefault="00526C20" w:rsidP="00526C20">
      <w:pPr>
        <w:autoSpaceDE w:val="0"/>
        <w:autoSpaceDN w:val="0"/>
        <w:adjustRightInd w:val="0"/>
        <w:jc w:val="center"/>
        <w:rPr>
          <w:rFonts w:ascii="Arial" w:hAnsi="Arial" w:cs="Arial"/>
          <w:i/>
          <w:lang w:eastAsia="en-GB"/>
        </w:rPr>
      </w:pPr>
      <w:r w:rsidRPr="008E1F1C">
        <w:rPr>
          <w:rFonts w:ascii="Arial" w:hAnsi="Arial" w:cs="Arial"/>
          <w:i/>
          <w:lang w:eastAsia="en-GB"/>
        </w:rPr>
        <w:t>“The AUC and the AfDB shall develop modalities for establishing an Employment</w:t>
      </w:r>
    </w:p>
    <w:p w14:paraId="197D8021" w14:textId="77777777" w:rsidR="00526C20" w:rsidRPr="008E1F1C" w:rsidRDefault="00526C20" w:rsidP="00526C20">
      <w:pPr>
        <w:autoSpaceDE w:val="0"/>
        <w:autoSpaceDN w:val="0"/>
        <w:adjustRightInd w:val="0"/>
        <w:jc w:val="center"/>
        <w:rPr>
          <w:rFonts w:ascii="Arial" w:hAnsi="Arial" w:cs="Arial"/>
          <w:i/>
          <w:lang w:eastAsia="en-GB"/>
        </w:rPr>
      </w:pPr>
      <w:r w:rsidRPr="008E1F1C">
        <w:rPr>
          <w:rFonts w:ascii="Arial" w:hAnsi="Arial" w:cs="Arial"/>
          <w:i/>
          <w:lang w:eastAsia="en-GB"/>
        </w:rPr>
        <w:t>and Social Cohesion Fund to support the implementation of the Declaration and Plan</w:t>
      </w:r>
    </w:p>
    <w:p w14:paraId="7EA943E2" w14:textId="77777777" w:rsidR="00526C20" w:rsidRPr="008E1F1C" w:rsidRDefault="00526C20" w:rsidP="00526C20">
      <w:pPr>
        <w:autoSpaceDE w:val="0"/>
        <w:autoSpaceDN w:val="0"/>
        <w:adjustRightInd w:val="0"/>
        <w:jc w:val="center"/>
        <w:rPr>
          <w:rFonts w:ascii="Arial" w:hAnsi="Arial" w:cs="Arial"/>
          <w:i/>
          <w:lang w:eastAsia="en-GB"/>
        </w:rPr>
      </w:pPr>
      <w:r w:rsidRPr="008E1F1C">
        <w:rPr>
          <w:rFonts w:ascii="Arial" w:hAnsi="Arial" w:cs="Arial"/>
          <w:i/>
          <w:lang w:eastAsia="en-GB"/>
        </w:rPr>
        <w:t xml:space="preserve">of Action by Member States, RECs and the AUC </w:t>
      </w:r>
      <w:r w:rsidRPr="008E1F1C">
        <w:rPr>
          <w:rFonts w:ascii="Arial" w:hAnsi="Arial" w:cs="Arial"/>
          <w:b/>
          <w:i/>
          <w:lang w:eastAsia="en-GB"/>
        </w:rPr>
        <w:t>(Assembly/AU/20(XXIV), Annex 2, Page 5)</w:t>
      </w:r>
      <w:r w:rsidRPr="008E1F1C">
        <w:rPr>
          <w:rFonts w:ascii="Arial" w:hAnsi="Arial" w:cs="Arial"/>
          <w:b/>
          <w:i/>
          <w:vertAlign w:val="superscript"/>
          <w:lang w:eastAsia="en-GB"/>
        </w:rPr>
        <w:footnoteReference w:id="1"/>
      </w:r>
      <w:r w:rsidRPr="008E1F1C">
        <w:rPr>
          <w:rFonts w:ascii="Arial" w:hAnsi="Arial" w:cs="Arial"/>
          <w:b/>
          <w:i/>
          <w:lang w:eastAsia="en-GB"/>
        </w:rPr>
        <w:t>”</w:t>
      </w:r>
    </w:p>
    <w:p w14:paraId="3E9E2365" w14:textId="77777777" w:rsidR="00526C20" w:rsidRPr="008E1F1C" w:rsidRDefault="00526C20" w:rsidP="00526C20">
      <w:pPr>
        <w:autoSpaceDE w:val="0"/>
        <w:autoSpaceDN w:val="0"/>
        <w:adjustRightInd w:val="0"/>
        <w:jc w:val="both"/>
        <w:rPr>
          <w:rFonts w:ascii="Arial" w:hAnsi="Arial" w:cs="Arial"/>
          <w:lang w:eastAsia="en-GB"/>
        </w:rPr>
      </w:pPr>
    </w:p>
    <w:p w14:paraId="53C0C1EA" w14:textId="77777777" w:rsidR="00526C20" w:rsidRPr="008E1F1C" w:rsidRDefault="00526C20" w:rsidP="00526C20">
      <w:pPr>
        <w:autoSpaceDE w:val="0"/>
        <w:autoSpaceDN w:val="0"/>
        <w:adjustRightInd w:val="0"/>
        <w:jc w:val="both"/>
        <w:rPr>
          <w:rFonts w:ascii="Arial" w:hAnsi="Arial" w:cs="Arial"/>
          <w:lang w:eastAsia="en-GB"/>
        </w:rPr>
      </w:pPr>
      <w:r w:rsidRPr="008E1F1C">
        <w:rPr>
          <w:rFonts w:ascii="Arial" w:hAnsi="Arial" w:cs="Arial"/>
          <w:lang w:eastAsia="en-GB"/>
        </w:rPr>
        <w:t xml:space="preserve">Furthermore, in April 2016, the AU Conference of Ministers of Finance « </w:t>
      </w:r>
      <w:r w:rsidRPr="008E1F1C">
        <w:rPr>
          <w:rFonts w:ascii="Arial" w:hAnsi="Arial" w:cs="Arial"/>
          <w:i/>
          <w:lang w:eastAsia="en-GB"/>
        </w:rPr>
        <w:t xml:space="preserve">Calls upon the African Union Commission, in line with the funding principles of Agenda 2063, to accelerate the establishment of an employment and social cohesion fund as the agreed financing mechanism for the Declaration and its Plan of Action, and to submit to it a proposal for such a fund at the next Joint Annual Meetings of the Conference of Ministers in March 2017 </w:t>
      </w:r>
      <w:r w:rsidRPr="008E1F1C">
        <w:rPr>
          <w:rFonts w:ascii="Arial" w:hAnsi="Arial" w:cs="Arial"/>
          <w:lang w:eastAsia="en-GB"/>
        </w:rPr>
        <w:t>» (</w:t>
      </w:r>
      <w:r w:rsidRPr="008E1F1C">
        <w:rPr>
          <w:rFonts w:ascii="Arial" w:hAnsi="Arial" w:cs="Arial"/>
          <w:b/>
          <w:lang w:eastAsia="en-GB"/>
        </w:rPr>
        <w:t>AUC-L9, STC/Finance, 4 and 5 April 2016</w:t>
      </w:r>
      <w:r w:rsidRPr="008E1F1C">
        <w:rPr>
          <w:rFonts w:ascii="Arial" w:hAnsi="Arial" w:cs="Arial"/>
          <w:lang w:eastAsia="en-GB"/>
        </w:rPr>
        <w:t>).</w:t>
      </w:r>
    </w:p>
    <w:p w14:paraId="24DC2140" w14:textId="77777777" w:rsidR="00526C20" w:rsidRPr="008E1F1C" w:rsidRDefault="00526C20" w:rsidP="00526C20">
      <w:pPr>
        <w:autoSpaceDE w:val="0"/>
        <w:autoSpaceDN w:val="0"/>
        <w:adjustRightInd w:val="0"/>
        <w:jc w:val="both"/>
        <w:rPr>
          <w:rFonts w:ascii="Arial" w:hAnsi="Arial" w:cs="Arial"/>
          <w:lang w:eastAsia="en-GB"/>
        </w:rPr>
      </w:pPr>
    </w:p>
    <w:p w14:paraId="2BF455AA" w14:textId="77777777" w:rsidR="00526C20" w:rsidRPr="008E1F1C" w:rsidRDefault="00526C20" w:rsidP="00526C20">
      <w:pPr>
        <w:autoSpaceDE w:val="0"/>
        <w:autoSpaceDN w:val="0"/>
        <w:adjustRightInd w:val="0"/>
        <w:jc w:val="both"/>
        <w:rPr>
          <w:rFonts w:ascii="Arial" w:hAnsi="Arial" w:cs="Arial"/>
          <w:lang w:eastAsia="en-GB"/>
        </w:rPr>
      </w:pPr>
      <w:r w:rsidRPr="008E1F1C">
        <w:rPr>
          <w:rFonts w:ascii="Arial" w:hAnsi="Arial" w:cs="Arial"/>
          <w:lang w:eastAsia="en-GB"/>
        </w:rPr>
        <w:t>The fund will a solid foundation for Africa’s response to the challenges of decent job creation, un/underemployment, social protection, labour migration, occupational health and safety, labour market efficiency, and socioeconomic inclusion. The Fund intends to work closely with other African and non-African institutions and partners involved in the promotion of employment and socioeconomic inclusion.</w:t>
      </w:r>
    </w:p>
    <w:p w14:paraId="57872430" w14:textId="77777777" w:rsidR="00526C20" w:rsidRPr="008E1F1C" w:rsidRDefault="00526C20" w:rsidP="00526C20">
      <w:pPr>
        <w:autoSpaceDE w:val="0"/>
        <w:autoSpaceDN w:val="0"/>
        <w:adjustRightInd w:val="0"/>
        <w:jc w:val="both"/>
        <w:rPr>
          <w:rFonts w:ascii="Arial" w:hAnsi="Arial" w:cs="Arial"/>
          <w:lang w:eastAsia="en-GB"/>
        </w:rPr>
      </w:pPr>
    </w:p>
    <w:p w14:paraId="76841F93" w14:textId="77777777" w:rsidR="00526C20" w:rsidRPr="008E1F1C" w:rsidRDefault="00526C20" w:rsidP="00526C20">
      <w:pPr>
        <w:jc w:val="both"/>
        <w:rPr>
          <w:rFonts w:ascii="Arial" w:hAnsi="Arial" w:cs="Arial"/>
          <w:lang w:val="en-US" w:eastAsia="fr-FR"/>
        </w:rPr>
      </w:pPr>
      <w:r w:rsidRPr="008E1F1C">
        <w:rPr>
          <w:rFonts w:ascii="Arial" w:hAnsi="Arial" w:cs="Arial"/>
          <w:lang w:eastAsia="fr-FR"/>
        </w:rPr>
        <w:t>T</w:t>
      </w:r>
      <w:r w:rsidRPr="008E1F1C">
        <w:rPr>
          <w:rFonts w:ascii="Arial" w:hAnsi="Arial" w:cs="Arial"/>
          <w:lang w:val="en-US" w:eastAsia="fr-FR"/>
        </w:rPr>
        <w:t>he genesis for the establishment of the proposed ESCF, one among many vehicles deployed by the AU, was a response to the challenge associated with financing employment and social inclusion related frameworks, namely, those associated with the implementation of the 2004 Ouagadougou Declaration then the Ouagadougou+10 Declaration and its Action Plan as well as the Joint Youth Employment Initiative for Africa (JYEIA) which was a collaboration between the AUC, UNECA, the AfDB and the ILO</w:t>
      </w:r>
      <w:r w:rsidRPr="00224916">
        <w:rPr>
          <w:rFonts w:ascii="Arial" w:hAnsi="Arial" w:cs="Arial"/>
          <w:lang w:val="en-US" w:eastAsia="fr-FR"/>
        </w:rPr>
        <w:t xml:space="preserve">. </w:t>
      </w:r>
      <w:r w:rsidRPr="009F0104">
        <w:rPr>
          <w:rFonts w:ascii="Arial" w:hAnsi="Arial" w:cs="Arial"/>
          <w:lang w:val="en-US" w:eastAsia="fr-FR"/>
        </w:rPr>
        <w:t>The ESCF is designed in such a way to duly account for the principle of joint planning and monitoring of the AU Agenda 2063 and the UN Agenda 2030. In particular, beyond the Au Ouaga+10 Declaration and Plan of Action, the ESCF will support the implementation of the Goal 8 of the Agenda 2030 and other related Goals on Poverty Eradication (Goal 1), Gender equality and Women empowerment (Goal 5), Sustainable consumption and production patterns (Goal 12).</w:t>
      </w:r>
    </w:p>
    <w:p w14:paraId="45BC37F3" w14:textId="77777777" w:rsidR="00526C20" w:rsidRPr="008E1F1C" w:rsidRDefault="00526C20" w:rsidP="00526C20">
      <w:pPr>
        <w:jc w:val="both"/>
        <w:rPr>
          <w:rFonts w:ascii="Arial" w:hAnsi="Arial" w:cs="Arial"/>
          <w:lang w:val="en-US" w:eastAsia="fr-FR"/>
        </w:rPr>
      </w:pPr>
    </w:p>
    <w:p w14:paraId="60BB2E55" w14:textId="77777777" w:rsidR="00526C20" w:rsidRPr="008E1F1C" w:rsidRDefault="00526C20" w:rsidP="00526C20">
      <w:pPr>
        <w:autoSpaceDE w:val="0"/>
        <w:autoSpaceDN w:val="0"/>
        <w:adjustRightInd w:val="0"/>
        <w:jc w:val="both"/>
        <w:rPr>
          <w:rFonts w:ascii="Arial" w:hAnsi="Arial" w:cs="Arial"/>
          <w:b/>
          <w:color w:val="002060"/>
          <w:lang w:eastAsia="sv-SE"/>
        </w:rPr>
      </w:pPr>
      <w:r w:rsidRPr="008E1F1C">
        <w:rPr>
          <w:rFonts w:ascii="Arial" w:hAnsi="Arial" w:cs="Arial"/>
          <w:b/>
          <w:color w:val="002060"/>
          <w:lang w:eastAsia="sv-SE"/>
        </w:rPr>
        <w:t>The Feasibility Study</w:t>
      </w:r>
    </w:p>
    <w:p w14:paraId="07ED508B" w14:textId="77777777" w:rsidR="00526C20" w:rsidRPr="008E1F1C" w:rsidRDefault="00526C20" w:rsidP="00526C20">
      <w:pPr>
        <w:autoSpaceDE w:val="0"/>
        <w:autoSpaceDN w:val="0"/>
        <w:adjustRightInd w:val="0"/>
        <w:jc w:val="both"/>
        <w:rPr>
          <w:rFonts w:ascii="Arial" w:hAnsi="Arial" w:cs="Arial"/>
          <w:b/>
          <w:color w:val="002060"/>
          <w:lang w:eastAsia="sv-SE"/>
        </w:rPr>
      </w:pPr>
    </w:p>
    <w:p w14:paraId="363799EC" w14:textId="77777777" w:rsidR="00526C20" w:rsidRPr="008E1F1C" w:rsidRDefault="00526C20" w:rsidP="00526C20">
      <w:pPr>
        <w:autoSpaceDE w:val="0"/>
        <w:autoSpaceDN w:val="0"/>
        <w:adjustRightInd w:val="0"/>
        <w:jc w:val="both"/>
        <w:rPr>
          <w:rFonts w:ascii="Arial" w:hAnsi="Arial" w:cs="Arial"/>
          <w:lang w:eastAsia="en-GB"/>
        </w:rPr>
      </w:pPr>
      <w:r w:rsidRPr="008E1F1C">
        <w:rPr>
          <w:rFonts w:ascii="Arial" w:hAnsi="Arial" w:cs="Arial"/>
          <w:lang w:eastAsia="sv-SE"/>
        </w:rPr>
        <w:t xml:space="preserve">A Feasibility study was undertaken  on the creation of an African Employment and Social Cohesion Fund (ESCF by the African Union Commission (AUC), in </w:t>
      </w:r>
      <w:r w:rsidRPr="008E1F1C">
        <w:rPr>
          <w:rFonts w:ascii="Arial" w:hAnsi="Arial" w:cs="Arial"/>
          <w:lang w:eastAsia="sv-SE"/>
        </w:rPr>
        <w:lastRenderedPageBreak/>
        <w:t>collaboration with the African Development Bank (AfDB), the United Nations Economic Commission for Africa (UN-ECA) and the International Labour Office (ILO) under the supervision of Joint Secretariat Support Office (JSSO)</w:t>
      </w:r>
      <w:r w:rsidRPr="008E1F1C">
        <w:rPr>
          <w:rFonts w:ascii="Arial" w:hAnsi="Arial" w:cs="Arial"/>
          <w:lang w:eastAsia="en-GB"/>
        </w:rPr>
        <w:t>. These organizations formed a steering group which oversights the process of the study for the establishment of the ESCF.</w:t>
      </w:r>
    </w:p>
    <w:p w14:paraId="0E18B9C5" w14:textId="77777777" w:rsidR="00526C20" w:rsidRPr="008E1F1C" w:rsidRDefault="00526C20" w:rsidP="00526C20">
      <w:pPr>
        <w:jc w:val="both"/>
        <w:rPr>
          <w:rFonts w:ascii="Arial" w:hAnsi="Arial" w:cs="Arial"/>
          <w:b/>
          <w:lang w:eastAsia="fr-FR"/>
        </w:rPr>
      </w:pPr>
    </w:p>
    <w:p w14:paraId="659B7588" w14:textId="77777777" w:rsidR="00526C20" w:rsidRPr="008E1F1C" w:rsidRDefault="00526C20" w:rsidP="00526C20">
      <w:pPr>
        <w:contextualSpacing/>
        <w:jc w:val="both"/>
        <w:rPr>
          <w:rFonts w:ascii="Arial" w:hAnsi="Arial" w:cs="Arial"/>
          <w:b/>
          <w:color w:val="002060"/>
          <w:lang w:eastAsia="fr-FR"/>
        </w:rPr>
      </w:pPr>
      <w:r w:rsidRPr="008E1F1C">
        <w:rPr>
          <w:rFonts w:ascii="Arial" w:hAnsi="Arial" w:cs="Arial"/>
          <w:b/>
          <w:color w:val="002060"/>
          <w:lang w:eastAsia="fr-FR"/>
        </w:rPr>
        <w:t>Learning from Past Initiatives and Leveraging Existing Initiatives</w:t>
      </w:r>
    </w:p>
    <w:p w14:paraId="17F8E0BD" w14:textId="77777777" w:rsidR="00526C20" w:rsidRPr="008E1F1C" w:rsidRDefault="00526C20" w:rsidP="00526C20">
      <w:pPr>
        <w:contextualSpacing/>
        <w:jc w:val="both"/>
        <w:rPr>
          <w:rFonts w:ascii="Arial" w:hAnsi="Arial" w:cs="Arial"/>
          <w:b/>
          <w:color w:val="002060"/>
          <w:lang w:eastAsia="fr-FR"/>
        </w:rPr>
      </w:pPr>
    </w:p>
    <w:p w14:paraId="41D26F94" w14:textId="77777777" w:rsidR="00526C20" w:rsidRPr="008E1F1C" w:rsidRDefault="00526C20" w:rsidP="00526C20">
      <w:pPr>
        <w:contextualSpacing/>
        <w:jc w:val="both"/>
        <w:rPr>
          <w:rFonts w:ascii="Arial" w:hAnsi="Arial" w:cs="Arial"/>
          <w:lang w:eastAsia="en-GB"/>
        </w:rPr>
      </w:pPr>
      <w:r w:rsidRPr="008E1F1C">
        <w:rPr>
          <w:rFonts w:ascii="Arial" w:hAnsi="Arial" w:cs="Arial"/>
          <w:lang w:eastAsia="fr-FR"/>
        </w:rPr>
        <w:t>T</w:t>
      </w:r>
      <w:r w:rsidRPr="008E1F1C">
        <w:rPr>
          <w:rFonts w:ascii="Arial" w:hAnsi="Arial" w:cs="Arial"/>
          <w:lang w:eastAsia="en-GB"/>
        </w:rPr>
        <w:t>his feasibility study on the ESCF, aimed at operationalizing Ouaga + 10 and its First Five Year Priority Programme (2016-20200 embedded in Agenda 2063 First Ten-Year Implementation Plan, takes cognisance of the major employment-related initiatives targeted at the African region, past, current and planned ones by international partners such a AfDB, ILO, World Bank , USAID , Major ICT Multinational Companies – Microsoft, Oracle, HP, Cisco, Intel – entrepreneurship, IT-related and skills development initiatives; EU/EIB/AfDB « Boost » Initiative. The ESCF will also particularly learn from successes and challenges of past employment support initiatives; in particular, from the Joint Youth Employment Initiative for Africa (JYEIA), a collaboration between the AUC, UNECA, AfDB and the International Labour Office (ILO), that was aimed at increasing youth employment in Africa through policy, implementation, and knowledge support.</w:t>
      </w:r>
    </w:p>
    <w:p w14:paraId="410F4E18" w14:textId="77777777" w:rsidR="00526C20" w:rsidRPr="008E1F1C" w:rsidRDefault="00526C20" w:rsidP="00526C20">
      <w:pPr>
        <w:contextualSpacing/>
        <w:jc w:val="both"/>
        <w:rPr>
          <w:rFonts w:ascii="Arial" w:hAnsi="Arial" w:cs="Arial"/>
          <w:lang w:eastAsia="en-GB"/>
        </w:rPr>
      </w:pPr>
    </w:p>
    <w:p w14:paraId="0333B395" w14:textId="77777777" w:rsidR="00526C20" w:rsidRPr="008E1F1C" w:rsidRDefault="00526C20" w:rsidP="00526C20">
      <w:pPr>
        <w:contextualSpacing/>
        <w:jc w:val="both"/>
        <w:rPr>
          <w:rFonts w:ascii="Arial" w:hAnsi="Arial" w:cs="Arial"/>
          <w:lang w:eastAsia="en-GB"/>
        </w:rPr>
      </w:pPr>
      <w:r w:rsidRPr="008E1F1C">
        <w:rPr>
          <w:rFonts w:ascii="Arial" w:hAnsi="Arial" w:cs="Arial"/>
          <w:lang w:eastAsia="en-GB"/>
        </w:rPr>
        <w:t>Key sub-regional employment initiatives such as the NPCA Policy Framework on Youth Employment: An African Continental Framework on Youth Development as well as initiatives from regional economic communities (RECs), regional development finance institutions (DFIs) and a sample of AU member states (MS) will also be acknowledged in the detailed operationalization study of the ESCF.</w:t>
      </w:r>
    </w:p>
    <w:p w14:paraId="717D0BD4" w14:textId="77777777" w:rsidR="00526C20" w:rsidRPr="008E1F1C" w:rsidRDefault="00526C20" w:rsidP="00526C20">
      <w:pPr>
        <w:contextualSpacing/>
        <w:jc w:val="both"/>
        <w:rPr>
          <w:rFonts w:ascii="Arial" w:hAnsi="Arial" w:cs="Arial"/>
          <w:lang w:eastAsia="en-GB"/>
        </w:rPr>
      </w:pPr>
    </w:p>
    <w:p w14:paraId="653BC6C4" w14:textId="77777777" w:rsidR="00526C20" w:rsidRPr="008E1F1C" w:rsidRDefault="00526C20" w:rsidP="00526C20">
      <w:pPr>
        <w:contextualSpacing/>
        <w:jc w:val="both"/>
        <w:rPr>
          <w:rFonts w:ascii="Arial" w:hAnsi="Arial" w:cs="Arial"/>
          <w:lang w:eastAsia="en-GB"/>
        </w:rPr>
      </w:pPr>
      <w:r w:rsidRPr="008E1F1C">
        <w:rPr>
          <w:rFonts w:ascii="Arial" w:hAnsi="Arial" w:cs="Arial"/>
          <w:lang w:eastAsia="en-GB"/>
        </w:rPr>
        <w:t xml:space="preserve">Thus, the ESCF will learn from and develop linkages with these major developments in the African employment agenda in the areas of: information and best practice sharing, technical and financial resource pooling, joint programming and program implementation, monitoring and evaluation, and reporting on the Continent’s employment status. </w:t>
      </w:r>
    </w:p>
    <w:p w14:paraId="41453C9F" w14:textId="77777777" w:rsidR="00526C20" w:rsidRPr="008E1F1C" w:rsidRDefault="00526C20" w:rsidP="00526C20">
      <w:pPr>
        <w:autoSpaceDE w:val="0"/>
        <w:autoSpaceDN w:val="0"/>
        <w:adjustRightInd w:val="0"/>
        <w:jc w:val="both"/>
        <w:rPr>
          <w:rFonts w:ascii="Arial" w:hAnsi="Arial" w:cs="Arial"/>
          <w:lang w:eastAsia="en-GB"/>
        </w:rPr>
      </w:pPr>
    </w:p>
    <w:p w14:paraId="18337D6D" w14:textId="77777777" w:rsidR="00526C20" w:rsidRPr="008E1F1C" w:rsidRDefault="00526C20" w:rsidP="00526C20">
      <w:pPr>
        <w:autoSpaceDE w:val="0"/>
        <w:autoSpaceDN w:val="0"/>
        <w:adjustRightInd w:val="0"/>
        <w:jc w:val="both"/>
        <w:rPr>
          <w:rFonts w:ascii="Arial" w:hAnsi="Arial" w:cs="Arial"/>
          <w:b/>
          <w:color w:val="002060"/>
          <w:lang w:eastAsia="en-GB"/>
        </w:rPr>
      </w:pPr>
      <w:r w:rsidRPr="008E1F1C">
        <w:rPr>
          <w:rFonts w:ascii="Arial" w:hAnsi="Arial" w:cs="Arial"/>
          <w:b/>
          <w:color w:val="002060"/>
          <w:lang w:eastAsia="en-GB"/>
        </w:rPr>
        <w:t>Structure of the Feasibility Report</w:t>
      </w:r>
    </w:p>
    <w:p w14:paraId="0A5F7406" w14:textId="77777777" w:rsidR="00526C20" w:rsidRPr="008E1F1C" w:rsidRDefault="00526C20" w:rsidP="00526C20">
      <w:pPr>
        <w:autoSpaceDE w:val="0"/>
        <w:autoSpaceDN w:val="0"/>
        <w:adjustRightInd w:val="0"/>
        <w:jc w:val="both"/>
        <w:rPr>
          <w:rFonts w:ascii="Arial" w:hAnsi="Arial" w:cs="Arial"/>
          <w:b/>
          <w:color w:val="002060"/>
          <w:lang w:eastAsia="en-GB"/>
        </w:rPr>
      </w:pPr>
    </w:p>
    <w:p w14:paraId="0AF2D137" w14:textId="77777777" w:rsidR="00526C20" w:rsidRPr="008E1F1C" w:rsidRDefault="00526C20" w:rsidP="00526C20">
      <w:pPr>
        <w:autoSpaceDE w:val="0"/>
        <w:autoSpaceDN w:val="0"/>
        <w:adjustRightInd w:val="0"/>
        <w:jc w:val="both"/>
        <w:rPr>
          <w:rFonts w:ascii="Arial" w:hAnsi="Arial" w:cs="Arial"/>
          <w:lang w:eastAsia="fr-FR"/>
        </w:rPr>
      </w:pPr>
      <w:r w:rsidRPr="008E1F1C">
        <w:rPr>
          <w:rFonts w:ascii="Arial" w:hAnsi="Arial" w:cs="Arial"/>
          <w:lang w:eastAsia="fr-FR"/>
        </w:rPr>
        <w:t xml:space="preserve">The study/report covers the following:  </w:t>
      </w:r>
    </w:p>
    <w:p w14:paraId="2050E5F4" w14:textId="77777777" w:rsidR="00526C20" w:rsidRPr="008E1F1C" w:rsidRDefault="00526C20" w:rsidP="00526C20">
      <w:pPr>
        <w:autoSpaceDE w:val="0"/>
        <w:autoSpaceDN w:val="0"/>
        <w:adjustRightInd w:val="0"/>
        <w:jc w:val="both"/>
        <w:rPr>
          <w:rFonts w:ascii="Arial" w:hAnsi="Arial" w:cs="Arial"/>
          <w:lang w:eastAsia="fr-FR"/>
        </w:rPr>
      </w:pPr>
      <w:r w:rsidRPr="008E1F1C">
        <w:rPr>
          <w:rFonts w:ascii="Arial" w:hAnsi="Arial" w:cs="Arial"/>
          <w:lang w:eastAsia="fr-FR"/>
        </w:rPr>
        <w:t xml:space="preserve">(a) Africa’s Employment Challenges and related Policy Context; </w:t>
      </w:r>
    </w:p>
    <w:p w14:paraId="5A92733E" w14:textId="77777777" w:rsidR="00526C20" w:rsidRPr="008E1F1C" w:rsidRDefault="00526C20" w:rsidP="00526C20">
      <w:pPr>
        <w:autoSpaceDE w:val="0"/>
        <w:autoSpaceDN w:val="0"/>
        <w:adjustRightInd w:val="0"/>
        <w:jc w:val="both"/>
        <w:rPr>
          <w:rFonts w:ascii="Arial" w:hAnsi="Arial" w:cs="Arial"/>
          <w:lang w:eastAsia="fr-FR"/>
        </w:rPr>
      </w:pPr>
      <w:r w:rsidRPr="008E1F1C">
        <w:rPr>
          <w:rFonts w:ascii="Arial" w:hAnsi="Arial" w:cs="Arial"/>
          <w:lang w:eastAsia="fr-FR"/>
        </w:rPr>
        <w:t>(b) ESCF Project Rationale, Beneficiaries and Deliverables;</w:t>
      </w:r>
    </w:p>
    <w:p w14:paraId="3F5BF4CE" w14:textId="77777777" w:rsidR="00526C20" w:rsidRPr="008E1F1C" w:rsidRDefault="00526C20" w:rsidP="00526C20">
      <w:pPr>
        <w:autoSpaceDE w:val="0"/>
        <w:autoSpaceDN w:val="0"/>
        <w:adjustRightInd w:val="0"/>
        <w:jc w:val="both"/>
        <w:rPr>
          <w:rFonts w:ascii="Arial" w:hAnsi="Arial" w:cs="Arial"/>
          <w:lang w:eastAsia="fr-FR"/>
        </w:rPr>
      </w:pPr>
      <w:r w:rsidRPr="008E1F1C">
        <w:rPr>
          <w:rFonts w:ascii="Arial" w:hAnsi="Arial" w:cs="Arial"/>
          <w:lang w:val="en-US" w:eastAsia="fr-FR"/>
        </w:rPr>
        <w:t>(c) Preliminary Scoping of the ESCF’s M</w:t>
      </w:r>
      <w:r w:rsidRPr="008E1F1C">
        <w:rPr>
          <w:rFonts w:ascii="Arial" w:hAnsi="Arial" w:cs="Arial"/>
          <w:lang w:eastAsia="fr-FR"/>
        </w:rPr>
        <w:t xml:space="preserve">ission, Objectives, Support Mechanism and Projects/Activities to be Financed; </w:t>
      </w:r>
    </w:p>
    <w:p w14:paraId="45CB5029" w14:textId="77777777" w:rsidR="00526C20" w:rsidRPr="008E1F1C" w:rsidRDefault="00526C20" w:rsidP="00526C20">
      <w:pPr>
        <w:autoSpaceDE w:val="0"/>
        <w:autoSpaceDN w:val="0"/>
        <w:adjustRightInd w:val="0"/>
        <w:jc w:val="both"/>
        <w:rPr>
          <w:rFonts w:ascii="Arial" w:hAnsi="Arial" w:cs="Arial"/>
          <w:lang w:val="en-US" w:eastAsia="fr-FR"/>
        </w:rPr>
      </w:pPr>
      <w:r w:rsidRPr="008E1F1C">
        <w:rPr>
          <w:rFonts w:ascii="Arial" w:hAnsi="Arial" w:cs="Arial"/>
          <w:lang w:eastAsia="fr-FR"/>
        </w:rPr>
        <w:t>(d</w:t>
      </w:r>
      <w:r w:rsidRPr="008E1F1C">
        <w:rPr>
          <w:rFonts w:ascii="Arial" w:hAnsi="Arial" w:cs="Arial"/>
          <w:lang w:val="en-US" w:eastAsia="fr-FR"/>
        </w:rPr>
        <w:t xml:space="preserve">) Preliminary Operational Structuring and Business Model of the ESCF; </w:t>
      </w:r>
    </w:p>
    <w:p w14:paraId="23CF201E" w14:textId="77777777" w:rsidR="00526C20" w:rsidRPr="008E1F1C" w:rsidRDefault="00526C20" w:rsidP="00526C20">
      <w:pPr>
        <w:autoSpaceDE w:val="0"/>
        <w:autoSpaceDN w:val="0"/>
        <w:adjustRightInd w:val="0"/>
        <w:jc w:val="both"/>
        <w:rPr>
          <w:rFonts w:ascii="Arial" w:hAnsi="Arial" w:cs="Arial"/>
          <w:lang w:eastAsia="fr-FR"/>
        </w:rPr>
      </w:pPr>
      <w:r w:rsidRPr="008E1F1C">
        <w:rPr>
          <w:rFonts w:ascii="Arial" w:hAnsi="Arial" w:cs="Arial"/>
          <w:lang w:eastAsia="fr-FR"/>
        </w:rPr>
        <w:t>(e)</w:t>
      </w:r>
      <w:r w:rsidRPr="008E1F1C">
        <w:rPr>
          <w:rFonts w:ascii="Arial" w:hAnsi="Arial" w:cs="Arial"/>
        </w:rPr>
        <w:t xml:space="preserve"> </w:t>
      </w:r>
      <w:r w:rsidRPr="008E1F1C">
        <w:rPr>
          <w:rFonts w:ascii="Arial" w:hAnsi="Arial" w:cs="Arial"/>
          <w:lang w:eastAsia="fr-FR"/>
        </w:rPr>
        <w:t xml:space="preserve">Legal Structuring of the ESCF; </w:t>
      </w:r>
    </w:p>
    <w:p w14:paraId="5C0FF5F7" w14:textId="77777777" w:rsidR="00526C20" w:rsidRPr="008E1F1C" w:rsidRDefault="00526C20" w:rsidP="00526C20">
      <w:pPr>
        <w:autoSpaceDE w:val="0"/>
        <w:autoSpaceDN w:val="0"/>
        <w:adjustRightInd w:val="0"/>
        <w:jc w:val="both"/>
        <w:rPr>
          <w:rFonts w:ascii="Arial" w:hAnsi="Arial" w:cs="Arial"/>
          <w:lang w:eastAsia="fr-FR"/>
        </w:rPr>
      </w:pPr>
      <w:r w:rsidRPr="008E1F1C">
        <w:rPr>
          <w:rFonts w:ascii="Arial" w:hAnsi="Arial" w:cs="Arial"/>
          <w:lang w:eastAsia="fr-FR"/>
        </w:rPr>
        <w:t xml:space="preserve">(f) ESCF Governance Architecture; </w:t>
      </w:r>
    </w:p>
    <w:p w14:paraId="6B5BE11D" w14:textId="77777777" w:rsidR="00526C20" w:rsidRPr="008E1F1C" w:rsidRDefault="00526C20" w:rsidP="00526C20">
      <w:pPr>
        <w:autoSpaceDE w:val="0"/>
        <w:autoSpaceDN w:val="0"/>
        <w:adjustRightInd w:val="0"/>
        <w:jc w:val="both"/>
        <w:rPr>
          <w:rFonts w:ascii="Arial" w:hAnsi="Arial" w:cs="Arial"/>
          <w:lang w:val="en-US" w:eastAsia="fr-FR"/>
        </w:rPr>
      </w:pPr>
      <w:r w:rsidRPr="008E1F1C">
        <w:rPr>
          <w:rFonts w:ascii="Arial" w:hAnsi="Arial" w:cs="Arial"/>
          <w:lang w:eastAsia="fr-FR"/>
        </w:rPr>
        <w:t xml:space="preserve">(g) Articulation of ESCF </w:t>
      </w:r>
      <w:r w:rsidRPr="008E1F1C">
        <w:rPr>
          <w:rFonts w:ascii="Arial" w:hAnsi="Arial" w:cs="Arial"/>
          <w:lang w:val="en-US" w:eastAsia="fr-FR"/>
        </w:rPr>
        <w:t xml:space="preserve">Board Organizational, Operational and Management Structures; </w:t>
      </w:r>
    </w:p>
    <w:p w14:paraId="3ED81450" w14:textId="77777777" w:rsidR="00526C20" w:rsidRPr="008E1F1C" w:rsidRDefault="00526C20" w:rsidP="00526C20">
      <w:pPr>
        <w:autoSpaceDE w:val="0"/>
        <w:autoSpaceDN w:val="0"/>
        <w:adjustRightInd w:val="0"/>
        <w:jc w:val="both"/>
        <w:rPr>
          <w:rFonts w:ascii="Arial" w:hAnsi="Arial" w:cs="Arial"/>
          <w:lang w:val="en-US" w:eastAsia="fr-FR"/>
        </w:rPr>
      </w:pPr>
      <w:r w:rsidRPr="008E1F1C">
        <w:rPr>
          <w:rFonts w:ascii="Arial" w:hAnsi="Arial" w:cs="Arial"/>
          <w:lang w:val="en-US" w:eastAsia="fr-FR"/>
        </w:rPr>
        <w:lastRenderedPageBreak/>
        <w:t xml:space="preserve">(h) Definition of a Resource Mobilization Strategy with the Identification of Potential Financing Sources as well as the Resource Mobilization Channels and Instruments to be Leveraged; </w:t>
      </w:r>
    </w:p>
    <w:p w14:paraId="029027CB" w14:textId="77777777" w:rsidR="00526C20" w:rsidRPr="008E1F1C" w:rsidRDefault="00526C20" w:rsidP="00526C20">
      <w:pPr>
        <w:autoSpaceDE w:val="0"/>
        <w:autoSpaceDN w:val="0"/>
        <w:adjustRightInd w:val="0"/>
        <w:jc w:val="both"/>
        <w:rPr>
          <w:rFonts w:ascii="Arial" w:hAnsi="Arial" w:cs="Arial"/>
          <w:lang w:val="en-US" w:eastAsia="fr-FR"/>
        </w:rPr>
      </w:pPr>
      <w:r w:rsidRPr="008E1F1C">
        <w:rPr>
          <w:rFonts w:ascii="Arial" w:hAnsi="Arial" w:cs="Arial"/>
          <w:lang w:val="en-US" w:eastAsia="fr-FR"/>
        </w:rPr>
        <w:t xml:space="preserve">(i) Preparation of a Matrix of Potential Partners of the ESCF </w:t>
      </w:r>
    </w:p>
    <w:p w14:paraId="6F534B58" w14:textId="77777777" w:rsidR="00526C20" w:rsidRPr="008E1F1C" w:rsidRDefault="00526C20" w:rsidP="00526C20">
      <w:pPr>
        <w:autoSpaceDE w:val="0"/>
        <w:autoSpaceDN w:val="0"/>
        <w:adjustRightInd w:val="0"/>
        <w:jc w:val="both"/>
        <w:rPr>
          <w:rFonts w:ascii="Arial" w:hAnsi="Arial" w:cs="Arial"/>
          <w:lang w:val="en-US" w:eastAsia="fr-FR"/>
        </w:rPr>
      </w:pPr>
      <w:r w:rsidRPr="008E1F1C">
        <w:rPr>
          <w:rFonts w:ascii="Arial" w:hAnsi="Arial" w:cs="Arial"/>
          <w:lang w:val="en-US" w:eastAsia="fr-FR"/>
        </w:rPr>
        <w:t xml:space="preserve">(j) Identification of the Critical Success Factors, Risks and Risk Mitigation for the Project; and </w:t>
      </w:r>
    </w:p>
    <w:p w14:paraId="697E5C70" w14:textId="77777777" w:rsidR="00526C20" w:rsidRPr="008E1F1C" w:rsidRDefault="00526C20" w:rsidP="00526C20">
      <w:pPr>
        <w:autoSpaceDE w:val="0"/>
        <w:autoSpaceDN w:val="0"/>
        <w:adjustRightInd w:val="0"/>
        <w:jc w:val="both"/>
        <w:rPr>
          <w:rFonts w:ascii="Arial" w:hAnsi="Arial" w:cs="Arial"/>
          <w:lang w:val="en-US" w:eastAsia="fr-FR"/>
        </w:rPr>
      </w:pPr>
      <w:r w:rsidRPr="008E1F1C">
        <w:rPr>
          <w:rFonts w:ascii="Arial" w:hAnsi="Arial" w:cs="Arial"/>
          <w:lang w:val="en-US" w:eastAsia="fr-FR"/>
        </w:rPr>
        <w:t>(k) Suggestion of a Rollout and Implementation Plan for the ESCF.</w:t>
      </w:r>
    </w:p>
    <w:p w14:paraId="2FAD33FE" w14:textId="77777777" w:rsidR="00526C20" w:rsidRPr="008E1F1C" w:rsidRDefault="00526C20" w:rsidP="00526C20">
      <w:pPr>
        <w:autoSpaceDE w:val="0"/>
        <w:autoSpaceDN w:val="0"/>
        <w:adjustRightInd w:val="0"/>
        <w:rPr>
          <w:rFonts w:ascii="Arial" w:hAnsi="Arial" w:cs="Arial"/>
          <w:b/>
          <w:bCs/>
          <w:lang w:val="en-US" w:eastAsia="fr-FR"/>
        </w:rPr>
      </w:pPr>
    </w:p>
    <w:p w14:paraId="22B0620E" w14:textId="77777777" w:rsidR="00526C20" w:rsidRPr="008E1F1C" w:rsidRDefault="00526C20" w:rsidP="00526C20">
      <w:pPr>
        <w:autoSpaceDE w:val="0"/>
        <w:autoSpaceDN w:val="0"/>
        <w:adjustRightInd w:val="0"/>
        <w:jc w:val="both"/>
        <w:rPr>
          <w:rFonts w:ascii="Arial" w:hAnsi="Arial" w:cs="Arial"/>
          <w:bCs/>
          <w:lang w:val="en-US" w:eastAsia="fr-FR"/>
        </w:rPr>
      </w:pPr>
      <w:r w:rsidRPr="008E1F1C">
        <w:rPr>
          <w:rFonts w:ascii="Arial" w:hAnsi="Arial" w:cs="Arial"/>
          <w:bCs/>
          <w:lang w:val="en-US" w:eastAsia="fr-FR"/>
        </w:rPr>
        <w:t>The sizing of the ESCF, the definition of its management and operational costs, the preparation of its intervention criteria along with its procedures manual will be considered at a later stage.</w:t>
      </w:r>
    </w:p>
    <w:p w14:paraId="63AE7133" w14:textId="77777777" w:rsidR="00526C20" w:rsidRPr="008E1F1C" w:rsidRDefault="00526C20" w:rsidP="00526C20">
      <w:pPr>
        <w:autoSpaceDE w:val="0"/>
        <w:autoSpaceDN w:val="0"/>
        <w:adjustRightInd w:val="0"/>
        <w:rPr>
          <w:rFonts w:ascii="Arial" w:hAnsi="Arial" w:cs="Arial"/>
          <w:b/>
          <w:bCs/>
          <w:lang w:val="en-US" w:eastAsia="fr-FR"/>
        </w:rPr>
      </w:pPr>
    </w:p>
    <w:p w14:paraId="3639A19F" w14:textId="77777777" w:rsidR="00526C20" w:rsidRPr="008E1F1C" w:rsidRDefault="00526C20" w:rsidP="00526C20">
      <w:pPr>
        <w:contextualSpacing/>
        <w:jc w:val="both"/>
        <w:rPr>
          <w:rFonts w:ascii="Arial" w:hAnsi="Arial" w:cs="Arial"/>
          <w:b/>
          <w:color w:val="002060"/>
          <w:lang w:eastAsia="sv-SE"/>
        </w:rPr>
      </w:pPr>
      <w:r w:rsidRPr="008E1F1C">
        <w:rPr>
          <w:rFonts w:ascii="Arial" w:hAnsi="Arial" w:cs="Arial"/>
          <w:b/>
          <w:color w:val="002060"/>
          <w:lang w:eastAsia="sv-SE"/>
        </w:rPr>
        <w:t>Beneficiaries of the Employment and Social Cohesion Fund</w:t>
      </w:r>
    </w:p>
    <w:p w14:paraId="5BFA2069" w14:textId="77777777" w:rsidR="00526C20" w:rsidRPr="008E1F1C" w:rsidRDefault="00526C20" w:rsidP="00526C20">
      <w:pPr>
        <w:contextualSpacing/>
        <w:jc w:val="both"/>
        <w:rPr>
          <w:rFonts w:ascii="Arial" w:hAnsi="Arial" w:cs="Arial"/>
          <w:b/>
          <w:color w:val="002060"/>
          <w:lang w:eastAsia="sv-SE"/>
        </w:rPr>
      </w:pPr>
    </w:p>
    <w:p w14:paraId="25BA3935" w14:textId="77777777" w:rsidR="00526C20" w:rsidRPr="008E1F1C" w:rsidRDefault="00526C20" w:rsidP="00526C20">
      <w:pPr>
        <w:contextualSpacing/>
        <w:jc w:val="both"/>
        <w:rPr>
          <w:rFonts w:ascii="Arial" w:hAnsi="Arial" w:cs="Arial"/>
          <w:lang w:eastAsia="sv-SE"/>
        </w:rPr>
      </w:pPr>
      <w:r w:rsidRPr="008E1F1C">
        <w:rPr>
          <w:rFonts w:ascii="Arial" w:hAnsi="Arial" w:cs="Arial"/>
          <w:lang w:eastAsia="sv-SE"/>
        </w:rPr>
        <w:t xml:space="preserve">The direct beneficiaries of this feasibility report, targeted largely at promoting employment through supporting decent work and upgrading informal sector production units towards more productivity, profitability and formalization, are the African Union (AU), Regional Economic Communities (RECs) and member states (MS) of the African Union. The ultimate beneficiaries of the project are: African youth and African women affected by the lack of decent employment opportunities, underemployment and socioeconomic exclusion including workers in the informal economy and rural sector. </w:t>
      </w:r>
    </w:p>
    <w:p w14:paraId="743170A8" w14:textId="77777777" w:rsidR="00526C20" w:rsidRPr="008E1F1C" w:rsidRDefault="00526C20" w:rsidP="00526C20">
      <w:pPr>
        <w:ind w:left="720"/>
        <w:contextualSpacing/>
        <w:jc w:val="both"/>
        <w:rPr>
          <w:rFonts w:ascii="Arial" w:hAnsi="Arial" w:cs="Arial"/>
          <w:lang w:eastAsia="sv-SE"/>
        </w:rPr>
      </w:pPr>
    </w:p>
    <w:p w14:paraId="27BBC509" w14:textId="77777777" w:rsidR="00526C20" w:rsidRPr="008E1F1C" w:rsidRDefault="00526C20" w:rsidP="00526C20">
      <w:pPr>
        <w:contextualSpacing/>
        <w:jc w:val="both"/>
        <w:outlineLvl w:val="2"/>
        <w:rPr>
          <w:rFonts w:ascii="Arial" w:hAnsi="Arial" w:cs="Arial"/>
          <w:color w:val="002060"/>
          <w:lang w:eastAsia="fr-FR"/>
        </w:rPr>
      </w:pPr>
      <w:r w:rsidRPr="008E1F1C">
        <w:rPr>
          <w:rFonts w:ascii="Arial" w:hAnsi="Arial" w:cs="Arial"/>
          <w:b/>
          <w:color w:val="002060"/>
          <w:lang w:eastAsia="fr-FR"/>
        </w:rPr>
        <w:t>Mission, Goals and Financing Modalities of the Fund</w:t>
      </w:r>
    </w:p>
    <w:p w14:paraId="6982A23D" w14:textId="77777777" w:rsidR="00526C20" w:rsidRPr="008E1F1C" w:rsidRDefault="00526C20" w:rsidP="00526C20">
      <w:pPr>
        <w:contextualSpacing/>
        <w:jc w:val="both"/>
        <w:outlineLvl w:val="2"/>
        <w:rPr>
          <w:rFonts w:ascii="Arial" w:hAnsi="Arial" w:cs="Arial"/>
          <w:lang w:eastAsia="fr-FR"/>
        </w:rPr>
      </w:pPr>
    </w:p>
    <w:p w14:paraId="5396F24C" w14:textId="77777777" w:rsidR="00526C20" w:rsidRPr="008E1F1C" w:rsidRDefault="00526C20" w:rsidP="00526C20">
      <w:pPr>
        <w:widowControl w:val="0"/>
        <w:autoSpaceDE w:val="0"/>
        <w:autoSpaceDN w:val="0"/>
        <w:adjustRightInd w:val="0"/>
        <w:jc w:val="both"/>
        <w:rPr>
          <w:rFonts w:ascii="Arial" w:hAnsi="Arial" w:cs="Arial"/>
          <w:lang w:eastAsia="sv-SE"/>
        </w:rPr>
      </w:pPr>
      <w:r w:rsidRPr="008E1F1C">
        <w:rPr>
          <w:rFonts w:ascii="Arial" w:hAnsi="Arial" w:cs="Arial"/>
          <w:b/>
          <w:color w:val="002060"/>
          <w:lang w:eastAsia="en-GB"/>
        </w:rPr>
        <w:t>Mission</w:t>
      </w:r>
      <w:r w:rsidRPr="008E1F1C">
        <w:rPr>
          <w:rFonts w:ascii="Arial" w:hAnsi="Arial" w:cs="Arial"/>
          <w:lang w:eastAsia="en-GB"/>
        </w:rPr>
        <w:t xml:space="preserve">: The fund is being established to create a solid foundation for Africa’s response to the challenges of unemployment, underemployment, informality, working poverty and socioeconomic exclusion. </w:t>
      </w:r>
      <w:r w:rsidRPr="008E1F1C">
        <w:rPr>
          <w:rFonts w:ascii="Arial" w:hAnsi="Arial" w:cs="Arial"/>
          <w:lang w:eastAsia="fr-FR"/>
        </w:rPr>
        <w:t xml:space="preserve">In the process, the ESCF will </w:t>
      </w:r>
      <w:r w:rsidRPr="008E1F1C">
        <w:rPr>
          <w:rFonts w:ascii="Arial" w:hAnsi="Arial" w:cs="Arial"/>
          <w:lang w:eastAsia="sv-SE"/>
        </w:rPr>
        <w:t>complement AUC, RECs and AU Member States’ regular employment promotion-related vehicles as well as existing multilateral and regional financial vehicles and programs that seek to address the Continent’s unemployment and socioeconomic inclusion challenges.</w:t>
      </w:r>
    </w:p>
    <w:p w14:paraId="60DA3C47" w14:textId="77777777" w:rsidR="00526C20" w:rsidRPr="008E1F1C" w:rsidRDefault="00526C20" w:rsidP="00526C20">
      <w:pPr>
        <w:widowControl w:val="0"/>
        <w:autoSpaceDE w:val="0"/>
        <w:autoSpaceDN w:val="0"/>
        <w:adjustRightInd w:val="0"/>
        <w:jc w:val="both"/>
        <w:rPr>
          <w:rFonts w:ascii="Arial" w:hAnsi="Arial" w:cs="Arial"/>
          <w:lang w:eastAsia="sv-SE"/>
        </w:rPr>
      </w:pPr>
    </w:p>
    <w:p w14:paraId="2F47547F" w14:textId="77777777" w:rsidR="00526C20" w:rsidRPr="008E1F1C" w:rsidRDefault="00526C20" w:rsidP="00526C20">
      <w:pPr>
        <w:contextualSpacing/>
        <w:jc w:val="both"/>
        <w:outlineLvl w:val="2"/>
        <w:rPr>
          <w:rFonts w:ascii="Arial" w:hAnsi="Arial" w:cs="Arial"/>
          <w:lang w:eastAsia="fr-FR"/>
        </w:rPr>
      </w:pPr>
      <w:r w:rsidRPr="008E1F1C">
        <w:rPr>
          <w:rFonts w:ascii="Arial" w:hAnsi="Arial" w:cs="Arial"/>
          <w:b/>
          <w:color w:val="002060"/>
          <w:lang w:eastAsia="fr-FR"/>
        </w:rPr>
        <w:t>Goals and objectives</w:t>
      </w:r>
      <w:r w:rsidRPr="008E1F1C">
        <w:rPr>
          <w:rFonts w:ascii="Arial" w:hAnsi="Arial" w:cs="Arial"/>
          <w:b/>
          <w:lang w:eastAsia="fr-FR"/>
        </w:rPr>
        <w:t xml:space="preserve">: </w:t>
      </w:r>
      <w:r w:rsidRPr="008E1F1C">
        <w:rPr>
          <w:rFonts w:ascii="Arial" w:hAnsi="Arial" w:cs="Arial"/>
          <w:lang w:eastAsia="fr-FR"/>
        </w:rPr>
        <w:t xml:space="preserve">Through its operationalization, the ESCF will seek to pursue the following goals and objectives: </w:t>
      </w:r>
    </w:p>
    <w:p w14:paraId="5E816AC5" w14:textId="77777777" w:rsidR="00526C20" w:rsidRPr="008E1F1C" w:rsidRDefault="00526C20" w:rsidP="00526C20">
      <w:pPr>
        <w:contextualSpacing/>
        <w:jc w:val="both"/>
        <w:outlineLvl w:val="2"/>
        <w:rPr>
          <w:rFonts w:ascii="Arial" w:hAnsi="Arial" w:cs="Arial"/>
          <w:lang w:eastAsia="fr-FR"/>
        </w:rPr>
      </w:pPr>
    </w:p>
    <w:p w14:paraId="25E9F138" w14:textId="77777777" w:rsidR="00526C20" w:rsidRPr="008E1F1C" w:rsidRDefault="00526C20" w:rsidP="00526C20">
      <w:pPr>
        <w:pStyle w:val="ListParagraph"/>
        <w:numPr>
          <w:ilvl w:val="0"/>
          <w:numId w:val="47"/>
        </w:numPr>
        <w:contextualSpacing/>
        <w:jc w:val="both"/>
        <w:outlineLvl w:val="2"/>
        <w:rPr>
          <w:rFonts w:ascii="Arial" w:hAnsi="Arial" w:cs="Arial"/>
          <w:lang w:eastAsia="fr-FR"/>
        </w:rPr>
      </w:pPr>
      <w:r w:rsidRPr="008E1F1C">
        <w:rPr>
          <w:rFonts w:ascii="Arial" w:hAnsi="Arial" w:cs="Arial"/>
          <w:lang w:eastAsia="fr-FR"/>
        </w:rPr>
        <w:t xml:space="preserve">implement the Ouaga+10 Declaration  and its Action Plan and successive Five Year Priority Programme; </w:t>
      </w:r>
    </w:p>
    <w:p w14:paraId="1AD7A92B" w14:textId="77777777" w:rsidR="00526C20" w:rsidRPr="008E1F1C" w:rsidRDefault="00526C20" w:rsidP="00526C20">
      <w:pPr>
        <w:pStyle w:val="ListParagraph"/>
        <w:numPr>
          <w:ilvl w:val="0"/>
          <w:numId w:val="47"/>
        </w:numPr>
        <w:contextualSpacing/>
        <w:jc w:val="both"/>
        <w:outlineLvl w:val="2"/>
        <w:rPr>
          <w:rFonts w:ascii="Arial" w:hAnsi="Arial" w:cs="Arial"/>
          <w:lang w:eastAsia="fr-FR"/>
        </w:rPr>
      </w:pPr>
      <w:r w:rsidRPr="008E1F1C">
        <w:rPr>
          <w:rFonts w:ascii="Arial" w:hAnsi="Arial" w:cs="Arial"/>
          <w:lang w:eastAsia="fr-FR"/>
        </w:rPr>
        <w:t xml:space="preserve">institutionalize and sustain a comprehensive continent-wide effort to address the pressing challenges of youth and women unemployment and underemployment, informal jobs, working poor, labour migration, low poverty and socioeconomic exclusion of the Continent; </w:t>
      </w:r>
    </w:p>
    <w:p w14:paraId="5E819675" w14:textId="77777777" w:rsidR="00526C20" w:rsidRPr="008E1F1C" w:rsidRDefault="00526C20" w:rsidP="00526C20">
      <w:pPr>
        <w:pStyle w:val="ListParagraph"/>
        <w:numPr>
          <w:ilvl w:val="0"/>
          <w:numId w:val="47"/>
        </w:numPr>
        <w:contextualSpacing/>
        <w:jc w:val="both"/>
        <w:outlineLvl w:val="2"/>
        <w:rPr>
          <w:rFonts w:ascii="Arial" w:hAnsi="Arial" w:cs="Arial"/>
          <w:lang w:eastAsia="fr-FR"/>
        </w:rPr>
      </w:pPr>
      <w:r w:rsidRPr="008E1F1C">
        <w:rPr>
          <w:rFonts w:ascii="Arial" w:hAnsi="Arial" w:cs="Arial"/>
          <w:lang w:eastAsia="fr-FR"/>
        </w:rPr>
        <w:t xml:space="preserve">contribute to promoting more accountability, rationalization and coherence to the flow of non-coordinated and incoherent efforts deployed to that effect; </w:t>
      </w:r>
    </w:p>
    <w:p w14:paraId="2C75FD6B" w14:textId="77777777" w:rsidR="00526C20" w:rsidRPr="008E1F1C" w:rsidRDefault="00526C20" w:rsidP="00526C20">
      <w:pPr>
        <w:pStyle w:val="ListParagraph"/>
        <w:numPr>
          <w:ilvl w:val="0"/>
          <w:numId w:val="47"/>
        </w:numPr>
        <w:contextualSpacing/>
        <w:jc w:val="both"/>
        <w:outlineLvl w:val="2"/>
        <w:rPr>
          <w:rFonts w:ascii="Arial" w:hAnsi="Arial" w:cs="Arial"/>
          <w:lang w:eastAsia="fr-FR"/>
        </w:rPr>
      </w:pPr>
      <w:r w:rsidRPr="008E1F1C">
        <w:rPr>
          <w:rFonts w:ascii="Arial" w:hAnsi="Arial" w:cs="Arial"/>
          <w:lang w:eastAsia="fr-FR"/>
        </w:rPr>
        <w:t xml:space="preserve">promote decent jobs for the youth and women, promote employability of youth and women, promote social protection, enhance productivity of the </w:t>
      </w:r>
      <w:r w:rsidRPr="008E1F1C">
        <w:rPr>
          <w:rFonts w:ascii="Arial" w:hAnsi="Arial" w:cs="Arial"/>
          <w:lang w:eastAsia="fr-FR"/>
        </w:rPr>
        <w:lastRenderedPageBreak/>
        <w:t xml:space="preserve">labour force, promote occupational health and safety, promote labour market efficiency and socioeconomic inclusion; and ultimately </w:t>
      </w:r>
    </w:p>
    <w:p w14:paraId="4587AF76" w14:textId="77777777" w:rsidR="00526C20" w:rsidRPr="008E1F1C" w:rsidRDefault="00526C20" w:rsidP="00526C20">
      <w:pPr>
        <w:pStyle w:val="ListParagraph"/>
        <w:numPr>
          <w:ilvl w:val="0"/>
          <w:numId w:val="47"/>
        </w:numPr>
        <w:contextualSpacing/>
        <w:jc w:val="both"/>
        <w:outlineLvl w:val="2"/>
        <w:rPr>
          <w:rFonts w:ascii="Arial" w:hAnsi="Arial" w:cs="Arial"/>
          <w:lang w:eastAsia="fr-FR"/>
        </w:rPr>
      </w:pPr>
      <w:r w:rsidRPr="008E1F1C">
        <w:rPr>
          <w:rFonts w:ascii="Arial" w:hAnsi="Arial" w:cs="Arial"/>
          <w:lang w:eastAsia="fr-FR"/>
        </w:rPr>
        <w:t>enhance the capacity of the labour market institutions including through intra African technical cooperation.</w:t>
      </w:r>
    </w:p>
    <w:p w14:paraId="0163278D" w14:textId="77777777" w:rsidR="00526C20" w:rsidRPr="008E1F1C" w:rsidRDefault="00526C20" w:rsidP="00526C20">
      <w:pPr>
        <w:contextualSpacing/>
        <w:jc w:val="both"/>
        <w:outlineLvl w:val="2"/>
        <w:rPr>
          <w:rFonts w:ascii="Arial" w:hAnsi="Arial" w:cs="Arial"/>
          <w:lang w:eastAsia="fr-FR"/>
        </w:rPr>
      </w:pPr>
    </w:p>
    <w:p w14:paraId="53F0EBFE" w14:textId="77777777" w:rsidR="00526C20" w:rsidRPr="008E1F1C" w:rsidRDefault="00526C20" w:rsidP="00526C20">
      <w:pPr>
        <w:contextualSpacing/>
        <w:jc w:val="both"/>
        <w:rPr>
          <w:rFonts w:ascii="Arial" w:hAnsi="Arial" w:cs="Arial"/>
          <w:b/>
          <w:color w:val="002060"/>
          <w:lang w:eastAsia="fr-FR"/>
        </w:rPr>
      </w:pPr>
      <w:r w:rsidRPr="008E1F1C">
        <w:rPr>
          <w:rFonts w:ascii="Arial" w:hAnsi="Arial" w:cs="Arial"/>
          <w:b/>
          <w:color w:val="002060"/>
          <w:lang w:eastAsia="fr-FR"/>
        </w:rPr>
        <w:t>Operational Structuring, Legal Structuring and Hosting of the ESCF</w:t>
      </w:r>
    </w:p>
    <w:p w14:paraId="5C9A49B6" w14:textId="77777777" w:rsidR="00526C20" w:rsidRPr="008E1F1C" w:rsidRDefault="00526C20" w:rsidP="00526C20">
      <w:pPr>
        <w:contextualSpacing/>
        <w:jc w:val="both"/>
        <w:rPr>
          <w:rFonts w:ascii="Arial" w:hAnsi="Arial" w:cs="Arial"/>
          <w:b/>
          <w:color w:val="002060"/>
          <w:lang w:eastAsia="fr-FR"/>
        </w:rPr>
      </w:pPr>
    </w:p>
    <w:p w14:paraId="260AB9A3" w14:textId="77777777" w:rsidR="00526C20" w:rsidRPr="008E1F1C" w:rsidRDefault="00526C20" w:rsidP="00526C20">
      <w:pPr>
        <w:contextualSpacing/>
        <w:jc w:val="both"/>
        <w:rPr>
          <w:rFonts w:ascii="Arial" w:hAnsi="Arial" w:cs="Arial"/>
          <w:lang w:val="en-US" w:eastAsia="fr-FR"/>
        </w:rPr>
      </w:pPr>
      <w:r w:rsidRPr="008E1F1C">
        <w:rPr>
          <w:rFonts w:ascii="Arial" w:hAnsi="Arial" w:cs="Arial"/>
          <w:lang w:eastAsia="fr-FR"/>
        </w:rPr>
        <w:t xml:space="preserve">From an operational point of view, the ESCF will be a </w:t>
      </w:r>
      <w:r w:rsidRPr="008E1F1C">
        <w:rPr>
          <w:rFonts w:ascii="Arial" w:hAnsi="Arial" w:cs="Arial"/>
          <w:lang w:val="en-US" w:eastAsia="fr-FR"/>
        </w:rPr>
        <w:t>facility with</w:t>
      </w:r>
      <w:r w:rsidRPr="008E1F1C">
        <w:rPr>
          <w:rFonts w:ascii="Arial" w:hAnsi="Arial" w:cs="Arial"/>
          <w:spacing w:val="7"/>
          <w:lang w:val="en-US" w:eastAsia="fr-FR"/>
        </w:rPr>
        <w:t xml:space="preserve"> </w:t>
      </w:r>
      <w:r w:rsidRPr="008E1F1C">
        <w:rPr>
          <w:rFonts w:ascii="Arial" w:hAnsi="Arial" w:cs="Arial"/>
          <w:spacing w:val="6"/>
          <w:lang w:val="en-US" w:eastAsia="fr-FR"/>
        </w:rPr>
        <w:t xml:space="preserve">three </w:t>
      </w:r>
      <w:r w:rsidRPr="008E1F1C">
        <w:rPr>
          <w:rFonts w:ascii="Arial" w:hAnsi="Arial" w:cs="Arial"/>
          <w:lang w:val="en-US" w:eastAsia="fr-FR"/>
        </w:rPr>
        <w:t xml:space="preserve">windows: </w:t>
      </w:r>
    </w:p>
    <w:p w14:paraId="048078FC" w14:textId="77777777" w:rsidR="00526C20" w:rsidRPr="008E1F1C" w:rsidRDefault="00526C20" w:rsidP="00526C20">
      <w:pPr>
        <w:contextualSpacing/>
        <w:jc w:val="both"/>
        <w:rPr>
          <w:rFonts w:ascii="Arial" w:hAnsi="Arial" w:cs="Arial"/>
          <w:lang w:val="en-US" w:eastAsia="fr-FR"/>
        </w:rPr>
      </w:pPr>
    </w:p>
    <w:p w14:paraId="4FAE1C0F" w14:textId="77777777" w:rsidR="00526C20" w:rsidRPr="008E1F1C" w:rsidRDefault="00526C20" w:rsidP="00526C20">
      <w:pPr>
        <w:pStyle w:val="ListParagraph"/>
        <w:numPr>
          <w:ilvl w:val="0"/>
          <w:numId w:val="48"/>
        </w:numPr>
        <w:contextualSpacing/>
        <w:jc w:val="both"/>
        <w:rPr>
          <w:rFonts w:ascii="Arial" w:hAnsi="Arial" w:cs="Arial"/>
          <w:lang w:val="en-US" w:eastAsia="fr-FR"/>
        </w:rPr>
      </w:pPr>
      <w:r w:rsidRPr="008E1F1C">
        <w:rPr>
          <w:rFonts w:ascii="Arial" w:hAnsi="Arial" w:cs="Arial"/>
          <w:lang w:val="en-US" w:eastAsia="fr-FR"/>
        </w:rPr>
        <w:t xml:space="preserve">a grant window, </w:t>
      </w:r>
    </w:p>
    <w:p w14:paraId="65775459" w14:textId="77777777" w:rsidR="00526C20" w:rsidRPr="008E1F1C" w:rsidRDefault="00526C20" w:rsidP="00526C20">
      <w:pPr>
        <w:pStyle w:val="ListParagraph"/>
        <w:numPr>
          <w:ilvl w:val="0"/>
          <w:numId w:val="48"/>
        </w:numPr>
        <w:contextualSpacing/>
        <w:jc w:val="both"/>
        <w:rPr>
          <w:rFonts w:ascii="Arial" w:hAnsi="Arial" w:cs="Arial"/>
          <w:lang w:val="en-US" w:eastAsia="fr-FR"/>
        </w:rPr>
      </w:pPr>
      <w:r w:rsidRPr="008E1F1C">
        <w:rPr>
          <w:rFonts w:ascii="Arial" w:hAnsi="Arial" w:cs="Arial"/>
          <w:lang w:val="en-US" w:eastAsia="fr-FR"/>
        </w:rPr>
        <w:t xml:space="preserve"> a technical assistance window, and </w:t>
      </w:r>
    </w:p>
    <w:p w14:paraId="2DEBBF90" w14:textId="77777777" w:rsidR="00526C20" w:rsidRPr="008E1F1C" w:rsidRDefault="00526C20" w:rsidP="00526C20">
      <w:pPr>
        <w:pStyle w:val="ListParagraph"/>
        <w:numPr>
          <w:ilvl w:val="0"/>
          <w:numId w:val="48"/>
        </w:numPr>
        <w:contextualSpacing/>
        <w:jc w:val="both"/>
        <w:rPr>
          <w:rFonts w:ascii="Arial" w:hAnsi="Arial" w:cs="Arial"/>
          <w:spacing w:val="44"/>
          <w:lang w:val="en-US" w:eastAsia="fr-FR"/>
        </w:rPr>
      </w:pPr>
      <w:r w:rsidRPr="008E1F1C">
        <w:rPr>
          <w:rFonts w:ascii="Arial" w:hAnsi="Arial" w:cs="Arial"/>
          <w:lang w:val="en-US" w:eastAsia="fr-FR"/>
        </w:rPr>
        <w:t>a commercial finance window in the form of debt, equity and risk sharing facilities.</w:t>
      </w:r>
      <w:r w:rsidRPr="008E1F1C">
        <w:rPr>
          <w:rFonts w:ascii="Arial" w:hAnsi="Arial" w:cs="Arial"/>
          <w:spacing w:val="44"/>
          <w:lang w:val="en-US" w:eastAsia="fr-FR"/>
        </w:rPr>
        <w:t xml:space="preserve"> </w:t>
      </w:r>
    </w:p>
    <w:p w14:paraId="4820BA00" w14:textId="77777777" w:rsidR="00526C20" w:rsidRPr="008E1F1C" w:rsidRDefault="00526C20" w:rsidP="00526C20">
      <w:pPr>
        <w:contextualSpacing/>
        <w:jc w:val="both"/>
        <w:rPr>
          <w:rFonts w:ascii="Arial" w:hAnsi="Arial" w:cs="Arial"/>
          <w:spacing w:val="44"/>
          <w:lang w:val="en-US" w:eastAsia="fr-FR"/>
        </w:rPr>
      </w:pPr>
    </w:p>
    <w:p w14:paraId="2A8C5ECE" w14:textId="77777777" w:rsidR="00526C20" w:rsidRPr="008E1F1C" w:rsidRDefault="00526C20" w:rsidP="00526C20">
      <w:pPr>
        <w:contextualSpacing/>
        <w:jc w:val="both"/>
        <w:rPr>
          <w:rFonts w:ascii="Arial" w:hAnsi="Arial" w:cs="Arial"/>
          <w:w w:val="107"/>
          <w:lang w:val="en-US" w:eastAsia="fr-FR"/>
        </w:rPr>
      </w:pPr>
      <w:r w:rsidRPr="008E1F1C">
        <w:rPr>
          <w:rFonts w:ascii="Arial" w:hAnsi="Arial" w:cs="Arial"/>
          <w:b/>
          <w:lang w:val="en-US" w:eastAsia="fr-FR"/>
        </w:rPr>
        <w:t>The technical assistance and grant windows</w:t>
      </w:r>
      <w:r w:rsidRPr="008E1F1C">
        <w:rPr>
          <w:rFonts w:ascii="Arial" w:hAnsi="Arial" w:cs="Arial"/>
          <w:lang w:val="en-US" w:eastAsia="fr-FR"/>
        </w:rPr>
        <w:t xml:space="preserve">  will offer grant, technical assistance, advisory services and institutional support; </w:t>
      </w:r>
      <w:r w:rsidRPr="008E1F1C">
        <w:rPr>
          <w:rFonts w:ascii="Arial" w:hAnsi="Arial" w:cs="Arial"/>
          <w:spacing w:val="6"/>
          <w:lang w:val="en-US" w:eastAsia="fr-FR"/>
        </w:rPr>
        <w:t xml:space="preserve"> </w:t>
      </w:r>
      <w:r w:rsidRPr="008E1F1C">
        <w:rPr>
          <w:rFonts w:ascii="Arial" w:hAnsi="Arial" w:cs="Arial"/>
          <w:lang w:val="en-US" w:eastAsia="fr-FR"/>
        </w:rPr>
        <w:t>while</w:t>
      </w:r>
      <w:r w:rsidRPr="008E1F1C">
        <w:rPr>
          <w:rFonts w:ascii="Arial" w:hAnsi="Arial" w:cs="Arial"/>
          <w:spacing w:val="38"/>
          <w:lang w:val="en-US" w:eastAsia="fr-FR"/>
        </w:rPr>
        <w:t xml:space="preserve"> </w:t>
      </w:r>
      <w:r w:rsidRPr="008E1F1C">
        <w:rPr>
          <w:rFonts w:ascii="Arial" w:hAnsi="Arial" w:cs="Arial"/>
          <w:lang w:val="en-US" w:eastAsia="fr-FR"/>
        </w:rPr>
        <w:t>the</w:t>
      </w:r>
      <w:r w:rsidRPr="008E1F1C">
        <w:rPr>
          <w:rFonts w:ascii="Arial" w:hAnsi="Arial" w:cs="Arial"/>
          <w:spacing w:val="40"/>
          <w:lang w:val="en-US" w:eastAsia="fr-FR"/>
        </w:rPr>
        <w:t xml:space="preserve"> </w:t>
      </w:r>
      <w:r w:rsidRPr="008E1F1C">
        <w:rPr>
          <w:rFonts w:ascii="Arial" w:hAnsi="Arial" w:cs="Arial"/>
          <w:b/>
          <w:spacing w:val="40"/>
          <w:lang w:val="en-US" w:eastAsia="fr-FR"/>
        </w:rPr>
        <w:t xml:space="preserve">commercial </w:t>
      </w:r>
      <w:r w:rsidRPr="008E1F1C">
        <w:rPr>
          <w:rFonts w:ascii="Arial" w:hAnsi="Arial" w:cs="Arial"/>
          <w:b/>
          <w:lang w:val="en-US" w:eastAsia="fr-FR"/>
        </w:rPr>
        <w:t>window</w:t>
      </w:r>
      <w:r w:rsidRPr="008E1F1C">
        <w:rPr>
          <w:rFonts w:ascii="Arial" w:hAnsi="Arial" w:cs="Arial"/>
          <w:lang w:val="en-US" w:eastAsia="fr-FR"/>
        </w:rPr>
        <w:t xml:space="preserve"> </w:t>
      </w:r>
      <w:r w:rsidRPr="008E1F1C">
        <w:rPr>
          <w:rFonts w:ascii="Arial" w:hAnsi="Arial" w:cs="Arial"/>
          <w:spacing w:val="16"/>
          <w:lang w:val="en-US" w:eastAsia="fr-FR"/>
        </w:rPr>
        <w:t xml:space="preserve"> </w:t>
      </w:r>
      <w:r w:rsidRPr="008E1F1C">
        <w:rPr>
          <w:rFonts w:ascii="Arial" w:hAnsi="Arial" w:cs="Arial"/>
          <w:lang w:val="en-US" w:eastAsia="fr-FR"/>
        </w:rPr>
        <w:t xml:space="preserve">would </w:t>
      </w:r>
      <w:r w:rsidRPr="008E1F1C">
        <w:rPr>
          <w:rFonts w:ascii="Arial" w:hAnsi="Arial" w:cs="Arial"/>
          <w:spacing w:val="7"/>
          <w:lang w:val="en-US" w:eastAsia="fr-FR"/>
        </w:rPr>
        <w:t xml:space="preserve"> </w:t>
      </w:r>
      <w:r w:rsidRPr="008E1F1C">
        <w:rPr>
          <w:rFonts w:ascii="Arial" w:hAnsi="Arial" w:cs="Arial"/>
          <w:lang w:val="en-US" w:eastAsia="fr-FR"/>
        </w:rPr>
        <w:t>entail</w:t>
      </w:r>
      <w:r w:rsidRPr="008E1F1C">
        <w:rPr>
          <w:rFonts w:ascii="Arial" w:hAnsi="Arial" w:cs="Arial"/>
          <w:spacing w:val="38"/>
          <w:lang w:val="en-US" w:eastAsia="fr-FR"/>
        </w:rPr>
        <w:t xml:space="preserve"> </w:t>
      </w:r>
      <w:r w:rsidRPr="008E1F1C">
        <w:rPr>
          <w:rFonts w:ascii="Arial" w:hAnsi="Arial" w:cs="Arial"/>
          <w:lang w:val="en-US" w:eastAsia="fr-FR"/>
        </w:rPr>
        <w:t>investment, credit and/or the</w:t>
      </w:r>
      <w:r w:rsidRPr="008E1F1C">
        <w:rPr>
          <w:rFonts w:ascii="Arial" w:hAnsi="Arial" w:cs="Arial"/>
          <w:spacing w:val="34"/>
          <w:lang w:val="en-US" w:eastAsia="fr-FR"/>
        </w:rPr>
        <w:t xml:space="preserve"> </w:t>
      </w:r>
      <w:r w:rsidRPr="008E1F1C">
        <w:rPr>
          <w:rFonts w:ascii="Arial" w:hAnsi="Arial" w:cs="Arial"/>
          <w:lang w:val="en-US" w:eastAsia="fr-FR"/>
        </w:rPr>
        <w:t xml:space="preserve">provision </w:t>
      </w:r>
      <w:r w:rsidRPr="008E1F1C">
        <w:rPr>
          <w:rFonts w:ascii="Arial" w:hAnsi="Arial" w:cs="Arial"/>
          <w:spacing w:val="11"/>
          <w:lang w:val="en-US" w:eastAsia="fr-FR"/>
        </w:rPr>
        <w:t xml:space="preserve"> </w:t>
      </w:r>
      <w:r w:rsidRPr="008E1F1C">
        <w:rPr>
          <w:rFonts w:ascii="Arial" w:hAnsi="Arial" w:cs="Arial"/>
          <w:lang w:val="en-US" w:eastAsia="fr-FR"/>
        </w:rPr>
        <w:t>of</w:t>
      </w:r>
      <w:r w:rsidRPr="008E1F1C">
        <w:rPr>
          <w:rFonts w:ascii="Arial" w:hAnsi="Arial" w:cs="Arial"/>
          <w:spacing w:val="23"/>
          <w:lang w:val="en-US" w:eastAsia="fr-FR"/>
        </w:rPr>
        <w:t xml:space="preserve"> </w:t>
      </w:r>
      <w:r w:rsidRPr="008E1F1C">
        <w:rPr>
          <w:rFonts w:ascii="Arial" w:hAnsi="Arial" w:cs="Arial"/>
          <w:lang w:val="en-US" w:eastAsia="fr-FR"/>
        </w:rPr>
        <w:t>partial</w:t>
      </w:r>
      <w:r w:rsidRPr="008E1F1C">
        <w:rPr>
          <w:rFonts w:ascii="Arial" w:hAnsi="Arial" w:cs="Arial"/>
          <w:spacing w:val="39"/>
          <w:lang w:val="en-US" w:eastAsia="fr-FR"/>
        </w:rPr>
        <w:t xml:space="preserve"> </w:t>
      </w:r>
      <w:r w:rsidRPr="008E1F1C">
        <w:rPr>
          <w:rFonts w:ascii="Arial" w:hAnsi="Arial" w:cs="Arial"/>
          <w:lang w:val="en-US" w:eastAsia="fr-FR"/>
        </w:rPr>
        <w:t>loan</w:t>
      </w:r>
      <w:r w:rsidRPr="008E1F1C">
        <w:rPr>
          <w:rFonts w:ascii="Arial" w:hAnsi="Arial" w:cs="Arial"/>
          <w:spacing w:val="31"/>
          <w:lang w:val="en-US" w:eastAsia="fr-FR"/>
        </w:rPr>
        <w:t xml:space="preserve"> </w:t>
      </w:r>
      <w:r w:rsidRPr="008E1F1C">
        <w:rPr>
          <w:rFonts w:ascii="Arial" w:hAnsi="Arial" w:cs="Arial"/>
          <w:lang w:val="en-US" w:eastAsia="fr-FR"/>
        </w:rPr>
        <w:t>guarantees  which</w:t>
      </w:r>
      <w:r w:rsidRPr="008E1F1C">
        <w:rPr>
          <w:rFonts w:ascii="Arial" w:hAnsi="Arial" w:cs="Arial"/>
          <w:spacing w:val="38"/>
          <w:lang w:val="en-US" w:eastAsia="fr-FR"/>
        </w:rPr>
        <w:t xml:space="preserve"> </w:t>
      </w:r>
      <w:r w:rsidRPr="008E1F1C">
        <w:rPr>
          <w:rFonts w:ascii="Arial" w:hAnsi="Arial" w:cs="Arial"/>
          <w:lang w:val="en-US" w:eastAsia="fr-FR"/>
        </w:rPr>
        <w:t xml:space="preserve">should </w:t>
      </w:r>
      <w:r w:rsidRPr="008E1F1C">
        <w:rPr>
          <w:rFonts w:ascii="Arial" w:hAnsi="Arial" w:cs="Arial"/>
          <w:spacing w:val="3"/>
          <w:lang w:val="en-US" w:eastAsia="fr-FR"/>
        </w:rPr>
        <w:t xml:space="preserve"> </w:t>
      </w:r>
      <w:r w:rsidRPr="008E1F1C">
        <w:rPr>
          <w:rFonts w:ascii="Arial" w:hAnsi="Arial" w:cs="Arial"/>
          <w:lang w:val="en-US" w:eastAsia="fr-FR"/>
        </w:rPr>
        <w:t>enable</w:t>
      </w:r>
      <w:r w:rsidRPr="008E1F1C">
        <w:rPr>
          <w:rFonts w:ascii="Arial" w:hAnsi="Arial" w:cs="Arial"/>
          <w:spacing w:val="30"/>
          <w:lang w:val="en-US" w:eastAsia="fr-FR"/>
        </w:rPr>
        <w:t xml:space="preserve"> </w:t>
      </w:r>
      <w:r w:rsidRPr="008E1F1C">
        <w:rPr>
          <w:rFonts w:ascii="Arial" w:hAnsi="Arial" w:cs="Arial"/>
          <w:w w:val="108"/>
          <w:lang w:val="en-US" w:eastAsia="fr-FR"/>
        </w:rPr>
        <w:t xml:space="preserve">the </w:t>
      </w:r>
      <w:r w:rsidRPr="008E1F1C">
        <w:rPr>
          <w:rFonts w:ascii="Arial" w:hAnsi="Arial" w:cs="Arial"/>
          <w:lang w:val="en-US" w:eastAsia="fr-FR"/>
        </w:rPr>
        <w:t>leveraging</w:t>
      </w:r>
      <w:r w:rsidRPr="008E1F1C">
        <w:rPr>
          <w:rFonts w:ascii="Arial" w:hAnsi="Arial" w:cs="Arial"/>
          <w:spacing w:val="11"/>
          <w:lang w:val="en-US" w:eastAsia="fr-FR"/>
        </w:rPr>
        <w:t xml:space="preserve"> </w:t>
      </w:r>
      <w:r w:rsidRPr="008E1F1C">
        <w:rPr>
          <w:rFonts w:ascii="Arial" w:hAnsi="Arial" w:cs="Arial"/>
          <w:lang w:val="en-US" w:eastAsia="fr-FR"/>
        </w:rPr>
        <w:t>of</w:t>
      </w:r>
      <w:r w:rsidRPr="008E1F1C">
        <w:rPr>
          <w:rFonts w:ascii="Arial" w:hAnsi="Arial" w:cs="Arial"/>
          <w:spacing w:val="11"/>
          <w:lang w:val="en-US" w:eastAsia="fr-FR"/>
        </w:rPr>
        <w:t xml:space="preserve"> </w:t>
      </w:r>
      <w:r w:rsidRPr="008E1F1C">
        <w:rPr>
          <w:rFonts w:ascii="Arial" w:hAnsi="Arial" w:cs="Arial"/>
          <w:lang w:val="en-US" w:eastAsia="fr-FR"/>
        </w:rPr>
        <w:t xml:space="preserve">additional </w:t>
      </w:r>
      <w:r w:rsidRPr="008E1F1C">
        <w:rPr>
          <w:rFonts w:ascii="Arial" w:hAnsi="Arial" w:cs="Arial"/>
          <w:spacing w:val="1"/>
          <w:lang w:val="en-US" w:eastAsia="fr-FR"/>
        </w:rPr>
        <w:t xml:space="preserve"> </w:t>
      </w:r>
      <w:r w:rsidRPr="008E1F1C">
        <w:rPr>
          <w:rFonts w:ascii="Arial" w:hAnsi="Arial" w:cs="Arial"/>
          <w:lang w:val="en-US" w:eastAsia="fr-FR"/>
        </w:rPr>
        <w:t>resources</w:t>
      </w:r>
      <w:r w:rsidRPr="008E1F1C">
        <w:rPr>
          <w:rFonts w:ascii="Arial" w:hAnsi="Arial" w:cs="Arial"/>
          <w:spacing w:val="32"/>
          <w:lang w:val="en-US" w:eastAsia="fr-FR"/>
        </w:rPr>
        <w:t xml:space="preserve"> </w:t>
      </w:r>
      <w:r w:rsidRPr="008E1F1C">
        <w:rPr>
          <w:rFonts w:ascii="Arial" w:hAnsi="Arial" w:cs="Arial"/>
          <w:lang w:val="en-US" w:eastAsia="fr-FR"/>
        </w:rPr>
        <w:t>from</w:t>
      </w:r>
      <w:r w:rsidRPr="008E1F1C">
        <w:rPr>
          <w:rFonts w:ascii="Arial" w:hAnsi="Arial" w:cs="Arial"/>
          <w:spacing w:val="29"/>
          <w:lang w:val="en-US" w:eastAsia="fr-FR"/>
        </w:rPr>
        <w:t xml:space="preserve"> </w:t>
      </w:r>
      <w:r w:rsidRPr="008E1F1C">
        <w:rPr>
          <w:rFonts w:ascii="Arial" w:hAnsi="Arial" w:cs="Arial"/>
          <w:lang w:val="en-US" w:eastAsia="fr-FR"/>
        </w:rPr>
        <w:t>domestic,</w:t>
      </w:r>
      <w:r w:rsidRPr="008E1F1C">
        <w:rPr>
          <w:rFonts w:ascii="Arial" w:hAnsi="Arial" w:cs="Arial"/>
          <w:spacing w:val="33"/>
          <w:lang w:val="en-US" w:eastAsia="fr-FR"/>
        </w:rPr>
        <w:t xml:space="preserve"> </w:t>
      </w:r>
      <w:r w:rsidRPr="008E1F1C">
        <w:rPr>
          <w:rFonts w:ascii="Arial" w:hAnsi="Arial" w:cs="Arial"/>
          <w:lang w:val="en-US" w:eastAsia="fr-FR"/>
        </w:rPr>
        <w:t>regional</w:t>
      </w:r>
      <w:r w:rsidRPr="008E1F1C">
        <w:rPr>
          <w:rFonts w:ascii="Arial" w:hAnsi="Arial" w:cs="Arial"/>
          <w:spacing w:val="28"/>
          <w:lang w:val="en-US" w:eastAsia="fr-FR"/>
        </w:rPr>
        <w:t xml:space="preserve"> </w:t>
      </w:r>
      <w:r w:rsidRPr="008E1F1C">
        <w:rPr>
          <w:rFonts w:ascii="Arial" w:hAnsi="Arial" w:cs="Arial"/>
          <w:lang w:val="en-US" w:eastAsia="fr-FR"/>
        </w:rPr>
        <w:t>and</w:t>
      </w:r>
      <w:r w:rsidRPr="008E1F1C">
        <w:rPr>
          <w:rFonts w:ascii="Arial" w:hAnsi="Arial" w:cs="Arial"/>
          <w:spacing w:val="20"/>
          <w:lang w:val="en-US" w:eastAsia="fr-FR"/>
        </w:rPr>
        <w:t xml:space="preserve"> </w:t>
      </w:r>
      <w:r w:rsidRPr="008E1F1C">
        <w:rPr>
          <w:rFonts w:ascii="Arial" w:hAnsi="Arial" w:cs="Arial"/>
          <w:w w:val="106"/>
          <w:lang w:val="en-US" w:eastAsia="fr-FR"/>
        </w:rPr>
        <w:t xml:space="preserve">international </w:t>
      </w:r>
      <w:r w:rsidRPr="008E1F1C">
        <w:rPr>
          <w:rFonts w:ascii="Arial" w:hAnsi="Arial" w:cs="Arial"/>
          <w:lang w:val="en-US" w:eastAsia="fr-FR"/>
        </w:rPr>
        <w:t>financial</w:t>
      </w:r>
      <w:r w:rsidRPr="008E1F1C">
        <w:rPr>
          <w:rFonts w:ascii="Arial" w:hAnsi="Arial" w:cs="Arial"/>
          <w:spacing w:val="17"/>
          <w:lang w:val="en-US" w:eastAsia="fr-FR"/>
        </w:rPr>
        <w:t xml:space="preserve"> </w:t>
      </w:r>
      <w:r w:rsidRPr="008E1F1C">
        <w:rPr>
          <w:rFonts w:ascii="Arial" w:hAnsi="Arial" w:cs="Arial"/>
          <w:w w:val="107"/>
          <w:lang w:val="en-US" w:eastAsia="fr-FR"/>
        </w:rPr>
        <w:t xml:space="preserve">institutions. It is also worth stressing that the commercial window of the fund is expected to contribute to the replenishment of the ESCF. </w:t>
      </w:r>
    </w:p>
    <w:p w14:paraId="661DBF47" w14:textId="77777777" w:rsidR="00526C20" w:rsidRPr="008E1F1C" w:rsidRDefault="00526C20" w:rsidP="00526C20">
      <w:pPr>
        <w:contextualSpacing/>
        <w:jc w:val="both"/>
        <w:rPr>
          <w:rFonts w:ascii="Arial" w:hAnsi="Arial" w:cs="Arial"/>
          <w:w w:val="107"/>
          <w:lang w:val="en-US" w:eastAsia="fr-FR"/>
        </w:rPr>
      </w:pPr>
    </w:p>
    <w:p w14:paraId="1E3FFAB6" w14:textId="77777777" w:rsidR="00526C20" w:rsidRPr="008E1F1C" w:rsidRDefault="00526C20" w:rsidP="00526C20">
      <w:pPr>
        <w:contextualSpacing/>
        <w:jc w:val="both"/>
        <w:rPr>
          <w:rFonts w:ascii="Arial" w:hAnsi="Arial" w:cs="Arial"/>
          <w:w w:val="107"/>
          <w:lang w:val="en-US" w:eastAsia="fr-FR"/>
        </w:rPr>
      </w:pPr>
      <w:r w:rsidRPr="008E1F1C">
        <w:rPr>
          <w:rFonts w:ascii="Arial" w:hAnsi="Arial" w:cs="Arial"/>
          <w:w w:val="107"/>
          <w:lang w:val="en-US" w:eastAsia="fr-FR"/>
        </w:rPr>
        <w:t>From a legal structuring and hosting point of view, the ESCF can be structured along the following three (3) options:</w:t>
      </w:r>
    </w:p>
    <w:p w14:paraId="1781CB85" w14:textId="77777777" w:rsidR="00526C20" w:rsidRPr="008E1F1C" w:rsidRDefault="00526C20" w:rsidP="00526C20">
      <w:pPr>
        <w:contextualSpacing/>
        <w:jc w:val="both"/>
        <w:rPr>
          <w:rFonts w:ascii="Arial" w:hAnsi="Arial" w:cs="Arial"/>
          <w:w w:val="107"/>
          <w:lang w:val="en-US" w:eastAsia="fr-FR"/>
        </w:rPr>
      </w:pPr>
    </w:p>
    <w:p w14:paraId="69697805" w14:textId="77777777" w:rsidR="00526C20" w:rsidRPr="008E1F1C" w:rsidRDefault="00526C20" w:rsidP="00526C20">
      <w:pPr>
        <w:numPr>
          <w:ilvl w:val="0"/>
          <w:numId w:val="44"/>
        </w:numPr>
        <w:contextualSpacing/>
        <w:jc w:val="both"/>
        <w:rPr>
          <w:rFonts w:ascii="Arial" w:hAnsi="Arial" w:cs="Arial"/>
          <w:w w:val="107"/>
          <w:lang w:val="en-US" w:eastAsia="fr-FR"/>
        </w:rPr>
      </w:pPr>
      <w:r w:rsidRPr="008E1F1C">
        <w:rPr>
          <w:rFonts w:ascii="Arial" w:hAnsi="Arial" w:cs="Arial"/>
          <w:b/>
          <w:w w:val="107"/>
          <w:lang w:val="en-US" w:eastAsia="fr-FR"/>
        </w:rPr>
        <w:t>Option 1</w:t>
      </w:r>
      <w:r w:rsidRPr="008E1F1C">
        <w:rPr>
          <w:rFonts w:ascii="Arial" w:hAnsi="Arial" w:cs="Arial"/>
          <w:w w:val="107"/>
          <w:lang w:val="en-US" w:eastAsia="fr-FR"/>
        </w:rPr>
        <w:t>: Basket Revolving 5-Year Program Facility (2019-2023) domiciled at AUC</w:t>
      </w:r>
      <w:r w:rsidRPr="008E1F1C">
        <w:rPr>
          <w:rFonts w:ascii="Arial" w:hAnsi="Arial" w:cs="Arial"/>
          <w:w w:val="107"/>
          <w:lang w:val="en-US" w:eastAsia="fr-FR"/>
        </w:rPr>
        <w:tab/>
      </w:r>
    </w:p>
    <w:p w14:paraId="0E2E3555" w14:textId="77777777" w:rsidR="00526C20" w:rsidRPr="008E1F1C" w:rsidRDefault="00526C20" w:rsidP="00526C20">
      <w:pPr>
        <w:numPr>
          <w:ilvl w:val="0"/>
          <w:numId w:val="44"/>
        </w:numPr>
        <w:contextualSpacing/>
        <w:jc w:val="both"/>
        <w:rPr>
          <w:rFonts w:ascii="Arial" w:hAnsi="Arial" w:cs="Arial"/>
          <w:w w:val="107"/>
          <w:lang w:val="en-US" w:eastAsia="fr-FR"/>
        </w:rPr>
      </w:pPr>
      <w:r w:rsidRPr="008E1F1C">
        <w:rPr>
          <w:rFonts w:ascii="Arial" w:hAnsi="Arial" w:cs="Arial"/>
          <w:b/>
          <w:w w:val="107"/>
          <w:lang w:val="en-US" w:eastAsia="fr-FR"/>
        </w:rPr>
        <w:t>Option 2</w:t>
      </w:r>
      <w:r w:rsidRPr="008E1F1C">
        <w:rPr>
          <w:rFonts w:ascii="Arial" w:hAnsi="Arial" w:cs="Arial"/>
          <w:w w:val="107"/>
          <w:lang w:val="en-US" w:eastAsia="fr-FR"/>
        </w:rPr>
        <w:t>: Restructured Existing Multi-Donors Trust Funds hosted by the AfDB</w:t>
      </w:r>
      <w:r w:rsidRPr="008E1F1C">
        <w:rPr>
          <w:rFonts w:ascii="Arial" w:hAnsi="Arial" w:cs="Arial"/>
          <w:w w:val="107"/>
          <w:lang w:val="en-US" w:eastAsia="fr-FR"/>
        </w:rPr>
        <w:tab/>
      </w:r>
    </w:p>
    <w:p w14:paraId="1DC0A55E" w14:textId="77777777" w:rsidR="00526C20" w:rsidRPr="008E1F1C" w:rsidRDefault="00526C20" w:rsidP="00526C20">
      <w:pPr>
        <w:numPr>
          <w:ilvl w:val="0"/>
          <w:numId w:val="44"/>
        </w:numPr>
        <w:contextualSpacing/>
        <w:jc w:val="both"/>
        <w:rPr>
          <w:rFonts w:ascii="Arial" w:hAnsi="Arial" w:cs="Arial"/>
          <w:w w:val="107"/>
          <w:lang w:val="en-US" w:eastAsia="fr-FR"/>
        </w:rPr>
      </w:pPr>
      <w:r w:rsidRPr="008E1F1C">
        <w:rPr>
          <w:rFonts w:ascii="Arial" w:hAnsi="Arial" w:cs="Arial"/>
          <w:b/>
          <w:w w:val="107"/>
          <w:lang w:val="en-US" w:eastAsia="fr-FR"/>
        </w:rPr>
        <w:t>Option 3</w:t>
      </w:r>
      <w:r w:rsidRPr="008E1F1C">
        <w:rPr>
          <w:rFonts w:ascii="Arial" w:hAnsi="Arial" w:cs="Arial"/>
          <w:w w:val="107"/>
          <w:lang w:val="en-US" w:eastAsia="fr-FR"/>
        </w:rPr>
        <w:t>: New Multi-Donors Trust Fund hosted by the AfDB</w:t>
      </w:r>
    </w:p>
    <w:p w14:paraId="0294D66D" w14:textId="77777777" w:rsidR="00526C20" w:rsidRPr="008E1F1C" w:rsidRDefault="00526C20" w:rsidP="00526C20">
      <w:pPr>
        <w:contextualSpacing/>
        <w:jc w:val="both"/>
        <w:rPr>
          <w:rFonts w:ascii="Arial" w:hAnsi="Arial" w:cs="Arial"/>
          <w:w w:val="107"/>
          <w:lang w:val="en-US" w:eastAsia="fr-FR"/>
        </w:rPr>
      </w:pPr>
    </w:p>
    <w:p w14:paraId="22F2CDD2" w14:textId="77777777" w:rsidR="00526C20" w:rsidRPr="008E1F1C" w:rsidRDefault="00526C20" w:rsidP="00526C20">
      <w:pPr>
        <w:contextualSpacing/>
        <w:jc w:val="both"/>
        <w:rPr>
          <w:rFonts w:ascii="Arial" w:hAnsi="Arial" w:cs="Arial"/>
          <w:w w:val="107"/>
          <w:lang w:val="en-US" w:eastAsia="fr-FR"/>
        </w:rPr>
      </w:pPr>
      <w:r w:rsidRPr="008E1F1C">
        <w:rPr>
          <w:rFonts w:ascii="Arial" w:hAnsi="Arial" w:cs="Arial"/>
          <w:w w:val="107"/>
          <w:lang w:val="en-US" w:eastAsia="fr-FR"/>
        </w:rPr>
        <w:t xml:space="preserve">While option 1 offers more policy space and operational/disbursement flexibility, it can be considered only if the AU can secure the ESCF’s financial resources primarily from domestic resource mobilization (DRM), which has so far not been the case for other existing facilities (e.g. Peace Fund) at the AUC or planned ones (e.g. African Integration Fund). </w:t>
      </w:r>
    </w:p>
    <w:p w14:paraId="57CEA9F0" w14:textId="77777777" w:rsidR="00526C20" w:rsidRPr="008E1F1C" w:rsidRDefault="00526C20" w:rsidP="00526C20">
      <w:pPr>
        <w:contextualSpacing/>
        <w:jc w:val="both"/>
        <w:rPr>
          <w:rFonts w:ascii="Arial" w:hAnsi="Arial" w:cs="Arial"/>
          <w:w w:val="107"/>
          <w:lang w:val="en-US" w:eastAsia="fr-FR"/>
        </w:rPr>
      </w:pPr>
    </w:p>
    <w:p w14:paraId="2E5A32F5" w14:textId="77777777" w:rsidR="00526C20" w:rsidRPr="008E1F1C" w:rsidRDefault="00526C20" w:rsidP="00526C20">
      <w:pPr>
        <w:contextualSpacing/>
        <w:jc w:val="both"/>
        <w:rPr>
          <w:rFonts w:ascii="Arial" w:hAnsi="Arial" w:cs="Arial"/>
          <w:w w:val="107"/>
          <w:lang w:val="en-US" w:eastAsia="fr-FR"/>
        </w:rPr>
      </w:pPr>
      <w:r w:rsidRPr="008E1F1C">
        <w:rPr>
          <w:rFonts w:ascii="Arial" w:hAnsi="Arial" w:cs="Arial"/>
          <w:w w:val="107"/>
          <w:lang w:val="en-US" w:eastAsia="fr-FR"/>
        </w:rPr>
        <w:t xml:space="preserve">Option 3, which can be considered only if a pool of major donors contributes to the fund, presents difficulties associated with the long turnaround time to negotiate, establish and operationalize a new Trust Fund; turnaround time which can last 2 years minimum up to 4 years. </w:t>
      </w:r>
    </w:p>
    <w:p w14:paraId="5561A184" w14:textId="77777777" w:rsidR="00526C20" w:rsidRPr="008E1F1C" w:rsidRDefault="00526C20" w:rsidP="00526C20">
      <w:pPr>
        <w:contextualSpacing/>
        <w:jc w:val="both"/>
        <w:rPr>
          <w:rFonts w:ascii="Arial" w:hAnsi="Arial" w:cs="Arial"/>
          <w:w w:val="107"/>
          <w:lang w:val="en-US" w:eastAsia="fr-FR"/>
        </w:rPr>
      </w:pPr>
      <w:r w:rsidRPr="008E1F1C">
        <w:rPr>
          <w:rFonts w:ascii="Arial" w:hAnsi="Arial" w:cs="Arial"/>
          <w:w w:val="107"/>
          <w:lang w:val="en-US" w:eastAsia="fr-FR"/>
        </w:rPr>
        <w:t xml:space="preserve">Option 2  presents the advantages of minimized start-up delays while also operating on existing seed funds. Consideration of Option 2 will also be based on </w:t>
      </w:r>
      <w:r w:rsidRPr="008E1F1C">
        <w:rPr>
          <w:rFonts w:ascii="Arial" w:hAnsi="Arial" w:cs="Arial"/>
        </w:rPr>
        <w:t xml:space="preserve">a more conducive communication and collaborative work between the four stakeholders, AUC/ECA/AfDB/ILO, around </w:t>
      </w:r>
      <w:r w:rsidRPr="008E1F1C">
        <w:rPr>
          <w:rFonts w:ascii="Arial" w:hAnsi="Arial" w:cs="Arial"/>
          <w:w w:val="107"/>
          <w:lang w:val="en-US" w:eastAsia="fr-FR"/>
        </w:rPr>
        <w:t>pre-agreed upon governance, operational procedures and management framework.</w:t>
      </w:r>
    </w:p>
    <w:p w14:paraId="1D7E2DDB" w14:textId="77777777" w:rsidR="00526C20" w:rsidRPr="008E1F1C" w:rsidRDefault="00526C20" w:rsidP="00526C20">
      <w:pPr>
        <w:contextualSpacing/>
        <w:jc w:val="both"/>
        <w:rPr>
          <w:rFonts w:ascii="Arial" w:hAnsi="Arial" w:cs="Arial"/>
          <w:w w:val="107"/>
          <w:lang w:val="en-US" w:eastAsia="fr-FR"/>
        </w:rPr>
      </w:pPr>
    </w:p>
    <w:p w14:paraId="0CB1E96D" w14:textId="77777777" w:rsidR="00526C20" w:rsidRPr="008E1F1C" w:rsidRDefault="00526C20" w:rsidP="00526C20">
      <w:pPr>
        <w:contextualSpacing/>
        <w:jc w:val="both"/>
        <w:rPr>
          <w:rFonts w:ascii="Arial" w:hAnsi="Arial" w:cs="Arial"/>
          <w:w w:val="107"/>
          <w:lang w:val="en-US" w:eastAsia="fr-FR"/>
        </w:rPr>
      </w:pPr>
      <w:r w:rsidRPr="008E1F1C">
        <w:rPr>
          <w:rFonts w:ascii="Arial" w:hAnsi="Arial" w:cs="Arial"/>
          <w:w w:val="107"/>
          <w:lang w:val="en-US" w:eastAsia="fr-FR"/>
        </w:rPr>
        <w:t xml:space="preserve">In the case of an AfDB-hosted Trust Fund, to improve operational flexibility, the possibility of structuring </w:t>
      </w:r>
      <w:r w:rsidRPr="008E1F1C">
        <w:rPr>
          <w:rFonts w:ascii="Arial" w:hAnsi="Arial" w:cs="Arial"/>
          <w:b/>
          <w:w w:val="107"/>
          <w:lang w:val="en-US" w:eastAsia="fr-FR"/>
        </w:rPr>
        <w:t>child trust funds</w:t>
      </w:r>
      <w:r w:rsidRPr="008E1F1C">
        <w:rPr>
          <w:rFonts w:ascii="Arial" w:hAnsi="Arial" w:cs="Arial"/>
          <w:w w:val="107"/>
          <w:lang w:val="en-US" w:eastAsia="fr-FR"/>
        </w:rPr>
        <w:t xml:space="preserve"> or </w:t>
      </w:r>
      <w:r w:rsidRPr="008E1F1C">
        <w:rPr>
          <w:rFonts w:ascii="Arial" w:hAnsi="Arial" w:cs="Arial"/>
          <w:b/>
          <w:w w:val="107"/>
          <w:lang w:val="en-US" w:eastAsia="fr-FR"/>
        </w:rPr>
        <w:t>thematic funds</w:t>
      </w:r>
      <w:r w:rsidRPr="008E1F1C">
        <w:rPr>
          <w:rFonts w:ascii="Arial" w:hAnsi="Arial" w:cs="Arial"/>
          <w:w w:val="107"/>
          <w:lang w:val="en-US" w:eastAsia="fr-FR"/>
        </w:rPr>
        <w:t xml:space="preserve">, managed by the host institution or directly by stakeholders such as the AUC/ the ECA could be considered with the final decision left to the judgment of the Steering Committee of the ESCF and the anchor funding partners. </w:t>
      </w:r>
    </w:p>
    <w:p w14:paraId="2054BD49" w14:textId="77777777" w:rsidR="00526C20" w:rsidRPr="008E1F1C" w:rsidRDefault="00526C20" w:rsidP="00526C20">
      <w:pPr>
        <w:contextualSpacing/>
        <w:jc w:val="both"/>
        <w:rPr>
          <w:rFonts w:ascii="Arial" w:hAnsi="Arial" w:cs="Arial"/>
          <w:b/>
          <w:color w:val="002060"/>
          <w:lang w:val="en-US" w:eastAsia="fr-FR"/>
        </w:rPr>
      </w:pPr>
    </w:p>
    <w:p w14:paraId="6DEE6652" w14:textId="77777777" w:rsidR="00526C20" w:rsidRPr="008E1F1C" w:rsidRDefault="00526C20" w:rsidP="00526C20">
      <w:pPr>
        <w:tabs>
          <w:tab w:val="left" w:pos="1410"/>
        </w:tabs>
        <w:spacing w:after="200" w:line="276" w:lineRule="auto"/>
        <w:jc w:val="both"/>
        <w:rPr>
          <w:rFonts w:ascii="Arial" w:hAnsi="Arial" w:cs="Arial"/>
          <w:b/>
          <w:color w:val="002060"/>
          <w:lang w:val="en-US" w:eastAsia="fr-FR"/>
        </w:rPr>
      </w:pPr>
      <w:r w:rsidRPr="008E1F1C">
        <w:rPr>
          <w:rFonts w:ascii="Arial" w:hAnsi="Arial" w:cs="Arial"/>
          <w:b/>
          <w:color w:val="002060"/>
          <w:lang w:val="en-US" w:eastAsia="fr-FR"/>
        </w:rPr>
        <w:t>Governance Architecture of the ESCF</w:t>
      </w:r>
    </w:p>
    <w:p w14:paraId="6DD83898" w14:textId="77777777" w:rsidR="00526C20" w:rsidRPr="008E1F1C" w:rsidRDefault="00526C20" w:rsidP="00526C20">
      <w:pPr>
        <w:rPr>
          <w:rFonts w:ascii="Arial" w:hAnsi="Arial" w:cs="Arial"/>
          <w:b/>
        </w:rPr>
      </w:pPr>
      <w:r w:rsidRPr="008E1F1C">
        <w:rPr>
          <w:rFonts w:ascii="Arial" w:hAnsi="Arial" w:cs="Arial"/>
        </w:rPr>
        <w:t>Tentatively, the ESCF will have the following four-level governance system:</w:t>
      </w:r>
      <w:r w:rsidRPr="008E1F1C">
        <w:rPr>
          <w:rFonts w:ascii="Arial" w:hAnsi="Arial" w:cs="Arial"/>
          <w:b/>
        </w:rPr>
        <w:t xml:space="preserve"> </w:t>
      </w:r>
    </w:p>
    <w:p w14:paraId="1B001323" w14:textId="77777777" w:rsidR="00526C20" w:rsidRPr="008E1F1C" w:rsidRDefault="00526C20" w:rsidP="00526C20">
      <w:pPr>
        <w:jc w:val="both"/>
        <w:rPr>
          <w:rFonts w:ascii="Arial" w:hAnsi="Arial" w:cs="Arial"/>
          <w:b/>
        </w:rPr>
      </w:pPr>
    </w:p>
    <w:p w14:paraId="6CEAD930" w14:textId="77777777" w:rsidR="00526C20" w:rsidRPr="008E1F1C" w:rsidRDefault="00526C20" w:rsidP="00526C20">
      <w:pPr>
        <w:jc w:val="both"/>
        <w:rPr>
          <w:rFonts w:ascii="Arial" w:hAnsi="Arial" w:cs="Arial"/>
        </w:rPr>
      </w:pPr>
      <w:r w:rsidRPr="008E1F1C">
        <w:rPr>
          <w:rFonts w:ascii="Arial" w:hAnsi="Arial" w:cs="Arial"/>
          <w:b/>
        </w:rPr>
        <w:t>(1) Meeting of the Principals</w:t>
      </w:r>
      <w:r w:rsidRPr="008E1F1C">
        <w:rPr>
          <w:rFonts w:ascii="Arial" w:hAnsi="Arial" w:cs="Arial"/>
        </w:rPr>
        <w:t> of the AUC (Chairperson of the AUC), the UN-ECA (Executive Secretary of the ECA) and the AfDB (President of the AfDB)  who will table on the continent’s employment situation twice a year, identify and decide on strategic issues based on reports and feedback received from the Steering Committee.</w:t>
      </w:r>
    </w:p>
    <w:p w14:paraId="089AFE7A" w14:textId="77777777" w:rsidR="00526C20" w:rsidRPr="008E1F1C" w:rsidRDefault="00526C20" w:rsidP="00526C20">
      <w:pPr>
        <w:jc w:val="both"/>
        <w:rPr>
          <w:rFonts w:ascii="Arial" w:hAnsi="Arial" w:cs="Arial"/>
        </w:rPr>
      </w:pPr>
    </w:p>
    <w:p w14:paraId="3D21417F" w14:textId="77777777" w:rsidR="00526C20" w:rsidRPr="008E1F1C" w:rsidRDefault="00526C20" w:rsidP="00526C20">
      <w:pPr>
        <w:jc w:val="both"/>
        <w:rPr>
          <w:rFonts w:ascii="Arial" w:hAnsi="Arial" w:cs="Arial"/>
          <w:lang w:val="en-US"/>
        </w:rPr>
      </w:pPr>
      <w:r w:rsidRPr="008E1F1C">
        <w:rPr>
          <w:rFonts w:ascii="Arial" w:hAnsi="Arial" w:cs="Arial"/>
          <w:b/>
          <w:lang w:val="en-US"/>
        </w:rPr>
        <w:t>(2) Steering Committee of the ESCF</w:t>
      </w:r>
      <w:r w:rsidRPr="008E1F1C">
        <w:rPr>
          <w:rFonts w:ascii="Arial" w:hAnsi="Arial" w:cs="Arial"/>
          <w:lang w:val="en-US"/>
        </w:rPr>
        <w:t>: Could be composed of the deputies of the three principals, ILO representative, a representative of each of the 5 African regions, 1 representative per development partner, employers’ and workers’ organizations, rotating 2 regional representatives of approved African youth and women associations. The Steering Committee will be the main approval bodies of ESCF programs and projects. The Principals will delegate approval power to the Steering Committee which will approve plans, budgets and projects submitted by the Joint Working Group. It will be chaired by H.E the Commissioner for Social Affairs.</w:t>
      </w:r>
    </w:p>
    <w:p w14:paraId="3FDA814D" w14:textId="77777777" w:rsidR="00526C20" w:rsidRPr="00324A56" w:rsidRDefault="00526C20" w:rsidP="00526C20">
      <w:pPr>
        <w:rPr>
          <w:rFonts w:ascii="Arial" w:hAnsi="Arial" w:cs="Arial"/>
          <w:b/>
          <w:lang w:val="en-US"/>
        </w:rPr>
      </w:pPr>
    </w:p>
    <w:p w14:paraId="3C9F2A7C" w14:textId="77777777" w:rsidR="00526C20" w:rsidRPr="00324A56" w:rsidRDefault="00526C20" w:rsidP="00526C20">
      <w:pPr>
        <w:jc w:val="both"/>
        <w:rPr>
          <w:rFonts w:ascii="Arial" w:hAnsi="Arial" w:cs="Arial"/>
          <w:lang w:val="en-US"/>
        </w:rPr>
      </w:pPr>
      <w:r w:rsidRPr="00324A56">
        <w:rPr>
          <w:rFonts w:ascii="Arial" w:hAnsi="Arial" w:cs="Arial"/>
          <w:b/>
          <w:lang w:val="en-US"/>
        </w:rPr>
        <w:t>(3) Joint Working Group</w:t>
      </w:r>
      <w:r w:rsidRPr="00324A56">
        <w:rPr>
          <w:rFonts w:ascii="Arial" w:hAnsi="Arial" w:cs="Arial"/>
          <w:lang w:val="en-US"/>
        </w:rPr>
        <w:t xml:space="preserve"> </w:t>
      </w:r>
      <w:r w:rsidRPr="00324A56">
        <w:rPr>
          <w:rFonts w:ascii="Arial" w:hAnsi="Arial" w:cs="Arial"/>
          <w:b/>
          <w:lang w:val="en-US"/>
        </w:rPr>
        <w:t>of the ESCF</w:t>
      </w:r>
      <w:r w:rsidRPr="00324A56">
        <w:rPr>
          <w:rFonts w:ascii="Arial" w:hAnsi="Arial" w:cs="Arial"/>
          <w:lang w:val="en-US"/>
        </w:rPr>
        <w:t xml:space="preserve"> « AUC, ECA, AfDB, </w:t>
      </w:r>
      <w:r w:rsidRPr="00324A56">
        <w:rPr>
          <w:rFonts w:ascii="Arial" w:hAnsi="Arial" w:cs="Arial"/>
          <w:shd w:val="clear" w:color="auto" w:fill="FFFFFF" w:themeFill="background1"/>
          <w:lang w:val="en-US"/>
        </w:rPr>
        <w:t>ILO</w:t>
      </w:r>
      <w:r w:rsidRPr="00324A56">
        <w:rPr>
          <w:rFonts w:ascii="Arial" w:hAnsi="Arial" w:cs="Arial"/>
          <w:lang w:val="en-US"/>
        </w:rPr>
        <w:t>» to be tasked with  planning and monitoring Joint Work Program (JWP), planning jointly special events (e.g. conferences, training), preparing Steering Committee meetings, and preparing and reporting on detailed budgets of the ESCF.</w:t>
      </w:r>
    </w:p>
    <w:p w14:paraId="412DA3C6" w14:textId="77777777" w:rsidR="00526C20" w:rsidRPr="00324A56" w:rsidRDefault="00526C20" w:rsidP="00526C20">
      <w:pPr>
        <w:rPr>
          <w:rFonts w:ascii="Arial" w:hAnsi="Arial" w:cs="Arial"/>
          <w:b/>
        </w:rPr>
      </w:pPr>
      <w:r w:rsidRPr="00324A56" w:rsidDel="006E5EB2">
        <w:rPr>
          <w:rFonts w:ascii="Arial" w:hAnsi="Arial" w:cs="Arial"/>
          <w:b/>
        </w:rPr>
        <w:t xml:space="preserve"> </w:t>
      </w:r>
    </w:p>
    <w:p w14:paraId="0EF0BCC6" w14:textId="77777777" w:rsidR="00526C20" w:rsidRPr="00324A56" w:rsidRDefault="00526C20" w:rsidP="00526C20">
      <w:pPr>
        <w:jc w:val="both"/>
        <w:rPr>
          <w:rFonts w:ascii="Arial" w:hAnsi="Arial" w:cs="Arial"/>
        </w:rPr>
      </w:pPr>
      <w:r w:rsidRPr="00324A56">
        <w:rPr>
          <w:rFonts w:ascii="Arial" w:hAnsi="Arial" w:cs="Arial"/>
          <w:b/>
        </w:rPr>
        <w:t>(4) Secretariat</w:t>
      </w:r>
      <w:r w:rsidRPr="00324A56">
        <w:rPr>
          <w:rFonts w:ascii="Arial" w:hAnsi="Arial" w:cs="Arial"/>
        </w:rPr>
        <w:t xml:space="preserve"> of the ESCF which will play the role of ESCF manager, will  plan program interventions, recruit staff and consultant, supervise field operations, recognize contributions of partners, perform M&amp;E and report on performance, publicize results, perform risk analysis and manage the communication and overall visibility of the ESCF and its contributing partners</w:t>
      </w:r>
      <w:r>
        <w:rPr>
          <w:rFonts w:ascii="Arial" w:hAnsi="Arial" w:cs="Arial"/>
        </w:rPr>
        <w:t xml:space="preserve">. </w:t>
      </w:r>
    </w:p>
    <w:p w14:paraId="4486A33D" w14:textId="77777777" w:rsidR="00526C20" w:rsidRPr="00324A56" w:rsidRDefault="00526C20" w:rsidP="00526C20">
      <w:pPr>
        <w:rPr>
          <w:rFonts w:ascii="Arial" w:hAnsi="Arial" w:cs="Arial"/>
          <w:b/>
        </w:rPr>
      </w:pPr>
    </w:p>
    <w:p w14:paraId="7C31348C" w14:textId="77777777" w:rsidR="00526C20" w:rsidRPr="00324A56" w:rsidRDefault="00526C20" w:rsidP="00526C20">
      <w:pPr>
        <w:rPr>
          <w:rFonts w:ascii="Arial" w:hAnsi="Arial" w:cs="Arial"/>
          <w:b/>
          <w:color w:val="002060"/>
          <w:lang w:val="en-US" w:eastAsia="fr-FR"/>
        </w:rPr>
      </w:pPr>
      <w:r w:rsidRPr="00324A56">
        <w:rPr>
          <w:rFonts w:ascii="Arial" w:hAnsi="Arial" w:cs="Arial"/>
        </w:rPr>
        <w:t>The above four-level governance system will be complemented by: (i) independent auditors and (ii) an independent M&amp;E system.</w:t>
      </w:r>
    </w:p>
    <w:p w14:paraId="06B9D374" w14:textId="77777777" w:rsidR="00526C20" w:rsidRPr="00324A56" w:rsidRDefault="00526C20" w:rsidP="00526C20">
      <w:pPr>
        <w:tabs>
          <w:tab w:val="left" w:pos="1410"/>
        </w:tabs>
        <w:jc w:val="both"/>
        <w:rPr>
          <w:rFonts w:ascii="Arial" w:hAnsi="Arial" w:cs="Arial"/>
          <w:b/>
          <w:color w:val="002060"/>
          <w:lang w:val="en-US" w:eastAsia="fr-FR"/>
        </w:rPr>
      </w:pPr>
    </w:p>
    <w:p w14:paraId="21F1AE88" w14:textId="77777777" w:rsidR="00526C20" w:rsidRDefault="00526C20" w:rsidP="00526C20">
      <w:pPr>
        <w:tabs>
          <w:tab w:val="left" w:pos="1410"/>
        </w:tabs>
        <w:jc w:val="both"/>
        <w:rPr>
          <w:rFonts w:ascii="Arial" w:hAnsi="Arial" w:cs="Arial"/>
          <w:b/>
          <w:color w:val="002060"/>
          <w:lang w:val="en-US" w:eastAsia="fr-FR"/>
        </w:rPr>
      </w:pPr>
      <w:r w:rsidRPr="00324A56">
        <w:rPr>
          <w:rFonts w:ascii="Arial" w:hAnsi="Arial" w:cs="Arial"/>
          <w:b/>
          <w:color w:val="002060"/>
          <w:lang w:val="en-US" w:eastAsia="fr-FR"/>
        </w:rPr>
        <w:t>ESCF Support Mechanisms</w:t>
      </w:r>
    </w:p>
    <w:p w14:paraId="4FC16362" w14:textId="77777777" w:rsidR="00526C20" w:rsidRPr="00324A56" w:rsidRDefault="00526C20" w:rsidP="00526C20">
      <w:pPr>
        <w:tabs>
          <w:tab w:val="left" w:pos="1410"/>
        </w:tabs>
        <w:jc w:val="both"/>
        <w:rPr>
          <w:rFonts w:ascii="Arial" w:hAnsi="Arial" w:cs="Arial"/>
          <w:b/>
          <w:color w:val="002060"/>
          <w:lang w:val="en-US" w:eastAsia="fr-FR"/>
        </w:rPr>
      </w:pPr>
    </w:p>
    <w:p w14:paraId="490E877C" w14:textId="77777777" w:rsidR="00526C20" w:rsidRPr="00324A56" w:rsidRDefault="00526C20" w:rsidP="00526C20">
      <w:pPr>
        <w:tabs>
          <w:tab w:val="left" w:pos="1410"/>
        </w:tabs>
        <w:jc w:val="both"/>
        <w:rPr>
          <w:rFonts w:ascii="Arial" w:hAnsi="Arial" w:cs="Arial"/>
          <w:lang w:val="en-US" w:eastAsia="fr-FR"/>
        </w:rPr>
      </w:pPr>
      <w:r w:rsidRPr="00324A56">
        <w:rPr>
          <w:rFonts w:ascii="Arial" w:hAnsi="Arial" w:cs="Arial"/>
          <w:lang w:val="en-US" w:eastAsia="fr-FR"/>
        </w:rPr>
        <w:t>Pending a detailed ESCF operationalization study, tentatively, it is suggested that the ESCF, through three (3) windows (Grant, Technical Assistance, Commercial Finance) provides the following support:</w:t>
      </w:r>
    </w:p>
    <w:p w14:paraId="4D707491" w14:textId="77777777" w:rsidR="00526C20" w:rsidRPr="00324A56" w:rsidRDefault="00526C20" w:rsidP="00526C20">
      <w:pPr>
        <w:numPr>
          <w:ilvl w:val="0"/>
          <w:numId w:val="46"/>
        </w:numPr>
        <w:tabs>
          <w:tab w:val="left" w:pos="1410"/>
        </w:tabs>
        <w:contextualSpacing/>
        <w:jc w:val="both"/>
        <w:rPr>
          <w:rFonts w:ascii="Arial" w:hAnsi="Arial" w:cs="Arial"/>
          <w:lang w:val="en-US" w:eastAsia="fr-FR"/>
        </w:rPr>
      </w:pPr>
      <w:r w:rsidRPr="00324A56">
        <w:rPr>
          <w:rFonts w:ascii="Arial" w:hAnsi="Arial" w:cs="Arial"/>
          <w:lang w:val="en-US" w:eastAsia="fr-FR"/>
        </w:rPr>
        <w:t>Grant support</w:t>
      </w:r>
    </w:p>
    <w:p w14:paraId="6E34B451" w14:textId="77777777" w:rsidR="00526C20" w:rsidRPr="00324A56" w:rsidRDefault="00526C20" w:rsidP="00526C20">
      <w:pPr>
        <w:numPr>
          <w:ilvl w:val="0"/>
          <w:numId w:val="46"/>
        </w:numPr>
        <w:tabs>
          <w:tab w:val="left" w:pos="1410"/>
        </w:tabs>
        <w:contextualSpacing/>
        <w:jc w:val="both"/>
        <w:rPr>
          <w:rFonts w:ascii="Arial" w:hAnsi="Arial" w:cs="Arial"/>
          <w:lang w:val="en-US" w:eastAsia="fr-FR"/>
        </w:rPr>
      </w:pPr>
      <w:r w:rsidRPr="00324A56">
        <w:rPr>
          <w:rFonts w:ascii="Arial" w:hAnsi="Arial" w:cs="Arial"/>
          <w:lang w:val="en-US" w:eastAsia="fr-FR"/>
        </w:rPr>
        <w:lastRenderedPageBreak/>
        <w:t xml:space="preserve">Technical assistance based on a partial cost recovery </w:t>
      </w:r>
    </w:p>
    <w:p w14:paraId="76F678DD" w14:textId="77777777" w:rsidR="00526C20" w:rsidRPr="00324A56" w:rsidRDefault="00526C20" w:rsidP="00526C20">
      <w:pPr>
        <w:numPr>
          <w:ilvl w:val="0"/>
          <w:numId w:val="46"/>
        </w:numPr>
        <w:tabs>
          <w:tab w:val="left" w:pos="1410"/>
        </w:tabs>
        <w:contextualSpacing/>
        <w:jc w:val="both"/>
        <w:rPr>
          <w:rFonts w:ascii="Arial" w:hAnsi="Arial" w:cs="Arial"/>
          <w:lang w:val="en-US" w:eastAsia="fr-FR"/>
        </w:rPr>
      </w:pPr>
      <w:r w:rsidRPr="00324A56">
        <w:rPr>
          <w:rFonts w:ascii="Arial" w:hAnsi="Arial" w:cs="Arial"/>
          <w:lang w:val="en-US" w:eastAsia="fr-FR"/>
        </w:rPr>
        <w:t>Advisory services support</w:t>
      </w:r>
    </w:p>
    <w:p w14:paraId="6887B6C9" w14:textId="77777777" w:rsidR="00526C20" w:rsidRPr="00324A56" w:rsidRDefault="00526C20" w:rsidP="00526C20">
      <w:pPr>
        <w:numPr>
          <w:ilvl w:val="0"/>
          <w:numId w:val="46"/>
        </w:numPr>
        <w:tabs>
          <w:tab w:val="left" w:pos="1410"/>
        </w:tabs>
        <w:contextualSpacing/>
        <w:jc w:val="both"/>
        <w:rPr>
          <w:rFonts w:ascii="Arial" w:hAnsi="Arial" w:cs="Arial"/>
          <w:lang w:val="en-US" w:eastAsia="fr-FR"/>
        </w:rPr>
      </w:pPr>
      <w:r w:rsidRPr="00324A56">
        <w:rPr>
          <w:rFonts w:ascii="Arial" w:hAnsi="Arial" w:cs="Arial"/>
          <w:lang w:val="en-US" w:eastAsia="fr-FR"/>
        </w:rPr>
        <w:t>Institutional support</w:t>
      </w:r>
    </w:p>
    <w:p w14:paraId="397C2AA4" w14:textId="77777777" w:rsidR="00526C20" w:rsidRPr="00324A56" w:rsidRDefault="00526C20" w:rsidP="00526C20">
      <w:pPr>
        <w:numPr>
          <w:ilvl w:val="0"/>
          <w:numId w:val="46"/>
        </w:numPr>
        <w:tabs>
          <w:tab w:val="left" w:pos="1410"/>
        </w:tabs>
        <w:contextualSpacing/>
        <w:jc w:val="both"/>
        <w:rPr>
          <w:rFonts w:ascii="Arial" w:hAnsi="Arial" w:cs="Arial"/>
          <w:lang w:val="en-US" w:eastAsia="fr-FR"/>
        </w:rPr>
      </w:pPr>
      <w:r w:rsidRPr="00324A56">
        <w:rPr>
          <w:rFonts w:ascii="Arial" w:hAnsi="Arial" w:cs="Arial"/>
          <w:lang w:val="en-US" w:eastAsia="fr-FR"/>
        </w:rPr>
        <w:t>Commercial financing</w:t>
      </w:r>
    </w:p>
    <w:p w14:paraId="6B7CA573" w14:textId="77777777" w:rsidR="00526C20" w:rsidRPr="00324A56" w:rsidRDefault="00526C20" w:rsidP="00526C20">
      <w:pPr>
        <w:widowControl w:val="0"/>
        <w:autoSpaceDE w:val="0"/>
        <w:autoSpaceDN w:val="0"/>
        <w:adjustRightInd w:val="0"/>
        <w:rPr>
          <w:rFonts w:ascii="Arial" w:hAnsi="Arial" w:cs="Arial"/>
          <w:b/>
          <w:lang w:eastAsia="fr-FR"/>
        </w:rPr>
      </w:pPr>
    </w:p>
    <w:p w14:paraId="757C4380" w14:textId="77777777" w:rsidR="00526C20" w:rsidRPr="00324A56" w:rsidRDefault="00526C20" w:rsidP="00526C20">
      <w:pPr>
        <w:contextualSpacing/>
        <w:jc w:val="both"/>
        <w:rPr>
          <w:rFonts w:ascii="Arial" w:eastAsia="Calibri" w:hAnsi="Arial" w:cs="Arial"/>
          <w:lang w:val="en-US"/>
        </w:rPr>
      </w:pPr>
      <w:r w:rsidRPr="00324A56">
        <w:rPr>
          <w:rFonts w:ascii="Arial" w:eastAsia="Calibri" w:hAnsi="Arial" w:cs="Arial"/>
          <w:lang w:val="en-US"/>
        </w:rPr>
        <w:t>The operational structure of the ESCF is captured in the below figure:</w:t>
      </w:r>
    </w:p>
    <w:p w14:paraId="3B367598" w14:textId="77777777" w:rsidR="00526C20" w:rsidRPr="00324A56" w:rsidRDefault="00526C20" w:rsidP="00526C20">
      <w:pPr>
        <w:shd w:val="clear" w:color="auto" w:fill="FFFFFF"/>
        <w:jc w:val="center"/>
        <w:outlineLvl w:val="0"/>
        <w:rPr>
          <w:rFonts w:ascii="Arial" w:hAnsi="Arial" w:cs="Arial"/>
          <w:kern w:val="36"/>
          <w:lang w:eastAsia="fr-FR"/>
        </w:rPr>
      </w:pPr>
    </w:p>
    <w:p w14:paraId="334A17DE" w14:textId="77777777" w:rsidR="00526C20" w:rsidRDefault="00526C20" w:rsidP="00526C20">
      <w:pPr>
        <w:shd w:val="clear" w:color="auto" w:fill="FFFFFF"/>
        <w:jc w:val="center"/>
        <w:outlineLvl w:val="0"/>
        <w:rPr>
          <w:kern w:val="36"/>
          <w:lang w:eastAsia="fr-FR"/>
        </w:rPr>
      </w:pPr>
      <w:r w:rsidRPr="0055385F">
        <w:rPr>
          <w:kern w:val="36"/>
          <w:lang w:eastAsia="fr-FR"/>
        </w:rPr>
        <w:t xml:space="preserve">Figure: </w:t>
      </w:r>
    </w:p>
    <w:p w14:paraId="3C827CB6" w14:textId="77777777" w:rsidR="00526C20" w:rsidRPr="003949A7" w:rsidRDefault="00526C20" w:rsidP="00526C20">
      <w:pPr>
        <w:shd w:val="clear" w:color="auto" w:fill="FFFFFF"/>
        <w:jc w:val="center"/>
        <w:outlineLvl w:val="0"/>
        <w:rPr>
          <w:b/>
          <w:kern w:val="36"/>
          <w:lang w:eastAsia="fr-FR"/>
        </w:rPr>
      </w:pPr>
      <w:r w:rsidRPr="003949A7">
        <w:rPr>
          <w:b/>
          <w:kern w:val="36"/>
          <w:lang w:eastAsia="fr-FR"/>
        </w:rPr>
        <w:t>Financing Windows of the ESCF</w:t>
      </w:r>
    </w:p>
    <w:p w14:paraId="74F71C85" w14:textId="77777777" w:rsidR="00526C20" w:rsidRPr="00292308" w:rsidRDefault="00526C20" w:rsidP="00526C20">
      <w:pPr>
        <w:shd w:val="clear" w:color="auto" w:fill="FFFFFF"/>
        <w:jc w:val="both"/>
        <w:outlineLvl w:val="0"/>
        <w:rPr>
          <w:rFonts w:ascii="Garamond" w:hAnsi="Garamond"/>
          <w:kern w:val="36"/>
          <w:lang w:eastAsia="fr-FR"/>
        </w:rPr>
      </w:pPr>
    </w:p>
    <w:bookmarkStart w:id="0" w:name="_Toc458417275"/>
    <w:p w14:paraId="470E0251" w14:textId="77777777" w:rsidR="00526C20" w:rsidRPr="00292308" w:rsidRDefault="00526C20" w:rsidP="00526C20">
      <w:pPr>
        <w:shd w:val="clear" w:color="auto" w:fill="FFFFFF"/>
        <w:jc w:val="both"/>
        <w:outlineLvl w:val="0"/>
        <w:rPr>
          <w:rFonts w:ascii="Garamond" w:hAnsi="Garamond"/>
          <w:kern w:val="36"/>
          <w:lang w:eastAsia="fr-FR"/>
        </w:rPr>
      </w:pPr>
      <w:r w:rsidRPr="00292308">
        <w:rPr>
          <w:rFonts w:ascii="Garamond" w:hAnsi="Garamond"/>
          <w:noProof/>
          <w:kern w:val="36"/>
          <w:lang w:val="en-US"/>
        </w:rPr>
        <mc:AlternateContent>
          <mc:Choice Requires="wps">
            <w:drawing>
              <wp:anchor distT="0" distB="0" distL="114300" distR="114300" simplePos="0" relativeHeight="251659264" behindDoc="0" locked="0" layoutInCell="1" allowOverlap="1" wp14:anchorId="351E03EB" wp14:editId="5B8927D6">
                <wp:simplePos x="0" y="0"/>
                <wp:positionH relativeFrom="column">
                  <wp:posOffset>1039882</wp:posOffset>
                </wp:positionH>
                <wp:positionV relativeFrom="paragraph">
                  <wp:posOffset>118265</wp:posOffset>
                </wp:positionV>
                <wp:extent cx="3166931" cy="600075"/>
                <wp:effectExtent l="0" t="0" r="14605" b="28575"/>
                <wp:wrapNone/>
                <wp:docPr id="46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931" cy="600075"/>
                        </a:xfrm>
                        <a:prstGeom prst="roundRect">
                          <a:avLst>
                            <a:gd name="adj" fmla="val 16667"/>
                          </a:avLst>
                        </a:prstGeom>
                        <a:solidFill>
                          <a:srgbClr val="70AD47">
                            <a:lumMod val="40000"/>
                            <a:lumOff val="60000"/>
                          </a:srgbClr>
                        </a:solidFill>
                        <a:ln w="9525">
                          <a:solidFill>
                            <a:srgbClr val="000000"/>
                          </a:solidFill>
                          <a:round/>
                          <a:headEnd/>
                          <a:tailEnd/>
                        </a:ln>
                      </wps:spPr>
                      <wps:txbx>
                        <w:txbxContent>
                          <w:p w14:paraId="0F0A85C5" w14:textId="77777777" w:rsidR="00526C20" w:rsidRPr="0055385F" w:rsidRDefault="00526C20" w:rsidP="00526C20">
                            <w:pPr>
                              <w:jc w:val="center"/>
                              <w:rPr>
                                <w:b/>
                                <w:sz w:val="28"/>
                              </w:rPr>
                            </w:pPr>
                            <w:r w:rsidRPr="0055385F">
                              <w:rPr>
                                <w:b/>
                                <w:sz w:val="28"/>
                              </w:rPr>
                              <w:t xml:space="preserve">Employment &amp; Social Cohesion Fund </w:t>
                            </w:r>
                          </w:p>
                          <w:p w14:paraId="21BA83C0" w14:textId="77777777" w:rsidR="00526C20" w:rsidRPr="0055385F" w:rsidRDefault="00526C20" w:rsidP="00526C20">
                            <w:pPr>
                              <w:jc w:val="center"/>
                              <w:rPr>
                                <w:sz w:val="28"/>
                              </w:rPr>
                            </w:pPr>
                            <w:r w:rsidRPr="0055385F">
                              <w:rPr>
                                <w:sz w:val="28"/>
                              </w:rPr>
                              <w:t>ESCF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1E03EB" id="AutoShape 54" o:spid="_x0000_s1026" style="position:absolute;left:0;text-align:left;margin-left:81.9pt;margin-top:9.3pt;width:249.3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" fillcolor="#c5e0b4">
                <v:textbox>
                  <w:txbxContent>
                    <w:p w14:paraId="0F0A85C5" w14:textId="77777777" w:rsidR="00526C20" w:rsidRPr="0055385F" w:rsidRDefault="00526C20" w:rsidP="00526C20">
                      <w:pPr>
                        <w:jc w:val="center"/>
                        <w:rPr>
                          <w:b/>
                          <w:sz w:val="28"/>
                        </w:rPr>
                      </w:pPr>
                      <w:r w:rsidRPr="0055385F">
                        <w:rPr>
                          <w:b/>
                          <w:sz w:val="28"/>
                        </w:rPr>
                        <w:t xml:space="preserve">Employment &amp; Social Cohesion Fund </w:t>
                      </w:r>
                    </w:p>
                    <w:p w14:paraId="21BA83C0" w14:textId="77777777" w:rsidR="00526C20" w:rsidRPr="0055385F" w:rsidRDefault="00526C20" w:rsidP="00526C20">
                      <w:pPr>
                        <w:jc w:val="center"/>
                        <w:rPr>
                          <w:sz w:val="28"/>
                        </w:rPr>
                      </w:pPr>
                      <w:r w:rsidRPr="0055385F">
                        <w:rPr>
                          <w:sz w:val="28"/>
                        </w:rPr>
                        <w:t>ESCF</w:t>
                      </w:r>
                    </w:p>
                  </w:txbxContent>
                </v:textbox>
              </v:roundrect>
            </w:pict>
          </mc:Fallback>
        </mc:AlternateContent>
      </w:r>
      <w:bookmarkEnd w:id="0"/>
    </w:p>
    <w:p w14:paraId="7F7BBBC2" w14:textId="77777777" w:rsidR="00526C20" w:rsidRPr="00292308" w:rsidRDefault="00526C20" w:rsidP="00526C20">
      <w:pPr>
        <w:shd w:val="clear" w:color="auto" w:fill="FFFFFF"/>
        <w:jc w:val="both"/>
        <w:outlineLvl w:val="0"/>
        <w:rPr>
          <w:rFonts w:ascii="Garamond" w:hAnsi="Garamond"/>
          <w:kern w:val="36"/>
          <w:lang w:eastAsia="fr-FR"/>
        </w:rPr>
      </w:pPr>
    </w:p>
    <w:p w14:paraId="48DEF59D" w14:textId="77777777" w:rsidR="00526C20" w:rsidRPr="00292308" w:rsidRDefault="00526C20" w:rsidP="00526C20">
      <w:pPr>
        <w:shd w:val="clear" w:color="auto" w:fill="FFFFFF"/>
        <w:jc w:val="both"/>
        <w:outlineLvl w:val="0"/>
        <w:rPr>
          <w:rFonts w:ascii="Garamond" w:hAnsi="Garamond"/>
          <w:kern w:val="36"/>
          <w:lang w:eastAsia="fr-FR"/>
        </w:rPr>
      </w:pPr>
    </w:p>
    <w:p w14:paraId="2C8176DB" w14:textId="77777777" w:rsidR="00526C20" w:rsidRPr="00292308" w:rsidRDefault="00526C20" w:rsidP="00526C20">
      <w:pPr>
        <w:shd w:val="clear" w:color="auto" w:fill="FFFFFF"/>
        <w:jc w:val="both"/>
        <w:outlineLvl w:val="0"/>
        <w:rPr>
          <w:rFonts w:ascii="Garamond" w:hAnsi="Garamond"/>
          <w:kern w:val="36"/>
          <w:lang w:eastAsia="fr-FR"/>
        </w:rPr>
      </w:pPr>
    </w:p>
    <w:bookmarkStart w:id="1" w:name="_Toc458417276"/>
    <w:p w14:paraId="7DB97BD5" w14:textId="77777777" w:rsidR="00526C20" w:rsidRPr="00292308" w:rsidRDefault="00526C20" w:rsidP="00526C20">
      <w:pPr>
        <w:shd w:val="clear" w:color="auto" w:fill="FFFFFF"/>
        <w:jc w:val="both"/>
        <w:outlineLvl w:val="0"/>
        <w:rPr>
          <w:rFonts w:ascii="Garamond" w:hAnsi="Garamond"/>
          <w:kern w:val="36"/>
          <w:lang w:eastAsia="fr-FR"/>
        </w:rPr>
      </w:pPr>
      <w:r w:rsidRPr="00292308">
        <w:rPr>
          <w:rFonts w:ascii="Garamond" w:hAnsi="Garamond"/>
          <w:noProof/>
          <w:kern w:val="36"/>
          <w:lang w:val="en-US"/>
        </w:rPr>
        <mc:AlternateContent>
          <mc:Choice Requires="wps">
            <w:drawing>
              <wp:anchor distT="0" distB="0" distL="114300" distR="114300" simplePos="0" relativeHeight="251666432" behindDoc="0" locked="0" layoutInCell="1" allowOverlap="1" wp14:anchorId="37CA11F0" wp14:editId="5E1EEBD1">
                <wp:simplePos x="0" y="0"/>
                <wp:positionH relativeFrom="column">
                  <wp:posOffset>2472055</wp:posOffset>
                </wp:positionH>
                <wp:positionV relativeFrom="paragraph">
                  <wp:posOffset>81280</wp:posOffset>
                </wp:positionV>
                <wp:extent cx="0" cy="400050"/>
                <wp:effectExtent l="0" t="0" r="19050" b="19050"/>
                <wp:wrapNone/>
                <wp:docPr id="46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36205" id="_x0000_t32" coordsize="21600,21600" o:spt="32" o:oned="t" path="m,l21600,21600e" filled="f">
                <v:path arrowok="t" fillok="f" o:connecttype="none"/>
                <o:lock v:ext="edit" shapetype="t"/>
              </v:shapetype>
              <v:shape id="AutoShape 61" o:spid="_x0000_s1026" type="#_x0000_t32" style="position:absolute;margin-left:194.65pt;margin-top:6.4pt;width:0;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"/>
            </w:pict>
          </mc:Fallback>
        </mc:AlternateContent>
      </w:r>
      <w:bookmarkEnd w:id="1"/>
    </w:p>
    <w:bookmarkStart w:id="2" w:name="_Toc458417277"/>
    <w:p w14:paraId="4FD09722" w14:textId="77777777" w:rsidR="00526C20" w:rsidRPr="00292308" w:rsidRDefault="00526C20" w:rsidP="00526C20">
      <w:pPr>
        <w:shd w:val="clear" w:color="auto" w:fill="FFFFFF"/>
        <w:jc w:val="both"/>
        <w:outlineLvl w:val="0"/>
        <w:rPr>
          <w:rFonts w:ascii="Garamond" w:hAnsi="Garamond"/>
          <w:kern w:val="36"/>
          <w:lang w:eastAsia="fr-FR"/>
        </w:rPr>
      </w:pPr>
      <w:r w:rsidRPr="00292308">
        <w:rPr>
          <w:rFonts w:ascii="Garamond" w:hAnsi="Garamond"/>
          <w:noProof/>
          <w:kern w:val="36"/>
          <w:lang w:val="en-US"/>
        </w:rPr>
        <mc:AlternateContent>
          <mc:Choice Requires="wps">
            <w:drawing>
              <wp:anchor distT="0" distB="0" distL="114300" distR="114300" simplePos="0" relativeHeight="251665408" behindDoc="0" locked="0" layoutInCell="1" allowOverlap="1" wp14:anchorId="6349A3A4" wp14:editId="1B17A7F1">
                <wp:simplePos x="0" y="0"/>
                <wp:positionH relativeFrom="column">
                  <wp:posOffset>4663440</wp:posOffset>
                </wp:positionH>
                <wp:positionV relativeFrom="paragraph">
                  <wp:posOffset>85090</wp:posOffset>
                </wp:positionV>
                <wp:extent cx="0" cy="266700"/>
                <wp:effectExtent l="15240" t="8890" r="22860" b="29210"/>
                <wp:wrapNone/>
                <wp:docPr id="46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7FF2C" id="AutoShape 60" o:spid="_x0000_s1026" type="#_x0000_t32" style="position:absolute;margin-left:367.2pt;margin-top:6.7pt;width:0;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"/>
            </w:pict>
          </mc:Fallback>
        </mc:AlternateContent>
      </w:r>
      <w:r w:rsidRPr="00292308">
        <w:rPr>
          <w:rFonts w:ascii="Garamond" w:hAnsi="Garamond"/>
          <w:noProof/>
          <w:kern w:val="36"/>
          <w:lang w:val="en-US"/>
        </w:rPr>
        <mc:AlternateContent>
          <mc:Choice Requires="wps">
            <w:drawing>
              <wp:anchor distT="0" distB="0" distL="114300" distR="114300" simplePos="0" relativeHeight="251664384" behindDoc="0" locked="0" layoutInCell="1" allowOverlap="1" wp14:anchorId="75928876" wp14:editId="118A14C0">
                <wp:simplePos x="0" y="0"/>
                <wp:positionH relativeFrom="column">
                  <wp:posOffset>481965</wp:posOffset>
                </wp:positionH>
                <wp:positionV relativeFrom="paragraph">
                  <wp:posOffset>85090</wp:posOffset>
                </wp:positionV>
                <wp:extent cx="0" cy="276225"/>
                <wp:effectExtent l="12065" t="8890" r="26035" b="19685"/>
                <wp:wrapNone/>
                <wp:docPr id="46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2650B" id="AutoShape 59" o:spid="_x0000_s1026" type="#_x0000_t32" style="position:absolute;margin-left:37.95pt;margin-top:6.7pt;width:0;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"/>
            </w:pict>
          </mc:Fallback>
        </mc:AlternateContent>
      </w:r>
      <w:r w:rsidRPr="00292308">
        <w:rPr>
          <w:rFonts w:ascii="Garamond" w:hAnsi="Garamond"/>
          <w:noProof/>
          <w:kern w:val="36"/>
          <w:lang w:val="en-US"/>
        </w:rPr>
        <mc:AlternateContent>
          <mc:Choice Requires="wps">
            <w:drawing>
              <wp:anchor distT="0" distB="0" distL="114300" distR="114300" simplePos="0" relativeHeight="251663360" behindDoc="0" locked="0" layoutInCell="1" allowOverlap="1" wp14:anchorId="794AC338" wp14:editId="44302165">
                <wp:simplePos x="0" y="0"/>
                <wp:positionH relativeFrom="column">
                  <wp:posOffset>481965</wp:posOffset>
                </wp:positionH>
                <wp:positionV relativeFrom="paragraph">
                  <wp:posOffset>85090</wp:posOffset>
                </wp:positionV>
                <wp:extent cx="4181475" cy="0"/>
                <wp:effectExtent l="12065" t="8890" r="22860" b="29210"/>
                <wp:wrapNone/>
                <wp:docPr id="46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74D24" id="AutoShape 58" o:spid="_x0000_s1026" type="#_x0000_t32" style="position:absolute;margin-left:37.95pt;margin-top:6.7pt;width:32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CC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"/>
            </w:pict>
          </mc:Fallback>
        </mc:AlternateContent>
      </w:r>
      <w:bookmarkEnd w:id="2"/>
    </w:p>
    <w:p w14:paraId="1042DDD4" w14:textId="77777777" w:rsidR="00526C20" w:rsidRPr="00292308" w:rsidRDefault="00526C20" w:rsidP="00526C20">
      <w:pPr>
        <w:shd w:val="clear" w:color="auto" w:fill="FFFFFF"/>
        <w:jc w:val="both"/>
        <w:outlineLvl w:val="0"/>
        <w:rPr>
          <w:rFonts w:ascii="Garamond" w:hAnsi="Garamond"/>
          <w:kern w:val="36"/>
          <w:lang w:eastAsia="fr-FR"/>
        </w:rPr>
      </w:pPr>
    </w:p>
    <w:bookmarkStart w:id="3" w:name="_Toc458417278"/>
    <w:p w14:paraId="7044C5C2" w14:textId="77777777" w:rsidR="00526C20" w:rsidRPr="00292308" w:rsidRDefault="00526C20" w:rsidP="00526C20">
      <w:pPr>
        <w:shd w:val="clear" w:color="auto" w:fill="FFFFFF"/>
        <w:jc w:val="both"/>
        <w:outlineLvl w:val="0"/>
        <w:rPr>
          <w:rFonts w:ascii="Garamond" w:hAnsi="Garamond"/>
          <w:kern w:val="36"/>
          <w:lang w:eastAsia="fr-FR"/>
        </w:rPr>
      </w:pPr>
      <w:r w:rsidRPr="00292308">
        <w:rPr>
          <w:rFonts w:ascii="Garamond" w:hAnsi="Garamond"/>
          <w:noProof/>
          <w:kern w:val="36"/>
          <w:lang w:val="en-US"/>
        </w:rPr>
        <mc:AlternateContent>
          <mc:Choice Requires="wps">
            <w:drawing>
              <wp:anchor distT="0" distB="0" distL="114300" distR="114300" simplePos="0" relativeHeight="251662336" behindDoc="0" locked="0" layoutInCell="1" allowOverlap="1" wp14:anchorId="057E08D2" wp14:editId="4F250DB2">
                <wp:simplePos x="0" y="0"/>
                <wp:positionH relativeFrom="column">
                  <wp:posOffset>3825240</wp:posOffset>
                </wp:positionH>
                <wp:positionV relativeFrom="paragraph">
                  <wp:posOffset>10795</wp:posOffset>
                </wp:positionV>
                <wp:extent cx="1685925" cy="485775"/>
                <wp:effectExtent l="0" t="0" r="28575" b="28575"/>
                <wp:wrapNone/>
                <wp:docPr id="46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85775"/>
                        </a:xfrm>
                        <a:prstGeom prst="roundRect">
                          <a:avLst>
                            <a:gd name="adj" fmla="val 16667"/>
                          </a:avLst>
                        </a:prstGeom>
                        <a:solidFill>
                          <a:srgbClr val="ED7D31">
                            <a:lumMod val="20000"/>
                            <a:lumOff val="80000"/>
                          </a:srgbClr>
                        </a:solidFill>
                        <a:ln w="9525">
                          <a:solidFill>
                            <a:srgbClr val="000000"/>
                          </a:solidFill>
                          <a:round/>
                          <a:headEnd/>
                          <a:tailEnd/>
                        </a:ln>
                      </wps:spPr>
                      <wps:txbx>
                        <w:txbxContent>
                          <w:p w14:paraId="0F4F4FB3" w14:textId="77777777" w:rsidR="00526C20" w:rsidRPr="0055385F" w:rsidRDefault="00526C20" w:rsidP="00526C20">
                            <w:pPr>
                              <w:jc w:val="center"/>
                            </w:pPr>
                            <w:r w:rsidRPr="0055385F">
                              <w:rPr>
                                <w:b/>
                                <w:kern w:val="36"/>
                              </w:rPr>
                              <w:t xml:space="preserve">Technical Assistance </w:t>
                            </w:r>
                            <w:r w:rsidRPr="0055385F">
                              <w:rPr>
                                <w:kern w:val="36"/>
                              </w:rPr>
                              <w:t>Window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7E08D2" id="AutoShape 57" o:spid="_x0000_s1027" style="position:absolute;left:0;text-align:left;margin-left:301.2pt;margin-top:.85pt;width:132.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" fillcolor="#fbe5d6">
                <v:textbox>
                  <w:txbxContent>
                    <w:p w14:paraId="0F4F4FB3" w14:textId="77777777" w:rsidR="00526C20" w:rsidRPr="0055385F" w:rsidRDefault="00526C20" w:rsidP="00526C20">
                      <w:pPr>
                        <w:jc w:val="center"/>
                      </w:pPr>
                      <w:r w:rsidRPr="0055385F">
                        <w:rPr>
                          <w:b/>
                          <w:kern w:val="36"/>
                        </w:rPr>
                        <w:t xml:space="preserve">Technical Assistance </w:t>
                      </w:r>
                      <w:r w:rsidRPr="0055385F">
                        <w:rPr>
                          <w:kern w:val="36"/>
                        </w:rPr>
                        <w:t>Window</w:t>
                      </w:r>
                    </w:p>
                  </w:txbxContent>
                </v:textbox>
              </v:roundrect>
            </w:pict>
          </mc:Fallback>
        </mc:AlternateContent>
      </w:r>
      <w:r w:rsidRPr="00292308">
        <w:rPr>
          <w:rFonts w:ascii="Garamond" w:hAnsi="Garamond"/>
          <w:noProof/>
          <w:kern w:val="36"/>
          <w:lang w:val="en-US"/>
        </w:rPr>
        <mc:AlternateContent>
          <mc:Choice Requires="wps">
            <w:drawing>
              <wp:anchor distT="0" distB="0" distL="114300" distR="114300" simplePos="0" relativeHeight="251660288" behindDoc="0" locked="0" layoutInCell="1" allowOverlap="1" wp14:anchorId="5B8B4259" wp14:editId="087D44A0">
                <wp:simplePos x="0" y="0"/>
                <wp:positionH relativeFrom="column">
                  <wp:posOffset>-289560</wp:posOffset>
                </wp:positionH>
                <wp:positionV relativeFrom="paragraph">
                  <wp:posOffset>20320</wp:posOffset>
                </wp:positionV>
                <wp:extent cx="1495425" cy="495300"/>
                <wp:effectExtent l="0" t="0" r="28575" b="19050"/>
                <wp:wrapNone/>
                <wp:docPr id="46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95425" cy="495300"/>
                        </a:xfrm>
                        <a:prstGeom prst="roundRect">
                          <a:avLst>
                            <a:gd name="adj" fmla="val 16667"/>
                          </a:avLst>
                        </a:prstGeom>
                        <a:solidFill>
                          <a:srgbClr val="ED7D31">
                            <a:lumMod val="20000"/>
                            <a:lumOff val="80000"/>
                          </a:srgbClr>
                        </a:solidFill>
                        <a:ln w="9525">
                          <a:solidFill>
                            <a:srgbClr val="000000"/>
                          </a:solidFill>
                          <a:round/>
                          <a:headEnd/>
                          <a:tailEnd/>
                        </a:ln>
                      </wps:spPr>
                      <wps:txbx>
                        <w:txbxContent>
                          <w:p w14:paraId="5942C3AE" w14:textId="77777777" w:rsidR="00526C20" w:rsidRPr="0055385F" w:rsidRDefault="00526C20" w:rsidP="00526C20">
                            <w:pPr>
                              <w:jc w:val="center"/>
                              <w:rPr>
                                <w:b/>
                                <w:kern w:val="36"/>
                              </w:rPr>
                            </w:pPr>
                            <w:r w:rsidRPr="0055385F">
                              <w:rPr>
                                <w:b/>
                                <w:kern w:val="36"/>
                              </w:rPr>
                              <w:t xml:space="preserve">Grant </w:t>
                            </w:r>
                          </w:p>
                          <w:p w14:paraId="7159E11F" w14:textId="77777777" w:rsidR="00526C20" w:rsidRPr="0055385F" w:rsidRDefault="00526C20" w:rsidP="00526C20">
                            <w:pPr>
                              <w:jc w:val="center"/>
                            </w:pPr>
                            <w:r w:rsidRPr="0055385F">
                              <w:rPr>
                                <w:kern w:val="36"/>
                              </w:rPr>
                              <w:t>Window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8B4259" id="AutoShape 55" o:spid="_x0000_s1028" style="position:absolute;left:0;text-align:left;margin-left:-22.8pt;margin-top:1.6pt;width:117.75pt;height:3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" fillcolor="#fbe5d6">
                <v:textbox>
                  <w:txbxContent>
                    <w:p w14:paraId="5942C3AE" w14:textId="77777777" w:rsidR="00526C20" w:rsidRPr="0055385F" w:rsidRDefault="00526C20" w:rsidP="00526C20">
                      <w:pPr>
                        <w:jc w:val="center"/>
                        <w:rPr>
                          <w:b/>
                          <w:kern w:val="36"/>
                        </w:rPr>
                      </w:pPr>
                      <w:r w:rsidRPr="0055385F">
                        <w:rPr>
                          <w:b/>
                          <w:kern w:val="36"/>
                        </w:rPr>
                        <w:t xml:space="preserve">Grant </w:t>
                      </w:r>
                    </w:p>
                    <w:p w14:paraId="7159E11F" w14:textId="77777777" w:rsidR="00526C20" w:rsidRPr="0055385F" w:rsidRDefault="00526C20" w:rsidP="00526C20">
                      <w:pPr>
                        <w:jc w:val="center"/>
                      </w:pPr>
                      <w:r w:rsidRPr="0055385F">
                        <w:rPr>
                          <w:kern w:val="36"/>
                        </w:rPr>
                        <w:t>Window</w:t>
                      </w:r>
                    </w:p>
                  </w:txbxContent>
                </v:textbox>
              </v:roundrect>
            </w:pict>
          </mc:Fallback>
        </mc:AlternateContent>
      </w:r>
      <w:r w:rsidRPr="00292308">
        <w:rPr>
          <w:rFonts w:ascii="Garamond" w:hAnsi="Garamond"/>
          <w:b/>
          <w:kern w:val="36"/>
          <w:lang w:eastAsia="fr-FR"/>
        </w:rPr>
        <w:t>Endowment Acco</w:t>
      </w:r>
      <w:r w:rsidRPr="00292308">
        <w:rPr>
          <w:rFonts w:ascii="Garamond" w:hAnsi="Garamond"/>
          <w:noProof/>
          <w:kern w:val="36"/>
          <w:lang w:val="en-US"/>
        </w:rPr>
        <mc:AlternateContent>
          <mc:Choice Requires="wps">
            <w:drawing>
              <wp:anchor distT="0" distB="0" distL="114300" distR="114300" simplePos="0" relativeHeight="251661312" behindDoc="0" locked="0" layoutInCell="1" allowOverlap="1" wp14:anchorId="48BE5E01" wp14:editId="4A2928D3">
                <wp:simplePos x="0" y="0"/>
                <wp:positionH relativeFrom="column">
                  <wp:posOffset>1729740</wp:posOffset>
                </wp:positionH>
                <wp:positionV relativeFrom="paragraph">
                  <wp:posOffset>10795</wp:posOffset>
                </wp:positionV>
                <wp:extent cx="1628775" cy="485775"/>
                <wp:effectExtent l="0" t="0" r="28575" b="28575"/>
                <wp:wrapNone/>
                <wp:docPr id="46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85775"/>
                        </a:xfrm>
                        <a:prstGeom prst="roundRect">
                          <a:avLst>
                            <a:gd name="adj" fmla="val 16667"/>
                          </a:avLst>
                        </a:prstGeom>
                        <a:solidFill>
                          <a:srgbClr val="ED7D31">
                            <a:lumMod val="20000"/>
                            <a:lumOff val="80000"/>
                          </a:srgbClr>
                        </a:solidFill>
                        <a:ln w="9525">
                          <a:solidFill>
                            <a:srgbClr val="000000"/>
                          </a:solidFill>
                          <a:round/>
                          <a:headEnd/>
                          <a:tailEnd/>
                        </a:ln>
                      </wps:spPr>
                      <wps:txbx>
                        <w:txbxContent>
                          <w:p w14:paraId="447891CF" w14:textId="77777777" w:rsidR="00526C20" w:rsidRPr="0055385F" w:rsidRDefault="00526C20" w:rsidP="00526C20">
                            <w:pPr>
                              <w:jc w:val="center"/>
                              <w:rPr>
                                <w:kern w:val="36"/>
                              </w:rPr>
                            </w:pPr>
                            <w:r w:rsidRPr="0055385F">
                              <w:rPr>
                                <w:b/>
                                <w:kern w:val="36"/>
                              </w:rPr>
                              <w:t xml:space="preserve">Investment/Credit </w:t>
                            </w:r>
                            <w:r w:rsidRPr="0055385F">
                              <w:rPr>
                                <w:kern w:val="36"/>
                              </w:rPr>
                              <w:t>Window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E5E01" id="AutoShape 56" o:spid="_x0000_s1029" style="position:absolute;left:0;text-align:left;margin-left:136.2pt;margin-top:.85pt;width:128.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" fillcolor="#fbe5d6">
                <v:textbox>
                  <w:txbxContent>
                    <w:p w14:paraId="447891CF" w14:textId="77777777" w:rsidR="00526C20" w:rsidRPr="0055385F" w:rsidRDefault="00526C20" w:rsidP="00526C20">
                      <w:pPr>
                        <w:jc w:val="center"/>
                        <w:rPr>
                          <w:kern w:val="36"/>
                        </w:rPr>
                      </w:pPr>
                      <w:r w:rsidRPr="0055385F">
                        <w:rPr>
                          <w:b/>
                          <w:kern w:val="36"/>
                        </w:rPr>
                        <w:t xml:space="preserve">Investment/Credit </w:t>
                      </w:r>
                      <w:r w:rsidRPr="0055385F">
                        <w:rPr>
                          <w:kern w:val="36"/>
                        </w:rPr>
                        <w:t>Window</w:t>
                      </w:r>
                    </w:p>
                  </w:txbxContent>
                </v:textbox>
              </v:roundrect>
            </w:pict>
          </mc:Fallback>
        </mc:AlternateContent>
      </w:r>
      <w:bookmarkEnd w:id="3"/>
    </w:p>
    <w:p w14:paraId="1963A914" w14:textId="77777777" w:rsidR="00526C20" w:rsidRPr="00292308" w:rsidRDefault="00526C20" w:rsidP="00526C20">
      <w:pPr>
        <w:shd w:val="clear" w:color="auto" w:fill="FFFFFF"/>
        <w:jc w:val="both"/>
        <w:outlineLvl w:val="0"/>
        <w:rPr>
          <w:rFonts w:ascii="Garamond" w:hAnsi="Garamond"/>
          <w:kern w:val="36"/>
          <w:lang w:eastAsia="fr-FR"/>
        </w:rPr>
      </w:pPr>
      <w:r>
        <w:rPr>
          <w:rFonts w:ascii="Garamond" w:hAnsi="Garamond"/>
          <w:noProof/>
          <w:kern w:val="36"/>
          <w:lang w:val="en-US"/>
        </w:rPr>
        <mc:AlternateContent>
          <mc:Choice Requires="wps">
            <w:drawing>
              <wp:anchor distT="0" distB="0" distL="114300" distR="114300" simplePos="0" relativeHeight="251672576" behindDoc="0" locked="0" layoutInCell="1" allowOverlap="1" wp14:anchorId="2810060A" wp14:editId="09C469E1">
                <wp:simplePos x="0" y="0"/>
                <wp:positionH relativeFrom="column">
                  <wp:posOffset>3426243</wp:posOffset>
                </wp:positionH>
                <wp:positionV relativeFrom="paragraph">
                  <wp:posOffset>38812</wp:posOffset>
                </wp:positionV>
                <wp:extent cx="379142" cy="177800"/>
                <wp:effectExtent l="19050" t="19050" r="20955" b="31750"/>
                <wp:wrapNone/>
                <wp:docPr id="6" name="Double flèche horizontale 6"/>
                <wp:cNvGraphicFramePr/>
                <a:graphic xmlns:a="http://schemas.openxmlformats.org/drawingml/2006/main">
                  <a:graphicData uri="http://schemas.microsoft.com/office/word/2010/wordprocessingShape">
                    <wps:wsp>
                      <wps:cNvSpPr/>
                      <wps:spPr>
                        <a:xfrm>
                          <a:off x="0" y="0"/>
                          <a:ext cx="379142" cy="177800"/>
                        </a:xfrm>
                        <a:prstGeom prst="lef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63A59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6" o:spid="_x0000_s1026" type="#_x0000_t69" style="position:absolute;margin-left:269.8pt;margin-top:3.05pt;width:29.85pt;height:1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" adj="5065" fillcolor="#bdd7ee" strokecolor="#41719c" strokeweight="1pt"/>
            </w:pict>
          </mc:Fallback>
        </mc:AlternateContent>
      </w:r>
      <w:r>
        <w:rPr>
          <w:rFonts w:ascii="Garamond" w:hAnsi="Garamond"/>
          <w:noProof/>
          <w:kern w:val="36"/>
          <w:lang w:val="en-US"/>
        </w:rPr>
        <mc:AlternateContent>
          <mc:Choice Requires="wps">
            <w:drawing>
              <wp:anchor distT="0" distB="0" distL="114300" distR="114300" simplePos="0" relativeHeight="251671552" behindDoc="0" locked="0" layoutInCell="1" allowOverlap="1" wp14:anchorId="4F1E91B6" wp14:editId="62C8DD10">
                <wp:simplePos x="0" y="0"/>
                <wp:positionH relativeFrom="column">
                  <wp:posOffset>1262907</wp:posOffset>
                </wp:positionH>
                <wp:positionV relativeFrom="paragraph">
                  <wp:posOffset>38812</wp:posOffset>
                </wp:positionV>
                <wp:extent cx="434897" cy="178420"/>
                <wp:effectExtent l="19050" t="19050" r="22860" b="31750"/>
                <wp:wrapNone/>
                <wp:docPr id="5" name="Double flèche horizontale 5"/>
                <wp:cNvGraphicFramePr/>
                <a:graphic xmlns:a="http://schemas.openxmlformats.org/drawingml/2006/main">
                  <a:graphicData uri="http://schemas.microsoft.com/office/word/2010/wordprocessingShape">
                    <wps:wsp>
                      <wps:cNvSpPr/>
                      <wps:spPr>
                        <a:xfrm>
                          <a:off x="0" y="0"/>
                          <a:ext cx="434897" cy="178420"/>
                        </a:xfrm>
                        <a:prstGeom prst="leftRightArrow">
                          <a:avLst/>
                        </a:prstGeom>
                        <a:solidFill>
                          <a:srgbClr val="5B9BD5">
                            <a:lumMod val="40000"/>
                            <a:lumOff val="6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FC711E" id="Double flèche horizontale 5" o:spid="_x0000_s1026" type="#_x0000_t69" style="position:absolute;margin-left:99.45pt;margin-top:3.05pt;width:34.25pt;height:14.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" adj="4431" fillcolor="#bdd7ee" strokecolor="windowText" strokeweight="1pt"/>
            </w:pict>
          </mc:Fallback>
        </mc:AlternateContent>
      </w:r>
    </w:p>
    <w:p w14:paraId="1F5A12A6" w14:textId="77777777" w:rsidR="00526C20" w:rsidRPr="00292308" w:rsidRDefault="00526C20" w:rsidP="00526C20">
      <w:pPr>
        <w:shd w:val="clear" w:color="auto" w:fill="FFFFFF"/>
        <w:jc w:val="both"/>
        <w:outlineLvl w:val="0"/>
        <w:rPr>
          <w:rFonts w:ascii="Garamond" w:hAnsi="Garamond"/>
          <w:kern w:val="36"/>
          <w:lang w:eastAsia="fr-FR"/>
        </w:rPr>
      </w:pPr>
    </w:p>
    <w:bookmarkStart w:id="4" w:name="_Toc458417280"/>
    <w:p w14:paraId="5D8A2E7D" w14:textId="77777777" w:rsidR="00526C20" w:rsidRPr="00292308" w:rsidRDefault="00526C20" w:rsidP="00526C20">
      <w:pPr>
        <w:shd w:val="clear" w:color="auto" w:fill="FFFFFF"/>
        <w:jc w:val="both"/>
        <w:outlineLvl w:val="0"/>
        <w:rPr>
          <w:rFonts w:ascii="Garamond" w:hAnsi="Garamond"/>
          <w:kern w:val="36"/>
          <w:lang w:eastAsia="fr-FR"/>
        </w:rPr>
      </w:pPr>
      <w:r w:rsidRPr="00292308">
        <w:rPr>
          <w:rFonts w:ascii="Garamond" w:hAnsi="Garamond"/>
          <w:noProof/>
          <w:kern w:val="36"/>
          <w:lang w:val="en-US"/>
        </w:rPr>
        <mc:AlternateContent>
          <mc:Choice Requires="wps">
            <w:drawing>
              <wp:anchor distT="0" distB="0" distL="114300" distR="114300" simplePos="0" relativeHeight="251670528" behindDoc="0" locked="0" layoutInCell="1" allowOverlap="1" wp14:anchorId="4ED5A8DF" wp14:editId="75BC48BA">
                <wp:simplePos x="0" y="0"/>
                <wp:positionH relativeFrom="column">
                  <wp:posOffset>2158365</wp:posOffset>
                </wp:positionH>
                <wp:positionV relativeFrom="paragraph">
                  <wp:posOffset>47346</wp:posOffset>
                </wp:positionV>
                <wp:extent cx="685800" cy="591820"/>
                <wp:effectExtent l="38100" t="0" r="0" b="36830"/>
                <wp:wrapNone/>
                <wp:docPr id="47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91820"/>
                        </a:xfrm>
                        <a:prstGeom prst="downArrow">
                          <a:avLst>
                            <a:gd name="adj1" fmla="val 50000"/>
                            <a:gd name="adj2" fmla="val 25000"/>
                          </a:avLst>
                        </a:prstGeom>
                        <a:solidFill>
                          <a:srgbClr val="5B9BD5">
                            <a:lumMod val="40000"/>
                            <a:lumOff val="60000"/>
                          </a:srgb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CC6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7" o:spid="_x0000_s1026" type="#_x0000_t67" style="position:absolute;margin-left:169.95pt;margin-top:3.75pt;width:54pt;height:4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" fillcolor="#bdd7ee">
                <v:textbox style="layout-flow:vertical-ideographic"/>
              </v:shape>
            </w:pict>
          </mc:Fallback>
        </mc:AlternateContent>
      </w:r>
      <w:bookmarkEnd w:id="4"/>
    </w:p>
    <w:p w14:paraId="1926567E" w14:textId="77777777" w:rsidR="00526C20" w:rsidRPr="00292308" w:rsidRDefault="00526C20" w:rsidP="00526C20">
      <w:pPr>
        <w:shd w:val="clear" w:color="auto" w:fill="FFFFFF"/>
        <w:jc w:val="both"/>
        <w:outlineLvl w:val="0"/>
        <w:rPr>
          <w:rFonts w:ascii="Garamond" w:hAnsi="Garamond"/>
          <w:kern w:val="36"/>
          <w:lang w:eastAsia="fr-FR"/>
        </w:rPr>
      </w:pPr>
    </w:p>
    <w:p w14:paraId="6ED0D485" w14:textId="77777777" w:rsidR="00526C20" w:rsidRPr="00292308" w:rsidRDefault="00526C20" w:rsidP="00526C20">
      <w:pPr>
        <w:shd w:val="clear" w:color="auto" w:fill="FFFFFF"/>
        <w:jc w:val="both"/>
        <w:outlineLvl w:val="0"/>
        <w:rPr>
          <w:rFonts w:ascii="Garamond" w:hAnsi="Garamond"/>
          <w:kern w:val="36"/>
          <w:lang w:eastAsia="fr-FR"/>
        </w:rPr>
      </w:pPr>
      <w:r w:rsidRPr="00292308">
        <w:rPr>
          <w:rFonts w:ascii="Garamond" w:hAnsi="Garamond"/>
          <w:noProof/>
          <w:kern w:val="36"/>
          <w:lang w:val="en-US"/>
        </w:rPr>
        <mc:AlternateContent>
          <mc:Choice Requires="wps">
            <w:drawing>
              <wp:anchor distT="0" distB="0" distL="114300" distR="114300" simplePos="0" relativeHeight="251669504" behindDoc="0" locked="0" layoutInCell="1" allowOverlap="1" wp14:anchorId="533EFFFB" wp14:editId="32EF1621">
                <wp:simplePos x="0" y="0"/>
                <wp:positionH relativeFrom="column">
                  <wp:posOffset>3632910</wp:posOffset>
                </wp:positionH>
                <wp:positionV relativeFrom="paragraph">
                  <wp:posOffset>84455</wp:posOffset>
                </wp:positionV>
                <wp:extent cx="1474470" cy="819150"/>
                <wp:effectExtent l="0" t="0" r="15240" b="53340"/>
                <wp:wrapNone/>
                <wp:docPr id="47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1474470" cy="81915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5B9BD5">
                            <a:lumMod val="40000"/>
                            <a:lumOff val="6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7156D" id="AutoShape 66" o:spid="_x0000_s1026" style="position:absolute;margin-left:286.05pt;margin-top:6.65pt;width:116.1pt;height:64.5pt;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" path="m15429,l9257,7200r3086,l12343,14400,,14400r,7200l18514,21600r,-14400l21600,7200,15429,xe" fillcolor="#bdd7ee">
                <v:stroke joinstyle="miter"/>
                <v:path o:connecttype="custom" o:connectlocs="1053222,0;631906,273050;0,682663;631906,819150;1263812,568854;1474470,273050" o:connectangles="270,180,180,90,0,0" textboxrect="0,14400,18514,21600"/>
              </v:shape>
            </w:pict>
          </mc:Fallback>
        </mc:AlternateContent>
      </w:r>
      <w:r w:rsidRPr="00292308">
        <w:rPr>
          <w:rFonts w:ascii="Garamond" w:hAnsi="Garamond"/>
          <w:noProof/>
          <w:kern w:val="36"/>
          <w:lang w:val="en-US"/>
        </w:rPr>
        <mc:AlternateContent>
          <mc:Choice Requires="wps">
            <w:drawing>
              <wp:anchor distT="0" distB="0" distL="114300" distR="114300" simplePos="0" relativeHeight="251668480" behindDoc="0" locked="0" layoutInCell="1" allowOverlap="1" wp14:anchorId="1930B094" wp14:editId="7BF2E744">
                <wp:simplePos x="0" y="0"/>
                <wp:positionH relativeFrom="column">
                  <wp:posOffset>-101993</wp:posOffset>
                </wp:positionH>
                <wp:positionV relativeFrom="paragraph">
                  <wp:posOffset>44133</wp:posOffset>
                </wp:positionV>
                <wp:extent cx="1404571" cy="840837"/>
                <wp:effectExtent l="0" t="4127" r="39687" b="58738"/>
                <wp:wrapNone/>
                <wp:docPr id="47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flipV="1">
                          <a:off x="0" y="0"/>
                          <a:ext cx="1404571" cy="840837"/>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5B9BD5">
                            <a:lumMod val="40000"/>
                            <a:lumOff val="6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DD6ED" id="AutoShape 65" o:spid="_x0000_s1026" style="position:absolute;margin-left:-8.05pt;margin-top:3.5pt;width:110.6pt;height:66.2pt;rotation:-90;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" path="m15429,l9257,7200r3086,l12343,14400,,14400r,7200l18514,21600r,-14400l21600,7200,15429,xe" fillcolor="#bdd7ee">
                <v:stroke joinstyle="miter"/>
                <v:path o:connecttype="custom" o:connectlocs="1003293,0;601950,280279;0,700736;601950,840837;1203899,583915;1404571,280279" o:connectangles="270,180,180,90,0,0" textboxrect="0,14400,18514,21600"/>
              </v:shape>
            </w:pict>
          </mc:Fallback>
        </mc:AlternateContent>
      </w:r>
    </w:p>
    <w:p w14:paraId="5C75EDB9" w14:textId="77777777" w:rsidR="00526C20" w:rsidRPr="00292308" w:rsidRDefault="00526C20" w:rsidP="00526C20">
      <w:pPr>
        <w:shd w:val="clear" w:color="auto" w:fill="FFFFFF"/>
        <w:jc w:val="both"/>
        <w:outlineLvl w:val="0"/>
        <w:rPr>
          <w:rFonts w:ascii="Garamond" w:hAnsi="Garamond"/>
          <w:kern w:val="36"/>
          <w:lang w:eastAsia="fr-FR"/>
        </w:rPr>
      </w:pPr>
    </w:p>
    <w:bookmarkStart w:id="5" w:name="_Toc458417281"/>
    <w:p w14:paraId="332DB257" w14:textId="77777777" w:rsidR="00526C20" w:rsidRPr="00292308" w:rsidRDefault="00526C20" w:rsidP="00526C20">
      <w:pPr>
        <w:shd w:val="clear" w:color="auto" w:fill="FFFFFF"/>
        <w:jc w:val="both"/>
        <w:outlineLvl w:val="0"/>
        <w:rPr>
          <w:rFonts w:ascii="Garamond" w:hAnsi="Garamond"/>
          <w:kern w:val="36"/>
          <w:lang w:eastAsia="fr-FR"/>
        </w:rPr>
      </w:pPr>
      <w:r w:rsidRPr="00292308">
        <w:rPr>
          <w:rFonts w:ascii="Garamond" w:hAnsi="Garamond"/>
          <w:noProof/>
          <w:kern w:val="36"/>
          <w:lang w:val="en-US"/>
        </w:rPr>
        <mc:AlternateContent>
          <mc:Choice Requires="wps">
            <w:drawing>
              <wp:anchor distT="0" distB="0" distL="114300" distR="114300" simplePos="0" relativeHeight="251667456" behindDoc="0" locked="0" layoutInCell="1" allowOverlap="1" wp14:anchorId="309F232D" wp14:editId="64153868">
                <wp:simplePos x="0" y="0"/>
                <wp:positionH relativeFrom="column">
                  <wp:posOffset>1089025</wp:posOffset>
                </wp:positionH>
                <wp:positionV relativeFrom="paragraph">
                  <wp:posOffset>40005</wp:posOffset>
                </wp:positionV>
                <wp:extent cx="2805579" cy="1996440"/>
                <wp:effectExtent l="0" t="0" r="13970" b="22860"/>
                <wp:wrapNone/>
                <wp:docPr id="47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5579" cy="1996440"/>
                        </a:xfrm>
                        <a:prstGeom prst="roundRect">
                          <a:avLst>
                            <a:gd name="adj" fmla="val 16667"/>
                          </a:avLst>
                        </a:prstGeom>
                        <a:solidFill>
                          <a:srgbClr val="ED7D31">
                            <a:lumMod val="20000"/>
                            <a:lumOff val="80000"/>
                          </a:srgbClr>
                        </a:solidFill>
                        <a:ln w="9525">
                          <a:solidFill>
                            <a:srgbClr val="000000"/>
                          </a:solidFill>
                          <a:round/>
                          <a:headEnd/>
                          <a:tailEnd/>
                        </a:ln>
                      </wps:spPr>
                      <wps:txbx>
                        <w:txbxContent>
                          <w:p w14:paraId="70F1D743" w14:textId="77777777" w:rsidR="00526C20" w:rsidRPr="00E01CF1" w:rsidRDefault="00526C20" w:rsidP="00526C20">
                            <w:pPr>
                              <w:jc w:val="center"/>
                            </w:pPr>
                            <w:r w:rsidRPr="00E01CF1">
                              <w:t xml:space="preserve">Job creation &amp; unemployment </w:t>
                            </w:r>
                            <w:r w:rsidRPr="0069159A">
                              <w:t>prevention/reduction</w:t>
                            </w:r>
                          </w:p>
                          <w:p w14:paraId="08DC0926" w14:textId="77777777" w:rsidR="00526C20" w:rsidRPr="00E01CF1" w:rsidRDefault="00526C20" w:rsidP="00526C20">
                            <w:pPr>
                              <w:jc w:val="center"/>
                            </w:pPr>
                            <w:r w:rsidRPr="00E01CF1">
                              <w:t>Social protection</w:t>
                            </w:r>
                          </w:p>
                          <w:p w14:paraId="7C57A82E" w14:textId="77777777" w:rsidR="00526C20" w:rsidRPr="00E01CF1" w:rsidRDefault="00526C20" w:rsidP="00526C20">
                            <w:pPr>
                              <w:jc w:val="center"/>
                            </w:pPr>
                            <w:r w:rsidRPr="00E01CF1">
                              <w:t>Occupational health &amp; safety</w:t>
                            </w:r>
                          </w:p>
                          <w:p w14:paraId="49DBE173" w14:textId="77777777" w:rsidR="00526C20" w:rsidRPr="00E01CF1" w:rsidRDefault="00526C20" w:rsidP="00526C20">
                            <w:pPr>
                              <w:jc w:val="center"/>
                            </w:pPr>
                            <w:r>
                              <w:t>Decent Work for Transformation of the Informal Economy</w:t>
                            </w:r>
                          </w:p>
                          <w:p w14:paraId="1364D29F" w14:textId="77777777" w:rsidR="00526C20" w:rsidRPr="00E01CF1" w:rsidRDefault="00526C20" w:rsidP="00526C20">
                            <w:pPr>
                              <w:jc w:val="center"/>
                            </w:pPr>
                            <w:r w:rsidRPr="00E01CF1">
                              <w:t>Labo</w:t>
                            </w:r>
                            <w:r>
                              <w:t>u</w:t>
                            </w:r>
                            <w:r w:rsidRPr="00E01CF1">
                              <w:t>r migration &amp; regional integration</w:t>
                            </w:r>
                          </w:p>
                          <w:p w14:paraId="1DF0C913" w14:textId="77777777" w:rsidR="00526C20" w:rsidRDefault="00526C20" w:rsidP="00526C20">
                            <w:pPr>
                              <w:jc w:val="center"/>
                            </w:pPr>
                            <w:r w:rsidRPr="00E01CF1">
                              <w:t>Employability &amp; labo</w:t>
                            </w:r>
                            <w:r>
                              <w:t>u</w:t>
                            </w:r>
                            <w:r w:rsidRPr="00E01CF1">
                              <w:t>r market system</w:t>
                            </w:r>
                          </w:p>
                          <w:p w14:paraId="395E90EE" w14:textId="77777777" w:rsidR="00526C20" w:rsidRPr="00E01CF1" w:rsidRDefault="00526C20" w:rsidP="00526C2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F232D" id="AutoShape 62" o:spid="_x0000_s1030" style="position:absolute;left:0;text-align:left;margin-left:85.75pt;margin-top:3.15pt;width:220.9pt;height:15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" fillcolor="#fbe5d6">
                <v:textbox>
                  <w:txbxContent>
                    <w:p w14:paraId="70F1D743" w14:textId="77777777" w:rsidR="00526C20" w:rsidRPr="00E01CF1" w:rsidRDefault="00526C20" w:rsidP="00526C20">
                      <w:pPr>
                        <w:jc w:val="center"/>
                      </w:pPr>
                      <w:r w:rsidRPr="00E01CF1">
                        <w:t xml:space="preserve">Job creation &amp; unemployment </w:t>
                      </w:r>
                      <w:r w:rsidRPr="0069159A">
                        <w:t>prevention/reduction</w:t>
                      </w:r>
                    </w:p>
                    <w:p w14:paraId="08DC0926" w14:textId="77777777" w:rsidR="00526C20" w:rsidRPr="00E01CF1" w:rsidRDefault="00526C20" w:rsidP="00526C20">
                      <w:pPr>
                        <w:jc w:val="center"/>
                      </w:pPr>
                      <w:r w:rsidRPr="00E01CF1">
                        <w:t>Social protection</w:t>
                      </w:r>
                    </w:p>
                    <w:p w14:paraId="7C57A82E" w14:textId="77777777" w:rsidR="00526C20" w:rsidRPr="00E01CF1" w:rsidRDefault="00526C20" w:rsidP="00526C20">
                      <w:pPr>
                        <w:jc w:val="center"/>
                      </w:pPr>
                      <w:r w:rsidRPr="00E01CF1">
                        <w:t>Occupational health &amp; safety</w:t>
                      </w:r>
                    </w:p>
                    <w:p w14:paraId="49DBE173" w14:textId="77777777" w:rsidR="00526C20" w:rsidRPr="00E01CF1" w:rsidRDefault="00526C20" w:rsidP="00526C20">
                      <w:pPr>
                        <w:jc w:val="center"/>
                      </w:pPr>
                      <w:r>
                        <w:t>Decent Work for Transformation of the Informal Economy</w:t>
                      </w:r>
                    </w:p>
                    <w:p w14:paraId="1364D29F" w14:textId="77777777" w:rsidR="00526C20" w:rsidRPr="00E01CF1" w:rsidRDefault="00526C20" w:rsidP="00526C20">
                      <w:pPr>
                        <w:jc w:val="center"/>
                      </w:pPr>
                      <w:r w:rsidRPr="00E01CF1">
                        <w:t>Labo</w:t>
                      </w:r>
                      <w:r>
                        <w:t>u</w:t>
                      </w:r>
                      <w:r w:rsidRPr="00E01CF1">
                        <w:t>r migration &amp; regional integration</w:t>
                      </w:r>
                    </w:p>
                    <w:p w14:paraId="1DF0C913" w14:textId="77777777" w:rsidR="00526C20" w:rsidRDefault="00526C20" w:rsidP="00526C20">
                      <w:pPr>
                        <w:jc w:val="center"/>
                      </w:pPr>
                      <w:r w:rsidRPr="00E01CF1">
                        <w:t>Employability &amp; labo</w:t>
                      </w:r>
                      <w:r>
                        <w:t>u</w:t>
                      </w:r>
                      <w:r w:rsidRPr="00E01CF1">
                        <w:t>r market system</w:t>
                      </w:r>
                    </w:p>
                    <w:p w14:paraId="395E90EE" w14:textId="77777777" w:rsidR="00526C20" w:rsidRPr="00E01CF1" w:rsidRDefault="00526C20" w:rsidP="00526C20">
                      <w:pPr>
                        <w:jc w:val="center"/>
                      </w:pPr>
                    </w:p>
                  </w:txbxContent>
                </v:textbox>
              </v:roundrect>
            </w:pict>
          </mc:Fallback>
        </mc:AlternateContent>
      </w:r>
      <w:bookmarkEnd w:id="5"/>
    </w:p>
    <w:p w14:paraId="7B1F8F2A" w14:textId="77777777" w:rsidR="00526C20" w:rsidRPr="00292308" w:rsidRDefault="00526C20" w:rsidP="00526C20">
      <w:pPr>
        <w:shd w:val="clear" w:color="auto" w:fill="FFFFFF"/>
        <w:jc w:val="both"/>
        <w:outlineLvl w:val="0"/>
        <w:rPr>
          <w:rFonts w:ascii="Garamond" w:hAnsi="Garamond"/>
          <w:kern w:val="36"/>
          <w:lang w:eastAsia="fr-FR"/>
        </w:rPr>
      </w:pPr>
    </w:p>
    <w:p w14:paraId="04C43D1E" w14:textId="77777777" w:rsidR="00526C20" w:rsidRPr="00292308" w:rsidRDefault="00526C20" w:rsidP="00526C20">
      <w:pPr>
        <w:shd w:val="clear" w:color="auto" w:fill="FFFFFF"/>
        <w:jc w:val="both"/>
        <w:outlineLvl w:val="0"/>
        <w:rPr>
          <w:rFonts w:ascii="Garamond" w:hAnsi="Garamond"/>
          <w:kern w:val="36"/>
          <w:lang w:eastAsia="fr-FR"/>
        </w:rPr>
      </w:pPr>
    </w:p>
    <w:p w14:paraId="776948F0" w14:textId="77777777" w:rsidR="00526C20" w:rsidRPr="00292308" w:rsidRDefault="00526C20" w:rsidP="00526C20">
      <w:pPr>
        <w:shd w:val="clear" w:color="auto" w:fill="FFFFFF"/>
        <w:jc w:val="both"/>
        <w:outlineLvl w:val="0"/>
        <w:rPr>
          <w:rFonts w:ascii="Garamond" w:hAnsi="Garamond"/>
          <w:kern w:val="36"/>
          <w:lang w:eastAsia="fr-FR"/>
        </w:rPr>
      </w:pPr>
    </w:p>
    <w:p w14:paraId="1D20235D" w14:textId="77777777" w:rsidR="00526C20" w:rsidRPr="00292308" w:rsidRDefault="00526C20" w:rsidP="00526C20">
      <w:pPr>
        <w:shd w:val="clear" w:color="auto" w:fill="FFFFFF"/>
        <w:jc w:val="both"/>
        <w:outlineLvl w:val="0"/>
        <w:rPr>
          <w:rFonts w:ascii="Garamond" w:hAnsi="Garamond"/>
          <w:kern w:val="36"/>
          <w:lang w:eastAsia="fr-FR"/>
        </w:rPr>
      </w:pPr>
    </w:p>
    <w:p w14:paraId="74F96A25" w14:textId="77777777" w:rsidR="00526C20" w:rsidRPr="00292308" w:rsidRDefault="00526C20" w:rsidP="00526C20">
      <w:pPr>
        <w:shd w:val="clear" w:color="auto" w:fill="FFFFFF"/>
        <w:jc w:val="both"/>
        <w:outlineLvl w:val="0"/>
        <w:rPr>
          <w:rFonts w:ascii="Garamond" w:hAnsi="Garamond"/>
          <w:kern w:val="36"/>
          <w:lang w:eastAsia="fr-FR"/>
        </w:rPr>
      </w:pPr>
    </w:p>
    <w:p w14:paraId="1F69F299" w14:textId="77777777" w:rsidR="00526C20" w:rsidRPr="00292308" w:rsidRDefault="00526C20" w:rsidP="00526C20">
      <w:pPr>
        <w:shd w:val="clear" w:color="auto" w:fill="FFFFFF"/>
        <w:tabs>
          <w:tab w:val="left" w:pos="426"/>
        </w:tabs>
        <w:ind w:left="426"/>
        <w:jc w:val="both"/>
        <w:outlineLvl w:val="0"/>
        <w:rPr>
          <w:rFonts w:ascii="Garamond" w:hAnsi="Garamond"/>
          <w:kern w:val="36"/>
          <w:lang w:eastAsia="fr-FR"/>
        </w:rPr>
      </w:pPr>
    </w:p>
    <w:p w14:paraId="3E8C9373" w14:textId="77777777" w:rsidR="00526C20" w:rsidRPr="00292308" w:rsidRDefault="00526C20" w:rsidP="00526C20">
      <w:pPr>
        <w:shd w:val="clear" w:color="auto" w:fill="FFFFFF"/>
        <w:tabs>
          <w:tab w:val="left" w:pos="426"/>
        </w:tabs>
        <w:ind w:left="426"/>
        <w:jc w:val="both"/>
        <w:outlineLvl w:val="0"/>
        <w:rPr>
          <w:rFonts w:ascii="Garamond" w:hAnsi="Garamond"/>
          <w:kern w:val="36"/>
          <w:lang w:eastAsia="fr-FR"/>
        </w:rPr>
      </w:pPr>
    </w:p>
    <w:p w14:paraId="320181A3" w14:textId="77777777" w:rsidR="00526C20" w:rsidRDefault="00526C20" w:rsidP="00526C20">
      <w:pPr>
        <w:contextualSpacing/>
        <w:jc w:val="both"/>
        <w:rPr>
          <w:rFonts w:eastAsia="Calibri" w:cs="Arial"/>
          <w:b/>
          <w:lang w:val="en-US"/>
        </w:rPr>
      </w:pPr>
    </w:p>
    <w:p w14:paraId="7ED72267" w14:textId="77777777" w:rsidR="00526C20" w:rsidRDefault="00526C20" w:rsidP="00526C20">
      <w:pPr>
        <w:contextualSpacing/>
        <w:jc w:val="both"/>
        <w:rPr>
          <w:rFonts w:eastAsia="Calibri" w:cs="Arial"/>
          <w:b/>
          <w:lang w:val="en-US"/>
        </w:rPr>
      </w:pPr>
    </w:p>
    <w:p w14:paraId="1E4FC19B" w14:textId="77777777" w:rsidR="00526C20" w:rsidRDefault="00526C20" w:rsidP="00526C20">
      <w:pPr>
        <w:contextualSpacing/>
        <w:jc w:val="both"/>
        <w:rPr>
          <w:rFonts w:eastAsia="Calibri" w:cs="Arial"/>
          <w:b/>
          <w:lang w:val="en-US"/>
        </w:rPr>
      </w:pPr>
    </w:p>
    <w:p w14:paraId="74C31845" w14:textId="77777777" w:rsidR="00526C20" w:rsidRDefault="00526C20" w:rsidP="00526C20">
      <w:pPr>
        <w:jc w:val="both"/>
        <w:rPr>
          <w:rFonts w:cs="Arial"/>
          <w:b/>
          <w:color w:val="002060"/>
          <w:lang w:eastAsia="fr-FR"/>
        </w:rPr>
      </w:pPr>
    </w:p>
    <w:p w14:paraId="7B86FB69" w14:textId="77777777" w:rsidR="00526C20" w:rsidRDefault="00526C20" w:rsidP="00526C20">
      <w:pPr>
        <w:widowControl w:val="0"/>
        <w:autoSpaceDE w:val="0"/>
        <w:autoSpaceDN w:val="0"/>
        <w:adjustRightInd w:val="0"/>
        <w:rPr>
          <w:rFonts w:ascii="Arial" w:hAnsi="Arial" w:cs="Arial"/>
          <w:lang w:eastAsia="fr-FR"/>
        </w:rPr>
      </w:pPr>
    </w:p>
    <w:p w14:paraId="0467DE2A" w14:textId="77777777" w:rsidR="00526C20" w:rsidRPr="00324A56" w:rsidRDefault="00526C20" w:rsidP="00526C20">
      <w:pPr>
        <w:widowControl w:val="0"/>
        <w:autoSpaceDE w:val="0"/>
        <w:autoSpaceDN w:val="0"/>
        <w:adjustRightInd w:val="0"/>
        <w:rPr>
          <w:rFonts w:ascii="Arial" w:hAnsi="Arial" w:cs="Arial"/>
          <w:lang w:eastAsia="fr-FR"/>
        </w:rPr>
      </w:pPr>
      <w:r w:rsidRPr="00324A56">
        <w:rPr>
          <w:rFonts w:ascii="Arial" w:hAnsi="Arial" w:cs="Arial"/>
          <w:lang w:eastAsia="fr-FR"/>
        </w:rPr>
        <w:t>The commercial window of the ESCF will be considered as the fund gains traction and momentum.</w:t>
      </w:r>
    </w:p>
    <w:p w14:paraId="1FC29DD8" w14:textId="77777777" w:rsidR="00526C20" w:rsidRPr="00324A56" w:rsidRDefault="00526C20" w:rsidP="00526C20">
      <w:pPr>
        <w:widowControl w:val="0"/>
        <w:autoSpaceDE w:val="0"/>
        <w:autoSpaceDN w:val="0"/>
        <w:adjustRightInd w:val="0"/>
        <w:rPr>
          <w:rFonts w:ascii="Arial" w:hAnsi="Arial" w:cs="Arial"/>
          <w:b/>
          <w:color w:val="002060"/>
          <w:lang w:eastAsia="fr-FR"/>
        </w:rPr>
      </w:pPr>
    </w:p>
    <w:p w14:paraId="082E1DDF" w14:textId="77777777" w:rsidR="00526C20" w:rsidRPr="00324A56" w:rsidRDefault="00526C20" w:rsidP="00526C20">
      <w:pPr>
        <w:widowControl w:val="0"/>
        <w:autoSpaceDE w:val="0"/>
        <w:autoSpaceDN w:val="0"/>
        <w:adjustRightInd w:val="0"/>
        <w:rPr>
          <w:rFonts w:ascii="Arial" w:hAnsi="Arial" w:cs="Arial"/>
          <w:b/>
          <w:color w:val="002060"/>
          <w:lang w:eastAsia="fr-FR"/>
        </w:rPr>
      </w:pPr>
      <w:r w:rsidRPr="00324A56">
        <w:rPr>
          <w:rFonts w:ascii="Arial" w:hAnsi="Arial" w:cs="Arial"/>
          <w:b/>
          <w:color w:val="002060"/>
          <w:lang w:eastAsia="fr-FR"/>
        </w:rPr>
        <w:t>ESCF Disbursement Channels</w:t>
      </w:r>
    </w:p>
    <w:p w14:paraId="6C3CA28A" w14:textId="77777777" w:rsidR="00526C20" w:rsidRPr="00324A56" w:rsidRDefault="00526C20" w:rsidP="00526C20">
      <w:pPr>
        <w:widowControl w:val="0"/>
        <w:autoSpaceDE w:val="0"/>
        <w:autoSpaceDN w:val="0"/>
        <w:adjustRightInd w:val="0"/>
        <w:rPr>
          <w:rFonts w:ascii="Arial" w:hAnsi="Arial" w:cs="Arial"/>
          <w:color w:val="00B050"/>
          <w:lang w:eastAsia="fr-FR"/>
        </w:rPr>
      </w:pPr>
    </w:p>
    <w:p w14:paraId="6D34809D" w14:textId="77777777" w:rsidR="00526C20" w:rsidRPr="00324A56" w:rsidRDefault="00526C20" w:rsidP="00526C20">
      <w:pPr>
        <w:widowControl w:val="0"/>
        <w:autoSpaceDE w:val="0"/>
        <w:autoSpaceDN w:val="0"/>
        <w:adjustRightInd w:val="0"/>
        <w:rPr>
          <w:rFonts w:ascii="Arial" w:hAnsi="Arial" w:cs="Arial"/>
          <w:lang w:val="en-US" w:eastAsia="fr-FR"/>
        </w:rPr>
      </w:pPr>
      <w:r w:rsidRPr="00324A56">
        <w:rPr>
          <w:rFonts w:ascii="Arial" w:hAnsi="Arial" w:cs="Arial"/>
          <w:lang w:eastAsia="fr-FR"/>
        </w:rPr>
        <w:t xml:space="preserve">The ESCF will consider a </w:t>
      </w:r>
      <w:r w:rsidRPr="00324A56">
        <w:rPr>
          <w:rFonts w:ascii="Arial" w:hAnsi="Arial" w:cs="Arial"/>
          <w:bCs/>
          <w:spacing w:val="-1"/>
          <w:lang w:val="en-US" w:eastAsia="fr-FR"/>
        </w:rPr>
        <w:t>var</w:t>
      </w:r>
      <w:r w:rsidRPr="00324A56">
        <w:rPr>
          <w:rFonts w:ascii="Arial" w:hAnsi="Arial" w:cs="Arial"/>
          <w:bCs/>
          <w:spacing w:val="2"/>
          <w:lang w:val="en-US" w:eastAsia="fr-FR"/>
        </w:rPr>
        <w:t>i</w:t>
      </w:r>
      <w:r w:rsidRPr="00324A56">
        <w:rPr>
          <w:rFonts w:ascii="Arial" w:hAnsi="Arial" w:cs="Arial"/>
          <w:bCs/>
          <w:spacing w:val="-1"/>
          <w:lang w:val="en-US" w:eastAsia="fr-FR"/>
        </w:rPr>
        <w:t>et</w:t>
      </w:r>
      <w:r w:rsidRPr="00324A56">
        <w:rPr>
          <w:rFonts w:ascii="Arial" w:hAnsi="Arial" w:cs="Arial"/>
          <w:bCs/>
          <w:lang w:val="en-US" w:eastAsia="fr-FR"/>
        </w:rPr>
        <w:t>y</w:t>
      </w:r>
      <w:r w:rsidRPr="00324A56">
        <w:rPr>
          <w:rFonts w:ascii="Arial" w:hAnsi="Arial" w:cs="Arial"/>
          <w:bCs/>
          <w:spacing w:val="31"/>
          <w:lang w:val="en-US" w:eastAsia="fr-FR"/>
        </w:rPr>
        <w:t xml:space="preserve"> </w:t>
      </w:r>
      <w:r w:rsidRPr="00324A56">
        <w:rPr>
          <w:rFonts w:ascii="Arial" w:hAnsi="Arial" w:cs="Arial"/>
          <w:bCs/>
          <w:spacing w:val="-1"/>
          <w:lang w:val="en-US" w:eastAsia="fr-FR"/>
        </w:rPr>
        <w:t>o</w:t>
      </w:r>
      <w:r w:rsidRPr="00324A56">
        <w:rPr>
          <w:rFonts w:ascii="Arial" w:hAnsi="Arial" w:cs="Arial"/>
          <w:bCs/>
          <w:lang w:val="en-US" w:eastAsia="fr-FR"/>
        </w:rPr>
        <w:t>f</w:t>
      </w:r>
      <w:r w:rsidRPr="00324A56">
        <w:rPr>
          <w:rFonts w:ascii="Arial" w:hAnsi="Arial" w:cs="Arial"/>
          <w:bCs/>
          <w:spacing w:val="31"/>
          <w:lang w:val="en-US" w:eastAsia="fr-FR"/>
        </w:rPr>
        <w:t xml:space="preserve"> </w:t>
      </w:r>
      <w:r w:rsidRPr="00324A56">
        <w:rPr>
          <w:rFonts w:ascii="Arial" w:hAnsi="Arial" w:cs="Arial"/>
          <w:bCs/>
          <w:spacing w:val="2"/>
          <w:lang w:val="en-US" w:eastAsia="fr-FR"/>
        </w:rPr>
        <w:t>di</w:t>
      </w:r>
      <w:r w:rsidRPr="00324A56">
        <w:rPr>
          <w:rFonts w:ascii="Arial" w:hAnsi="Arial" w:cs="Arial"/>
          <w:bCs/>
          <w:spacing w:val="-6"/>
          <w:lang w:val="en-US" w:eastAsia="fr-FR"/>
        </w:rPr>
        <w:t>s</w:t>
      </w:r>
      <w:r w:rsidRPr="00324A56">
        <w:rPr>
          <w:rFonts w:ascii="Arial" w:hAnsi="Arial" w:cs="Arial"/>
          <w:bCs/>
          <w:spacing w:val="2"/>
          <w:lang w:val="en-US" w:eastAsia="fr-FR"/>
        </w:rPr>
        <w:t>bu</w:t>
      </w:r>
      <w:r w:rsidRPr="00324A56">
        <w:rPr>
          <w:rFonts w:ascii="Arial" w:hAnsi="Arial" w:cs="Arial"/>
          <w:bCs/>
          <w:spacing w:val="-1"/>
          <w:lang w:val="en-US" w:eastAsia="fr-FR"/>
        </w:rPr>
        <w:t>rsemen</w:t>
      </w:r>
      <w:r w:rsidRPr="00324A56">
        <w:rPr>
          <w:rFonts w:ascii="Arial" w:hAnsi="Arial" w:cs="Arial"/>
          <w:bCs/>
          <w:lang w:val="en-US" w:eastAsia="fr-FR"/>
        </w:rPr>
        <w:t>t</w:t>
      </w:r>
      <w:r w:rsidRPr="00324A56">
        <w:rPr>
          <w:rFonts w:ascii="Arial" w:hAnsi="Arial" w:cs="Arial"/>
          <w:bCs/>
          <w:spacing w:val="31"/>
          <w:lang w:val="en-US" w:eastAsia="fr-FR"/>
        </w:rPr>
        <w:t xml:space="preserve"> </w:t>
      </w:r>
      <w:r w:rsidRPr="00324A56">
        <w:rPr>
          <w:rFonts w:ascii="Arial" w:hAnsi="Arial" w:cs="Arial"/>
          <w:bCs/>
          <w:spacing w:val="-6"/>
          <w:lang w:val="en-US" w:eastAsia="fr-FR"/>
        </w:rPr>
        <w:t>m</w:t>
      </w:r>
      <w:r w:rsidRPr="00324A56">
        <w:rPr>
          <w:rFonts w:ascii="Arial" w:hAnsi="Arial" w:cs="Arial"/>
          <w:bCs/>
          <w:spacing w:val="2"/>
          <w:lang w:val="en-US" w:eastAsia="fr-FR"/>
        </w:rPr>
        <w:t>od</w:t>
      </w:r>
      <w:r w:rsidRPr="00324A56">
        <w:rPr>
          <w:rFonts w:ascii="Arial" w:hAnsi="Arial" w:cs="Arial"/>
          <w:bCs/>
          <w:spacing w:val="-6"/>
          <w:lang w:val="en-US" w:eastAsia="fr-FR"/>
        </w:rPr>
        <w:t>a</w:t>
      </w:r>
      <w:r w:rsidRPr="00324A56">
        <w:rPr>
          <w:rFonts w:ascii="Arial" w:hAnsi="Arial" w:cs="Arial"/>
          <w:bCs/>
          <w:spacing w:val="2"/>
          <w:lang w:val="en-US" w:eastAsia="fr-FR"/>
        </w:rPr>
        <w:t>li</w:t>
      </w:r>
      <w:r w:rsidRPr="00324A56">
        <w:rPr>
          <w:rFonts w:ascii="Arial" w:hAnsi="Arial" w:cs="Arial"/>
          <w:bCs/>
          <w:spacing w:val="-4"/>
          <w:lang w:val="en-US" w:eastAsia="fr-FR"/>
        </w:rPr>
        <w:t>t</w:t>
      </w:r>
      <w:r w:rsidRPr="00324A56">
        <w:rPr>
          <w:rFonts w:ascii="Arial" w:hAnsi="Arial" w:cs="Arial"/>
          <w:bCs/>
          <w:spacing w:val="2"/>
          <w:lang w:val="en-US" w:eastAsia="fr-FR"/>
        </w:rPr>
        <w:t>i</w:t>
      </w:r>
      <w:r w:rsidRPr="00324A56">
        <w:rPr>
          <w:rFonts w:ascii="Arial" w:hAnsi="Arial" w:cs="Arial"/>
          <w:bCs/>
          <w:spacing w:val="-1"/>
          <w:lang w:val="en-US" w:eastAsia="fr-FR"/>
        </w:rPr>
        <w:t>e</w:t>
      </w:r>
      <w:r w:rsidRPr="00324A56">
        <w:rPr>
          <w:rFonts w:ascii="Arial" w:hAnsi="Arial" w:cs="Arial"/>
          <w:bCs/>
          <w:lang w:val="en-US" w:eastAsia="fr-FR"/>
        </w:rPr>
        <w:t>s such as</w:t>
      </w:r>
      <w:r w:rsidRPr="00324A56">
        <w:rPr>
          <w:rFonts w:ascii="Arial" w:hAnsi="Arial" w:cs="Arial"/>
          <w:b/>
          <w:bCs/>
          <w:lang w:val="en-US" w:eastAsia="fr-FR"/>
        </w:rPr>
        <w:t xml:space="preserve"> </w:t>
      </w:r>
      <w:r w:rsidRPr="00324A56">
        <w:rPr>
          <w:rFonts w:ascii="Arial" w:hAnsi="Arial" w:cs="Arial"/>
          <w:spacing w:val="-1"/>
          <w:lang w:val="en-US" w:eastAsia="fr-FR"/>
        </w:rPr>
        <w:t>cal</w:t>
      </w:r>
      <w:r w:rsidRPr="00324A56">
        <w:rPr>
          <w:rFonts w:ascii="Arial" w:hAnsi="Arial" w:cs="Arial"/>
          <w:spacing w:val="3"/>
          <w:lang w:val="en-US" w:eastAsia="fr-FR"/>
        </w:rPr>
        <w:t>l</w:t>
      </w:r>
      <w:r w:rsidRPr="00324A56">
        <w:rPr>
          <w:rFonts w:ascii="Arial" w:hAnsi="Arial" w:cs="Arial"/>
          <w:lang w:val="en-US" w:eastAsia="fr-FR"/>
        </w:rPr>
        <w:t>s</w:t>
      </w:r>
      <w:r w:rsidRPr="00324A56">
        <w:rPr>
          <w:rFonts w:ascii="Arial" w:hAnsi="Arial" w:cs="Arial"/>
          <w:spacing w:val="26"/>
          <w:lang w:val="en-US" w:eastAsia="fr-FR"/>
        </w:rPr>
        <w:t xml:space="preserve"> </w:t>
      </w:r>
      <w:r w:rsidRPr="00324A56">
        <w:rPr>
          <w:rFonts w:ascii="Arial" w:hAnsi="Arial" w:cs="Arial"/>
          <w:spacing w:val="6"/>
          <w:lang w:val="en-US" w:eastAsia="fr-FR"/>
        </w:rPr>
        <w:t>f</w:t>
      </w:r>
      <w:r w:rsidRPr="00324A56">
        <w:rPr>
          <w:rFonts w:ascii="Arial" w:hAnsi="Arial" w:cs="Arial"/>
          <w:spacing w:val="-1"/>
          <w:lang w:val="en-US" w:eastAsia="fr-FR"/>
        </w:rPr>
        <w:t>o</w:t>
      </w:r>
      <w:r w:rsidRPr="00324A56">
        <w:rPr>
          <w:rFonts w:ascii="Arial" w:hAnsi="Arial" w:cs="Arial"/>
          <w:lang w:val="en-US" w:eastAsia="fr-FR"/>
        </w:rPr>
        <w:t>r</w:t>
      </w:r>
      <w:r w:rsidRPr="00324A56">
        <w:rPr>
          <w:rFonts w:ascii="Arial" w:hAnsi="Arial" w:cs="Arial"/>
          <w:spacing w:val="31"/>
          <w:lang w:val="en-US" w:eastAsia="fr-FR"/>
        </w:rPr>
        <w:t xml:space="preserve"> </w:t>
      </w:r>
      <w:r w:rsidRPr="00324A56">
        <w:rPr>
          <w:rFonts w:ascii="Arial" w:hAnsi="Arial" w:cs="Arial"/>
          <w:spacing w:val="-1"/>
          <w:lang w:val="en-US" w:eastAsia="fr-FR"/>
        </w:rPr>
        <w:t>pro</w:t>
      </w:r>
      <w:r w:rsidRPr="00324A56">
        <w:rPr>
          <w:rFonts w:ascii="Arial" w:hAnsi="Arial" w:cs="Arial"/>
          <w:spacing w:val="-2"/>
          <w:lang w:val="en-US" w:eastAsia="fr-FR"/>
        </w:rPr>
        <w:t>p</w:t>
      </w:r>
      <w:r w:rsidRPr="00324A56">
        <w:rPr>
          <w:rFonts w:ascii="Arial" w:hAnsi="Arial" w:cs="Arial"/>
          <w:spacing w:val="-1"/>
          <w:lang w:val="en-US" w:eastAsia="fr-FR"/>
        </w:rPr>
        <w:t>o</w:t>
      </w:r>
      <w:r w:rsidRPr="00324A56">
        <w:rPr>
          <w:rFonts w:ascii="Arial" w:hAnsi="Arial" w:cs="Arial"/>
          <w:spacing w:val="-5"/>
          <w:lang w:val="en-US" w:eastAsia="fr-FR"/>
        </w:rPr>
        <w:t>s</w:t>
      </w:r>
      <w:r w:rsidRPr="00324A56">
        <w:rPr>
          <w:rFonts w:ascii="Arial" w:hAnsi="Arial" w:cs="Arial"/>
          <w:spacing w:val="-1"/>
          <w:lang w:val="en-US" w:eastAsia="fr-FR"/>
        </w:rPr>
        <w:t>a</w:t>
      </w:r>
      <w:r w:rsidRPr="00324A56">
        <w:rPr>
          <w:rFonts w:ascii="Arial" w:hAnsi="Arial" w:cs="Arial"/>
          <w:spacing w:val="3"/>
          <w:lang w:val="en-US" w:eastAsia="fr-FR"/>
        </w:rPr>
        <w:t>l</w:t>
      </w:r>
      <w:r w:rsidRPr="00324A56">
        <w:rPr>
          <w:rFonts w:ascii="Arial" w:hAnsi="Arial" w:cs="Arial"/>
          <w:spacing w:val="-11"/>
          <w:lang w:val="en-US" w:eastAsia="fr-FR"/>
        </w:rPr>
        <w:t>s</w:t>
      </w:r>
      <w:r w:rsidRPr="00324A56">
        <w:rPr>
          <w:rFonts w:ascii="Arial" w:hAnsi="Arial" w:cs="Arial"/>
          <w:lang w:val="en-US" w:eastAsia="fr-FR"/>
        </w:rPr>
        <w:t>,</w:t>
      </w:r>
      <w:r w:rsidRPr="00324A56">
        <w:rPr>
          <w:rFonts w:ascii="Arial" w:hAnsi="Arial" w:cs="Arial"/>
          <w:spacing w:val="31"/>
          <w:lang w:val="en-US" w:eastAsia="fr-FR"/>
        </w:rPr>
        <w:t xml:space="preserve"> </w:t>
      </w:r>
      <w:r w:rsidRPr="00324A56">
        <w:rPr>
          <w:rFonts w:ascii="Arial" w:hAnsi="Arial" w:cs="Arial"/>
          <w:spacing w:val="2"/>
          <w:lang w:val="en-US" w:eastAsia="fr-FR"/>
        </w:rPr>
        <w:t>t</w:t>
      </w:r>
      <w:r w:rsidRPr="00324A56">
        <w:rPr>
          <w:rFonts w:ascii="Arial" w:hAnsi="Arial" w:cs="Arial"/>
          <w:lang w:val="en-US" w:eastAsia="fr-FR"/>
        </w:rPr>
        <w:t>e</w:t>
      </w:r>
      <w:r w:rsidRPr="00324A56">
        <w:rPr>
          <w:rFonts w:ascii="Arial" w:hAnsi="Arial" w:cs="Arial"/>
          <w:spacing w:val="-2"/>
          <w:lang w:val="en-US" w:eastAsia="fr-FR"/>
        </w:rPr>
        <w:t>n</w:t>
      </w:r>
      <w:r w:rsidRPr="00324A56">
        <w:rPr>
          <w:rFonts w:ascii="Arial" w:hAnsi="Arial" w:cs="Arial"/>
          <w:lang w:val="en-US" w:eastAsia="fr-FR"/>
        </w:rPr>
        <w:t>d</w:t>
      </w:r>
      <w:r w:rsidRPr="00324A56">
        <w:rPr>
          <w:rFonts w:ascii="Arial" w:hAnsi="Arial" w:cs="Arial"/>
          <w:spacing w:val="-2"/>
          <w:lang w:val="en-US" w:eastAsia="fr-FR"/>
        </w:rPr>
        <w:t>e</w:t>
      </w:r>
      <w:r w:rsidRPr="00324A56">
        <w:rPr>
          <w:rFonts w:ascii="Arial" w:hAnsi="Arial" w:cs="Arial"/>
          <w:lang w:val="en-US" w:eastAsia="fr-FR"/>
        </w:rPr>
        <w:t>r</w:t>
      </w:r>
      <w:r w:rsidRPr="00324A56">
        <w:rPr>
          <w:rFonts w:ascii="Arial" w:hAnsi="Arial" w:cs="Arial"/>
          <w:spacing w:val="3"/>
          <w:lang w:val="en-US" w:eastAsia="fr-FR"/>
        </w:rPr>
        <w:t>i</w:t>
      </w:r>
      <w:r w:rsidRPr="00324A56">
        <w:rPr>
          <w:rFonts w:ascii="Arial" w:hAnsi="Arial" w:cs="Arial"/>
          <w:lang w:val="en-US" w:eastAsia="fr-FR"/>
        </w:rPr>
        <w:t>n</w:t>
      </w:r>
      <w:r w:rsidRPr="00324A56">
        <w:rPr>
          <w:rFonts w:ascii="Arial" w:hAnsi="Arial" w:cs="Arial"/>
          <w:spacing w:val="-2"/>
          <w:lang w:val="en-US" w:eastAsia="fr-FR"/>
        </w:rPr>
        <w:t>g and</w:t>
      </w:r>
      <w:r w:rsidRPr="00324A56">
        <w:rPr>
          <w:rFonts w:ascii="Arial" w:hAnsi="Arial" w:cs="Arial"/>
          <w:spacing w:val="32"/>
          <w:lang w:val="en-US" w:eastAsia="fr-FR"/>
        </w:rPr>
        <w:t xml:space="preserve"> </w:t>
      </w:r>
      <w:r w:rsidRPr="00324A56">
        <w:rPr>
          <w:rFonts w:ascii="Arial" w:hAnsi="Arial" w:cs="Arial"/>
          <w:lang w:val="en-US" w:eastAsia="fr-FR"/>
        </w:rPr>
        <w:t>d</w:t>
      </w:r>
      <w:r w:rsidRPr="00324A56">
        <w:rPr>
          <w:rFonts w:ascii="Arial" w:hAnsi="Arial" w:cs="Arial"/>
          <w:spacing w:val="3"/>
          <w:lang w:val="en-US" w:eastAsia="fr-FR"/>
        </w:rPr>
        <w:t>i</w:t>
      </w:r>
      <w:r w:rsidRPr="00324A56">
        <w:rPr>
          <w:rFonts w:ascii="Arial" w:hAnsi="Arial" w:cs="Arial"/>
          <w:lang w:val="en-US" w:eastAsia="fr-FR"/>
        </w:rPr>
        <w:t>re</w:t>
      </w:r>
      <w:r w:rsidRPr="00324A56">
        <w:rPr>
          <w:rFonts w:ascii="Arial" w:hAnsi="Arial" w:cs="Arial"/>
          <w:spacing w:val="-5"/>
          <w:lang w:val="en-US" w:eastAsia="fr-FR"/>
        </w:rPr>
        <w:t>c</w:t>
      </w:r>
      <w:r w:rsidRPr="00324A56">
        <w:rPr>
          <w:rFonts w:ascii="Arial" w:hAnsi="Arial" w:cs="Arial"/>
          <w:lang w:val="en-US" w:eastAsia="fr-FR"/>
        </w:rPr>
        <w:t>t</w:t>
      </w:r>
      <w:r w:rsidRPr="00324A56">
        <w:rPr>
          <w:rFonts w:ascii="Arial" w:hAnsi="Arial" w:cs="Arial"/>
          <w:spacing w:val="31"/>
          <w:lang w:val="en-US" w:eastAsia="fr-FR"/>
        </w:rPr>
        <w:t xml:space="preserve"> </w:t>
      </w:r>
      <w:r w:rsidRPr="00324A56">
        <w:rPr>
          <w:rFonts w:ascii="Arial" w:hAnsi="Arial" w:cs="Arial"/>
          <w:lang w:val="en-US" w:eastAsia="fr-FR"/>
        </w:rPr>
        <w:t>grant</w:t>
      </w:r>
      <w:r w:rsidRPr="00324A56">
        <w:rPr>
          <w:rFonts w:ascii="Arial" w:hAnsi="Arial" w:cs="Arial"/>
          <w:spacing w:val="-5"/>
          <w:lang w:val="en-US" w:eastAsia="fr-FR"/>
        </w:rPr>
        <w:t>s that</w:t>
      </w:r>
      <w:r w:rsidRPr="00324A56">
        <w:rPr>
          <w:rFonts w:ascii="Arial" w:hAnsi="Arial" w:cs="Arial"/>
          <w:spacing w:val="5"/>
          <w:lang w:val="en-US" w:eastAsia="fr-FR"/>
        </w:rPr>
        <w:t xml:space="preserve"> will</w:t>
      </w:r>
      <w:r w:rsidRPr="00324A56">
        <w:rPr>
          <w:rFonts w:ascii="Arial" w:hAnsi="Arial" w:cs="Arial"/>
          <w:spacing w:val="4"/>
          <w:lang w:val="en-US" w:eastAsia="fr-FR"/>
        </w:rPr>
        <w:t xml:space="preserve"> </w:t>
      </w:r>
      <w:r w:rsidRPr="00324A56">
        <w:rPr>
          <w:rFonts w:ascii="Arial" w:hAnsi="Arial" w:cs="Arial"/>
          <w:spacing w:val="-1"/>
          <w:lang w:val="en-US" w:eastAsia="fr-FR"/>
        </w:rPr>
        <w:t>b</w:t>
      </w:r>
      <w:r w:rsidRPr="00324A56">
        <w:rPr>
          <w:rFonts w:ascii="Arial" w:hAnsi="Arial" w:cs="Arial"/>
          <w:lang w:val="en-US" w:eastAsia="fr-FR"/>
        </w:rPr>
        <w:t>e</w:t>
      </w:r>
      <w:r w:rsidRPr="00324A56">
        <w:rPr>
          <w:rFonts w:ascii="Arial" w:hAnsi="Arial" w:cs="Arial"/>
          <w:spacing w:val="3"/>
          <w:lang w:val="en-US" w:eastAsia="fr-FR"/>
        </w:rPr>
        <w:t xml:space="preserve"> flexibly </w:t>
      </w:r>
      <w:r w:rsidRPr="00324A56">
        <w:rPr>
          <w:rFonts w:ascii="Arial" w:hAnsi="Arial" w:cs="Arial"/>
          <w:spacing w:val="-1"/>
          <w:lang w:val="en-US" w:eastAsia="fr-FR"/>
        </w:rPr>
        <w:t>cho</w:t>
      </w:r>
      <w:r w:rsidRPr="00324A56">
        <w:rPr>
          <w:rFonts w:ascii="Arial" w:hAnsi="Arial" w:cs="Arial"/>
          <w:spacing w:val="-5"/>
          <w:lang w:val="en-US" w:eastAsia="fr-FR"/>
        </w:rPr>
        <w:t>s</w:t>
      </w:r>
      <w:r w:rsidRPr="00324A56">
        <w:rPr>
          <w:rFonts w:ascii="Arial" w:hAnsi="Arial" w:cs="Arial"/>
          <w:spacing w:val="-1"/>
          <w:lang w:val="en-US" w:eastAsia="fr-FR"/>
        </w:rPr>
        <w:t>e</w:t>
      </w:r>
      <w:r w:rsidRPr="00324A56">
        <w:rPr>
          <w:rFonts w:ascii="Arial" w:hAnsi="Arial" w:cs="Arial"/>
          <w:lang w:val="en-US" w:eastAsia="fr-FR"/>
        </w:rPr>
        <w:t>n</w:t>
      </w:r>
      <w:r w:rsidRPr="00324A56">
        <w:rPr>
          <w:rFonts w:ascii="Arial" w:hAnsi="Arial" w:cs="Arial"/>
          <w:spacing w:val="8"/>
          <w:lang w:val="en-US" w:eastAsia="fr-FR"/>
        </w:rPr>
        <w:t xml:space="preserve"> </w:t>
      </w:r>
      <w:r w:rsidRPr="00324A56">
        <w:rPr>
          <w:rFonts w:ascii="Arial" w:hAnsi="Arial" w:cs="Arial"/>
          <w:spacing w:val="-1"/>
          <w:lang w:val="en-US" w:eastAsia="fr-FR"/>
        </w:rPr>
        <w:t>accor</w:t>
      </w:r>
      <w:r w:rsidRPr="00324A56">
        <w:rPr>
          <w:rFonts w:ascii="Arial" w:hAnsi="Arial" w:cs="Arial"/>
          <w:spacing w:val="-6"/>
          <w:lang w:val="en-US" w:eastAsia="fr-FR"/>
        </w:rPr>
        <w:t>d</w:t>
      </w:r>
      <w:r w:rsidRPr="00324A56">
        <w:rPr>
          <w:rFonts w:ascii="Arial" w:hAnsi="Arial" w:cs="Arial"/>
          <w:spacing w:val="3"/>
          <w:lang w:val="en-US" w:eastAsia="fr-FR"/>
        </w:rPr>
        <w:t>i</w:t>
      </w:r>
      <w:r w:rsidRPr="00324A56">
        <w:rPr>
          <w:rFonts w:ascii="Arial" w:hAnsi="Arial" w:cs="Arial"/>
          <w:spacing w:val="-1"/>
          <w:lang w:val="en-US" w:eastAsia="fr-FR"/>
        </w:rPr>
        <w:t>n</w:t>
      </w:r>
      <w:r w:rsidRPr="00324A56">
        <w:rPr>
          <w:rFonts w:ascii="Arial" w:hAnsi="Arial" w:cs="Arial"/>
          <w:lang w:val="en-US" w:eastAsia="fr-FR"/>
        </w:rPr>
        <w:t>g</w:t>
      </w:r>
      <w:r w:rsidRPr="00324A56">
        <w:rPr>
          <w:rFonts w:ascii="Arial" w:hAnsi="Arial" w:cs="Arial"/>
          <w:spacing w:val="4"/>
          <w:lang w:val="en-US" w:eastAsia="fr-FR"/>
        </w:rPr>
        <w:t xml:space="preserve"> </w:t>
      </w:r>
      <w:r w:rsidRPr="00324A56">
        <w:rPr>
          <w:rFonts w:ascii="Arial" w:hAnsi="Arial" w:cs="Arial"/>
          <w:spacing w:val="-1"/>
          <w:lang w:val="en-US" w:eastAsia="fr-FR"/>
        </w:rPr>
        <w:t>t</w:t>
      </w:r>
      <w:r w:rsidRPr="00324A56">
        <w:rPr>
          <w:rFonts w:ascii="Arial" w:hAnsi="Arial" w:cs="Arial"/>
          <w:lang w:val="en-US" w:eastAsia="fr-FR"/>
        </w:rPr>
        <w:t>o</w:t>
      </w:r>
      <w:r w:rsidRPr="00324A56">
        <w:rPr>
          <w:rFonts w:ascii="Arial" w:hAnsi="Arial" w:cs="Arial"/>
          <w:spacing w:val="4"/>
          <w:lang w:val="en-US" w:eastAsia="fr-FR"/>
        </w:rPr>
        <w:t xml:space="preserve"> </w:t>
      </w:r>
      <w:r w:rsidRPr="00324A56">
        <w:rPr>
          <w:rFonts w:ascii="Arial" w:hAnsi="Arial" w:cs="Arial"/>
          <w:spacing w:val="2"/>
          <w:lang w:val="en-US" w:eastAsia="fr-FR"/>
        </w:rPr>
        <w:t>t</w:t>
      </w:r>
      <w:r w:rsidRPr="00324A56">
        <w:rPr>
          <w:rFonts w:ascii="Arial" w:hAnsi="Arial" w:cs="Arial"/>
          <w:spacing w:val="-1"/>
          <w:lang w:val="en-US" w:eastAsia="fr-FR"/>
        </w:rPr>
        <w:t>h</w:t>
      </w:r>
      <w:r w:rsidRPr="00324A56">
        <w:rPr>
          <w:rFonts w:ascii="Arial" w:hAnsi="Arial" w:cs="Arial"/>
          <w:lang w:val="en-US" w:eastAsia="fr-FR"/>
        </w:rPr>
        <w:t>e</w:t>
      </w:r>
      <w:r w:rsidRPr="00324A56">
        <w:rPr>
          <w:rFonts w:ascii="Arial" w:hAnsi="Arial" w:cs="Arial"/>
          <w:spacing w:val="5"/>
          <w:lang w:val="en-US" w:eastAsia="fr-FR"/>
        </w:rPr>
        <w:t xml:space="preserve"> </w:t>
      </w:r>
      <w:r w:rsidRPr="00324A56">
        <w:rPr>
          <w:rFonts w:ascii="Arial" w:hAnsi="Arial" w:cs="Arial"/>
          <w:spacing w:val="-6"/>
          <w:lang w:val="en-US" w:eastAsia="fr-FR"/>
        </w:rPr>
        <w:t>a</w:t>
      </w:r>
      <w:r w:rsidRPr="00324A56">
        <w:rPr>
          <w:rFonts w:ascii="Arial" w:hAnsi="Arial" w:cs="Arial"/>
          <w:spacing w:val="-1"/>
          <w:lang w:val="en-US" w:eastAsia="fr-FR"/>
        </w:rPr>
        <w:t>i</w:t>
      </w:r>
      <w:r w:rsidRPr="00324A56">
        <w:rPr>
          <w:rFonts w:ascii="Arial" w:hAnsi="Arial" w:cs="Arial"/>
          <w:spacing w:val="5"/>
          <w:lang w:val="en-US" w:eastAsia="fr-FR"/>
        </w:rPr>
        <w:t>m</w:t>
      </w:r>
      <w:r w:rsidRPr="00324A56">
        <w:rPr>
          <w:rFonts w:ascii="Arial" w:hAnsi="Arial" w:cs="Arial"/>
          <w:lang w:val="en-US" w:eastAsia="fr-FR"/>
        </w:rPr>
        <w:t xml:space="preserve">s </w:t>
      </w:r>
      <w:r w:rsidRPr="00324A56">
        <w:rPr>
          <w:rFonts w:ascii="Arial" w:hAnsi="Arial" w:cs="Arial"/>
          <w:spacing w:val="-6"/>
          <w:lang w:val="en-US" w:eastAsia="fr-FR"/>
        </w:rPr>
        <w:t>o</w:t>
      </w:r>
      <w:r w:rsidRPr="00324A56">
        <w:rPr>
          <w:rFonts w:ascii="Arial" w:hAnsi="Arial" w:cs="Arial"/>
          <w:lang w:val="en-US" w:eastAsia="fr-FR"/>
        </w:rPr>
        <w:t>f</w:t>
      </w:r>
      <w:r w:rsidRPr="00324A56">
        <w:rPr>
          <w:rFonts w:ascii="Arial" w:hAnsi="Arial" w:cs="Arial"/>
          <w:spacing w:val="12"/>
          <w:lang w:val="en-US" w:eastAsia="fr-FR"/>
        </w:rPr>
        <w:t xml:space="preserve"> </w:t>
      </w:r>
      <w:r w:rsidRPr="00324A56">
        <w:rPr>
          <w:rFonts w:ascii="Arial" w:hAnsi="Arial" w:cs="Arial"/>
          <w:spacing w:val="2"/>
          <w:lang w:val="en-US" w:eastAsia="fr-FR"/>
        </w:rPr>
        <w:t>t</w:t>
      </w:r>
      <w:r w:rsidRPr="00324A56">
        <w:rPr>
          <w:rFonts w:ascii="Arial" w:hAnsi="Arial" w:cs="Arial"/>
          <w:spacing w:val="-1"/>
          <w:lang w:val="en-US" w:eastAsia="fr-FR"/>
        </w:rPr>
        <w:t>h</w:t>
      </w:r>
      <w:r w:rsidRPr="00324A56">
        <w:rPr>
          <w:rFonts w:ascii="Arial" w:hAnsi="Arial" w:cs="Arial"/>
          <w:lang w:val="en-US" w:eastAsia="fr-FR"/>
        </w:rPr>
        <w:t>e</w:t>
      </w:r>
      <w:r w:rsidRPr="00324A56">
        <w:rPr>
          <w:rFonts w:ascii="Arial" w:hAnsi="Arial" w:cs="Arial"/>
          <w:spacing w:val="5"/>
          <w:lang w:val="en-US" w:eastAsia="fr-FR"/>
        </w:rPr>
        <w:t xml:space="preserve"> </w:t>
      </w:r>
      <w:r w:rsidRPr="00324A56">
        <w:rPr>
          <w:rFonts w:ascii="Arial" w:hAnsi="Arial" w:cs="Arial"/>
          <w:spacing w:val="-2"/>
          <w:lang w:val="en-US" w:eastAsia="fr-FR"/>
        </w:rPr>
        <w:t>p</w:t>
      </w:r>
      <w:r w:rsidRPr="00324A56">
        <w:rPr>
          <w:rFonts w:ascii="Arial" w:hAnsi="Arial" w:cs="Arial"/>
          <w:spacing w:val="-1"/>
          <w:lang w:val="en-US" w:eastAsia="fr-FR"/>
        </w:rPr>
        <w:t>oo</w:t>
      </w:r>
      <w:r w:rsidRPr="00324A56">
        <w:rPr>
          <w:rFonts w:ascii="Arial" w:hAnsi="Arial" w:cs="Arial"/>
          <w:spacing w:val="-19"/>
          <w:lang w:val="en-US" w:eastAsia="fr-FR"/>
        </w:rPr>
        <w:t xml:space="preserve">led </w:t>
      </w:r>
      <w:r w:rsidRPr="00324A56">
        <w:rPr>
          <w:rFonts w:ascii="Arial" w:hAnsi="Arial" w:cs="Arial"/>
          <w:spacing w:val="6"/>
          <w:lang w:val="en-US" w:eastAsia="fr-FR"/>
        </w:rPr>
        <w:t>f</w:t>
      </w:r>
      <w:r w:rsidRPr="00324A56">
        <w:rPr>
          <w:rFonts w:ascii="Arial" w:hAnsi="Arial" w:cs="Arial"/>
          <w:lang w:val="en-US" w:eastAsia="fr-FR"/>
        </w:rPr>
        <w:t>u</w:t>
      </w:r>
      <w:r w:rsidRPr="00324A56">
        <w:rPr>
          <w:rFonts w:ascii="Arial" w:hAnsi="Arial" w:cs="Arial"/>
          <w:spacing w:val="-2"/>
          <w:lang w:val="en-US" w:eastAsia="fr-FR"/>
        </w:rPr>
        <w:t>n</w:t>
      </w:r>
      <w:r w:rsidRPr="00324A56">
        <w:rPr>
          <w:rFonts w:ascii="Arial" w:hAnsi="Arial" w:cs="Arial"/>
          <w:lang w:val="en-US" w:eastAsia="fr-FR"/>
        </w:rPr>
        <w:t>d,</w:t>
      </w:r>
      <w:r w:rsidRPr="00324A56">
        <w:rPr>
          <w:rFonts w:ascii="Arial" w:hAnsi="Arial" w:cs="Arial"/>
          <w:spacing w:val="3"/>
          <w:lang w:val="en-US" w:eastAsia="fr-FR"/>
        </w:rPr>
        <w:t xml:space="preserve"> </w:t>
      </w:r>
      <w:r w:rsidRPr="00324A56">
        <w:rPr>
          <w:rFonts w:ascii="Arial" w:hAnsi="Arial" w:cs="Arial"/>
          <w:lang w:val="en-US" w:eastAsia="fr-FR"/>
        </w:rPr>
        <w:t>the</w:t>
      </w:r>
      <w:r w:rsidRPr="00324A56">
        <w:rPr>
          <w:rFonts w:ascii="Arial" w:hAnsi="Arial" w:cs="Arial"/>
          <w:spacing w:val="3"/>
          <w:lang w:val="en-US" w:eastAsia="fr-FR"/>
        </w:rPr>
        <w:t xml:space="preserve"> envisaged </w:t>
      </w:r>
      <w:r w:rsidRPr="00324A56">
        <w:rPr>
          <w:rFonts w:ascii="Arial" w:hAnsi="Arial" w:cs="Arial"/>
          <w:lang w:val="en-US" w:eastAsia="fr-FR"/>
        </w:rPr>
        <w:t>ac</w:t>
      </w:r>
      <w:r w:rsidRPr="00324A56">
        <w:rPr>
          <w:rFonts w:ascii="Arial" w:hAnsi="Arial" w:cs="Arial"/>
          <w:spacing w:val="-3"/>
          <w:lang w:val="en-US" w:eastAsia="fr-FR"/>
        </w:rPr>
        <w:t>t</w:t>
      </w:r>
      <w:r w:rsidRPr="00324A56">
        <w:rPr>
          <w:rFonts w:ascii="Arial" w:hAnsi="Arial" w:cs="Arial"/>
          <w:lang w:val="en-US" w:eastAsia="fr-FR"/>
        </w:rPr>
        <w:t>i</w:t>
      </w:r>
      <w:r w:rsidRPr="00324A56">
        <w:rPr>
          <w:rFonts w:ascii="Arial" w:hAnsi="Arial" w:cs="Arial"/>
          <w:spacing w:val="5"/>
          <w:lang w:val="en-US" w:eastAsia="fr-FR"/>
        </w:rPr>
        <w:t>v</w:t>
      </w:r>
      <w:r w:rsidRPr="00324A56">
        <w:rPr>
          <w:rFonts w:ascii="Arial" w:hAnsi="Arial" w:cs="Arial"/>
          <w:w w:val="101"/>
          <w:lang w:val="en-US" w:eastAsia="fr-FR"/>
        </w:rPr>
        <w:t>i</w:t>
      </w:r>
      <w:r w:rsidRPr="00324A56">
        <w:rPr>
          <w:rFonts w:ascii="Arial" w:hAnsi="Arial" w:cs="Arial"/>
          <w:spacing w:val="-3"/>
          <w:w w:val="101"/>
          <w:lang w:val="en-US" w:eastAsia="fr-FR"/>
        </w:rPr>
        <w:t>t</w:t>
      </w:r>
      <w:r w:rsidRPr="00324A56">
        <w:rPr>
          <w:rFonts w:ascii="Arial" w:hAnsi="Arial" w:cs="Arial"/>
          <w:spacing w:val="3"/>
          <w:lang w:val="en-US" w:eastAsia="fr-FR"/>
        </w:rPr>
        <w:t>i</w:t>
      </w:r>
      <w:r w:rsidRPr="00324A56">
        <w:rPr>
          <w:rFonts w:ascii="Arial" w:hAnsi="Arial" w:cs="Arial"/>
          <w:lang w:val="en-US" w:eastAsia="fr-FR"/>
        </w:rPr>
        <w:t xml:space="preserve">es </w:t>
      </w:r>
      <w:r w:rsidRPr="00324A56">
        <w:rPr>
          <w:rFonts w:ascii="Arial" w:hAnsi="Arial" w:cs="Arial"/>
          <w:spacing w:val="-1"/>
          <w:lang w:val="en-US" w:eastAsia="fr-FR"/>
        </w:rPr>
        <w:t>an</w:t>
      </w:r>
      <w:r w:rsidRPr="00324A56">
        <w:rPr>
          <w:rFonts w:ascii="Arial" w:hAnsi="Arial" w:cs="Arial"/>
          <w:lang w:val="en-US" w:eastAsia="fr-FR"/>
        </w:rPr>
        <w:t>d</w:t>
      </w:r>
      <w:r w:rsidRPr="00324A56">
        <w:rPr>
          <w:rFonts w:ascii="Arial" w:hAnsi="Arial" w:cs="Arial"/>
          <w:spacing w:val="1"/>
          <w:lang w:val="en-US" w:eastAsia="fr-FR"/>
        </w:rPr>
        <w:t xml:space="preserve"> </w:t>
      </w:r>
      <w:r w:rsidRPr="00324A56">
        <w:rPr>
          <w:rFonts w:ascii="Arial" w:hAnsi="Arial" w:cs="Arial"/>
          <w:spacing w:val="2"/>
          <w:lang w:val="en-US" w:eastAsia="fr-FR"/>
        </w:rPr>
        <w:t>t</w:t>
      </w:r>
      <w:r w:rsidRPr="00324A56">
        <w:rPr>
          <w:rFonts w:ascii="Arial" w:hAnsi="Arial" w:cs="Arial"/>
          <w:spacing w:val="-1"/>
          <w:lang w:val="en-US" w:eastAsia="fr-FR"/>
        </w:rPr>
        <w:t>h</w:t>
      </w:r>
      <w:r w:rsidRPr="00324A56">
        <w:rPr>
          <w:rFonts w:ascii="Arial" w:hAnsi="Arial" w:cs="Arial"/>
          <w:lang w:val="en-US" w:eastAsia="fr-FR"/>
        </w:rPr>
        <w:t>e</w:t>
      </w:r>
      <w:r w:rsidRPr="00324A56">
        <w:rPr>
          <w:rFonts w:ascii="Arial" w:hAnsi="Arial" w:cs="Arial"/>
          <w:spacing w:val="2"/>
          <w:lang w:val="en-US" w:eastAsia="fr-FR"/>
        </w:rPr>
        <w:t xml:space="preserve"> </w:t>
      </w:r>
      <w:r w:rsidRPr="00324A56">
        <w:rPr>
          <w:rFonts w:ascii="Arial" w:hAnsi="Arial" w:cs="Arial"/>
          <w:spacing w:val="-1"/>
          <w:lang w:val="en-US" w:eastAsia="fr-FR"/>
        </w:rPr>
        <w:t>ta</w:t>
      </w:r>
      <w:r w:rsidRPr="00324A56">
        <w:rPr>
          <w:rFonts w:ascii="Arial" w:hAnsi="Arial" w:cs="Arial"/>
          <w:lang w:val="en-US" w:eastAsia="fr-FR"/>
        </w:rPr>
        <w:t>r</w:t>
      </w:r>
      <w:r w:rsidRPr="00324A56">
        <w:rPr>
          <w:rFonts w:ascii="Arial" w:hAnsi="Arial" w:cs="Arial"/>
          <w:spacing w:val="-1"/>
          <w:lang w:val="en-US" w:eastAsia="fr-FR"/>
        </w:rPr>
        <w:t>gete</w:t>
      </w:r>
      <w:r w:rsidRPr="00324A56">
        <w:rPr>
          <w:rFonts w:ascii="Arial" w:hAnsi="Arial" w:cs="Arial"/>
          <w:lang w:val="en-US" w:eastAsia="fr-FR"/>
        </w:rPr>
        <w:t>d</w:t>
      </w:r>
      <w:r w:rsidRPr="00324A56">
        <w:rPr>
          <w:rFonts w:ascii="Arial" w:hAnsi="Arial" w:cs="Arial"/>
          <w:spacing w:val="1"/>
          <w:lang w:val="en-US" w:eastAsia="fr-FR"/>
        </w:rPr>
        <w:t xml:space="preserve"> </w:t>
      </w:r>
      <w:r w:rsidRPr="00324A56">
        <w:rPr>
          <w:rFonts w:ascii="Arial" w:hAnsi="Arial" w:cs="Arial"/>
          <w:spacing w:val="-1"/>
          <w:lang w:val="en-US" w:eastAsia="fr-FR"/>
        </w:rPr>
        <w:t>group</w:t>
      </w:r>
      <w:r w:rsidRPr="00324A56">
        <w:rPr>
          <w:rFonts w:ascii="Arial" w:hAnsi="Arial" w:cs="Arial"/>
          <w:lang w:val="en-US" w:eastAsia="fr-FR"/>
        </w:rPr>
        <w:t>s</w:t>
      </w:r>
      <w:r w:rsidRPr="00324A56">
        <w:rPr>
          <w:rFonts w:ascii="Arial" w:hAnsi="Arial" w:cs="Arial"/>
          <w:spacing w:val="-2"/>
          <w:lang w:val="en-US" w:eastAsia="fr-FR"/>
        </w:rPr>
        <w:t xml:space="preserve"> </w:t>
      </w:r>
      <w:r w:rsidRPr="00324A56">
        <w:rPr>
          <w:rFonts w:ascii="Arial" w:hAnsi="Arial" w:cs="Arial"/>
          <w:spacing w:val="-1"/>
          <w:lang w:val="en-US" w:eastAsia="fr-FR"/>
        </w:rPr>
        <w:t>o</w:t>
      </w:r>
      <w:r w:rsidRPr="00324A56">
        <w:rPr>
          <w:rFonts w:ascii="Arial" w:hAnsi="Arial" w:cs="Arial"/>
          <w:lang w:val="en-US" w:eastAsia="fr-FR"/>
        </w:rPr>
        <w:t>f</w:t>
      </w:r>
      <w:r w:rsidRPr="00324A56">
        <w:rPr>
          <w:rFonts w:ascii="Arial" w:hAnsi="Arial" w:cs="Arial"/>
          <w:spacing w:val="9"/>
          <w:lang w:val="en-US" w:eastAsia="fr-FR"/>
        </w:rPr>
        <w:t xml:space="preserve"> </w:t>
      </w:r>
      <w:r w:rsidRPr="00324A56">
        <w:rPr>
          <w:rFonts w:ascii="Arial" w:hAnsi="Arial" w:cs="Arial"/>
          <w:spacing w:val="-1"/>
          <w:lang w:val="en-US" w:eastAsia="fr-FR"/>
        </w:rPr>
        <w:t>a</w:t>
      </w:r>
      <w:r w:rsidRPr="00324A56">
        <w:rPr>
          <w:rFonts w:ascii="Arial" w:hAnsi="Arial" w:cs="Arial"/>
          <w:spacing w:val="-5"/>
          <w:lang w:val="en-US" w:eastAsia="fr-FR"/>
        </w:rPr>
        <w:t>c</w:t>
      </w:r>
      <w:r w:rsidRPr="00324A56">
        <w:rPr>
          <w:rFonts w:ascii="Arial" w:hAnsi="Arial" w:cs="Arial"/>
          <w:spacing w:val="2"/>
          <w:w w:val="101"/>
          <w:lang w:val="en-US" w:eastAsia="fr-FR"/>
        </w:rPr>
        <w:t>t</w:t>
      </w:r>
      <w:r w:rsidRPr="00324A56">
        <w:rPr>
          <w:rFonts w:ascii="Arial" w:hAnsi="Arial" w:cs="Arial"/>
          <w:spacing w:val="-1"/>
          <w:lang w:val="en-US" w:eastAsia="fr-FR"/>
        </w:rPr>
        <w:t>or</w:t>
      </w:r>
      <w:r w:rsidRPr="00324A56">
        <w:rPr>
          <w:rFonts w:ascii="Arial" w:hAnsi="Arial" w:cs="Arial"/>
          <w:spacing w:val="-5"/>
          <w:lang w:val="en-US" w:eastAsia="fr-FR"/>
        </w:rPr>
        <w:t>s</w:t>
      </w:r>
      <w:r w:rsidRPr="00324A56">
        <w:rPr>
          <w:rFonts w:ascii="Arial" w:hAnsi="Arial" w:cs="Arial"/>
          <w:w w:val="101"/>
          <w:lang w:val="en-US" w:eastAsia="fr-FR"/>
        </w:rPr>
        <w:t>.</w:t>
      </w:r>
    </w:p>
    <w:p w14:paraId="12370A3D" w14:textId="77777777" w:rsidR="00526C20" w:rsidRPr="00324A56" w:rsidRDefault="00526C20" w:rsidP="00526C20">
      <w:pPr>
        <w:contextualSpacing/>
        <w:jc w:val="both"/>
        <w:rPr>
          <w:rFonts w:ascii="Arial" w:hAnsi="Arial" w:cs="Arial"/>
          <w:b/>
          <w:color w:val="002060"/>
          <w:lang w:eastAsia="fr-FR"/>
        </w:rPr>
      </w:pPr>
    </w:p>
    <w:p w14:paraId="64907BBB" w14:textId="77777777" w:rsidR="00526C20" w:rsidRPr="00324A56" w:rsidRDefault="00526C20" w:rsidP="00526C20">
      <w:pPr>
        <w:contextualSpacing/>
        <w:jc w:val="both"/>
        <w:rPr>
          <w:rFonts w:ascii="Arial" w:hAnsi="Arial" w:cs="Arial"/>
          <w:b/>
          <w:color w:val="002060"/>
          <w:lang w:eastAsia="fr-FR"/>
        </w:rPr>
      </w:pPr>
      <w:r w:rsidRPr="00324A56">
        <w:rPr>
          <w:rFonts w:ascii="Arial" w:hAnsi="Arial" w:cs="Arial"/>
          <w:b/>
          <w:color w:val="002060"/>
          <w:lang w:eastAsia="fr-FR"/>
        </w:rPr>
        <w:lastRenderedPageBreak/>
        <w:t>Size and Composition of the ESCF</w:t>
      </w:r>
    </w:p>
    <w:p w14:paraId="15E7B045" w14:textId="77777777" w:rsidR="00526C20" w:rsidRPr="00324A56" w:rsidRDefault="00526C20" w:rsidP="00526C20">
      <w:pPr>
        <w:contextualSpacing/>
        <w:jc w:val="both"/>
        <w:rPr>
          <w:rFonts w:ascii="Arial" w:hAnsi="Arial" w:cs="Arial"/>
          <w:b/>
          <w:color w:val="002060"/>
          <w:lang w:eastAsia="fr-FR"/>
        </w:rPr>
      </w:pPr>
    </w:p>
    <w:p w14:paraId="7461F9CA" w14:textId="77777777" w:rsidR="00526C20" w:rsidRPr="00324A56" w:rsidRDefault="00526C20" w:rsidP="00526C20">
      <w:pPr>
        <w:contextualSpacing/>
        <w:jc w:val="both"/>
        <w:rPr>
          <w:rFonts w:ascii="Arial" w:hAnsi="Arial" w:cs="Arial"/>
          <w:lang w:eastAsia="fr-FR"/>
        </w:rPr>
      </w:pPr>
      <w:r w:rsidRPr="00324A56">
        <w:rPr>
          <w:rFonts w:ascii="Arial" w:hAnsi="Arial" w:cs="Arial"/>
          <w:lang w:eastAsia="fr-FR"/>
        </w:rPr>
        <w:t>The ESCF will have three components:</w:t>
      </w:r>
    </w:p>
    <w:p w14:paraId="6DB8B975" w14:textId="77777777" w:rsidR="00526C20" w:rsidRPr="00324A56" w:rsidRDefault="00526C20" w:rsidP="00526C20">
      <w:pPr>
        <w:numPr>
          <w:ilvl w:val="0"/>
          <w:numId w:val="45"/>
        </w:numPr>
        <w:contextualSpacing/>
        <w:jc w:val="both"/>
        <w:rPr>
          <w:rFonts w:ascii="Arial" w:hAnsi="Arial" w:cs="Arial"/>
          <w:lang w:eastAsia="fr-FR"/>
        </w:rPr>
      </w:pPr>
      <w:r w:rsidRPr="00324A56">
        <w:rPr>
          <w:rFonts w:ascii="Arial" w:hAnsi="Arial" w:cs="Arial"/>
          <w:lang w:eastAsia="fr-FR"/>
        </w:rPr>
        <w:t>Grant window</w:t>
      </w:r>
    </w:p>
    <w:p w14:paraId="62AFC01A" w14:textId="77777777" w:rsidR="00526C20" w:rsidRPr="00324A56" w:rsidRDefault="00526C20" w:rsidP="00526C20">
      <w:pPr>
        <w:numPr>
          <w:ilvl w:val="0"/>
          <w:numId w:val="45"/>
        </w:numPr>
        <w:contextualSpacing/>
        <w:jc w:val="both"/>
        <w:rPr>
          <w:rFonts w:ascii="Arial" w:hAnsi="Arial" w:cs="Arial"/>
          <w:lang w:eastAsia="fr-FR"/>
        </w:rPr>
      </w:pPr>
      <w:r w:rsidRPr="00324A56">
        <w:rPr>
          <w:rFonts w:ascii="Arial" w:hAnsi="Arial" w:cs="Arial"/>
          <w:lang w:eastAsia="fr-FR"/>
        </w:rPr>
        <w:t>Technical assistance with cost recovery window</w:t>
      </w:r>
    </w:p>
    <w:p w14:paraId="0B69965E" w14:textId="77777777" w:rsidR="00526C20" w:rsidRPr="00324A56" w:rsidRDefault="00526C20" w:rsidP="00526C20">
      <w:pPr>
        <w:numPr>
          <w:ilvl w:val="0"/>
          <w:numId w:val="45"/>
        </w:numPr>
        <w:contextualSpacing/>
        <w:jc w:val="both"/>
        <w:rPr>
          <w:rFonts w:ascii="Arial" w:hAnsi="Arial" w:cs="Arial"/>
          <w:lang w:eastAsia="fr-FR"/>
        </w:rPr>
      </w:pPr>
      <w:r w:rsidRPr="00324A56">
        <w:rPr>
          <w:rFonts w:ascii="Arial" w:hAnsi="Arial" w:cs="Arial"/>
          <w:lang w:eastAsia="fr-FR"/>
        </w:rPr>
        <w:t>Commercial finance window</w:t>
      </w:r>
    </w:p>
    <w:p w14:paraId="6CBA3D5B" w14:textId="77777777" w:rsidR="00526C20" w:rsidRPr="00324A56" w:rsidRDefault="00526C20" w:rsidP="00526C20">
      <w:pPr>
        <w:contextualSpacing/>
        <w:jc w:val="both"/>
        <w:rPr>
          <w:rFonts w:ascii="Arial" w:hAnsi="Arial" w:cs="Arial"/>
          <w:color w:val="0070C0"/>
          <w:lang w:eastAsia="fr-FR"/>
        </w:rPr>
      </w:pPr>
    </w:p>
    <w:p w14:paraId="3FD0C884" w14:textId="77777777" w:rsidR="00526C20" w:rsidRPr="00324A56" w:rsidRDefault="00526C20" w:rsidP="00526C20">
      <w:pPr>
        <w:contextualSpacing/>
        <w:jc w:val="both"/>
        <w:rPr>
          <w:rFonts w:ascii="Arial" w:hAnsi="Arial" w:cs="Arial"/>
          <w:lang w:eastAsia="fr-FR"/>
        </w:rPr>
      </w:pPr>
      <w:r w:rsidRPr="00324A56">
        <w:rPr>
          <w:rFonts w:ascii="Arial" w:hAnsi="Arial" w:cs="Arial"/>
          <w:b/>
          <w:lang w:eastAsia="fr-FR"/>
        </w:rPr>
        <w:t xml:space="preserve">The total funding requirements for the technical assistance and grant window of the ESCF, </w:t>
      </w:r>
      <w:r w:rsidRPr="00324A56">
        <w:rPr>
          <w:rFonts w:ascii="Arial" w:hAnsi="Arial" w:cs="Arial"/>
          <w:lang w:eastAsia="fr-FR"/>
        </w:rPr>
        <w:t>which initial planning horizon corresponds to</w:t>
      </w:r>
      <w:r w:rsidRPr="00324A56">
        <w:rPr>
          <w:rFonts w:ascii="Arial" w:hAnsi="Arial" w:cs="Arial"/>
          <w:b/>
          <w:lang w:eastAsia="fr-FR"/>
        </w:rPr>
        <w:t xml:space="preserve"> </w:t>
      </w:r>
      <w:r w:rsidRPr="00324A56">
        <w:rPr>
          <w:rFonts w:ascii="Arial" w:hAnsi="Arial" w:cs="Arial"/>
          <w:lang w:eastAsia="fr-FR"/>
        </w:rPr>
        <w:t>the 2019-2023 period or the second half of Agenda 2063 First Ten-Year Implementation Plan, will be defined in the detailed operationalization study of the ESCF.</w:t>
      </w:r>
    </w:p>
    <w:p w14:paraId="47A93E8E" w14:textId="77777777" w:rsidR="00526C20" w:rsidRPr="00324A56" w:rsidRDefault="00526C20" w:rsidP="00526C20">
      <w:pPr>
        <w:contextualSpacing/>
        <w:jc w:val="both"/>
        <w:rPr>
          <w:rFonts w:ascii="Arial" w:hAnsi="Arial" w:cs="Arial"/>
          <w:lang w:eastAsia="fr-FR"/>
        </w:rPr>
      </w:pPr>
    </w:p>
    <w:p w14:paraId="42D195D1" w14:textId="77777777" w:rsidR="00526C20" w:rsidRDefault="00526C20" w:rsidP="00526C20">
      <w:pPr>
        <w:contextualSpacing/>
        <w:jc w:val="both"/>
        <w:rPr>
          <w:rFonts w:ascii="Arial" w:hAnsi="Arial" w:cs="Arial"/>
          <w:lang w:eastAsia="fr-FR"/>
        </w:rPr>
      </w:pPr>
      <w:r w:rsidRPr="00324A56">
        <w:rPr>
          <w:rFonts w:ascii="Arial" w:hAnsi="Arial" w:cs="Arial"/>
          <w:b/>
          <w:lang w:eastAsia="fr-FR"/>
        </w:rPr>
        <w:t>The funding requirements for the commercial window</w:t>
      </w:r>
      <w:r w:rsidRPr="00D02A6F">
        <w:rPr>
          <w:rFonts w:ascii="Arial" w:hAnsi="Arial" w:cs="Arial"/>
          <w:lang w:eastAsia="fr-FR"/>
        </w:rPr>
        <w:t xml:space="preserve"> </w:t>
      </w:r>
      <w:r w:rsidRPr="00324A56">
        <w:rPr>
          <w:rFonts w:ascii="Arial" w:hAnsi="Arial" w:cs="Arial"/>
          <w:lang w:eastAsia="fr-FR"/>
        </w:rPr>
        <w:t>will be defined in the detailed operationalization study of the ESCF.</w:t>
      </w:r>
      <w:r>
        <w:rPr>
          <w:rFonts w:ascii="Arial" w:hAnsi="Arial" w:cs="Arial"/>
          <w:lang w:eastAsia="fr-FR"/>
        </w:rPr>
        <w:t xml:space="preserve"> It will involve </w:t>
      </w:r>
      <w:r w:rsidRPr="00324A56">
        <w:rPr>
          <w:rFonts w:ascii="Arial" w:hAnsi="Arial" w:cs="Arial"/>
          <w:lang w:eastAsia="fr-FR"/>
        </w:rPr>
        <w:t>two types</w:t>
      </w:r>
      <w:r>
        <w:rPr>
          <w:rFonts w:ascii="Arial" w:hAnsi="Arial" w:cs="Arial"/>
          <w:lang w:eastAsia="fr-FR"/>
        </w:rPr>
        <w:t>:</w:t>
      </w:r>
      <w:r w:rsidRPr="00324A56">
        <w:rPr>
          <w:rFonts w:ascii="Arial" w:hAnsi="Arial" w:cs="Arial"/>
          <w:lang w:eastAsia="fr-FR"/>
        </w:rPr>
        <w:t xml:space="preserve"> </w:t>
      </w:r>
    </w:p>
    <w:p w14:paraId="7D6D50A8" w14:textId="77777777" w:rsidR="00526C20" w:rsidRDefault="00526C20" w:rsidP="00526C20">
      <w:pPr>
        <w:contextualSpacing/>
        <w:jc w:val="both"/>
        <w:rPr>
          <w:rFonts w:ascii="Arial" w:hAnsi="Arial" w:cs="Arial"/>
          <w:lang w:eastAsia="fr-FR"/>
        </w:rPr>
      </w:pPr>
    </w:p>
    <w:p w14:paraId="65BC4626" w14:textId="77777777" w:rsidR="00526C20" w:rsidRDefault="00526C20" w:rsidP="00526C20">
      <w:pPr>
        <w:contextualSpacing/>
        <w:jc w:val="both"/>
        <w:rPr>
          <w:rFonts w:ascii="Arial" w:hAnsi="Arial" w:cs="Arial"/>
          <w:lang w:eastAsia="fr-FR"/>
        </w:rPr>
      </w:pPr>
      <w:r w:rsidRPr="00324A56">
        <w:rPr>
          <w:rFonts w:ascii="Arial" w:hAnsi="Arial" w:cs="Arial"/>
          <w:lang w:eastAsia="fr-FR"/>
        </w:rPr>
        <w:t xml:space="preserve">((i) ESCF-controlled commercial financial resources for investment, credit and risk-sharing or guarantee to be used as catalytic funds; </w:t>
      </w:r>
    </w:p>
    <w:p w14:paraId="02DC093C" w14:textId="77777777" w:rsidR="00526C20" w:rsidRPr="00324A56" w:rsidRDefault="00526C20" w:rsidP="00526C20">
      <w:pPr>
        <w:contextualSpacing/>
        <w:jc w:val="both"/>
        <w:rPr>
          <w:rFonts w:ascii="Arial" w:hAnsi="Arial" w:cs="Arial"/>
          <w:lang w:eastAsia="fr-FR"/>
        </w:rPr>
      </w:pPr>
      <w:r w:rsidRPr="00324A56">
        <w:rPr>
          <w:rFonts w:ascii="Arial" w:hAnsi="Arial" w:cs="Arial"/>
          <w:lang w:eastAsia="fr-FR"/>
        </w:rPr>
        <w:t xml:space="preserve">(ii) “Syndicated” or facilitated commercial financial resources) </w:t>
      </w:r>
    </w:p>
    <w:p w14:paraId="4E5AE5B7" w14:textId="77777777" w:rsidR="00526C20" w:rsidRPr="00324A56" w:rsidRDefault="00526C20" w:rsidP="00526C20">
      <w:pPr>
        <w:contextualSpacing/>
        <w:jc w:val="both"/>
        <w:rPr>
          <w:rFonts w:ascii="Arial" w:hAnsi="Arial" w:cs="Arial"/>
          <w:lang w:eastAsia="fr-FR"/>
        </w:rPr>
      </w:pPr>
    </w:p>
    <w:p w14:paraId="102B69B0" w14:textId="77777777" w:rsidR="00526C20" w:rsidRPr="00324A56" w:rsidRDefault="00526C20" w:rsidP="00526C20">
      <w:pPr>
        <w:widowControl w:val="0"/>
        <w:tabs>
          <w:tab w:val="left" w:pos="820"/>
        </w:tabs>
        <w:autoSpaceDE w:val="0"/>
        <w:autoSpaceDN w:val="0"/>
        <w:adjustRightInd w:val="0"/>
        <w:ind w:right="468"/>
        <w:jc w:val="both"/>
        <w:rPr>
          <w:rFonts w:ascii="Arial" w:hAnsi="Arial" w:cs="Arial"/>
          <w:b/>
          <w:color w:val="002060"/>
          <w:lang w:eastAsia="fr-FR"/>
        </w:rPr>
      </w:pPr>
      <w:r w:rsidRPr="00324A56">
        <w:rPr>
          <w:rFonts w:ascii="Arial" w:hAnsi="Arial" w:cs="Arial"/>
          <w:b/>
          <w:color w:val="002060"/>
          <w:lang w:eastAsia="fr-FR"/>
        </w:rPr>
        <w:t xml:space="preserve">Resources Mobilization Channels and Opportunities </w:t>
      </w:r>
    </w:p>
    <w:p w14:paraId="6C824500" w14:textId="77777777" w:rsidR="00526C20" w:rsidRPr="00324A56" w:rsidRDefault="00526C20" w:rsidP="00526C20">
      <w:pPr>
        <w:jc w:val="both"/>
        <w:rPr>
          <w:rFonts w:ascii="Arial" w:eastAsia="Calibri" w:hAnsi="Arial" w:cs="Arial"/>
          <w:lang w:val="en-US"/>
        </w:rPr>
      </w:pPr>
    </w:p>
    <w:p w14:paraId="5C9DF674" w14:textId="77777777" w:rsidR="00526C20" w:rsidRPr="00324A56" w:rsidRDefault="00526C20" w:rsidP="00526C20">
      <w:pPr>
        <w:jc w:val="both"/>
        <w:rPr>
          <w:rFonts w:ascii="Arial" w:eastAsia="Calibri" w:hAnsi="Arial" w:cs="Arial"/>
          <w:lang w:val="en-US"/>
        </w:rPr>
      </w:pPr>
      <w:r w:rsidRPr="00324A56">
        <w:rPr>
          <w:rFonts w:ascii="Arial" w:eastAsia="Calibri" w:hAnsi="Arial" w:cs="Arial"/>
          <w:lang w:val="en-US"/>
        </w:rPr>
        <w:t>Securing a higher level of financial contributions from the AU, Member States of the AU and African private sector should be the first priority in the resource mobilization campaign for the ESCF. Indeed, the AUC and the AfDB leadership should make sure that the core administrative and operating budget for the ESCF and a considerable portion of the program budget are funded from contributions from Member States as this is the minimum requirement for financial sustainability and an enabler for external contributions to the ESCF.</w:t>
      </w:r>
    </w:p>
    <w:p w14:paraId="330497E2" w14:textId="77777777" w:rsidR="00526C20" w:rsidRPr="00324A56" w:rsidRDefault="00526C20" w:rsidP="00526C20">
      <w:pPr>
        <w:jc w:val="both"/>
        <w:rPr>
          <w:rFonts w:ascii="Arial" w:eastAsia="Calibri" w:hAnsi="Arial" w:cs="Arial"/>
          <w:lang w:val="en-US"/>
        </w:rPr>
      </w:pPr>
    </w:p>
    <w:p w14:paraId="5243877A" w14:textId="77777777" w:rsidR="00526C20" w:rsidRDefault="00526C20" w:rsidP="00526C20">
      <w:pPr>
        <w:jc w:val="both"/>
        <w:rPr>
          <w:rFonts w:ascii="Arial" w:eastAsia="Calibri" w:hAnsi="Arial" w:cs="Arial"/>
          <w:lang w:val="en-US"/>
        </w:rPr>
      </w:pPr>
      <w:r w:rsidRPr="00324A56">
        <w:rPr>
          <w:rFonts w:ascii="Arial" w:eastAsia="Calibri" w:hAnsi="Arial" w:cs="Arial"/>
          <w:b/>
          <w:lang w:val="en-US"/>
        </w:rPr>
        <w:t>Primary target</w:t>
      </w:r>
      <w:r w:rsidRPr="00324A56">
        <w:rPr>
          <w:rFonts w:ascii="Arial" w:eastAsia="Calibri" w:hAnsi="Arial" w:cs="Arial"/>
          <w:lang w:val="en-US"/>
        </w:rPr>
        <w:t xml:space="preserve">: The ESCF will primarily target four (4) categories of donors/contributors: </w:t>
      </w:r>
    </w:p>
    <w:p w14:paraId="03B12D03" w14:textId="77777777" w:rsidR="00526C20" w:rsidRDefault="00526C20" w:rsidP="00526C20">
      <w:pPr>
        <w:jc w:val="both"/>
        <w:rPr>
          <w:rFonts w:ascii="Arial" w:eastAsia="Calibri" w:hAnsi="Arial" w:cs="Arial"/>
          <w:lang w:val="en-US"/>
        </w:rPr>
      </w:pPr>
    </w:p>
    <w:p w14:paraId="3F188FD3" w14:textId="77777777" w:rsidR="00526C20" w:rsidRDefault="00526C20" w:rsidP="00526C20">
      <w:pPr>
        <w:ind w:left="708"/>
        <w:jc w:val="both"/>
        <w:rPr>
          <w:rFonts w:ascii="Arial" w:eastAsia="Calibri" w:hAnsi="Arial" w:cs="Arial"/>
          <w:lang w:val="en-US"/>
        </w:rPr>
      </w:pPr>
      <w:r w:rsidRPr="00324A56">
        <w:rPr>
          <w:rFonts w:ascii="Arial" w:eastAsia="Calibri" w:hAnsi="Arial" w:cs="Arial"/>
          <w:lang w:val="en-US"/>
        </w:rPr>
        <w:t xml:space="preserve">(i) AU budget &amp; Member States of the AU; </w:t>
      </w:r>
    </w:p>
    <w:p w14:paraId="2C527349" w14:textId="77777777" w:rsidR="00526C20" w:rsidRDefault="00526C20" w:rsidP="00526C20">
      <w:pPr>
        <w:ind w:left="708"/>
        <w:jc w:val="both"/>
        <w:rPr>
          <w:rFonts w:ascii="Arial" w:eastAsia="Calibri" w:hAnsi="Arial" w:cs="Arial"/>
          <w:lang w:val="en-US"/>
        </w:rPr>
      </w:pPr>
      <w:r w:rsidRPr="00324A56">
        <w:rPr>
          <w:rFonts w:ascii="Arial" w:eastAsia="Calibri" w:hAnsi="Arial" w:cs="Arial"/>
          <w:lang w:val="en-US"/>
        </w:rPr>
        <w:t xml:space="preserve">(ii) African private sector namely through corporate social responsibility (CSR) and public-private partnerships (PPP); </w:t>
      </w:r>
    </w:p>
    <w:p w14:paraId="721D84FE" w14:textId="77777777" w:rsidR="00526C20" w:rsidRDefault="00526C20" w:rsidP="00526C20">
      <w:pPr>
        <w:ind w:left="708"/>
        <w:jc w:val="both"/>
        <w:rPr>
          <w:rFonts w:ascii="Arial" w:eastAsia="Calibri" w:hAnsi="Arial" w:cs="Arial"/>
          <w:lang w:val="en-US"/>
        </w:rPr>
      </w:pPr>
      <w:r w:rsidRPr="00324A56">
        <w:rPr>
          <w:rFonts w:ascii="Arial" w:eastAsia="Calibri" w:hAnsi="Arial" w:cs="Arial"/>
          <w:lang w:val="en-US"/>
        </w:rPr>
        <w:t xml:space="preserve">(iii) African philanthropic organizations and individuals; and </w:t>
      </w:r>
    </w:p>
    <w:p w14:paraId="7183FD6E" w14:textId="77777777" w:rsidR="00526C20" w:rsidRPr="00324A56" w:rsidRDefault="00526C20" w:rsidP="00526C20">
      <w:pPr>
        <w:ind w:left="708"/>
        <w:jc w:val="both"/>
        <w:rPr>
          <w:rFonts w:ascii="Arial" w:hAnsi="Arial" w:cs="Arial"/>
          <w:lang w:val="en-US"/>
        </w:rPr>
      </w:pPr>
      <w:r w:rsidRPr="00324A56">
        <w:rPr>
          <w:rFonts w:ascii="Arial" w:eastAsia="Calibri" w:hAnsi="Arial" w:cs="Arial"/>
          <w:lang w:val="en-US"/>
        </w:rPr>
        <w:t>(iv) African general public through relevant mechanisms such as crowdfunding and/or continental or regional lotteries.</w:t>
      </w:r>
      <w:r w:rsidRPr="00324A56">
        <w:rPr>
          <w:rFonts w:ascii="Arial" w:hAnsi="Arial" w:cs="Arial"/>
          <w:lang w:val="en-US"/>
        </w:rPr>
        <w:t xml:space="preserve"> </w:t>
      </w:r>
    </w:p>
    <w:p w14:paraId="6F9E5A39" w14:textId="77777777" w:rsidR="00526C20" w:rsidRPr="00324A56" w:rsidRDefault="00526C20" w:rsidP="00526C20">
      <w:pPr>
        <w:contextualSpacing/>
        <w:jc w:val="both"/>
        <w:rPr>
          <w:rFonts w:ascii="Arial" w:eastAsia="Calibri" w:hAnsi="Arial" w:cs="Arial"/>
          <w:b/>
          <w:lang w:val="en-US"/>
        </w:rPr>
      </w:pPr>
    </w:p>
    <w:p w14:paraId="28F820E3" w14:textId="77777777" w:rsidR="00526C20" w:rsidRDefault="00526C20" w:rsidP="00526C20">
      <w:pPr>
        <w:contextualSpacing/>
        <w:jc w:val="both"/>
        <w:rPr>
          <w:rFonts w:ascii="Arial" w:eastAsia="Calibri" w:hAnsi="Arial" w:cs="Arial"/>
          <w:b/>
          <w:lang w:val="en-US"/>
        </w:rPr>
      </w:pPr>
      <w:r w:rsidRPr="00324A56">
        <w:rPr>
          <w:rFonts w:ascii="Arial" w:eastAsia="Calibri" w:hAnsi="Arial" w:cs="Arial"/>
          <w:b/>
          <w:lang w:val="en-US"/>
        </w:rPr>
        <w:t xml:space="preserve">Secondary target: </w:t>
      </w:r>
      <w:r w:rsidRPr="00324A56">
        <w:rPr>
          <w:rFonts w:ascii="Arial" w:eastAsia="Calibri" w:hAnsi="Arial" w:cs="Arial"/>
          <w:lang w:val="en-US"/>
        </w:rPr>
        <w:t>Secondary targets of the resource mobilization campaign will include the following external partners:</w:t>
      </w:r>
      <w:r w:rsidRPr="00324A56">
        <w:rPr>
          <w:rFonts w:ascii="Arial" w:eastAsia="Calibri" w:hAnsi="Arial" w:cs="Arial"/>
          <w:b/>
          <w:lang w:val="en-US"/>
        </w:rPr>
        <w:t xml:space="preserve"> </w:t>
      </w:r>
    </w:p>
    <w:p w14:paraId="521278C2" w14:textId="77777777" w:rsidR="00526C20" w:rsidRDefault="00526C20" w:rsidP="00526C20">
      <w:pPr>
        <w:ind w:left="708"/>
        <w:contextualSpacing/>
        <w:jc w:val="both"/>
        <w:rPr>
          <w:rFonts w:ascii="Arial" w:eastAsia="Calibri" w:hAnsi="Arial" w:cs="Arial"/>
          <w:b/>
          <w:lang w:val="en-US"/>
        </w:rPr>
      </w:pPr>
    </w:p>
    <w:p w14:paraId="29AF9194" w14:textId="77777777" w:rsidR="00526C20" w:rsidRDefault="00526C20" w:rsidP="00526C20">
      <w:pPr>
        <w:ind w:left="708"/>
        <w:contextualSpacing/>
        <w:jc w:val="both"/>
        <w:rPr>
          <w:rFonts w:ascii="Arial" w:eastAsia="Calibri" w:hAnsi="Arial" w:cs="Arial"/>
          <w:lang w:val="en-US"/>
        </w:rPr>
      </w:pPr>
      <w:r w:rsidRPr="00324A56">
        <w:rPr>
          <w:rFonts w:ascii="Arial" w:eastAsia="Calibri" w:hAnsi="Arial" w:cs="Arial"/>
          <w:lang w:val="en-US"/>
        </w:rPr>
        <w:t xml:space="preserve">(i) DAC/OECD development partners; Islamic Development Bank (IDB) </w:t>
      </w:r>
    </w:p>
    <w:p w14:paraId="4F70B235" w14:textId="77777777" w:rsidR="00526C20" w:rsidRDefault="00526C20" w:rsidP="00526C20">
      <w:pPr>
        <w:ind w:left="708"/>
        <w:contextualSpacing/>
        <w:jc w:val="both"/>
        <w:rPr>
          <w:rFonts w:ascii="Arial" w:eastAsia="Calibri" w:hAnsi="Arial" w:cs="Arial"/>
          <w:lang w:val="en-US"/>
        </w:rPr>
      </w:pPr>
      <w:r w:rsidRPr="00324A56">
        <w:rPr>
          <w:rFonts w:ascii="Arial" w:eastAsia="Calibri" w:hAnsi="Arial" w:cs="Arial"/>
          <w:lang w:val="en-US"/>
        </w:rPr>
        <w:t xml:space="preserve">(ii) AU strategic partners such as: EU, Japan, China, India, Korea, Turkey, Arab League of States; </w:t>
      </w:r>
    </w:p>
    <w:p w14:paraId="3171741F" w14:textId="77777777" w:rsidR="00526C20" w:rsidRDefault="00526C20" w:rsidP="00526C20">
      <w:pPr>
        <w:ind w:left="708"/>
        <w:contextualSpacing/>
        <w:jc w:val="both"/>
        <w:rPr>
          <w:rFonts w:ascii="Arial" w:eastAsia="Calibri" w:hAnsi="Arial" w:cs="Arial"/>
          <w:lang w:val="en-US"/>
        </w:rPr>
      </w:pPr>
      <w:r w:rsidRPr="00324A56">
        <w:rPr>
          <w:rFonts w:ascii="Arial" w:eastAsia="Calibri" w:hAnsi="Arial" w:cs="Arial"/>
          <w:lang w:val="en-US"/>
        </w:rPr>
        <w:lastRenderedPageBreak/>
        <w:t xml:space="preserve">(iii) emerging donors such as China, India and Arab/Gulf Cooperation Council (GCC) countries; and </w:t>
      </w:r>
    </w:p>
    <w:p w14:paraId="68808D12" w14:textId="77777777" w:rsidR="00526C20" w:rsidRPr="00324A56" w:rsidRDefault="00526C20" w:rsidP="00526C20">
      <w:pPr>
        <w:ind w:left="708"/>
        <w:contextualSpacing/>
        <w:jc w:val="both"/>
        <w:rPr>
          <w:rFonts w:ascii="Arial" w:eastAsia="Calibri" w:hAnsi="Arial" w:cs="Arial"/>
        </w:rPr>
      </w:pPr>
      <w:r w:rsidRPr="00324A56">
        <w:rPr>
          <w:rFonts w:ascii="Arial" w:eastAsia="Calibri" w:hAnsi="Arial" w:cs="Arial"/>
          <w:lang w:val="en-US"/>
        </w:rPr>
        <w:t xml:space="preserve">(iv) philanthropic organizations and the general public from the EU and the USA. </w:t>
      </w:r>
      <w:r w:rsidRPr="00324A56">
        <w:rPr>
          <w:rFonts w:ascii="Arial" w:eastAsia="Calibri" w:hAnsi="Arial" w:cs="Arial"/>
        </w:rPr>
        <w:t xml:space="preserve"> </w:t>
      </w:r>
    </w:p>
    <w:p w14:paraId="26B0D424" w14:textId="77777777" w:rsidR="00526C20" w:rsidRPr="00324A56" w:rsidRDefault="00526C20" w:rsidP="00526C20">
      <w:pPr>
        <w:contextualSpacing/>
        <w:jc w:val="both"/>
        <w:rPr>
          <w:rFonts w:ascii="Arial" w:eastAsia="Calibri" w:hAnsi="Arial" w:cs="Arial"/>
        </w:rPr>
      </w:pPr>
    </w:p>
    <w:p w14:paraId="68C7326E" w14:textId="77777777" w:rsidR="00526C20" w:rsidRPr="00324A56" w:rsidRDefault="00526C20" w:rsidP="00526C20">
      <w:pPr>
        <w:contextualSpacing/>
        <w:jc w:val="both"/>
        <w:rPr>
          <w:rFonts w:ascii="Arial" w:hAnsi="Arial" w:cs="Arial"/>
          <w:lang w:eastAsia="fr-FR"/>
        </w:rPr>
      </w:pPr>
      <w:r w:rsidRPr="00324A56">
        <w:rPr>
          <w:rFonts w:ascii="Arial" w:hAnsi="Arial" w:cs="Arial"/>
          <w:lang w:eastAsia="fr-FR"/>
        </w:rPr>
        <w:t xml:space="preserve">The resource mobilization campaign should also leverage the network of relevant champions (including influential former Heads of States/Governments from Africa and elsewhere)  for major markets but also the Group of African Ambassadors in major markets such as EU, US, UK, Japan, Germany, China  and India through relevant fundraising mechanisms. </w:t>
      </w:r>
      <w:r>
        <w:rPr>
          <w:rFonts w:ascii="Arial" w:hAnsi="Arial" w:cs="Arial"/>
          <w:lang w:eastAsia="fr-FR"/>
        </w:rPr>
        <w:t>AU Missions in Brussels, New York, Geneva can play an important role on advocacy and lobbying international parters.</w:t>
      </w:r>
    </w:p>
    <w:p w14:paraId="3CE69F7F" w14:textId="77777777" w:rsidR="00526C20" w:rsidRPr="00324A56" w:rsidRDefault="00526C20" w:rsidP="00526C20">
      <w:pPr>
        <w:widowControl w:val="0"/>
        <w:tabs>
          <w:tab w:val="left" w:pos="820"/>
        </w:tabs>
        <w:autoSpaceDE w:val="0"/>
        <w:autoSpaceDN w:val="0"/>
        <w:adjustRightInd w:val="0"/>
        <w:ind w:right="468"/>
        <w:jc w:val="both"/>
        <w:rPr>
          <w:rFonts w:ascii="Arial" w:hAnsi="Arial" w:cs="Arial"/>
          <w:lang w:eastAsia="fr-FR"/>
        </w:rPr>
      </w:pPr>
    </w:p>
    <w:p w14:paraId="76819670" w14:textId="77777777" w:rsidR="00526C20" w:rsidRPr="00324A56" w:rsidRDefault="00526C20" w:rsidP="00526C20">
      <w:pPr>
        <w:jc w:val="both"/>
        <w:rPr>
          <w:rFonts w:ascii="Arial" w:eastAsia="Calibri" w:hAnsi="Arial" w:cs="Arial"/>
          <w:lang w:val="en-US"/>
        </w:rPr>
      </w:pPr>
      <w:r w:rsidRPr="00324A56">
        <w:rPr>
          <w:rFonts w:ascii="Arial" w:eastAsia="Calibri" w:hAnsi="Arial" w:cs="Arial"/>
          <w:lang w:val="en-US"/>
        </w:rPr>
        <w:t xml:space="preserve">For the resource mobilization campaign </w:t>
      </w:r>
      <w:r w:rsidRPr="00324A56">
        <w:rPr>
          <w:rFonts w:ascii="Arial" w:eastAsia="Calibri" w:hAnsi="Arial" w:cs="Arial"/>
          <w:b/>
          <w:lang w:val="en-US"/>
        </w:rPr>
        <w:t>to be successful, it should be decisively driven by the leadership of the three institutions: AU Chairperson, ECA Executive Secretary and AfDB President backed by selected Head of States of the Continent</w:t>
      </w:r>
      <w:r w:rsidRPr="00324A56">
        <w:rPr>
          <w:rFonts w:ascii="Arial" w:eastAsia="Calibri" w:hAnsi="Arial" w:cs="Arial"/>
          <w:lang w:val="en-US"/>
        </w:rPr>
        <w:t xml:space="preserve">. </w:t>
      </w:r>
    </w:p>
    <w:p w14:paraId="64753594" w14:textId="77777777" w:rsidR="00526C20" w:rsidRPr="00324A56" w:rsidRDefault="00526C20" w:rsidP="00526C20">
      <w:pPr>
        <w:widowControl w:val="0"/>
        <w:tabs>
          <w:tab w:val="left" w:pos="820"/>
        </w:tabs>
        <w:autoSpaceDE w:val="0"/>
        <w:autoSpaceDN w:val="0"/>
        <w:adjustRightInd w:val="0"/>
        <w:ind w:right="468"/>
        <w:jc w:val="both"/>
        <w:rPr>
          <w:rFonts w:ascii="Arial" w:hAnsi="Arial" w:cs="Arial"/>
          <w:lang w:eastAsia="fr-FR"/>
        </w:rPr>
      </w:pPr>
    </w:p>
    <w:p w14:paraId="7F95685F" w14:textId="77777777" w:rsidR="00526C20" w:rsidRPr="00324A56" w:rsidRDefault="00526C20" w:rsidP="002A2832">
      <w:pPr>
        <w:widowControl w:val="0"/>
        <w:tabs>
          <w:tab w:val="left" w:pos="820"/>
        </w:tabs>
        <w:autoSpaceDE w:val="0"/>
        <w:autoSpaceDN w:val="0"/>
        <w:adjustRightInd w:val="0"/>
        <w:jc w:val="both"/>
        <w:rPr>
          <w:rFonts w:ascii="Arial" w:hAnsi="Arial" w:cs="Arial"/>
          <w:lang w:eastAsia="fr-FR"/>
        </w:rPr>
      </w:pPr>
      <w:r w:rsidRPr="00324A56">
        <w:rPr>
          <w:rFonts w:ascii="Arial" w:hAnsi="Arial" w:cs="Arial"/>
          <w:lang w:eastAsia="fr-FR"/>
        </w:rPr>
        <w:t>Overall, for the ESCF resource mobilization campaign, the AUC/ECA/AfDB will leverage a combination of the following channels: political, diplomatic, development cooperation, AU str</w:t>
      </w:r>
      <w:bookmarkStart w:id="6" w:name="_GoBack"/>
      <w:bookmarkEnd w:id="6"/>
      <w:r w:rsidRPr="00324A56">
        <w:rPr>
          <w:rFonts w:ascii="Arial" w:hAnsi="Arial" w:cs="Arial"/>
          <w:lang w:eastAsia="fr-FR"/>
        </w:rPr>
        <w:t>ategic partnerships, corporate social investment, PPP, targeted philanthropic organizations and commercial finance and financial market.</w:t>
      </w:r>
    </w:p>
    <w:p w14:paraId="21D1FD26" w14:textId="77777777" w:rsidR="00526C20" w:rsidRPr="00324A56" w:rsidRDefault="00526C20" w:rsidP="00526C20">
      <w:pPr>
        <w:jc w:val="both"/>
        <w:rPr>
          <w:rFonts w:ascii="Arial" w:hAnsi="Arial" w:cs="Arial"/>
          <w:b/>
          <w:lang w:val="en-US" w:eastAsia="fr-FR"/>
        </w:rPr>
      </w:pPr>
    </w:p>
    <w:p w14:paraId="0FE95F5E" w14:textId="77777777" w:rsidR="00526C20" w:rsidRPr="00324A56" w:rsidRDefault="00526C20" w:rsidP="00526C20">
      <w:pPr>
        <w:jc w:val="both"/>
        <w:rPr>
          <w:rFonts w:ascii="Arial" w:hAnsi="Arial" w:cs="Arial"/>
          <w:b/>
          <w:color w:val="002060"/>
          <w:lang w:val="en-US" w:eastAsia="fr-FR"/>
        </w:rPr>
      </w:pPr>
      <w:r w:rsidRPr="00324A56">
        <w:rPr>
          <w:rFonts w:ascii="Arial" w:hAnsi="Arial" w:cs="Arial"/>
          <w:b/>
          <w:color w:val="002060"/>
          <w:lang w:val="en-US" w:eastAsia="fr-FR"/>
        </w:rPr>
        <w:t>ESCF Business Model and Partnership for Implementation</w:t>
      </w:r>
    </w:p>
    <w:p w14:paraId="06FC5458" w14:textId="77777777" w:rsidR="00526C20" w:rsidRPr="00324A56" w:rsidRDefault="00526C20" w:rsidP="00526C20">
      <w:pPr>
        <w:jc w:val="both"/>
        <w:rPr>
          <w:rFonts w:ascii="Arial" w:hAnsi="Arial" w:cs="Arial"/>
          <w:lang w:val="en-US" w:eastAsia="fr-FR"/>
        </w:rPr>
      </w:pPr>
    </w:p>
    <w:p w14:paraId="193C7A7B" w14:textId="77777777" w:rsidR="00526C20" w:rsidRPr="00324A56" w:rsidRDefault="00526C20" w:rsidP="00526C20">
      <w:pPr>
        <w:jc w:val="both"/>
        <w:rPr>
          <w:rFonts w:ascii="Arial" w:hAnsi="Arial" w:cs="Arial"/>
          <w:lang w:val="en-US" w:eastAsia="fr-FR"/>
        </w:rPr>
      </w:pPr>
      <w:r w:rsidRPr="00324A56">
        <w:rPr>
          <w:rFonts w:ascii="Arial" w:hAnsi="Arial" w:cs="Arial"/>
          <w:lang w:val="en-US" w:eastAsia="fr-FR"/>
        </w:rPr>
        <w:t>To deliver meaningful continent-wide employment-related program impacts in terms of outcomes and development results, the operating/business model of the ESCF is as important as the resource mobilization campaign. To maximize scale and outreach while learning from past employment-related programs, synergy and coordination with existing programs and development partners; as well as partnerships with relevant regional financial institutions financing facilities will be key in the operationalization of the ESCF.</w:t>
      </w:r>
    </w:p>
    <w:p w14:paraId="4033713D" w14:textId="77777777" w:rsidR="00526C20" w:rsidRPr="00324A56" w:rsidRDefault="00526C20" w:rsidP="00526C20">
      <w:pPr>
        <w:jc w:val="both"/>
        <w:rPr>
          <w:rFonts w:ascii="Arial" w:hAnsi="Arial" w:cs="Arial"/>
          <w:lang w:val="en-US" w:eastAsia="fr-FR"/>
        </w:rPr>
      </w:pPr>
    </w:p>
    <w:p w14:paraId="108BFF9D" w14:textId="77777777" w:rsidR="00526C20" w:rsidRPr="00324A56" w:rsidRDefault="00526C20" w:rsidP="00526C20">
      <w:pPr>
        <w:autoSpaceDE w:val="0"/>
        <w:autoSpaceDN w:val="0"/>
        <w:adjustRightInd w:val="0"/>
        <w:rPr>
          <w:rFonts w:ascii="Arial" w:hAnsi="Arial" w:cs="Arial"/>
          <w:b/>
          <w:bCs/>
          <w:color w:val="002060"/>
          <w:lang w:val="en-US" w:eastAsia="fr-FR"/>
        </w:rPr>
      </w:pPr>
      <w:r w:rsidRPr="00324A56">
        <w:rPr>
          <w:rFonts w:ascii="Arial" w:hAnsi="Arial" w:cs="Arial"/>
          <w:b/>
          <w:bCs/>
          <w:color w:val="002060"/>
          <w:lang w:val="en-US" w:eastAsia="fr-FR"/>
        </w:rPr>
        <w:t>Rollout and Implementation Plan</w:t>
      </w:r>
    </w:p>
    <w:p w14:paraId="65D9E454" w14:textId="77777777" w:rsidR="00526C20" w:rsidRPr="00324A56" w:rsidRDefault="00526C20" w:rsidP="00526C20">
      <w:pPr>
        <w:autoSpaceDE w:val="0"/>
        <w:autoSpaceDN w:val="0"/>
        <w:adjustRightInd w:val="0"/>
        <w:rPr>
          <w:rFonts w:ascii="Arial" w:hAnsi="Arial" w:cs="Arial"/>
          <w:bCs/>
          <w:lang w:val="en-US" w:eastAsia="fr-FR"/>
        </w:rPr>
      </w:pPr>
    </w:p>
    <w:p w14:paraId="7319507E" w14:textId="77777777" w:rsidR="00526C20" w:rsidRPr="00324A56" w:rsidRDefault="00526C20" w:rsidP="00526C20">
      <w:pPr>
        <w:autoSpaceDE w:val="0"/>
        <w:autoSpaceDN w:val="0"/>
        <w:adjustRightInd w:val="0"/>
        <w:jc w:val="both"/>
        <w:rPr>
          <w:rFonts w:ascii="Arial" w:hAnsi="Arial" w:cs="Arial"/>
          <w:b/>
          <w:bCs/>
          <w:color w:val="00B050"/>
          <w:lang w:eastAsia="fr-FR"/>
        </w:rPr>
      </w:pPr>
      <w:r w:rsidRPr="00324A56">
        <w:rPr>
          <w:rFonts w:ascii="Arial" w:hAnsi="Arial" w:cs="Arial"/>
          <w:lang w:eastAsia="fr-FR"/>
        </w:rPr>
        <w:t xml:space="preserve">The roll-out and implementation plan could start in 2018 and be concluded in a time horizon of 12 months. In other words, the operations </w:t>
      </w:r>
      <w:r w:rsidRPr="009F0104">
        <w:rPr>
          <w:rFonts w:ascii="Arial" w:hAnsi="Arial" w:cs="Arial"/>
          <w:lang w:eastAsia="fr-FR"/>
        </w:rPr>
        <w:t>of the ESCF could start in 2019 if considerable efforts are invested into the planning and resource mobilization phase outside the AU schedule of statutory meetings. Yet, this will demand serious commitment from the AUC, the ECA , ILO and the AfDB leadership. In particular, strategy adopted should have active back-up of the leadership of the four institutions (AUC, ECA, ILO and AfDB) and human resources needed to conduct the resource mobilization campaign must</w:t>
      </w:r>
      <w:r w:rsidRPr="00324A56">
        <w:rPr>
          <w:rFonts w:ascii="Arial" w:hAnsi="Arial" w:cs="Arial"/>
          <w:lang w:eastAsia="fr-FR"/>
        </w:rPr>
        <w:t xml:space="preserve"> be made available early enough. Finally, early engagement with key strategic partners (</w:t>
      </w:r>
      <w:r w:rsidRPr="00324A56">
        <w:rPr>
          <w:rFonts w:ascii="Arial" w:hAnsi="Arial" w:cs="Arial"/>
          <w:u w:val="single"/>
          <w:lang w:eastAsia="fr-FR"/>
        </w:rPr>
        <w:t>host institution</w:t>
      </w:r>
      <w:r w:rsidRPr="00324A56">
        <w:rPr>
          <w:rFonts w:ascii="Arial" w:hAnsi="Arial" w:cs="Arial"/>
          <w:lang w:eastAsia="fr-FR"/>
        </w:rPr>
        <w:t xml:space="preserve"> for the fund and </w:t>
      </w:r>
      <w:r w:rsidRPr="00324A56">
        <w:rPr>
          <w:rFonts w:ascii="Arial" w:hAnsi="Arial" w:cs="Arial"/>
          <w:u w:val="single"/>
          <w:lang w:eastAsia="fr-FR"/>
        </w:rPr>
        <w:t>anchor funding partners</w:t>
      </w:r>
      <w:r w:rsidRPr="00324A56">
        <w:rPr>
          <w:rFonts w:ascii="Arial" w:hAnsi="Arial" w:cs="Arial"/>
          <w:lang w:eastAsia="fr-FR"/>
        </w:rPr>
        <w:t>) will be crucial to fast-tracking the resource mobilization and rollout/implementation plan.</w:t>
      </w:r>
    </w:p>
    <w:p w14:paraId="3B6028DE" w14:textId="77777777" w:rsidR="008E1F1C" w:rsidRDefault="008E1F1C" w:rsidP="00526C20">
      <w:pPr>
        <w:jc w:val="both"/>
        <w:rPr>
          <w:rFonts w:ascii="Arial" w:hAnsi="Arial" w:cs="Arial"/>
          <w:b/>
          <w:color w:val="002060"/>
          <w:lang w:val="en-US" w:eastAsia="fr-FR"/>
        </w:rPr>
      </w:pPr>
    </w:p>
    <w:p w14:paraId="2D31D3C8" w14:textId="77777777" w:rsidR="00526C20" w:rsidRDefault="00526C20" w:rsidP="00526C20">
      <w:pPr>
        <w:jc w:val="both"/>
        <w:rPr>
          <w:rFonts w:ascii="Arial" w:hAnsi="Arial" w:cs="Arial"/>
          <w:b/>
          <w:color w:val="002060"/>
          <w:lang w:val="en-US" w:eastAsia="fr-FR"/>
        </w:rPr>
      </w:pPr>
      <w:r w:rsidRPr="00324A56">
        <w:rPr>
          <w:rFonts w:ascii="Arial" w:hAnsi="Arial" w:cs="Arial"/>
          <w:b/>
          <w:color w:val="002060"/>
          <w:lang w:val="en-US" w:eastAsia="fr-FR"/>
        </w:rPr>
        <w:t>Timeline for Operationalization</w:t>
      </w:r>
    </w:p>
    <w:p w14:paraId="6B96699C" w14:textId="77777777" w:rsidR="00526C20" w:rsidRPr="00324A56" w:rsidRDefault="00526C20" w:rsidP="00526C20">
      <w:pPr>
        <w:jc w:val="both"/>
        <w:rPr>
          <w:rFonts w:ascii="Arial" w:hAnsi="Arial" w:cs="Arial"/>
          <w:b/>
          <w:color w:val="002060"/>
          <w:lang w:val="en-US" w:eastAsia="fr-FR"/>
        </w:rPr>
      </w:pPr>
    </w:p>
    <w:p w14:paraId="045E6A3B" w14:textId="77777777" w:rsidR="00526C20" w:rsidRPr="00324A56" w:rsidRDefault="00526C20" w:rsidP="00526C20">
      <w:pPr>
        <w:jc w:val="both"/>
        <w:rPr>
          <w:rFonts w:ascii="Arial" w:hAnsi="Arial" w:cs="Arial"/>
          <w:lang w:val="en-US" w:eastAsia="fr-FR"/>
        </w:rPr>
      </w:pPr>
      <w:r w:rsidRPr="00324A56">
        <w:rPr>
          <w:rFonts w:ascii="Arial" w:hAnsi="Arial" w:cs="Arial"/>
          <w:lang w:val="en-US" w:eastAsia="fr-FR"/>
        </w:rPr>
        <w:t xml:space="preserve">The ESCF will be made operational in 2019 for an initial period of 5 years (2019-2023) towards the end of Agenda 2063 First 10-Year Implementation Plan (FTYIP). It is aimed at funding the First Five Year Priority Program on Employment, </w:t>
      </w:r>
      <w:r w:rsidRPr="009F0104">
        <w:rPr>
          <w:rFonts w:ascii="Arial" w:hAnsi="Arial" w:cs="Arial"/>
          <w:lang w:val="en-US" w:eastAsia="fr-FR"/>
        </w:rPr>
        <w:t>Poverty Eradication and Inclusive Development (FFYPPE) of the AU which is the programmatic translation of the Ouagadougou+10 Declaration and its Action Plan, , the Malabo Declaration of 2014 and the  African legal instruments and policy frameworks promoting decent jobs creation for vulnerable groups (youth, women, workers in the informal economy, migrant workers and persons living with disability) embedded</w:t>
      </w:r>
      <w:r w:rsidRPr="00324A56">
        <w:rPr>
          <w:rFonts w:ascii="Arial" w:hAnsi="Arial" w:cs="Arial"/>
          <w:lang w:val="en-US" w:eastAsia="fr-FR"/>
        </w:rPr>
        <w:t xml:space="preserve"> in Agenda 2063 FTYIP 2013-2023.</w:t>
      </w:r>
    </w:p>
    <w:p w14:paraId="065F771D" w14:textId="77777777" w:rsidR="007F03D6" w:rsidRPr="008E1F1C" w:rsidRDefault="007F03D6">
      <w:pPr>
        <w:rPr>
          <w:rFonts w:ascii="Arial" w:hAnsi="Arial" w:cs="Arial"/>
          <w:lang w:val="en-US"/>
        </w:rPr>
      </w:pPr>
    </w:p>
    <w:p w14:paraId="17694D02" w14:textId="77777777" w:rsidR="007F03D6" w:rsidRDefault="007F03D6">
      <w:pPr>
        <w:rPr>
          <w:rFonts w:ascii="Arial" w:hAnsi="Arial" w:cs="Arial"/>
        </w:rPr>
      </w:pPr>
    </w:p>
    <w:p w14:paraId="7203AC76" w14:textId="77777777" w:rsidR="001612F7" w:rsidRDefault="001612F7" w:rsidP="00664830">
      <w:pPr>
        <w:jc w:val="both"/>
        <w:rPr>
          <w:rFonts w:ascii="Arial" w:hAnsi="Arial" w:cs="Arial"/>
          <w:szCs w:val="20"/>
        </w:rPr>
      </w:pPr>
    </w:p>
    <w:sectPr w:rsidR="001612F7">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4FD9F" w14:textId="77777777" w:rsidR="00800EA6" w:rsidRDefault="00800EA6" w:rsidP="00115994">
      <w:r>
        <w:separator/>
      </w:r>
    </w:p>
  </w:endnote>
  <w:endnote w:type="continuationSeparator" w:id="0">
    <w:p w14:paraId="4E1D15CC" w14:textId="77777777" w:rsidR="00800EA6" w:rsidRDefault="00800EA6" w:rsidP="0011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8F49D" w14:textId="77777777" w:rsidR="00664830" w:rsidRDefault="00664830">
    <w:pPr>
      <w:pStyle w:val="Footer"/>
      <w:jc w:val="right"/>
    </w:pPr>
    <w:r>
      <w:fldChar w:fldCharType="begin"/>
    </w:r>
    <w:r>
      <w:instrText xml:space="preserve"> PAGE   \* MERGEFORMAT </w:instrText>
    </w:r>
    <w:r>
      <w:fldChar w:fldCharType="separate"/>
    </w:r>
    <w:r w:rsidR="002A2832">
      <w:rPr>
        <w:noProof/>
      </w:rPr>
      <w:t>10</w:t>
    </w:r>
    <w:r>
      <w:rPr>
        <w:noProof/>
      </w:rPr>
      <w:fldChar w:fldCharType="end"/>
    </w:r>
  </w:p>
  <w:p w14:paraId="6BACEEEB" w14:textId="77777777" w:rsidR="00664830" w:rsidRDefault="00664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7567B" w14:textId="77777777" w:rsidR="00800EA6" w:rsidRDefault="00800EA6" w:rsidP="00115994">
      <w:r>
        <w:separator/>
      </w:r>
    </w:p>
  </w:footnote>
  <w:footnote w:type="continuationSeparator" w:id="0">
    <w:p w14:paraId="143F9DAA" w14:textId="77777777" w:rsidR="00800EA6" w:rsidRDefault="00800EA6" w:rsidP="00115994">
      <w:r>
        <w:continuationSeparator/>
      </w:r>
    </w:p>
  </w:footnote>
  <w:footnote w:id="1">
    <w:p w14:paraId="511DB9A8" w14:textId="77777777" w:rsidR="00526C20" w:rsidRPr="00E01CF1" w:rsidRDefault="00526C20" w:rsidP="00526C20">
      <w:pPr>
        <w:pStyle w:val="FootnoteText"/>
        <w:jc w:val="both"/>
        <w:rPr>
          <w:sz w:val="18"/>
          <w:lang w:val="en-GB"/>
        </w:rPr>
      </w:pPr>
      <w:r w:rsidRPr="00505C87">
        <w:rPr>
          <w:rStyle w:val="FootnoteReference"/>
          <w:sz w:val="16"/>
        </w:rPr>
        <w:footnoteRef/>
      </w:r>
      <w:r w:rsidRPr="00505C87">
        <w:rPr>
          <w:sz w:val="16"/>
          <w:lang w:val="en-GB"/>
        </w:rPr>
        <w:t xml:space="preserve"> Extraordinary Summit of the African Union on Employment, Poverty Eradication and Inclusive Development, 3-7 September 2014, Addis Ababa, Ethiopia. Theme: « Employment, Poverty Eradication and Inclusive Development » - Follow Up Mechanism for Implementation, Monitoring and Evaluation of the Plan of Action on  Employment, Poverty Eradication and Inclusive Development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F57"/>
    <w:multiLevelType w:val="hybridMultilevel"/>
    <w:tmpl w:val="0248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C3F81"/>
    <w:multiLevelType w:val="hybridMultilevel"/>
    <w:tmpl w:val="CDA2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B36A3"/>
    <w:multiLevelType w:val="hybridMultilevel"/>
    <w:tmpl w:val="07CEE7A0"/>
    <w:lvl w:ilvl="0" w:tplc="BD68BA56">
      <w:start w:val="5"/>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93035C"/>
    <w:multiLevelType w:val="hybridMultilevel"/>
    <w:tmpl w:val="8B7C79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6E54F2"/>
    <w:multiLevelType w:val="hybridMultilevel"/>
    <w:tmpl w:val="DFA07F1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9722A"/>
    <w:multiLevelType w:val="hybridMultilevel"/>
    <w:tmpl w:val="FE34C33C"/>
    <w:lvl w:ilvl="0" w:tplc="B1661AA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E441B"/>
    <w:multiLevelType w:val="hybridMultilevel"/>
    <w:tmpl w:val="01BA7C7A"/>
    <w:lvl w:ilvl="0" w:tplc="C8781A5C">
      <w:start w:val="1"/>
      <w:numFmt w:val="bullet"/>
      <w:lvlText w:val=""/>
      <w:lvlJc w:val="left"/>
      <w:pPr>
        <w:tabs>
          <w:tab w:val="num" w:pos="720"/>
        </w:tabs>
        <w:ind w:left="720" w:hanging="360"/>
      </w:pPr>
      <w:rPr>
        <w:rFonts w:ascii="Wingdings" w:hAnsi="Wingdings" w:hint="default"/>
      </w:rPr>
    </w:lvl>
    <w:lvl w:ilvl="1" w:tplc="A900CF00" w:tentative="1">
      <w:start w:val="1"/>
      <w:numFmt w:val="bullet"/>
      <w:lvlText w:val=""/>
      <w:lvlJc w:val="left"/>
      <w:pPr>
        <w:tabs>
          <w:tab w:val="num" w:pos="1440"/>
        </w:tabs>
        <w:ind w:left="1440" w:hanging="360"/>
      </w:pPr>
      <w:rPr>
        <w:rFonts w:ascii="Wingdings" w:hAnsi="Wingdings" w:hint="default"/>
      </w:rPr>
    </w:lvl>
    <w:lvl w:ilvl="2" w:tplc="E7E006CC" w:tentative="1">
      <w:start w:val="1"/>
      <w:numFmt w:val="bullet"/>
      <w:lvlText w:val=""/>
      <w:lvlJc w:val="left"/>
      <w:pPr>
        <w:tabs>
          <w:tab w:val="num" w:pos="2160"/>
        </w:tabs>
        <w:ind w:left="2160" w:hanging="360"/>
      </w:pPr>
      <w:rPr>
        <w:rFonts w:ascii="Wingdings" w:hAnsi="Wingdings" w:hint="default"/>
      </w:rPr>
    </w:lvl>
    <w:lvl w:ilvl="3" w:tplc="08A03762" w:tentative="1">
      <w:start w:val="1"/>
      <w:numFmt w:val="bullet"/>
      <w:lvlText w:val=""/>
      <w:lvlJc w:val="left"/>
      <w:pPr>
        <w:tabs>
          <w:tab w:val="num" w:pos="2880"/>
        </w:tabs>
        <w:ind w:left="2880" w:hanging="360"/>
      </w:pPr>
      <w:rPr>
        <w:rFonts w:ascii="Wingdings" w:hAnsi="Wingdings" w:hint="default"/>
      </w:rPr>
    </w:lvl>
    <w:lvl w:ilvl="4" w:tplc="198C7AE0" w:tentative="1">
      <w:start w:val="1"/>
      <w:numFmt w:val="bullet"/>
      <w:lvlText w:val=""/>
      <w:lvlJc w:val="left"/>
      <w:pPr>
        <w:tabs>
          <w:tab w:val="num" w:pos="3600"/>
        </w:tabs>
        <w:ind w:left="3600" w:hanging="360"/>
      </w:pPr>
      <w:rPr>
        <w:rFonts w:ascii="Wingdings" w:hAnsi="Wingdings" w:hint="default"/>
      </w:rPr>
    </w:lvl>
    <w:lvl w:ilvl="5" w:tplc="5932270C" w:tentative="1">
      <w:start w:val="1"/>
      <w:numFmt w:val="bullet"/>
      <w:lvlText w:val=""/>
      <w:lvlJc w:val="left"/>
      <w:pPr>
        <w:tabs>
          <w:tab w:val="num" w:pos="4320"/>
        </w:tabs>
        <w:ind w:left="4320" w:hanging="360"/>
      </w:pPr>
      <w:rPr>
        <w:rFonts w:ascii="Wingdings" w:hAnsi="Wingdings" w:hint="default"/>
      </w:rPr>
    </w:lvl>
    <w:lvl w:ilvl="6" w:tplc="3EBADD48" w:tentative="1">
      <w:start w:val="1"/>
      <w:numFmt w:val="bullet"/>
      <w:lvlText w:val=""/>
      <w:lvlJc w:val="left"/>
      <w:pPr>
        <w:tabs>
          <w:tab w:val="num" w:pos="5040"/>
        </w:tabs>
        <w:ind w:left="5040" w:hanging="360"/>
      </w:pPr>
      <w:rPr>
        <w:rFonts w:ascii="Wingdings" w:hAnsi="Wingdings" w:hint="default"/>
      </w:rPr>
    </w:lvl>
    <w:lvl w:ilvl="7" w:tplc="91282B6A" w:tentative="1">
      <w:start w:val="1"/>
      <w:numFmt w:val="bullet"/>
      <w:lvlText w:val=""/>
      <w:lvlJc w:val="left"/>
      <w:pPr>
        <w:tabs>
          <w:tab w:val="num" w:pos="5760"/>
        </w:tabs>
        <w:ind w:left="5760" w:hanging="360"/>
      </w:pPr>
      <w:rPr>
        <w:rFonts w:ascii="Wingdings" w:hAnsi="Wingdings" w:hint="default"/>
      </w:rPr>
    </w:lvl>
    <w:lvl w:ilvl="8" w:tplc="E70C7366" w:tentative="1">
      <w:start w:val="1"/>
      <w:numFmt w:val="bullet"/>
      <w:lvlText w:val=""/>
      <w:lvlJc w:val="left"/>
      <w:pPr>
        <w:tabs>
          <w:tab w:val="num" w:pos="6480"/>
        </w:tabs>
        <w:ind w:left="6480" w:hanging="360"/>
      </w:pPr>
      <w:rPr>
        <w:rFonts w:ascii="Wingdings" w:hAnsi="Wingdings" w:hint="default"/>
      </w:rPr>
    </w:lvl>
  </w:abstractNum>
  <w:abstractNum w:abstractNumId="7">
    <w:nsid w:val="122E1B0A"/>
    <w:multiLevelType w:val="hybridMultilevel"/>
    <w:tmpl w:val="FDB80E9A"/>
    <w:lvl w:ilvl="0" w:tplc="04090019">
      <w:start w:val="1"/>
      <w:numFmt w:val="lowerLetter"/>
      <w:lvlText w:val="%1."/>
      <w:lvlJc w:val="left"/>
      <w:pPr>
        <w:tabs>
          <w:tab w:val="num" w:pos="1440"/>
        </w:tabs>
        <w:ind w:left="1440" w:hanging="360"/>
      </w:pPr>
    </w:lvl>
    <w:lvl w:ilvl="1" w:tplc="4F726140" w:tentative="1">
      <w:start w:val="1"/>
      <w:numFmt w:val="decimal"/>
      <w:lvlText w:val="%2."/>
      <w:lvlJc w:val="left"/>
      <w:pPr>
        <w:tabs>
          <w:tab w:val="num" w:pos="2160"/>
        </w:tabs>
        <w:ind w:left="2160" w:hanging="360"/>
      </w:pPr>
    </w:lvl>
    <w:lvl w:ilvl="2" w:tplc="551EC05A" w:tentative="1">
      <w:start w:val="1"/>
      <w:numFmt w:val="decimal"/>
      <w:lvlText w:val="%3."/>
      <w:lvlJc w:val="left"/>
      <w:pPr>
        <w:tabs>
          <w:tab w:val="num" w:pos="2880"/>
        </w:tabs>
        <w:ind w:left="2880" w:hanging="360"/>
      </w:pPr>
    </w:lvl>
    <w:lvl w:ilvl="3" w:tplc="D37257A0" w:tentative="1">
      <w:start w:val="1"/>
      <w:numFmt w:val="decimal"/>
      <w:lvlText w:val="%4."/>
      <w:lvlJc w:val="left"/>
      <w:pPr>
        <w:tabs>
          <w:tab w:val="num" w:pos="3600"/>
        </w:tabs>
        <w:ind w:left="3600" w:hanging="360"/>
      </w:pPr>
    </w:lvl>
    <w:lvl w:ilvl="4" w:tplc="2562A3AC" w:tentative="1">
      <w:start w:val="1"/>
      <w:numFmt w:val="decimal"/>
      <w:lvlText w:val="%5."/>
      <w:lvlJc w:val="left"/>
      <w:pPr>
        <w:tabs>
          <w:tab w:val="num" w:pos="4320"/>
        </w:tabs>
        <w:ind w:left="4320" w:hanging="360"/>
      </w:pPr>
    </w:lvl>
    <w:lvl w:ilvl="5" w:tplc="6EB0C7AC" w:tentative="1">
      <w:start w:val="1"/>
      <w:numFmt w:val="decimal"/>
      <w:lvlText w:val="%6."/>
      <w:lvlJc w:val="left"/>
      <w:pPr>
        <w:tabs>
          <w:tab w:val="num" w:pos="5040"/>
        </w:tabs>
        <w:ind w:left="5040" w:hanging="360"/>
      </w:pPr>
    </w:lvl>
    <w:lvl w:ilvl="6" w:tplc="CD34BA08" w:tentative="1">
      <w:start w:val="1"/>
      <w:numFmt w:val="decimal"/>
      <w:lvlText w:val="%7."/>
      <w:lvlJc w:val="left"/>
      <w:pPr>
        <w:tabs>
          <w:tab w:val="num" w:pos="5760"/>
        </w:tabs>
        <w:ind w:left="5760" w:hanging="360"/>
      </w:pPr>
    </w:lvl>
    <w:lvl w:ilvl="7" w:tplc="3C2A8042" w:tentative="1">
      <w:start w:val="1"/>
      <w:numFmt w:val="decimal"/>
      <w:lvlText w:val="%8."/>
      <w:lvlJc w:val="left"/>
      <w:pPr>
        <w:tabs>
          <w:tab w:val="num" w:pos="6480"/>
        </w:tabs>
        <w:ind w:left="6480" w:hanging="360"/>
      </w:pPr>
    </w:lvl>
    <w:lvl w:ilvl="8" w:tplc="D6D2E9F6" w:tentative="1">
      <w:start w:val="1"/>
      <w:numFmt w:val="decimal"/>
      <w:lvlText w:val="%9."/>
      <w:lvlJc w:val="left"/>
      <w:pPr>
        <w:tabs>
          <w:tab w:val="num" w:pos="7200"/>
        </w:tabs>
        <w:ind w:left="7200" w:hanging="360"/>
      </w:pPr>
    </w:lvl>
  </w:abstractNum>
  <w:abstractNum w:abstractNumId="8">
    <w:nsid w:val="14CB519C"/>
    <w:multiLevelType w:val="hybridMultilevel"/>
    <w:tmpl w:val="2C4CA3C4"/>
    <w:lvl w:ilvl="0" w:tplc="1E8E72CC">
      <w:start w:val="1"/>
      <w:numFmt w:val="bullet"/>
      <w:lvlText w:val=""/>
      <w:lvlJc w:val="left"/>
      <w:pPr>
        <w:tabs>
          <w:tab w:val="num" w:pos="720"/>
        </w:tabs>
        <w:ind w:left="720" w:hanging="360"/>
      </w:pPr>
      <w:rPr>
        <w:rFonts w:ascii="Wingdings" w:hAnsi="Wingdings" w:hint="default"/>
      </w:rPr>
    </w:lvl>
    <w:lvl w:ilvl="1" w:tplc="88129256" w:tentative="1">
      <w:start w:val="1"/>
      <w:numFmt w:val="bullet"/>
      <w:lvlText w:val=""/>
      <w:lvlJc w:val="left"/>
      <w:pPr>
        <w:tabs>
          <w:tab w:val="num" w:pos="1440"/>
        </w:tabs>
        <w:ind w:left="1440" w:hanging="360"/>
      </w:pPr>
      <w:rPr>
        <w:rFonts w:ascii="Wingdings" w:hAnsi="Wingdings" w:hint="default"/>
      </w:rPr>
    </w:lvl>
    <w:lvl w:ilvl="2" w:tplc="88B65286" w:tentative="1">
      <w:start w:val="1"/>
      <w:numFmt w:val="bullet"/>
      <w:lvlText w:val=""/>
      <w:lvlJc w:val="left"/>
      <w:pPr>
        <w:tabs>
          <w:tab w:val="num" w:pos="2160"/>
        </w:tabs>
        <w:ind w:left="2160" w:hanging="360"/>
      </w:pPr>
      <w:rPr>
        <w:rFonts w:ascii="Wingdings" w:hAnsi="Wingdings" w:hint="default"/>
      </w:rPr>
    </w:lvl>
    <w:lvl w:ilvl="3" w:tplc="5EFA3BB4" w:tentative="1">
      <w:start w:val="1"/>
      <w:numFmt w:val="bullet"/>
      <w:lvlText w:val=""/>
      <w:lvlJc w:val="left"/>
      <w:pPr>
        <w:tabs>
          <w:tab w:val="num" w:pos="2880"/>
        </w:tabs>
        <w:ind w:left="2880" w:hanging="360"/>
      </w:pPr>
      <w:rPr>
        <w:rFonts w:ascii="Wingdings" w:hAnsi="Wingdings" w:hint="default"/>
      </w:rPr>
    </w:lvl>
    <w:lvl w:ilvl="4" w:tplc="DFF0AA5E" w:tentative="1">
      <w:start w:val="1"/>
      <w:numFmt w:val="bullet"/>
      <w:lvlText w:val=""/>
      <w:lvlJc w:val="left"/>
      <w:pPr>
        <w:tabs>
          <w:tab w:val="num" w:pos="3600"/>
        </w:tabs>
        <w:ind w:left="3600" w:hanging="360"/>
      </w:pPr>
      <w:rPr>
        <w:rFonts w:ascii="Wingdings" w:hAnsi="Wingdings" w:hint="default"/>
      </w:rPr>
    </w:lvl>
    <w:lvl w:ilvl="5" w:tplc="7430E512" w:tentative="1">
      <w:start w:val="1"/>
      <w:numFmt w:val="bullet"/>
      <w:lvlText w:val=""/>
      <w:lvlJc w:val="left"/>
      <w:pPr>
        <w:tabs>
          <w:tab w:val="num" w:pos="4320"/>
        </w:tabs>
        <w:ind w:left="4320" w:hanging="360"/>
      </w:pPr>
      <w:rPr>
        <w:rFonts w:ascii="Wingdings" w:hAnsi="Wingdings" w:hint="default"/>
      </w:rPr>
    </w:lvl>
    <w:lvl w:ilvl="6" w:tplc="9174AF96" w:tentative="1">
      <w:start w:val="1"/>
      <w:numFmt w:val="bullet"/>
      <w:lvlText w:val=""/>
      <w:lvlJc w:val="left"/>
      <w:pPr>
        <w:tabs>
          <w:tab w:val="num" w:pos="5040"/>
        </w:tabs>
        <w:ind w:left="5040" w:hanging="360"/>
      </w:pPr>
      <w:rPr>
        <w:rFonts w:ascii="Wingdings" w:hAnsi="Wingdings" w:hint="default"/>
      </w:rPr>
    </w:lvl>
    <w:lvl w:ilvl="7" w:tplc="8550C824" w:tentative="1">
      <w:start w:val="1"/>
      <w:numFmt w:val="bullet"/>
      <w:lvlText w:val=""/>
      <w:lvlJc w:val="left"/>
      <w:pPr>
        <w:tabs>
          <w:tab w:val="num" w:pos="5760"/>
        </w:tabs>
        <w:ind w:left="5760" w:hanging="360"/>
      </w:pPr>
      <w:rPr>
        <w:rFonts w:ascii="Wingdings" w:hAnsi="Wingdings" w:hint="default"/>
      </w:rPr>
    </w:lvl>
    <w:lvl w:ilvl="8" w:tplc="C0AE883A" w:tentative="1">
      <w:start w:val="1"/>
      <w:numFmt w:val="bullet"/>
      <w:lvlText w:val=""/>
      <w:lvlJc w:val="left"/>
      <w:pPr>
        <w:tabs>
          <w:tab w:val="num" w:pos="6480"/>
        </w:tabs>
        <w:ind w:left="6480" w:hanging="360"/>
      </w:pPr>
      <w:rPr>
        <w:rFonts w:ascii="Wingdings" w:hAnsi="Wingdings" w:hint="default"/>
      </w:rPr>
    </w:lvl>
  </w:abstractNum>
  <w:abstractNum w:abstractNumId="9">
    <w:nsid w:val="16E740BF"/>
    <w:multiLevelType w:val="hybridMultilevel"/>
    <w:tmpl w:val="31C0FEB6"/>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nsid w:val="17043109"/>
    <w:multiLevelType w:val="hybridMultilevel"/>
    <w:tmpl w:val="DBA85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4F6197"/>
    <w:multiLevelType w:val="multilevel"/>
    <w:tmpl w:val="6180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FA56B7"/>
    <w:multiLevelType w:val="hybridMultilevel"/>
    <w:tmpl w:val="F1AC04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60687"/>
    <w:multiLevelType w:val="hybridMultilevel"/>
    <w:tmpl w:val="51F0F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F844332"/>
    <w:multiLevelType w:val="hybridMultilevel"/>
    <w:tmpl w:val="10F02FD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2AE342E"/>
    <w:multiLevelType w:val="hybridMultilevel"/>
    <w:tmpl w:val="0C4E64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4785B58"/>
    <w:multiLevelType w:val="hybridMultilevel"/>
    <w:tmpl w:val="7AC0A1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96366A"/>
    <w:multiLevelType w:val="hybridMultilevel"/>
    <w:tmpl w:val="AF4EE1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F40A2B"/>
    <w:multiLevelType w:val="hybridMultilevel"/>
    <w:tmpl w:val="E672691C"/>
    <w:lvl w:ilvl="0" w:tplc="78AA7500">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EF2891"/>
    <w:multiLevelType w:val="hybridMultilevel"/>
    <w:tmpl w:val="F8520634"/>
    <w:lvl w:ilvl="0" w:tplc="57688594">
      <w:start w:val="1"/>
      <w:numFmt w:val="bullet"/>
      <w:lvlText w:val=""/>
      <w:lvlJc w:val="left"/>
      <w:pPr>
        <w:tabs>
          <w:tab w:val="num" w:pos="1080"/>
        </w:tabs>
        <w:ind w:left="1080" w:hanging="360"/>
      </w:pPr>
      <w:rPr>
        <w:rFonts w:ascii="Wingdings" w:hAnsi="Wingdings" w:hint="default"/>
      </w:rPr>
    </w:lvl>
    <w:lvl w:ilvl="1" w:tplc="E2C89DDA" w:tentative="1">
      <w:start w:val="1"/>
      <w:numFmt w:val="bullet"/>
      <w:lvlText w:val=""/>
      <w:lvlJc w:val="left"/>
      <w:pPr>
        <w:tabs>
          <w:tab w:val="num" w:pos="1800"/>
        </w:tabs>
        <w:ind w:left="1800" w:hanging="360"/>
      </w:pPr>
      <w:rPr>
        <w:rFonts w:ascii="Wingdings" w:hAnsi="Wingdings" w:hint="default"/>
      </w:rPr>
    </w:lvl>
    <w:lvl w:ilvl="2" w:tplc="1C1830AA" w:tentative="1">
      <w:start w:val="1"/>
      <w:numFmt w:val="bullet"/>
      <w:lvlText w:val=""/>
      <w:lvlJc w:val="left"/>
      <w:pPr>
        <w:tabs>
          <w:tab w:val="num" w:pos="2520"/>
        </w:tabs>
        <w:ind w:left="2520" w:hanging="360"/>
      </w:pPr>
      <w:rPr>
        <w:rFonts w:ascii="Wingdings" w:hAnsi="Wingdings" w:hint="default"/>
      </w:rPr>
    </w:lvl>
    <w:lvl w:ilvl="3" w:tplc="78A6F5CE" w:tentative="1">
      <w:start w:val="1"/>
      <w:numFmt w:val="bullet"/>
      <w:lvlText w:val=""/>
      <w:lvlJc w:val="left"/>
      <w:pPr>
        <w:tabs>
          <w:tab w:val="num" w:pos="3240"/>
        </w:tabs>
        <w:ind w:left="3240" w:hanging="360"/>
      </w:pPr>
      <w:rPr>
        <w:rFonts w:ascii="Wingdings" w:hAnsi="Wingdings" w:hint="default"/>
      </w:rPr>
    </w:lvl>
    <w:lvl w:ilvl="4" w:tplc="6804BF76" w:tentative="1">
      <w:start w:val="1"/>
      <w:numFmt w:val="bullet"/>
      <w:lvlText w:val=""/>
      <w:lvlJc w:val="left"/>
      <w:pPr>
        <w:tabs>
          <w:tab w:val="num" w:pos="3960"/>
        </w:tabs>
        <w:ind w:left="3960" w:hanging="360"/>
      </w:pPr>
      <w:rPr>
        <w:rFonts w:ascii="Wingdings" w:hAnsi="Wingdings" w:hint="default"/>
      </w:rPr>
    </w:lvl>
    <w:lvl w:ilvl="5" w:tplc="A0D82610" w:tentative="1">
      <w:start w:val="1"/>
      <w:numFmt w:val="bullet"/>
      <w:lvlText w:val=""/>
      <w:lvlJc w:val="left"/>
      <w:pPr>
        <w:tabs>
          <w:tab w:val="num" w:pos="4680"/>
        </w:tabs>
        <w:ind w:left="4680" w:hanging="360"/>
      </w:pPr>
      <w:rPr>
        <w:rFonts w:ascii="Wingdings" w:hAnsi="Wingdings" w:hint="default"/>
      </w:rPr>
    </w:lvl>
    <w:lvl w:ilvl="6" w:tplc="B78C122E" w:tentative="1">
      <w:start w:val="1"/>
      <w:numFmt w:val="bullet"/>
      <w:lvlText w:val=""/>
      <w:lvlJc w:val="left"/>
      <w:pPr>
        <w:tabs>
          <w:tab w:val="num" w:pos="5400"/>
        </w:tabs>
        <w:ind w:left="5400" w:hanging="360"/>
      </w:pPr>
      <w:rPr>
        <w:rFonts w:ascii="Wingdings" w:hAnsi="Wingdings" w:hint="default"/>
      </w:rPr>
    </w:lvl>
    <w:lvl w:ilvl="7" w:tplc="DC44AE4C" w:tentative="1">
      <w:start w:val="1"/>
      <w:numFmt w:val="bullet"/>
      <w:lvlText w:val=""/>
      <w:lvlJc w:val="left"/>
      <w:pPr>
        <w:tabs>
          <w:tab w:val="num" w:pos="6120"/>
        </w:tabs>
        <w:ind w:left="6120" w:hanging="360"/>
      </w:pPr>
      <w:rPr>
        <w:rFonts w:ascii="Wingdings" w:hAnsi="Wingdings" w:hint="default"/>
      </w:rPr>
    </w:lvl>
    <w:lvl w:ilvl="8" w:tplc="0E3A2956" w:tentative="1">
      <w:start w:val="1"/>
      <w:numFmt w:val="bullet"/>
      <w:lvlText w:val=""/>
      <w:lvlJc w:val="left"/>
      <w:pPr>
        <w:tabs>
          <w:tab w:val="num" w:pos="6840"/>
        </w:tabs>
        <w:ind w:left="6840" w:hanging="360"/>
      </w:pPr>
      <w:rPr>
        <w:rFonts w:ascii="Wingdings" w:hAnsi="Wingdings" w:hint="default"/>
      </w:rPr>
    </w:lvl>
  </w:abstractNum>
  <w:abstractNum w:abstractNumId="20">
    <w:nsid w:val="34222E48"/>
    <w:multiLevelType w:val="hybridMultilevel"/>
    <w:tmpl w:val="84AE7C6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4A148AA"/>
    <w:multiLevelType w:val="hybridMultilevel"/>
    <w:tmpl w:val="AB9CFDA0"/>
    <w:lvl w:ilvl="0" w:tplc="C27223CE">
      <w:start w:val="4"/>
      <w:numFmt w:val="decimal"/>
      <w:lvlText w:val="%1."/>
      <w:lvlJc w:val="left"/>
      <w:pPr>
        <w:tabs>
          <w:tab w:val="num" w:pos="1080"/>
        </w:tabs>
        <w:ind w:left="1080" w:hanging="720"/>
      </w:pPr>
      <w:rPr>
        <w:rFonts w:hint="default"/>
      </w:rPr>
    </w:lvl>
    <w:lvl w:ilvl="1" w:tplc="A5F41988">
      <w:start w:val="3"/>
      <w:numFmt w:val="upperRoman"/>
      <w:lvlText w:val="%2."/>
      <w:lvlJc w:val="left"/>
      <w:pPr>
        <w:tabs>
          <w:tab w:val="num" w:pos="1800"/>
        </w:tabs>
        <w:ind w:left="1800" w:hanging="720"/>
      </w:pPr>
      <w:rPr>
        <w:rFonts w:hint="default"/>
        <w:b/>
      </w:rPr>
    </w:lvl>
    <w:lvl w:ilvl="2" w:tplc="75A83EA0">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B530A3"/>
    <w:multiLevelType w:val="hybridMultilevel"/>
    <w:tmpl w:val="DD40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455403"/>
    <w:multiLevelType w:val="multilevel"/>
    <w:tmpl w:val="A01A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174BE8"/>
    <w:multiLevelType w:val="hybridMultilevel"/>
    <w:tmpl w:val="C83C245A"/>
    <w:lvl w:ilvl="0" w:tplc="70B8D9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847E3B"/>
    <w:multiLevelType w:val="multilevel"/>
    <w:tmpl w:val="EBDA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A34557"/>
    <w:multiLevelType w:val="hybridMultilevel"/>
    <w:tmpl w:val="AAD8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F32244"/>
    <w:multiLevelType w:val="hybridMultilevel"/>
    <w:tmpl w:val="01767958"/>
    <w:lvl w:ilvl="0" w:tplc="0409000F">
      <w:start w:val="1"/>
      <w:numFmt w:val="decimal"/>
      <w:lvlText w:val="%1."/>
      <w:lvlJc w:val="left"/>
      <w:pPr>
        <w:tabs>
          <w:tab w:val="num" w:pos="1080"/>
        </w:tabs>
        <w:ind w:left="1080" w:hanging="360"/>
      </w:pPr>
      <w:rPr>
        <w:rFonts w:hint="default"/>
      </w:rPr>
    </w:lvl>
    <w:lvl w:ilvl="1" w:tplc="21286AE0" w:tentative="1">
      <w:start w:val="1"/>
      <w:numFmt w:val="bullet"/>
      <w:lvlText w:val=""/>
      <w:lvlJc w:val="left"/>
      <w:pPr>
        <w:tabs>
          <w:tab w:val="num" w:pos="1800"/>
        </w:tabs>
        <w:ind w:left="1800" w:hanging="360"/>
      </w:pPr>
      <w:rPr>
        <w:rFonts w:ascii="Wingdings" w:hAnsi="Wingdings" w:hint="default"/>
      </w:rPr>
    </w:lvl>
    <w:lvl w:ilvl="2" w:tplc="7E38A812" w:tentative="1">
      <w:start w:val="1"/>
      <w:numFmt w:val="bullet"/>
      <w:lvlText w:val=""/>
      <w:lvlJc w:val="left"/>
      <w:pPr>
        <w:tabs>
          <w:tab w:val="num" w:pos="2520"/>
        </w:tabs>
        <w:ind w:left="2520" w:hanging="360"/>
      </w:pPr>
      <w:rPr>
        <w:rFonts w:ascii="Wingdings" w:hAnsi="Wingdings" w:hint="default"/>
      </w:rPr>
    </w:lvl>
    <w:lvl w:ilvl="3" w:tplc="2E90C6F8" w:tentative="1">
      <w:start w:val="1"/>
      <w:numFmt w:val="bullet"/>
      <w:lvlText w:val=""/>
      <w:lvlJc w:val="left"/>
      <w:pPr>
        <w:tabs>
          <w:tab w:val="num" w:pos="3240"/>
        </w:tabs>
        <w:ind w:left="3240" w:hanging="360"/>
      </w:pPr>
      <w:rPr>
        <w:rFonts w:ascii="Wingdings" w:hAnsi="Wingdings" w:hint="default"/>
      </w:rPr>
    </w:lvl>
    <w:lvl w:ilvl="4" w:tplc="C416F8FE" w:tentative="1">
      <w:start w:val="1"/>
      <w:numFmt w:val="bullet"/>
      <w:lvlText w:val=""/>
      <w:lvlJc w:val="left"/>
      <w:pPr>
        <w:tabs>
          <w:tab w:val="num" w:pos="3960"/>
        </w:tabs>
        <w:ind w:left="3960" w:hanging="360"/>
      </w:pPr>
      <w:rPr>
        <w:rFonts w:ascii="Wingdings" w:hAnsi="Wingdings" w:hint="default"/>
      </w:rPr>
    </w:lvl>
    <w:lvl w:ilvl="5" w:tplc="C50E64E8" w:tentative="1">
      <w:start w:val="1"/>
      <w:numFmt w:val="bullet"/>
      <w:lvlText w:val=""/>
      <w:lvlJc w:val="left"/>
      <w:pPr>
        <w:tabs>
          <w:tab w:val="num" w:pos="4680"/>
        </w:tabs>
        <w:ind w:left="4680" w:hanging="360"/>
      </w:pPr>
      <w:rPr>
        <w:rFonts w:ascii="Wingdings" w:hAnsi="Wingdings" w:hint="default"/>
      </w:rPr>
    </w:lvl>
    <w:lvl w:ilvl="6" w:tplc="A462D746" w:tentative="1">
      <w:start w:val="1"/>
      <w:numFmt w:val="bullet"/>
      <w:lvlText w:val=""/>
      <w:lvlJc w:val="left"/>
      <w:pPr>
        <w:tabs>
          <w:tab w:val="num" w:pos="5400"/>
        </w:tabs>
        <w:ind w:left="5400" w:hanging="360"/>
      </w:pPr>
      <w:rPr>
        <w:rFonts w:ascii="Wingdings" w:hAnsi="Wingdings" w:hint="default"/>
      </w:rPr>
    </w:lvl>
    <w:lvl w:ilvl="7" w:tplc="24F2D4D2" w:tentative="1">
      <w:start w:val="1"/>
      <w:numFmt w:val="bullet"/>
      <w:lvlText w:val=""/>
      <w:lvlJc w:val="left"/>
      <w:pPr>
        <w:tabs>
          <w:tab w:val="num" w:pos="6120"/>
        </w:tabs>
        <w:ind w:left="6120" w:hanging="360"/>
      </w:pPr>
      <w:rPr>
        <w:rFonts w:ascii="Wingdings" w:hAnsi="Wingdings" w:hint="default"/>
      </w:rPr>
    </w:lvl>
    <w:lvl w:ilvl="8" w:tplc="F84E6594" w:tentative="1">
      <w:start w:val="1"/>
      <w:numFmt w:val="bullet"/>
      <w:lvlText w:val=""/>
      <w:lvlJc w:val="left"/>
      <w:pPr>
        <w:tabs>
          <w:tab w:val="num" w:pos="6840"/>
        </w:tabs>
        <w:ind w:left="6840" w:hanging="360"/>
      </w:pPr>
      <w:rPr>
        <w:rFonts w:ascii="Wingdings" w:hAnsi="Wingdings" w:hint="default"/>
      </w:rPr>
    </w:lvl>
  </w:abstractNum>
  <w:abstractNum w:abstractNumId="28">
    <w:nsid w:val="40DB50C5"/>
    <w:multiLevelType w:val="hybridMultilevel"/>
    <w:tmpl w:val="B6F2164A"/>
    <w:lvl w:ilvl="0" w:tplc="97E6CB6A">
      <w:start w:val="1"/>
      <w:numFmt w:val="decimal"/>
      <w:lvlText w:val="%1."/>
      <w:lvlJc w:val="left"/>
      <w:pPr>
        <w:tabs>
          <w:tab w:val="num" w:pos="1080"/>
        </w:tabs>
        <w:ind w:left="1080" w:hanging="360"/>
      </w:pPr>
    </w:lvl>
    <w:lvl w:ilvl="1" w:tplc="4F726140" w:tentative="1">
      <w:start w:val="1"/>
      <w:numFmt w:val="decimal"/>
      <w:lvlText w:val="%2."/>
      <w:lvlJc w:val="left"/>
      <w:pPr>
        <w:tabs>
          <w:tab w:val="num" w:pos="1800"/>
        </w:tabs>
        <w:ind w:left="1800" w:hanging="360"/>
      </w:pPr>
    </w:lvl>
    <w:lvl w:ilvl="2" w:tplc="551EC05A" w:tentative="1">
      <w:start w:val="1"/>
      <w:numFmt w:val="decimal"/>
      <w:lvlText w:val="%3."/>
      <w:lvlJc w:val="left"/>
      <w:pPr>
        <w:tabs>
          <w:tab w:val="num" w:pos="2520"/>
        </w:tabs>
        <w:ind w:left="2520" w:hanging="360"/>
      </w:pPr>
    </w:lvl>
    <w:lvl w:ilvl="3" w:tplc="D37257A0" w:tentative="1">
      <w:start w:val="1"/>
      <w:numFmt w:val="decimal"/>
      <w:lvlText w:val="%4."/>
      <w:lvlJc w:val="left"/>
      <w:pPr>
        <w:tabs>
          <w:tab w:val="num" w:pos="3240"/>
        </w:tabs>
        <w:ind w:left="3240" w:hanging="360"/>
      </w:pPr>
    </w:lvl>
    <w:lvl w:ilvl="4" w:tplc="2562A3AC" w:tentative="1">
      <w:start w:val="1"/>
      <w:numFmt w:val="decimal"/>
      <w:lvlText w:val="%5."/>
      <w:lvlJc w:val="left"/>
      <w:pPr>
        <w:tabs>
          <w:tab w:val="num" w:pos="3960"/>
        </w:tabs>
        <w:ind w:left="3960" w:hanging="360"/>
      </w:pPr>
    </w:lvl>
    <w:lvl w:ilvl="5" w:tplc="6EB0C7AC" w:tentative="1">
      <w:start w:val="1"/>
      <w:numFmt w:val="decimal"/>
      <w:lvlText w:val="%6."/>
      <w:lvlJc w:val="left"/>
      <w:pPr>
        <w:tabs>
          <w:tab w:val="num" w:pos="4680"/>
        </w:tabs>
        <w:ind w:left="4680" w:hanging="360"/>
      </w:pPr>
    </w:lvl>
    <w:lvl w:ilvl="6" w:tplc="CD34BA08" w:tentative="1">
      <w:start w:val="1"/>
      <w:numFmt w:val="decimal"/>
      <w:lvlText w:val="%7."/>
      <w:lvlJc w:val="left"/>
      <w:pPr>
        <w:tabs>
          <w:tab w:val="num" w:pos="5400"/>
        </w:tabs>
        <w:ind w:left="5400" w:hanging="360"/>
      </w:pPr>
    </w:lvl>
    <w:lvl w:ilvl="7" w:tplc="3C2A8042" w:tentative="1">
      <w:start w:val="1"/>
      <w:numFmt w:val="decimal"/>
      <w:lvlText w:val="%8."/>
      <w:lvlJc w:val="left"/>
      <w:pPr>
        <w:tabs>
          <w:tab w:val="num" w:pos="6120"/>
        </w:tabs>
        <w:ind w:left="6120" w:hanging="360"/>
      </w:pPr>
    </w:lvl>
    <w:lvl w:ilvl="8" w:tplc="D6D2E9F6" w:tentative="1">
      <w:start w:val="1"/>
      <w:numFmt w:val="decimal"/>
      <w:lvlText w:val="%9."/>
      <w:lvlJc w:val="left"/>
      <w:pPr>
        <w:tabs>
          <w:tab w:val="num" w:pos="6840"/>
        </w:tabs>
        <w:ind w:left="6840" w:hanging="360"/>
      </w:pPr>
    </w:lvl>
  </w:abstractNum>
  <w:abstractNum w:abstractNumId="29">
    <w:nsid w:val="44604E01"/>
    <w:multiLevelType w:val="hybridMultilevel"/>
    <w:tmpl w:val="8B66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0766A6"/>
    <w:multiLevelType w:val="multilevel"/>
    <w:tmpl w:val="6236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786159"/>
    <w:multiLevelType w:val="hybridMultilevel"/>
    <w:tmpl w:val="8342EF6C"/>
    <w:lvl w:ilvl="0" w:tplc="7F0A31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0C60B4"/>
    <w:multiLevelType w:val="hybridMultilevel"/>
    <w:tmpl w:val="F49ED50A"/>
    <w:lvl w:ilvl="0" w:tplc="B43610E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7A09E3"/>
    <w:multiLevelType w:val="hybridMultilevel"/>
    <w:tmpl w:val="79B6C3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7A53079"/>
    <w:multiLevelType w:val="hybridMultilevel"/>
    <w:tmpl w:val="A52AD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AC1676C"/>
    <w:multiLevelType w:val="multilevel"/>
    <w:tmpl w:val="AC86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9C3793"/>
    <w:multiLevelType w:val="hybridMultilevel"/>
    <w:tmpl w:val="1946F946"/>
    <w:lvl w:ilvl="0" w:tplc="28B85E9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33478F"/>
    <w:multiLevelType w:val="hybridMultilevel"/>
    <w:tmpl w:val="DE6ECE44"/>
    <w:lvl w:ilvl="0" w:tplc="04090001">
      <w:start w:val="1"/>
      <w:numFmt w:val="bullet"/>
      <w:lvlText w:val=""/>
      <w:lvlJc w:val="left"/>
      <w:pPr>
        <w:tabs>
          <w:tab w:val="num" w:pos="1440"/>
        </w:tabs>
        <w:ind w:left="1440" w:hanging="360"/>
      </w:pPr>
      <w:rPr>
        <w:rFonts w:ascii="Symbol" w:hAnsi="Symbol" w:hint="default"/>
      </w:rPr>
    </w:lvl>
    <w:lvl w:ilvl="1" w:tplc="04090017">
      <w:start w:val="1"/>
      <w:numFmt w:val="lowerLetter"/>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0114388"/>
    <w:multiLevelType w:val="hybridMultilevel"/>
    <w:tmpl w:val="0CFC9E62"/>
    <w:lvl w:ilvl="0" w:tplc="D5D83BD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7B12BA"/>
    <w:multiLevelType w:val="hybridMultilevel"/>
    <w:tmpl w:val="1B82B87C"/>
    <w:lvl w:ilvl="0" w:tplc="04090019">
      <w:start w:val="1"/>
      <w:numFmt w:val="lowerLetter"/>
      <w:lvlText w:val="%1."/>
      <w:lvlJc w:val="left"/>
      <w:pPr>
        <w:tabs>
          <w:tab w:val="num" w:pos="1440"/>
        </w:tabs>
        <w:ind w:left="1440" w:hanging="360"/>
      </w:pPr>
      <w:rPr>
        <w:rFonts w:hint="default"/>
      </w:rPr>
    </w:lvl>
    <w:lvl w:ilvl="1" w:tplc="21286AE0" w:tentative="1">
      <w:start w:val="1"/>
      <w:numFmt w:val="bullet"/>
      <w:lvlText w:val=""/>
      <w:lvlJc w:val="left"/>
      <w:pPr>
        <w:tabs>
          <w:tab w:val="num" w:pos="2160"/>
        </w:tabs>
        <w:ind w:left="2160" w:hanging="360"/>
      </w:pPr>
      <w:rPr>
        <w:rFonts w:ascii="Wingdings" w:hAnsi="Wingdings" w:hint="default"/>
      </w:rPr>
    </w:lvl>
    <w:lvl w:ilvl="2" w:tplc="7E38A812" w:tentative="1">
      <w:start w:val="1"/>
      <w:numFmt w:val="bullet"/>
      <w:lvlText w:val=""/>
      <w:lvlJc w:val="left"/>
      <w:pPr>
        <w:tabs>
          <w:tab w:val="num" w:pos="2880"/>
        </w:tabs>
        <w:ind w:left="2880" w:hanging="360"/>
      </w:pPr>
      <w:rPr>
        <w:rFonts w:ascii="Wingdings" w:hAnsi="Wingdings" w:hint="default"/>
      </w:rPr>
    </w:lvl>
    <w:lvl w:ilvl="3" w:tplc="2E90C6F8" w:tentative="1">
      <w:start w:val="1"/>
      <w:numFmt w:val="bullet"/>
      <w:lvlText w:val=""/>
      <w:lvlJc w:val="left"/>
      <w:pPr>
        <w:tabs>
          <w:tab w:val="num" w:pos="3600"/>
        </w:tabs>
        <w:ind w:left="3600" w:hanging="360"/>
      </w:pPr>
      <w:rPr>
        <w:rFonts w:ascii="Wingdings" w:hAnsi="Wingdings" w:hint="default"/>
      </w:rPr>
    </w:lvl>
    <w:lvl w:ilvl="4" w:tplc="C416F8FE" w:tentative="1">
      <w:start w:val="1"/>
      <w:numFmt w:val="bullet"/>
      <w:lvlText w:val=""/>
      <w:lvlJc w:val="left"/>
      <w:pPr>
        <w:tabs>
          <w:tab w:val="num" w:pos="4320"/>
        </w:tabs>
        <w:ind w:left="4320" w:hanging="360"/>
      </w:pPr>
      <w:rPr>
        <w:rFonts w:ascii="Wingdings" w:hAnsi="Wingdings" w:hint="default"/>
      </w:rPr>
    </w:lvl>
    <w:lvl w:ilvl="5" w:tplc="C50E64E8" w:tentative="1">
      <w:start w:val="1"/>
      <w:numFmt w:val="bullet"/>
      <w:lvlText w:val=""/>
      <w:lvlJc w:val="left"/>
      <w:pPr>
        <w:tabs>
          <w:tab w:val="num" w:pos="5040"/>
        </w:tabs>
        <w:ind w:left="5040" w:hanging="360"/>
      </w:pPr>
      <w:rPr>
        <w:rFonts w:ascii="Wingdings" w:hAnsi="Wingdings" w:hint="default"/>
      </w:rPr>
    </w:lvl>
    <w:lvl w:ilvl="6" w:tplc="A462D746" w:tentative="1">
      <w:start w:val="1"/>
      <w:numFmt w:val="bullet"/>
      <w:lvlText w:val=""/>
      <w:lvlJc w:val="left"/>
      <w:pPr>
        <w:tabs>
          <w:tab w:val="num" w:pos="5760"/>
        </w:tabs>
        <w:ind w:left="5760" w:hanging="360"/>
      </w:pPr>
      <w:rPr>
        <w:rFonts w:ascii="Wingdings" w:hAnsi="Wingdings" w:hint="default"/>
      </w:rPr>
    </w:lvl>
    <w:lvl w:ilvl="7" w:tplc="24F2D4D2" w:tentative="1">
      <w:start w:val="1"/>
      <w:numFmt w:val="bullet"/>
      <w:lvlText w:val=""/>
      <w:lvlJc w:val="left"/>
      <w:pPr>
        <w:tabs>
          <w:tab w:val="num" w:pos="6480"/>
        </w:tabs>
        <w:ind w:left="6480" w:hanging="360"/>
      </w:pPr>
      <w:rPr>
        <w:rFonts w:ascii="Wingdings" w:hAnsi="Wingdings" w:hint="default"/>
      </w:rPr>
    </w:lvl>
    <w:lvl w:ilvl="8" w:tplc="F84E6594" w:tentative="1">
      <w:start w:val="1"/>
      <w:numFmt w:val="bullet"/>
      <w:lvlText w:val=""/>
      <w:lvlJc w:val="left"/>
      <w:pPr>
        <w:tabs>
          <w:tab w:val="num" w:pos="7200"/>
        </w:tabs>
        <w:ind w:left="7200" w:hanging="360"/>
      </w:pPr>
      <w:rPr>
        <w:rFonts w:ascii="Wingdings" w:hAnsi="Wingdings" w:hint="default"/>
      </w:rPr>
    </w:lvl>
  </w:abstractNum>
  <w:abstractNum w:abstractNumId="40">
    <w:nsid w:val="61776FAE"/>
    <w:multiLevelType w:val="hybridMultilevel"/>
    <w:tmpl w:val="16DEA492"/>
    <w:lvl w:ilvl="0" w:tplc="296679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5C86B8D"/>
    <w:multiLevelType w:val="hybridMultilevel"/>
    <w:tmpl w:val="9B6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030C1F"/>
    <w:multiLevelType w:val="hybridMultilevel"/>
    <w:tmpl w:val="CE8EC2A0"/>
    <w:lvl w:ilvl="0" w:tplc="DCDEB4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A2975CF"/>
    <w:multiLevelType w:val="hybridMultilevel"/>
    <w:tmpl w:val="A6849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CE261B6"/>
    <w:multiLevelType w:val="hybridMultilevel"/>
    <w:tmpl w:val="D26AB306"/>
    <w:lvl w:ilvl="0" w:tplc="7632DD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8C43A3"/>
    <w:multiLevelType w:val="multilevel"/>
    <w:tmpl w:val="3B64C930"/>
    <w:lvl w:ilvl="0">
      <w:start w:val="4"/>
      <w:numFmt w:val="decimal"/>
      <w:lvlText w:val="%1."/>
      <w:lvlJc w:val="left"/>
      <w:pPr>
        <w:ind w:left="600" w:hanging="600"/>
      </w:pPr>
      <w:rPr>
        <w:rFonts w:ascii="Arial" w:hAnsi="Arial" w:cs="Arial" w:hint="default"/>
        <w:i w:val="0"/>
      </w:rPr>
    </w:lvl>
    <w:lvl w:ilvl="1">
      <w:start w:val="1"/>
      <w:numFmt w:val="decimal"/>
      <w:lvlText w:val="%1.%2."/>
      <w:lvlJc w:val="left"/>
      <w:pPr>
        <w:ind w:left="720" w:hanging="720"/>
      </w:pPr>
      <w:rPr>
        <w:rFonts w:ascii="Arial" w:hAnsi="Arial" w:cs="Arial" w:hint="default"/>
        <w:i w:val="0"/>
        <w:color w:val="auto"/>
      </w:rPr>
    </w:lvl>
    <w:lvl w:ilvl="2">
      <w:start w:val="1"/>
      <w:numFmt w:val="decimal"/>
      <w:lvlText w:val="%1.%2.%3."/>
      <w:lvlJc w:val="left"/>
      <w:pPr>
        <w:ind w:left="720" w:hanging="720"/>
      </w:pPr>
      <w:rPr>
        <w:rFonts w:ascii="Calibri Light" w:hAnsi="Calibri Light" w:cs="Times New Roman" w:hint="default"/>
        <w:i w:val="0"/>
        <w:color w:val="auto"/>
      </w:rPr>
    </w:lvl>
    <w:lvl w:ilvl="3">
      <w:start w:val="1"/>
      <w:numFmt w:val="decimal"/>
      <w:lvlText w:val="%1.%2.%3.%4."/>
      <w:lvlJc w:val="left"/>
      <w:pPr>
        <w:ind w:left="1080" w:hanging="1080"/>
      </w:pPr>
      <w:rPr>
        <w:rFonts w:ascii="Arial" w:hAnsi="Arial" w:cs="Arial" w:hint="default"/>
        <w:i w:val="0"/>
      </w:rPr>
    </w:lvl>
    <w:lvl w:ilvl="4">
      <w:start w:val="1"/>
      <w:numFmt w:val="decimal"/>
      <w:lvlText w:val="%1.%2.%3.%4.%5."/>
      <w:lvlJc w:val="left"/>
      <w:pPr>
        <w:ind w:left="1080" w:hanging="1080"/>
      </w:pPr>
      <w:rPr>
        <w:rFonts w:ascii="Calibri Light" w:hAnsi="Calibri Light" w:cs="Times New Roman" w:hint="default"/>
        <w:i w:val="0"/>
      </w:rPr>
    </w:lvl>
    <w:lvl w:ilvl="5">
      <w:start w:val="1"/>
      <w:numFmt w:val="decimal"/>
      <w:lvlText w:val="%1.%2.%3.%4.%5.%6."/>
      <w:lvlJc w:val="left"/>
      <w:pPr>
        <w:ind w:left="1440" w:hanging="1440"/>
      </w:pPr>
      <w:rPr>
        <w:rFonts w:ascii="Calibri Light" w:hAnsi="Calibri Light" w:cs="Times New Roman" w:hint="default"/>
        <w:i w:val="0"/>
      </w:rPr>
    </w:lvl>
    <w:lvl w:ilvl="6">
      <w:start w:val="1"/>
      <w:numFmt w:val="decimal"/>
      <w:lvlText w:val="%1.%2.%3.%4.%5.%6.%7."/>
      <w:lvlJc w:val="left"/>
      <w:pPr>
        <w:ind w:left="1440" w:hanging="1440"/>
      </w:pPr>
      <w:rPr>
        <w:rFonts w:ascii="Calibri Light" w:hAnsi="Calibri Light" w:cs="Times New Roman" w:hint="default"/>
        <w:i w:val="0"/>
      </w:rPr>
    </w:lvl>
    <w:lvl w:ilvl="7">
      <w:start w:val="1"/>
      <w:numFmt w:val="decimal"/>
      <w:lvlText w:val="%1.%2.%3.%4.%5.%6.%7.%8."/>
      <w:lvlJc w:val="left"/>
      <w:pPr>
        <w:ind w:left="1800" w:hanging="1800"/>
      </w:pPr>
      <w:rPr>
        <w:rFonts w:ascii="Calibri Light" w:hAnsi="Calibri Light" w:cs="Times New Roman" w:hint="default"/>
        <w:i w:val="0"/>
      </w:rPr>
    </w:lvl>
    <w:lvl w:ilvl="8">
      <w:start w:val="1"/>
      <w:numFmt w:val="decimal"/>
      <w:lvlText w:val="%1.%2.%3.%4.%5.%6.%7.%8.%9."/>
      <w:lvlJc w:val="left"/>
      <w:pPr>
        <w:ind w:left="2160" w:hanging="2160"/>
      </w:pPr>
      <w:rPr>
        <w:rFonts w:ascii="Calibri Light" w:hAnsi="Calibri Light" w:cs="Times New Roman" w:hint="default"/>
        <w:i w:val="0"/>
      </w:rPr>
    </w:lvl>
  </w:abstractNum>
  <w:abstractNum w:abstractNumId="46">
    <w:nsid w:val="79BF6DAC"/>
    <w:multiLevelType w:val="hybridMultilevel"/>
    <w:tmpl w:val="3E689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E329A9"/>
    <w:multiLevelType w:val="hybridMultilevel"/>
    <w:tmpl w:val="D9D424D4"/>
    <w:lvl w:ilvl="0" w:tplc="462EB1AA">
      <w:start w:val="1"/>
      <w:numFmt w:val="bullet"/>
      <w:lvlText w:val=""/>
      <w:lvlJc w:val="left"/>
      <w:pPr>
        <w:tabs>
          <w:tab w:val="num" w:pos="720"/>
        </w:tabs>
        <w:ind w:left="720" w:hanging="360"/>
      </w:pPr>
      <w:rPr>
        <w:rFonts w:ascii="Wingdings 3" w:hAnsi="Wingdings 3" w:hint="default"/>
      </w:rPr>
    </w:lvl>
    <w:lvl w:ilvl="1" w:tplc="404865F8" w:tentative="1">
      <w:start w:val="1"/>
      <w:numFmt w:val="bullet"/>
      <w:lvlText w:val=""/>
      <w:lvlJc w:val="left"/>
      <w:pPr>
        <w:tabs>
          <w:tab w:val="num" w:pos="1440"/>
        </w:tabs>
        <w:ind w:left="1440" w:hanging="360"/>
      </w:pPr>
      <w:rPr>
        <w:rFonts w:ascii="Wingdings 3" w:hAnsi="Wingdings 3" w:hint="default"/>
      </w:rPr>
    </w:lvl>
    <w:lvl w:ilvl="2" w:tplc="6B54D82C" w:tentative="1">
      <w:start w:val="1"/>
      <w:numFmt w:val="bullet"/>
      <w:lvlText w:val=""/>
      <w:lvlJc w:val="left"/>
      <w:pPr>
        <w:tabs>
          <w:tab w:val="num" w:pos="2160"/>
        </w:tabs>
        <w:ind w:left="2160" w:hanging="360"/>
      </w:pPr>
      <w:rPr>
        <w:rFonts w:ascii="Wingdings 3" w:hAnsi="Wingdings 3" w:hint="default"/>
      </w:rPr>
    </w:lvl>
    <w:lvl w:ilvl="3" w:tplc="AA029C2E" w:tentative="1">
      <w:start w:val="1"/>
      <w:numFmt w:val="bullet"/>
      <w:lvlText w:val=""/>
      <w:lvlJc w:val="left"/>
      <w:pPr>
        <w:tabs>
          <w:tab w:val="num" w:pos="2880"/>
        </w:tabs>
        <w:ind w:left="2880" w:hanging="360"/>
      </w:pPr>
      <w:rPr>
        <w:rFonts w:ascii="Wingdings 3" w:hAnsi="Wingdings 3" w:hint="default"/>
      </w:rPr>
    </w:lvl>
    <w:lvl w:ilvl="4" w:tplc="3398AF70" w:tentative="1">
      <w:start w:val="1"/>
      <w:numFmt w:val="bullet"/>
      <w:lvlText w:val=""/>
      <w:lvlJc w:val="left"/>
      <w:pPr>
        <w:tabs>
          <w:tab w:val="num" w:pos="3600"/>
        </w:tabs>
        <w:ind w:left="3600" w:hanging="360"/>
      </w:pPr>
      <w:rPr>
        <w:rFonts w:ascii="Wingdings 3" w:hAnsi="Wingdings 3" w:hint="default"/>
      </w:rPr>
    </w:lvl>
    <w:lvl w:ilvl="5" w:tplc="F260DCE0" w:tentative="1">
      <w:start w:val="1"/>
      <w:numFmt w:val="bullet"/>
      <w:lvlText w:val=""/>
      <w:lvlJc w:val="left"/>
      <w:pPr>
        <w:tabs>
          <w:tab w:val="num" w:pos="4320"/>
        </w:tabs>
        <w:ind w:left="4320" w:hanging="360"/>
      </w:pPr>
      <w:rPr>
        <w:rFonts w:ascii="Wingdings 3" w:hAnsi="Wingdings 3" w:hint="default"/>
      </w:rPr>
    </w:lvl>
    <w:lvl w:ilvl="6" w:tplc="12408D48" w:tentative="1">
      <w:start w:val="1"/>
      <w:numFmt w:val="bullet"/>
      <w:lvlText w:val=""/>
      <w:lvlJc w:val="left"/>
      <w:pPr>
        <w:tabs>
          <w:tab w:val="num" w:pos="5040"/>
        </w:tabs>
        <w:ind w:left="5040" w:hanging="360"/>
      </w:pPr>
      <w:rPr>
        <w:rFonts w:ascii="Wingdings 3" w:hAnsi="Wingdings 3" w:hint="default"/>
      </w:rPr>
    </w:lvl>
    <w:lvl w:ilvl="7" w:tplc="8DB28884" w:tentative="1">
      <w:start w:val="1"/>
      <w:numFmt w:val="bullet"/>
      <w:lvlText w:val=""/>
      <w:lvlJc w:val="left"/>
      <w:pPr>
        <w:tabs>
          <w:tab w:val="num" w:pos="5760"/>
        </w:tabs>
        <w:ind w:left="5760" w:hanging="360"/>
      </w:pPr>
      <w:rPr>
        <w:rFonts w:ascii="Wingdings 3" w:hAnsi="Wingdings 3" w:hint="default"/>
      </w:rPr>
    </w:lvl>
    <w:lvl w:ilvl="8" w:tplc="D7E6247C" w:tentative="1">
      <w:start w:val="1"/>
      <w:numFmt w:val="bullet"/>
      <w:lvlText w:val=""/>
      <w:lvlJc w:val="left"/>
      <w:pPr>
        <w:tabs>
          <w:tab w:val="num" w:pos="6480"/>
        </w:tabs>
        <w:ind w:left="6480" w:hanging="360"/>
      </w:pPr>
      <w:rPr>
        <w:rFonts w:ascii="Wingdings 3" w:hAnsi="Wingdings 3" w:hint="default"/>
      </w:rPr>
    </w:lvl>
  </w:abstractNum>
  <w:num w:numId="1">
    <w:abstractNumId w:val="40"/>
  </w:num>
  <w:num w:numId="2">
    <w:abstractNumId w:val="38"/>
  </w:num>
  <w:num w:numId="3">
    <w:abstractNumId w:val="32"/>
  </w:num>
  <w:num w:numId="4">
    <w:abstractNumId w:val="42"/>
  </w:num>
  <w:num w:numId="5">
    <w:abstractNumId w:val="21"/>
  </w:num>
  <w:num w:numId="6">
    <w:abstractNumId w:val="37"/>
  </w:num>
  <w:num w:numId="7">
    <w:abstractNumId w:val="20"/>
  </w:num>
  <w:num w:numId="8">
    <w:abstractNumId w:val="5"/>
  </w:num>
  <w:num w:numId="9">
    <w:abstractNumId w:val="14"/>
  </w:num>
  <w:num w:numId="10">
    <w:abstractNumId w:val="2"/>
  </w:num>
  <w:num w:numId="11">
    <w:abstractNumId w:val="12"/>
  </w:num>
  <w:num w:numId="12">
    <w:abstractNumId w:val="44"/>
  </w:num>
  <w:num w:numId="13">
    <w:abstractNumId w:val="45"/>
  </w:num>
  <w:num w:numId="14">
    <w:abstractNumId w:val="35"/>
  </w:num>
  <w:num w:numId="15">
    <w:abstractNumId w:val="30"/>
  </w:num>
  <w:num w:numId="16">
    <w:abstractNumId w:val="25"/>
  </w:num>
  <w:num w:numId="17">
    <w:abstractNumId w:val="23"/>
  </w:num>
  <w:num w:numId="18">
    <w:abstractNumId w:val="11"/>
  </w:num>
  <w:num w:numId="19">
    <w:abstractNumId w:val="26"/>
  </w:num>
  <w:num w:numId="20">
    <w:abstractNumId w:val="31"/>
  </w:num>
  <w:num w:numId="21">
    <w:abstractNumId w:val="41"/>
  </w:num>
  <w:num w:numId="22">
    <w:abstractNumId w:val="0"/>
  </w:num>
  <w:num w:numId="23">
    <w:abstractNumId w:val="29"/>
  </w:num>
  <w:num w:numId="24">
    <w:abstractNumId w:val="1"/>
  </w:num>
  <w:num w:numId="25">
    <w:abstractNumId w:val="43"/>
  </w:num>
  <w:num w:numId="26">
    <w:abstractNumId w:val="18"/>
  </w:num>
  <w:num w:numId="27">
    <w:abstractNumId w:val="17"/>
  </w:num>
  <w:num w:numId="28">
    <w:abstractNumId w:val="36"/>
  </w:num>
  <w:num w:numId="29">
    <w:abstractNumId w:val="9"/>
  </w:num>
  <w:num w:numId="30">
    <w:abstractNumId w:val="22"/>
  </w:num>
  <w:num w:numId="31">
    <w:abstractNumId w:val="47"/>
  </w:num>
  <w:num w:numId="32">
    <w:abstractNumId w:val="28"/>
  </w:num>
  <w:num w:numId="33">
    <w:abstractNumId w:val="27"/>
  </w:num>
  <w:num w:numId="34">
    <w:abstractNumId w:val="19"/>
  </w:num>
  <w:num w:numId="35">
    <w:abstractNumId w:val="6"/>
  </w:num>
  <w:num w:numId="36">
    <w:abstractNumId w:val="16"/>
  </w:num>
  <w:num w:numId="37">
    <w:abstractNumId w:val="3"/>
  </w:num>
  <w:num w:numId="38">
    <w:abstractNumId w:val="8"/>
  </w:num>
  <w:num w:numId="39">
    <w:abstractNumId w:val="7"/>
  </w:num>
  <w:num w:numId="40">
    <w:abstractNumId w:val="39"/>
  </w:num>
  <w:num w:numId="41">
    <w:abstractNumId w:val="33"/>
  </w:num>
  <w:num w:numId="42">
    <w:abstractNumId w:val="24"/>
  </w:num>
  <w:num w:numId="43">
    <w:abstractNumId w:val="4"/>
  </w:num>
  <w:num w:numId="44">
    <w:abstractNumId w:val="34"/>
  </w:num>
  <w:num w:numId="45">
    <w:abstractNumId w:val="15"/>
  </w:num>
  <w:num w:numId="46">
    <w:abstractNumId w:val="13"/>
  </w:num>
  <w:num w:numId="47">
    <w:abstractNumId w:val="1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89"/>
    <w:rsid w:val="00005807"/>
    <w:rsid w:val="000061E0"/>
    <w:rsid w:val="0001628C"/>
    <w:rsid w:val="000173BE"/>
    <w:rsid w:val="00021D8E"/>
    <w:rsid w:val="00025BF0"/>
    <w:rsid w:val="00052788"/>
    <w:rsid w:val="00071EB7"/>
    <w:rsid w:val="000750DD"/>
    <w:rsid w:val="000842C4"/>
    <w:rsid w:val="00084BA3"/>
    <w:rsid w:val="000A1A8D"/>
    <w:rsid w:val="000A2278"/>
    <w:rsid w:val="000A4B94"/>
    <w:rsid w:val="000D012D"/>
    <w:rsid w:val="000D141F"/>
    <w:rsid w:val="000D4BEC"/>
    <w:rsid w:val="000E08CE"/>
    <w:rsid w:val="000E2D52"/>
    <w:rsid w:val="00102323"/>
    <w:rsid w:val="00106AD4"/>
    <w:rsid w:val="00115994"/>
    <w:rsid w:val="001215B8"/>
    <w:rsid w:val="001231A8"/>
    <w:rsid w:val="0015101C"/>
    <w:rsid w:val="00153397"/>
    <w:rsid w:val="00160156"/>
    <w:rsid w:val="001612F7"/>
    <w:rsid w:val="0016605A"/>
    <w:rsid w:val="00171435"/>
    <w:rsid w:val="001842AE"/>
    <w:rsid w:val="001848B3"/>
    <w:rsid w:val="00185FF0"/>
    <w:rsid w:val="00187EC5"/>
    <w:rsid w:val="001918DE"/>
    <w:rsid w:val="001A076D"/>
    <w:rsid w:val="001D5813"/>
    <w:rsid w:val="001D721F"/>
    <w:rsid w:val="001E1F00"/>
    <w:rsid w:val="001E288A"/>
    <w:rsid w:val="001F589A"/>
    <w:rsid w:val="002101AD"/>
    <w:rsid w:val="002133EF"/>
    <w:rsid w:val="00213E15"/>
    <w:rsid w:val="00224916"/>
    <w:rsid w:val="00227988"/>
    <w:rsid w:val="002331EC"/>
    <w:rsid w:val="002345DB"/>
    <w:rsid w:val="00234728"/>
    <w:rsid w:val="002514DC"/>
    <w:rsid w:val="00255C5B"/>
    <w:rsid w:val="0026097B"/>
    <w:rsid w:val="0027483A"/>
    <w:rsid w:val="002836C7"/>
    <w:rsid w:val="00286ACD"/>
    <w:rsid w:val="00290686"/>
    <w:rsid w:val="00293132"/>
    <w:rsid w:val="002969FC"/>
    <w:rsid w:val="002A2832"/>
    <w:rsid w:val="002B3123"/>
    <w:rsid w:val="002D3D07"/>
    <w:rsid w:val="002E3971"/>
    <w:rsid w:val="002E3B75"/>
    <w:rsid w:val="002F1E81"/>
    <w:rsid w:val="00300DE9"/>
    <w:rsid w:val="0031425A"/>
    <w:rsid w:val="00322A54"/>
    <w:rsid w:val="003341D9"/>
    <w:rsid w:val="00340C21"/>
    <w:rsid w:val="00351691"/>
    <w:rsid w:val="00361FE4"/>
    <w:rsid w:val="00396DBE"/>
    <w:rsid w:val="003B59F5"/>
    <w:rsid w:val="003C4AA3"/>
    <w:rsid w:val="003D7F6E"/>
    <w:rsid w:val="003E0149"/>
    <w:rsid w:val="00406931"/>
    <w:rsid w:val="00416B7B"/>
    <w:rsid w:val="00422632"/>
    <w:rsid w:val="00426DE2"/>
    <w:rsid w:val="004311ED"/>
    <w:rsid w:val="00431E3D"/>
    <w:rsid w:val="00434220"/>
    <w:rsid w:val="004420D1"/>
    <w:rsid w:val="0044267B"/>
    <w:rsid w:val="00481E7B"/>
    <w:rsid w:val="00486225"/>
    <w:rsid w:val="0048643D"/>
    <w:rsid w:val="004943A3"/>
    <w:rsid w:val="004A62DD"/>
    <w:rsid w:val="004B172F"/>
    <w:rsid w:val="004B5AFD"/>
    <w:rsid w:val="004C0170"/>
    <w:rsid w:val="004D439C"/>
    <w:rsid w:val="004D447B"/>
    <w:rsid w:val="004E5B11"/>
    <w:rsid w:val="004F0938"/>
    <w:rsid w:val="004F79D0"/>
    <w:rsid w:val="00502232"/>
    <w:rsid w:val="00504519"/>
    <w:rsid w:val="00511913"/>
    <w:rsid w:val="00513115"/>
    <w:rsid w:val="00526C20"/>
    <w:rsid w:val="005536D8"/>
    <w:rsid w:val="00560BE5"/>
    <w:rsid w:val="00561D49"/>
    <w:rsid w:val="00574FF6"/>
    <w:rsid w:val="00577DEB"/>
    <w:rsid w:val="00596A5D"/>
    <w:rsid w:val="005A0BAE"/>
    <w:rsid w:val="005B009C"/>
    <w:rsid w:val="005B2926"/>
    <w:rsid w:val="005B7138"/>
    <w:rsid w:val="005C22BB"/>
    <w:rsid w:val="005D35C0"/>
    <w:rsid w:val="005D4E13"/>
    <w:rsid w:val="005D4F3F"/>
    <w:rsid w:val="005D5AD5"/>
    <w:rsid w:val="006164C2"/>
    <w:rsid w:val="00623649"/>
    <w:rsid w:val="00624983"/>
    <w:rsid w:val="00627D21"/>
    <w:rsid w:val="0063066D"/>
    <w:rsid w:val="00642C32"/>
    <w:rsid w:val="00647F3D"/>
    <w:rsid w:val="00650C1A"/>
    <w:rsid w:val="00652107"/>
    <w:rsid w:val="0065740D"/>
    <w:rsid w:val="00657508"/>
    <w:rsid w:val="00662430"/>
    <w:rsid w:val="00663EB5"/>
    <w:rsid w:val="00664830"/>
    <w:rsid w:val="006666F5"/>
    <w:rsid w:val="00670B03"/>
    <w:rsid w:val="00671923"/>
    <w:rsid w:val="006953A9"/>
    <w:rsid w:val="006B7C27"/>
    <w:rsid w:val="006C3111"/>
    <w:rsid w:val="006C4635"/>
    <w:rsid w:val="006E0BF9"/>
    <w:rsid w:val="006E72E4"/>
    <w:rsid w:val="006F1AFE"/>
    <w:rsid w:val="006F790C"/>
    <w:rsid w:val="00704226"/>
    <w:rsid w:val="00711E79"/>
    <w:rsid w:val="00733D5A"/>
    <w:rsid w:val="007353C7"/>
    <w:rsid w:val="00744CD7"/>
    <w:rsid w:val="00797F92"/>
    <w:rsid w:val="007B0922"/>
    <w:rsid w:val="007B3A98"/>
    <w:rsid w:val="007C5068"/>
    <w:rsid w:val="007D49C0"/>
    <w:rsid w:val="007F03D6"/>
    <w:rsid w:val="00800EA6"/>
    <w:rsid w:val="0080287D"/>
    <w:rsid w:val="00807C9C"/>
    <w:rsid w:val="00812BA5"/>
    <w:rsid w:val="00825FAD"/>
    <w:rsid w:val="00831480"/>
    <w:rsid w:val="00845927"/>
    <w:rsid w:val="0084731E"/>
    <w:rsid w:val="00854D9E"/>
    <w:rsid w:val="00856372"/>
    <w:rsid w:val="0086799F"/>
    <w:rsid w:val="008810DE"/>
    <w:rsid w:val="008854F4"/>
    <w:rsid w:val="00892920"/>
    <w:rsid w:val="0089357C"/>
    <w:rsid w:val="008A17B2"/>
    <w:rsid w:val="008A432B"/>
    <w:rsid w:val="008A70F1"/>
    <w:rsid w:val="008B3BD7"/>
    <w:rsid w:val="008B3BF2"/>
    <w:rsid w:val="008B5790"/>
    <w:rsid w:val="008D036B"/>
    <w:rsid w:val="008D2F6C"/>
    <w:rsid w:val="008E1F1C"/>
    <w:rsid w:val="00907DF4"/>
    <w:rsid w:val="00931048"/>
    <w:rsid w:val="00951A04"/>
    <w:rsid w:val="009571F6"/>
    <w:rsid w:val="00963D06"/>
    <w:rsid w:val="009807B7"/>
    <w:rsid w:val="00995684"/>
    <w:rsid w:val="00995CD8"/>
    <w:rsid w:val="009A4A02"/>
    <w:rsid w:val="009A57C1"/>
    <w:rsid w:val="009B502A"/>
    <w:rsid w:val="009D4049"/>
    <w:rsid w:val="009D5510"/>
    <w:rsid w:val="009D78BD"/>
    <w:rsid w:val="009E0594"/>
    <w:rsid w:val="009E5534"/>
    <w:rsid w:val="009F0104"/>
    <w:rsid w:val="009F481D"/>
    <w:rsid w:val="00A026FF"/>
    <w:rsid w:val="00A03A9C"/>
    <w:rsid w:val="00A10CED"/>
    <w:rsid w:val="00A23BE5"/>
    <w:rsid w:val="00A30729"/>
    <w:rsid w:val="00A40DA3"/>
    <w:rsid w:val="00A44F71"/>
    <w:rsid w:val="00A47148"/>
    <w:rsid w:val="00A55C0C"/>
    <w:rsid w:val="00A66463"/>
    <w:rsid w:val="00A7626F"/>
    <w:rsid w:val="00A814AD"/>
    <w:rsid w:val="00A87CAC"/>
    <w:rsid w:val="00A950C5"/>
    <w:rsid w:val="00AD065D"/>
    <w:rsid w:val="00AD6A4D"/>
    <w:rsid w:val="00AE0D92"/>
    <w:rsid w:val="00AE757A"/>
    <w:rsid w:val="00AE7E04"/>
    <w:rsid w:val="00B063ED"/>
    <w:rsid w:val="00B15744"/>
    <w:rsid w:val="00B26B4B"/>
    <w:rsid w:val="00B34EE4"/>
    <w:rsid w:val="00B51705"/>
    <w:rsid w:val="00B67F32"/>
    <w:rsid w:val="00B712CF"/>
    <w:rsid w:val="00B73FF2"/>
    <w:rsid w:val="00B7484A"/>
    <w:rsid w:val="00B75822"/>
    <w:rsid w:val="00B81738"/>
    <w:rsid w:val="00B91839"/>
    <w:rsid w:val="00B95624"/>
    <w:rsid w:val="00BA4C55"/>
    <w:rsid w:val="00BB40C5"/>
    <w:rsid w:val="00BB46E2"/>
    <w:rsid w:val="00BC2C7D"/>
    <w:rsid w:val="00BC6D05"/>
    <w:rsid w:val="00BE44BB"/>
    <w:rsid w:val="00BE68E8"/>
    <w:rsid w:val="00BF294C"/>
    <w:rsid w:val="00BF66AB"/>
    <w:rsid w:val="00BF69EA"/>
    <w:rsid w:val="00C05519"/>
    <w:rsid w:val="00C12F89"/>
    <w:rsid w:val="00C34CDC"/>
    <w:rsid w:val="00C37FF3"/>
    <w:rsid w:val="00C444E2"/>
    <w:rsid w:val="00C52618"/>
    <w:rsid w:val="00C54C2E"/>
    <w:rsid w:val="00C57F7C"/>
    <w:rsid w:val="00C62C5B"/>
    <w:rsid w:val="00C81C07"/>
    <w:rsid w:val="00C83C11"/>
    <w:rsid w:val="00C95127"/>
    <w:rsid w:val="00CA4453"/>
    <w:rsid w:val="00CB7F94"/>
    <w:rsid w:val="00CD095E"/>
    <w:rsid w:val="00CD2788"/>
    <w:rsid w:val="00CD6BA6"/>
    <w:rsid w:val="00CE0C42"/>
    <w:rsid w:val="00CE4FAA"/>
    <w:rsid w:val="00CE6B3A"/>
    <w:rsid w:val="00D02628"/>
    <w:rsid w:val="00D211D4"/>
    <w:rsid w:val="00D228DA"/>
    <w:rsid w:val="00D26060"/>
    <w:rsid w:val="00D319FB"/>
    <w:rsid w:val="00D40537"/>
    <w:rsid w:val="00D43169"/>
    <w:rsid w:val="00D4772E"/>
    <w:rsid w:val="00D51174"/>
    <w:rsid w:val="00D6026B"/>
    <w:rsid w:val="00D602E3"/>
    <w:rsid w:val="00D61A08"/>
    <w:rsid w:val="00D70AFB"/>
    <w:rsid w:val="00D756E5"/>
    <w:rsid w:val="00D767D0"/>
    <w:rsid w:val="00D841DC"/>
    <w:rsid w:val="00DA6A0E"/>
    <w:rsid w:val="00DB015E"/>
    <w:rsid w:val="00DB413B"/>
    <w:rsid w:val="00DB4176"/>
    <w:rsid w:val="00DC5A81"/>
    <w:rsid w:val="00DC7BFF"/>
    <w:rsid w:val="00DD227F"/>
    <w:rsid w:val="00DE4007"/>
    <w:rsid w:val="00DF6DC1"/>
    <w:rsid w:val="00E108D4"/>
    <w:rsid w:val="00E30459"/>
    <w:rsid w:val="00E31ADE"/>
    <w:rsid w:val="00E33D41"/>
    <w:rsid w:val="00E57364"/>
    <w:rsid w:val="00E62933"/>
    <w:rsid w:val="00E6605D"/>
    <w:rsid w:val="00E74BEE"/>
    <w:rsid w:val="00EB5E73"/>
    <w:rsid w:val="00EC6F1A"/>
    <w:rsid w:val="00EF02C0"/>
    <w:rsid w:val="00EF0397"/>
    <w:rsid w:val="00EF102A"/>
    <w:rsid w:val="00EF15BB"/>
    <w:rsid w:val="00F00936"/>
    <w:rsid w:val="00F16225"/>
    <w:rsid w:val="00F16FD6"/>
    <w:rsid w:val="00F363B0"/>
    <w:rsid w:val="00F36798"/>
    <w:rsid w:val="00F45F1C"/>
    <w:rsid w:val="00F4622A"/>
    <w:rsid w:val="00F5689B"/>
    <w:rsid w:val="00F57B7E"/>
    <w:rsid w:val="00F601B8"/>
    <w:rsid w:val="00F618EE"/>
    <w:rsid w:val="00F76042"/>
    <w:rsid w:val="00F86CA8"/>
    <w:rsid w:val="00F905A7"/>
    <w:rsid w:val="00F946B6"/>
    <w:rsid w:val="00F95D55"/>
    <w:rsid w:val="00FA07C3"/>
    <w:rsid w:val="00FA0BE6"/>
    <w:rsid w:val="00FA34F0"/>
    <w:rsid w:val="00FB27E5"/>
    <w:rsid w:val="00FB370B"/>
    <w:rsid w:val="00FB4221"/>
    <w:rsid w:val="00FB5D6A"/>
    <w:rsid w:val="00FB620E"/>
    <w:rsid w:val="00FB7F5A"/>
    <w:rsid w:val="00FD5F3D"/>
    <w:rsid w:val="00FE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B545A"/>
  <w15:chartTrackingRefBased/>
  <w15:docId w15:val="{0D5BCA27-BB00-46D4-ABC3-67CF57C4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sz w:val="52"/>
      <w:lang w:val="fr-FR"/>
    </w:rPr>
  </w:style>
  <w:style w:type="paragraph" w:styleId="Heading2">
    <w:name w:val="heading 2"/>
    <w:basedOn w:val="Normal"/>
    <w:next w:val="Normal"/>
    <w:link w:val="Heading2Char"/>
    <w:uiPriority w:val="9"/>
    <w:semiHidden/>
    <w:unhideWhenUsed/>
    <w:qFormat/>
    <w:rsid w:val="000A1A8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D228DA"/>
    <w:pPr>
      <w:keepNext/>
      <w:keepLines/>
      <w:spacing w:before="40"/>
      <w:outlineLvl w:val="2"/>
    </w:pPr>
    <w:rPr>
      <w:rFonts w:ascii="Cambria" w:eastAsia="MS Gothic" w:hAnsi="Cambria"/>
      <w:color w:val="243F60"/>
      <w:lang w:val="en-US"/>
    </w:rPr>
  </w:style>
  <w:style w:type="paragraph" w:styleId="Heading4">
    <w:name w:val="heading 4"/>
    <w:basedOn w:val="Normal"/>
    <w:next w:val="Normal"/>
    <w:qFormat/>
    <w:pPr>
      <w:keepNext/>
      <w:jc w:val="center"/>
      <w:outlineLvl w:val="3"/>
    </w:pPr>
    <w:rPr>
      <w:rFonts w:ascii="Arial" w:hAnsi="Arial"/>
      <w:b/>
      <w:bCs/>
      <w:sz w:val="28"/>
      <w:lang w:val="fr-FR"/>
    </w:rPr>
  </w:style>
  <w:style w:type="paragraph" w:styleId="Heading5">
    <w:name w:val="heading 5"/>
    <w:basedOn w:val="Normal"/>
    <w:next w:val="Normal"/>
    <w:qFormat/>
    <w:pPr>
      <w:keepNext/>
      <w:jc w:val="center"/>
      <w:outlineLvl w:val="4"/>
    </w:pPr>
    <w:rPr>
      <w:rFonts w:ascii="Arial" w:hAnsi="Arial"/>
      <w:b/>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rFonts w:ascii="Arial" w:hAnsi="Arial" w:cs="Arial"/>
      <w:szCs w:val="20"/>
    </w:rPr>
  </w:style>
  <w:style w:type="paragraph" w:styleId="BodyText">
    <w:name w:val="Body Text"/>
    <w:basedOn w:val="Normal"/>
    <w:semiHidden/>
    <w:pPr>
      <w:jc w:val="both"/>
    </w:pPr>
    <w:rPr>
      <w:rFonts w:ascii="Arial" w:hAnsi="Arial" w:cs="Arial"/>
      <w:szCs w:val="20"/>
    </w:rPr>
  </w:style>
  <w:style w:type="paragraph" w:styleId="BodyTextIndent2">
    <w:name w:val="Body Text Indent 2"/>
    <w:basedOn w:val="Normal"/>
    <w:semiHidden/>
    <w:pPr>
      <w:ind w:left="360"/>
      <w:jc w:val="both"/>
    </w:pPr>
    <w:rPr>
      <w:rFonts w:ascii="Arial" w:hAnsi="Arial" w:cs="Arial"/>
      <w:szCs w:val="20"/>
    </w:rPr>
  </w:style>
  <w:style w:type="paragraph" w:styleId="BodyText2">
    <w:name w:val="Body Text 2"/>
    <w:basedOn w:val="Normal"/>
    <w:link w:val="BodyText2Char"/>
    <w:uiPriority w:val="99"/>
    <w:semiHidden/>
    <w:unhideWhenUsed/>
    <w:rsid w:val="007B0922"/>
    <w:pPr>
      <w:spacing w:after="120" w:line="480" w:lineRule="auto"/>
    </w:pPr>
  </w:style>
  <w:style w:type="character" w:customStyle="1" w:styleId="BodyText2Char">
    <w:name w:val="Body Text 2 Char"/>
    <w:link w:val="BodyText2"/>
    <w:uiPriority w:val="99"/>
    <w:semiHidden/>
    <w:rsid w:val="007B0922"/>
    <w:rPr>
      <w:sz w:val="24"/>
      <w:szCs w:val="24"/>
      <w:lang w:val="en-GB"/>
    </w:rPr>
  </w:style>
  <w:style w:type="paragraph" w:styleId="ListParagraph">
    <w:name w:val="List Paragraph"/>
    <w:basedOn w:val="Normal"/>
    <w:uiPriority w:val="34"/>
    <w:qFormat/>
    <w:rsid w:val="00EF02C0"/>
    <w:pPr>
      <w:ind w:left="720"/>
    </w:pPr>
  </w:style>
  <w:style w:type="paragraph" w:customStyle="1" w:styleId="Default">
    <w:name w:val="Default"/>
    <w:rsid w:val="00812BA5"/>
    <w:pPr>
      <w:autoSpaceDE w:val="0"/>
      <w:autoSpaceDN w:val="0"/>
      <w:adjustRightInd w:val="0"/>
    </w:pPr>
    <w:rPr>
      <w:rFonts w:ascii="Calibri" w:hAnsi="Calibri" w:cs="Calibri"/>
      <w:color w:val="000000"/>
      <w:sz w:val="24"/>
      <w:szCs w:val="24"/>
      <w:lang w:val="en-US" w:eastAsia="en-US"/>
    </w:rPr>
  </w:style>
  <w:style w:type="paragraph" w:styleId="FootnoteText">
    <w:name w:val="footnote text"/>
    <w:aliases w:val="single space Char,footnote text Char,Fußnote,Podrozdział,Fußnotentextf,single space,FOOTNOTES,stile 1,Footnote,Footnote1,Footnote2,Footnote3,Footnote4,Footnote5,Footnote6,Footnote7,Footnote8,-,Footnote9,Fuίnotentextf"/>
    <w:basedOn w:val="Normal"/>
    <w:link w:val="FootnoteTextChar"/>
    <w:rsid w:val="00115994"/>
    <w:rPr>
      <w:sz w:val="20"/>
      <w:szCs w:val="20"/>
      <w:lang w:val="fr-FR"/>
    </w:rPr>
  </w:style>
  <w:style w:type="character" w:customStyle="1" w:styleId="FootnoteTextChar">
    <w:name w:val="Footnote Text Char"/>
    <w:aliases w:val="single space Char Char,footnote text Char Char,Fußnote Char,Podrozdział Char,Fußnotentextf Char,single space Char1,FOOTNOTES Char,stile 1 Char,Footnote Char,Footnote1 Char,Footnote2 Char,Footnote3 Char,Footnote4 Char,Footnote5 Char"/>
    <w:link w:val="FootnoteText"/>
    <w:rsid w:val="00115994"/>
    <w:rPr>
      <w:lang w:val="fr-FR"/>
    </w:rPr>
  </w:style>
  <w:style w:type="character" w:styleId="FootnoteReference">
    <w:name w:val="footnote reference"/>
    <w:rsid w:val="00115994"/>
    <w:rPr>
      <w:vertAlign w:val="superscript"/>
    </w:rPr>
  </w:style>
  <w:style w:type="character" w:customStyle="1" w:styleId="Heading3Char">
    <w:name w:val="Heading 3 Char"/>
    <w:link w:val="Heading3"/>
    <w:uiPriority w:val="9"/>
    <w:rsid w:val="00D228DA"/>
    <w:rPr>
      <w:rFonts w:ascii="Cambria" w:eastAsia="MS Gothic" w:hAnsi="Cambria"/>
      <w:color w:val="243F60"/>
      <w:sz w:val="24"/>
      <w:szCs w:val="24"/>
    </w:rPr>
  </w:style>
  <w:style w:type="paragraph" w:styleId="NormalWeb">
    <w:name w:val="Normal (Web)"/>
    <w:basedOn w:val="Normal"/>
    <w:uiPriority w:val="99"/>
    <w:unhideWhenUsed/>
    <w:rsid w:val="000A1A8D"/>
    <w:pPr>
      <w:spacing w:before="100" w:beforeAutospacing="1" w:after="100" w:afterAutospacing="1"/>
    </w:pPr>
    <w:rPr>
      <w:lang w:val="en-US"/>
    </w:rPr>
  </w:style>
  <w:style w:type="character" w:styleId="Strong">
    <w:name w:val="Strong"/>
    <w:uiPriority w:val="22"/>
    <w:qFormat/>
    <w:rsid w:val="000A1A8D"/>
    <w:rPr>
      <w:b/>
      <w:bCs/>
    </w:rPr>
  </w:style>
  <w:style w:type="character" w:customStyle="1" w:styleId="Heading2Char">
    <w:name w:val="Heading 2 Char"/>
    <w:link w:val="Heading2"/>
    <w:uiPriority w:val="9"/>
    <w:semiHidden/>
    <w:rsid w:val="000A1A8D"/>
    <w:rPr>
      <w:rFonts w:ascii="Calibri Light" w:eastAsia="Times New Roman" w:hAnsi="Calibri Light" w:cs="Times New Roman"/>
      <w:b/>
      <w:bCs/>
      <w:i/>
      <w:iCs/>
      <w:sz w:val="28"/>
      <w:szCs w:val="28"/>
      <w:lang w:val="en-GB"/>
    </w:rPr>
  </w:style>
  <w:style w:type="character" w:styleId="Hyperlink">
    <w:name w:val="Hyperlink"/>
    <w:uiPriority w:val="99"/>
    <w:semiHidden/>
    <w:unhideWhenUsed/>
    <w:rsid w:val="000A1A8D"/>
    <w:rPr>
      <w:color w:val="0000FF"/>
      <w:u w:val="single"/>
    </w:rPr>
  </w:style>
  <w:style w:type="character" w:styleId="Emphasis">
    <w:name w:val="Emphasis"/>
    <w:uiPriority w:val="20"/>
    <w:qFormat/>
    <w:rsid w:val="000A1A8D"/>
    <w:rPr>
      <w:i/>
      <w:iCs/>
    </w:rPr>
  </w:style>
  <w:style w:type="paragraph" w:styleId="Header">
    <w:name w:val="header"/>
    <w:basedOn w:val="Normal"/>
    <w:link w:val="HeaderChar"/>
    <w:uiPriority w:val="99"/>
    <w:unhideWhenUsed/>
    <w:rsid w:val="00664830"/>
    <w:pPr>
      <w:tabs>
        <w:tab w:val="center" w:pos="4513"/>
        <w:tab w:val="right" w:pos="9026"/>
      </w:tabs>
    </w:pPr>
  </w:style>
  <w:style w:type="character" w:customStyle="1" w:styleId="HeaderChar">
    <w:name w:val="Header Char"/>
    <w:link w:val="Header"/>
    <w:uiPriority w:val="99"/>
    <w:rsid w:val="00664830"/>
    <w:rPr>
      <w:sz w:val="24"/>
      <w:szCs w:val="24"/>
      <w:lang w:eastAsia="en-US"/>
    </w:rPr>
  </w:style>
  <w:style w:type="paragraph" w:styleId="Footer">
    <w:name w:val="footer"/>
    <w:basedOn w:val="Normal"/>
    <w:link w:val="FooterChar"/>
    <w:uiPriority w:val="99"/>
    <w:unhideWhenUsed/>
    <w:rsid w:val="00664830"/>
    <w:pPr>
      <w:tabs>
        <w:tab w:val="center" w:pos="4513"/>
        <w:tab w:val="right" w:pos="9026"/>
      </w:tabs>
    </w:pPr>
  </w:style>
  <w:style w:type="character" w:customStyle="1" w:styleId="FooterChar">
    <w:name w:val="Footer Char"/>
    <w:link w:val="Footer"/>
    <w:uiPriority w:val="99"/>
    <w:rsid w:val="00664830"/>
    <w:rPr>
      <w:sz w:val="24"/>
      <w:szCs w:val="24"/>
      <w:lang w:eastAsia="en-US"/>
    </w:rPr>
  </w:style>
  <w:style w:type="paragraph" w:styleId="BalloonText">
    <w:name w:val="Balloon Text"/>
    <w:basedOn w:val="Normal"/>
    <w:link w:val="BalloonTextChar"/>
    <w:uiPriority w:val="99"/>
    <w:semiHidden/>
    <w:unhideWhenUsed/>
    <w:rsid w:val="00504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19"/>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B26B4B"/>
    <w:rPr>
      <w:sz w:val="16"/>
      <w:szCs w:val="16"/>
    </w:rPr>
  </w:style>
  <w:style w:type="paragraph" w:styleId="CommentText">
    <w:name w:val="annotation text"/>
    <w:basedOn w:val="Normal"/>
    <w:link w:val="CommentTextChar"/>
    <w:uiPriority w:val="99"/>
    <w:semiHidden/>
    <w:unhideWhenUsed/>
    <w:rsid w:val="00B26B4B"/>
    <w:rPr>
      <w:sz w:val="20"/>
      <w:szCs w:val="20"/>
    </w:rPr>
  </w:style>
  <w:style w:type="character" w:customStyle="1" w:styleId="CommentTextChar">
    <w:name w:val="Comment Text Char"/>
    <w:basedOn w:val="DefaultParagraphFont"/>
    <w:link w:val="CommentText"/>
    <w:uiPriority w:val="99"/>
    <w:semiHidden/>
    <w:rsid w:val="00B26B4B"/>
    <w:rPr>
      <w:lang w:eastAsia="en-US"/>
    </w:rPr>
  </w:style>
  <w:style w:type="paragraph" w:styleId="CommentSubject">
    <w:name w:val="annotation subject"/>
    <w:basedOn w:val="CommentText"/>
    <w:next w:val="CommentText"/>
    <w:link w:val="CommentSubjectChar"/>
    <w:uiPriority w:val="99"/>
    <w:semiHidden/>
    <w:unhideWhenUsed/>
    <w:rsid w:val="00B26B4B"/>
    <w:rPr>
      <w:b/>
      <w:bCs/>
    </w:rPr>
  </w:style>
  <w:style w:type="character" w:customStyle="1" w:styleId="CommentSubjectChar">
    <w:name w:val="Comment Subject Char"/>
    <w:basedOn w:val="CommentTextChar"/>
    <w:link w:val="CommentSubject"/>
    <w:uiPriority w:val="99"/>
    <w:semiHidden/>
    <w:rsid w:val="00B26B4B"/>
    <w:rPr>
      <w:b/>
      <w:bCs/>
      <w:lang w:eastAsia="en-US"/>
    </w:rPr>
  </w:style>
  <w:style w:type="table" w:styleId="TableGrid">
    <w:name w:val="Table Grid"/>
    <w:basedOn w:val="TableNormal"/>
    <w:uiPriority w:val="59"/>
    <w:rsid w:val="00995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1749">
      <w:bodyDiv w:val="1"/>
      <w:marLeft w:val="0"/>
      <w:marRight w:val="0"/>
      <w:marTop w:val="0"/>
      <w:marBottom w:val="0"/>
      <w:divBdr>
        <w:top w:val="none" w:sz="0" w:space="0" w:color="auto"/>
        <w:left w:val="none" w:sz="0" w:space="0" w:color="auto"/>
        <w:bottom w:val="none" w:sz="0" w:space="0" w:color="auto"/>
        <w:right w:val="none" w:sz="0" w:space="0" w:color="auto"/>
      </w:divBdr>
      <w:divsChild>
        <w:div w:id="77026412">
          <w:marLeft w:val="547"/>
          <w:marRight w:val="0"/>
          <w:marTop w:val="200"/>
          <w:marBottom w:val="120"/>
          <w:divBdr>
            <w:top w:val="none" w:sz="0" w:space="0" w:color="auto"/>
            <w:left w:val="none" w:sz="0" w:space="0" w:color="auto"/>
            <w:bottom w:val="none" w:sz="0" w:space="0" w:color="auto"/>
            <w:right w:val="none" w:sz="0" w:space="0" w:color="auto"/>
          </w:divBdr>
        </w:div>
        <w:div w:id="66340663">
          <w:marLeft w:val="547"/>
          <w:marRight w:val="0"/>
          <w:marTop w:val="200"/>
          <w:marBottom w:val="120"/>
          <w:divBdr>
            <w:top w:val="none" w:sz="0" w:space="0" w:color="auto"/>
            <w:left w:val="none" w:sz="0" w:space="0" w:color="auto"/>
            <w:bottom w:val="none" w:sz="0" w:space="0" w:color="auto"/>
            <w:right w:val="none" w:sz="0" w:space="0" w:color="auto"/>
          </w:divBdr>
        </w:div>
        <w:div w:id="1981303084">
          <w:marLeft w:val="547"/>
          <w:marRight w:val="0"/>
          <w:marTop w:val="200"/>
          <w:marBottom w:val="120"/>
          <w:divBdr>
            <w:top w:val="none" w:sz="0" w:space="0" w:color="auto"/>
            <w:left w:val="none" w:sz="0" w:space="0" w:color="auto"/>
            <w:bottom w:val="none" w:sz="0" w:space="0" w:color="auto"/>
            <w:right w:val="none" w:sz="0" w:space="0" w:color="auto"/>
          </w:divBdr>
        </w:div>
        <w:div w:id="1266428899">
          <w:marLeft w:val="547"/>
          <w:marRight w:val="0"/>
          <w:marTop w:val="200"/>
          <w:marBottom w:val="120"/>
          <w:divBdr>
            <w:top w:val="none" w:sz="0" w:space="0" w:color="auto"/>
            <w:left w:val="none" w:sz="0" w:space="0" w:color="auto"/>
            <w:bottom w:val="none" w:sz="0" w:space="0" w:color="auto"/>
            <w:right w:val="none" w:sz="0" w:space="0" w:color="auto"/>
          </w:divBdr>
        </w:div>
        <w:div w:id="380784813">
          <w:marLeft w:val="547"/>
          <w:marRight w:val="0"/>
          <w:marTop w:val="200"/>
          <w:marBottom w:val="120"/>
          <w:divBdr>
            <w:top w:val="none" w:sz="0" w:space="0" w:color="auto"/>
            <w:left w:val="none" w:sz="0" w:space="0" w:color="auto"/>
            <w:bottom w:val="none" w:sz="0" w:space="0" w:color="auto"/>
            <w:right w:val="none" w:sz="0" w:space="0" w:color="auto"/>
          </w:divBdr>
        </w:div>
        <w:div w:id="1587953098">
          <w:marLeft w:val="547"/>
          <w:marRight w:val="0"/>
          <w:marTop w:val="200"/>
          <w:marBottom w:val="120"/>
          <w:divBdr>
            <w:top w:val="none" w:sz="0" w:space="0" w:color="auto"/>
            <w:left w:val="none" w:sz="0" w:space="0" w:color="auto"/>
            <w:bottom w:val="none" w:sz="0" w:space="0" w:color="auto"/>
            <w:right w:val="none" w:sz="0" w:space="0" w:color="auto"/>
          </w:divBdr>
        </w:div>
      </w:divsChild>
    </w:div>
    <w:div w:id="462119352">
      <w:bodyDiv w:val="1"/>
      <w:marLeft w:val="0"/>
      <w:marRight w:val="0"/>
      <w:marTop w:val="0"/>
      <w:marBottom w:val="0"/>
      <w:divBdr>
        <w:top w:val="none" w:sz="0" w:space="0" w:color="auto"/>
        <w:left w:val="none" w:sz="0" w:space="0" w:color="auto"/>
        <w:bottom w:val="none" w:sz="0" w:space="0" w:color="auto"/>
        <w:right w:val="none" w:sz="0" w:space="0" w:color="auto"/>
      </w:divBdr>
    </w:div>
    <w:div w:id="1264918642">
      <w:bodyDiv w:val="1"/>
      <w:marLeft w:val="0"/>
      <w:marRight w:val="0"/>
      <w:marTop w:val="0"/>
      <w:marBottom w:val="0"/>
      <w:divBdr>
        <w:top w:val="none" w:sz="0" w:space="0" w:color="auto"/>
        <w:left w:val="none" w:sz="0" w:space="0" w:color="auto"/>
        <w:bottom w:val="none" w:sz="0" w:space="0" w:color="auto"/>
        <w:right w:val="none" w:sz="0" w:space="0" w:color="auto"/>
      </w:divBdr>
    </w:div>
    <w:div w:id="1314724962">
      <w:bodyDiv w:val="1"/>
      <w:marLeft w:val="0"/>
      <w:marRight w:val="0"/>
      <w:marTop w:val="0"/>
      <w:marBottom w:val="0"/>
      <w:divBdr>
        <w:top w:val="none" w:sz="0" w:space="0" w:color="auto"/>
        <w:left w:val="none" w:sz="0" w:space="0" w:color="auto"/>
        <w:bottom w:val="none" w:sz="0" w:space="0" w:color="auto"/>
        <w:right w:val="none" w:sz="0" w:space="0" w:color="auto"/>
      </w:divBdr>
      <w:divsChild>
        <w:div w:id="950942768">
          <w:marLeft w:val="547"/>
          <w:marRight w:val="0"/>
          <w:marTop w:val="200"/>
          <w:marBottom w:val="120"/>
          <w:divBdr>
            <w:top w:val="none" w:sz="0" w:space="0" w:color="auto"/>
            <w:left w:val="none" w:sz="0" w:space="0" w:color="auto"/>
            <w:bottom w:val="none" w:sz="0" w:space="0" w:color="auto"/>
            <w:right w:val="none" w:sz="0" w:space="0" w:color="auto"/>
          </w:divBdr>
        </w:div>
        <w:div w:id="89619208">
          <w:marLeft w:val="547"/>
          <w:marRight w:val="0"/>
          <w:marTop w:val="200"/>
          <w:marBottom w:val="120"/>
          <w:divBdr>
            <w:top w:val="none" w:sz="0" w:space="0" w:color="auto"/>
            <w:left w:val="none" w:sz="0" w:space="0" w:color="auto"/>
            <w:bottom w:val="none" w:sz="0" w:space="0" w:color="auto"/>
            <w:right w:val="none" w:sz="0" w:space="0" w:color="auto"/>
          </w:divBdr>
        </w:div>
        <w:div w:id="1830052164">
          <w:marLeft w:val="547"/>
          <w:marRight w:val="0"/>
          <w:marTop w:val="200"/>
          <w:marBottom w:val="120"/>
          <w:divBdr>
            <w:top w:val="none" w:sz="0" w:space="0" w:color="auto"/>
            <w:left w:val="none" w:sz="0" w:space="0" w:color="auto"/>
            <w:bottom w:val="none" w:sz="0" w:space="0" w:color="auto"/>
            <w:right w:val="none" w:sz="0" w:space="0" w:color="auto"/>
          </w:divBdr>
        </w:div>
        <w:div w:id="792094975">
          <w:marLeft w:val="547"/>
          <w:marRight w:val="0"/>
          <w:marTop w:val="200"/>
          <w:marBottom w:val="120"/>
          <w:divBdr>
            <w:top w:val="none" w:sz="0" w:space="0" w:color="auto"/>
            <w:left w:val="none" w:sz="0" w:space="0" w:color="auto"/>
            <w:bottom w:val="none" w:sz="0" w:space="0" w:color="auto"/>
            <w:right w:val="none" w:sz="0" w:space="0" w:color="auto"/>
          </w:divBdr>
        </w:div>
        <w:div w:id="1503164506">
          <w:marLeft w:val="547"/>
          <w:marRight w:val="0"/>
          <w:marTop w:val="200"/>
          <w:marBottom w:val="120"/>
          <w:divBdr>
            <w:top w:val="none" w:sz="0" w:space="0" w:color="auto"/>
            <w:left w:val="none" w:sz="0" w:space="0" w:color="auto"/>
            <w:bottom w:val="none" w:sz="0" w:space="0" w:color="auto"/>
            <w:right w:val="none" w:sz="0" w:space="0" w:color="auto"/>
          </w:divBdr>
        </w:div>
      </w:divsChild>
    </w:div>
    <w:div w:id="1328630858">
      <w:bodyDiv w:val="1"/>
      <w:marLeft w:val="0"/>
      <w:marRight w:val="0"/>
      <w:marTop w:val="0"/>
      <w:marBottom w:val="0"/>
      <w:divBdr>
        <w:top w:val="none" w:sz="0" w:space="0" w:color="auto"/>
        <w:left w:val="none" w:sz="0" w:space="0" w:color="auto"/>
        <w:bottom w:val="none" w:sz="0" w:space="0" w:color="auto"/>
        <w:right w:val="none" w:sz="0" w:space="0" w:color="auto"/>
      </w:divBdr>
      <w:divsChild>
        <w:div w:id="63650012">
          <w:marLeft w:val="806"/>
          <w:marRight w:val="0"/>
          <w:marTop w:val="200"/>
          <w:marBottom w:val="120"/>
          <w:divBdr>
            <w:top w:val="none" w:sz="0" w:space="0" w:color="auto"/>
            <w:left w:val="none" w:sz="0" w:space="0" w:color="auto"/>
            <w:bottom w:val="none" w:sz="0" w:space="0" w:color="auto"/>
            <w:right w:val="none" w:sz="0" w:space="0" w:color="auto"/>
          </w:divBdr>
        </w:div>
        <w:div w:id="1809005207">
          <w:marLeft w:val="806"/>
          <w:marRight w:val="0"/>
          <w:marTop w:val="200"/>
          <w:marBottom w:val="120"/>
          <w:divBdr>
            <w:top w:val="none" w:sz="0" w:space="0" w:color="auto"/>
            <w:left w:val="none" w:sz="0" w:space="0" w:color="auto"/>
            <w:bottom w:val="none" w:sz="0" w:space="0" w:color="auto"/>
            <w:right w:val="none" w:sz="0" w:space="0" w:color="auto"/>
          </w:divBdr>
        </w:div>
        <w:div w:id="278295079">
          <w:marLeft w:val="806"/>
          <w:marRight w:val="0"/>
          <w:marTop w:val="200"/>
          <w:marBottom w:val="120"/>
          <w:divBdr>
            <w:top w:val="none" w:sz="0" w:space="0" w:color="auto"/>
            <w:left w:val="none" w:sz="0" w:space="0" w:color="auto"/>
            <w:bottom w:val="none" w:sz="0" w:space="0" w:color="auto"/>
            <w:right w:val="none" w:sz="0" w:space="0" w:color="auto"/>
          </w:divBdr>
        </w:div>
        <w:div w:id="1673489210">
          <w:marLeft w:val="806"/>
          <w:marRight w:val="0"/>
          <w:marTop w:val="200"/>
          <w:marBottom w:val="120"/>
          <w:divBdr>
            <w:top w:val="none" w:sz="0" w:space="0" w:color="auto"/>
            <w:left w:val="none" w:sz="0" w:space="0" w:color="auto"/>
            <w:bottom w:val="none" w:sz="0" w:space="0" w:color="auto"/>
            <w:right w:val="none" w:sz="0" w:space="0" w:color="auto"/>
          </w:divBdr>
        </w:div>
        <w:div w:id="1845706985">
          <w:marLeft w:val="806"/>
          <w:marRight w:val="0"/>
          <w:marTop w:val="200"/>
          <w:marBottom w:val="120"/>
          <w:divBdr>
            <w:top w:val="none" w:sz="0" w:space="0" w:color="auto"/>
            <w:left w:val="none" w:sz="0" w:space="0" w:color="auto"/>
            <w:bottom w:val="none" w:sz="0" w:space="0" w:color="auto"/>
            <w:right w:val="none" w:sz="0" w:space="0" w:color="auto"/>
          </w:divBdr>
        </w:div>
      </w:divsChild>
    </w:div>
    <w:div w:id="1593854564">
      <w:bodyDiv w:val="1"/>
      <w:marLeft w:val="0"/>
      <w:marRight w:val="0"/>
      <w:marTop w:val="0"/>
      <w:marBottom w:val="0"/>
      <w:divBdr>
        <w:top w:val="none" w:sz="0" w:space="0" w:color="auto"/>
        <w:left w:val="none" w:sz="0" w:space="0" w:color="auto"/>
        <w:bottom w:val="none" w:sz="0" w:space="0" w:color="auto"/>
        <w:right w:val="none" w:sz="0" w:space="0" w:color="auto"/>
      </w:divBdr>
      <w:divsChild>
        <w:div w:id="910970971">
          <w:marLeft w:val="547"/>
          <w:marRight w:val="0"/>
          <w:marTop w:val="200"/>
          <w:marBottom w:val="0"/>
          <w:divBdr>
            <w:top w:val="none" w:sz="0" w:space="0" w:color="auto"/>
            <w:left w:val="none" w:sz="0" w:space="0" w:color="auto"/>
            <w:bottom w:val="none" w:sz="0" w:space="0" w:color="auto"/>
            <w:right w:val="none" w:sz="0" w:space="0" w:color="auto"/>
          </w:divBdr>
        </w:div>
      </w:divsChild>
    </w:div>
    <w:div w:id="1653942344">
      <w:bodyDiv w:val="1"/>
      <w:marLeft w:val="0"/>
      <w:marRight w:val="0"/>
      <w:marTop w:val="0"/>
      <w:marBottom w:val="0"/>
      <w:divBdr>
        <w:top w:val="none" w:sz="0" w:space="0" w:color="auto"/>
        <w:left w:val="none" w:sz="0" w:space="0" w:color="auto"/>
        <w:bottom w:val="none" w:sz="0" w:space="0" w:color="auto"/>
        <w:right w:val="none" w:sz="0" w:space="0" w:color="auto"/>
      </w:divBdr>
    </w:div>
    <w:div w:id="1740440430">
      <w:bodyDiv w:val="1"/>
      <w:marLeft w:val="0"/>
      <w:marRight w:val="0"/>
      <w:marTop w:val="0"/>
      <w:marBottom w:val="0"/>
      <w:divBdr>
        <w:top w:val="none" w:sz="0" w:space="0" w:color="auto"/>
        <w:left w:val="none" w:sz="0" w:space="0" w:color="auto"/>
        <w:bottom w:val="none" w:sz="0" w:space="0" w:color="auto"/>
        <w:right w:val="none" w:sz="0" w:space="0" w:color="auto"/>
      </w:divBdr>
    </w:div>
    <w:div w:id="1790777293">
      <w:bodyDiv w:val="1"/>
      <w:marLeft w:val="0"/>
      <w:marRight w:val="0"/>
      <w:marTop w:val="0"/>
      <w:marBottom w:val="0"/>
      <w:divBdr>
        <w:top w:val="none" w:sz="0" w:space="0" w:color="auto"/>
        <w:left w:val="none" w:sz="0" w:space="0" w:color="auto"/>
        <w:bottom w:val="none" w:sz="0" w:space="0" w:color="auto"/>
        <w:right w:val="none" w:sz="0" w:space="0" w:color="auto"/>
      </w:divBdr>
    </w:div>
    <w:div w:id="1939365792">
      <w:bodyDiv w:val="1"/>
      <w:marLeft w:val="0"/>
      <w:marRight w:val="0"/>
      <w:marTop w:val="0"/>
      <w:marBottom w:val="0"/>
      <w:divBdr>
        <w:top w:val="none" w:sz="0" w:space="0" w:color="auto"/>
        <w:left w:val="none" w:sz="0" w:space="0" w:color="auto"/>
        <w:bottom w:val="none" w:sz="0" w:space="0" w:color="auto"/>
        <w:right w:val="none" w:sz="0" w:space="0" w:color="auto"/>
      </w:divBdr>
    </w:div>
    <w:div w:id="2142184557">
      <w:bodyDiv w:val="1"/>
      <w:marLeft w:val="0"/>
      <w:marRight w:val="0"/>
      <w:marTop w:val="0"/>
      <w:marBottom w:val="0"/>
      <w:divBdr>
        <w:top w:val="none" w:sz="0" w:space="0" w:color="auto"/>
        <w:left w:val="none" w:sz="0" w:space="0" w:color="auto"/>
        <w:bottom w:val="none" w:sz="0" w:space="0" w:color="auto"/>
        <w:right w:val="none" w:sz="0" w:space="0" w:color="auto"/>
      </w:divBdr>
      <w:divsChild>
        <w:div w:id="151541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4A96B-5A92-4441-B685-B48ED2C3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Note and Conceptual Proposal</vt:lpstr>
    </vt:vector>
  </TitlesOfParts>
  <Company>AU</Company>
  <LinksUpToDate>false</LinksUpToDate>
  <CharactersWithSpaces>19042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and Conceptual Proposal</dc:title>
  <dc:subject/>
  <dc:creator>GondweV</dc:creator>
  <cp:keywords/>
  <dc:description/>
  <cp:lastModifiedBy>Sewnet Mulushoa</cp:lastModifiedBy>
  <cp:revision>2</cp:revision>
  <cp:lastPrinted>2018-04-10T07:17:00Z</cp:lastPrinted>
  <dcterms:created xsi:type="dcterms:W3CDTF">2018-04-10T07:17:00Z</dcterms:created>
  <dcterms:modified xsi:type="dcterms:W3CDTF">2018-04-10T07:17:00Z</dcterms:modified>
</cp:coreProperties>
</file>