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13D8" w14:textId="42F51894" w:rsidR="00F965E3" w:rsidRPr="00984527" w:rsidRDefault="009B09A6" w:rsidP="00480E70">
      <w:pPr>
        <w:jc w:val="center"/>
        <w:rPr>
          <w:rFonts w:ascii="Book Antiqua" w:hAnsi="Book Antiqua"/>
          <w:b/>
          <w:color w:val="538135" w:themeColor="accent6" w:themeShade="BF"/>
          <w:sz w:val="28"/>
          <w:szCs w:val="28"/>
        </w:rPr>
      </w:pPr>
      <w:r w:rsidRPr="00802346">
        <w:rPr>
          <w:rFonts w:ascii="Arial" w:hAnsi="Arial" w:cs="Arial"/>
          <w:noProof/>
        </w:rPr>
        <w:drawing>
          <wp:inline distT="0" distB="0" distL="0" distR="0" wp14:anchorId="4FBCC599" wp14:editId="7EE859CB">
            <wp:extent cx="2677749" cy="1309595"/>
            <wp:effectExtent l="0" t="0" r="0" b="0"/>
            <wp:docPr id="2" name="Picture 2" descr="C:\Users\apollosd\AppData\Local\Temp\Rar$DIa0.272\AU_LOGO_FRENCH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losd\AppData\Local\Temp\Rar$DIa0.272\AU_LOGO_FRENCH_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016" cy="1322930"/>
                    </a:xfrm>
                    <a:prstGeom prst="rect">
                      <a:avLst/>
                    </a:prstGeom>
                    <a:noFill/>
                    <a:ln>
                      <a:noFill/>
                    </a:ln>
                  </pic:spPr>
                </pic:pic>
              </a:graphicData>
            </a:graphic>
          </wp:inline>
        </w:drawing>
      </w:r>
    </w:p>
    <w:p w14:paraId="38F5111D" w14:textId="77777777" w:rsidR="00F965E3" w:rsidRPr="00984527" w:rsidRDefault="00F965E3" w:rsidP="00F965E3">
      <w:pPr>
        <w:jc w:val="center"/>
        <w:rPr>
          <w:rFonts w:ascii="Book Antiqua" w:hAnsi="Book Antiqua"/>
          <w:b/>
          <w:color w:val="538135" w:themeColor="accent6" w:themeShade="BF"/>
          <w:sz w:val="28"/>
          <w:szCs w:val="28"/>
        </w:rPr>
      </w:pPr>
    </w:p>
    <w:p w14:paraId="3BCF1E20" w14:textId="281E57A5" w:rsidR="00480E70" w:rsidRPr="00984527" w:rsidRDefault="00480E70" w:rsidP="00F965E3">
      <w:pPr>
        <w:jc w:val="center"/>
        <w:rPr>
          <w:rFonts w:ascii="Book Antiqua" w:hAnsi="Book Antiqua"/>
          <w:b/>
          <w:color w:val="538135" w:themeColor="accent6" w:themeShade="BF"/>
          <w:sz w:val="28"/>
          <w:szCs w:val="28"/>
        </w:rPr>
      </w:pPr>
      <w:r w:rsidRPr="00984527">
        <w:rPr>
          <w:rFonts w:ascii="Book Antiqua" w:hAnsi="Book Antiqua"/>
          <w:b/>
          <w:color w:val="538135" w:themeColor="accent6" w:themeShade="BF"/>
          <w:sz w:val="28"/>
          <w:szCs w:val="28"/>
        </w:rPr>
        <w:t>FORUM AFRICAIN</w:t>
      </w:r>
      <w:r w:rsidR="00984527" w:rsidRPr="00984527">
        <w:rPr>
          <w:rFonts w:ascii="Book Antiqua" w:hAnsi="Book Antiqua"/>
          <w:b/>
          <w:color w:val="538135" w:themeColor="accent6" w:themeShade="BF"/>
          <w:sz w:val="28"/>
          <w:szCs w:val="28"/>
        </w:rPr>
        <w:t xml:space="preserve"> DE L’URBANISATION</w:t>
      </w:r>
    </w:p>
    <w:p w14:paraId="13C39309" w14:textId="77777777" w:rsidR="008B15D8" w:rsidRPr="00984527" w:rsidRDefault="008B15D8" w:rsidP="00480E70">
      <w:pPr>
        <w:jc w:val="center"/>
        <w:rPr>
          <w:rFonts w:ascii="Book Antiqua" w:hAnsi="Book Antiqua"/>
          <w:b/>
          <w:iCs/>
          <w:color w:val="000000" w:themeColor="text1"/>
          <w:sz w:val="28"/>
          <w:szCs w:val="28"/>
          <w:bdr w:val="none" w:sz="0" w:space="0" w:color="auto" w:frame="1"/>
          <w:shd w:val="clear" w:color="auto" w:fill="FFFFFF"/>
        </w:rPr>
      </w:pPr>
    </w:p>
    <w:p w14:paraId="50EC78D7" w14:textId="77777777" w:rsidR="008B15D8" w:rsidRPr="00984527" w:rsidRDefault="008B15D8" w:rsidP="00480E70">
      <w:pPr>
        <w:jc w:val="center"/>
        <w:rPr>
          <w:rFonts w:ascii="Book Antiqua" w:hAnsi="Book Antiqua"/>
          <w:b/>
          <w:iCs/>
          <w:color w:val="000000" w:themeColor="text1"/>
          <w:sz w:val="28"/>
          <w:szCs w:val="28"/>
          <w:bdr w:val="none" w:sz="0" w:space="0" w:color="auto" w:frame="1"/>
          <w:shd w:val="clear" w:color="auto" w:fill="FFFFFF"/>
        </w:rPr>
      </w:pPr>
    </w:p>
    <w:p w14:paraId="1AE4AF44" w14:textId="376932A2" w:rsidR="00480E70" w:rsidRPr="00984527" w:rsidRDefault="00480E70" w:rsidP="00480E70">
      <w:pPr>
        <w:jc w:val="center"/>
        <w:rPr>
          <w:rFonts w:ascii="Book Antiqua" w:hAnsi="Book Antiqua"/>
          <w:b/>
          <w:iCs/>
          <w:color w:val="000000" w:themeColor="text1"/>
          <w:sz w:val="28"/>
          <w:szCs w:val="28"/>
          <w:bdr w:val="none" w:sz="0" w:space="0" w:color="auto" w:frame="1"/>
          <w:shd w:val="clear" w:color="auto" w:fill="FFFFFF"/>
        </w:rPr>
      </w:pPr>
      <w:r w:rsidRPr="00984527">
        <w:rPr>
          <w:rFonts w:ascii="Book Antiqua" w:hAnsi="Book Antiqua"/>
          <w:b/>
          <w:iCs/>
          <w:color w:val="000000" w:themeColor="text1"/>
          <w:sz w:val="28"/>
          <w:szCs w:val="28"/>
          <w:bdr w:val="none" w:sz="0" w:space="0" w:color="auto" w:frame="1"/>
          <w:shd w:val="clear" w:color="auto" w:fill="FFFFFF"/>
        </w:rPr>
        <w:t xml:space="preserve">« </w:t>
      </w:r>
      <w:r w:rsidR="00984527" w:rsidRPr="00984527">
        <w:rPr>
          <w:rFonts w:ascii="Book Antiqua" w:hAnsi="Book Antiqua"/>
          <w:b/>
          <w:iCs/>
          <w:color w:val="000000" w:themeColor="text1"/>
          <w:sz w:val="28"/>
          <w:szCs w:val="28"/>
          <w:bdr w:val="none" w:sz="0" w:space="0" w:color="auto" w:frame="1"/>
          <w:shd w:val="clear" w:color="auto" w:fill="FFFFFF"/>
        </w:rPr>
        <w:t>U</w:t>
      </w:r>
      <w:r w:rsidRPr="00984527">
        <w:rPr>
          <w:rFonts w:ascii="Book Antiqua" w:hAnsi="Book Antiqua"/>
          <w:b/>
          <w:iCs/>
          <w:color w:val="000000" w:themeColor="text1"/>
          <w:sz w:val="28"/>
          <w:szCs w:val="28"/>
          <w:bdr w:val="none" w:sz="0" w:space="0" w:color="auto" w:frame="1"/>
          <w:shd w:val="clear" w:color="auto" w:fill="FFFFFF"/>
        </w:rPr>
        <w:t>rbanisation durable pour la transformation de l'Afrique – Agenda 2063 »</w:t>
      </w:r>
    </w:p>
    <w:p w14:paraId="52249167" w14:textId="77777777" w:rsidR="008B15D8" w:rsidRPr="00984527" w:rsidRDefault="008B15D8" w:rsidP="00480E70">
      <w:pPr>
        <w:jc w:val="center"/>
        <w:rPr>
          <w:rFonts w:ascii="Book Antiqua" w:hAnsi="Book Antiqua"/>
          <w:i/>
          <w:color w:val="000000" w:themeColor="text1"/>
          <w:sz w:val="28"/>
          <w:szCs w:val="28"/>
          <w:shd w:val="clear" w:color="auto" w:fill="FFFFFF"/>
        </w:rPr>
      </w:pPr>
    </w:p>
    <w:p w14:paraId="5FEB041E" w14:textId="77777777" w:rsidR="00480E70" w:rsidRPr="00984527" w:rsidRDefault="00480E70" w:rsidP="00480E70">
      <w:pPr>
        <w:jc w:val="center"/>
        <w:rPr>
          <w:rFonts w:ascii="Book Antiqua" w:hAnsi="Book Antiqua"/>
          <w:i/>
          <w:color w:val="000000" w:themeColor="text1"/>
          <w:sz w:val="28"/>
          <w:szCs w:val="28"/>
        </w:rPr>
      </w:pPr>
      <w:r w:rsidRPr="00984527">
        <w:rPr>
          <w:rFonts w:ascii="Book Antiqua" w:hAnsi="Book Antiqua"/>
          <w:i/>
          <w:color w:val="000000" w:themeColor="text1"/>
          <w:sz w:val="28"/>
          <w:szCs w:val="28"/>
          <w:shd w:val="clear" w:color="auto" w:fill="FFFFFF"/>
        </w:rPr>
        <w:t>4- 6 septembre 2024</w:t>
      </w:r>
    </w:p>
    <w:p w14:paraId="5609DBB9" w14:textId="77777777" w:rsidR="00480E70" w:rsidRPr="00984527" w:rsidRDefault="00480E70" w:rsidP="00480E70">
      <w:pPr>
        <w:jc w:val="center"/>
        <w:rPr>
          <w:rFonts w:ascii="Book Antiqua" w:hAnsi="Book Antiqua"/>
          <w:color w:val="000000" w:themeColor="text1"/>
          <w:sz w:val="28"/>
          <w:szCs w:val="28"/>
        </w:rPr>
      </w:pPr>
      <w:r w:rsidRPr="00984527">
        <w:rPr>
          <w:rFonts w:ascii="Book Antiqua" w:hAnsi="Book Antiqua"/>
          <w:color w:val="000000" w:themeColor="text1"/>
          <w:sz w:val="28"/>
          <w:szCs w:val="28"/>
          <w:shd w:val="clear" w:color="auto" w:fill="FFFFFF"/>
        </w:rPr>
        <w:t>Mémorial de la victoire d'</w:t>
      </w:r>
      <w:proofErr w:type="spellStart"/>
      <w:r w:rsidRPr="00984527">
        <w:rPr>
          <w:rFonts w:ascii="Book Antiqua" w:hAnsi="Book Antiqua"/>
          <w:color w:val="000000" w:themeColor="text1"/>
          <w:sz w:val="28"/>
          <w:szCs w:val="28"/>
          <w:shd w:val="clear" w:color="auto" w:fill="FFFFFF"/>
        </w:rPr>
        <w:t>Adwa</w:t>
      </w:r>
      <w:proofErr w:type="spellEnd"/>
      <w:r w:rsidRPr="00984527">
        <w:rPr>
          <w:rFonts w:ascii="Book Antiqua" w:hAnsi="Book Antiqua"/>
          <w:color w:val="000000" w:themeColor="text1"/>
          <w:sz w:val="28"/>
          <w:szCs w:val="28"/>
          <w:shd w:val="clear" w:color="auto" w:fill="FFFFFF"/>
        </w:rPr>
        <w:t xml:space="preserve"> Addis-Abeba, Éthiopie</w:t>
      </w:r>
    </w:p>
    <w:p w14:paraId="533F2677" w14:textId="77777777" w:rsidR="00A2519F" w:rsidRPr="00984527" w:rsidRDefault="00A2519F" w:rsidP="00480E70">
      <w:pPr>
        <w:jc w:val="center"/>
        <w:rPr>
          <w:rFonts w:ascii="Book Antiqua" w:hAnsi="Book Antiqua"/>
          <w:sz w:val="28"/>
          <w:szCs w:val="28"/>
        </w:rPr>
      </w:pPr>
    </w:p>
    <w:p w14:paraId="38B39067" w14:textId="77777777" w:rsidR="00480E70" w:rsidRPr="00984527" w:rsidRDefault="00480E70" w:rsidP="00480E70">
      <w:pPr>
        <w:jc w:val="center"/>
        <w:rPr>
          <w:rFonts w:ascii="Book Antiqua" w:hAnsi="Book Antiqua"/>
          <w:sz w:val="28"/>
          <w:szCs w:val="28"/>
        </w:rPr>
      </w:pPr>
    </w:p>
    <w:p w14:paraId="5BB78BD8" w14:textId="77777777" w:rsidR="00480E70" w:rsidRPr="00984527" w:rsidRDefault="00480E70" w:rsidP="00480E70">
      <w:pPr>
        <w:jc w:val="center"/>
        <w:rPr>
          <w:rFonts w:ascii="Book Antiqua" w:hAnsi="Book Antiqua"/>
          <w:sz w:val="28"/>
          <w:szCs w:val="28"/>
        </w:rPr>
      </w:pPr>
    </w:p>
    <w:p w14:paraId="2B7CC1CD" w14:textId="77777777" w:rsidR="00480E70" w:rsidRPr="00984527" w:rsidRDefault="00480E70" w:rsidP="00480E70">
      <w:pPr>
        <w:jc w:val="center"/>
        <w:rPr>
          <w:rFonts w:ascii="Book Antiqua" w:hAnsi="Book Antiqua"/>
          <w:sz w:val="28"/>
          <w:szCs w:val="28"/>
        </w:rPr>
      </w:pPr>
    </w:p>
    <w:p w14:paraId="6C239143" w14:textId="77777777" w:rsidR="00480E70" w:rsidRPr="00984527" w:rsidRDefault="00480E70" w:rsidP="00480E70">
      <w:pPr>
        <w:jc w:val="center"/>
        <w:rPr>
          <w:rFonts w:ascii="Book Antiqua" w:hAnsi="Book Antiqua"/>
          <w:sz w:val="28"/>
          <w:szCs w:val="28"/>
        </w:rPr>
      </w:pPr>
    </w:p>
    <w:p w14:paraId="2B88B598" w14:textId="77777777" w:rsidR="00480E70" w:rsidRPr="00984527" w:rsidRDefault="00480E70" w:rsidP="00480E70">
      <w:pPr>
        <w:jc w:val="center"/>
        <w:rPr>
          <w:rFonts w:ascii="Book Antiqua" w:hAnsi="Book Antiqua"/>
          <w:sz w:val="28"/>
          <w:szCs w:val="28"/>
        </w:rPr>
      </w:pPr>
    </w:p>
    <w:p w14:paraId="36AB649B" w14:textId="77777777" w:rsidR="00480E70" w:rsidRPr="00984527" w:rsidRDefault="00480E70" w:rsidP="00480E70">
      <w:pPr>
        <w:jc w:val="center"/>
        <w:rPr>
          <w:rFonts w:ascii="Book Antiqua" w:hAnsi="Book Antiqua"/>
          <w:sz w:val="28"/>
          <w:szCs w:val="28"/>
        </w:rPr>
      </w:pPr>
    </w:p>
    <w:p w14:paraId="683F66B9" w14:textId="77777777" w:rsidR="00A2519F" w:rsidRPr="00984527" w:rsidRDefault="00480E70" w:rsidP="00480E70">
      <w:pPr>
        <w:jc w:val="center"/>
        <w:rPr>
          <w:rFonts w:ascii="Book Antiqua" w:hAnsi="Book Antiqua"/>
          <w:b/>
          <w:color w:val="538135" w:themeColor="accent6" w:themeShade="BF"/>
          <w:sz w:val="28"/>
          <w:szCs w:val="28"/>
        </w:rPr>
      </w:pPr>
      <w:r w:rsidRPr="00984527">
        <w:rPr>
          <w:rFonts w:ascii="Book Antiqua" w:hAnsi="Book Antiqua"/>
          <w:b/>
          <w:color w:val="538135" w:themeColor="accent6" w:themeShade="BF"/>
          <w:sz w:val="28"/>
          <w:szCs w:val="28"/>
        </w:rPr>
        <w:t>Appel à propositions pour l'événement parallèle</w:t>
      </w:r>
    </w:p>
    <w:p w14:paraId="6354ADEF" w14:textId="77777777" w:rsidR="00480E70" w:rsidRPr="00984527" w:rsidRDefault="00480E70" w:rsidP="00480E70">
      <w:pPr>
        <w:jc w:val="center"/>
        <w:rPr>
          <w:rFonts w:ascii="Book Antiqua" w:hAnsi="Book Antiqua"/>
          <w:sz w:val="28"/>
          <w:szCs w:val="28"/>
        </w:rPr>
      </w:pPr>
      <w:r w:rsidRPr="00984527">
        <w:rPr>
          <w:rFonts w:ascii="Book Antiqua" w:hAnsi="Book Antiqua"/>
          <w:sz w:val="28"/>
          <w:szCs w:val="28"/>
        </w:rPr>
        <w:t>Lignes directrices et modèle pour les soumissions</w:t>
      </w:r>
    </w:p>
    <w:p w14:paraId="42A184CA" w14:textId="77777777" w:rsidR="00480E70" w:rsidRPr="00984527" w:rsidRDefault="00480E70" w:rsidP="00480E70">
      <w:pPr>
        <w:jc w:val="center"/>
        <w:rPr>
          <w:rFonts w:ascii="Book Antiqua" w:hAnsi="Book Antiqua"/>
          <w:sz w:val="28"/>
          <w:szCs w:val="28"/>
        </w:rPr>
      </w:pPr>
    </w:p>
    <w:p w14:paraId="4970007D" w14:textId="77777777" w:rsidR="00480E70" w:rsidRPr="00984527" w:rsidRDefault="00480E70" w:rsidP="00480E70">
      <w:pPr>
        <w:jc w:val="center"/>
        <w:rPr>
          <w:rFonts w:ascii="Book Antiqua" w:hAnsi="Book Antiqua"/>
          <w:sz w:val="28"/>
          <w:szCs w:val="28"/>
        </w:rPr>
      </w:pPr>
    </w:p>
    <w:p w14:paraId="68CFA3B5" w14:textId="77777777" w:rsidR="00480E70" w:rsidRPr="00984527" w:rsidRDefault="00480E70" w:rsidP="00480E70">
      <w:pPr>
        <w:jc w:val="center"/>
        <w:rPr>
          <w:rFonts w:ascii="Book Antiqua" w:hAnsi="Book Antiqua"/>
          <w:b/>
          <w:sz w:val="28"/>
          <w:szCs w:val="28"/>
        </w:rPr>
      </w:pPr>
    </w:p>
    <w:p w14:paraId="00C850F7" w14:textId="77777777" w:rsidR="00024596" w:rsidRPr="00984527" w:rsidRDefault="00024596" w:rsidP="00480E70">
      <w:pPr>
        <w:pStyle w:val="NormalWeb"/>
        <w:rPr>
          <w:b/>
          <w:color w:val="385421"/>
          <w:sz w:val="22"/>
          <w:szCs w:val="22"/>
        </w:rPr>
      </w:pPr>
    </w:p>
    <w:p w14:paraId="1FD6D106" w14:textId="77777777" w:rsidR="00024596" w:rsidRPr="00984527" w:rsidRDefault="00024596" w:rsidP="00480E70">
      <w:pPr>
        <w:pStyle w:val="NormalWeb"/>
        <w:rPr>
          <w:b/>
          <w:color w:val="385421"/>
          <w:sz w:val="22"/>
          <w:szCs w:val="22"/>
        </w:rPr>
      </w:pPr>
    </w:p>
    <w:p w14:paraId="0F1D9CFD" w14:textId="77777777" w:rsidR="00024596" w:rsidRPr="00984527" w:rsidRDefault="00024596" w:rsidP="00480E70">
      <w:pPr>
        <w:pStyle w:val="NormalWeb"/>
        <w:rPr>
          <w:b/>
          <w:color w:val="385421"/>
          <w:sz w:val="22"/>
          <w:szCs w:val="22"/>
        </w:rPr>
      </w:pPr>
    </w:p>
    <w:p w14:paraId="7E1C51A9" w14:textId="77777777" w:rsidR="00024596" w:rsidRPr="00984527" w:rsidRDefault="00234F25" w:rsidP="00234F25">
      <w:pPr>
        <w:pStyle w:val="NormalWeb"/>
        <w:tabs>
          <w:tab w:val="left" w:pos="8378"/>
        </w:tabs>
        <w:rPr>
          <w:b/>
          <w:color w:val="385421"/>
          <w:sz w:val="22"/>
          <w:szCs w:val="22"/>
        </w:rPr>
      </w:pPr>
      <w:r w:rsidRPr="00984527">
        <w:rPr>
          <w:b/>
          <w:color w:val="385421"/>
          <w:sz w:val="22"/>
          <w:szCs w:val="22"/>
        </w:rPr>
        <w:tab/>
      </w:r>
    </w:p>
    <w:p w14:paraId="1F75CE59" w14:textId="77777777" w:rsidR="00024596" w:rsidRPr="00984527" w:rsidRDefault="00024596" w:rsidP="00480E70">
      <w:pPr>
        <w:pStyle w:val="NormalWeb"/>
        <w:rPr>
          <w:b/>
          <w:color w:val="385421"/>
          <w:sz w:val="22"/>
          <w:szCs w:val="22"/>
        </w:rPr>
      </w:pPr>
    </w:p>
    <w:p w14:paraId="0579F7A4" w14:textId="77777777" w:rsidR="00024596" w:rsidRPr="00984527" w:rsidRDefault="00024596" w:rsidP="00480E70">
      <w:pPr>
        <w:pStyle w:val="NormalWeb"/>
        <w:rPr>
          <w:b/>
          <w:color w:val="385421"/>
          <w:sz w:val="22"/>
          <w:szCs w:val="22"/>
        </w:rPr>
      </w:pPr>
    </w:p>
    <w:p w14:paraId="331DF0BF" w14:textId="77777777" w:rsidR="00024596" w:rsidRPr="00984527" w:rsidRDefault="00024596" w:rsidP="00480E70">
      <w:pPr>
        <w:pStyle w:val="NormalWeb"/>
        <w:rPr>
          <w:b/>
          <w:color w:val="385421"/>
          <w:sz w:val="22"/>
          <w:szCs w:val="22"/>
        </w:rPr>
      </w:pPr>
    </w:p>
    <w:p w14:paraId="270BD709" w14:textId="77777777" w:rsidR="00480E70" w:rsidRPr="00984527" w:rsidRDefault="00480E70" w:rsidP="00480E70">
      <w:pPr>
        <w:pStyle w:val="NormalWeb"/>
        <w:rPr>
          <w:sz w:val="22"/>
          <w:szCs w:val="22"/>
        </w:rPr>
      </w:pPr>
    </w:p>
    <w:p w14:paraId="0C4547F8" w14:textId="77777777" w:rsidR="00480E70" w:rsidRPr="00984527" w:rsidRDefault="00480E70">
      <w:pPr>
        <w:rPr>
          <w:sz w:val="22"/>
          <w:szCs w:val="22"/>
        </w:rPr>
      </w:pPr>
    </w:p>
    <w:p w14:paraId="58E6A472" w14:textId="77777777" w:rsidR="00480E70" w:rsidRPr="00984527" w:rsidRDefault="00480E70" w:rsidP="00480E70">
      <w:pPr>
        <w:jc w:val="center"/>
        <w:rPr>
          <w:sz w:val="22"/>
          <w:szCs w:val="22"/>
        </w:rPr>
      </w:pPr>
    </w:p>
    <w:p w14:paraId="3BC74289" w14:textId="77777777" w:rsidR="00480E70" w:rsidRPr="00984527" w:rsidRDefault="00480E70" w:rsidP="00F965E3">
      <w:pPr>
        <w:rPr>
          <w:sz w:val="22"/>
          <w:szCs w:val="22"/>
        </w:rPr>
      </w:pPr>
    </w:p>
    <w:p w14:paraId="66504BDF" w14:textId="77777777" w:rsidR="00480E70" w:rsidRPr="00984527" w:rsidRDefault="00480E70" w:rsidP="00480E70">
      <w:pPr>
        <w:jc w:val="center"/>
        <w:rPr>
          <w:sz w:val="22"/>
          <w:szCs w:val="22"/>
        </w:rPr>
      </w:pPr>
    </w:p>
    <w:p w14:paraId="317B9C81" w14:textId="77777777" w:rsidR="00480E70" w:rsidRPr="00984527" w:rsidRDefault="00480E70" w:rsidP="00024596">
      <w:pPr>
        <w:pStyle w:val="ListParagraph"/>
        <w:numPr>
          <w:ilvl w:val="0"/>
          <w:numId w:val="2"/>
        </w:numPr>
        <w:jc w:val="both"/>
        <w:rPr>
          <w:rFonts w:ascii="Book Antiqua" w:hAnsi="Book Antiqua"/>
          <w:b/>
        </w:rPr>
      </w:pPr>
      <w:r w:rsidRPr="00984527">
        <w:rPr>
          <w:rFonts w:ascii="Book Antiqua" w:hAnsi="Book Antiqua"/>
          <w:b/>
        </w:rPr>
        <w:t xml:space="preserve">Introduction </w:t>
      </w:r>
    </w:p>
    <w:p w14:paraId="6E2FC951" w14:textId="77777777" w:rsidR="00234F25" w:rsidRPr="00984527" w:rsidRDefault="00234F25" w:rsidP="00480E70">
      <w:pPr>
        <w:pStyle w:val="NormalWeb"/>
        <w:shd w:val="clear" w:color="auto" w:fill="FFFFFF"/>
        <w:spacing w:before="0" w:beforeAutospacing="0" w:after="300" w:afterAutospacing="0"/>
        <w:jc w:val="both"/>
        <w:textAlignment w:val="baseline"/>
        <w:rPr>
          <w:rFonts w:ascii="Book Antiqua" w:hAnsi="Book Antiqua"/>
          <w:color w:val="53575A"/>
        </w:rPr>
      </w:pPr>
    </w:p>
    <w:p w14:paraId="3A4B1B11" w14:textId="6EB6AFD5" w:rsidR="00480E70" w:rsidRPr="00984527" w:rsidRDefault="00234F25" w:rsidP="00EB6622">
      <w:pPr>
        <w:jc w:val="both"/>
        <w:rPr>
          <w:rFonts w:ascii="Book Antiqua" w:hAnsi="Book Antiqua"/>
        </w:rPr>
      </w:pPr>
      <w:r w:rsidRPr="00984527">
        <w:rPr>
          <w:rFonts w:ascii="Book Antiqua" w:hAnsi="Book Antiqua"/>
        </w:rPr>
        <w:t>Le Forum africain</w:t>
      </w:r>
      <w:r w:rsidR="00984527">
        <w:rPr>
          <w:rFonts w:ascii="Book Antiqua" w:hAnsi="Book Antiqua"/>
        </w:rPr>
        <w:t xml:space="preserve"> de l’Urbanisation</w:t>
      </w:r>
      <w:r w:rsidRPr="00984527">
        <w:rPr>
          <w:rFonts w:ascii="Book Antiqua" w:hAnsi="Book Antiqua"/>
        </w:rPr>
        <w:t xml:space="preserve"> a été </w:t>
      </w:r>
      <w:r w:rsidR="00984527">
        <w:rPr>
          <w:rFonts w:ascii="Book Antiqua" w:hAnsi="Book Antiqua"/>
        </w:rPr>
        <w:t>établi</w:t>
      </w:r>
      <w:r w:rsidRPr="00984527">
        <w:rPr>
          <w:rFonts w:ascii="Book Antiqua" w:hAnsi="Book Antiqua"/>
        </w:rPr>
        <w:t xml:space="preserve"> par la Commission de l'Union africaine et ses États membres lors de la quatrième session ordinaire du Comité technique spécialisé sur la fonction publique, les collectivités locales, le développement urbain et la décentralisation (</w:t>
      </w:r>
      <w:r w:rsidR="00984527">
        <w:rPr>
          <w:rFonts w:ascii="Book Antiqua" w:hAnsi="Book Antiqua"/>
        </w:rPr>
        <w:t>CTS-UA</w:t>
      </w:r>
      <w:r w:rsidRPr="00984527">
        <w:rPr>
          <w:rFonts w:ascii="Book Antiqua" w:hAnsi="Book Antiqua"/>
        </w:rPr>
        <w:t>. No.8) qui s'est tenue au Caire, en Égypte, en août 2022. L</w:t>
      </w:r>
      <w:r w:rsidR="00984527">
        <w:rPr>
          <w:rFonts w:ascii="Book Antiqua" w:hAnsi="Book Antiqua"/>
        </w:rPr>
        <w:t>e CTS-UA No.</w:t>
      </w:r>
      <w:r w:rsidRPr="00984527">
        <w:rPr>
          <w:rFonts w:ascii="Book Antiqua" w:hAnsi="Book Antiqua"/>
        </w:rPr>
        <w:t>8</w:t>
      </w:r>
      <w:r w:rsidR="00984527">
        <w:rPr>
          <w:rFonts w:ascii="Book Antiqua" w:hAnsi="Book Antiqua"/>
        </w:rPr>
        <w:t xml:space="preserve"> a fait référence au Forum dans sa </w:t>
      </w:r>
      <w:r w:rsidR="00984527" w:rsidRPr="00984527">
        <w:rPr>
          <w:rFonts w:ascii="Book Antiqua" w:hAnsi="Book Antiqua"/>
        </w:rPr>
        <w:t>déclaration</w:t>
      </w:r>
      <w:r w:rsidR="00984527">
        <w:rPr>
          <w:rFonts w:ascii="Book Antiqua" w:hAnsi="Book Antiqua"/>
        </w:rPr>
        <w:t xml:space="preserve"> qui a</w:t>
      </w:r>
      <w:r w:rsidRPr="00984527">
        <w:rPr>
          <w:rFonts w:ascii="Book Antiqua" w:hAnsi="Book Antiqua"/>
        </w:rPr>
        <w:t xml:space="preserve"> conceptualisée </w:t>
      </w:r>
      <w:r w:rsidR="00984527">
        <w:rPr>
          <w:rFonts w:ascii="Book Antiqua" w:hAnsi="Book Antiqua"/>
        </w:rPr>
        <w:t xml:space="preserve">le Forum </w:t>
      </w:r>
      <w:r w:rsidRPr="00984527">
        <w:rPr>
          <w:rFonts w:ascii="Book Antiqua" w:hAnsi="Book Antiqua"/>
        </w:rPr>
        <w:t>sur la prise de conscience croissante de l'urbanisation rapide en Afrique, de ses opportunités et de ses défis, et de la nécessité de créer un forum à l'échelle continentale pour soutenir une approche inclusive et holistique pour libérer le potentiel de l'urbanisation sur le continent.</w:t>
      </w:r>
    </w:p>
    <w:p w14:paraId="67366648" w14:textId="77777777" w:rsidR="00EB6622" w:rsidRPr="00984527" w:rsidRDefault="00EB6622" w:rsidP="00EB6622">
      <w:pPr>
        <w:ind w:left="360"/>
        <w:jc w:val="both"/>
        <w:rPr>
          <w:rFonts w:ascii="Book Antiqua" w:hAnsi="Book Antiqua"/>
        </w:rPr>
      </w:pPr>
    </w:p>
    <w:p w14:paraId="6E5A31B7" w14:textId="62931F27" w:rsidR="00480E70" w:rsidRPr="00984527" w:rsidRDefault="00984527" w:rsidP="00EB6622">
      <w:pPr>
        <w:jc w:val="both"/>
        <w:rPr>
          <w:rFonts w:ascii="Book Antiqua" w:hAnsi="Book Antiqua"/>
        </w:rPr>
      </w:pPr>
      <w:r w:rsidRPr="00984527">
        <w:rPr>
          <w:rFonts w:ascii="Book Antiqua" w:hAnsi="Book Antiqua"/>
        </w:rPr>
        <w:t>Le Forum africain</w:t>
      </w:r>
      <w:r>
        <w:rPr>
          <w:rFonts w:ascii="Book Antiqua" w:hAnsi="Book Antiqua"/>
        </w:rPr>
        <w:t xml:space="preserve"> de l’Urbanisation</w:t>
      </w:r>
      <w:r w:rsidRPr="00984527">
        <w:rPr>
          <w:rFonts w:ascii="Book Antiqua" w:hAnsi="Book Antiqua"/>
        </w:rPr>
        <w:t xml:space="preserve"> </w:t>
      </w:r>
      <w:r w:rsidR="00234F25" w:rsidRPr="00984527">
        <w:rPr>
          <w:rFonts w:ascii="Book Antiqua" w:hAnsi="Book Antiqua"/>
        </w:rPr>
        <w:t>offre une plate-forme multipartite diversifiée pour faire connaître l'urbanisation en tant qu'impératif pour un développement durable et résilient en Afrique, ainsi que pour échanger des idées, des meilleures pratiques et des approches innovantes liées à l'urbanisation durable. En outre, le forum encouragera la collaboration des différentes parties prenantes à différents niveaux pour développer des stratégies, améliorer les résultats de la mise en œuvre des programmes et des projets, partager les ressources et renforcer les capacités.</w:t>
      </w:r>
      <w:r>
        <w:rPr>
          <w:rFonts w:ascii="Book Antiqua" w:hAnsi="Book Antiqua"/>
        </w:rPr>
        <w:t xml:space="preserve"> </w:t>
      </w:r>
    </w:p>
    <w:p w14:paraId="153231D1" w14:textId="77777777" w:rsidR="008B15D8" w:rsidRPr="00984527" w:rsidRDefault="008B15D8" w:rsidP="00EB6622">
      <w:pPr>
        <w:pStyle w:val="ListParagraph"/>
        <w:ind w:left="1080"/>
        <w:jc w:val="both"/>
        <w:rPr>
          <w:rFonts w:ascii="Book Antiqua" w:hAnsi="Book Antiqua"/>
        </w:rPr>
      </w:pPr>
    </w:p>
    <w:p w14:paraId="41ADEDFA" w14:textId="4AA6F1F9" w:rsidR="008B15D8" w:rsidRPr="00984527" w:rsidRDefault="008B15D8" w:rsidP="00EB6622">
      <w:pPr>
        <w:jc w:val="both"/>
        <w:rPr>
          <w:rFonts w:ascii="Book Antiqua" w:hAnsi="Book Antiqua"/>
        </w:rPr>
      </w:pPr>
      <w:r w:rsidRPr="00984527">
        <w:rPr>
          <w:rFonts w:ascii="Book Antiqua" w:hAnsi="Book Antiqua"/>
        </w:rPr>
        <w:t>Le forum se tiendra au Mémorial de la Victoire d'</w:t>
      </w:r>
      <w:proofErr w:type="spellStart"/>
      <w:r w:rsidRPr="00984527">
        <w:rPr>
          <w:rFonts w:ascii="Book Antiqua" w:hAnsi="Book Antiqua"/>
        </w:rPr>
        <w:t>Adwa</w:t>
      </w:r>
      <w:proofErr w:type="spellEnd"/>
      <w:r w:rsidRPr="00984527">
        <w:rPr>
          <w:rFonts w:ascii="Book Antiqua" w:hAnsi="Book Antiqua"/>
        </w:rPr>
        <w:t>, à Addis-Abeba, en Éthiopie, du 4 au 6 septembre 2024, sous le thème principal « Urbanisation durable pour la transformation de l'Afrique – Agenda 2063 »</w:t>
      </w:r>
    </w:p>
    <w:p w14:paraId="6ADAA65E" w14:textId="77777777" w:rsidR="00EB6622" w:rsidRPr="00984527" w:rsidRDefault="00EB6622" w:rsidP="00EB6622">
      <w:pPr>
        <w:jc w:val="both"/>
        <w:rPr>
          <w:rFonts w:ascii="Book Antiqua" w:hAnsi="Book Antiqua"/>
        </w:rPr>
      </w:pPr>
    </w:p>
    <w:p w14:paraId="3EB60282" w14:textId="5BDB0BD3" w:rsidR="00024596" w:rsidRPr="00984527" w:rsidRDefault="00EB6622" w:rsidP="00EB6622">
      <w:pPr>
        <w:spacing w:before="100" w:beforeAutospacing="1" w:after="100" w:afterAutospacing="1"/>
      </w:pPr>
      <w:r w:rsidRPr="00984527">
        <w:rPr>
          <w:b/>
          <w:bCs/>
        </w:rPr>
        <w:t xml:space="preserve">2. Appel à propositions pour l'événement parallèle : objectif, portée et éligibilité </w:t>
      </w:r>
    </w:p>
    <w:p w14:paraId="6DDD2E10" w14:textId="33AB0D71" w:rsidR="009E2C8C" w:rsidRPr="00984527" w:rsidRDefault="005F64F1" w:rsidP="008B15D8">
      <w:pPr>
        <w:pStyle w:val="BodyText"/>
        <w:spacing w:before="7"/>
        <w:jc w:val="both"/>
        <w:rPr>
          <w:rFonts w:ascii="Book Antiqua" w:eastAsia="Times New Roman" w:hAnsi="Book Antiqua" w:cs="Times New Roman"/>
          <w:b/>
          <w:bCs/>
          <w:lang w:val="fr-FR"/>
        </w:rPr>
      </w:pPr>
      <w:r w:rsidRPr="00984527">
        <w:rPr>
          <w:rFonts w:ascii="Book Antiqua" w:eastAsia="Times New Roman" w:hAnsi="Book Antiqua" w:cs="Times New Roman"/>
          <w:b/>
          <w:bCs/>
          <w:lang w:val="fr-FR"/>
        </w:rPr>
        <w:t xml:space="preserve">Portée et objectifs : </w:t>
      </w:r>
    </w:p>
    <w:p w14:paraId="14A2C2A8" w14:textId="77777777" w:rsidR="009E2C8C" w:rsidRPr="00984527" w:rsidRDefault="009E2C8C" w:rsidP="008B15D8">
      <w:pPr>
        <w:pStyle w:val="BodyText"/>
        <w:spacing w:before="7"/>
        <w:jc w:val="both"/>
        <w:rPr>
          <w:rFonts w:ascii="Book Antiqua" w:eastAsia="Times New Roman" w:hAnsi="Book Antiqua" w:cs="Times New Roman"/>
          <w:b/>
          <w:bCs/>
          <w:lang w:val="fr-FR"/>
        </w:rPr>
      </w:pPr>
    </w:p>
    <w:p w14:paraId="678B1A3A" w14:textId="08460145" w:rsidR="005F64F1" w:rsidRPr="00984527" w:rsidRDefault="005F64F1" w:rsidP="008B15D8">
      <w:pPr>
        <w:pStyle w:val="BodyText"/>
        <w:spacing w:before="7"/>
        <w:jc w:val="both"/>
        <w:rPr>
          <w:rFonts w:ascii="Book Antiqua" w:hAnsi="Book Antiqua" w:cs="Times New Roman"/>
          <w:lang w:val="fr-FR"/>
        </w:rPr>
      </w:pPr>
      <w:r w:rsidRPr="00984527">
        <w:rPr>
          <w:rFonts w:ascii="Book Antiqua" w:eastAsia="Times New Roman" w:hAnsi="Book Antiqua" w:cs="Times New Roman"/>
          <w:lang w:val="fr-FR"/>
        </w:rPr>
        <w:t xml:space="preserve">Cet appel à propositions est lancé dans le cadre du thème principal du </w:t>
      </w:r>
      <w:r w:rsidR="00984527" w:rsidRPr="00984527">
        <w:rPr>
          <w:rFonts w:ascii="Book Antiqua" w:hAnsi="Book Antiqua"/>
          <w:lang w:val="fr-FR"/>
        </w:rPr>
        <w:t>Forum africain de l’Urbanisation</w:t>
      </w:r>
      <w:r w:rsidRPr="00984527">
        <w:rPr>
          <w:rFonts w:ascii="Book Antiqua" w:eastAsia="Times New Roman" w:hAnsi="Book Antiqua" w:cs="Times New Roman"/>
          <w:lang w:val="fr-FR"/>
        </w:rPr>
        <w:t>, «</w:t>
      </w:r>
      <w:r w:rsidR="00984527">
        <w:rPr>
          <w:rFonts w:ascii="Book Antiqua" w:eastAsia="Times New Roman" w:hAnsi="Book Antiqua" w:cs="Times New Roman"/>
          <w:lang w:val="fr-FR"/>
        </w:rPr>
        <w:t xml:space="preserve"> U</w:t>
      </w:r>
      <w:r w:rsidRPr="00984527">
        <w:rPr>
          <w:rFonts w:ascii="Book Antiqua" w:eastAsia="Times New Roman" w:hAnsi="Book Antiqua" w:cs="Times New Roman"/>
          <w:lang w:val="fr-FR"/>
        </w:rPr>
        <w:t xml:space="preserve">rbanisation durable pour la transformation de l'Afrique : l'Agenda 2063 » ; et dans les deux sous-thèmes, Financement de </w:t>
      </w:r>
      <w:r w:rsidR="00984527" w:rsidRPr="00984527">
        <w:rPr>
          <w:rFonts w:ascii="Book Antiqua" w:eastAsia="Times New Roman" w:hAnsi="Book Antiqua" w:cs="Times New Roman"/>
          <w:lang w:val="fr-FR"/>
        </w:rPr>
        <w:t>l’urbanisation</w:t>
      </w:r>
      <w:r w:rsidRPr="00984527">
        <w:rPr>
          <w:rFonts w:ascii="Book Antiqua" w:hAnsi="Book Antiqua" w:cs="Times New Roman"/>
          <w:lang w:val="fr-FR"/>
        </w:rPr>
        <w:t xml:space="preserve"> pour la transformation socio-économique, et Développement urbain durable et résilient en Afrique.</w:t>
      </w:r>
    </w:p>
    <w:p w14:paraId="0A0D68AF" w14:textId="77777777" w:rsidR="009E2C8C" w:rsidRPr="00984527" w:rsidRDefault="009E2C8C" w:rsidP="009E2C8C">
      <w:pPr>
        <w:jc w:val="both"/>
        <w:rPr>
          <w:rFonts w:ascii="Book Antiqua" w:hAnsi="Book Antiqua"/>
          <w:color w:val="000000" w:themeColor="text1"/>
          <w:shd w:val="clear" w:color="auto" w:fill="FFFFFF"/>
        </w:rPr>
      </w:pPr>
    </w:p>
    <w:p w14:paraId="5E7A1D94" w14:textId="6AFAFDA5" w:rsidR="008B15D8" w:rsidRPr="00984527" w:rsidRDefault="009E2C8C" w:rsidP="009E2C8C">
      <w:pPr>
        <w:jc w:val="both"/>
        <w:rPr>
          <w:rFonts w:ascii="Book Antiqua" w:hAnsi="Book Antiqua"/>
          <w:bCs/>
        </w:rPr>
      </w:pPr>
      <w:r w:rsidRPr="00984527">
        <w:rPr>
          <w:rFonts w:ascii="Book Antiqua" w:hAnsi="Book Antiqua"/>
          <w:color w:val="000000" w:themeColor="text1"/>
          <w:shd w:val="clear" w:color="auto" w:fill="FFFFFF"/>
        </w:rPr>
        <w:t>Conformément à la structure et au programme du Forum urbain africain, l'événement parallèle se tiendra en personne avant et après les principales sessions de haut niveau</w:t>
      </w:r>
      <w:r w:rsidR="00984527">
        <w:rPr>
          <w:rFonts w:ascii="Book Antiqua" w:hAnsi="Book Antiqua"/>
          <w:color w:val="000000" w:themeColor="text1"/>
          <w:shd w:val="clear" w:color="auto" w:fill="FFFFFF"/>
        </w:rPr>
        <w:t xml:space="preserve">. </w:t>
      </w:r>
      <w:r w:rsidRPr="00984527">
        <w:rPr>
          <w:rFonts w:ascii="Book Antiqua" w:hAnsi="Book Antiqua"/>
          <w:color w:val="000000" w:themeColor="text1"/>
          <w:shd w:val="clear" w:color="auto" w:fill="FFFFFF"/>
        </w:rPr>
        <w:t xml:space="preserve">Les événements </w:t>
      </w:r>
      <w:r w:rsidR="00984527">
        <w:rPr>
          <w:rFonts w:ascii="Book Antiqua" w:hAnsi="Book Antiqua"/>
          <w:color w:val="000000" w:themeColor="text1"/>
          <w:shd w:val="clear" w:color="auto" w:fill="FFFFFF"/>
        </w:rPr>
        <w:t xml:space="preserve">du Forum </w:t>
      </w:r>
      <w:r w:rsidRPr="00984527">
        <w:rPr>
          <w:rFonts w:ascii="Book Antiqua" w:hAnsi="Book Antiqua"/>
          <w:color w:val="000000" w:themeColor="text1"/>
          <w:shd w:val="clear" w:color="auto" w:fill="FFFFFF"/>
        </w:rPr>
        <w:t>sont le</w:t>
      </w:r>
      <w:r w:rsidR="00984527">
        <w:rPr>
          <w:rFonts w:ascii="Book Antiqua" w:hAnsi="Book Antiqua"/>
          <w:color w:val="000000" w:themeColor="text1"/>
          <w:shd w:val="clear" w:color="auto" w:fill="FFFFFF"/>
        </w:rPr>
        <w:t xml:space="preserve">s fruits </w:t>
      </w:r>
      <w:r w:rsidR="00EB6622" w:rsidRPr="00984527">
        <w:rPr>
          <w:rFonts w:ascii="Book Antiqua" w:hAnsi="Book Antiqua"/>
          <w:bCs/>
        </w:rPr>
        <w:t>d'une coordination entre les gouvernements, les institutions, le secteur privé, les universités, les ONG et les institutions de la société civile et offrent l'occasion d'écouter différents experts et d'approfondir certains sujets complémentaires aux thèmes du Forum.</w:t>
      </w:r>
    </w:p>
    <w:p w14:paraId="08445791" w14:textId="77777777" w:rsidR="009E2C8C" w:rsidRPr="00984527" w:rsidRDefault="009E2C8C" w:rsidP="009E2C8C">
      <w:pPr>
        <w:jc w:val="both"/>
        <w:rPr>
          <w:rFonts w:ascii="Book Antiqua" w:hAnsi="Book Antiqua"/>
        </w:rPr>
      </w:pPr>
    </w:p>
    <w:p w14:paraId="0DCD8FEF" w14:textId="5BF5ED84" w:rsidR="005F64F1" w:rsidRPr="00984527" w:rsidRDefault="00984527" w:rsidP="008B15D8">
      <w:pPr>
        <w:jc w:val="both"/>
        <w:rPr>
          <w:rFonts w:ascii="Book Antiqua" w:hAnsi="Book Antiqua"/>
          <w:color w:val="000000" w:themeColor="text1"/>
          <w:shd w:val="clear" w:color="auto" w:fill="FFFFFF"/>
        </w:rPr>
      </w:pPr>
      <w:r>
        <w:rPr>
          <w:rFonts w:ascii="Book Antiqua" w:hAnsi="Book Antiqua"/>
        </w:rPr>
        <w:t>En ce sens</w:t>
      </w:r>
      <w:r w:rsidR="005F64F1" w:rsidRPr="00984527">
        <w:rPr>
          <w:rFonts w:ascii="Book Antiqua" w:hAnsi="Book Antiqua"/>
        </w:rPr>
        <w:t xml:space="preserve">, </w:t>
      </w:r>
      <w:r w:rsidR="00404F7C" w:rsidRPr="00984527">
        <w:rPr>
          <w:rFonts w:ascii="Book Antiqua" w:hAnsi="Book Antiqua"/>
          <w:bCs/>
        </w:rPr>
        <w:t xml:space="preserve">cet appel à propositions </w:t>
      </w:r>
      <w:r>
        <w:rPr>
          <w:rFonts w:ascii="Book Antiqua" w:hAnsi="Book Antiqua"/>
          <w:bCs/>
          <w:color w:val="000000" w:themeColor="text1"/>
        </w:rPr>
        <w:t>concerne</w:t>
      </w:r>
      <w:r w:rsidR="005F64F1" w:rsidRPr="00984527">
        <w:rPr>
          <w:rFonts w:ascii="Book Antiqua" w:hAnsi="Book Antiqua"/>
          <w:bCs/>
          <w:color w:val="000000" w:themeColor="text1"/>
        </w:rPr>
        <w:t xml:space="preserve"> des propositions techniquement solides qui non seulement se concentrent sur les défis et les opportunités de l'urbanisation, mais favorisent également des idées inspirantes, des meilleures pratiques et des approches innovantes sur la manière d'aborder l'urbanisation durable en Afrique, et qui soutiennent largement les engagements </w:t>
      </w:r>
      <w:r w:rsidR="000C6E2E" w:rsidRPr="00984527">
        <w:rPr>
          <w:rFonts w:ascii="Book Antiqua" w:hAnsi="Book Antiqua"/>
          <w:color w:val="000000" w:themeColor="text1"/>
          <w:shd w:val="clear" w:color="auto" w:fill="FFFFFF"/>
        </w:rPr>
        <w:t>en matière de développement urbain, de renforcement des capacités, de mise en œuvre de programmes et de projets.</w:t>
      </w:r>
    </w:p>
    <w:p w14:paraId="7201330C" w14:textId="33104733" w:rsidR="00E14686" w:rsidRPr="00984527" w:rsidRDefault="00E14686" w:rsidP="008B15D8">
      <w:pPr>
        <w:jc w:val="both"/>
        <w:rPr>
          <w:rFonts w:ascii="Book Antiqua" w:hAnsi="Book Antiqua"/>
          <w:color w:val="000000" w:themeColor="text1"/>
          <w:shd w:val="clear" w:color="auto" w:fill="FFFFFF"/>
        </w:rPr>
      </w:pPr>
    </w:p>
    <w:p w14:paraId="22177D26" w14:textId="77777777" w:rsidR="005F64F1" w:rsidRPr="00984527" w:rsidRDefault="005F64F1" w:rsidP="008B15D8">
      <w:pPr>
        <w:pStyle w:val="BodyText"/>
        <w:spacing w:before="7"/>
        <w:jc w:val="both"/>
        <w:rPr>
          <w:rFonts w:ascii="Book Antiqua" w:hAnsi="Book Antiqua" w:cs="Times New Roman"/>
          <w:u w:val="single"/>
          <w:lang w:val="fr-FR"/>
        </w:rPr>
      </w:pPr>
    </w:p>
    <w:p w14:paraId="7A28CC8E" w14:textId="77777777" w:rsidR="005F64F1" w:rsidRPr="00984527" w:rsidRDefault="005F64F1" w:rsidP="008B15D8">
      <w:pPr>
        <w:shd w:val="clear" w:color="auto" w:fill="FFFFFF"/>
        <w:spacing w:line="0" w:lineRule="auto"/>
        <w:jc w:val="both"/>
        <w:rPr>
          <w:rFonts w:ascii="Book Antiqua" w:hAnsi="Book Antiqua"/>
          <w:color w:val="000000"/>
          <w:lang w:eastAsia="en-ZA"/>
        </w:rPr>
      </w:pPr>
      <w:r w:rsidRPr="00984527">
        <w:rPr>
          <w:rFonts w:ascii="Book Antiqua" w:hAnsi="Book Antiqua"/>
          <w:color w:val="000000"/>
          <w:lang w:eastAsia="en-ZA"/>
        </w:rPr>
        <w:t xml:space="preserve">Alors que les villes africaines continuent de s'étendre, on reconnaît de plus en plus le </w:t>
      </w:r>
    </w:p>
    <w:p w14:paraId="0A3C54CE" w14:textId="77777777" w:rsidR="005F64F1" w:rsidRPr="00984527" w:rsidRDefault="005F64F1" w:rsidP="008B15D8">
      <w:pPr>
        <w:shd w:val="clear" w:color="auto" w:fill="FFFFFF"/>
        <w:spacing w:line="0" w:lineRule="auto"/>
        <w:jc w:val="both"/>
        <w:rPr>
          <w:rFonts w:ascii="Book Antiqua" w:hAnsi="Book Antiqua"/>
          <w:color w:val="000000"/>
          <w:lang w:eastAsia="en-ZA"/>
        </w:rPr>
      </w:pPr>
      <w:r w:rsidRPr="00984527">
        <w:rPr>
          <w:rFonts w:ascii="Book Antiqua" w:hAnsi="Book Antiqua"/>
          <w:color w:val="000000"/>
          <w:lang w:eastAsia="en-ZA"/>
        </w:rPr>
        <w:t xml:space="preserve">Nécessité de promouvoir des pratiques de développement urbain durables et résilientes </w:t>
      </w:r>
    </w:p>
    <w:p w14:paraId="478E27FF" w14:textId="77777777" w:rsidR="005F64F1" w:rsidRPr="00984527" w:rsidRDefault="005F64F1" w:rsidP="008B15D8">
      <w:pPr>
        <w:shd w:val="clear" w:color="auto" w:fill="FFFFFF"/>
        <w:spacing w:line="0" w:lineRule="auto"/>
        <w:jc w:val="both"/>
        <w:rPr>
          <w:rFonts w:ascii="Book Antiqua" w:hAnsi="Book Antiqua"/>
          <w:color w:val="000000"/>
          <w:lang w:eastAsia="en-ZA"/>
        </w:rPr>
      </w:pPr>
      <w:proofErr w:type="gramStart"/>
      <w:r w:rsidRPr="00984527">
        <w:rPr>
          <w:rFonts w:ascii="Book Antiqua" w:hAnsi="Book Antiqua"/>
          <w:color w:val="000000"/>
          <w:lang w:eastAsia="en-ZA"/>
        </w:rPr>
        <w:t>qui</w:t>
      </w:r>
      <w:proofErr w:type="gramEnd"/>
      <w:r w:rsidRPr="00984527">
        <w:rPr>
          <w:rFonts w:ascii="Book Antiqua" w:hAnsi="Book Antiqua"/>
          <w:color w:val="000000"/>
          <w:lang w:eastAsia="en-ZA"/>
        </w:rPr>
        <w:t xml:space="preserve"> équilibrent la croissance économique avec la préservation de l'environnement et la </w:t>
      </w:r>
    </w:p>
    <w:p w14:paraId="33A12E37" w14:textId="77777777" w:rsidR="005F64F1" w:rsidRPr="00984527" w:rsidRDefault="005F64F1" w:rsidP="008B15D8">
      <w:pPr>
        <w:shd w:val="clear" w:color="auto" w:fill="FFFFFF"/>
        <w:spacing w:line="0" w:lineRule="auto"/>
        <w:jc w:val="both"/>
        <w:rPr>
          <w:rFonts w:ascii="Book Antiqua" w:hAnsi="Book Antiqua"/>
          <w:color w:val="000000"/>
          <w:lang w:eastAsia="en-ZA"/>
        </w:rPr>
      </w:pPr>
      <w:proofErr w:type="gramStart"/>
      <w:r w:rsidRPr="00984527">
        <w:rPr>
          <w:rFonts w:ascii="Book Antiqua" w:hAnsi="Book Antiqua"/>
          <w:color w:val="000000"/>
          <w:lang w:eastAsia="en-ZA"/>
        </w:rPr>
        <w:t>inclusion</w:t>
      </w:r>
      <w:proofErr w:type="gramEnd"/>
      <w:r w:rsidRPr="00984527">
        <w:rPr>
          <w:rFonts w:ascii="Book Antiqua" w:hAnsi="Book Antiqua"/>
          <w:color w:val="000000"/>
          <w:lang w:eastAsia="en-ZA"/>
        </w:rPr>
        <w:t xml:space="preserve">. Ce sous-thème explore les stratégies de construction de villes qui sont </w:t>
      </w:r>
    </w:p>
    <w:p w14:paraId="3F19D8B9" w14:textId="32C32CCD" w:rsidR="00E14686" w:rsidRPr="00984527" w:rsidRDefault="005F64F1" w:rsidP="00E14686">
      <w:pPr>
        <w:shd w:val="clear" w:color="auto" w:fill="FFFFFF"/>
        <w:spacing w:line="0" w:lineRule="auto"/>
        <w:jc w:val="both"/>
        <w:rPr>
          <w:rFonts w:ascii="Book Antiqua" w:eastAsia="Arial" w:hAnsi="Book Antiqua"/>
        </w:rPr>
      </w:pPr>
      <w:proofErr w:type="gramStart"/>
      <w:r w:rsidRPr="00984527">
        <w:rPr>
          <w:rFonts w:ascii="Book Antiqua" w:hAnsi="Book Antiqua"/>
          <w:color w:val="000000"/>
          <w:lang w:eastAsia="en-ZA"/>
        </w:rPr>
        <w:t>écologiquement</w:t>
      </w:r>
      <w:proofErr w:type="gramEnd"/>
      <w:r w:rsidRPr="00984527">
        <w:rPr>
          <w:rFonts w:ascii="Book Antiqua" w:hAnsi="Book Antiqua"/>
          <w:color w:val="000000"/>
          <w:lang w:eastAsia="en-ZA"/>
        </w:rPr>
        <w:t xml:space="preserve"> durable, socialement inclusif et économiquement </w:t>
      </w:r>
      <w:proofErr w:type="spellStart"/>
      <w:r w:rsidRPr="00984527">
        <w:rPr>
          <w:rFonts w:ascii="Book Antiqua" w:hAnsi="Book Antiqua"/>
          <w:color w:val="000000"/>
          <w:lang w:eastAsia="en-ZA"/>
        </w:rPr>
        <w:t>résilientAlors</w:t>
      </w:r>
      <w:proofErr w:type="spellEnd"/>
      <w:r w:rsidRPr="00984527">
        <w:rPr>
          <w:rFonts w:ascii="Book Antiqua" w:hAnsi="Book Antiqua"/>
          <w:color w:val="000000"/>
          <w:lang w:eastAsia="en-ZA"/>
        </w:rPr>
        <w:t xml:space="preserve"> que les villes africaines continuent de s'étendre face au changement climatique, il est de plus en plus reconnu la nécessité de promouvoir des pratiques de développement urbain durables et résilientes qui équilibrent la croissance économique avec la préservation de l'environnement et l'inclusion sociale. La Déclaration de Nairobi issue du Sommet africain sur le climat qui s'est tenu en septembre 2023 à Nairobi a reconnu les villes comme des points chauds de vulnérabilité climatique, d'où le lien entre l'urbanisation et le changement climatique. Ce sous-thème explore les stratégies pour construire des villes durables sur le plan environnemental, socialement inclusives et économiquement résilientes.</w:t>
      </w:r>
    </w:p>
    <w:p w14:paraId="44954118" w14:textId="77777777" w:rsidR="003C42DB" w:rsidRPr="00984527" w:rsidRDefault="00404F7C" w:rsidP="008B15D8">
      <w:pPr>
        <w:spacing w:before="100" w:beforeAutospacing="1" w:after="100" w:afterAutospacing="1"/>
        <w:jc w:val="both"/>
        <w:rPr>
          <w:rFonts w:ascii="Book Antiqua" w:hAnsi="Book Antiqua"/>
          <w:bCs/>
        </w:rPr>
      </w:pPr>
      <w:r w:rsidRPr="00984527">
        <w:rPr>
          <w:rFonts w:ascii="Book Antiqua" w:hAnsi="Book Antiqua"/>
          <w:bCs/>
        </w:rPr>
        <w:t>Les principaux objectifs des événements parallèles sont les suivants :</w:t>
      </w:r>
    </w:p>
    <w:p w14:paraId="2CEF0B10" w14:textId="61010645" w:rsidR="003C42DB" w:rsidRPr="00984527" w:rsidRDefault="003C42DB" w:rsidP="008B15D8">
      <w:pPr>
        <w:pStyle w:val="ListParagraph"/>
        <w:numPr>
          <w:ilvl w:val="0"/>
          <w:numId w:val="3"/>
        </w:numPr>
        <w:spacing w:before="100" w:beforeAutospacing="1" w:after="100" w:afterAutospacing="1"/>
        <w:jc w:val="both"/>
        <w:rPr>
          <w:rFonts w:ascii="Book Antiqua" w:hAnsi="Book Antiqua"/>
          <w:bCs/>
        </w:rPr>
      </w:pPr>
      <w:r w:rsidRPr="00984527">
        <w:rPr>
          <w:rFonts w:ascii="Book Antiqua" w:hAnsi="Book Antiqua"/>
          <w:bCs/>
        </w:rPr>
        <w:t xml:space="preserve">Diffuser les connaissances et </w:t>
      </w:r>
      <w:r w:rsidR="00984527">
        <w:rPr>
          <w:rFonts w:ascii="Book Antiqua" w:hAnsi="Book Antiqua"/>
          <w:bCs/>
        </w:rPr>
        <w:t>effectuer</w:t>
      </w:r>
      <w:r w:rsidRPr="00984527">
        <w:rPr>
          <w:rFonts w:ascii="Book Antiqua" w:hAnsi="Book Antiqua"/>
          <w:bCs/>
        </w:rPr>
        <w:t xml:space="preserve"> des recherches fondées sur des données probantes.</w:t>
      </w:r>
    </w:p>
    <w:p w14:paraId="69883A61" w14:textId="77777777" w:rsidR="003C42DB" w:rsidRPr="00984527" w:rsidRDefault="003C42DB" w:rsidP="008B15D8">
      <w:pPr>
        <w:pStyle w:val="ListParagraph"/>
        <w:numPr>
          <w:ilvl w:val="0"/>
          <w:numId w:val="3"/>
        </w:numPr>
        <w:spacing w:before="100" w:beforeAutospacing="1" w:after="100" w:afterAutospacing="1"/>
        <w:jc w:val="both"/>
        <w:rPr>
          <w:rFonts w:ascii="Book Antiqua" w:hAnsi="Book Antiqua"/>
          <w:bCs/>
        </w:rPr>
      </w:pPr>
      <w:r w:rsidRPr="00984527">
        <w:rPr>
          <w:rFonts w:ascii="Book Antiqua" w:hAnsi="Book Antiqua"/>
          <w:bCs/>
        </w:rPr>
        <w:t>Partager des pratiques à partir d'expériences.</w:t>
      </w:r>
    </w:p>
    <w:p w14:paraId="2A3485B7" w14:textId="77777777" w:rsidR="003C42DB" w:rsidRPr="00984527" w:rsidRDefault="005F64F1" w:rsidP="008B15D8">
      <w:pPr>
        <w:pStyle w:val="ListParagraph"/>
        <w:numPr>
          <w:ilvl w:val="0"/>
          <w:numId w:val="3"/>
        </w:numPr>
        <w:spacing w:before="100" w:beforeAutospacing="1" w:after="100" w:afterAutospacing="1"/>
        <w:jc w:val="both"/>
        <w:rPr>
          <w:rFonts w:ascii="Book Antiqua" w:hAnsi="Book Antiqua"/>
          <w:bCs/>
        </w:rPr>
      </w:pPr>
      <w:r w:rsidRPr="00984527">
        <w:rPr>
          <w:rFonts w:ascii="Book Antiqua" w:hAnsi="Book Antiqua"/>
          <w:bCs/>
        </w:rPr>
        <w:t>Favoriser les collaborations et les partenariats.</w:t>
      </w:r>
    </w:p>
    <w:p w14:paraId="3BFA753A" w14:textId="77777777" w:rsidR="003C42DB" w:rsidRPr="00984527" w:rsidRDefault="003C42DB" w:rsidP="008B15D8">
      <w:pPr>
        <w:pStyle w:val="ListParagraph"/>
        <w:spacing w:before="100" w:beforeAutospacing="1" w:after="100" w:afterAutospacing="1"/>
        <w:jc w:val="both"/>
        <w:rPr>
          <w:rFonts w:ascii="Book Antiqua" w:hAnsi="Book Antiqua"/>
          <w:bCs/>
        </w:rPr>
      </w:pPr>
    </w:p>
    <w:p w14:paraId="7C3DB3F1" w14:textId="77777777" w:rsidR="002973BB" w:rsidRPr="00984527" w:rsidRDefault="002973BB" w:rsidP="008B15D8">
      <w:pPr>
        <w:pStyle w:val="NormalWeb"/>
        <w:jc w:val="both"/>
        <w:rPr>
          <w:rFonts w:ascii="Book Antiqua" w:hAnsi="Book Antiqua"/>
          <w:b/>
          <w:bCs/>
        </w:rPr>
      </w:pPr>
      <w:r w:rsidRPr="00984527">
        <w:rPr>
          <w:rFonts w:ascii="Book Antiqua" w:hAnsi="Book Antiqua"/>
          <w:b/>
          <w:bCs/>
        </w:rPr>
        <w:t>Exigences de la proposition et critères d'évaluation</w:t>
      </w:r>
    </w:p>
    <w:p w14:paraId="56A3EC62" w14:textId="3A9D20AA" w:rsidR="005712B7" w:rsidRPr="00984527" w:rsidRDefault="005712B7" w:rsidP="005712B7">
      <w:pPr>
        <w:pStyle w:val="NormalWeb"/>
        <w:rPr>
          <w:rFonts w:ascii="Book Antiqua" w:hAnsi="Book Antiqua"/>
        </w:rPr>
      </w:pPr>
      <w:r w:rsidRPr="00984527">
        <w:rPr>
          <w:rFonts w:ascii="Book Antiqua" w:hAnsi="Book Antiqua"/>
        </w:rPr>
        <w:t xml:space="preserve">Toute entité intéressée par l'organisation d'un événement parallèle pendant le </w:t>
      </w:r>
      <w:r w:rsidR="00984527" w:rsidRPr="00984527">
        <w:rPr>
          <w:rFonts w:ascii="Book Antiqua" w:hAnsi="Book Antiqua"/>
        </w:rPr>
        <w:t>Forum africain</w:t>
      </w:r>
      <w:r w:rsidR="00984527">
        <w:rPr>
          <w:rFonts w:ascii="Book Antiqua" w:hAnsi="Book Antiqua"/>
        </w:rPr>
        <w:t xml:space="preserve"> de l’Urbanisation</w:t>
      </w:r>
      <w:r w:rsidR="00984527" w:rsidRPr="00984527">
        <w:rPr>
          <w:rFonts w:ascii="Book Antiqua" w:hAnsi="Book Antiqua"/>
        </w:rPr>
        <w:t xml:space="preserve"> </w:t>
      </w:r>
      <w:r w:rsidRPr="00984527">
        <w:rPr>
          <w:rFonts w:ascii="Book Antiqua" w:hAnsi="Book Antiqua"/>
        </w:rPr>
        <w:t>sur le développement durable peut soumettre une proposition. Pour des raisons d'espace et d'autres raisons, chaque organisateur ne peut pas participer à plus d'une manifestation parallèle. Veuillez utiliser le formulaire en ligne pour soumettre vos propositions, qui décrivent les organisateurs, les partenaires, les panélistes et les conférenciers, et comment l'événement contribuerait aux discussions sur le thème principal ou un ou plusieurs des sous-thèmes du Forum.</w:t>
      </w:r>
      <w:r w:rsidR="00984527">
        <w:rPr>
          <w:rFonts w:ascii="Book Antiqua" w:hAnsi="Book Antiqua"/>
        </w:rPr>
        <w:t xml:space="preserve"> </w:t>
      </w:r>
    </w:p>
    <w:p w14:paraId="69B05FD0" w14:textId="77777777" w:rsidR="005712B7" w:rsidRPr="00984527" w:rsidRDefault="005712B7" w:rsidP="005712B7">
      <w:pPr>
        <w:pStyle w:val="NormalWeb"/>
        <w:rPr>
          <w:rFonts w:ascii="Book Antiqua" w:hAnsi="Book Antiqua"/>
        </w:rPr>
      </w:pPr>
      <w:r w:rsidRPr="00984527">
        <w:rPr>
          <w:rFonts w:ascii="Book Antiqua" w:hAnsi="Book Antiqua"/>
        </w:rPr>
        <w:t>Les critères de base de sélection sont les suivants :</w:t>
      </w:r>
    </w:p>
    <w:p w14:paraId="2E58A434" w14:textId="39433857" w:rsidR="005712B7" w:rsidRPr="00984527" w:rsidRDefault="005712B7" w:rsidP="005712B7">
      <w:pPr>
        <w:pStyle w:val="NormalWeb"/>
        <w:numPr>
          <w:ilvl w:val="0"/>
          <w:numId w:val="16"/>
        </w:numPr>
        <w:rPr>
          <w:rFonts w:ascii="Book Antiqua" w:hAnsi="Book Antiqua"/>
        </w:rPr>
      </w:pPr>
      <w:r w:rsidRPr="00984527">
        <w:rPr>
          <w:rFonts w:ascii="Book Antiqua" w:hAnsi="Book Antiqua"/>
        </w:rPr>
        <w:t>Compte tenu de la nature inclusive des objectifs en général, la priorité sera donnée aux manifestations parallèles organisées par des groupes de trois partenaires, sponsors ou participants ou plus, ou toute combinaison de ceux-ci ;</w:t>
      </w:r>
    </w:p>
    <w:p w14:paraId="19A0191D" w14:textId="05F592E7" w:rsidR="005712B7" w:rsidRPr="00984527" w:rsidRDefault="005712B7" w:rsidP="005712B7">
      <w:pPr>
        <w:pStyle w:val="NormalWeb"/>
        <w:numPr>
          <w:ilvl w:val="0"/>
          <w:numId w:val="16"/>
        </w:numPr>
        <w:rPr>
          <w:rFonts w:ascii="Book Antiqua" w:hAnsi="Book Antiqua"/>
        </w:rPr>
      </w:pPr>
      <w:r w:rsidRPr="00984527">
        <w:rPr>
          <w:rFonts w:ascii="Book Antiqua" w:hAnsi="Book Antiqua"/>
        </w:rPr>
        <w:t>Le thème de la manifestation parallèle doit se rapporter à au moins un des sous-thèmes mentionnés ci-dessus ou être de nature transversale ;</w:t>
      </w:r>
    </w:p>
    <w:p w14:paraId="2DF0262F" w14:textId="4112FD3B" w:rsidR="005712B7" w:rsidRPr="00984527" w:rsidRDefault="005712B7" w:rsidP="005712B7">
      <w:pPr>
        <w:pStyle w:val="NormalWeb"/>
        <w:numPr>
          <w:ilvl w:val="0"/>
          <w:numId w:val="16"/>
        </w:numPr>
        <w:rPr>
          <w:rFonts w:ascii="Book Antiqua" w:hAnsi="Book Antiqua"/>
        </w:rPr>
      </w:pPr>
      <w:r w:rsidRPr="00984527">
        <w:rPr>
          <w:rFonts w:ascii="Book Antiqua" w:hAnsi="Book Antiqua"/>
        </w:rPr>
        <w:t>Il faudrait tenir compte d</w:t>
      </w:r>
      <w:r w:rsidR="00984527">
        <w:rPr>
          <w:rFonts w:ascii="Book Antiqua" w:hAnsi="Book Antiqua"/>
        </w:rPr>
        <w:t xml:space="preserve">e la dimension genre </w:t>
      </w:r>
      <w:r w:rsidRPr="00984527">
        <w:rPr>
          <w:rFonts w:ascii="Book Antiqua" w:hAnsi="Book Antiqua"/>
        </w:rPr>
        <w:t xml:space="preserve">et la </w:t>
      </w:r>
      <w:r w:rsidR="00984527">
        <w:rPr>
          <w:rFonts w:ascii="Book Antiqua" w:hAnsi="Book Antiqua"/>
        </w:rPr>
        <w:t>représentativité des régions géographique de l’Afrique</w:t>
      </w:r>
      <w:r w:rsidRPr="00984527">
        <w:rPr>
          <w:rFonts w:ascii="Book Antiqua" w:hAnsi="Book Antiqua"/>
        </w:rPr>
        <w:t xml:space="preserve"> (y compris les collectivités locales) dans le choix des orateurs et des panélistes ;</w:t>
      </w:r>
    </w:p>
    <w:p w14:paraId="70F598D6" w14:textId="77777777" w:rsidR="005712B7" w:rsidRPr="00984527" w:rsidRDefault="005712B7" w:rsidP="005712B7">
      <w:pPr>
        <w:pStyle w:val="NormalWeb"/>
        <w:numPr>
          <w:ilvl w:val="0"/>
          <w:numId w:val="16"/>
        </w:numPr>
        <w:rPr>
          <w:rFonts w:ascii="Book Antiqua" w:hAnsi="Book Antiqua"/>
        </w:rPr>
      </w:pPr>
      <w:r w:rsidRPr="00984527">
        <w:rPr>
          <w:rFonts w:ascii="Book Antiqua" w:hAnsi="Book Antiqua"/>
        </w:rPr>
        <w:t>Le format de la manifestation parallèle devrait assurer une large participation des parties prenantes, y compris celles du secteur privé et des grands groupes, et impliquer activement le public ;</w:t>
      </w:r>
    </w:p>
    <w:p w14:paraId="18F539B0" w14:textId="7149BB83" w:rsidR="005712B7" w:rsidRPr="00984527" w:rsidRDefault="005712B7" w:rsidP="005712B7">
      <w:pPr>
        <w:pStyle w:val="NormalWeb"/>
        <w:numPr>
          <w:ilvl w:val="0"/>
          <w:numId w:val="16"/>
        </w:numPr>
        <w:rPr>
          <w:rFonts w:ascii="Book Antiqua" w:hAnsi="Book Antiqua"/>
        </w:rPr>
      </w:pPr>
      <w:r w:rsidRPr="00984527">
        <w:rPr>
          <w:rFonts w:ascii="Book Antiqua" w:hAnsi="Book Antiqua"/>
        </w:rPr>
        <w:t>Les résultats de l'événement parallèle devraient éclairer le résultat global du Forum urbain africain</w:t>
      </w:r>
    </w:p>
    <w:p w14:paraId="12B2D6CD" w14:textId="77777777" w:rsidR="005712B7" w:rsidRPr="00984527" w:rsidRDefault="005712B7" w:rsidP="005712B7">
      <w:pPr>
        <w:pStyle w:val="NormalWeb"/>
        <w:numPr>
          <w:ilvl w:val="0"/>
          <w:numId w:val="16"/>
        </w:numPr>
        <w:rPr>
          <w:rFonts w:ascii="Book Antiqua" w:hAnsi="Book Antiqua"/>
        </w:rPr>
      </w:pPr>
      <w:r w:rsidRPr="00984527">
        <w:rPr>
          <w:rFonts w:ascii="Book Antiqua" w:hAnsi="Book Antiqua"/>
        </w:rPr>
        <w:t>L'événement parallèle ne devrait pas durer plus d'une heure et demie et ne devrait pas chevaucher les sessions principales du Forum.</w:t>
      </w:r>
    </w:p>
    <w:p w14:paraId="71E74359" w14:textId="77777777" w:rsidR="005712B7" w:rsidRPr="00984527" w:rsidRDefault="005712B7" w:rsidP="005712B7">
      <w:pPr>
        <w:pStyle w:val="NormalWeb"/>
        <w:rPr>
          <w:rFonts w:ascii="Book Antiqua" w:hAnsi="Book Antiqua"/>
        </w:rPr>
      </w:pPr>
      <w:r w:rsidRPr="00984527">
        <w:rPr>
          <w:rFonts w:ascii="Book Antiqua" w:hAnsi="Book Antiqua"/>
        </w:rPr>
        <w:t>Les organisateurs de l'événement seront informés des résultats du processus de sélection et une liste de tous les événements préparatoires et parallèles inscrits sera publiée une fois le processus d'inscription terminé.</w:t>
      </w:r>
    </w:p>
    <w:p w14:paraId="0E7F4B49" w14:textId="0818D651" w:rsidR="000C5B7B" w:rsidRPr="00984527" w:rsidRDefault="00A7470B" w:rsidP="008B15D8">
      <w:pPr>
        <w:pStyle w:val="NormalWeb"/>
        <w:jc w:val="both"/>
        <w:rPr>
          <w:sz w:val="22"/>
          <w:szCs w:val="22"/>
        </w:rPr>
      </w:pPr>
      <w:r w:rsidRPr="00984527">
        <w:rPr>
          <w:rFonts w:ascii="Book Antiqua" w:hAnsi="Book Antiqua"/>
        </w:rPr>
        <w:t xml:space="preserve">Les promoteurs doivent compiler le formulaire ci-dessous. Le formulaire de candidature est organisé principalement en douze sections. Les propositions seront évaluées sur la base des informations fournies et la priorité sera donnée à celles qui sont en mesure de démontrer leur originalité, leur alignement sur l'Agenda 2063 « L'AFRIQUE QUE NOUS VOULONS » et le Nouvel Agenda </w:t>
      </w:r>
      <w:r w:rsidR="00984527">
        <w:rPr>
          <w:rFonts w:ascii="Book Antiqua" w:hAnsi="Book Antiqua"/>
        </w:rPr>
        <w:t>de l’</w:t>
      </w:r>
      <w:r w:rsidRPr="00984527">
        <w:rPr>
          <w:rFonts w:ascii="Book Antiqua" w:hAnsi="Book Antiqua"/>
        </w:rPr>
        <w:t>Urba</w:t>
      </w:r>
      <w:r w:rsidR="00984527">
        <w:rPr>
          <w:rFonts w:ascii="Book Antiqua" w:hAnsi="Book Antiqua"/>
        </w:rPr>
        <w:t>nisation</w:t>
      </w:r>
      <w:r w:rsidRPr="00984527">
        <w:rPr>
          <w:rFonts w:ascii="Book Antiqua" w:hAnsi="Book Antiqua"/>
        </w:rPr>
        <w:t xml:space="preserve">, et une forte probabilité d'impact effectif sur l'objectif du </w:t>
      </w:r>
      <w:r w:rsidR="00984527" w:rsidRPr="00984527">
        <w:rPr>
          <w:rFonts w:ascii="Book Antiqua" w:hAnsi="Book Antiqua"/>
        </w:rPr>
        <w:t>Forum africain</w:t>
      </w:r>
      <w:r w:rsidR="00984527">
        <w:rPr>
          <w:rFonts w:ascii="Book Antiqua" w:hAnsi="Book Antiqua"/>
        </w:rPr>
        <w:t xml:space="preserve"> de l’Urbanisation</w:t>
      </w:r>
      <w:r w:rsidRPr="00984527">
        <w:rPr>
          <w:sz w:val="22"/>
          <w:szCs w:val="22"/>
        </w:rPr>
        <w:t xml:space="preserve">. </w:t>
      </w:r>
    </w:p>
    <w:p w14:paraId="5F360FEA" w14:textId="5F6B74AC" w:rsidR="000C5B7B" w:rsidRPr="00984527" w:rsidRDefault="000C5B7B" w:rsidP="000C5B7B">
      <w:pPr>
        <w:pStyle w:val="NormalWeb"/>
        <w:rPr>
          <w:rFonts w:ascii="Book Antiqua" w:hAnsi="Book Antiqua"/>
          <w:b/>
          <w:bCs/>
        </w:rPr>
      </w:pPr>
      <w:r w:rsidRPr="00984527">
        <w:rPr>
          <w:rFonts w:ascii="Book Antiqua" w:hAnsi="Book Antiqua"/>
          <w:b/>
          <w:bCs/>
        </w:rPr>
        <w:t>Responsabilité des organisateurs</w:t>
      </w:r>
    </w:p>
    <w:p w14:paraId="24C0263B" w14:textId="4669AD9C" w:rsidR="000C5B7B" w:rsidRPr="00984527" w:rsidRDefault="000C5B7B" w:rsidP="000C5B7B">
      <w:pPr>
        <w:pStyle w:val="NormalWeb"/>
        <w:rPr>
          <w:rFonts w:ascii="Book Antiqua" w:hAnsi="Book Antiqua"/>
        </w:rPr>
      </w:pPr>
      <w:r w:rsidRPr="00984527">
        <w:rPr>
          <w:rFonts w:ascii="Book Antiqua" w:hAnsi="Book Antiqua"/>
        </w:rPr>
        <w:t>La logistique des manifestations parallèles, comme l'attribution des salles et des plateformes virtuelles et la mise en place du matériel audiovisuel, doit être organisée en collaboration avec le coordonnateur des manifestations parallèles. Les organisateurs des événements parallèles seront responsables de ce qui suit :</w:t>
      </w:r>
    </w:p>
    <w:p w14:paraId="7A876784" w14:textId="7A1C533A" w:rsidR="000C5B7B" w:rsidRPr="00984527" w:rsidRDefault="000C5B7B" w:rsidP="000C5B7B">
      <w:pPr>
        <w:pStyle w:val="NormalWeb"/>
        <w:numPr>
          <w:ilvl w:val="0"/>
          <w:numId w:val="17"/>
        </w:numPr>
        <w:rPr>
          <w:rFonts w:ascii="Book Antiqua" w:hAnsi="Book Antiqua"/>
        </w:rPr>
      </w:pPr>
      <w:r w:rsidRPr="00984527">
        <w:rPr>
          <w:rFonts w:ascii="Book Antiqua" w:hAnsi="Book Antiqua"/>
        </w:rPr>
        <w:t xml:space="preserve">Inviter </w:t>
      </w:r>
      <w:r w:rsidR="00984527">
        <w:rPr>
          <w:rFonts w:ascii="Book Antiqua" w:hAnsi="Book Antiqua"/>
        </w:rPr>
        <w:t>l</w:t>
      </w:r>
      <w:r w:rsidRPr="00984527">
        <w:rPr>
          <w:rFonts w:ascii="Book Antiqua" w:hAnsi="Book Antiqua"/>
        </w:rPr>
        <w:t xml:space="preserve">es conférenciers et </w:t>
      </w:r>
      <w:r w:rsidR="00984527">
        <w:rPr>
          <w:rFonts w:ascii="Book Antiqua" w:hAnsi="Book Antiqua"/>
        </w:rPr>
        <w:t>l</w:t>
      </w:r>
      <w:r w:rsidRPr="00984527">
        <w:rPr>
          <w:rFonts w:ascii="Book Antiqua" w:hAnsi="Book Antiqua"/>
        </w:rPr>
        <w:t>es panélistes et s'occuper de leur visa et de leurs préparatifs de voyage (le cas échéant) ;</w:t>
      </w:r>
    </w:p>
    <w:p w14:paraId="379B3B19" w14:textId="5D1111CC" w:rsidR="000C5B7B" w:rsidRPr="00984527" w:rsidRDefault="000C5B7B" w:rsidP="000C5B7B">
      <w:pPr>
        <w:pStyle w:val="NormalWeb"/>
        <w:numPr>
          <w:ilvl w:val="0"/>
          <w:numId w:val="17"/>
        </w:numPr>
        <w:rPr>
          <w:rFonts w:ascii="Book Antiqua" w:hAnsi="Book Antiqua"/>
        </w:rPr>
      </w:pPr>
      <w:r w:rsidRPr="00984527">
        <w:rPr>
          <w:rFonts w:ascii="Book Antiqua" w:hAnsi="Book Antiqua"/>
        </w:rPr>
        <w:t xml:space="preserve">Inviter </w:t>
      </w:r>
      <w:r w:rsidR="00984527">
        <w:rPr>
          <w:rFonts w:ascii="Book Antiqua" w:hAnsi="Book Antiqua"/>
        </w:rPr>
        <w:t>l</w:t>
      </w:r>
      <w:r w:rsidRPr="00984527">
        <w:rPr>
          <w:rFonts w:ascii="Book Antiqua" w:hAnsi="Book Antiqua"/>
        </w:rPr>
        <w:t>es participants des États membres, des grands groupes et d'autres parties prenantes ;</w:t>
      </w:r>
    </w:p>
    <w:p w14:paraId="59370991" w14:textId="77777777" w:rsidR="000C5B7B" w:rsidRPr="00984527" w:rsidRDefault="000C5B7B" w:rsidP="000C5B7B">
      <w:pPr>
        <w:pStyle w:val="NormalWeb"/>
        <w:numPr>
          <w:ilvl w:val="0"/>
          <w:numId w:val="17"/>
        </w:numPr>
        <w:rPr>
          <w:rFonts w:ascii="Book Antiqua" w:hAnsi="Book Antiqua"/>
        </w:rPr>
      </w:pPr>
      <w:r w:rsidRPr="00984527">
        <w:rPr>
          <w:rFonts w:ascii="Book Antiqua" w:hAnsi="Book Antiqua"/>
        </w:rPr>
        <w:t>Établir un rapport de synthèse sur l'événement et le communiquer au secrétariat du Forum ;</w:t>
      </w:r>
    </w:p>
    <w:p w14:paraId="2F76F790" w14:textId="77777777" w:rsidR="000C5B7B" w:rsidRPr="00984527" w:rsidRDefault="000C5B7B" w:rsidP="000C5B7B">
      <w:pPr>
        <w:pStyle w:val="NormalWeb"/>
        <w:numPr>
          <w:ilvl w:val="0"/>
          <w:numId w:val="17"/>
        </w:numPr>
        <w:rPr>
          <w:rFonts w:ascii="Book Antiqua" w:hAnsi="Book Antiqua"/>
        </w:rPr>
      </w:pPr>
      <w:r w:rsidRPr="00984527">
        <w:rPr>
          <w:rFonts w:ascii="Book Antiqua" w:hAnsi="Book Antiqua"/>
        </w:rPr>
        <w:t>Publicité, reproduction de documents et couverture médiatique ;</w:t>
      </w:r>
    </w:p>
    <w:p w14:paraId="7283A7AB" w14:textId="77777777" w:rsidR="000C5B7B" w:rsidRPr="00984527" w:rsidRDefault="000C5B7B" w:rsidP="000C5B7B">
      <w:pPr>
        <w:pStyle w:val="NormalWeb"/>
        <w:numPr>
          <w:ilvl w:val="0"/>
          <w:numId w:val="17"/>
        </w:numPr>
        <w:rPr>
          <w:rFonts w:ascii="Book Antiqua" w:hAnsi="Book Antiqua"/>
        </w:rPr>
      </w:pPr>
      <w:r w:rsidRPr="00984527">
        <w:rPr>
          <w:rFonts w:ascii="Book Antiqua" w:hAnsi="Book Antiqua"/>
        </w:rPr>
        <w:t>Les services de restauration qui pourraient être nécessaires doivent être organisés par l'intermédiaire des traiteurs désignés du Forum et entièrement pris en charge par les organisateurs (le cas échéant) ;</w:t>
      </w:r>
    </w:p>
    <w:p w14:paraId="3FC43C7E" w14:textId="77777777" w:rsidR="000C5B7B" w:rsidRPr="00984527" w:rsidRDefault="000C5B7B" w:rsidP="000C5B7B">
      <w:pPr>
        <w:pStyle w:val="NormalWeb"/>
        <w:numPr>
          <w:ilvl w:val="0"/>
          <w:numId w:val="17"/>
        </w:numPr>
        <w:rPr>
          <w:rFonts w:ascii="Book Antiqua" w:hAnsi="Book Antiqua"/>
        </w:rPr>
      </w:pPr>
      <w:r w:rsidRPr="00984527">
        <w:rPr>
          <w:rFonts w:ascii="Book Antiqua" w:hAnsi="Book Antiqua"/>
        </w:rPr>
        <w:t>Les événements doivent se dérouler en anglais ou en français. Les dispositions relatives à l'interprétation simultanée seront à la charge des organisateurs.</w:t>
      </w:r>
    </w:p>
    <w:p w14:paraId="662D0DD3" w14:textId="6651716F" w:rsidR="00A7470B" w:rsidRPr="00984527" w:rsidRDefault="00A7470B" w:rsidP="008B15D8">
      <w:pPr>
        <w:pStyle w:val="NormalWeb"/>
        <w:jc w:val="both"/>
        <w:rPr>
          <w:sz w:val="22"/>
          <w:szCs w:val="22"/>
        </w:rPr>
      </w:pPr>
    </w:p>
    <w:p w14:paraId="6978396E" w14:textId="77777777" w:rsidR="00A7470B" w:rsidRPr="00984527" w:rsidRDefault="00A7470B" w:rsidP="00A7470B">
      <w:pPr>
        <w:pStyle w:val="NormalWeb"/>
        <w:rPr>
          <w:b/>
          <w:sz w:val="22"/>
          <w:szCs w:val="22"/>
        </w:rPr>
      </w:pPr>
      <w:r w:rsidRPr="00984527">
        <w:rPr>
          <w:b/>
          <w:sz w:val="22"/>
          <w:szCs w:val="22"/>
        </w:rPr>
        <w:t>Soumission et coût</w:t>
      </w:r>
    </w:p>
    <w:p w14:paraId="11E9DA5D" w14:textId="204449D0" w:rsidR="004E7B36" w:rsidRPr="009B09A6" w:rsidRDefault="00A7470B" w:rsidP="004E7B36">
      <w:pPr>
        <w:pStyle w:val="NormalWeb"/>
        <w:rPr>
          <w:sz w:val="22"/>
          <w:szCs w:val="22"/>
        </w:rPr>
      </w:pPr>
      <w:r w:rsidRPr="009B09A6">
        <w:rPr>
          <w:sz w:val="22"/>
          <w:szCs w:val="22"/>
        </w:rPr>
        <w:t xml:space="preserve">Pour soumettre la proposition d'événements parallèles, envoyez-nous un </w:t>
      </w:r>
      <w:proofErr w:type="gramStart"/>
      <w:r w:rsidRPr="009B09A6">
        <w:rPr>
          <w:sz w:val="22"/>
          <w:szCs w:val="22"/>
        </w:rPr>
        <w:t>e-mail</w:t>
      </w:r>
      <w:proofErr w:type="gramEnd"/>
      <w:r w:rsidRPr="009B09A6">
        <w:rPr>
          <w:sz w:val="22"/>
          <w:szCs w:val="22"/>
        </w:rPr>
        <w:t xml:space="preserve"> à </w:t>
      </w:r>
      <w:hyperlink r:id="rId8" w:history="1">
        <w:r w:rsidR="008343CF" w:rsidRPr="009B09A6">
          <w:rPr>
            <w:rStyle w:val="Hyperlink"/>
            <w:sz w:val="22"/>
            <w:szCs w:val="22"/>
          </w:rPr>
          <w:t>kabeloN@africa-union.org</w:t>
        </w:r>
      </w:hyperlink>
      <w:r w:rsidR="00D15D8F" w:rsidRPr="009B09A6">
        <w:rPr>
          <w:sz w:val="22"/>
          <w:szCs w:val="22"/>
        </w:rPr>
        <w:t xml:space="preserve"> et copiez  </w:t>
      </w:r>
      <w:hyperlink r:id="rId9" w:history="1">
        <w:r w:rsidR="0047014D" w:rsidRPr="009B09A6">
          <w:rPr>
            <w:rStyle w:val="Hyperlink"/>
            <w:sz w:val="22"/>
            <w:szCs w:val="22"/>
          </w:rPr>
          <w:t>Birmaji.tola@un.org</w:t>
        </w:r>
      </w:hyperlink>
      <w:r w:rsidR="00D15D8F" w:rsidRPr="009B09A6">
        <w:rPr>
          <w:sz w:val="22"/>
          <w:szCs w:val="22"/>
        </w:rPr>
        <w:t xml:space="preserve">,  et </w:t>
      </w:r>
      <w:hyperlink r:id="rId10" w:history="1">
        <w:r w:rsidR="004E7B36" w:rsidRPr="009B09A6">
          <w:rPr>
            <w:rStyle w:val="Hyperlink"/>
            <w:sz w:val="22"/>
            <w:szCs w:val="22"/>
          </w:rPr>
          <w:t>giuseppe.tesoriere@un.org</w:t>
        </w:r>
      </w:hyperlink>
      <w:r w:rsidR="004E7B36" w:rsidRPr="009B09A6">
        <w:rPr>
          <w:sz w:val="22"/>
          <w:szCs w:val="22"/>
        </w:rPr>
        <w:t>,</w:t>
      </w:r>
    </w:p>
    <w:p w14:paraId="6DE74736" w14:textId="6DAA8E60" w:rsidR="00A7470B" w:rsidRPr="009B09A6" w:rsidRDefault="00A7470B" w:rsidP="00A7470B">
      <w:pPr>
        <w:pStyle w:val="NormalWeb"/>
        <w:rPr>
          <w:sz w:val="22"/>
          <w:szCs w:val="22"/>
        </w:rPr>
      </w:pPr>
      <w:r w:rsidRPr="009B09A6">
        <w:rPr>
          <w:sz w:val="22"/>
          <w:szCs w:val="22"/>
        </w:rPr>
        <w:t xml:space="preserve">L'organisation d'événements parallèles est gratuite. </w:t>
      </w:r>
    </w:p>
    <w:p w14:paraId="61FBC27A" w14:textId="77777777" w:rsidR="00404F7C" w:rsidRPr="009B09A6" w:rsidRDefault="00404F7C" w:rsidP="00404F7C">
      <w:pPr>
        <w:rPr>
          <w:sz w:val="22"/>
          <w:szCs w:val="22"/>
        </w:rPr>
      </w:pPr>
      <w:r w:rsidRPr="009B09A6">
        <w:rPr>
          <w:rStyle w:val="Strong"/>
          <w:color w:val="1D2025"/>
          <w:sz w:val="22"/>
          <w:szCs w:val="22"/>
        </w:rPr>
        <w:t>Date limite</w:t>
      </w:r>
    </w:p>
    <w:p w14:paraId="1260A1B5" w14:textId="77777777" w:rsidR="00404F7C" w:rsidRPr="009B09A6" w:rsidRDefault="00404F7C" w:rsidP="00404F7C">
      <w:pPr>
        <w:rPr>
          <w:sz w:val="22"/>
          <w:szCs w:val="22"/>
        </w:rPr>
      </w:pPr>
    </w:p>
    <w:p w14:paraId="20285900" w14:textId="251322F8" w:rsidR="00404F7C" w:rsidRPr="00984527" w:rsidRDefault="00404F7C" w:rsidP="00404F7C">
      <w:pPr>
        <w:rPr>
          <w:sz w:val="22"/>
          <w:szCs w:val="22"/>
        </w:rPr>
      </w:pPr>
      <w:r w:rsidRPr="009B09A6">
        <w:rPr>
          <w:sz w:val="22"/>
          <w:szCs w:val="22"/>
        </w:rPr>
        <w:t>L</w:t>
      </w:r>
      <w:r w:rsidR="00984527" w:rsidRPr="009B09A6">
        <w:rPr>
          <w:sz w:val="22"/>
          <w:szCs w:val="22"/>
        </w:rPr>
        <w:t>es p</w:t>
      </w:r>
      <w:r w:rsidRPr="009B09A6">
        <w:rPr>
          <w:sz w:val="22"/>
          <w:szCs w:val="22"/>
        </w:rPr>
        <w:t xml:space="preserve">ropositions d'événement parallèle </w:t>
      </w:r>
      <w:r w:rsidR="00984527" w:rsidRPr="009B09A6">
        <w:rPr>
          <w:sz w:val="22"/>
          <w:szCs w:val="22"/>
        </w:rPr>
        <w:t xml:space="preserve">devraient être soumises au plus tard </w:t>
      </w:r>
      <w:r w:rsidRPr="009B09A6">
        <w:rPr>
          <w:sz w:val="22"/>
          <w:szCs w:val="22"/>
        </w:rPr>
        <w:t xml:space="preserve">le </w:t>
      </w:r>
      <w:r w:rsidR="009B09A6">
        <w:rPr>
          <w:sz w:val="22"/>
          <w:szCs w:val="22"/>
        </w:rPr>
        <w:t>3</w:t>
      </w:r>
      <w:r w:rsidRPr="009B09A6">
        <w:rPr>
          <w:sz w:val="22"/>
          <w:szCs w:val="22"/>
        </w:rPr>
        <w:t>0</w:t>
      </w:r>
      <w:r w:rsidRPr="009B09A6">
        <w:rPr>
          <w:b/>
          <w:bCs/>
          <w:sz w:val="22"/>
          <w:szCs w:val="22"/>
        </w:rPr>
        <w:t xml:space="preserve"> juin 2024 à 18 heures. </w:t>
      </w:r>
      <w:r w:rsidRPr="009B09A6">
        <w:rPr>
          <w:color w:val="000000" w:themeColor="text1"/>
          <w:kern w:val="36"/>
          <w:sz w:val="22"/>
          <w:szCs w:val="22"/>
          <w:lang w:eastAsia="en-GB"/>
        </w:rPr>
        <w:t>(Heure locale d'Addis-Abeba, GMT + 3)</w:t>
      </w:r>
    </w:p>
    <w:p w14:paraId="46EB09F9" w14:textId="77777777" w:rsidR="00404F7C" w:rsidRPr="00984527" w:rsidRDefault="00404F7C" w:rsidP="00404F7C">
      <w:pPr>
        <w:rPr>
          <w:sz w:val="22"/>
          <w:szCs w:val="22"/>
        </w:rPr>
      </w:pPr>
    </w:p>
    <w:p w14:paraId="41EA7F68" w14:textId="77777777" w:rsidR="00A7470B" w:rsidRPr="00984527" w:rsidRDefault="00A7470B" w:rsidP="00A7470B">
      <w:pPr>
        <w:pStyle w:val="NormalWeb"/>
        <w:rPr>
          <w:sz w:val="22"/>
          <w:szCs w:val="22"/>
        </w:rPr>
      </w:pPr>
    </w:p>
    <w:p w14:paraId="5C268C7A" w14:textId="77777777" w:rsidR="00A7470B" w:rsidRPr="00984527" w:rsidRDefault="00A7470B" w:rsidP="00A7470B">
      <w:pPr>
        <w:pStyle w:val="NormalWeb"/>
        <w:rPr>
          <w:sz w:val="22"/>
          <w:szCs w:val="22"/>
        </w:rPr>
      </w:pPr>
    </w:p>
    <w:p w14:paraId="4DE7FA0A" w14:textId="77777777" w:rsidR="00A7470B" w:rsidRPr="00984527" w:rsidRDefault="00A7470B" w:rsidP="002973BB">
      <w:pPr>
        <w:pStyle w:val="NormalWeb"/>
        <w:rPr>
          <w:b/>
          <w:bCs/>
          <w:sz w:val="22"/>
          <w:szCs w:val="22"/>
        </w:rPr>
      </w:pPr>
      <w:r w:rsidRPr="00984527">
        <w:rPr>
          <w:b/>
          <w:bCs/>
          <w:sz w:val="22"/>
          <w:szCs w:val="22"/>
        </w:rPr>
        <w:t xml:space="preserve"> </w:t>
      </w:r>
    </w:p>
    <w:p w14:paraId="577023AE" w14:textId="77777777" w:rsidR="003F03C6" w:rsidRPr="00984527" w:rsidRDefault="003F03C6" w:rsidP="002973BB">
      <w:pPr>
        <w:pStyle w:val="NormalWeb"/>
        <w:rPr>
          <w:b/>
          <w:bCs/>
          <w:sz w:val="22"/>
          <w:szCs w:val="22"/>
        </w:rPr>
      </w:pPr>
    </w:p>
    <w:p w14:paraId="0415A015" w14:textId="77777777" w:rsidR="00024596" w:rsidRPr="00984527" w:rsidRDefault="00024596" w:rsidP="00024596">
      <w:pPr>
        <w:jc w:val="both"/>
        <w:rPr>
          <w:sz w:val="22"/>
          <w:szCs w:val="22"/>
        </w:rPr>
      </w:pPr>
    </w:p>
    <w:p w14:paraId="4CAAFF40" w14:textId="77777777" w:rsidR="00404F7C" w:rsidRPr="00984527" w:rsidRDefault="00404F7C" w:rsidP="00024596">
      <w:pPr>
        <w:jc w:val="both"/>
        <w:rPr>
          <w:sz w:val="22"/>
          <w:szCs w:val="22"/>
        </w:rPr>
      </w:pPr>
    </w:p>
    <w:p w14:paraId="570F07E0" w14:textId="77777777" w:rsidR="00404F7C" w:rsidRPr="00984527" w:rsidRDefault="00404F7C" w:rsidP="00024596">
      <w:pPr>
        <w:jc w:val="both"/>
        <w:rPr>
          <w:sz w:val="22"/>
          <w:szCs w:val="22"/>
        </w:rPr>
      </w:pPr>
    </w:p>
    <w:p w14:paraId="76ADFD1B" w14:textId="77777777" w:rsidR="00404F7C" w:rsidRPr="00984527" w:rsidRDefault="00404F7C" w:rsidP="00024596">
      <w:pPr>
        <w:jc w:val="both"/>
        <w:rPr>
          <w:sz w:val="22"/>
          <w:szCs w:val="22"/>
        </w:rPr>
      </w:pPr>
    </w:p>
    <w:p w14:paraId="0BD3E1C2" w14:textId="77777777" w:rsidR="00404F7C" w:rsidRPr="00984527" w:rsidRDefault="00404F7C" w:rsidP="00024596">
      <w:pPr>
        <w:jc w:val="both"/>
        <w:rPr>
          <w:sz w:val="22"/>
          <w:szCs w:val="22"/>
        </w:rPr>
      </w:pPr>
    </w:p>
    <w:p w14:paraId="5A888726" w14:textId="77777777" w:rsidR="00404F7C" w:rsidRPr="00984527" w:rsidRDefault="00404F7C" w:rsidP="00024596">
      <w:pPr>
        <w:jc w:val="both"/>
        <w:rPr>
          <w:sz w:val="22"/>
          <w:szCs w:val="22"/>
        </w:rPr>
      </w:pPr>
    </w:p>
    <w:p w14:paraId="42B59512" w14:textId="7589547C" w:rsidR="00404F7C" w:rsidRPr="00984527" w:rsidRDefault="00404F7C" w:rsidP="00024596">
      <w:pPr>
        <w:jc w:val="both"/>
        <w:rPr>
          <w:sz w:val="22"/>
          <w:szCs w:val="22"/>
        </w:rPr>
      </w:pPr>
    </w:p>
    <w:p w14:paraId="307B102F" w14:textId="7C28ADB7" w:rsidR="004D06F1" w:rsidRPr="00984527" w:rsidRDefault="004D06F1" w:rsidP="00024596">
      <w:pPr>
        <w:jc w:val="both"/>
        <w:rPr>
          <w:sz w:val="22"/>
          <w:szCs w:val="22"/>
        </w:rPr>
      </w:pPr>
    </w:p>
    <w:p w14:paraId="3F9D5318" w14:textId="77777777" w:rsidR="004D06F1" w:rsidRPr="00984527" w:rsidRDefault="004D06F1" w:rsidP="00024596">
      <w:pPr>
        <w:jc w:val="both"/>
        <w:rPr>
          <w:sz w:val="22"/>
          <w:szCs w:val="22"/>
        </w:rPr>
      </w:pPr>
    </w:p>
    <w:p w14:paraId="4B24AC54" w14:textId="77777777" w:rsidR="00404F7C" w:rsidRPr="00984527" w:rsidRDefault="00404F7C" w:rsidP="00024596">
      <w:pPr>
        <w:jc w:val="both"/>
        <w:rPr>
          <w:sz w:val="22"/>
          <w:szCs w:val="22"/>
        </w:rPr>
      </w:pPr>
    </w:p>
    <w:p w14:paraId="58F3F5B8" w14:textId="77777777" w:rsidR="00404F7C" w:rsidRPr="00984527" w:rsidRDefault="00404F7C" w:rsidP="00024596">
      <w:pPr>
        <w:jc w:val="both"/>
        <w:rPr>
          <w:sz w:val="22"/>
          <w:szCs w:val="22"/>
        </w:rPr>
      </w:pPr>
    </w:p>
    <w:p w14:paraId="22268091" w14:textId="77777777" w:rsidR="00404F7C" w:rsidRPr="00984527" w:rsidRDefault="00404F7C" w:rsidP="00024596">
      <w:pPr>
        <w:jc w:val="both"/>
        <w:rPr>
          <w:sz w:val="22"/>
          <w:szCs w:val="22"/>
        </w:rPr>
      </w:pPr>
    </w:p>
    <w:p w14:paraId="3A1F03A8" w14:textId="1001DD4C" w:rsidR="00404F7C" w:rsidRPr="00984527" w:rsidRDefault="00404F7C" w:rsidP="00024596">
      <w:pPr>
        <w:jc w:val="both"/>
        <w:rPr>
          <w:sz w:val="22"/>
          <w:szCs w:val="22"/>
        </w:rPr>
      </w:pPr>
    </w:p>
    <w:p w14:paraId="32935D64" w14:textId="77777777" w:rsidR="004E7B36" w:rsidRPr="00984527" w:rsidRDefault="004E7B36" w:rsidP="00024596">
      <w:pPr>
        <w:jc w:val="both"/>
        <w:rPr>
          <w:sz w:val="22"/>
          <w:szCs w:val="22"/>
        </w:rPr>
      </w:pPr>
    </w:p>
    <w:p w14:paraId="52DC1AB9" w14:textId="77777777" w:rsidR="00404F7C" w:rsidRPr="00984527" w:rsidRDefault="00404F7C" w:rsidP="00024596">
      <w:pPr>
        <w:jc w:val="both"/>
        <w:rPr>
          <w:sz w:val="22"/>
          <w:szCs w:val="22"/>
        </w:rPr>
      </w:pPr>
    </w:p>
    <w:p w14:paraId="60FA0B1D" w14:textId="77777777" w:rsidR="00404F7C" w:rsidRPr="00984527" w:rsidRDefault="00404F7C" w:rsidP="00024596">
      <w:pPr>
        <w:jc w:val="both"/>
        <w:rPr>
          <w:sz w:val="22"/>
          <w:szCs w:val="22"/>
        </w:rPr>
      </w:pPr>
    </w:p>
    <w:p w14:paraId="7389448E" w14:textId="77777777" w:rsidR="00404F7C" w:rsidRPr="00984527" w:rsidRDefault="00404F7C" w:rsidP="00024596">
      <w:pPr>
        <w:jc w:val="both"/>
        <w:rPr>
          <w:sz w:val="22"/>
          <w:szCs w:val="22"/>
        </w:rPr>
      </w:pPr>
    </w:p>
    <w:p w14:paraId="7417E070" w14:textId="0926F8EA" w:rsidR="00404F7C" w:rsidRPr="00984527" w:rsidRDefault="00404F7C" w:rsidP="00404F7C">
      <w:pPr>
        <w:jc w:val="center"/>
        <w:rPr>
          <w:b/>
          <w:color w:val="538135" w:themeColor="accent6" w:themeShade="BF"/>
          <w:sz w:val="32"/>
          <w:szCs w:val="32"/>
        </w:rPr>
      </w:pPr>
      <w:r w:rsidRPr="00984527">
        <w:rPr>
          <w:b/>
          <w:color w:val="538135" w:themeColor="accent6" w:themeShade="BF"/>
          <w:sz w:val="32"/>
          <w:szCs w:val="32"/>
        </w:rPr>
        <w:t xml:space="preserve">FORMULAIRE DE CANDIDATURE FORUM </w:t>
      </w:r>
      <w:r w:rsidR="00984527">
        <w:rPr>
          <w:b/>
          <w:color w:val="538135" w:themeColor="accent6" w:themeShade="BF"/>
          <w:sz w:val="32"/>
          <w:szCs w:val="32"/>
        </w:rPr>
        <w:t>AFRICAIN DE L’</w:t>
      </w:r>
      <w:r w:rsidRPr="00984527">
        <w:rPr>
          <w:b/>
          <w:color w:val="538135" w:themeColor="accent6" w:themeShade="BF"/>
          <w:sz w:val="32"/>
          <w:szCs w:val="32"/>
        </w:rPr>
        <w:t>URBA</w:t>
      </w:r>
      <w:r w:rsidR="00984527">
        <w:rPr>
          <w:b/>
          <w:color w:val="538135" w:themeColor="accent6" w:themeShade="BF"/>
          <w:sz w:val="32"/>
          <w:szCs w:val="32"/>
        </w:rPr>
        <w:t>NISATION</w:t>
      </w:r>
      <w:r w:rsidRPr="00984527">
        <w:rPr>
          <w:b/>
          <w:color w:val="538135" w:themeColor="accent6" w:themeShade="BF"/>
          <w:sz w:val="32"/>
          <w:szCs w:val="32"/>
        </w:rPr>
        <w:t xml:space="preserve"> : ÉVÉNEMENT PARALLÈLE</w:t>
      </w:r>
    </w:p>
    <w:p w14:paraId="75FE5815" w14:textId="398604BB" w:rsidR="004E7B36" w:rsidRPr="00984527" w:rsidRDefault="004E7B36" w:rsidP="00404F7C">
      <w:pPr>
        <w:jc w:val="center"/>
        <w:rPr>
          <w:b/>
          <w:color w:val="538135" w:themeColor="accent6" w:themeShade="BF"/>
          <w:sz w:val="32"/>
          <w:szCs w:val="32"/>
        </w:rPr>
      </w:pPr>
    </w:p>
    <w:p w14:paraId="6570515F" w14:textId="77777777" w:rsidR="004E7B36" w:rsidRPr="00984527" w:rsidRDefault="004E7B36" w:rsidP="00404F7C">
      <w:pPr>
        <w:jc w:val="center"/>
        <w:rPr>
          <w:b/>
          <w:color w:val="538135" w:themeColor="accent6" w:themeShade="BF"/>
          <w:sz w:val="32"/>
          <w:szCs w:val="32"/>
        </w:rPr>
      </w:pPr>
    </w:p>
    <w:p w14:paraId="530A1568" w14:textId="113091B6" w:rsidR="00404F7C" w:rsidRPr="00984527" w:rsidRDefault="00404F7C" w:rsidP="00404F7C">
      <w:pPr>
        <w:jc w:val="center"/>
        <w:rPr>
          <w:rFonts w:ascii="Calibri" w:hAnsi="Calibri" w:cs="Calibri"/>
          <w:b/>
          <w:iCs/>
          <w:color w:val="000000" w:themeColor="text1"/>
          <w:bdr w:val="none" w:sz="0" w:space="0" w:color="auto" w:frame="1"/>
          <w:shd w:val="clear" w:color="auto" w:fill="FFFFFF"/>
        </w:rPr>
      </w:pPr>
      <w:bookmarkStart w:id="0" w:name="_Hlk166634326"/>
      <w:r w:rsidRPr="00984527">
        <w:rPr>
          <w:rFonts w:ascii="Calibri" w:hAnsi="Calibri" w:cs="Calibri"/>
          <w:b/>
          <w:iCs/>
          <w:color w:val="000000" w:themeColor="text1"/>
          <w:bdr w:val="none" w:sz="0" w:space="0" w:color="auto" w:frame="1"/>
          <w:shd w:val="clear" w:color="auto" w:fill="FFFFFF"/>
        </w:rPr>
        <w:t xml:space="preserve">« </w:t>
      </w:r>
      <w:r w:rsidR="00984527">
        <w:rPr>
          <w:rFonts w:ascii="Calibri" w:hAnsi="Calibri" w:cs="Calibri"/>
          <w:b/>
          <w:iCs/>
          <w:color w:val="000000" w:themeColor="text1"/>
          <w:bdr w:val="none" w:sz="0" w:space="0" w:color="auto" w:frame="1"/>
          <w:shd w:val="clear" w:color="auto" w:fill="FFFFFF"/>
        </w:rPr>
        <w:t>U</w:t>
      </w:r>
      <w:r w:rsidRPr="00984527">
        <w:rPr>
          <w:rFonts w:ascii="Calibri" w:hAnsi="Calibri" w:cs="Calibri"/>
          <w:b/>
          <w:iCs/>
          <w:color w:val="000000" w:themeColor="text1"/>
          <w:bdr w:val="none" w:sz="0" w:space="0" w:color="auto" w:frame="1"/>
          <w:shd w:val="clear" w:color="auto" w:fill="FFFFFF"/>
        </w:rPr>
        <w:t>rbanisation durable pour la transformation de l'Afrique – Agenda 2063 »</w:t>
      </w:r>
    </w:p>
    <w:p w14:paraId="44E42633" w14:textId="77777777" w:rsidR="00404F7C" w:rsidRPr="00984527" w:rsidRDefault="00404F7C" w:rsidP="00404F7C">
      <w:pPr>
        <w:jc w:val="center"/>
        <w:rPr>
          <w:rFonts w:ascii="Calibri" w:hAnsi="Calibri" w:cs="Calibri"/>
          <w:i/>
          <w:color w:val="000000" w:themeColor="text1"/>
        </w:rPr>
      </w:pPr>
      <w:r w:rsidRPr="00984527">
        <w:rPr>
          <w:rFonts w:ascii="Calibri" w:hAnsi="Calibri" w:cs="Calibri"/>
          <w:i/>
          <w:color w:val="000000" w:themeColor="text1"/>
          <w:shd w:val="clear" w:color="auto" w:fill="FFFFFF"/>
        </w:rPr>
        <w:t>4- 6 septembre 2024</w:t>
      </w:r>
    </w:p>
    <w:p w14:paraId="7F9A502F" w14:textId="77777777" w:rsidR="00404F7C" w:rsidRPr="00984527" w:rsidRDefault="00404F7C" w:rsidP="00404F7C">
      <w:pPr>
        <w:jc w:val="center"/>
        <w:rPr>
          <w:rFonts w:ascii="Calibri" w:hAnsi="Calibri" w:cs="Calibri"/>
          <w:color w:val="000000" w:themeColor="text1"/>
        </w:rPr>
      </w:pPr>
      <w:r w:rsidRPr="00984527">
        <w:rPr>
          <w:rFonts w:ascii="Calibri" w:hAnsi="Calibri" w:cs="Calibri"/>
          <w:color w:val="000000" w:themeColor="text1"/>
          <w:shd w:val="clear" w:color="auto" w:fill="FFFFFF"/>
        </w:rPr>
        <w:t>Mémorial de la victoire d'</w:t>
      </w:r>
      <w:proofErr w:type="spellStart"/>
      <w:r w:rsidRPr="00984527">
        <w:rPr>
          <w:rFonts w:ascii="Calibri" w:hAnsi="Calibri" w:cs="Calibri"/>
          <w:color w:val="000000" w:themeColor="text1"/>
          <w:shd w:val="clear" w:color="auto" w:fill="FFFFFF"/>
        </w:rPr>
        <w:t>Adwa</w:t>
      </w:r>
      <w:proofErr w:type="spellEnd"/>
      <w:r w:rsidRPr="00984527">
        <w:rPr>
          <w:rFonts w:ascii="Calibri" w:hAnsi="Calibri" w:cs="Calibri"/>
          <w:color w:val="000000" w:themeColor="text1"/>
          <w:shd w:val="clear" w:color="auto" w:fill="FFFFFF"/>
        </w:rPr>
        <w:t xml:space="preserve"> Addis-Abeba, Éthiopie</w:t>
      </w:r>
    </w:p>
    <w:bookmarkEnd w:id="0"/>
    <w:p w14:paraId="5E031D39" w14:textId="77777777" w:rsidR="00404F7C" w:rsidRPr="00984527" w:rsidRDefault="00404F7C" w:rsidP="00404F7C"/>
    <w:p w14:paraId="3885012E" w14:textId="77777777" w:rsidR="00404F7C" w:rsidRPr="00984527" w:rsidRDefault="00404F7C" w:rsidP="00404F7C">
      <w:pPr>
        <w:rPr>
          <w:b/>
          <w:bCs/>
          <w:color w:val="538135" w:themeColor="accent6" w:themeShade="BF"/>
          <w:u w:val="single"/>
        </w:rPr>
      </w:pPr>
    </w:p>
    <w:p w14:paraId="68AF2919" w14:textId="77777777" w:rsidR="00404F7C" w:rsidRPr="00984527" w:rsidRDefault="00404F7C" w:rsidP="00404F7C">
      <w:pPr>
        <w:rPr>
          <w:b/>
          <w:bCs/>
          <w:color w:val="538135" w:themeColor="accent6" w:themeShade="BF"/>
          <w:u w:val="single"/>
        </w:rPr>
      </w:pPr>
      <w:r w:rsidRPr="00984527">
        <w:rPr>
          <w:b/>
          <w:bCs/>
          <w:color w:val="538135" w:themeColor="accent6" w:themeShade="BF"/>
          <w:u w:val="single"/>
        </w:rPr>
        <w:t>Détails de l'événement</w:t>
      </w:r>
    </w:p>
    <w:p w14:paraId="22C8A363" w14:textId="77777777" w:rsidR="00404F7C" w:rsidRPr="00984527" w:rsidRDefault="00404F7C" w:rsidP="00404F7C">
      <w:pPr>
        <w:rPr>
          <w:b/>
          <w:bCs/>
          <w:color w:val="538135" w:themeColor="accent6" w:themeShade="BF"/>
          <w:u w:val="single"/>
        </w:rPr>
      </w:pPr>
    </w:p>
    <w:p w14:paraId="0630D7BF" w14:textId="50F76D19" w:rsidR="00404F7C" w:rsidRPr="00984527" w:rsidRDefault="00984527" w:rsidP="00404F7C">
      <w:pPr>
        <w:pStyle w:val="ListParagraph"/>
        <w:numPr>
          <w:ilvl w:val="0"/>
          <w:numId w:val="9"/>
        </w:numPr>
        <w:rPr>
          <w:bCs/>
          <w:i/>
          <w:color w:val="538135" w:themeColor="accent6" w:themeShade="BF"/>
        </w:rPr>
      </w:pPr>
      <w:r>
        <w:rPr>
          <w:bCs/>
          <w:i/>
          <w:color w:val="538135" w:themeColor="accent6" w:themeShade="BF"/>
        </w:rPr>
        <w:t>Titre de l’</w:t>
      </w:r>
      <w:r w:rsidR="00404F7C" w:rsidRPr="00984527">
        <w:rPr>
          <w:bCs/>
          <w:i/>
          <w:color w:val="538135" w:themeColor="accent6" w:themeShade="BF"/>
        </w:rPr>
        <w:t>Événement</w:t>
      </w:r>
    </w:p>
    <w:p w14:paraId="1AD17881" w14:textId="77777777" w:rsidR="00404F7C" w:rsidRPr="00984527" w:rsidRDefault="00404F7C" w:rsidP="00404F7C">
      <w:pPr>
        <w:pStyle w:val="ListParagraph"/>
        <w:rPr>
          <w:b/>
          <w:bCs/>
          <w:color w:val="538135" w:themeColor="accent6" w:themeShade="BF"/>
          <w:u w:val="single"/>
        </w:rPr>
      </w:pPr>
    </w:p>
    <w:tbl>
      <w:tblPr>
        <w:tblStyle w:val="TableGrid"/>
        <w:tblW w:w="0" w:type="auto"/>
        <w:tblLook w:val="04A0" w:firstRow="1" w:lastRow="0" w:firstColumn="1" w:lastColumn="0" w:noHBand="0" w:noVBand="1"/>
      </w:tblPr>
      <w:tblGrid>
        <w:gridCol w:w="9622"/>
      </w:tblGrid>
      <w:tr w:rsidR="00404F7C" w:rsidRPr="00984527" w14:paraId="7651B4DD" w14:textId="77777777" w:rsidTr="001F5A7C">
        <w:tc>
          <w:tcPr>
            <w:tcW w:w="9622" w:type="dxa"/>
          </w:tcPr>
          <w:p w14:paraId="7108B697" w14:textId="77777777" w:rsidR="00404F7C" w:rsidRPr="00984527" w:rsidRDefault="00404F7C" w:rsidP="001F5A7C">
            <w:pPr>
              <w:rPr>
                <w:b/>
                <w:bCs/>
                <w:color w:val="538135" w:themeColor="accent6" w:themeShade="BF"/>
                <w:u w:val="single"/>
              </w:rPr>
            </w:pPr>
          </w:p>
        </w:tc>
      </w:tr>
    </w:tbl>
    <w:p w14:paraId="379485C9" w14:textId="77777777" w:rsidR="00404F7C" w:rsidRPr="00984527" w:rsidRDefault="00404F7C" w:rsidP="00404F7C">
      <w:pPr>
        <w:rPr>
          <w:b/>
          <w:bCs/>
          <w:color w:val="538135" w:themeColor="accent6" w:themeShade="BF"/>
          <w:u w:val="single"/>
        </w:rPr>
      </w:pPr>
    </w:p>
    <w:p w14:paraId="57DD4177" w14:textId="77777777"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Urbanisme, politiques et gestion des terres. </w:t>
      </w:r>
    </w:p>
    <w:p w14:paraId="5E255D14" w14:textId="77777777" w:rsidR="00404F7C" w:rsidRPr="00984527" w:rsidRDefault="00404F7C" w:rsidP="00404F7C">
      <w:pPr>
        <w:pStyle w:val="ListParagraph"/>
      </w:pPr>
    </w:p>
    <w:tbl>
      <w:tblPr>
        <w:tblStyle w:val="TableGrid"/>
        <w:tblW w:w="0" w:type="auto"/>
        <w:tblLook w:val="04A0" w:firstRow="1" w:lastRow="0" w:firstColumn="1" w:lastColumn="0" w:noHBand="0" w:noVBand="1"/>
      </w:tblPr>
      <w:tblGrid>
        <w:gridCol w:w="4811"/>
        <w:gridCol w:w="4811"/>
      </w:tblGrid>
      <w:tr w:rsidR="00404F7C" w:rsidRPr="00984527" w14:paraId="2E247630" w14:textId="77777777" w:rsidTr="001F5A7C">
        <w:tc>
          <w:tcPr>
            <w:tcW w:w="9622" w:type="dxa"/>
            <w:gridSpan w:val="2"/>
          </w:tcPr>
          <w:p w14:paraId="5A70A2DA" w14:textId="7C2458A8" w:rsidR="00404F7C" w:rsidRPr="00984527" w:rsidRDefault="00984527" w:rsidP="001F5A7C">
            <w:pPr>
              <w:pStyle w:val="ListParagraph"/>
              <w:spacing w:before="120" w:after="120"/>
              <w:rPr>
                <w:b/>
                <w:bCs/>
                <w:color w:val="000000" w:themeColor="text1"/>
              </w:rPr>
            </w:pPr>
            <w:r w:rsidRPr="00984527">
              <w:rPr>
                <w:b/>
                <w:bCs/>
                <w:color w:val="000000" w:themeColor="text1"/>
              </w:rPr>
              <w:t>T</w:t>
            </w:r>
            <w:r>
              <w:rPr>
                <w:b/>
                <w:bCs/>
                <w:color w:val="000000" w:themeColor="text1"/>
              </w:rPr>
              <w:t>hèmes</w:t>
            </w:r>
          </w:p>
        </w:tc>
      </w:tr>
      <w:tr w:rsidR="00404F7C" w:rsidRPr="00984527" w14:paraId="6B65C120" w14:textId="77777777" w:rsidTr="001F5A7C">
        <w:tc>
          <w:tcPr>
            <w:tcW w:w="4811" w:type="dxa"/>
          </w:tcPr>
          <w:p w14:paraId="5194957C" w14:textId="71E88931"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Financement et mobilisation des ressources pour un développement urbain durable.</w:t>
            </w:r>
          </w:p>
          <w:p w14:paraId="4C37A145" w14:textId="4711C587"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Services et infrastructures urbains.</w:t>
            </w:r>
          </w:p>
          <w:p w14:paraId="0D32AB23" w14:textId="42E66AE3"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Logement abordable.</w:t>
            </w:r>
          </w:p>
          <w:p w14:paraId="6BDC13BC" w14:textId="2A9D123B"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Gouvernance urbaine africaine, dévolution politique et leadership.</w:t>
            </w:r>
          </w:p>
          <w:p w14:paraId="74EE1213" w14:textId="0D38D724"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C</w:t>
            </w:r>
            <w:r>
              <w:rPr>
                <w:bCs/>
                <w:color w:val="000000" w:themeColor="text1"/>
              </w:rPr>
              <w:t xml:space="preserve">ours sur </w:t>
            </w:r>
            <w:r w:rsidRPr="00984527">
              <w:rPr>
                <w:bCs/>
                <w:color w:val="000000" w:themeColor="text1"/>
              </w:rPr>
              <w:t>urba</w:t>
            </w:r>
            <w:r>
              <w:rPr>
                <w:bCs/>
                <w:color w:val="000000" w:themeColor="text1"/>
              </w:rPr>
              <w:t>nisation</w:t>
            </w:r>
            <w:r w:rsidRPr="00984527">
              <w:rPr>
                <w:bCs/>
                <w:color w:val="000000" w:themeColor="text1"/>
              </w:rPr>
              <w:t xml:space="preserve"> africaine : formation et autonomisation des futurs dirigeants.</w:t>
            </w:r>
          </w:p>
          <w:p w14:paraId="6BAB7961" w14:textId="6C9426C9" w:rsidR="00404F7C"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 xml:space="preserve">Transformation des </w:t>
            </w:r>
            <w:r>
              <w:rPr>
                <w:bCs/>
                <w:color w:val="000000" w:themeColor="text1"/>
              </w:rPr>
              <w:t xml:space="preserve">implantation </w:t>
            </w:r>
            <w:r w:rsidRPr="00984527">
              <w:rPr>
                <w:bCs/>
                <w:color w:val="000000" w:themeColor="text1"/>
              </w:rPr>
              <w:t>informels.</w:t>
            </w:r>
          </w:p>
        </w:tc>
        <w:tc>
          <w:tcPr>
            <w:tcW w:w="4811" w:type="dxa"/>
          </w:tcPr>
          <w:p w14:paraId="67F40BEB" w14:textId="3C01EC54" w:rsidR="00984527" w:rsidRPr="00984527" w:rsidRDefault="00404F7C" w:rsidP="00984527">
            <w:pPr>
              <w:pStyle w:val="ListParagraph"/>
              <w:numPr>
                <w:ilvl w:val="0"/>
                <w:numId w:val="10"/>
              </w:numPr>
              <w:spacing w:before="120" w:after="120" w:line="360" w:lineRule="auto"/>
              <w:rPr>
                <w:bCs/>
                <w:color w:val="000000" w:themeColor="text1"/>
              </w:rPr>
            </w:pPr>
            <w:r w:rsidRPr="00984527">
              <w:rPr>
                <w:bCs/>
                <w:color w:val="000000" w:themeColor="text1"/>
              </w:rPr>
              <w:t xml:space="preserve"> </w:t>
            </w:r>
            <w:r w:rsidR="00984527" w:rsidRPr="00984527">
              <w:rPr>
                <w:bCs/>
                <w:color w:val="000000" w:themeColor="text1"/>
              </w:rPr>
              <w:t xml:space="preserve">Planification urbaine, politiques et gestion foncière. </w:t>
            </w:r>
          </w:p>
          <w:p w14:paraId="187A202C" w14:textId="5557C082"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Économie urbaine informelle.</w:t>
            </w:r>
          </w:p>
          <w:p w14:paraId="2030FDBF" w14:textId="4D9BF8A4"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Mobilité urbaine inclusive.</w:t>
            </w:r>
          </w:p>
          <w:p w14:paraId="12833FFD" w14:textId="2279F6AB"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Changement climatique et résilience.</w:t>
            </w:r>
          </w:p>
          <w:p w14:paraId="503A77D8" w14:textId="500F7D40"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Données, numérisation et villes intelligentes.</w:t>
            </w:r>
          </w:p>
          <w:p w14:paraId="6E147661" w14:textId="5877931C" w:rsidR="00984527" w:rsidRPr="00984527" w:rsidRDefault="00984527" w:rsidP="00984527">
            <w:pPr>
              <w:pStyle w:val="ListParagraph"/>
              <w:numPr>
                <w:ilvl w:val="0"/>
                <w:numId w:val="10"/>
              </w:numPr>
              <w:spacing w:before="120" w:after="120" w:line="360" w:lineRule="auto"/>
              <w:rPr>
                <w:bCs/>
                <w:color w:val="000000" w:themeColor="text1"/>
              </w:rPr>
            </w:pPr>
            <w:r w:rsidRPr="00984527">
              <w:rPr>
                <w:bCs/>
                <w:color w:val="000000" w:themeColor="text1"/>
              </w:rPr>
              <w:t>Leadership des jeunes et gouvernance urbaine.</w:t>
            </w:r>
          </w:p>
          <w:p w14:paraId="4A850035" w14:textId="62590CCB" w:rsidR="00404F7C" w:rsidRPr="00984527" w:rsidRDefault="00984527" w:rsidP="00984527">
            <w:pPr>
              <w:pStyle w:val="ListParagraph"/>
              <w:numPr>
                <w:ilvl w:val="0"/>
                <w:numId w:val="10"/>
              </w:numPr>
              <w:spacing w:before="120" w:after="120" w:line="360" w:lineRule="auto"/>
            </w:pPr>
            <w:r w:rsidRPr="00984527">
              <w:rPr>
                <w:bCs/>
                <w:color w:val="000000" w:themeColor="text1"/>
              </w:rPr>
              <w:t>Déplacements urbains et migrations.</w:t>
            </w:r>
          </w:p>
        </w:tc>
      </w:tr>
    </w:tbl>
    <w:p w14:paraId="39AEDA97" w14:textId="77777777" w:rsidR="00404F7C" w:rsidRPr="00984527" w:rsidRDefault="00404F7C" w:rsidP="00404F7C">
      <w:pPr>
        <w:rPr>
          <w:b/>
          <w:bCs/>
          <w:color w:val="538135" w:themeColor="accent6" w:themeShade="BF"/>
          <w:u w:val="single"/>
        </w:rPr>
      </w:pPr>
    </w:p>
    <w:p w14:paraId="0404B757" w14:textId="77777777" w:rsidR="00404F7C" w:rsidRPr="00984527" w:rsidRDefault="00404F7C" w:rsidP="00404F7C">
      <w:pPr>
        <w:rPr>
          <w:bCs/>
          <w:i/>
          <w:color w:val="538135" w:themeColor="accent6" w:themeShade="BF"/>
          <w:u w:val="single"/>
        </w:rPr>
      </w:pPr>
    </w:p>
    <w:p w14:paraId="43FA27F9" w14:textId="000EAF91"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Résumé de l'événement </w:t>
      </w:r>
      <w:r w:rsidR="00984527">
        <w:rPr>
          <w:bCs/>
          <w:i/>
          <w:color w:val="538135" w:themeColor="accent6" w:themeShade="BF"/>
        </w:rPr>
        <w:t>parallèle</w:t>
      </w:r>
      <w:r w:rsidRPr="00984527">
        <w:rPr>
          <w:bCs/>
          <w:i/>
          <w:color w:val="538135" w:themeColor="accent6" w:themeShade="BF"/>
        </w:rPr>
        <w:t xml:space="preserve"> [maximum 2500 caractères] </w:t>
      </w:r>
    </w:p>
    <w:p w14:paraId="6EDC4B1A" w14:textId="77777777" w:rsidR="00404F7C" w:rsidRPr="00984527" w:rsidRDefault="00404F7C" w:rsidP="00404F7C">
      <w:pPr>
        <w:pStyle w:val="ListParagraph"/>
        <w:rPr>
          <w:b/>
          <w:bCs/>
          <w:color w:val="538135" w:themeColor="accent6" w:themeShade="BF"/>
          <w:u w:val="single"/>
        </w:rPr>
      </w:pPr>
    </w:p>
    <w:tbl>
      <w:tblPr>
        <w:tblStyle w:val="TableGrid"/>
        <w:tblW w:w="0" w:type="auto"/>
        <w:tblLook w:val="04A0" w:firstRow="1" w:lastRow="0" w:firstColumn="1" w:lastColumn="0" w:noHBand="0" w:noVBand="1"/>
      </w:tblPr>
      <w:tblGrid>
        <w:gridCol w:w="9622"/>
      </w:tblGrid>
      <w:tr w:rsidR="00404F7C" w:rsidRPr="00984527" w14:paraId="16186091" w14:textId="77777777" w:rsidTr="001F5A7C">
        <w:tc>
          <w:tcPr>
            <w:tcW w:w="9622" w:type="dxa"/>
          </w:tcPr>
          <w:p w14:paraId="143A27DF" w14:textId="77777777" w:rsidR="00404F7C" w:rsidRPr="00984527" w:rsidRDefault="00404F7C" w:rsidP="001F5A7C">
            <w:pPr>
              <w:rPr>
                <w:b/>
                <w:bCs/>
                <w:color w:val="538135" w:themeColor="accent6" w:themeShade="BF"/>
                <w:u w:val="single"/>
              </w:rPr>
            </w:pPr>
          </w:p>
        </w:tc>
      </w:tr>
    </w:tbl>
    <w:p w14:paraId="403D6A40" w14:textId="77777777" w:rsidR="00404F7C" w:rsidRPr="00984527" w:rsidRDefault="00404F7C" w:rsidP="00404F7C">
      <w:pPr>
        <w:pStyle w:val="ListParagraph"/>
        <w:rPr>
          <w:b/>
          <w:bCs/>
          <w:color w:val="538135" w:themeColor="accent6" w:themeShade="BF"/>
          <w:u w:val="single"/>
        </w:rPr>
      </w:pPr>
    </w:p>
    <w:p w14:paraId="0F21EF59" w14:textId="77777777" w:rsidR="00404F7C" w:rsidRPr="00984527" w:rsidRDefault="00404F7C" w:rsidP="00404F7C">
      <w:pPr>
        <w:pStyle w:val="ListParagraph"/>
        <w:rPr>
          <w:b/>
          <w:bCs/>
          <w:color w:val="538135" w:themeColor="accent6" w:themeShade="BF"/>
          <w:u w:val="single"/>
        </w:rPr>
      </w:pPr>
    </w:p>
    <w:p w14:paraId="23E7D17F" w14:textId="77777777"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Objectifs d'apprentissage clés [maximum de 1500 caractères] </w:t>
      </w:r>
    </w:p>
    <w:p w14:paraId="0F5CB667" w14:textId="77777777" w:rsidR="00404F7C" w:rsidRPr="00984527" w:rsidRDefault="00404F7C" w:rsidP="00404F7C"/>
    <w:tbl>
      <w:tblPr>
        <w:tblStyle w:val="TableGrid"/>
        <w:tblW w:w="0" w:type="auto"/>
        <w:tblLook w:val="04A0" w:firstRow="1" w:lastRow="0" w:firstColumn="1" w:lastColumn="0" w:noHBand="0" w:noVBand="1"/>
      </w:tblPr>
      <w:tblGrid>
        <w:gridCol w:w="9622"/>
      </w:tblGrid>
      <w:tr w:rsidR="00404F7C" w:rsidRPr="00984527" w14:paraId="6ECFF506" w14:textId="77777777" w:rsidTr="001F5A7C">
        <w:tc>
          <w:tcPr>
            <w:tcW w:w="9622" w:type="dxa"/>
          </w:tcPr>
          <w:p w14:paraId="72CE48E9" w14:textId="77777777" w:rsidR="00404F7C" w:rsidRPr="00984527" w:rsidRDefault="00404F7C" w:rsidP="001F5A7C"/>
        </w:tc>
      </w:tr>
    </w:tbl>
    <w:p w14:paraId="3AF7D40D" w14:textId="77777777" w:rsidR="00404F7C" w:rsidRPr="00984527" w:rsidRDefault="00404F7C" w:rsidP="00404F7C"/>
    <w:p w14:paraId="508ECDB7" w14:textId="77777777" w:rsidR="00404F7C" w:rsidRPr="00984527" w:rsidRDefault="00404F7C" w:rsidP="00404F7C">
      <w:pPr>
        <w:rPr>
          <w:i/>
        </w:rPr>
      </w:pPr>
    </w:p>
    <w:p w14:paraId="1176BAE7" w14:textId="77777777"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Décrivez brièvement pourquoi votre événement parallèle devrait être sélectionné, en soulignant la pertinence et l'impact [maximum 2500 caractères] </w:t>
      </w:r>
    </w:p>
    <w:p w14:paraId="12ECE618" w14:textId="77777777" w:rsidR="00404F7C" w:rsidRPr="00984527" w:rsidRDefault="00404F7C" w:rsidP="00404F7C">
      <w:pPr>
        <w:pStyle w:val="ListParagraph"/>
        <w:rPr>
          <w:b/>
          <w:bCs/>
          <w:color w:val="538135" w:themeColor="accent6" w:themeShade="BF"/>
          <w:u w:val="single"/>
        </w:rPr>
      </w:pPr>
    </w:p>
    <w:tbl>
      <w:tblPr>
        <w:tblStyle w:val="TableGrid"/>
        <w:tblW w:w="0" w:type="auto"/>
        <w:tblLook w:val="04A0" w:firstRow="1" w:lastRow="0" w:firstColumn="1" w:lastColumn="0" w:noHBand="0" w:noVBand="1"/>
      </w:tblPr>
      <w:tblGrid>
        <w:gridCol w:w="9622"/>
      </w:tblGrid>
      <w:tr w:rsidR="00404F7C" w:rsidRPr="00984527" w14:paraId="38F68C3D" w14:textId="77777777" w:rsidTr="001F5A7C">
        <w:tc>
          <w:tcPr>
            <w:tcW w:w="9622" w:type="dxa"/>
          </w:tcPr>
          <w:p w14:paraId="2543E6B6" w14:textId="77777777" w:rsidR="00404F7C" w:rsidRPr="00984527" w:rsidRDefault="00404F7C" w:rsidP="001F5A7C"/>
        </w:tc>
      </w:tr>
    </w:tbl>
    <w:p w14:paraId="656EDBDF" w14:textId="77777777" w:rsidR="00404F7C" w:rsidRPr="00984527" w:rsidRDefault="00404F7C" w:rsidP="00404F7C">
      <w:pPr>
        <w:rPr>
          <w:b/>
          <w:bCs/>
          <w:color w:val="538135" w:themeColor="accent6" w:themeShade="BF"/>
          <w:u w:val="single"/>
        </w:rPr>
      </w:pPr>
    </w:p>
    <w:p w14:paraId="68F5E070" w14:textId="77777777" w:rsidR="00404F7C" w:rsidRPr="00984527" w:rsidRDefault="00404F7C" w:rsidP="00404F7C">
      <w:pPr>
        <w:rPr>
          <w:b/>
          <w:bCs/>
          <w:color w:val="538135" w:themeColor="accent6" w:themeShade="BF"/>
          <w:u w:val="single"/>
        </w:rPr>
      </w:pPr>
      <w:r w:rsidRPr="00984527">
        <w:rPr>
          <w:b/>
          <w:bCs/>
          <w:color w:val="538135" w:themeColor="accent6" w:themeShade="BF"/>
          <w:u w:val="single"/>
        </w:rPr>
        <w:t xml:space="preserve">Plus d'informations </w:t>
      </w:r>
    </w:p>
    <w:p w14:paraId="3BB00E24" w14:textId="77777777" w:rsidR="00404F7C" w:rsidRPr="00984527" w:rsidRDefault="00404F7C" w:rsidP="00404F7C">
      <w:pPr>
        <w:rPr>
          <w:b/>
          <w:bCs/>
          <w:color w:val="538135" w:themeColor="accent6" w:themeShade="BF"/>
          <w:u w:val="single"/>
        </w:rPr>
      </w:pPr>
    </w:p>
    <w:p w14:paraId="6C1B52AB" w14:textId="77777777"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Les ODD</w:t>
      </w:r>
    </w:p>
    <w:p w14:paraId="6F3F50EC" w14:textId="1F6102D6" w:rsidR="00404F7C" w:rsidRPr="00984527" w:rsidRDefault="00404F7C" w:rsidP="00404F7C">
      <w:pPr>
        <w:rPr>
          <w:bCs/>
          <w:color w:val="000000" w:themeColor="text1"/>
        </w:rPr>
      </w:pPr>
      <w:r w:rsidRPr="00984527">
        <w:rPr>
          <w:bCs/>
          <w:color w:val="000000" w:themeColor="text1"/>
        </w:rPr>
        <w:t>Sélectionnez au moins un objectif de développement durable, jusqu'</w:t>
      </w:r>
      <w:r w:rsidR="00984527">
        <w:rPr>
          <w:bCs/>
          <w:color w:val="000000" w:themeColor="text1"/>
        </w:rPr>
        <w:t xml:space="preserve">au </w:t>
      </w:r>
      <w:r w:rsidRPr="00984527">
        <w:rPr>
          <w:bCs/>
          <w:color w:val="000000" w:themeColor="text1"/>
        </w:rPr>
        <w:t>maximum trois objectifs liés à votre sujet</w:t>
      </w:r>
    </w:p>
    <w:p w14:paraId="6B104FAA" w14:textId="77777777" w:rsidR="00404F7C" w:rsidRPr="00984527" w:rsidRDefault="00404F7C" w:rsidP="00404F7C">
      <w:pPr>
        <w:rPr>
          <w:bCs/>
          <w:color w:val="000000" w:themeColor="text1"/>
        </w:rPr>
      </w:pPr>
    </w:p>
    <w:tbl>
      <w:tblPr>
        <w:tblStyle w:val="TableGrid"/>
        <w:tblW w:w="0" w:type="auto"/>
        <w:tblLook w:val="04A0" w:firstRow="1" w:lastRow="0" w:firstColumn="1" w:lastColumn="0" w:noHBand="0" w:noVBand="1"/>
      </w:tblPr>
      <w:tblGrid>
        <w:gridCol w:w="9622"/>
      </w:tblGrid>
      <w:tr w:rsidR="00404F7C" w:rsidRPr="00984527" w14:paraId="35D8D26E" w14:textId="77777777" w:rsidTr="001F5A7C">
        <w:tc>
          <w:tcPr>
            <w:tcW w:w="9622" w:type="dxa"/>
          </w:tcPr>
          <w:p w14:paraId="6BCD162E" w14:textId="77777777" w:rsidR="00404F7C" w:rsidRPr="00984527" w:rsidRDefault="00404F7C" w:rsidP="001F5A7C">
            <w:pPr>
              <w:rPr>
                <w:bCs/>
                <w:color w:val="000000" w:themeColor="text1"/>
              </w:rPr>
            </w:pPr>
          </w:p>
        </w:tc>
      </w:tr>
    </w:tbl>
    <w:p w14:paraId="5A0D9934" w14:textId="77777777" w:rsidR="00404F7C" w:rsidRPr="00984527" w:rsidRDefault="00404F7C" w:rsidP="00404F7C">
      <w:pPr>
        <w:rPr>
          <w:bCs/>
          <w:color w:val="000000" w:themeColor="text1"/>
        </w:rPr>
      </w:pPr>
    </w:p>
    <w:p w14:paraId="56BB5886" w14:textId="33A37B2C"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Nouvel Agenda </w:t>
      </w:r>
      <w:r w:rsidR="00984527">
        <w:rPr>
          <w:bCs/>
          <w:i/>
          <w:color w:val="538135" w:themeColor="accent6" w:themeShade="BF"/>
        </w:rPr>
        <w:t>de l’Urbanisation</w:t>
      </w:r>
      <w:r w:rsidRPr="00984527">
        <w:rPr>
          <w:bCs/>
          <w:i/>
          <w:color w:val="538135" w:themeColor="accent6" w:themeShade="BF"/>
        </w:rPr>
        <w:t xml:space="preserve"> et </w:t>
      </w:r>
      <w:r w:rsidR="00984527">
        <w:rPr>
          <w:bCs/>
          <w:i/>
          <w:color w:val="538135" w:themeColor="accent6" w:themeShade="BF"/>
        </w:rPr>
        <w:t>l’</w:t>
      </w:r>
      <w:r w:rsidRPr="00984527">
        <w:rPr>
          <w:bCs/>
          <w:i/>
          <w:color w:val="538135" w:themeColor="accent6" w:themeShade="BF"/>
        </w:rPr>
        <w:t>Agenda 2063 « L'AFRIQUE QUE NOUS VOULONS »</w:t>
      </w:r>
    </w:p>
    <w:p w14:paraId="6C3FF773" w14:textId="77777777" w:rsidR="00404F7C" w:rsidRPr="00984527" w:rsidRDefault="00404F7C" w:rsidP="00404F7C">
      <w:pPr>
        <w:ind w:left="360"/>
        <w:rPr>
          <w:bCs/>
          <w:color w:val="000000" w:themeColor="text1"/>
        </w:rPr>
      </w:pPr>
      <w:r w:rsidRPr="00984527">
        <w:rPr>
          <w:bCs/>
          <w:color w:val="000000" w:themeColor="text1"/>
        </w:rPr>
        <w:t>Sélectionnez si votre sujet est lié au Nouvel Agenda Urbain et à l'Agenda 2063 « L'AFRIQUE QUE NOUS VOULONS ».</w:t>
      </w:r>
    </w:p>
    <w:p w14:paraId="6D04F0C2" w14:textId="77777777" w:rsidR="00404F7C" w:rsidRPr="00984527" w:rsidRDefault="00404F7C" w:rsidP="00404F7C">
      <w:pPr>
        <w:pStyle w:val="ListParagraph"/>
        <w:numPr>
          <w:ilvl w:val="0"/>
          <w:numId w:val="15"/>
        </w:numPr>
        <w:rPr>
          <w:bCs/>
          <w:color w:val="000000" w:themeColor="text1"/>
        </w:rPr>
      </w:pPr>
      <w:r w:rsidRPr="00984527">
        <w:rPr>
          <w:bCs/>
          <w:color w:val="000000" w:themeColor="text1"/>
        </w:rPr>
        <w:t>Nouvel agenda urbain</w:t>
      </w:r>
    </w:p>
    <w:p w14:paraId="71953796" w14:textId="77777777" w:rsidR="00404F7C" w:rsidRPr="00984527" w:rsidRDefault="00404F7C" w:rsidP="00404F7C">
      <w:pPr>
        <w:pStyle w:val="ListParagraph"/>
        <w:numPr>
          <w:ilvl w:val="0"/>
          <w:numId w:val="15"/>
        </w:numPr>
        <w:rPr>
          <w:bCs/>
          <w:color w:val="000000" w:themeColor="text1"/>
        </w:rPr>
      </w:pPr>
      <w:r w:rsidRPr="00984527">
        <w:rPr>
          <w:bCs/>
          <w:color w:val="000000" w:themeColor="text1"/>
        </w:rPr>
        <w:t>Agenda 2063 « L'AFRIQUE QUE NOUS VOULONS »</w:t>
      </w:r>
    </w:p>
    <w:p w14:paraId="0482721A" w14:textId="3AC2AEA1" w:rsidR="00404F7C" w:rsidRPr="00984527" w:rsidRDefault="00404F7C" w:rsidP="00404F7C">
      <w:pPr>
        <w:pStyle w:val="ListParagraph"/>
        <w:numPr>
          <w:ilvl w:val="0"/>
          <w:numId w:val="15"/>
        </w:numPr>
        <w:rPr>
          <w:bCs/>
          <w:color w:val="000000" w:themeColor="text1"/>
        </w:rPr>
      </w:pPr>
      <w:r w:rsidRPr="00984527">
        <w:rPr>
          <w:bCs/>
          <w:color w:val="000000" w:themeColor="text1"/>
        </w:rPr>
        <w:t xml:space="preserve">Nouvel Agenda </w:t>
      </w:r>
      <w:r w:rsidR="00984527" w:rsidRPr="00984527">
        <w:rPr>
          <w:bCs/>
          <w:i/>
          <w:color w:val="000000" w:themeColor="text1"/>
        </w:rPr>
        <w:t>de l’Urbanisation</w:t>
      </w:r>
      <w:r w:rsidRPr="00984527">
        <w:rPr>
          <w:bCs/>
          <w:color w:val="000000" w:themeColor="text1"/>
        </w:rPr>
        <w:t xml:space="preserve"> et Agenda 2063 « L'AFRIQUE QUE NOUS VOULONS »</w:t>
      </w:r>
      <w:r w:rsidR="00984527">
        <w:rPr>
          <w:bCs/>
          <w:color w:val="000000" w:themeColor="text1"/>
        </w:rPr>
        <w:t xml:space="preserve"> </w:t>
      </w:r>
    </w:p>
    <w:p w14:paraId="1B60059F" w14:textId="77777777" w:rsidR="00404F7C" w:rsidRPr="00984527" w:rsidRDefault="00404F7C" w:rsidP="00404F7C">
      <w:pPr>
        <w:rPr>
          <w:b/>
          <w:bCs/>
          <w:color w:val="538135" w:themeColor="accent6" w:themeShade="BF"/>
        </w:rPr>
      </w:pPr>
    </w:p>
    <w:p w14:paraId="4DC464C0" w14:textId="77777777"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Promotion</w:t>
      </w:r>
    </w:p>
    <w:p w14:paraId="0259F83D" w14:textId="77777777" w:rsidR="00404F7C" w:rsidRPr="00984527" w:rsidRDefault="00404F7C" w:rsidP="00404F7C">
      <w:pPr>
        <w:rPr>
          <w:bCs/>
          <w:color w:val="000000" w:themeColor="text1"/>
        </w:rPr>
      </w:pPr>
      <w:r w:rsidRPr="00984527">
        <w:rPr>
          <w:bCs/>
          <w:color w:val="000000" w:themeColor="text1"/>
        </w:rPr>
        <w:t xml:space="preserve">      Comment comptez-vous promouvoir l'événement ?</w:t>
      </w:r>
    </w:p>
    <w:p w14:paraId="5094F182"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 xml:space="preserve">Site internet </w:t>
      </w:r>
    </w:p>
    <w:p w14:paraId="7D01EEA7"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Envoi en masse aux partenaires</w:t>
      </w:r>
    </w:p>
    <w:p w14:paraId="4E2D7920"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Twitter/ Facebook</w:t>
      </w:r>
    </w:p>
    <w:p w14:paraId="418C8F3A"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Sur Instagram</w:t>
      </w:r>
    </w:p>
    <w:p w14:paraId="485F6C4D"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Sur LinkedIn</w:t>
      </w:r>
    </w:p>
    <w:p w14:paraId="0FCAA3B6" w14:textId="77777777" w:rsidR="00404F7C" w:rsidRPr="00984527" w:rsidRDefault="00404F7C" w:rsidP="00404F7C">
      <w:pPr>
        <w:pStyle w:val="ListParagraph"/>
        <w:numPr>
          <w:ilvl w:val="0"/>
          <w:numId w:val="11"/>
        </w:numPr>
        <w:rPr>
          <w:bCs/>
          <w:color w:val="000000" w:themeColor="text1"/>
        </w:rPr>
      </w:pPr>
      <w:r w:rsidRPr="00984527">
        <w:rPr>
          <w:bCs/>
          <w:color w:val="000000" w:themeColor="text1"/>
        </w:rPr>
        <w:t>Autres canaux, veuillez préciser (...................................)</w:t>
      </w:r>
    </w:p>
    <w:p w14:paraId="6BF73982" w14:textId="77777777" w:rsidR="00404F7C" w:rsidRPr="00984527" w:rsidRDefault="00404F7C" w:rsidP="00404F7C">
      <w:pPr>
        <w:rPr>
          <w:b/>
          <w:bCs/>
          <w:color w:val="538135" w:themeColor="accent6" w:themeShade="BF"/>
        </w:rPr>
      </w:pPr>
    </w:p>
    <w:p w14:paraId="06661981" w14:textId="2453B3EC" w:rsidR="00404F7C" w:rsidRPr="00984527" w:rsidRDefault="00404F7C" w:rsidP="00404F7C">
      <w:pPr>
        <w:pStyle w:val="ListParagraph"/>
        <w:numPr>
          <w:ilvl w:val="0"/>
          <w:numId w:val="9"/>
        </w:numPr>
        <w:rPr>
          <w:bCs/>
          <w:i/>
          <w:color w:val="538135" w:themeColor="accent6" w:themeShade="BF"/>
        </w:rPr>
      </w:pPr>
      <w:r w:rsidRPr="00984527">
        <w:rPr>
          <w:bCs/>
          <w:i/>
          <w:color w:val="538135" w:themeColor="accent6" w:themeShade="BF"/>
        </w:rPr>
        <w:t xml:space="preserve">Site </w:t>
      </w:r>
      <w:r w:rsidR="00984527">
        <w:rPr>
          <w:bCs/>
          <w:i/>
          <w:color w:val="538135" w:themeColor="accent6" w:themeShade="BF"/>
        </w:rPr>
        <w:t>Officiel</w:t>
      </w:r>
    </w:p>
    <w:p w14:paraId="15ED2549" w14:textId="77777777" w:rsidR="00404F7C" w:rsidRPr="00984527" w:rsidRDefault="00404F7C" w:rsidP="00404F7C">
      <w:pPr>
        <w:ind w:left="720"/>
        <w:rPr>
          <w:b/>
          <w:bCs/>
          <w:color w:val="538135" w:themeColor="accent6" w:themeShade="BF"/>
        </w:rPr>
      </w:pPr>
    </w:p>
    <w:tbl>
      <w:tblPr>
        <w:tblStyle w:val="TableGrid"/>
        <w:tblW w:w="0" w:type="auto"/>
        <w:tblLook w:val="04A0" w:firstRow="1" w:lastRow="0" w:firstColumn="1" w:lastColumn="0" w:noHBand="0" w:noVBand="1"/>
      </w:tblPr>
      <w:tblGrid>
        <w:gridCol w:w="3207"/>
        <w:gridCol w:w="3207"/>
        <w:gridCol w:w="3208"/>
      </w:tblGrid>
      <w:tr w:rsidR="00404F7C" w:rsidRPr="00984527" w14:paraId="2AB070D7" w14:textId="77777777" w:rsidTr="001F5A7C">
        <w:tc>
          <w:tcPr>
            <w:tcW w:w="3207" w:type="dxa"/>
          </w:tcPr>
          <w:p w14:paraId="45BC1692" w14:textId="77777777" w:rsidR="00404F7C" w:rsidRPr="00984527" w:rsidRDefault="00404F7C" w:rsidP="001F5A7C">
            <w:pPr>
              <w:rPr>
                <w:b/>
                <w:bCs/>
                <w:color w:val="000000" w:themeColor="text1"/>
              </w:rPr>
            </w:pPr>
            <w:r w:rsidRPr="00984527">
              <w:rPr>
                <w:b/>
                <w:bCs/>
                <w:color w:val="000000" w:themeColor="text1"/>
              </w:rPr>
              <w:t>Name</w:t>
            </w:r>
          </w:p>
        </w:tc>
        <w:tc>
          <w:tcPr>
            <w:tcW w:w="3207" w:type="dxa"/>
          </w:tcPr>
          <w:p w14:paraId="5BBAA997" w14:textId="77777777" w:rsidR="00404F7C" w:rsidRPr="00984527" w:rsidRDefault="00404F7C" w:rsidP="001F5A7C">
            <w:pPr>
              <w:rPr>
                <w:b/>
                <w:bCs/>
                <w:color w:val="000000" w:themeColor="text1"/>
              </w:rPr>
            </w:pPr>
            <w:r w:rsidRPr="00984527">
              <w:rPr>
                <w:b/>
                <w:bCs/>
                <w:color w:val="000000" w:themeColor="text1"/>
              </w:rPr>
              <w:t>Country</w:t>
            </w:r>
          </w:p>
        </w:tc>
        <w:tc>
          <w:tcPr>
            <w:tcW w:w="3208" w:type="dxa"/>
          </w:tcPr>
          <w:p w14:paraId="2308FBCB" w14:textId="77777777" w:rsidR="00404F7C" w:rsidRPr="00984527" w:rsidRDefault="00404F7C" w:rsidP="001F5A7C">
            <w:pPr>
              <w:rPr>
                <w:b/>
                <w:bCs/>
                <w:color w:val="000000" w:themeColor="text1"/>
              </w:rPr>
            </w:pPr>
            <w:r w:rsidRPr="00984527">
              <w:rPr>
                <w:b/>
                <w:bCs/>
                <w:color w:val="000000" w:themeColor="text1"/>
              </w:rPr>
              <w:t xml:space="preserve">Official </w:t>
            </w:r>
            <w:proofErr w:type="spellStart"/>
            <w:r w:rsidRPr="00984527">
              <w:rPr>
                <w:b/>
                <w:bCs/>
                <w:color w:val="000000" w:themeColor="text1"/>
              </w:rPr>
              <w:t>website</w:t>
            </w:r>
            <w:proofErr w:type="spellEnd"/>
          </w:p>
        </w:tc>
      </w:tr>
      <w:tr w:rsidR="00404F7C" w:rsidRPr="00984527" w14:paraId="1BA1C6B6" w14:textId="77777777" w:rsidTr="001F5A7C">
        <w:tc>
          <w:tcPr>
            <w:tcW w:w="3207" w:type="dxa"/>
          </w:tcPr>
          <w:p w14:paraId="4DE5B6A1" w14:textId="77777777" w:rsidR="00404F7C" w:rsidRPr="00984527" w:rsidRDefault="00404F7C" w:rsidP="001F5A7C">
            <w:pPr>
              <w:rPr>
                <w:b/>
                <w:bCs/>
                <w:color w:val="538135" w:themeColor="accent6" w:themeShade="BF"/>
              </w:rPr>
            </w:pPr>
          </w:p>
        </w:tc>
        <w:tc>
          <w:tcPr>
            <w:tcW w:w="3207" w:type="dxa"/>
          </w:tcPr>
          <w:p w14:paraId="009C261E" w14:textId="77777777" w:rsidR="00404F7C" w:rsidRPr="00984527" w:rsidRDefault="00404F7C" w:rsidP="001F5A7C">
            <w:pPr>
              <w:rPr>
                <w:b/>
                <w:bCs/>
                <w:color w:val="538135" w:themeColor="accent6" w:themeShade="BF"/>
              </w:rPr>
            </w:pPr>
          </w:p>
        </w:tc>
        <w:tc>
          <w:tcPr>
            <w:tcW w:w="3208" w:type="dxa"/>
          </w:tcPr>
          <w:p w14:paraId="016F0865" w14:textId="77777777" w:rsidR="00404F7C" w:rsidRPr="00984527" w:rsidRDefault="00404F7C" w:rsidP="001F5A7C">
            <w:pPr>
              <w:rPr>
                <w:b/>
                <w:bCs/>
                <w:color w:val="538135" w:themeColor="accent6" w:themeShade="BF"/>
              </w:rPr>
            </w:pPr>
          </w:p>
        </w:tc>
      </w:tr>
    </w:tbl>
    <w:p w14:paraId="2851060D" w14:textId="77777777" w:rsidR="00404F7C" w:rsidRPr="00984527" w:rsidRDefault="00404F7C" w:rsidP="00404F7C">
      <w:pPr>
        <w:rPr>
          <w:b/>
          <w:bCs/>
          <w:color w:val="538135" w:themeColor="accent6" w:themeShade="BF"/>
        </w:rPr>
      </w:pPr>
    </w:p>
    <w:p w14:paraId="4761E851" w14:textId="77777777" w:rsidR="00404F7C" w:rsidRPr="00984527" w:rsidRDefault="00404F7C" w:rsidP="00404F7C">
      <w:pPr>
        <w:numPr>
          <w:ilvl w:val="0"/>
          <w:numId w:val="12"/>
        </w:numPr>
        <w:rPr>
          <w:bCs/>
          <w:i/>
          <w:color w:val="538135" w:themeColor="accent6" w:themeShade="BF"/>
        </w:rPr>
      </w:pPr>
      <w:r w:rsidRPr="00984527">
        <w:rPr>
          <w:bCs/>
          <w:i/>
          <w:color w:val="538135" w:themeColor="accent6" w:themeShade="BF"/>
        </w:rPr>
        <w:t>Panélistes</w:t>
      </w:r>
    </w:p>
    <w:p w14:paraId="121A477A" w14:textId="77777777" w:rsidR="00404F7C" w:rsidRPr="00984527" w:rsidRDefault="00404F7C" w:rsidP="00404F7C">
      <w:r w:rsidRPr="00984527">
        <w:rPr>
          <w:rFonts w:ascii="Times" w:hAnsi="Times"/>
          <w:color w:val="000000"/>
          <w:sz w:val="27"/>
          <w:szCs w:val="27"/>
        </w:rPr>
        <w:t>[</w:t>
      </w:r>
      <w:r w:rsidRPr="00984527">
        <w:rPr>
          <w:bCs/>
          <w:color w:val="000000" w:themeColor="text1"/>
        </w:rPr>
        <w:t>Prénom, Nom, Titre officiel, Pays, Organisation]</w:t>
      </w:r>
    </w:p>
    <w:p w14:paraId="1534DF9A" w14:textId="77777777" w:rsidR="00404F7C" w:rsidRPr="00984527" w:rsidRDefault="00404F7C" w:rsidP="00404F7C">
      <w:pPr>
        <w:rPr>
          <w:bCs/>
          <w:color w:val="000000" w:themeColor="text1"/>
        </w:rPr>
      </w:pPr>
    </w:p>
    <w:p w14:paraId="2872C6FA" w14:textId="77777777" w:rsidR="00404F7C" w:rsidRPr="00984527" w:rsidRDefault="00404F7C" w:rsidP="00404F7C">
      <w:pPr>
        <w:rPr>
          <w:b/>
          <w:bCs/>
          <w:color w:val="538135" w:themeColor="accent6" w:themeShade="BF"/>
          <w:u w:val="single"/>
        </w:rPr>
      </w:pPr>
      <w:r w:rsidRPr="00984527">
        <w:rPr>
          <w:b/>
          <w:bCs/>
          <w:color w:val="538135" w:themeColor="accent6" w:themeShade="BF"/>
          <w:u w:val="single"/>
        </w:rPr>
        <w:t>Langues et autres informations</w:t>
      </w:r>
    </w:p>
    <w:p w14:paraId="564828DB" w14:textId="77777777" w:rsidR="00404F7C" w:rsidRPr="00984527" w:rsidRDefault="00404F7C" w:rsidP="00404F7C">
      <w:pPr>
        <w:rPr>
          <w:b/>
          <w:bCs/>
          <w:color w:val="538135" w:themeColor="accent6" w:themeShade="BF"/>
        </w:rPr>
      </w:pPr>
    </w:p>
    <w:p w14:paraId="295430B4" w14:textId="77777777" w:rsidR="00404F7C" w:rsidRPr="00984527" w:rsidRDefault="00404F7C" w:rsidP="00404F7C">
      <w:pPr>
        <w:numPr>
          <w:ilvl w:val="0"/>
          <w:numId w:val="12"/>
        </w:numPr>
        <w:rPr>
          <w:bCs/>
          <w:i/>
          <w:color w:val="538135" w:themeColor="accent6" w:themeShade="BF"/>
        </w:rPr>
      </w:pPr>
      <w:r w:rsidRPr="00984527">
        <w:rPr>
          <w:bCs/>
          <w:i/>
          <w:color w:val="538135" w:themeColor="accent6" w:themeShade="BF"/>
        </w:rPr>
        <w:t>Quelle est la principale langue de présentation ?</w:t>
      </w:r>
    </w:p>
    <w:tbl>
      <w:tblPr>
        <w:tblStyle w:val="TableGrid"/>
        <w:tblW w:w="0" w:type="auto"/>
        <w:tblLook w:val="04A0" w:firstRow="1" w:lastRow="0" w:firstColumn="1" w:lastColumn="0" w:noHBand="0" w:noVBand="1"/>
      </w:tblPr>
      <w:tblGrid>
        <w:gridCol w:w="9622"/>
      </w:tblGrid>
      <w:tr w:rsidR="00404F7C" w:rsidRPr="00984527" w14:paraId="481651E5" w14:textId="77777777" w:rsidTr="001F5A7C">
        <w:tc>
          <w:tcPr>
            <w:tcW w:w="9622" w:type="dxa"/>
          </w:tcPr>
          <w:p w14:paraId="1DDD2662" w14:textId="77777777" w:rsidR="00404F7C" w:rsidRPr="00984527" w:rsidRDefault="00404F7C" w:rsidP="001F5A7C">
            <w:pPr>
              <w:rPr>
                <w:b/>
                <w:bCs/>
                <w:color w:val="538135" w:themeColor="accent6" w:themeShade="BF"/>
              </w:rPr>
            </w:pPr>
          </w:p>
        </w:tc>
      </w:tr>
    </w:tbl>
    <w:p w14:paraId="1B50A54C" w14:textId="77777777" w:rsidR="00404F7C" w:rsidRPr="00984527" w:rsidRDefault="00404F7C" w:rsidP="00404F7C">
      <w:pPr>
        <w:ind w:left="720"/>
        <w:rPr>
          <w:bCs/>
          <w:i/>
          <w:color w:val="538135" w:themeColor="accent6" w:themeShade="BF"/>
        </w:rPr>
      </w:pPr>
    </w:p>
    <w:p w14:paraId="7FE205AF" w14:textId="77777777" w:rsidR="00404F7C" w:rsidRPr="00984527" w:rsidRDefault="00404F7C" w:rsidP="00404F7C">
      <w:pPr>
        <w:numPr>
          <w:ilvl w:val="0"/>
          <w:numId w:val="12"/>
        </w:numPr>
        <w:rPr>
          <w:bCs/>
          <w:i/>
          <w:color w:val="538135" w:themeColor="accent6" w:themeShade="BF"/>
        </w:rPr>
      </w:pPr>
      <w:r w:rsidRPr="00984527">
        <w:rPr>
          <w:bCs/>
          <w:i/>
          <w:color w:val="538135" w:themeColor="accent6" w:themeShade="BF"/>
        </w:rPr>
        <w:t>Vous avez besoin d'un service d'interprétation pour votre événement ?</w:t>
      </w:r>
    </w:p>
    <w:p w14:paraId="1D0109CE" w14:textId="77777777" w:rsidR="00404F7C" w:rsidRPr="00984527" w:rsidRDefault="00404F7C" w:rsidP="00404F7C">
      <w:pPr>
        <w:pStyle w:val="ListParagraph"/>
        <w:numPr>
          <w:ilvl w:val="0"/>
          <w:numId w:val="13"/>
        </w:numPr>
        <w:rPr>
          <w:bCs/>
          <w:color w:val="000000" w:themeColor="text1"/>
        </w:rPr>
      </w:pPr>
      <w:r w:rsidRPr="00984527">
        <w:rPr>
          <w:bCs/>
          <w:color w:val="000000" w:themeColor="text1"/>
        </w:rPr>
        <w:t>Oui</w:t>
      </w:r>
    </w:p>
    <w:p w14:paraId="4BE1E7CC" w14:textId="77777777" w:rsidR="00404F7C" w:rsidRPr="00984527" w:rsidRDefault="00404F7C" w:rsidP="00404F7C">
      <w:pPr>
        <w:pStyle w:val="ListParagraph"/>
        <w:numPr>
          <w:ilvl w:val="0"/>
          <w:numId w:val="13"/>
        </w:numPr>
        <w:rPr>
          <w:bCs/>
          <w:color w:val="000000" w:themeColor="text1"/>
        </w:rPr>
      </w:pPr>
      <w:r w:rsidRPr="00984527">
        <w:rPr>
          <w:bCs/>
          <w:color w:val="000000" w:themeColor="text1"/>
        </w:rPr>
        <w:t>Non</w:t>
      </w:r>
    </w:p>
    <w:p w14:paraId="34864D49" w14:textId="77777777" w:rsidR="00404F7C" w:rsidRPr="00984527" w:rsidRDefault="00404F7C" w:rsidP="00404F7C">
      <w:pPr>
        <w:rPr>
          <w:bCs/>
          <w:color w:val="000000" w:themeColor="text1"/>
        </w:rPr>
      </w:pPr>
    </w:p>
    <w:p w14:paraId="1F4FAAA2" w14:textId="77777777" w:rsidR="00404F7C" w:rsidRPr="00984527" w:rsidRDefault="00404F7C" w:rsidP="00404F7C">
      <w:pPr>
        <w:rPr>
          <w:bCs/>
          <w:color w:val="000000" w:themeColor="text1"/>
        </w:rPr>
      </w:pPr>
    </w:p>
    <w:p w14:paraId="4E51DCC5" w14:textId="42816A7A" w:rsidR="00404F7C" w:rsidRPr="00984527" w:rsidRDefault="00404F7C" w:rsidP="00024596">
      <w:pPr>
        <w:jc w:val="both"/>
        <w:rPr>
          <w:sz w:val="22"/>
          <w:szCs w:val="22"/>
        </w:rPr>
      </w:pPr>
    </w:p>
    <w:sectPr w:rsidR="00404F7C" w:rsidRPr="00984527" w:rsidSect="00EC2797">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8722" w14:textId="77777777" w:rsidR="000C530D" w:rsidRDefault="000C530D" w:rsidP="00404F7C">
      <w:r>
        <w:separator/>
      </w:r>
    </w:p>
  </w:endnote>
  <w:endnote w:type="continuationSeparator" w:id="0">
    <w:p w14:paraId="7ABE87D0" w14:textId="77777777" w:rsidR="000C530D" w:rsidRDefault="000C530D" w:rsidP="0040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075930"/>
      <w:docPartObj>
        <w:docPartGallery w:val="Page Numbers (Bottom of Page)"/>
        <w:docPartUnique/>
      </w:docPartObj>
    </w:sdtPr>
    <w:sdtContent>
      <w:p w14:paraId="253A038C" w14:textId="77777777" w:rsidR="00404F7C" w:rsidRDefault="00404F7C" w:rsidP="001B5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6D0F3" w14:textId="77777777" w:rsidR="00404F7C" w:rsidRDefault="00404F7C" w:rsidP="00404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409631"/>
      <w:docPartObj>
        <w:docPartGallery w:val="Page Numbers (Bottom of Page)"/>
        <w:docPartUnique/>
      </w:docPartObj>
    </w:sdtPr>
    <w:sdtContent>
      <w:p w14:paraId="0CFB54A4" w14:textId="77777777" w:rsidR="00404F7C" w:rsidRDefault="00404F7C" w:rsidP="001B5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AC3DD" w14:textId="77777777" w:rsidR="00404F7C" w:rsidRDefault="00404F7C" w:rsidP="00404F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4412" w14:textId="77777777" w:rsidR="000C530D" w:rsidRDefault="000C530D" w:rsidP="00404F7C">
      <w:r>
        <w:separator/>
      </w:r>
    </w:p>
  </w:footnote>
  <w:footnote w:type="continuationSeparator" w:id="0">
    <w:p w14:paraId="200DAFA9" w14:textId="77777777" w:rsidR="000C530D" w:rsidRDefault="000C530D" w:rsidP="0040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F23"/>
    <w:multiLevelType w:val="hybridMultilevel"/>
    <w:tmpl w:val="E2521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A47"/>
    <w:multiLevelType w:val="hybridMultilevel"/>
    <w:tmpl w:val="A2D0A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E853A6"/>
    <w:multiLevelType w:val="hybridMultilevel"/>
    <w:tmpl w:val="AB0A3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39DB"/>
    <w:multiLevelType w:val="hybridMultilevel"/>
    <w:tmpl w:val="A54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D5E1F"/>
    <w:multiLevelType w:val="multilevel"/>
    <w:tmpl w:val="362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E069A"/>
    <w:multiLevelType w:val="hybridMultilevel"/>
    <w:tmpl w:val="E8CA2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10D3B"/>
    <w:multiLevelType w:val="hybridMultilevel"/>
    <w:tmpl w:val="70025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605CA"/>
    <w:multiLevelType w:val="hybridMultilevel"/>
    <w:tmpl w:val="22B8752C"/>
    <w:lvl w:ilvl="0" w:tplc="C6600B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97824"/>
    <w:multiLevelType w:val="hybridMultilevel"/>
    <w:tmpl w:val="DB4A32E6"/>
    <w:lvl w:ilvl="0" w:tplc="7E54B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133D"/>
    <w:multiLevelType w:val="hybridMultilevel"/>
    <w:tmpl w:val="74A2D34E"/>
    <w:lvl w:ilvl="0" w:tplc="02FCCAF2">
      <w:start w:val="1"/>
      <w:numFmt w:val="decimal"/>
      <w:lvlText w:val="%1."/>
      <w:lvlJc w:val="left"/>
      <w:pPr>
        <w:tabs>
          <w:tab w:val="num" w:pos="720"/>
        </w:tabs>
        <w:ind w:left="720" w:hanging="360"/>
      </w:pPr>
    </w:lvl>
    <w:lvl w:ilvl="1" w:tplc="3CEC90EA" w:tentative="1">
      <w:start w:val="1"/>
      <w:numFmt w:val="decimal"/>
      <w:lvlText w:val="%2."/>
      <w:lvlJc w:val="left"/>
      <w:pPr>
        <w:tabs>
          <w:tab w:val="num" w:pos="1440"/>
        </w:tabs>
        <w:ind w:left="1440" w:hanging="360"/>
      </w:pPr>
    </w:lvl>
    <w:lvl w:ilvl="2" w:tplc="0E9AAAA0" w:tentative="1">
      <w:start w:val="1"/>
      <w:numFmt w:val="decimal"/>
      <w:lvlText w:val="%3."/>
      <w:lvlJc w:val="left"/>
      <w:pPr>
        <w:tabs>
          <w:tab w:val="num" w:pos="2160"/>
        </w:tabs>
        <w:ind w:left="2160" w:hanging="360"/>
      </w:pPr>
    </w:lvl>
    <w:lvl w:ilvl="3" w:tplc="4F304DF6" w:tentative="1">
      <w:start w:val="1"/>
      <w:numFmt w:val="decimal"/>
      <w:lvlText w:val="%4."/>
      <w:lvlJc w:val="left"/>
      <w:pPr>
        <w:tabs>
          <w:tab w:val="num" w:pos="2880"/>
        </w:tabs>
        <w:ind w:left="2880" w:hanging="360"/>
      </w:pPr>
    </w:lvl>
    <w:lvl w:ilvl="4" w:tplc="56544054" w:tentative="1">
      <w:start w:val="1"/>
      <w:numFmt w:val="decimal"/>
      <w:lvlText w:val="%5."/>
      <w:lvlJc w:val="left"/>
      <w:pPr>
        <w:tabs>
          <w:tab w:val="num" w:pos="3600"/>
        </w:tabs>
        <w:ind w:left="3600" w:hanging="360"/>
      </w:pPr>
    </w:lvl>
    <w:lvl w:ilvl="5" w:tplc="43D6F746" w:tentative="1">
      <w:start w:val="1"/>
      <w:numFmt w:val="decimal"/>
      <w:lvlText w:val="%6."/>
      <w:lvlJc w:val="left"/>
      <w:pPr>
        <w:tabs>
          <w:tab w:val="num" w:pos="4320"/>
        </w:tabs>
        <w:ind w:left="4320" w:hanging="360"/>
      </w:pPr>
    </w:lvl>
    <w:lvl w:ilvl="6" w:tplc="01569E30" w:tentative="1">
      <w:start w:val="1"/>
      <w:numFmt w:val="decimal"/>
      <w:lvlText w:val="%7."/>
      <w:lvlJc w:val="left"/>
      <w:pPr>
        <w:tabs>
          <w:tab w:val="num" w:pos="5040"/>
        </w:tabs>
        <w:ind w:left="5040" w:hanging="360"/>
      </w:pPr>
    </w:lvl>
    <w:lvl w:ilvl="7" w:tplc="139E142A" w:tentative="1">
      <w:start w:val="1"/>
      <w:numFmt w:val="decimal"/>
      <w:lvlText w:val="%8."/>
      <w:lvlJc w:val="left"/>
      <w:pPr>
        <w:tabs>
          <w:tab w:val="num" w:pos="5760"/>
        </w:tabs>
        <w:ind w:left="5760" w:hanging="360"/>
      </w:pPr>
    </w:lvl>
    <w:lvl w:ilvl="8" w:tplc="0E0C4D9C" w:tentative="1">
      <w:start w:val="1"/>
      <w:numFmt w:val="decimal"/>
      <w:lvlText w:val="%9."/>
      <w:lvlJc w:val="left"/>
      <w:pPr>
        <w:tabs>
          <w:tab w:val="num" w:pos="6480"/>
        </w:tabs>
        <w:ind w:left="6480" w:hanging="360"/>
      </w:pPr>
    </w:lvl>
  </w:abstractNum>
  <w:abstractNum w:abstractNumId="10" w15:restartNumberingAfterBreak="0">
    <w:nsid w:val="4CD83B24"/>
    <w:multiLevelType w:val="hybridMultilevel"/>
    <w:tmpl w:val="25801E6E"/>
    <w:lvl w:ilvl="0" w:tplc="AB1A9714">
      <w:start w:val="1"/>
      <w:numFmt w:val="decimal"/>
      <w:lvlText w:val="%1."/>
      <w:lvlJc w:val="left"/>
      <w:pPr>
        <w:tabs>
          <w:tab w:val="num" w:pos="720"/>
        </w:tabs>
        <w:ind w:left="720" w:hanging="360"/>
      </w:pPr>
    </w:lvl>
    <w:lvl w:ilvl="1" w:tplc="42AC0D0A" w:tentative="1">
      <w:start w:val="1"/>
      <w:numFmt w:val="decimal"/>
      <w:lvlText w:val="%2."/>
      <w:lvlJc w:val="left"/>
      <w:pPr>
        <w:tabs>
          <w:tab w:val="num" w:pos="1440"/>
        </w:tabs>
        <w:ind w:left="1440" w:hanging="360"/>
      </w:pPr>
    </w:lvl>
    <w:lvl w:ilvl="2" w:tplc="98D6EBA2" w:tentative="1">
      <w:start w:val="1"/>
      <w:numFmt w:val="decimal"/>
      <w:lvlText w:val="%3."/>
      <w:lvlJc w:val="left"/>
      <w:pPr>
        <w:tabs>
          <w:tab w:val="num" w:pos="2160"/>
        </w:tabs>
        <w:ind w:left="2160" w:hanging="360"/>
      </w:pPr>
    </w:lvl>
    <w:lvl w:ilvl="3" w:tplc="5C64F7E2" w:tentative="1">
      <w:start w:val="1"/>
      <w:numFmt w:val="decimal"/>
      <w:lvlText w:val="%4."/>
      <w:lvlJc w:val="left"/>
      <w:pPr>
        <w:tabs>
          <w:tab w:val="num" w:pos="2880"/>
        </w:tabs>
        <w:ind w:left="2880" w:hanging="360"/>
      </w:pPr>
    </w:lvl>
    <w:lvl w:ilvl="4" w:tplc="5E2087B8" w:tentative="1">
      <w:start w:val="1"/>
      <w:numFmt w:val="decimal"/>
      <w:lvlText w:val="%5."/>
      <w:lvlJc w:val="left"/>
      <w:pPr>
        <w:tabs>
          <w:tab w:val="num" w:pos="3600"/>
        </w:tabs>
        <w:ind w:left="3600" w:hanging="360"/>
      </w:pPr>
    </w:lvl>
    <w:lvl w:ilvl="5" w:tplc="3198D9CA" w:tentative="1">
      <w:start w:val="1"/>
      <w:numFmt w:val="decimal"/>
      <w:lvlText w:val="%6."/>
      <w:lvlJc w:val="left"/>
      <w:pPr>
        <w:tabs>
          <w:tab w:val="num" w:pos="4320"/>
        </w:tabs>
        <w:ind w:left="4320" w:hanging="360"/>
      </w:pPr>
    </w:lvl>
    <w:lvl w:ilvl="6" w:tplc="BAA61BC6" w:tentative="1">
      <w:start w:val="1"/>
      <w:numFmt w:val="decimal"/>
      <w:lvlText w:val="%7."/>
      <w:lvlJc w:val="left"/>
      <w:pPr>
        <w:tabs>
          <w:tab w:val="num" w:pos="5040"/>
        </w:tabs>
        <w:ind w:left="5040" w:hanging="360"/>
      </w:pPr>
    </w:lvl>
    <w:lvl w:ilvl="7" w:tplc="F1A29AB0" w:tentative="1">
      <w:start w:val="1"/>
      <w:numFmt w:val="decimal"/>
      <w:lvlText w:val="%8."/>
      <w:lvlJc w:val="left"/>
      <w:pPr>
        <w:tabs>
          <w:tab w:val="num" w:pos="5760"/>
        </w:tabs>
        <w:ind w:left="5760" w:hanging="360"/>
      </w:pPr>
    </w:lvl>
    <w:lvl w:ilvl="8" w:tplc="E6247298" w:tentative="1">
      <w:start w:val="1"/>
      <w:numFmt w:val="decimal"/>
      <w:lvlText w:val="%9."/>
      <w:lvlJc w:val="left"/>
      <w:pPr>
        <w:tabs>
          <w:tab w:val="num" w:pos="6480"/>
        </w:tabs>
        <w:ind w:left="6480" w:hanging="360"/>
      </w:pPr>
    </w:lvl>
  </w:abstractNum>
  <w:abstractNum w:abstractNumId="11" w15:restartNumberingAfterBreak="0">
    <w:nsid w:val="5352477F"/>
    <w:multiLevelType w:val="hybridMultilevel"/>
    <w:tmpl w:val="4A0E572A"/>
    <w:lvl w:ilvl="0" w:tplc="6046BB90">
      <w:start w:val="1"/>
      <w:numFmt w:val="decimal"/>
      <w:lvlText w:val="%1."/>
      <w:lvlJc w:val="left"/>
      <w:pPr>
        <w:tabs>
          <w:tab w:val="num" w:pos="720"/>
        </w:tabs>
        <w:ind w:left="720" w:hanging="360"/>
      </w:pPr>
    </w:lvl>
    <w:lvl w:ilvl="1" w:tplc="F3B63A3C" w:tentative="1">
      <w:start w:val="1"/>
      <w:numFmt w:val="decimal"/>
      <w:lvlText w:val="%2."/>
      <w:lvlJc w:val="left"/>
      <w:pPr>
        <w:tabs>
          <w:tab w:val="num" w:pos="1440"/>
        </w:tabs>
        <w:ind w:left="1440" w:hanging="360"/>
      </w:pPr>
    </w:lvl>
    <w:lvl w:ilvl="2" w:tplc="6726A3A4" w:tentative="1">
      <w:start w:val="1"/>
      <w:numFmt w:val="decimal"/>
      <w:lvlText w:val="%3."/>
      <w:lvlJc w:val="left"/>
      <w:pPr>
        <w:tabs>
          <w:tab w:val="num" w:pos="2160"/>
        </w:tabs>
        <w:ind w:left="2160" w:hanging="360"/>
      </w:pPr>
    </w:lvl>
    <w:lvl w:ilvl="3" w:tplc="70BA01A4" w:tentative="1">
      <w:start w:val="1"/>
      <w:numFmt w:val="decimal"/>
      <w:lvlText w:val="%4."/>
      <w:lvlJc w:val="left"/>
      <w:pPr>
        <w:tabs>
          <w:tab w:val="num" w:pos="2880"/>
        </w:tabs>
        <w:ind w:left="2880" w:hanging="360"/>
      </w:pPr>
    </w:lvl>
    <w:lvl w:ilvl="4" w:tplc="3CDAC066" w:tentative="1">
      <w:start w:val="1"/>
      <w:numFmt w:val="decimal"/>
      <w:lvlText w:val="%5."/>
      <w:lvlJc w:val="left"/>
      <w:pPr>
        <w:tabs>
          <w:tab w:val="num" w:pos="3600"/>
        </w:tabs>
        <w:ind w:left="3600" w:hanging="360"/>
      </w:pPr>
    </w:lvl>
    <w:lvl w:ilvl="5" w:tplc="7D2C76B0" w:tentative="1">
      <w:start w:val="1"/>
      <w:numFmt w:val="decimal"/>
      <w:lvlText w:val="%6."/>
      <w:lvlJc w:val="left"/>
      <w:pPr>
        <w:tabs>
          <w:tab w:val="num" w:pos="4320"/>
        </w:tabs>
        <w:ind w:left="4320" w:hanging="360"/>
      </w:pPr>
    </w:lvl>
    <w:lvl w:ilvl="6" w:tplc="D74CFBD4" w:tentative="1">
      <w:start w:val="1"/>
      <w:numFmt w:val="decimal"/>
      <w:lvlText w:val="%7."/>
      <w:lvlJc w:val="left"/>
      <w:pPr>
        <w:tabs>
          <w:tab w:val="num" w:pos="5040"/>
        </w:tabs>
        <w:ind w:left="5040" w:hanging="360"/>
      </w:pPr>
    </w:lvl>
    <w:lvl w:ilvl="7" w:tplc="896EDF4E" w:tentative="1">
      <w:start w:val="1"/>
      <w:numFmt w:val="decimal"/>
      <w:lvlText w:val="%8."/>
      <w:lvlJc w:val="left"/>
      <w:pPr>
        <w:tabs>
          <w:tab w:val="num" w:pos="5760"/>
        </w:tabs>
        <w:ind w:left="5760" w:hanging="360"/>
      </w:pPr>
    </w:lvl>
    <w:lvl w:ilvl="8" w:tplc="661E0468" w:tentative="1">
      <w:start w:val="1"/>
      <w:numFmt w:val="decimal"/>
      <w:lvlText w:val="%9."/>
      <w:lvlJc w:val="left"/>
      <w:pPr>
        <w:tabs>
          <w:tab w:val="num" w:pos="6480"/>
        </w:tabs>
        <w:ind w:left="6480" w:hanging="360"/>
      </w:pPr>
    </w:lvl>
  </w:abstractNum>
  <w:abstractNum w:abstractNumId="12" w15:restartNumberingAfterBreak="0">
    <w:nsid w:val="6155459A"/>
    <w:multiLevelType w:val="multilevel"/>
    <w:tmpl w:val="D28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6E2E09"/>
    <w:multiLevelType w:val="hybridMultilevel"/>
    <w:tmpl w:val="47887FBA"/>
    <w:lvl w:ilvl="0" w:tplc="C332D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78E4"/>
    <w:multiLevelType w:val="hybridMultilevel"/>
    <w:tmpl w:val="3EACB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22C05"/>
    <w:multiLevelType w:val="multilevel"/>
    <w:tmpl w:val="E34A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E0CAF"/>
    <w:multiLevelType w:val="hybridMultilevel"/>
    <w:tmpl w:val="B3E4D4EE"/>
    <w:lvl w:ilvl="0" w:tplc="4AC6F232">
      <w:start w:val="1"/>
      <w:numFmt w:val="decimal"/>
      <w:lvlText w:val="%1."/>
      <w:lvlJc w:val="left"/>
      <w:pPr>
        <w:tabs>
          <w:tab w:val="num" w:pos="720"/>
        </w:tabs>
        <w:ind w:left="720" w:hanging="360"/>
      </w:pPr>
    </w:lvl>
    <w:lvl w:ilvl="1" w:tplc="2E4EC9CA" w:tentative="1">
      <w:start w:val="1"/>
      <w:numFmt w:val="decimal"/>
      <w:lvlText w:val="%2."/>
      <w:lvlJc w:val="left"/>
      <w:pPr>
        <w:tabs>
          <w:tab w:val="num" w:pos="1440"/>
        </w:tabs>
        <w:ind w:left="1440" w:hanging="360"/>
      </w:pPr>
    </w:lvl>
    <w:lvl w:ilvl="2" w:tplc="006438C6" w:tentative="1">
      <w:start w:val="1"/>
      <w:numFmt w:val="decimal"/>
      <w:lvlText w:val="%3."/>
      <w:lvlJc w:val="left"/>
      <w:pPr>
        <w:tabs>
          <w:tab w:val="num" w:pos="2160"/>
        </w:tabs>
        <w:ind w:left="2160" w:hanging="360"/>
      </w:pPr>
    </w:lvl>
    <w:lvl w:ilvl="3" w:tplc="7B38A0C2" w:tentative="1">
      <w:start w:val="1"/>
      <w:numFmt w:val="decimal"/>
      <w:lvlText w:val="%4."/>
      <w:lvlJc w:val="left"/>
      <w:pPr>
        <w:tabs>
          <w:tab w:val="num" w:pos="2880"/>
        </w:tabs>
        <w:ind w:left="2880" w:hanging="360"/>
      </w:pPr>
    </w:lvl>
    <w:lvl w:ilvl="4" w:tplc="BEE0295E" w:tentative="1">
      <w:start w:val="1"/>
      <w:numFmt w:val="decimal"/>
      <w:lvlText w:val="%5."/>
      <w:lvlJc w:val="left"/>
      <w:pPr>
        <w:tabs>
          <w:tab w:val="num" w:pos="3600"/>
        </w:tabs>
        <w:ind w:left="3600" w:hanging="360"/>
      </w:pPr>
    </w:lvl>
    <w:lvl w:ilvl="5" w:tplc="83D4C002" w:tentative="1">
      <w:start w:val="1"/>
      <w:numFmt w:val="decimal"/>
      <w:lvlText w:val="%6."/>
      <w:lvlJc w:val="left"/>
      <w:pPr>
        <w:tabs>
          <w:tab w:val="num" w:pos="4320"/>
        </w:tabs>
        <w:ind w:left="4320" w:hanging="360"/>
      </w:pPr>
    </w:lvl>
    <w:lvl w:ilvl="6" w:tplc="B0E85504" w:tentative="1">
      <w:start w:val="1"/>
      <w:numFmt w:val="decimal"/>
      <w:lvlText w:val="%7."/>
      <w:lvlJc w:val="left"/>
      <w:pPr>
        <w:tabs>
          <w:tab w:val="num" w:pos="5040"/>
        </w:tabs>
        <w:ind w:left="5040" w:hanging="360"/>
      </w:pPr>
    </w:lvl>
    <w:lvl w:ilvl="7" w:tplc="1570D80A" w:tentative="1">
      <w:start w:val="1"/>
      <w:numFmt w:val="decimal"/>
      <w:lvlText w:val="%8."/>
      <w:lvlJc w:val="left"/>
      <w:pPr>
        <w:tabs>
          <w:tab w:val="num" w:pos="5760"/>
        </w:tabs>
        <w:ind w:left="5760" w:hanging="360"/>
      </w:pPr>
    </w:lvl>
    <w:lvl w:ilvl="8" w:tplc="AFC216C6" w:tentative="1">
      <w:start w:val="1"/>
      <w:numFmt w:val="decimal"/>
      <w:lvlText w:val="%9."/>
      <w:lvlJc w:val="left"/>
      <w:pPr>
        <w:tabs>
          <w:tab w:val="num" w:pos="6480"/>
        </w:tabs>
        <w:ind w:left="6480" w:hanging="360"/>
      </w:pPr>
    </w:lvl>
  </w:abstractNum>
  <w:num w:numId="1" w16cid:durableId="1804499891">
    <w:abstractNumId w:val="12"/>
  </w:num>
  <w:num w:numId="2" w16cid:durableId="232468560">
    <w:abstractNumId w:val="8"/>
  </w:num>
  <w:num w:numId="3" w16cid:durableId="1961958762">
    <w:abstractNumId w:val="3"/>
  </w:num>
  <w:num w:numId="4" w16cid:durableId="493227931">
    <w:abstractNumId w:val="9"/>
  </w:num>
  <w:num w:numId="5" w16cid:durableId="396755364">
    <w:abstractNumId w:val="16"/>
  </w:num>
  <w:num w:numId="6" w16cid:durableId="557088102">
    <w:abstractNumId w:val="10"/>
  </w:num>
  <w:num w:numId="7" w16cid:durableId="1621956539">
    <w:abstractNumId w:val="11"/>
  </w:num>
  <w:num w:numId="8" w16cid:durableId="1215194546">
    <w:abstractNumId w:val="1"/>
  </w:num>
  <w:num w:numId="9" w16cid:durableId="331876954">
    <w:abstractNumId w:val="13"/>
  </w:num>
  <w:num w:numId="10" w16cid:durableId="1897037085">
    <w:abstractNumId w:val="2"/>
  </w:num>
  <w:num w:numId="11" w16cid:durableId="1022246753">
    <w:abstractNumId w:val="5"/>
  </w:num>
  <w:num w:numId="12" w16cid:durableId="1998339587">
    <w:abstractNumId w:val="7"/>
  </w:num>
  <w:num w:numId="13" w16cid:durableId="929504391">
    <w:abstractNumId w:val="6"/>
  </w:num>
  <w:num w:numId="14" w16cid:durableId="243537302">
    <w:abstractNumId w:val="0"/>
  </w:num>
  <w:num w:numId="15" w16cid:durableId="1217816750">
    <w:abstractNumId w:val="14"/>
  </w:num>
  <w:num w:numId="16" w16cid:durableId="75791121">
    <w:abstractNumId w:val="15"/>
  </w:num>
  <w:num w:numId="17" w16cid:durableId="1747534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9F"/>
    <w:rsid w:val="00024596"/>
    <w:rsid w:val="00061820"/>
    <w:rsid w:val="000C530D"/>
    <w:rsid w:val="000C5B7B"/>
    <w:rsid w:val="000C6E2E"/>
    <w:rsid w:val="001307D8"/>
    <w:rsid w:val="00142228"/>
    <w:rsid w:val="001C26BE"/>
    <w:rsid w:val="00234F25"/>
    <w:rsid w:val="0024349A"/>
    <w:rsid w:val="002973BB"/>
    <w:rsid w:val="002E67EB"/>
    <w:rsid w:val="003C39CB"/>
    <w:rsid w:val="003C42DB"/>
    <w:rsid w:val="003F03C6"/>
    <w:rsid w:val="00404F7C"/>
    <w:rsid w:val="004306D3"/>
    <w:rsid w:val="0047014D"/>
    <w:rsid w:val="00480E70"/>
    <w:rsid w:val="004C6A40"/>
    <w:rsid w:val="004D06F1"/>
    <w:rsid w:val="004E7B36"/>
    <w:rsid w:val="005262BA"/>
    <w:rsid w:val="005712B7"/>
    <w:rsid w:val="005F64F1"/>
    <w:rsid w:val="0063381B"/>
    <w:rsid w:val="007F3B55"/>
    <w:rsid w:val="008343CF"/>
    <w:rsid w:val="008B15D8"/>
    <w:rsid w:val="00984527"/>
    <w:rsid w:val="009B09A6"/>
    <w:rsid w:val="009E2C8C"/>
    <w:rsid w:val="00A237E5"/>
    <w:rsid w:val="00A2519F"/>
    <w:rsid w:val="00A7470B"/>
    <w:rsid w:val="00AD626C"/>
    <w:rsid w:val="00BC1267"/>
    <w:rsid w:val="00C96856"/>
    <w:rsid w:val="00D15D8F"/>
    <w:rsid w:val="00D57306"/>
    <w:rsid w:val="00E14686"/>
    <w:rsid w:val="00EB6622"/>
    <w:rsid w:val="00EC2797"/>
    <w:rsid w:val="00EE0C5E"/>
    <w:rsid w:val="00F2008F"/>
    <w:rsid w:val="00F54530"/>
    <w:rsid w:val="00F67A85"/>
    <w:rsid w:val="00F965E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5F3B4"/>
  <w15:chartTrackingRefBased/>
  <w15:docId w15:val="{DF19024E-B463-0640-A5BF-346A7D59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2E"/>
    <w:rPr>
      <w:rFonts w:ascii="Times New Roman" w:eastAsia="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E70"/>
    <w:pPr>
      <w:spacing w:before="100" w:beforeAutospacing="1" w:after="100" w:afterAutospacing="1"/>
    </w:pPr>
  </w:style>
  <w:style w:type="character" w:styleId="Strong">
    <w:name w:val="Strong"/>
    <w:basedOn w:val="DefaultParagraphFont"/>
    <w:uiPriority w:val="22"/>
    <w:qFormat/>
    <w:rsid w:val="00480E70"/>
    <w:rPr>
      <w:b/>
      <w:bCs/>
    </w:rPr>
  </w:style>
  <w:style w:type="paragraph" w:styleId="ListParagraph">
    <w:name w:val="List Paragraph"/>
    <w:basedOn w:val="Normal"/>
    <w:uiPriority w:val="34"/>
    <w:qFormat/>
    <w:rsid w:val="00024596"/>
    <w:pPr>
      <w:ind w:left="720"/>
      <w:contextualSpacing/>
    </w:pPr>
  </w:style>
  <w:style w:type="paragraph" w:styleId="BodyText">
    <w:name w:val="Body Text"/>
    <w:basedOn w:val="Normal"/>
    <w:link w:val="BodyTextChar"/>
    <w:uiPriority w:val="1"/>
    <w:qFormat/>
    <w:rsid w:val="005F64F1"/>
    <w:pPr>
      <w:widowControl w:val="0"/>
      <w:autoSpaceDE w:val="0"/>
      <w:autoSpaceDN w:val="0"/>
    </w:pPr>
    <w:rPr>
      <w:rFonts w:ascii="Verdana" w:eastAsia="Verdana" w:hAnsi="Verdana" w:cs="Verdana"/>
      <w:lang w:val="en-US"/>
    </w:rPr>
  </w:style>
  <w:style w:type="character" w:customStyle="1" w:styleId="BodyTextChar">
    <w:name w:val="Body Text Char"/>
    <w:basedOn w:val="DefaultParagraphFont"/>
    <w:link w:val="BodyText"/>
    <w:uiPriority w:val="1"/>
    <w:rsid w:val="005F64F1"/>
    <w:rPr>
      <w:rFonts w:ascii="Verdana" w:eastAsia="Verdana" w:hAnsi="Verdana" w:cs="Verdana"/>
      <w:lang w:val="en-US"/>
    </w:rPr>
  </w:style>
  <w:style w:type="table" w:styleId="TableGrid">
    <w:name w:val="Table Grid"/>
    <w:basedOn w:val="TableNormal"/>
    <w:uiPriority w:val="39"/>
    <w:rsid w:val="00A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F7C"/>
    <w:pPr>
      <w:tabs>
        <w:tab w:val="center" w:pos="4819"/>
        <w:tab w:val="right" w:pos="9638"/>
      </w:tabs>
    </w:pPr>
  </w:style>
  <w:style w:type="character" w:customStyle="1" w:styleId="FooterChar">
    <w:name w:val="Footer Char"/>
    <w:basedOn w:val="DefaultParagraphFont"/>
    <w:link w:val="Footer"/>
    <w:uiPriority w:val="99"/>
    <w:rsid w:val="00404F7C"/>
    <w:rPr>
      <w:rFonts w:ascii="Times New Roman" w:eastAsia="Times New Roman" w:hAnsi="Times New Roman" w:cs="Times New Roman"/>
    </w:rPr>
  </w:style>
  <w:style w:type="character" w:styleId="PageNumber">
    <w:name w:val="page number"/>
    <w:basedOn w:val="DefaultParagraphFont"/>
    <w:uiPriority w:val="99"/>
    <w:semiHidden/>
    <w:unhideWhenUsed/>
    <w:rsid w:val="00404F7C"/>
  </w:style>
  <w:style w:type="character" w:styleId="Hyperlink">
    <w:name w:val="Hyperlink"/>
    <w:basedOn w:val="DefaultParagraphFont"/>
    <w:uiPriority w:val="99"/>
    <w:unhideWhenUsed/>
    <w:rsid w:val="000C5B7B"/>
    <w:rPr>
      <w:color w:val="0563C1" w:themeColor="hyperlink"/>
      <w:u w:val="single"/>
    </w:rPr>
  </w:style>
  <w:style w:type="character" w:styleId="UnresolvedMention">
    <w:name w:val="Unresolved Mention"/>
    <w:basedOn w:val="DefaultParagraphFont"/>
    <w:uiPriority w:val="99"/>
    <w:semiHidden/>
    <w:unhideWhenUsed/>
    <w:rsid w:val="000C5B7B"/>
    <w:rPr>
      <w:color w:val="605E5C"/>
      <w:shd w:val="clear" w:color="auto" w:fill="E1DFDD"/>
    </w:rPr>
  </w:style>
  <w:style w:type="character" w:styleId="PlaceholderText">
    <w:name w:val="Placeholder Text"/>
    <w:basedOn w:val="DefaultParagraphFont"/>
    <w:uiPriority w:val="99"/>
    <w:semiHidden/>
    <w:rsid w:val="00984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035">
      <w:bodyDiv w:val="1"/>
      <w:marLeft w:val="0"/>
      <w:marRight w:val="0"/>
      <w:marTop w:val="0"/>
      <w:marBottom w:val="0"/>
      <w:divBdr>
        <w:top w:val="none" w:sz="0" w:space="0" w:color="auto"/>
        <w:left w:val="none" w:sz="0" w:space="0" w:color="auto"/>
        <w:bottom w:val="none" w:sz="0" w:space="0" w:color="auto"/>
        <w:right w:val="none" w:sz="0" w:space="0" w:color="auto"/>
      </w:divBdr>
    </w:div>
    <w:div w:id="56826064">
      <w:bodyDiv w:val="1"/>
      <w:marLeft w:val="0"/>
      <w:marRight w:val="0"/>
      <w:marTop w:val="0"/>
      <w:marBottom w:val="0"/>
      <w:divBdr>
        <w:top w:val="none" w:sz="0" w:space="0" w:color="auto"/>
        <w:left w:val="none" w:sz="0" w:space="0" w:color="auto"/>
        <w:bottom w:val="none" w:sz="0" w:space="0" w:color="auto"/>
        <w:right w:val="none" w:sz="0" w:space="0" w:color="auto"/>
      </w:divBdr>
    </w:div>
    <w:div w:id="85730597">
      <w:bodyDiv w:val="1"/>
      <w:marLeft w:val="0"/>
      <w:marRight w:val="0"/>
      <w:marTop w:val="0"/>
      <w:marBottom w:val="0"/>
      <w:divBdr>
        <w:top w:val="none" w:sz="0" w:space="0" w:color="auto"/>
        <w:left w:val="none" w:sz="0" w:space="0" w:color="auto"/>
        <w:bottom w:val="none" w:sz="0" w:space="0" w:color="auto"/>
        <w:right w:val="none" w:sz="0" w:space="0" w:color="auto"/>
      </w:divBdr>
      <w:divsChild>
        <w:div w:id="501823232">
          <w:marLeft w:val="547"/>
          <w:marRight w:val="0"/>
          <w:marTop w:val="0"/>
          <w:marBottom w:val="240"/>
          <w:divBdr>
            <w:top w:val="none" w:sz="0" w:space="0" w:color="auto"/>
            <w:left w:val="none" w:sz="0" w:space="0" w:color="auto"/>
            <w:bottom w:val="none" w:sz="0" w:space="0" w:color="auto"/>
            <w:right w:val="none" w:sz="0" w:space="0" w:color="auto"/>
          </w:divBdr>
        </w:div>
      </w:divsChild>
    </w:div>
    <w:div w:id="131756325">
      <w:bodyDiv w:val="1"/>
      <w:marLeft w:val="0"/>
      <w:marRight w:val="0"/>
      <w:marTop w:val="0"/>
      <w:marBottom w:val="0"/>
      <w:divBdr>
        <w:top w:val="none" w:sz="0" w:space="0" w:color="auto"/>
        <w:left w:val="none" w:sz="0" w:space="0" w:color="auto"/>
        <w:bottom w:val="none" w:sz="0" w:space="0" w:color="auto"/>
        <w:right w:val="none" w:sz="0" w:space="0" w:color="auto"/>
      </w:divBdr>
      <w:divsChild>
        <w:div w:id="1301568899">
          <w:marLeft w:val="0"/>
          <w:marRight w:val="0"/>
          <w:marTop w:val="0"/>
          <w:marBottom w:val="0"/>
          <w:divBdr>
            <w:top w:val="none" w:sz="0" w:space="0" w:color="auto"/>
            <w:left w:val="none" w:sz="0" w:space="0" w:color="auto"/>
            <w:bottom w:val="none" w:sz="0" w:space="0" w:color="auto"/>
            <w:right w:val="none" w:sz="0" w:space="0" w:color="auto"/>
          </w:divBdr>
          <w:divsChild>
            <w:div w:id="1430346033">
              <w:marLeft w:val="0"/>
              <w:marRight w:val="0"/>
              <w:marTop w:val="0"/>
              <w:marBottom w:val="0"/>
              <w:divBdr>
                <w:top w:val="none" w:sz="0" w:space="0" w:color="auto"/>
                <w:left w:val="none" w:sz="0" w:space="0" w:color="auto"/>
                <w:bottom w:val="none" w:sz="0" w:space="0" w:color="auto"/>
                <w:right w:val="none" w:sz="0" w:space="0" w:color="auto"/>
              </w:divBdr>
              <w:divsChild>
                <w:div w:id="20593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9574">
      <w:bodyDiv w:val="1"/>
      <w:marLeft w:val="0"/>
      <w:marRight w:val="0"/>
      <w:marTop w:val="0"/>
      <w:marBottom w:val="0"/>
      <w:divBdr>
        <w:top w:val="none" w:sz="0" w:space="0" w:color="auto"/>
        <w:left w:val="none" w:sz="0" w:space="0" w:color="auto"/>
        <w:bottom w:val="none" w:sz="0" w:space="0" w:color="auto"/>
        <w:right w:val="none" w:sz="0" w:space="0" w:color="auto"/>
      </w:divBdr>
      <w:divsChild>
        <w:div w:id="1713000857">
          <w:marLeft w:val="0"/>
          <w:marRight w:val="0"/>
          <w:marTop w:val="0"/>
          <w:marBottom w:val="0"/>
          <w:divBdr>
            <w:top w:val="none" w:sz="0" w:space="0" w:color="auto"/>
            <w:left w:val="none" w:sz="0" w:space="0" w:color="auto"/>
            <w:bottom w:val="none" w:sz="0" w:space="0" w:color="auto"/>
            <w:right w:val="none" w:sz="0" w:space="0" w:color="auto"/>
          </w:divBdr>
          <w:divsChild>
            <w:div w:id="193270041">
              <w:marLeft w:val="0"/>
              <w:marRight w:val="0"/>
              <w:marTop w:val="0"/>
              <w:marBottom w:val="0"/>
              <w:divBdr>
                <w:top w:val="none" w:sz="0" w:space="0" w:color="auto"/>
                <w:left w:val="none" w:sz="0" w:space="0" w:color="auto"/>
                <w:bottom w:val="none" w:sz="0" w:space="0" w:color="auto"/>
                <w:right w:val="none" w:sz="0" w:space="0" w:color="auto"/>
              </w:divBdr>
              <w:divsChild>
                <w:div w:id="1626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41666">
      <w:bodyDiv w:val="1"/>
      <w:marLeft w:val="0"/>
      <w:marRight w:val="0"/>
      <w:marTop w:val="0"/>
      <w:marBottom w:val="0"/>
      <w:divBdr>
        <w:top w:val="none" w:sz="0" w:space="0" w:color="auto"/>
        <w:left w:val="none" w:sz="0" w:space="0" w:color="auto"/>
        <w:bottom w:val="none" w:sz="0" w:space="0" w:color="auto"/>
        <w:right w:val="none" w:sz="0" w:space="0" w:color="auto"/>
      </w:divBdr>
    </w:div>
    <w:div w:id="359937120">
      <w:bodyDiv w:val="1"/>
      <w:marLeft w:val="0"/>
      <w:marRight w:val="0"/>
      <w:marTop w:val="0"/>
      <w:marBottom w:val="0"/>
      <w:divBdr>
        <w:top w:val="none" w:sz="0" w:space="0" w:color="auto"/>
        <w:left w:val="none" w:sz="0" w:space="0" w:color="auto"/>
        <w:bottom w:val="none" w:sz="0" w:space="0" w:color="auto"/>
        <w:right w:val="none" w:sz="0" w:space="0" w:color="auto"/>
      </w:divBdr>
    </w:div>
    <w:div w:id="504326547">
      <w:bodyDiv w:val="1"/>
      <w:marLeft w:val="0"/>
      <w:marRight w:val="0"/>
      <w:marTop w:val="0"/>
      <w:marBottom w:val="0"/>
      <w:divBdr>
        <w:top w:val="none" w:sz="0" w:space="0" w:color="auto"/>
        <w:left w:val="none" w:sz="0" w:space="0" w:color="auto"/>
        <w:bottom w:val="none" w:sz="0" w:space="0" w:color="auto"/>
        <w:right w:val="none" w:sz="0" w:space="0" w:color="auto"/>
      </w:divBdr>
      <w:divsChild>
        <w:div w:id="726875585">
          <w:marLeft w:val="0"/>
          <w:marRight w:val="0"/>
          <w:marTop w:val="0"/>
          <w:marBottom w:val="0"/>
          <w:divBdr>
            <w:top w:val="none" w:sz="0" w:space="0" w:color="auto"/>
            <w:left w:val="none" w:sz="0" w:space="0" w:color="auto"/>
            <w:bottom w:val="none" w:sz="0" w:space="0" w:color="auto"/>
            <w:right w:val="none" w:sz="0" w:space="0" w:color="auto"/>
          </w:divBdr>
          <w:divsChild>
            <w:div w:id="505822390">
              <w:marLeft w:val="0"/>
              <w:marRight w:val="0"/>
              <w:marTop w:val="0"/>
              <w:marBottom w:val="0"/>
              <w:divBdr>
                <w:top w:val="none" w:sz="0" w:space="0" w:color="auto"/>
                <w:left w:val="none" w:sz="0" w:space="0" w:color="auto"/>
                <w:bottom w:val="none" w:sz="0" w:space="0" w:color="auto"/>
                <w:right w:val="none" w:sz="0" w:space="0" w:color="auto"/>
              </w:divBdr>
              <w:divsChild>
                <w:div w:id="449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1099">
      <w:bodyDiv w:val="1"/>
      <w:marLeft w:val="0"/>
      <w:marRight w:val="0"/>
      <w:marTop w:val="0"/>
      <w:marBottom w:val="0"/>
      <w:divBdr>
        <w:top w:val="none" w:sz="0" w:space="0" w:color="auto"/>
        <w:left w:val="none" w:sz="0" w:space="0" w:color="auto"/>
        <w:bottom w:val="none" w:sz="0" w:space="0" w:color="auto"/>
        <w:right w:val="none" w:sz="0" w:space="0" w:color="auto"/>
      </w:divBdr>
    </w:div>
    <w:div w:id="678198377">
      <w:bodyDiv w:val="1"/>
      <w:marLeft w:val="0"/>
      <w:marRight w:val="0"/>
      <w:marTop w:val="0"/>
      <w:marBottom w:val="0"/>
      <w:divBdr>
        <w:top w:val="none" w:sz="0" w:space="0" w:color="auto"/>
        <w:left w:val="none" w:sz="0" w:space="0" w:color="auto"/>
        <w:bottom w:val="none" w:sz="0" w:space="0" w:color="auto"/>
        <w:right w:val="none" w:sz="0" w:space="0" w:color="auto"/>
      </w:divBdr>
    </w:div>
    <w:div w:id="749162128">
      <w:bodyDiv w:val="1"/>
      <w:marLeft w:val="0"/>
      <w:marRight w:val="0"/>
      <w:marTop w:val="0"/>
      <w:marBottom w:val="0"/>
      <w:divBdr>
        <w:top w:val="none" w:sz="0" w:space="0" w:color="auto"/>
        <w:left w:val="none" w:sz="0" w:space="0" w:color="auto"/>
        <w:bottom w:val="none" w:sz="0" w:space="0" w:color="auto"/>
        <w:right w:val="none" w:sz="0" w:space="0" w:color="auto"/>
      </w:divBdr>
    </w:div>
    <w:div w:id="805465206">
      <w:bodyDiv w:val="1"/>
      <w:marLeft w:val="0"/>
      <w:marRight w:val="0"/>
      <w:marTop w:val="0"/>
      <w:marBottom w:val="0"/>
      <w:divBdr>
        <w:top w:val="none" w:sz="0" w:space="0" w:color="auto"/>
        <w:left w:val="none" w:sz="0" w:space="0" w:color="auto"/>
        <w:bottom w:val="none" w:sz="0" w:space="0" w:color="auto"/>
        <w:right w:val="none" w:sz="0" w:space="0" w:color="auto"/>
      </w:divBdr>
    </w:div>
    <w:div w:id="889151670">
      <w:bodyDiv w:val="1"/>
      <w:marLeft w:val="0"/>
      <w:marRight w:val="0"/>
      <w:marTop w:val="0"/>
      <w:marBottom w:val="0"/>
      <w:divBdr>
        <w:top w:val="none" w:sz="0" w:space="0" w:color="auto"/>
        <w:left w:val="none" w:sz="0" w:space="0" w:color="auto"/>
        <w:bottom w:val="none" w:sz="0" w:space="0" w:color="auto"/>
        <w:right w:val="none" w:sz="0" w:space="0" w:color="auto"/>
      </w:divBdr>
      <w:divsChild>
        <w:div w:id="440883848">
          <w:marLeft w:val="0"/>
          <w:marRight w:val="0"/>
          <w:marTop w:val="0"/>
          <w:marBottom w:val="0"/>
          <w:divBdr>
            <w:top w:val="none" w:sz="0" w:space="0" w:color="auto"/>
            <w:left w:val="none" w:sz="0" w:space="0" w:color="auto"/>
            <w:bottom w:val="none" w:sz="0" w:space="0" w:color="auto"/>
            <w:right w:val="none" w:sz="0" w:space="0" w:color="auto"/>
          </w:divBdr>
          <w:divsChild>
            <w:div w:id="2115326225">
              <w:marLeft w:val="0"/>
              <w:marRight w:val="0"/>
              <w:marTop w:val="0"/>
              <w:marBottom w:val="0"/>
              <w:divBdr>
                <w:top w:val="none" w:sz="0" w:space="0" w:color="auto"/>
                <w:left w:val="none" w:sz="0" w:space="0" w:color="auto"/>
                <w:bottom w:val="none" w:sz="0" w:space="0" w:color="auto"/>
                <w:right w:val="none" w:sz="0" w:space="0" w:color="auto"/>
              </w:divBdr>
              <w:divsChild>
                <w:div w:id="10824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479">
      <w:bodyDiv w:val="1"/>
      <w:marLeft w:val="0"/>
      <w:marRight w:val="0"/>
      <w:marTop w:val="0"/>
      <w:marBottom w:val="0"/>
      <w:divBdr>
        <w:top w:val="none" w:sz="0" w:space="0" w:color="auto"/>
        <w:left w:val="none" w:sz="0" w:space="0" w:color="auto"/>
        <w:bottom w:val="none" w:sz="0" w:space="0" w:color="auto"/>
        <w:right w:val="none" w:sz="0" w:space="0" w:color="auto"/>
      </w:divBdr>
      <w:divsChild>
        <w:div w:id="1611934194">
          <w:marLeft w:val="547"/>
          <w:marRight w:val="0"/>
          <w:marTop w:val="0"/>
          <w:marBottom w:val="240"/>
          <w:divBdr>
            <w:top w:val="none" w:sz="0" w:space="0" w:color="auto"/>
            <w:left w:val="none" w:sz="0" w:space="0" w:color="auto"/>
            <w:bottom w:val="none" w:sz="0" w:space="0" w:color="auto"/>
            <w:right w:val="none" w:sz="0" w:space="0" w:color="auto"/>
          </w:divBdr>
        </w:div>
      </w:divsChild>
    </w:div>
    <w:div w:id="1094477555">
      <w:bodyDiv w:val="1"/>
      <w:marLeft w:val="0"/>
      <w:marRight w:val="0"/>
      <w:marTop w:val="0"/>
      <w:marBottom w:val="0"/>
      <w:divBdr>
        <w:top w:val="none" w:sz="0" w:space="0" w:color="auto"/>
        <w:left w:val="none" w:sz="0" w:space="0" w:color="auto"/>
        <w:bottom w:val="none" w:sz="0" w:space="0" w:color="auto"/>
        <w:right w:val="none" w:sz="0" w:space="0" w:color="auto"/>
      </w:divBdr>
      <w:divsChild>
        <w:div w:id="787434209">
          <w:marLeft w:val="547"/>
          <w:marRight w:val="0"/>
          <w:marTop w:val="0"/>
          <w:marBottom w:val="240"/>
          <w:divBdr>
            <w:top w:val="none" w:sz="0" w:space="0" w:color="auto"/>
            <w:left w:val="none" w:sz="0" w:space="0" w:color="auto"/>
            <w:bottom w:val="none" w:sz="0" w:space="0" w:color="auto"/>
            <w:right w:val="none" w:sz="0" w:space="0" w:color="auto"/>
          </w:divBdr>
        </w:div>
      </w:divsChild>
    </w:div>
    <w:div w:id="1370842334">
      <w:bodyDiv w:val="1"/>
      <w:marLeft w:val="0"/>
      <w:marRight w:val="0"/>
      <w:marTop w:val="0"/>
      <w:marBottom w:val="0"/>
      <w:divBdr>
        <w:top w:val="none" w:sz="0" w:space="0" w:color="auto"/>
        <w:left w:val="none" w:sz="0" w:space="0" w:color="auto"/>
        <w:bottom w:val="none" w:sz="0" w:space="0" w:color="auto"/>
        <w:right w:val="none" w:sz="0" w:space="0" w:color="auto"/>
      </w:divBdr>
      <w:divsChild>
        <w:div w:id="669649035">
          <w:marLeft w:val="0"/>
          <w:marRight w:val="0"/>
          <w:marTop w:val="0"/>
          <w:marBottom w:val="0"/>
          <w:divBdr>
            <w:top w:val="none" w:sz="0" w:space="0" w:color="auto"/>
            <w:left w:val="none" w:sz="0" w:space="0" w:color="auto"/>
            <w:bottom w:val="none" w:sz="0" w:space="0" w:color="auto"/>
            <w:right w:val="none" w:sz="0" w:space="0" w:color="auto"/>
          </w:divBdr>
          <w:divsChild>
            <w:div w:id="1098329736">
              <w:marLeft w:val="0"/>
              <w:marRight w:val="0"/>
              <w:marTop w:val="0"/>
              <w:marBottom w:val="0"/>
              <w:divBdr>
                <w:top w:val="none" w:sz="0" w:space="0" w:color="auto"/>
                <w:left w:val="none" w:sz="0" w:space="0" w:color="auto"/>
                <w:bottom w:val="none" w:sz="0" w:space="0" w:color="auto"/>
                <w:right w:val="none" w:sz="0" w:space="0" w:color="auto"/>
              </w:divBdr>
              <w:divsChild>
                <w:div w:id="16361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084">
      <w:bodyDiv w:val="1"/>
      <w:marLeft w:val="0"/>
      <w:marRight w:val="0"/>
      <w:marTop w:val="0"/>
      <w:marBottom w:val="0"/>
      <w:divBdr>
        <w:top w:val="none" w:sz="0" w:space="0" w:color="auto"/>
        <w:left w:val="none" w:sz="0" w:space="0" w:color="auto"/>
        <w:bottom w:val="none" w:sz="0" w:space="0" w:color="auto"/>
        <w:right w:val="none" w:sz="0" w:space="0" w:color="auto"/>
      </w:divBdr>
      <w:divsChild>
        <w:div w:id="535971080">
          <w:marLeft w:val="0"/>
          <w:marRight w:val="0"/>
          <w:marTop w:val="0"/>
          <w:marBottom w:val="0"/>
          <w:divBdr>
            <w:top w:val="none" w:sz="0" w:space="0" w:color="auto"/>
            <w:left w:val="none" w:sz="0" w:space="0" w:color="auto"/>
            <w:bottom w:val="none" w:sz="0" w:space="0" w:color="auto"/>
            <w:right w:val="none" w:sz="0" w:space="0" w:color="auto"/>
          </w:divBdr>
          <w:divsChild>
            <w:div w:id="1467236110">
              <w:marLeft w:val="0"/>
              <w:marRight w:val="0"/>
              <w:marTop w:val="0"/>
              <w:marBottom w:val="0"/>
              <w:divBdr>
                <w:top w:val="none" w:sz="0" w:space="0" w:color="auto"/>
                <w:left w:val="none" w:sz="0" w:space="0" w:color="auto"/>
                <w:bottom w:val="none" w:sz="0" w:space="0" w:color="auto"/>
                <w:right w:val="none" w:sz="0" w:space="0" w:color="auto"/>
              </w:divBdr>
              <w:divsChild>
                <w:div w:id="14337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8379">
      <w:bodyDiv w:val="1"/>
      <w:marLeft w:val="0"/>
      <w:marRight w:val="0"/>
      <w:marTop w:val="0"/>
      <w:marBottom w:val="0"/>
      <w:divBdr>
        <w:top w:val="none" w:sz="0" w:space="0" w:color="auto"/>
        <w:left w:val="none" w:sz="0" w:space="0" w:color="auto"/>
        <w:bottom w:val="none" w:sz="0" w:space="0" w:color="auto"/>
        <w:right w:val="none" w:sz="0" w:space="0" w:color="auto"/>
      </w:divBdr>
    </w:div>
    <w:div w:id="1518933512">
      <w:bodyDiv w:val="1"/>
      <w:marLeft w:val="0"/>
      <w:marRight w:val="0"/>
      <w:marTop w:val="0"/>
      <w:marBottom w:val="0"/>
      <w:divBdr>
        <w:top w:val="none" w:sz="0" w:space="0" w:color="auto"/>
        <w:left w:val="none" w:sz="0" w:space="0" w:color="auto"/>
        <w:bottom w:val="none" w:sz="0" w:space="0" w:color="auto"/>
        <w:right w:val="none" w:sz="0" w:space="0" w:color="auto"/>
      </w:divBdr>
      <w:divsChild>
        <w:div w:id="16197187">
          <w:marLeft w:val="0"/>
          <w:marRight w:val="0"/>
          <w:marTop w:val="0"/>
          <w:marBottom w:val="0"/>
          <w:divBdr>
            <w:top w:val="none" w:sz="0" w:space="0" w:color="auto"/>
            <w:left w:val="none" w:sz="0" w:space="0" w:color="auto"/>
            <w:bottom w:val="none" w:sz="0" w:space="0" w:color="auto"/>
            <w:right w:val="none" w:sz="0" w:space="0" w:color="auto"/>
          </w:divBdr>
          <w:divsChild>
            <w:div w:id="179777299">
              <w:marLeft w:val="0"/>
              <w:marRight w:val="0"/>
              <w:marTop w:val="0"/>
              <w:marBottom w:val="0"/>
              <w:divBdr>
                <w:top w:val="none" w:sz="0" w:space="0" w:color="auto"/>
                <w:left w:val="none" w:sz="0" w:space="0" w:color="auto"/>
                <w:bottom w:val="none" w:sz="0" w:space="0" w:color="auto"/>
                <w:right w:val="none" w:sz="0" w:space="0" w:color="auto"/>
              </w:divBdr>
              <w:divsChild>
                <w:div w:id="1448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1223">
      <w:bodyDiv w:val="1"/>
      <w:marLeft w:val="0"/>
      <w:marRight w:val="0"/>
      <w:marTop w:val="0"/>
      <w:marBottom w:val="0"/>
      <w:divBdr>
        <w:top w:val="none" w:sz="0" w:space="0" w:color="auto"/>
        <w:left w:val="none" w:sz="0" w:space="0" w:color="auto"/>
        <w:bottom w:val="none" w:sz="0" w:space="0" w:color="auto"/>
        <w:right w:val="none" w:sz="0" w:space="0" w:color="auto"/>
      </w:divBdr>
    </w:div>
    <w:div w:id="1552841889">
      <w:bodyDiv w:val="1"/>
      <w:marLeft w:val="0"/>
      <w:marRight w:val="0"/>
      <w:marTop w:val="0"/>
      <w:marBottom w:val="0"/>
      <w:divBdr>
        <w:top w:val="none" w:sz="0" w:space="0" w:color="auto"/>
        <w:left w:val="none" w:sz="0" w:space="0" w:color="auto"/>
        <w:bottom w:val="none" w:sz="0" w:space="0" w:color="auto"/>
        <w:right w:val="none" w:sz="0" w:space="0" w:color="auto"/>
      </w:divBdr>
      <w:divsChild>
        <w:div w:id="205215115">
          <w:marLeft w:val="547"/>
          <w:marRight w:val="0"/>
          <w:marTop w:val="0"/>
          <w:marBottom w:val="240"/>
          <w:divBdr>
            <w:top w:val="none" w:sz="0" w:space="0" w:color="auto"/>
            <w:left w:val="none" w:sz="0" w:space="0" w:color="auto"/>
            <w:bottom w:val="none" w:sz="0" w:space="0" w:color="auto"/>
            <w:right w:val="none" w:sz="0" w:space="0" w:color="auto"/>
          </w:divBdr>
        </w:div>
      </w:divsChild>
    </w:div>
    <w:div w:id="1562667632">
      <w:bodyDiv w:val="1"/>
      <w:marLeft w:val="0"/>
      <w:marRight w:val="0"/>
      <w:marTop w:val="0"/>
      <w:marBottom w:val="0"/>
      <w:divBdr>
        <w:top w:val="none" w:sz="0" w:space="0" w:color="auto"/>
        <w:left w:val="none" w:sz="0" w:space="0" w:color="auto"/>
        <w:bottom w:val="none" w:sz="0" w:space="0" w:color="auto"/>
        <w:right w:val="none" w:sz="0" w:space="0" w:color="auto"/>
      </w:divBdr>
    </w:div>
    <w:div w:id="1614632593">
      <w:bodyDiv w:val="1"/>
      <w:marLeft w:val="0"/>
      <w:marRight w:val="0"/>
      <w:marTop w:val="0"/>
      <w:marBottom w:val="0"/>
      <w:divBdr>
        <w:top w:val="none" w:sz="0" w:space="0" w:color="auto"/>
        <w:left w:val="none" w:sz="0" w:space="0" w:color="auto"/>
        <w:bottom w:val="none" w:sz="0" w:space="0" w:color="auto"/>
        <w:right w:val="none" w:sz="0" w:space="0" w:color="auto"/>
      </w:divBdr>
    </w:div>
    <w:div w:id="1676495659">
      <w:bodyDiv w:val="1"/>
      <w:marLeft w:val="0"/>
      <w:marRight w:val="0"/>
      <w:marTop w:val="0"/>
      <w:marBottom w:val="0"/>
      <w:divBdr>
        <w:top w:val="none" w:sz="0" w:space="0" w:color="auto"/>
        <w:left w:val="none" w:sz="0" w:space="0" w:color="auto"/>
        <w:bottom w:val="none" w:sz="0" w:space="0" w:color="auto"/>
        <w:right w:val="none" w:sz="0" w:space="0" w:color="auto"/>
      </w:divBdr>
    </w:div>
    <w:div w:id="1847163090">
      <w:bodyDiv w:val="1"/>
      <w:marLeft w:val="0"/>
      <w:marRight w:val="0"/>
      <w:marTop w:val="0"/>
      <w:marBottom w:val="0"/>
      <w:divBdr>
        <w:top w:val="none" w:sz="0" w:space="0" w:color="auto"/>
        <w:left w:val="none" w:sz="0" w:space="0" w:color="auto"/>
        <w:bottom w:val="none" w:sz="0" w:space="0" w:color="auto"/>
        <w:right w:val="none" w:sz="0" w:space="0" w:color="auto"/>
      </w:divBdr>
      <w:divsChild>
        <w:div w:id="1920600785">
          <w:marLeft w:val="0"/>
          <w:marRight w:val="0"/>
          <w:marTop w:val="0"/>
          <w:marBottom w:val="0"/>
          <w:divBdr>
            <w:top w:val="none" w:sz="0" w:space="0" w:color="auto"/>
            <w:left w:val="none" w:sz="0" w:space="0" w:color="auto"/>
            <w:bottom w:val="none" w:sz="0" w:space="0" w:color="auto"/>
            <w:right w:val="none" w:sz="0" w:space="0" w:color="auto"/>
          </w:divBdr>
          <w:divsChild>
            <w:div w:id="1768306154">
              <w:marLeft w:val="0"/>
              <w:marRight w:val="0"/>
              <w:marTop w:val="0"/>
              <w:marBottom w:val="0"/>
              <w:divBdr>
                <w:top w:val="none" w:sz="0" w:space="0" w:color="auto"/>
                <w:left w:val="none" w:sz="0" w:space="0" w:color="auto"/>
                <w:bottom w:val="none" w:sz="0" w:space="0" w:color="auto"/>
                <w:right w:val="none" w:sz="0" w:space="0" w:color="auto"/>
              </w:divBdr>
              <w:divsChild>
                <w:div w:id="2129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314">
      <w:bodyDiv w:val="1"/>
      <w:marLeft w:val="0"/>
      <w:marRight w:val="0"/>
      <w:marTop w:val="0"/>
      <w:marBottom w:val="0"/>
      <w:divBdr>
        <w:top w:val="none" w:sz="0" w:space="0" w:color="auto"/>
        <w:left w:val="none" w:sz="0" w:space="0" w:color="auto"/>
        <w:bottom w:val="none" w:sz="0" w:space="0" w:color="auto"/>
        <w:right w:val="none" w:sz="0" w:space="0" w:color="auto"/>
      </w:divBdr>
    </w:div>
    <w:div w:id="1874533366">
      <w:bodyDiv w:val="1"/>
      <w:marLeft w:val="0"/>
      <w:marRight w:val="0"/>
      <w:marTop w:val="0"/>
      <w:marBottom w:val="0"/>
      <w:divBdr>
        <w:top w:val="none" w:sz="0" w:space="0" w:color="auto"/>
        <w:left w:val="none" w:sz="0" w:space="0" w:color="auto"/>
        <w:bottom w:val="none" w:sz="0" w:space="0" w:color="auto"/>
        <w:right w:val="none" w:sz="0" w:space="0" w:color="auto"/>
      </w:divBdr>
      <w:divsChild>
        <w:div w:id="1800957656">
          <w:marLeft w:val="0"/>
          <w:marRight w:val="0"/>
          <w:marTop w:val="0"/>
          <w:marBottom w:val="0"/>
          <w:divBdr>
            <w:top w:val="none" w:sz="0" w:space="0" w:color="auto"/>
            <w:left w:val="none" w:sz="0" w:space="0" w:color="auto"/>
            <w:bottom w:val="none" w:sz="0" w:space="0" w:color="auto"/>
            <w:right w:val="none" w:sz="0" w:space="0" w:color="auto"/>
          </w:divBdr>
          <w:divsChild>
            <w:div w:id="1778794223">
              <w:marLeft w:val="0"/>
              <w:marRight w:val="0"/>
              <w:marTop w:val="0"/>
              <w:marBottom w:val="0"/>
              <w:divBdr>
                <w:top w:val="none" w:sz="0" w:space="0" w:color="auto"/>
                <w:left w:val="none" w:sz="0" w:space="0" w:color="auto"/>
                <w:bottom w:val="none" w:sz="0" w:space="0" w:color="auto"/>
                <w:right w:val="none" w:sz="0" w:space="0" w:color="auto"/>
              </w:divBdr>
              <w:divsChild>
                <w:div w:id="914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1586">
      <w:bodyDiv w:val="1"/>
      <w:marLeft w:val="0"/>
      <w:marRight w:val="0"/>
      <w:marTop w:val="0"/>
      <w:marBottom w:val="0"/>
      <w:divBdr>
        <w:top w:val="none" w:sz="0" w:space="0" w:color="auto"/>
        <w:left w:val="none" w:sz="0" w:space="0" w:color="auto"/>
        <w:bottom w:val="none" w:sz="0" w:space="0" w:color="auto"/>
        <w:right w:val="none" w:sz="0" w:space="0" w:color="auto"/>
      </w:divBdr>
      <w:divsChild>
        <w:div w:id="876239104">
          <w:marLeft w:val="0"/>
          <w:marRight w:val="0"/>
          <w:marTop w:val="0"/>
          <w:marBottom w:val="0"/>
          <w:divBdr>
            <w:top w:val="none" w:sz="0" w:space="0" w:color="auto"/>
            <w:left w:val="none" w:sz="0" w:space="0" w:color="auto"/>
            <w:bottom w:val="none" w:sz="0" w:space="0" w:color="auto"/>
            <w:right w:val="none" w:sz="0" w:space="0" w:color="auto"/>
          </w:divBdr>
          <w:divsChild>
            <w:div w:id="1283221973">
              <w:marLeft w:val="0"/>
              <w:marRight w:val="0"/>
              <w:marTop w:val="0"/>
              <w:marBottom w:val="0"/>
              <w:divBdr>
                <w:top w:val="none" w:sz="0" w:space="0" w:color="auto"/>
                <w:left w:val="none" w:sz="0" w:space="0" w:color="auto"/>
                <w:bottom w:val="none" w:sz="0" w:space="0" w:color="auto"/>
                <w:right w:val="none" w:sz="0" w:space="0" w:color="auto"/>
              </w:divBdr>
              <w:divsChild>
                <w:div w:id="5739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6578">
      <w:bodyDiv w:val="1"/>
      <w:marLeft w:val="0"/>
      <w:marRight w:val="0"/>
      <w:marTop w:val="0"/>
      <w:marBottom w:val="0"/>
      <w:divBdr>
        <w:top w:val="none" w:sz="0" w:space="0" w:color="auto"/>
        <w:left w:val="none" w:sz="0" w:space="0" w:color="auto"/>
        <w:bottom w:val="none" w:sz="0" w:space="0" w:color="auto"/>
        <w:right w:val="none" w:sz="0" w:space="0" w:color="auto"/>
      </w:divBdr>
      <w:divsChild>
        <w:div w:id="1805273373">
          <w:marLeft w:val="0"/>
          <w:marRight w:val="0"/>
          <w:marTop w:val="0"/>
          <w:marBottom w:val="0"/>
          <w:divBdr>
            <w:top w:val="none" w:sz="0" w:space="0" w:color="auto"/>
            <w:left w:val="none" w:sz="0" w:space="0" w:color="auto"/>
            <w:bottom w:val="none" w:sz="0" w:space="0" w:color="auto"/>
            <w:right w:val="none" w:sz="0" w:space="0" w:color="auto"/>
          </w:divBdr>
          <w:divsChild>
            <w:div w:id="1471750493">
              <w:marLeft w:val="0"/>
              <w:marRight w:val="0"/>
              <w:marTop w:val="0"/>
              <w:marBottom w:val="0"/>
              <w:divBdr>
                <w:top w:val="none" w:sz="0" w:space="0" w:color="auto"/>
                <w:left w:val="none" w:sz="0" w:space="0" w:color="auto"/>
                <w:bottom w:val="none" w:sz="0" w:space="0" w:color="auto"/>
                <w:right w:val="none" w:sz="0" w:space="0" w:color="auto"/>
              </w:divBdr>
              <w:divsChild>
                <w:div w:id="116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811">
      <w:bodyDiv w:val="1"/>
      <w:marLeft w:val="0"/>
      <w:marRight w:val="0"/>
      <w:marTop w:val="0"/>
      <w:marBottom w:val="0"/>
      <w:divBdr>
        <w:top w:val="none" w:sz="0" w:space="0" w:color="auto"/>
        <w:left w:val="none" w:sz="0" w:space="0" w:color="auto"/>
        <w:bottom w:val="none" w:sz="0" w:space="0" w:color="auto"/>
        <w:right w:val="none" w:sz="0" w:space="0" w:color="auto"/>
      </w:divBdr>
      <w:divsChild>
        <w:div w:id="1897080671">
          <w:marLeft w:val="0"/>
          <w:marRight w:val="0"/>
          <w:marTop w:val="0"/>
          <w:marBottom w:val="0"/>
          <w:divBdr>
            <w:top w:val="none" w:sz="0" w:space="0" w:color="auto"/>
            <w:left w:val="none" w:sz="0" w:space="0" w:color="auto"/>
            <w:bottom w:val="none" w:sz="0" w:space="0" w:color="auto"/>
            <w:right w:val="none" w:sz="0" w:space="0" w:color="auto"/>
          </w:divBdr>
          <w:divsChild>
            <w:div w:id="990476866">
              <w:marLeft w:val="0"/>
              <w:marRight w:val="0"/>
              <w:marTop w:val="0"/>
              <w:marBottom w:val="0"/>
              <w:divBdr>
                <w:top w:val="none" w:sz="0" w:space="0" w:color="auto"/>
                <w:left w:val="none" w:sz="0" w:space="0" w:color="auto"/>
                <w:bottom w:val="none" w:sz="0" w:space="0" w:color="auto"/>
                <w:right w:val="none" w:sz="0" w:space="0" w:color="auto"/>
              </w:divBdr>
              <w:divsChild>
                <w:div w:id="20519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eloN@africa-un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useppe.tesoriere@un.org" TargetMode="External"/><Relationship Id="rId4" Type="http://schemas.openxmlformats.org/officeDocument/2006/relationships/webSettings" Target="webSettings.xml"/><Relationship Id="rId9" Type="http://schemas.openxmlformats.org/officeDocument/2006/relationships/hyperlink" Target="mailto:Birmaji.tola@un.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Tesoriere</dc:creator>
  <cp:keywords/>
  <dc:description/>
  <cp:lastModifiedBy>Doreen A</cp:lastModifiedBy>
  <cp:revision>2</cp:revision>
  <dcterms:created xsi:type="dcterms:W3CDTF">2024-05-27T19:43:00Z</dcterms:created>
  <dcterms:modified xsi:type="dcterms:W3CDTF">2024-05-27T19:43:00Z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fdeca34255039c428f4e61142c6d961f58bf1263e4cb4d1318165e786f85f164</vt:lpwstr>
  </property>
</Properties>
</file>