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bottomFromText="200" w:vertAnchor="page" w:horzAnchor="margin" w:tblpY="331"/>
        <w:tblW w:w="10188" w:type="dxa"/>
        <w:tblLook w:val="04A0" w:firstRow="1" w:lastRow="0" w:firstColumn="1" w:lastColumn="0" w:noHBand="0" w:noVBand="1"/>
      </w:tblPr>
      <w:tblGrid>
        <w:gridCol w:w="3708"/>
        <w:gridCol w:w="2790"/>
        <w:gridCol w:w="3690"/>
      </w:tblGrid>
      <w:tr w:rsidR="006C5696" w:rsidRPr="008B07D2" w:rsidTr="00E41484">
        <w:trPr>
          <w:cantSplit/>
          <w:trHeight w:val="807"/>
        </w:trPr>
        <w:tc>
          <w:tcPr>
            <w:tcW w:w="3708" w:type="dxa"/>
          </w:tcPr>
          <w:p w:rsidR="006C5696" w:rsidRPr="0087115D" w:rsidRDefault="006C5696" w:rsidP="00E41484">
            <w:pPr>
              <w:keepNext/>
              <w:spacing w:after="0" w:line="240" w:lineRule="auto"/>
              <w:jc w:val="both"/>
              <w:outlineLvl w:val="0"/>
              <w:rPr>
                <w:rFonts w:ascii="Arial" w:hAnsi="Arial" w:cs="Arial"/>
                <w:b/>
                <w:bCs/>
                <w:lang w:val="pt-PT"/>
              </w:rPr>
            </w:pPr>
          </w:p>
          <w:p w:rsidR="006C5696" w:rsidRPr="008B07D2" w:rsidRDefault="006C5696" w:rsidP="00E41484">
            <w:pPr>
              <w:keepNext/>
              <w:spacing w:after="0" w:line="240" w:lineRule="auto"/>
              <w:jc w:val="both"/>
              <w:outlineLvl w:val="3"/>
              <w:rPr>
                <w:rFonts w:ascii="Arial" w:hAnsi="Arial" w:cs="Arial"/>
                <w:b/>
                <w:bCs/>
                <w:lang w:val="fr-FR"/>
              </w:rPr>
            </w:pPr>
            <w:r w:rsidRPr="008B07D2">
              <w:rPr>
                <w:rFonts w:ascii="Arial" w:hAnsi="Arial" w:cs="Arial"/>
                <w:b/>
                <w:bCs/>
                <w:lang w:val="fr-FR"/>
              </w:rPr>
              <w:t>AFRICAN UNION</w:t>
            </w:r>
          </w:p>
        </w:tc>
        <w:tc>
          <w:tcPr>
            <w:tcW w:w="2790" w:type="dxa"/>
            <w:vMerge w:val="restart"/>
            <w:tcBorders>
              <w:top w:val="nil"/>
              <w:left w:val="nil"/>
              <w:bottom w:val="single" w:sz="4" w:space="0" w:color="auto"/>
              <w:right w:val="nil"/>
            </w:tcBorders>
          </w:tcPr>
          <w:p w:rsidR="006C5696" w:rsidRPr="008B07D2" w:rsidRDefault="006C5696" w:rsidP="00E41484">
            <w:pPr>
              <w:spacing w:after="0" w:line="240" w:lineRule="auto"/>
              <w:jc w:val="both"/>
              <w:rPr>
                <w:rFonts w:ascii="Arial" w:hAnsi="Arial" w:cs="Arial"/>
              </w:rPr>
            </w:pPr>
          </w:p>
          <w:p w:rsidR="006C5696" w:rsidRPr="008B07D2" w:rsidRDefault="006C5696" w:rsidP="00E41484">
            <w:pPr>
              <w:spacing w:after="0" w:line="240" w:lineRule="auto"/>
              <w:jc w:val="both"/>
              <w:rPr>
                <w:rFonts w:ascii="Arial" w:hAnsi="Arial" w:cs="Arial"/>
              </w:rPr>
            </w:pPr>
            <w:r w:rsidRPr="008B07D2">
              <w:rPr>
                <w:rFonts w:ascii="Arial" w:hAnsi="Arial" w:cs="Arial"/>
                <w:noProof/>
                <w:lang w:val="en-GB" w:eastAsia="en-GB"/>
              </w:rPr>
              <w:drawing>
                <wp:inline distT="0" distB="0" distL="0" distR="0" wp14:anchorId="7AF4D4B0" wp14:editId="1D905648">
                  <wp:extent cx="723900" cy="61912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619125"/>
                          </a:xfrm>
                          <a:prstGeom prst="rect">
                            <a:avLst/>
                          </a:prstGeom>
                          <a:noFill/>
                          <a:ln>
                            <a:noFill/>
                          </a:ln>
                        </pic:spPr>
                      </pic:pic>
                    </a:graphicData>
                  </a:graphic>
                </wp:inline>
              </w:drawing>
            </w:r>
          </w:p>
        </w:tc>
        <w:tc>
          <w:tcPr>
            <w:tcW w:w="3690" w:type="dxa"/>
          </w:tcPr>
          <w:p w:rsidR="006C5696" w:rsidRPr="008B07D2" w:rsidRDefault="006C5696" w:rsidP="00E41484">
            <w:pPr>
              <w:keepNext/>
              <w:spacing w:after="0" w:line="240" w:lineRule="auto"/>
              <w:jc w:val="both"/>
              <w:outlineLvl w:val="0"/>
              <w:rPr>
                <w:rFonts w:ascii="Arial" w:hAnsi="Arial" w:cs="Arial"/>
                <w:b/>
                <w:bCs/>
                <w:lang w:val="fr-FR"/>
              </w:rPr>
            </w:pPr>
          </w:p>
          <w:p w:rsidR="006C5696" w:rsidRPr="008B07D2" w:rsidRDefault="006C5696" w:rsidP="00E41484">
            <w:pPr>
              <w:keepNext/>
              <w:spacing w:after="0" w:line="240" w:lineRule="auto"/>
              <w:jc w:val="both"/>
              <w:outlineLvl w:val="3"/>
              <w:rPr>
                <w:rFonts w:ascii="Arial" w:hAnsi="Arial" w:cs="Arial"/>
                <w:b/>
                <w:bCs/>
                <w:lang w:val="fr-FR"/>
              </w:rPr>
            </w:pPr>
            <w:r w:rsidRPr="008B07D2">
              <w:rPr>
                <w:rFonts w:ascii="Arial" w:hAnsi="Arial" w:cs="Arial"/>
                <w:b/>
                <w:bCs/>
                <w:lang w:val="fr-FR"/>
              </w:rPr>
              <w:t>UNION AFRICAINE</w:t>
            </w:r>
          </w:p>
        </w:tc>
      </w:tr>
      <w:tr w:rsidR="006C5696" w:rsidRPr="008B07D2" w:rsidTr="00E41484">
        <w:trPr>
          <w:cantSplit/>
          <w:trHeight w:val="663"/>
        </w:trPr>
        <w:tc>
          <w:tcPr>
            <w:tcW w:w="3708" w:type="dxa"/>
            <w:tcBorders>
              <w:top w:val="nil"/>
              <w:left w:val="nil"/>
              <w:bottom w:val="single" w:sz="4" w:space="0" w:color="auto"/>
              <w:right w:val="nil"/>
            </w:tcBorders>
            <w:hideMark/>
          </w:tcPr>
          <w:p w:rsidR="006C5696" w:rsidRPr="008B07D2" w:rsidRDefault="006C5696" w:rsidP="00E41484">
            <w:pPr>
              <w:spacing w:after="0" w:line="240" w:lineRule="auto"/>
              <w:jc w:val="both"/>
              <w:rPr>
                <w:rFonts w:ascii="Arial" w:hAnsi="Arial" w:cs="Arial"/>
              </w:rPr>
            </w:pPr>
            <w:r w:rsidRPr="008B07D2">
              <w:rPr>
                <w:rFonts w:ascii="Arial" w:eastAsia="Times New Roman" w:hAnsi="Arial" w:cs="Arial"/>
              </w:rPr>
              <w:object w:dxaOrig="1845"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31.5pt" o:ole="">
                  <v:imagedata r:id="rId8" o:title=""/>
                </v:shape>
                <o:OLEObject Type="Embed" ProgID="PBrush" ShapeID="_x0000_i1025" DrawAspect="Content" ObjectID="_1599921442" r:id="rId9"/>
              </w:object>
            </w:r>
          </w:p>
        </w:tc>
        <w:tc>
          <w:tcPr>
            <w:tcW w:w="0" w:type="auto"/>
            <w:vMerge/>
            <w:tcBorders>
              <w:top w:val="nil"/>
              <w:left w:val="nil"/>
              <w:bottom w:val="single" w:sz="4" w:space="0" w:color="auto"/>
              <w:right w:val="nil"/>
            </w:tcBorders>
            <w:vAlign w:val="center"/>
            <w:hideMark/>
          </w:tcPr>
          <w:p w:rsidR="006C5696" w:rsidRPr="008B07D2" w:rsidRDefault="006C5696" w:rsidP="00E41484">
            <w:pPr>
              <w:spacing w:after="0"/>
              <w:rPr>
                <w:rFonts w:ascii="Arial" w:eastAsia="Times New Roman" w:hAnsi="Arial" w:cs="Arial"/>
              </w:rPr>
            </w:pPr>
          </w:p>
        </w:tc>
        <w:tc>
          <w:tcPr>
            <w:tcW w:w="3690" w:type="dxa"/>
            <w:tcBorders>
              <w:top w:val="nil"/>
              <w:left w:val="nil"/>
              <w:bottom w:val="single" w:sz="4" w:space="0" w:color="auto"/>
              <w:right w:val="nil"/>
            </w:tcBorders>
          </w:tcPr>
          <w:p w:rsidR="006C5696" w:rsidRPr="008B07D2" w:rsidRDefault="006C5696" w:rsidP="00E41484">
            <w:pPr>
              <w:spacing w:after="0" w:line="240" w:lineRule="auto"/>
              <w:jc w:val="both"/>
              <w:rPr>
                <w:rFonts w:ascii="Arial" w:hAnsi="Arial" w:cs="Arial"/>
                <w:b/>
                <w:bCs/>
              </w:rPr>
            </w:pPr>
          </w:p>
          <w:p w:rsidR="006C5696" w:rsidRPr="008B07D2" w:rsidRDefault="006C5696" w:rsidP="00E41484">
            <w:pPr>
              <w:keepNext/>
              <w:spacing w:after="0" w:line="240" w:lineRule="auto"/>
              <w:jc w:val="both"/>
              <w:outlineLvl w:val="3"/>
              <w:rPr>
                <w:rFonts w:ascii="Arial" w:hAnsi="Arial" w:cs="Arial"/>
                <w:b/>
                <w:bCs/>
                <w:lang w:val="fr-FR"/>
              </w:rPr>
            </w:pPr>
            <w:r w:rsidRPr="008B07D2">
              <w:rPr>
                <w:rFonts w:ascii="Arial" w:hAnsi="Arial" w:cs="Arial"/>
                <w:b/>
                <w:bCs/>
                <w:lang w:val="fr-FR"/>
              </w:rPr>
              <w:t>UNIÃOAFRICANA</w:t>
            </w:r>
          </w:p>
        </w:tc>
      </w:tr>
      <w:tr w:rsidR="006C5696" w:rsidRPr="008B07D2" w:rsidTr="00E41484">
        <w:trPr>
          <w:cantSplit/>
          <w:trHeight w:val="321"/>
        </w:trPr>
        <w:tc>
          <w:tcPr>
            <w:tcW w:w="10188" w:type="dxa"/>
            <w:gridSpan w:val="3"/>
            <w:tcBorders>
              <w:top w:val="single" w:sz="4" w:space="0" w:color="auto"/>
              <w:left w:val="nil"/>
              <w:bottom w:val="single" w:sz="4" w:space="0" w:color="auto"/>
              <w:right w:val="nil"/>
            </w:tcBorders>
            <w:hideMark/>
          </w:tcPr>
          <w:p w:rsidR="006C5696" w:rsidRPr="008B07D2" w:rsidRDefault="006C5696" w:rsidP="00E41484">
            <w:pPr>
              <w:keepNext/>
              <w:spacing w:after="0" w:line="240" w:lineRule="auto"/>
              <w:jc w:val="both"/>
              <w:outlineLvl w:val="4"/>
              <w:rPr>
                <w:rFonts w:ascii="Arial" w:hAnsi="Arial" w:cs="Arial"/>
                <w:bCs/>
                <w:sz w:val="18"/>
                <w:szCs w:val="18"/>
              </w:rPr>
            </w:pPr>
            <w:r w:rsidRPr="008B07D2">
              <w:rPr>
                <w:rFonts w:ascii="Arial" w:hAnsi="Arial" w:cs="Arial"/>
                <w:bCs/>
                <w:sz w:val="18"/>
                <w:szCs w:val="18"/>
              </w:rPr>
              <w:t>Addis Ababa, Ethiopia   P. O. Box 3243 Telephone: +251 11 551 7700 / +251 11 518 25 58/ Ext 2558</w:t>
            </w:r>
          </w:p>
          <w:p w:rsidR="006C5696" w:rsidRPr="008B07D2" w:rsidRDefault="006C5696" w:rsidP="00E41484">
            <w:pPr>
              <w:keepNext/>
              <w:tabs>
                <w:tab w:val="left" w:pos="9900"/>
              </w:tabs>
              <w:spacing w:after="0" w:line="240" w:lineRule="auto"/>
              <w:ind w:right="162"/>
              <w:jc w:val="center"/>
              <w:outlineLvl w:val="4"/>
              <w:rPr>
                <w:rFonts w:ascii="Arial" w:hAnsi="Arial"/>
                <w:b/>
                <w:sz w:val="20"/>
                <w:szCs w:val="24"/>
              </w:rPr>
            </w:pPr>
            <w:r w:rsidRPr="008B07D2">
              <w:rPr>
                <w:rFonts w:ascii="Arial" w:hAnsi="Arial" w:cs="Arial"/>
                <w:b/>
                <w:sz w:val="20"/>
                <w:szCs w:val="20"/>
              </w:rPr>
              <w:t xml:space="preserve">Website:   </w:t>
            </w:r>
            <w:hyperlink w:history="1">
              <w:r w:rsidRPr="00A21F2F">
                <w:rPr>
                  <w:rStyle w:val="Hyperlink"/>
                  <w:rFonts w:ascii="Arial" w:hAnsi="Arial" w:cs="Arial"/>
                  <w:b/>
                  <w:sz w:val="20"/>
                  <w:szCs w:val="20"/>
                </w:rPr>
                <w:t xml:space="preserve">www.au. Africa </w:t>
              </w:r>
            </w:hyperlink>
          </w:p>
        </w:tc>
      </w:tr>
    </w:tbl>
    <w:p w:rsidR="00D00244" w:rsidRPr="0099033F" w:rsidRDefault="00D00244" w:rsidP="00D00244">
      <w:pPr>
        <w:jc w:val="center"/>
        <w:rPr>
          <w:rFonts w:ascii="Arial" w:eastAsia="Calibri" w:hAnsi="Arial" w:cs="Arial"/>
          <w:b/>
          <w:sz w:val="20"/>
          <w:szCs w:val="20"/>
          <w:lang w:val="en-GB"/>
        </w:rPr>
      </w:pPr>
      <w:r w:rsidRPr="0099033F">
        <w:rPr>
          <w:rFonts w:ascii="Arial" w:eastAsia="Calibri" w:hAnsi="Arial" w:cs="Arial"/>
          <w:b/>
          <w:sz w:val="20"/>
          <w:szCs w:val="20"/>
          <w:lang w:val="en-GB"/>
        </w:rPr>
        <w:t>DIRECTORATE OF INFORMATION AND COMMUNICATION</w:t>
      </w:r>
    </w:p>
    <w:p w:rsidR="00D00244" w:rsidRPr="000125EC" w:rsidRDefault="00281CF1" w:rsidP="00D00244">
      <w:pPr>
        <w:jc w:val="center"/>
        <w:rPr>
          <w:rFonts w:ascii="Arial" w:eastAsia="Calibri" w:hAnsi="Arial" w:cs="Arial"/>
          <w:b/>
        </w:rPr>
      </w:pPr>
      <w:r>
        <w:rPr>
          <w:rFonts w:ascii="Arial" w:eastAsia="Calibri" w:hAnsi="Arial" w:cs="Arial"/>
          <w:b/>
        </w:rPr>
        <w:t xml:space="preserve">Press Release </w:t>
      </w:r>
      <w:bookmarkStart w:id="0" w:name="_GoBack"/>
      <w:bookmarkEnd w:id="0"/>
    </w:p>
    <w:p w:rsidR="00D00244" w:rsidRDefault="00281CF1" w:rsidP="006C5696">
      <w:pPr>
        <w:rPr>
          <w:rFonts w:ascii="Arial" w:eastAsia="Times New Roman" w:hAnsi="Arial" w:cs="Arial"/>
          <w:b/>
          <w:sz w:val="24"/>
          <w:szCs w:val="20"/>
          <w:lang w:val="en-GB"/>
        </w:rPr>
      </w:pPr>
      <w:r>
        <w:rPr>
          <w:rFonts w:ascii="Arial" w:eastAsia="Times New Roman" w:hAnsi="Arial" w:cs="Arial"/>
          <w:b/>
          <w:sz w:val="24"/>
          <w:szCs w:val="20"/>
          <w:lang w:val="en-GB"/>
        </w:rPr>
        <w:t>African Union Commission Conducts an Ecosystem Mapping Consultation on Cassava Value Chain Development for Youth Employment, Job &amp; Wealth Creation in Africa</w:t>
      </w:r>
    </w:p>
    <w:p w:rsidR="00D00244" w:rsidRPr="00E6526F" w:rsidRDefault="00D00244" w:rsidP="00D00244">
      <w:pPr>
        <w:jc w:val="center"/>
        <w:rPr>
          <w:rFonts w:ascii="Arial" w:eastAsia="Times New Roman" w:hAnsi="Arial" w:cs="Arial"/>
          <w:b/>
          <w:sz w:val="24"/>
          <w:szCs w:val="20"/>
          <w:lang w:val="en-GB"/>
        </w:rPr>
      </w:pPr>
      <w:r>
        <w:rPr>
          <w:noProof/>
          <w:lang w:val="en-GB" w:eastAsia="en-GB"/>
        </w:rPr>
        <w:drawing>
          <wp:inline distT="0" distB="0" distL="0" distR="0" wp14:anchorId="707AA025" wp14:editId="776F8196">
            <wp:extent cx="5934075" cy="3323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2101" cy="3334094"/>
                    </a:xfrm>
                    <a:prstGeom prst="rect">
                      <a:avLst/>
                    </a:prstGeom>
                  </pic:spPr>
                </pic:pic>
              </a:graphicData>
            </a:graphic>
          </wp:inline>
        </w:drawing>
      </w:r>
    </w:p>
    <w:p w:rsidR="00D00244" w:rsidRDefault="00D00244" w:rsidP="00D00244">
      <w:pPr>
        <w:jc w:val="both"/>
        <w:rPr>
          <w:rFonts w:ascii="Arial" w:eastAsia="Times New Roman" w:hAnsi="Arial" w:cs="Arial"/>
          <w:sz w:val="24"/>
          <w:szCs w:val="20"/>
        </w:rPr>
      </w:pPr>
      <w:r>
        <w:rPr>
          <w:rFonts w:ascii="Arial" w:eastAsia="Times New Roman" w:hAnsi="Arial" w:cs="Arial"/>
          <w:b/>
          <w:sz w:val="24"/>
          <w:szCs w:val="20"/>
          <w:lang w:val="en-GB"/>
        </w:rPr>
        <w:t>Accra</w:t>
      </w:r>
      <w:r>
        <w:rPr>
          <w:rFonts w:ascii="Arial" w:eastAsia="Times New Roman" w:hAnsi="Arial" w:cs="Arial"/>
          <w:b/>
          <w:sz w:val="24"/>
          <w:szCs w:val="20"/>
        </w:rPr>
        <w:t>, Ghana, 27</w:t>
      </w:r>
      <w:r w:rsidRPr="00FF18CF">
        <w:rPr>
          <w:rFonts w:ascii="Arial" w:eastAsia="Times New Roman" w:hAnsi="Arial" w:cs="Arial"/>
          <w:b/>
          <w:sz w:val="24"/>
          <w:szCs w:val="20"/>
          <w:vertAlign w:val="superscript"/>
        </w:rPr>
        <w:t>th</w:t>
      </w:r>
      <w:r>
        <w:rPr>
          <w:rFonts w:ascii="Arial" w:eastAsia="Times New Roman" w:hAnsi="Arial" w:cs="Arial"/>
          <w:b/>
          <w:sz w:val="24"/>
          <w:szCs w:val="20"/>
        </w:rPr>
        <w:t xml:space="preserve"> September 2018</w:t>
      </w:r>
      <w:r w:rsidRPr="00915C17">
        <w:rPr>
          <w:rFonts w:ascii="Arial" w:eastAsia="Times New Roman" w:hAnsi="Arial" w:cs="Arial"/>
          <w:sz w:val="24"/>
          <w:szCs w:val="20"/>
        </w:rPr>
        <w:t xml:space="preserve"> – The African Union Commission (AUC) </w:t>
      </w:r>
      <w:r>
        <w:rPr>
          <w:rFonts w:ascii="Arial" w:eastAsia="Times New Roman" w:hAnsi="Arial" w:cs="Arial"/>
          <w:sz w:val="24"/>
          <w:szCs w:val="20"/>
        </w:rPr>
        <w:t xml:space="preserve">in partnership with the </w:t>
      </w:r>
      <w:r w:rsidRPr="00A00938">
        <w:rPr>
          <w:rFonts w:ascii="Arial" w:eastAsia="Times New Roman" w:hAnsi="Arial" w:cs="Arial"/>
          <w:sz w:val="24"/>
          <w:szCs w:val="20"/>
        </w:rPr>
        <w:t>African Agri-Business Initiative Network (AAIN</w:t>
      </w:r>
      <w:r w:rsidRPr="00105E26">
        <w:rPr>
          <w:rFonts w:ascii="Arial" w:eastAsia="Times New Roman" w:hAnsi="Arial" w:cs="Arial"/>
          <w:b/>
          <w:sz w:val="24"/>
          <w:szCs w:val="20"/>
        </w:rPr>
        <w:t>)</w:t>
      </w:r>
      <w:r>
        <w:rPr>
          <w:rFonts w:ascii="Arial" w:eastAsia="Times New Roman" w:hAnsi="Arial" w:cs="Arial"/>
          <w:b/>
          <w:sz w:val="24"/>
          <w:szCs w:val="20"/>
        </w:rPr>
        <w:t xml:space="preserve">, </w:t>
      </w:r>
      <w:r w:rsidR="006C5696" w:rsidRPr="006C5696">
        <w:rPr>
          <w:rFonts w:ascii="Arial" w:eastAsia="Times New Roman" w:hAnsi="Arial" w:cs="Arial"/>
          <w:sz w:val="24"/>
          <w:szCs w:val="20"/>
        </w:rPr>
        <w:t>on this day,</w:t>
      </w:r>
      <w:r w:rsidR="006C5696">
        <w:rPr>
          <w:rFonts w:ascii="Arial" w:eastAsia="Times New Roman" w:hAnsi="Arial" w:cs="Arial"/>
          <w:b/>
          <w:sz w:val="24"/>
          <w:szCs w:val="20"/>
        </w:rPr>
        <w:t xml:space="preserve"> </w:t>
      </w:r>
      <w:r>
        <w:rPr>
          <w:rFonts w:ascii="Arial" w:eastAsia="Times New Roman" w:hAnsi="Arial" w:cs="Arial"/>
          <w:sz w:val="24"/>
          <w:szCs w:val="20"/>
        </w:rPr>
        <w:t xml:space="preserve">conducted an ecosystem mapping consultation on Cassava Value Chain Development under the theme: </w:t>
      </w:r>
      <w:r w:rsidRPr="00D54630">
        <w:rPr>
          <w:rFonts w:ascii="Arial" w:eastAsia="Times New Roman" w:hAnsi="Arial" w:cs="Arial"/>
          <w:b/>
          <w:sz w:val="24"/>
          <w:szCs w:val="20"/>
        </w:rPr>
        <w:t xml:space="preserve">Unlocking the Business Potential </w:t>
      </w:r>
      <w:r>
        <w:rPr>
          <w:rFonts w:ascii="Arial" w:eastAsia="Times New Roman" w:hAnsi="Arial" w:cs="Arial"/>
          <w:b/>
          <w:sz w:val="24"/>
          <w:szCs w:val="20"/>
        </w:rPr>
        <w:t>of</w:t>
      </w:r>
      <w:r w:rsidRPr="00D54630">
        <w:rPr>
          <w:rFonts w:ascii="Arial" w:eastAsia="Times New Roman" w:hAnsi="Arial" w:cs="Arial"/>
          <w:b/>
          <w:sz w:val="24"/>
          <w:szCs w:val="20"/>
        </w:rPr>
        <w:t xml:space="preserve"> Cassava for youth employment, Job and wealth creation in Africa</w:t>
      </w:r>
      <w:r>
        <w:rPr>
          <w:rFonts w:ascii="Arial" w:eastAsia="Times New Roman" w:hAnsi="Arial" w:cs="Arial"/>
          <w:sz w:val="24"/>
          <w:szCs w:val="20"/>
        </w:rPr>
        <w:t>. The consultation was a follow up to the conclusions of the previous African Union SMEs Workshop on cassava value chain agro-enterprises held in Accra Ghana from 15</w:t>
      </w:r>
      <w:r w:rsidRPr="00FF18CF">
        <w:rPr>
          <w:rFonts w:ascii="Arial" w:eastAsia="Times New Roman" w:hAnsi="Arial" w:cs="Arial"/>
          <w:sz w:val="24"/>
          <w:szCs w:val="20"/>
          <w:vertAlign w:val="superscript"/>
        </w:rPr>
        <w:t>th</w:t>
      </w:r>
      <w:r>
        <w:rPr>
          <w:rFonts w:ascii="Arial" w:eastAsia="Times New Roman" w:hAnsi="Arial" w:cs="Arial"/>
          <w:sz w:val="24"/>
          <w:szCs w:val="20"/>
        </w:rPr>
        <w:t xml:space="preserve"> to 19</w:t>
      </w:r>
      <w:r w:rsidRPr="00FF18CF">
        <w:rPr>
          <w:rFonts w:ascii="Arial" w:eastAsia="Times New Roman" w:hAnsi="Arial" w:cs="Arial"/>
          <w:sz w:val="24"/>
          <w:szCs w:val="20"/>
          <w:vertAlign w:val="superscript"/>
        </w:rPr>
        <w:t>th</w:t>
      </w:r>
      <w:r>
        <w:rPr>
          <w:rFonts w:ascii="Arial" w:eastAsia="Times New Roman" w:hAnsi="Arial" w:cs="Arial"/>
          <w:sz w:val="24"/>
          <w:szCs w:val="20"/>
        </w:rPr>
        <w:t xml:space="preserve"> March 2018 and which focused on improving the competitiveness of SMEs in the Cassava Value chain.</w:t>
      </w:r>
    </w:p>
    <w:p w:rsidR="00D00244" w:rsidRPr="00F05014" w:rsidRDefault="00D00244" w:rsidP="00D00244">
      <w:pPr>
        <w:jc w:val="both"/>
        <w:rPr>
          <w:rFonts w:ascii="Arial" w:eastAsia="Times New Roman" w:hAnsi="Arial" w:cs="Arial"/>
          <w:sz w:val="24"/>
          <w:szCs w:val="20"/>
        </w:rPr>
      </w:pPr>
      <w:r w:rsidRPr="006F3CA5">
        <w:rPr>
          <w:rFonts w:ascii="Arial" w:eastAsia="Times New Roman" w:hAnsi="Arial" w:cs="Arial"/>
          <w:sz w:val="24"/>
          <w:szCs w:val="20"/>
        </w:rPr>
        <w:t xml:space="preserve">The ecosystem mapping </w:t>
      </w:r>
      <w:r>
        <w:rPr>
          <w:rFonts w:ascii="Arial" w:eastAsia="Times New Roman" w:hAnsi="Arial" w:cs="Arial"/>
          <w:sz w:val="24"/>
          <w:szCs w:val="20"/>
        </w:rPr>
        <w:t xml:space="preserve">consultation was designed to </w:t>
      </w:r>
      <w:r w:rsidRPr="006F3CA5">
        <w:rPr>
          <w:rFonts w:ascii="Arial" w:eastAsia="Times New Roman" w:hAnsi="Arial" w:cs="Arial"/>
          <w:sz w:val="24"/>
          <w:szCs w:val="20"/>
        </w:rPr>
        <w:t xml:space="preserve">identify the key assets (physical, intellectual and financial) that are available to support the cassava value chain development at national, regional and continental level. The mapping </w:t>
      </w:r>
      <w:r>
        <w:rPr>
          <w:rFonts w:ascii="Arial" w:eastAsia="Times New Roman" w:hAnsi="Arial" w:cs="Arial"/>
          <w:sz w:val="24"/>
          <w:szCs w:val="20"/>
        </w:rPr>
        <w:t>sought</w:t>
      </w:r>
      <w:r w:rsidRPr="006F3CA5">
        <w:rPr>
          <w:rFonts w:ascii="Arial" w:eastAsia="Times New Roman" w:hAnsi="Arial" w:cs="Arial"/>
          <w:sz w:val="24"/>
          <w:szCs w:val="20"/>
        </w:rPr>
        <w:t xml:space="preserve"> to understand how existing assets can be managed to deliver value, and to also inform how the current knowledge on cassava industry can be leveraged to support youth and women employment in both the rural and urban spheres in Africa and beyond.</w:t>
      </w:r>
      <w:r>
        <w:rPr>
          <w:rFonts w:ascii="Arial" w:eastAsia="Times New Roman" w:hAnsi="Arial" w:cs="Arial"/>
          <w:sz w:val="24"/>
          <w:szCs w:val="20"/>
        </w:rPr>
        <w:t xml:space="preserve"> More specifically, the objectives of the workshop were to B</w:t>
      </w:r>
      <w:r w:rsidRPr="006F3CA5">
        <w:rPr>
          <w:rFonts w:ascii="Arial" w:eastAsia="Times New Roman" w:hAnsi="Arial" w:cs="Arial"/>
          <w:sz w:val="24"/>
          <w:szCs w:val="20"/>
        </w:rPr>
        <w:t>rainstorm on how to improve investment decision making, create incentives and benefits for various youth and women categories and potential roles and responsibilities of various actors towards employment creation focused on Cassava in Africa;</w:t>
      </w:r>
      <w:r>
        <w:rPr>
          <w:rFonts w:ascii="Arial" w:eastAsia="Times New Roman" w:hAnsi="Arial" w:cs="Arial"/>
          <w:sz w:val="24"/>
          <w:szCs w:val="20"/>
        </w:rPr>
        <w:t xml:space="preserve"> </w:t>
      </w:r>
      <w:r w:rsidRPr="006F3CA5">
        <w:rPr>
          <w:rFonts w:ascii="Arial" w:eastAsia="Times New Roman" w:hAnsi="Arial" w:cs="Arial"/>
          <w:sz w:val="24"/>
          <w:szCs w:val="20"/>
        </w:rPr>
        <w:t>Identify the most critical assets needed to trans</w:t>
      </w:r>
      <w:r>
        <w:rPr>
          <w:rFonts w:ascii="Arial" w:eastAsia="Times New Roman" w:hAnsi="Arial" w:cs="Arial"/>
          <w:sz w:val="24"/>
          <w:szCs w:val="20"/>
        </w:rPr>
        <w:t xml:space="preserve">form the Cassava Value Chain and </w:t>
      </w:r>
      <w:r w:rsidRPr="006F3CA5">
        <w:rPr>
          <w:rFonts w:ascii="Arial" w:eastAsia="Times New Roman" w:hAnsi="Arial" w:cs="Arial"/>
          <w:sz w:val="24"/>
          <w:szCs w:val="20"/>
        </w:rPr>
        <w:t xml:space="preserve">Co-develop </w:t>
      </w:r>
      <w:r w:rsidRPr="006F3CA5">
        <w:rPr>
          <w:rFonts w:ascii="Arial" w:eastAsia="Times New Roman" w:hAnsi="Arial" w:cs="Arial"/>
          <w:sz w:val="24"/>
          <w:szCs w:val="20"/>
        </w:rPr>
        <w:lastRenderedPageBreak/>
        <w:t>tools that will support the Ecosystem Mapping at country,</w:t>
      </w:r>
      <w:r>
        <w:rPr>
          <w:rFonts w:ascii="Arial" w:eastAsia="Times New Roman" w:hAnsi="Arial" w:cs="Arial"/>
          <w:sz w:val="24"/>
          <w:szCs w:val="20"/>
        </w:rPr>
        <w:t xml:space="preserve"> regional and continental level. </w:t>
      </w:r>
      <w:r w:rsidRPr="00F05014">
        <w:rPr>
          <w:rFonts w:ascii="Arial" w:eastAsia="Times New Roman" w:hAnsi="Arial" w:cs="Arial"/>
          <w:sz w:val="24"/>
          <w:szCs w:val="20"/>
        </w:rPr>
        <w:t xml:space="preserve">The meeting was attended by key actors Government Ministries, Departments and Agencies, NGOs, Development Partners, and the private sector, producers, processors, manufacturers, financiers, investors, allied sectors, </w:t>
      </w:r>
      <w:r>
        <w:rPr>
          <w:rFonts w:ascii="Arial" w:eastAsia="Times New Roman" w:hAnsi="Arial" w:cs="Arial"/>
          <w:sz w:val="24"/>
          <w:szCs w:val="20"/>
        </w:rPr>
        <w:t>cooperatives; youth networks; i</w:t>
      </w:r>
      <w:r w:rsidRPr="00F05014">
        <w:rPr>
          <w:rFonts w:ascii="Arial" w:eastAsia="Times New Roman" w:hAnsi="Arial" w:cs="Arial"/>
          <w:sz w:val="24"/>
          <w:szCs w:val="20"/>
        </w:rPr>
        <w:t>ncubators, SMES, research</w:t>
      </w:r>
      <w:r>
        <w:rPr>
          <w:rFonts w:ascii="Arial" w:eastAsia="Times New Roman" w:hAnsi="Arial" w:cs="Arial"/>
          <w:sz w:val="24"/>
          <w:szCs w:val="20"/>
        </w:rPr>
        <w:t xml:space="preserve"> and</w:t>
      </w:r>
      <w:r w:rsidRPr="00F05014">
        <w:rPr>
          <w:rFonts w:ascii="Arial" w:eastAsia="Times New Roman" w:hAnsi="Arial" w:cs="Arial"/>
          <w:sz w:val="24"/>
          <w:szCs w:val="20"/>
        </w:rPr>
        <w:t xml:space="preserve"> institutions.</w:t>
      </w:r>
    </w:p>
    <w:p w:rsidR="00D00244" w:rsidRDefault="00A00938" w:rsidP="00D00244">
      <w:pPr>
        <w:jc w:val="both"/>
        <w:rPr>
          <w:rFonts w:ascii="Arial" w:eastAsia="Times New Roman" w:hAnsi="Arial" w:cs="Arial"/>
          <w:sz w:val="24"/>
          <w:szCs w:val="20"/>
        </w:rPr>
      </w:pPr>
      <w:r>
        <w:rPr>
          <w:rFonts w:ascii="Arial" w:eastAsia="Times New Roman" w:hAnsi="Arial" w:cs="Arial"/>
          <w:sz w:val="24"/>
          <w:szCs w:val="20"/>
        </w:rPr>
        <w:t>On behalf of the Director for</w:t>
      </w:r>
      <w:r w:rsidR="00D00244" w:rsidRPr="00D54630">
        <w:rPr>
          <w:rFonts w:ascii="Arial" w:eastAsia="Times New Roman" w:hAnsi="Arial" w:cs="Arial"/>
          <w:sz w:val="24"/>
          <w:szCs w:val="20"/>
        </w:rPr>
        <w:t xml:space="preserve"> Trade and Industry, </w:t>
      </w:r>
      <w:r w:rsidR="00D00244" w:rsidRPr="00A00938">
        <w:rPr>
          <w:rFonts w:ascii="Arial" w:eastAsia="Times New Roman" w:hAnsi="Arial" w:cs="Arial"/>
          <w:sz w:val="24"/>
          <w:szCs w:val="20"/>
        </w:rPr>
        <w:t xml:space="preserve">Mr. Hussein Hassan, </w:t>
      </w:r>
      <w:r w:rsidR="00D00244">
        <w:rPr>
          <w:rFonts w:ascii="Arial" w:eastAsia="Times New Roman" w:hAnsi="Arial" w:cs="Arial"/>
          <w:sz w:val="24"/>
          <w:szCs w:val="20"/>
        </w:rPr>
        <w:t xml:space="preserve">Head of Delegation and Head of the Industry Division </w:t>
      </w:r>
      <w:r w:rsidR="00D00244" w:rsidRPr="00D54630">
        <w:rPr>
          <w:rFonts w:ascii="Arial" w:eastAsia="Times New Roman" w:hAnsi="Arial" w:cs="Arial"/>
          <w:sz w:val="24"/>
          <w:szCs w:val="20"/>
        </w:rPr>
        <w:t>welcome</w:t>
      </w:r>
      <w:r w:rsidR="00D00244">
        <w:rPr>
          <w:rFonts w:ascii="Arial" w:eastAsia="Times New Roman" w:hAnsi="Arial" w:cs="Arial"/>
          <w:sz w:val="24"/>
          <w:szCs w:val="20"/>
        </w:rPr>
        <w:t>d</w:t>
      </w:r>
      <w:r w:rsidR="00D00244" w:rsidRPr="00D54630">
        <w:rPr>
          <w:rFonts w:ascii="Arial" w:eastAsia="Times New Roman" w:hAnsi="Arial" w:cs="Arial"/>
          <w:sz w:val="24"/>
          <w:szCs w:val="20"/>
        </w:rPr>
        <w:t xml:space="preserve"> </w:t>
      </w:r>
      <w:r w:rsidR="00D00244">
        <w:rPr>
          <w:rFonts w:ascii="Arial" w:eastAsia="Times New Roman" w:hAnsi="Arial" w:cs="Arial"/>
          <w:sz w:val="24"/>
          <w:szCs w:val="20"/>
        </w:rPr>
        <w:t xml:space="preserve">all participants to the workshop. He emphasized on its importance, specifically the objective of </w:t>
      </w:r>
      <w:r w:rsidR="00D00244" w:rsidRPr="00D54630">
        <w:rPr>
          <w:rFonts w:ascii="Arial" w:eastAsia="Times New Roman" w:hAnsi="Arial" w:cs="Arial"/>
          <w:sz w:val="24"/>
          <w:szCs w:val="20"/>
        </w:rPr>
        <w:t>developing</w:t>
      </w:r>
      <w:r w:rsidR="00D00244">
        <w:rPr>
          <w:rFonts w:ascii="Arial" w:eastAsia="Times New Roman" w:hAnsi="Arial" w:cs="Arial"/>
          <w:sz w:val="24"/>
          <w:szCs w:val="20"/>
        </w:rPr>
        <w:t xml:space="preserve"> </w:t>
      </w:r>
      <w:r w:rsidR="00D00244" w:rsidRPr="00D54630">
        <w:rPr>
          <w:rFonts w:ascii="Arial" w:eastAsia="Times New Roman" w:hAnsi="Arial" w:cs="Arial"/>
          <w:sz w:val="24"/>
          <w:szCs w:val="20"/>
        </w:rPr>
        <w:t>tools that will inform the design of the ecosystem mapping of the cassava value chain</w:t>
      </w:r>
      <w:r w:rsidR="00D00244">
        <w:rPr>
          <w:rFonts w:ascii="Arial" w:eastAsia="Times New Roman" w:hAnsi="Arial" w:cs="Arial"/>
          <w:sz w:val="24"/>
          <w:szCs w:val="20"/>
        </w:rPr>
        <w:t xml:space="preserve">. He highlighted the fact that </w:t>
      </w:r>
      <w:r w:rsidR="00D00244" w:rsidRPr="004900A3">
        <w:rPr>
          <w:rFonts w:ascii="Arial" w:eastAsia="Times New Roman" w:hAnsi="Arial" w:cs="Arial"/>
          <w:sz w:val="24"/>
          <w:szCs w:val="20"/>
        </w:rPr>
        <w:t>Industrial development is key to the attainment of structural transformation of economies in Africa</w:t>
      </w:r>
      <w:r w:rsidR="00D00244">
        <w:rPr>
          <w:rFonts w:ascii="Arial" w:eastAsia="Times New Roman" w:hAnsi="Arial" w:cs="Arial"/>
          <w:sz w:val="24"/>
          <w:szCs w:val="20"/>
        </w:rPr>
        <w:t xml:space="preserve">. </w:t>
      </w:r>
      <w:r w:rsidR="00D00244" w:rsidRPr="004900A3">
        <w:rPr>
          <w:rFonts w:ascii="Arial" w:eastAsia="Times New Roman" w:hAnsi="Arial" w:cs="Arial"/>
          <w:sz w:val="24"/>
          <w:szCs w:val="20"/>
        </w:rPr>
        <w:t xml:space="preserve">Currently around 40% of intra-African trade is through industrial products. However, given that Africa trade among herself </w:t>
      </w:r>
      <w:r w:rsidR="00D00244">
        <w:rPr>
          <w:rFonts w:ascii="Arial" w:eastAsia="Times New Roman" w:hAnsi="Arial" w:cs="Arial"/>
          <w:sz w:val="24"/>
          <w:szCs w:val="20"/>
        </w:rPr>
        <w:t xml:space="preserve">is </w:t>
      </w:r>
      <w:r w:rsidR="00D00244" w:rsidRPr="004900A3">
        <w:rPr>
          <w:rFonts w:ascii="Arial" w:eastAsia="Times New Roman" w:hAnsi="Arial" w:cs="Arial"/>
          <w:sz w:val="24"/>
          <w:szCs w:val="20"/>
        </w:rPr>
        <w:t xml:space="preserve">at </w:t>
      </w:r>
      <w:r w:rsidR="00D00244">
        <w:rPr>
          <w:rFonts w:ascii="Arial" w:eastAsia="Times New Roman" w:hAnsi="Arial" w:cs="Arial"/>
          <w:sz w:val="24"/>
          <w:szCs w:val="20"/>
        </w:rPr>
        <w:t xml:space="preserve">only </w:t>
      </w:r>
      <w:r w:rsidR="00D00244" w:rsidRPr="004900A3">
        <w:rPr>
          <w:rFonts w:ascii="Arial" w:eastAsia="Times New Roman" w:hAnsi="Arial" w:cs="Arial"/>
          <w:sz w:val="24"/>
          <w:szCs w:val="20"/>
        </w:rPr>
        <w:t>about 16%, there is a need to increase intra-African trade</w:t>
      </w:r>
      <w:r>
        <w:rPr>
          <w:rFonts w:ascii="Arial" w:eastAsia="Times New Roman" w:hAnsi="Arial" w:cs="Arial"/>
          <w:sz w:val="24"/>
          <w:szCs w:val="20"/>
        </w:rPr>
        <w:t>.</w:t>
      </w:r>
      <w:r w:rsidR="00D00244">
        <w:rPr>
          <w:rFonts w:ascii="Arial" w:eastAsia="Times New Roman" w:hAnsi="Arial" w:cs="Arial"/>
          <w:sz w:val="24"/>
          <w:szCs w:val="20"/>
        </w:rPr>
        <w:t xml:space="preserve"> This should be </w:t>
      </w:r>
      <w:r w:rsidR="00D00244" w:rsidRPr="004900A3">
        <w:rPr>
          <w:rFonts w:ascii="Arial" w:eastAsia="Times New Roman" w:hAnsi="Arial" w:cs="Arial"/>
          <w:sz w:val="24"/>
          <w:szCs w:val="20"/>
        </w:rPr>
        <w:t>driven</w:t>
      </w:r>
      <w:r w:rsidR="00D00244">
        <w:rPr>
          <w:rFonts w:ascii="Arial" w:eastAsia="Times New Roman" w:hAnsi="Arial" w:cs="Arial"/>
          <w:sz w:val="24"/>
          <w:szCs w:val="20"/>
        </w:rPr>
        <w:t xml:space="preserve"> by</w:t>
      </w:r>
      <w:r w:rsidR="00D00244" w:rsidRPr="004900A3">
        <w:rPr>
          <w:rFonts w:ascii="Arial" w:eastAsia="Times New Roman" w:hAnsi="Arial" w:cs="Arial"/>
          <w:sz w:val="24"/>
          <w:szCs w:val="20"/>
        </w:rPr>
        <w:t xml:space="preserve"> manufactur</w:t>
      </w:r>
      <w:r w:rsidR="00D00244">
        <w:rPr>
          <w:rFonts w:ascii="Arial" w:eastAsia="Times New Roman" w:hAnsi="Arial" w:cs="Arial"/>
          <w:sz w:val="24"/>
          <w:szCs w:val="20"/>
        </w:rPr>
        <w:t>ing</w:t>
      </w:r>
      <w:r w:rsidR="00D00244" w:rsidRPr="004900A3">
        <w:rPr>
          <w:rFonts w:ascii="Arial" w:eastAsia="Times New Roman" w:hAnsi="Arial" w:cs="Arial"/>
          <w:sz w:val="24"/>
          <w:szCs w:val="20"/>
        </w:rPr>
        <w:t xml:space="preserve"> and industrial process</w:t>
      </w:r>
      <w:r w:rsidR="00D00244">
        <w:rPr>
          <w:rFonts w:ascii="Arial" w:eastAsia="Times New Roman" w:hAnsi="Arial" w:cs="Arial"/>
          <w:sz w:val="24"/>
          <w:szCs w:val="20"/>
        </w:rPr>
        <w:t>ing</w:t>
      </w:r>
      <w:r w:rsidR="00D00244" w:rsidRPr="004900A3">
        <w:rPr>
          <w:rFonts w:ascii="Arial" w:eastAsia="Times New Roman" w:hAnsi="Arial" w:cs="Arial"/>
          <w:sz w:val="24"/>
          <w:szCs w:val="20"/>
        </w:rPr>
        <w:t xml:space="preserve"> </w:t>
      </w:r>
      <w:r w:rsidR="00D00244">
        <w:rPr>
          <w:rFonts w:ascii="Arial" w:eastAsia="Times New Roman" w:hAnsi="Arial" w:cs="Arial"/>
          <w:sz w:val="24"/>
          <w:szCs w:val="20"/>
        </w:rPr>
        <w:t xml:space="preserve">of </w:t>
      </w:r>
      <w:r w:rsidR="00D00244" w:rsidRPr="004900A3">
        <w:rPr>
          <w:rFonts w:ascii="Arial" w:eastAsia="Times New Roman" w:hAnsi="Arial" w:cs="Arial"/>
          <w:sz w:val="24"/>
          <w:szCs w:val="20"/>
        </w:rPr>
        <w:t xml:space="preserve">goods and services to create more jobs and wealth especially for our growing youth population.  </w:t>
      </w:r>
    </w:p>
    <w:p w:rsidR="00D00244" w:rsidRDefault="00D00244" w:rsidP="00A00938">
      <w:pPr>
        <w:jc w:val="both"/>
        <w:rPr>
          <w:rFonts w:ascii="Arial" w:eastAsia="Times New Roman" w:hAnsi="Arial" w:cs="Arial"/>
          <w:sz w:val="24"/>
          <w:szCs w:val="20"/>
        </w:rPr>
      </w:pPr>
      <w:r>
        <w:rPr>
          <w:rFonts w:ascii="Arial" w:eastAsia="Times New Roman" w:hAnsi="Arial" w:cs="Arial"/>
          <w:sz w:val="24"/>
          <w:szCs w:val="20"/>
        </w:rPr>
        <w:t>Representing</w:t>
      </w:r>
      <w:r w:rsidRPr="005E449B">
        <w:rPr>
          <w:rFonts w:ascii="Arial" w:eastAsia="Times New Roman" w:hAnsi="Arial" w:cs="Arial"/>
          <w:sz w:val="24"/>
          <w:szCs w:val="20"/>
        </w:rPr>
        <w:t xml:space="preserve"> the Director of Crop Services, Ministry of Food and Agriculture (MoFA)</w:t>
      </w:r>
      <w:r>
        <w:rPr>
          <w:rFonts w:ascii="Arial" w:eastAsia="Times New Roman" w:hAnsi="Arial" w:cs="Arial"/>
          <w:sz w:val="24"/>
          <w:szCs w:val="20"/>
        </w:rPr>
        <w:t xml:space="preserve"> of Ghana, </w:t>
      </w:r>
      <w:r w:rsidRPr="00A00938">
        <w:rPr>
          <w:rFonts w:ascii="Arial" w:eastAsia="Times New Roman" w:hAnsi="Arial" w:cs="Arial"/>
          <w:sz w:val="24"/>
          <w:szCs w:val="20"/>
        </w:rPr>
        <w:t>Mr. George Prah</w:t>
      </w:r>
      <w:r>
        <w:rPr>
          <w:rFonts w:ascii="Arial" w:eastAsia="Times New Roman" w:hAnsi="Arial" w:cs="Arial"/>
          <w:b/>
          <w:sz w:val="24"/>
          <w:szCs w:val="20"/>
        </w:rPr>
        <w:t xml:space="preserve"> </w:t>
      </w:r>
      <w:r w:rsidRPr="002E3E8C">
        <w:rPr>
          <w:rFonts w:ascii="Arial" w:hAnsi="Arial" w:cs="Arial"/>
          <w:sz w:val="24"/>
          <w:szCs w:val="24"/>
        </w:rPr>
        <w:t>first and foremost, commended the African Union Commission for putting this workshop and welcomed</w:t>
      </w:r>
      <w:r>
        <w:t xml:space="preserve"> </w:t>
      </w:r>
      <w:r w:rsidRPr="002E3E8C">
        <w:rPr>
          <w:rFonts w:ascii="Arial" w:hAnsi="Arial" w:cs="Arial"/>
          <w:sz w:val="24"/>
          <w:szCs w:val="24"/>
        </w:rPr>
        <w:t>all participants to this important three-day workshop</w:t>
      </w:r>
      <w:r>
        <w:rPr>
          <w:rFonts w:ascii="Arial" w:hAnsi="Arial" w:cs="Arial"/>
          <w:sz w:val="24"/>
          <w:szCs w:val="24"/>
        </w:rPr>
        <w:t xml:space="preserve">. </w:t>
      </w:r>
      <w:r w:rsidRPr="002E3E8C">
        <w:t xml:space="preserve"> </w:t>
      </w:r>
      <w:r>
        <w:rPr>
          <w:rFonts w:ascii="Arial" w:eastAsia="Times New Roman" w:hAnsi="Arial" w:cs="Arial"/>
          <w:sz w:val="24"/>
          <w:szCs w:val="20"/>
        </w:rPr>
        <w:t>He also noted that</w:t>
      </w:r>
      <w:r w:rsidRPr="002E3E8C">
        <w:rPr>
          <w:rFonts w:ascii="Arial" w:eastAsia="Times New Roman" w:hAnsi="Arial" w:cs="Arial"/>
          <w:sz w:val="24"/>
          <w:szCs w:val="20"/>
        </w:rPr>
        <w:t xml:space="preserve"> the Ministry of Food and Agriculture has taken keen interest in the objectives of this African Union’s consultative workshop as it seeks to develop the cassava value chain for employment, job and wealth creation in Africa</w:t>
      </w:r>
      <w:r>
        <w:rPr>
          <w:rFonts w:ascii="Arial" w:eastAsia="Times New Roman" w:hAnsi="Arial" w:cs="Arial"/>
          <w:sz w:val="24"/>
          <w:szCs w:val="20"/>
        </w:rPr>
        <w:t xml:space="preserve">. </w:t>
      </w:r>
      <w:r w:rsidRPr="002E3E8C">
        <w:rPr>
          <w:rFonts w:ascii="Arial" w:eastAsia="Times New Roman" w:hAnsi="Arial" w:cs="Arial"/>
          <w:sz w:val="24"/>
          <w:szCs w:val="20"/>
        </w:rPr>
        <w:t>Thus, moving forward, the Ministry is positioned to support the transitioning of smallholder cassava farmers from subsistence farming to business-oriented enterprises and contribute to Ghana’s cassava commercialization strategy</w:t>
      </w:r>
      <w:r>
        <w:rPr>
          <w:rFonts w:ascii="Arial" w:eastAsia="Times New Roman" w:hAnsi="Arial" w:cs="Arial"/>
          <w:sz w:val="24"/>
          <w:szCs w:val="20"/>
        </w:rPr>
        <w:t>, as</w:t>
      </w:r>
      <w:r w:rsidRPr="002E3E8C">
        <w:rPr>
          <w:rFonts w:ascii="Arial" w:eastAsia="Times New Roman" w:hAnsi="Arial" w:cs="Arial"/>
          <w:sz w:val="24"/>
          <w:szCs w:val="20"/>
        </w:rPr>
        <w:t xml:space="preserve"> Cassava is one of the commodities being considered as a food security crop under the policy. </w:t>
      </w:r>
      <w:r>
        <w:rPr>
          <w:rFonts w:ascii="Arial" w:eastAsia="Times New Roman" w:hAnsi="Arial" w:cs="Arial"/>
          <w:sz w:val="24"/>
          <w:szCs w:val="20"/>
        </w:rPr>
        <w:t xml:space="preserve">He concluded by expressing the expectation that the workshop </w:t>
      </w:r>
      <w:r w:rsidRPr="002E3E8C">
        <w:rPr>
          <w:rFonts w:ascii="Arial" w:eastAsia="Times New Roman" w:hAnsi="Arial" w:cs="Arial"/>
          <w:sz w:val="24"/>
          <w:szCs w:val="20"/>
        </w:rPr>
        <w:t xml:space="preserve">will birth business relationships and networks that will be beneficial to </w:t>
      </w:r>
      <w:r w:rsidR="00A00938">
        <w:rPr>
          <w:rFonts w:ascii="Arial" w:eastAsia="Times New Roman" w:hAnsi="Arial" w:cs="Arial"/>
          <w:sz w:val="24"/>
          <w:szCs w:val="20"/>
        </w:rPr>
        <w:t>the cassava value chain actors</w:t>
      </w:r>
      <w:r w:rsidRPr="00105E26">
        <w:rPr>
          <w:rFonts w:ascii="Arial" w:eastAsia="Times New Roman" w:hAnsi="Arial" w:cs="Arial"/>
          <w:sz w:val="24"/>
          <w:szCs w:val="20"/>
        </w:rPr>
        <w:t>.</w:t>
      </w:r>
    </w:p>
    <w:p w:rsidR="00D00244" w:rsidRDefault="00D00244" w:rsidP="00D00244">
      <w:pPr>
        <w:jc w:val="both"/>
        <w:rPr>
          <w:rFonts w:ascii="Arial" w:eastAsia="Times New Roman" w:hAnsi="Arial" w:cs="Arial"/>
          <w:sz w:val="24"/>
          <w:szCs w:val="20"/>
        </w:rPr>
      </w:pPr>
      <w:r>
        <w:rPr>
          <w:rFonts w:ascii="Arial" w:eastAsia="Times New Roman" w:hAnsi="Arial" w:cs="Arial"/>
          <w:sz w:val="24"/>
          <w:szCs w:val="20"/>
        </w:rPr>
        <w:t xml:space="preserve">According to </w:t>
      </w:r>
      <w:r w:rsidRPr="00A00938">
        <w:rPr>
          <w:rFonts w:ascii="Arial" w:eastAsia="Times New Roman" w:hAnsi="Arial" w:cs="Arial"/>
          <w:sz w:val="24"/>
          <w:szCs w:val="20"/>
        </w:rPr>
        <w:t xml:space="preserve">Mr. Peter Kuria Githinji, </w:t>
      </w:r>
      <w:r>
        <w:rPr>
          <w:rFonts w:ascii="Arial" w:eastAsia="Times New Roman" w:hAnsi="Arial" w:cs="Arial"/>
          <w:sz w:val="24"/>
          <w:szCs w:val="20"/>
        </w:rPr>
        <w:t>AAIN Director of Incubator Systems and Skills Development, the potential for the cassava is highly under exploited. However the actors along the value chain collectively have all the required assets needed to drive the industrialization agenda for Africa. The creation of network that will translate the results of the cassava ecosystem mapping into action using proven, models of business support for youth women, especially incubation acceleration and huge in</w:t>
      </w:r>
      <w:r w:rsidR="00A00938">
        <w:rPr>
          <w:rFonts w:ascii="Arial" w:eastAsia="Times New Roman" w:hAnsi="Arial" w:cs="Arial"/>
          <w:sz w:val="24"/>
          <w:szCs w:val="20"/>
        </w:rPr>
        <w:t>vestment is a timely investment.</w:t>
      </w:r>
    </w:p>
    <w:p w:rsidR="00A00938" w:rsidRDefault="00A00938" w:rsidP="00D00244">
      <w:pPr>
        <w:jc w:val="both"/>
        <w:rPr>
          <w:rFonts w:ascii="Arial" w:eastAsia="Times New Roman" w:hAnsi="Arial" w:cs="Arial"/>
          <w:sz w:val="24"/>
          <w:szCs w:val="20"/>
        </w:rPr>
      </w:pPr>
      <w:r>
        <w:rPr>
          <w:rFonts w:ascii="Arial" w:eastAsia="Times New Roman" w:hAnsi="Arial" w:cs="Arial"/>
          <w:sz w:val="24"/>
          <w:szCs w:val="20"/>
        </w:rPr>
        <w:t>The Meeting highlighted the importance of Human and Institutional capacity, physical infrastructure, access to finance (financing models), access to markets, business support and infrastructure and policy and advocacy to unleash the potential of the Cassava value Chain in unlocking job creations for youth and women. Therefore, the meeting strongly recommended t</w:t>
      </w:r>
      <w:r w:rsidRPr="00105E26">
        <w:rPr>
          <w:rFonts w:ascii="Arial" w:eastAsia="Times New Roman" w:hAnsi="Arial" w:cs="Arial"/>
          <w:sz w:val="24"/>
          <w:szCs w:val="20"/>
        </w:rPr>
        <w:t>he establishment of a Continental Body of Cassava meant to work out, advocate and support the AUC on policy making regarding the Business potential of the Cassav</w:t>
      </w:r>
      <w:r>
        <w:rPr>
          <w:rFonts w:ascii="Arial" w:eastAsia="Times New Roman" w:hAnsi="Arial" w:cs="Arial"/>
          <w:sz w:val="24"/>
          <w:szCs w:val="20"/>
        </w:rPr>
        <w:t>a</w:t>
      </w:r>
      <w:r w:rsidRPr="00105E26">
        <w:rPr>
          <w:rFonts w:ascii="Arial" w:eastAsia="Times New Roman" w:hAnsi="Arial" w:cs="Arial"/>
          <w:sz w:val="24"/>
          <w:szCs w:val="20"/>
        </w:rPr>
        <w:t xml:space="preserve"> Value Chain</w:t>
      </w:r>
      <w:r>
        <w:rPr>
          <w:rFonts w:ascii="Arial" w:eastAsia="Times New Roman" w:hAnsi="Arial" w:cs="Arial"/>
          <w:sz w:val="24"/>
          <w:szCs w:val="20"/>
        </w:rPr>
        <w:t xml:space="preserve"> and the establishment of a </w:t>
      </w:r>
      <w:r w:rsidRPr="00105E26">
        <w:rPr>
          <w:rFonts w:ascii="Arial" w:eastAsia="Times New Roman" w:hAnsi="Arial" w:cs="Arial"/>
          <w:sz w:val="24"/>
          <w:szCs w:val="20"/>
        </w:rPr>
        <w:t>Technical Working group to develop the TORs and Operational guides and instruments for the continental body</w:t>
      </w:r>
    </w:p>
    <w:p w:rsidR="00D00244" w:rsidRPr="006A19A2" w:rsidRDefault="00D00244" w:rsidP="00D00244">
      <w:pPr>
        <w:jc w:val="both"/>
        <w:rPr>
          <w:rFonts w:ascii="Arial" w:eastAsia="Times New Roman" w:hAnsi="Arial" w:cs="Arial"/>
          <w:sz w:val="24"/>
          <w:szCs w:val="20"/>
        </w:rPr>
      </w:pPr>
      <w:r w:rsidRPr="006A19A2">
        <w:rPr>
          <w:rFonts w:ascii="Arial" w:eastAsia="Times New Roman" w:hAnsi="Arial" w:cs="Arial"/>
          <w:sz w:val="24"/>
          <w:szCs w:val="20"/>
        </w:rPr>
        <w:t>Participants expressed satisfaction with the conduct of the workshop and its content</w:t>
      </w:r>
      <w:r>
        <w:rPr>
          <w:rFonts w:ascii="Arial" w:eastAsia="Times New Roman" w:hAnsi="Arial" w:cs="Arial"/>
          <w:sz w:val="24"/>
          <w:szCs w:val="20"/>
        </w:rPr>
        <w:t>. They</w:t>
      </w:r>
      <w:r w:rsidRPr="006A19A2">
        <w:rPr>
          <w:rFonts w:ascii="Arial" w:eastAsia="Times New Roman" w:hAnsi="Arial" w:cs="Arial"/>
          <w:sz w:val="24"/>
          <w:szCs w:val="20"/>
        </w:rPr>
        <w:t xml:space="preserve"> suggested that should be more regular in order to effectively address issues as they emerge, consolidate on skills, knowledge and techniques, and take the opportunity to discuss Public – Private Partnership</w:t>
      </w:r>
    </w:p>
    <w:p w:rsidR="00D00244" w:rsidRPr="00C25E22" w:rsidRDefault="00D00244" w:rsidP="00D00244">
      <w:pPr>
        <w:jc w:val="both"/>
        <w:rPr>
          <w:rFonts w:ascii="Arial" w:eastAsia="Times New Roman" w:hAnsi="Arial" w:cs="Arial"/>
          <w:b/>
          <w:sz w:val="24"/>
          <w:szCs w:val="20"/>
          <w:lang w:val="en-GB"/>
        </w:rPr>
      </w:pPr>
      <w:r w:rsidRPr="00C25E22">
        <w:rPr>
          <w:rFonts w:ascii="Arial" w:eastAsia="Times New Roman" w:hAnsi="Arial" w:cs="Arial"/>
          <w:b/>
          <w:sz w:val="24"/>
          <w:szCs w:val="20"/>
          <w:lang w:val="en-GB"/>
        </w:rPr>
        <w:t>--------------------------------------------------------------------------------------------</w:t>
      </w:r>
      <w:r>
        <w:rPr>
          <w:rFonts w:ascii="Arial" w:eastAsia="Times New Roman" w:hAnsi="Arial" w:cs="Arial"/>
          <w:b/>
          <w:sz w:val="24"/>
          <w:szCs w:val="20"/>
          <w:lang w:val="en-GB"/>
        </w:rPr>
        <w:t>----------------------------------------</w:t>
      </w:r>
    </w:p>
    <w:p w:rsidR="00D00244" w:rsidRPr="005A7242" w:rsidRDefault="00D00244" w:rsidP="00D00244">
      <w:pPr>
        <w:rPr>
          <w:rFonts w:eastAsia="Times New Roman"/>
          <w:sz w:val="24"/>
          <w:szCs w:val="24"/>
          <w:lang w:val="en-GB"/>
        </w:rPr>
      </w:pPr>
      <w:r w:rsidRPr="004E2B2F">
        <w:rPr>
          <w:rFonts w:ascii="Arial" w:eastAsia="Calibri" w:hAnsi="Arial" w:cs="Arial"/>
          <w:lang w:val="en-GB"/>
        </w:rPr>
        <w:lastRenderedPageBreak/>
        <w:t>For further information, please contact</w:t>
      </w:r>
      <w:r>
        <w:rPr>
          <w:rFonts w:ascii="Arial" w:eastAsia="Calibri" w:hAnsi="Arial" w:cs="Arial"/>
          <w:b/>
          <w:lang w:val="en-GB"/>
        </w:rPr>
        <w:t xml:space="preserve"> Mr. Hussein Hassan, Head of Industry Division Email: </w:t>
      </w:r>
      <w:hyperlink r:id="rId11" w:history="1">
        <w:r w:rsidRPr="008E1093">
          <w:rPr>
            <w:rFonts w:ascii="Arial" w:eastAsia="Calibri" w:hAnsi="Arial" w:cs="Arial"/>
            <w:b/>
            <w:lang w:val="en-GB"/>
          </w:rPr>
          <w:t>Husseinh@africa-union.org</w:t>
        </w:r>
      </w:hyperlink>
      <w:r>
        <w:rPr>
          <w:rFonts w:ascii="Arial" w:eastAsia="Calibri" w:hAnsi="Arial" w:cs="Arial"/>
          <w:b/>
          <w:lang w:val="en-GB"/>
        </w:rPr>
        <w:t xml:space="preserve">  </w:t>
      </w:r>
    </w:p>
    <w:p w:rsidR="00D00244" w:rsidRPr="004E2B2F" w:rsidRDefault="00D00244" w:rsidP="00D00244">
      <w:pPr>
        <w:pBdr>
          <w:top w:val="nil"/>
          <w:left w:val="nil"/>
          <w:bottom w:val="nil"/>
          <w:right w:val="nil"/>
          <w:between w:val="nil"/>
          <w:bar w:val="nil"/>
        </w:pBdr>
        <w:tabs>
          <w:tab w:val="left" w:pos="630"/>
        </w:tabs>
        <w:jc w:val="both"/>
        <w:rPr>
          <w:rFonts w:ascii="Arial" w:eastAsia="Arial" w:hAnsi="Arial" w:cs="Arial"/>
          <w:b/>
          <w:bCs/>
          <w:color w:val="000000"/>
          <w:u w:val="single" w:color="000000"/>
          <w:bdr w:val="nil"/>
          <w:lang w:val="en-GB"/>
        </w:rPr>
      </w:pPr>
      <w:r w:rsidRPr="004E2B2F">
        <w:rPr>
          <w:rFonts w:ascii="Arial" w:eastAsia="Calibri" w:hAnsi="Arial" w:cs="Arial"/>
          <w:b/>
          <w:bCs/>
          <w:color w:val="000000"/>
          <w:u w:val="single" w:color="000000"/>
          <w:bdr w:val="nil"/>
          <w:lang w:val="en-GB"/>
        </w:rPr>
        <w:t>Media contacts:</w:t>
      </w:r>
    </w:p>
    <w:p w:rsidR="00D00244" w:rsidRDefault="00D00244" w:rsidP="00D00244">
      <w:pPr>
        <w:pBdr>
          <w:top w:val="nil"/>
          <w:left w:val="nil"/>
          <w:bottom w:val="nil"/>
          <w:right w:val="nil"/>
          <w:between w:val="nil"/>
          <w:bar w:val="nil"/>
        </w:pBdr>
        <w:tabs>
          <w:tab w:val="left" w:pos="630"/>
        </w:tabs>
        <w:jc w:val="both"/>
        <w:rPr>
          <w:rFonts w:ascii="Arial" w:eastAsia="Calibri" w:hAnsi="Arial" w:cs="Arial"/>
          <w:color w:val="000000"/>
          <w:u w:color="000000"/>
          <w:bdr w:val="nil"/>
          <w:lang w:val="en-GB"/>
        </w:rPr>
      </w:pPr>
      <w:r>
        <w:rPr>
          <w:rFonts w:ascii="Arial" w:eastAsia="Calibri" w:hAnsi="Arial" w:cs="Arial"/>
          <w:b/>
          <w:bCs/>
          <w:color w:val="000000"/>
          <w:u w:color="000000"/>
          <w:bdr w:val="nil"/>
          <w:lang w:val="en-GB"/>
        </w:rPr>
        <w:t xml:space="preserve">Marie Josiane Ngah - </w:t>
      </w:r>
      <w:r w:rsidRPr="004E2B2F">
        <w:rPr>
          <w:rFonts w:ascii="Arial" w:eastAsia="Calibri" w:hAnsi="Arial" w:cs="Arial"/>
          <w:color w:val="000000"/>
          <w:u w:color="000000"/>
          <w:bdr w:val="nil"/>
          <w:lang w:val="en-GB"/>
        </w:rPr>
        <w:t xml:space="preserve">Department of Trade and Industry – Tel: + 251 </w:t>
      </w:r>
      <w:r>
        <w:rPr>
          <w:rFonts w:ascii="Arial" w:eastAsia="Calibri" w:hAnsi="Arial" w:cs="Arial"/>
          <w:color w:val="000000"/>
          <w:u w:color="000000"/>
          <w:bdr w:val="nil"/>
          <w:lang w:val="en-GB"/>
        </w:rPr>
        <w:t xml:space="preserve">944086965 - Email: </w:t>
      </w:r>
      <w:hyperlink r:id="rId12" w:history="1">
        <w:r w:rsidRPr="00DB09C0">
          <w:rPr>
            <w:rFonts w:ascii="Arial" w:eastAsia="Calibri" w:hAnsi="Arial" w:cs="Arial"/>
            <w:bdr w:val="nil"/>
            <w:lang w:val="en-GB"/>
          </w:rPr>
          <w:t>Ndjiem@africa-union.org</w:t>
        </w:r>
      </w:hyperlink>
      <w:r>
        <w:rPr>
          <w:rFonts w:ascii="Arial" w:eastAsia="Calibri" w:hAnsi="Arial" w:cs="Arial"/>
          <w:color w:val="000000"/>
          <w:u w:color="000000"/>
          <w:bdr w:val="nil"/>
          <w:lang w:val="en-GB"/>
        </w:rPr>
        <w:t xml:space="preserve"> </w:t>
      </w:r>
    </w:p>
    <w:p w:rsidR="00D00244" w:rsidRPr="004E2B2F" w:rsidRDefault="00D00244" w:rsidP="00D00244">
      <w:pPr>
        <w:pBdr>
          <w:top w:val="nil"/>
          <w:left w:val="nil"/>
          <w:bottom w:val="nil"/>
          <w:right w:val="nil"/>
          <w:between w:val="nil"/>
          <w:bar w:val="nil"/>
        </w:pBdr>
        <w:tabs>
          <w:tab w:val="left" w:pos="630"/>
        </w:tabs>
        <w:jc w:val="both"/>
        <w:rPr>
          <w:rFonts w:ascii="Arial" w:eastAsia="Arial" w:hAnsi="Arial" w:cs="Arial"/>
          <w:color w:val="000000"/>
          <w:u w:color="000000"/>
          <w:bdr w:val="nil"/>
          <w:lang w:val="en-GB"/>
        </w:rPr>
      </w:pPr>
      <w:r w:rsidRPr="004E2B2F">
        <w:rPr>
          <w:rFonts w:ascii="Arial" w:eastAsia="Calibri" w:hAnsi="Arial" w:cs="Arial"/>
          <w:b/>
          <w:bCs/>
          <w:color w:val="000000"/>
          <w:u w:color="000000"/>
          <w:bdr w:val="nil"/>
          <w:lang w:val="en-GB"/>
        </w:rPr>
        <w:t>Esther Azaa Tankou</w:t>
      </w:r>
      <w:r w:rsidRPr="004E2B2F">
        <w:rPr>
          <w:rFonts w:ascii="Arial" w:eastAsia="Calibri" w:hAnsi="Arial" w:cs="Arial"/>
          <w:color w:val="000000"/>
          <w:u w:color="000000"/>
          <w:bdr w:val="nil"/>
          <w:lang w:val="en-GB"/>
        </w:rPr>
        <w:t xml:space="preserve">, </w:t>
      </w:r>
      <w:r>
        <w:rPr>
          <w:rFonts w:ascii="Arial" w:eastAsia="Calibri" w:hAnsi="Arial" w:cs="Arial"/>
          <w:color w:val="000000"/>
          <w:u w:color="000000"/>
          <w:bdr w:val="nil"/>
          <w:lang w:val="en-GB"/>
        </w:rPr>
        <w:t xml:space="preserve">Head of Information Division, </w:t>
      </w:r>
      <w:r w:rsidRPr="004E2B2F">
        <w:rPr>
          <w:rFonts w:ascii="Arial" w:eastAsia="Calibri" w:hAnsi="Arial" w:cs="Arial"/>
          <w:color w:val="000000"/>
          <w:u w:color="000000"/>
          <w:bdr w:val="nil"/>
          <w:lang w:val="en-GB"/>
        </w:rPr>
        <w:t xml:space="preserve">Directorate of Information and Communication, AUC Tel. +251 911361185, E-mail: </w:t>
      </w:r>
      <w:hyperlink r:id="rId13" w:history="1">
        <w:r w:rsidRPr="004E2B2F">
          <w:rPr>
            <w:rFonts w:ascii="Arial" w:eastAsia="Arial" w:hAnsi="Arial" w:cs="Arial"/>
            <w:color w:val="0000FF"/>
            <w:u w:val="single" w:color="0000FF"/>
            <w:bdr w:val="nil"/>
            <w:lang w:val="en-GB"/>
          </w:rPr>
          <w:t>yamboue@africa-union.org</w:t>
        </w:r>
      </w:hyperlink>
    </w:p>
    <w:p w:rsidR="00D00244" w:rsidRPr="004E2B2F" w:rsidRDefault="00D00244" w:rsidP="00D00244">
      <w:pPr>
        <w:pBdr>
          <w:top w:val="nil"/>
          <w:left w:val="nil"/>
          <w:bottom w:val="nil"/>
          <w:right w:val="nil"/>
          <w:between w:val="nil"/>
          <w:bar w:val="nil"/>
        </w:pBdr>
        <w:jc w:val="both"/>
        <w:rPr>
          <w:rFonts w:ascii="Arial" w:eastAsia="Arial" w:hAnsi="Arial" w:cs="Arial"/>
          <w:b/>
          <w:bCs/>
          <w:color w:val="000000"/>
          <w:u w:color="000000"/>
          <w:bdr w:val="nil"/>
          <w:lang w:val="en-GB"/>
        </w:rPr>
      </w:pPr>
      <w:r w:rsidRPr="004E2B2F">
        <w:rPr>
          <w:rFonts w:ascii="Arial" w:eastAsia="Calibri" w:hAnsi="Arial" w:cs="Arial"/>
          <w:b/>
          <w:bCs/>
          <w:color w:val="000000"/>
          <w:u w:color="000000"/>
          <w:bdr w:val="nil"/>
          <w:lang w:val="en-GB"/>
        </w:rPr>
        <w:t xml:space="preserve">For further information: </w:t>
      </w:r>
      <w:r w:rsidRPr="004E2B2F">
        <w:rPr>
          <w:rFonts w:ascii="Arial" w:eastAsia="Calibri" w:hAnsi="Arial" w:cs="Arial"/>
          <w:color w:val="000000"/>
          <w:u w:color="000000"/>
          <w:bdr w:val="nil"/>
          <w:lang w:val="en-GB"/>
        </w:rPr>
        <w:t>Directorate of Information and Communication | African Union Commission I E-mail: DIC@african-union.org I Web Site: www.au.int I Addis Ababa | Ethiopia</w:t>
      </w:r>
    </w:p>
    <w:p w:rsidR="00D00244" w:rsidRPr="004E2B2F" w:rsidRDefault="00D00244" w:rsidP="00D00244">
      <w:pPr>
        <w:pBdr>
          <w:top w:val="nil"/>
          <w:left w:val="nil"/>
          <w:bottom w:val="nil"/>
          <w:right w:val="nil"/>
          <w:between w:val="nil"/>
          <w:bar w:val="nil"/>
        </w:pBdr>
        <w:jc w:val="both"/>
        <w:rPr>
          <w:rFonts w:ascii="Arial" w:eastAsia="Arial" w:hAnsi="Arial" w:cs="Arial"/>
          <w:b/>
          <w:bCs/>
          <w:color w:val="000000"/>
          <w:u w:color="000000"/>
          <w:bdr w:val="nil"/>
          <w:lang w:val="en-GB"/>
        </w:rPr>
      </w:pPr>
      <w:r w:rsidRPr="004E2B2F">
        <w:rPr>
          <w:rFonts w:ascii="Arial" w:eastAsia="Calibri" w:hAnsi="Arial" w:cs="Arial"/>
          <w:b/>
          <w:bCs/>
          <w:color w:val="000000"/>
          <w:u w:val="single" w:color="000000"/>
          <w:bdr w:val="nil"/>
          <w:lang w:val="en-GB"/>
        </w:rPr>
        <w:t>Follow us</w:t>
      </w:r>
      <w:r w:rsidRPr="004E2B2F">
        <w:rPr>
          <w:rFonts w:ascii="Arial" w:eastAsia="Calibri" w:hAnsi="Arial" w:cs="Arial"/>
          <w:b/>
          <w:bCs/>
          <w:color w:val="000000"/>
          <w:u w:color="000000"/>
          <w:bdr w:val="nil"/>
          <w:lang w:val="en-GB"/>
        </w:rPr>
        <w:t xml:space="preserve">: </w:t>
      </w:r>
    </w:p>
    <w:p w:rsidR="00D00244" w:rsidRPr="004E2B2F" w:rsidRDefault="00D00244" w:rsidP="00D00244">
      <w:pPr>
        <w:pBdr>
          <w:top w:val="nil"/>
          <w:left w:val="nil"/>
          <w:bottom w:val="nil"/>
          <w:right w:val="nil"/>
          <w:between w:val="nil"/>
          <w:bar w:val="nil"/>
        </w:pBdr>
        <w:jc w:val="both"/>
        <w:rPr>
          <w:rFonts w:ascii="Arial" w:eastAsia="Arial" w:hAnsi="Arial" w:cs="Arial"/>
          <w:color w:val="000000"/>
          <w:u w:color="000000"/>
          <w:bdr w:val="nil"/>
          <w:lang w:val="en-GB"/>
        </w:rPr>
      </w:pPr>
      <w:r w:rsidRPr="004E2B2F">
        <w:rPr>
          <w:rFonts w:ascii="Arial" w:eastAsia="Calibri" w:hAnsi="Arial" w:cs="Arial"/>
          <w:b/>
          <w:bCs/>
          <w:color w:val="000000"/>
          <w:u w:color="000000"/>
          <w:bdr w:val="nil"/>
          <w:lang w:val="en-GB"/>
        </w:rPr>
        <w:t>Facebook:</w:t>
      </w:r>
      <w:r>
        <w:rPr>
          <w:rFonts w:ascii="Arial" w:eastAsia="Calibri" w:hAnsi="Arial" w:cs="Arial"/>
          <w:b/>
          <w:bCs/>
          <w:color w:val="000000"/>
          <w:u w:color="000000"/>
          <w:bdr w:val="nil"/>
          <w:lang w:val="en-GB"/>
        </w:rPr>
        <w:t xml:space="preserve"> </w:t>
      </w:r>
      <w:hyperlink r:id="rId14" w:history="1">
        <w:r w:rsidRPr="004E2B2F">
          <w:rPr>
            <w:rFonts w:ascii="Arial" w:eastAsia="Calibri" w:hAnsi="Arial" w:cs="Arial"/>
            <w:u w:color="000000"/>
            <w:bdr w:val="nil"/>
            <w:lang w:val="en-GB"/>
          </w:rPr>
          <w:t>https://www.facebook.com/AfricanUnionCommission</w:t>
        </w:r>
      </w:hyperlink>
    </w:p>
    <w:p w:rsidR="00D00244" w:rsidRPr="004E2B2F" w:rsidRDefault="00D00244" w:rsidP="00D00244">
      <w:pPr>
        <w:pBdr>
          <w:top w:val="nil"/>
          <w:left w:val="nil"/>
          <w:bottom w:val="nil"/>
          <w:right w:val="nil"/>
          <w:between w:val="nil"/>
          <w:bar w:val="nil"/>
        </w:pBdr>
        <w:jc w:val="both"/>
        <w:rPr>
          <w:rFonts w:ascii="Arial" w:eastAsia="Arial" w:hAnsi="Arial" w:cs="Arial"/>
          <w:color w:val="000000"/>
          <w:u w:color="000000"/>
          <w:bdr w:val="nil"/>
          <w:lang w:val="en-GB"/>
        </w:rPr>
      </w:pPr>
      <w:r w:rsidRPr="004E2B2F">
        <w:rPr>
          <w:rFonts w:ascii="Arial" w:eastAsia="Calibri" w:hAnsi="Arial" w:cs="Arial"/>
          <w:b/>
          <w:bCs/>
          <w:color w:val="000000"/>
          <w:u w:color="000000"/>
          <w:bdr w:val="nil"/>
          <w:lang w:val="en-GB"/>
        </w:rPr>
        <w:t>Twitter:</w:t>
      </w:r>
      <w:r>
        <w:rPr>
          <w:rFonts w:ascii="Arial" w:eastAsia="Calibri" w:hAnsi="Arial" w:cs="Arial"/>
          <w:b/>
          <w:bCs/>
          <w:color w:val="000000"/>
          <w:u w:color="000000"/>
          <w:bdr w:val="nil"/>
          <w:lang w:val="en-GB"/>
        </w:rPr>
        <w:t xml:space="preserve"> </w:t>
      </w:r>
      <w:hyperlink r:id="rId15" w:history="1">
        <w:r w:rsidRPr="004E2B2F">
          <w:rPr>
            <w:rFonts w:ascii="Arial" w:eastAsia="Calibri" w:hAnsi="Arial" w:cs="Arial"/>
            <w:u w:color="000000"/>
            <w:bdr w:val="nil"/>
            <w:lang w:val="en-GB"/>
          </w:rPr>
          <w:t>https://twitter.com/_AfricanUnion</w:t>
        </w:r>
      </w:hyperlink>
    </w:p>
    <w:p w:rsidR="00D00244" w:rsidRPr="004E2B2F" w:rsidRDefault="00D00244" w:rsidP="00D00244">
      <w:pPr>
        <w:pBdr>
          <w:top w:val="nil"/>
          <w:left w:val="nil"/>
          <w:bottom w:val="nil"/>
          <w:right w:val="nil"/>
          <w:between w:val="nil"/>
          <w:bar w:val="nil"/>
        </w:pBdr>
        <w:spacing w:after="0" w:line="240" w:lineRule="auto"/>
        <w:jc w:val="both"/>
        <w:rPr>
          <w:rFonts w:ascii="Arial" w:eastAsia="Arial" w:hAnsi="Arial" w:cs="Arial"/>
          <w:color w:val="000000"/>
          <w:sz w:val="24"/>
          <w:szCs w:val="24"/>
          <w:u w:color="000000"/>
          <w:bdr w:val="nil"/>
          <w:lang w:val="en-GB"/>
        </w:rPr>
      </w:pPr>
      <w:r w:rsidRPr="004E2B2F">
        <w:rPr>
          <w:rFonts w:ascii="Arial" w:eastAsia="Calibri" w:hAnsi="Arial" w:cs="Arial"/>
          <w:b/>
          <w:bCs/>
          <w:color w:val="000000"/>
          <w:u w:color="000000"/>
          <w:bdr w:val="nil"/>
          <w:lang w:val="en-GB"/>
        </w:rPr>
        <w:t>YouTube</w:t>
      </w:r>
      <w:r w:rsidRPr="004E2B2F">
        <w:rPr>
          <w:rFonts w:ascii="Arial" w:eastAsia="Calibri" w:hAnsi="Arial" w:cs="Arial"/>
          <w:color w:val="000000"/>
          <w:u w:color="000000"/>
          <w:bdr w:val="nil"/>
          <w:lang w:val="en-GB"/>
        </w:rPr>
        <w:t xml:space="preserve">: </w:t>
      </w:r>
      <w:hyperlink r:id="rId16" w:history="1">
        <w:r w:rsidRPr="004E2B2F">
          <w:rPr>
            <w:rFonts w:ascii="Arial" w:eastAsia="Arial" w:hAnsi="Arial" w:cs="Arial"/>
            <w:color w:val="0000FF"/>
            <w:u w:val="single" w:color="0000FF"/>
            <w:bdr w:val="nil"/>
            <w:lang w:val="en-GB"/>
          </w:rPr>
          <w:t>https://www.youtube.com/AUCommission</w:t>
        </w:r>
      </w:hyperlink>
    </w:p>
    <w:p w:rsidR="00D00244" w:rsidRPr="004E2B2F" w:rsidRDefault="00D00244" w:rsidP="00D00244">
      <w:pPr>
        <w:jc w:val="both"/>
        <w:rPr>
          <w:rFonts w:ascii="Arial" w:hAnsi="Arial" w:cs="Arial"/>
          <w:lang w:val="en-GB"/>
        </w:rPr>
      </w:pPr>
    </w:p>
    <w:p w:rsidR="00D00244" w:rsidRPr="004E2B2F" w:rsidRDefault="00D00244" w:rsidP="00D00244">
      <w:pPr>
        <w:rPr>
          <w:rFonts w:ascii="Arial" w:hAnsi="Arial" w:cs="Arial"/>
          <w:lang w:val="en-GB"/>
        </w:rPr>
      </w:pPr>
    </w:p>
    <w:p w:rsidR="00D00244" w:rsidRDefault="00D00244"/>
    <w:sectPr w:rsidR="00D00244" w:rsidSect="00D00244">
      <w:footerReference w:type="default" r:id="rId17"/>
      <w:pgSz w:w="12240" w:h="15840"/>
      <w:pgMar w:top="1134" w:right="758" w:bottom="426"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028" w:rsidRDefault="00CD3028">
      <w:pPr>
        <w:spacing w:after="0" w:line="240" w:lineRule="auto"/>
      </w:pPr>
      <w:r>
        <w:separator/>
      </w:r>
    </w:p>
  </w:endnote>
  <w:endnote w:type="continuationSeparator" w:id="0">
    <w:p w:rsidR="00CD3028" w:rsidRDefault="00CD3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244" w:rsidRDefault="00D00244" w:rsidP="00D00244">
    <w:pPr>
      <w:tabs>
        <w:tab w:val="left" w:pos="626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028" w:rsidRDefault="00CD3028">
      <w:pPr>
        <w:spacing w:after="0" w:line="240" w:lineRule="auto"/>
      </w:pPr>
      <w:r>
        <w:separator/>
      </w:r>
    </w:p>
  </w:footnote>
  <w:footnote w:type="continuationSeparator" w:id="0">
    <w:p w:rsidR="00CD3028" w:rsidRDefault="00CD30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C13F7D"/>
    <w:multiLevelType w:val="multilevel"/>
    <w:tmpl w:val="AD2862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244"/>
    <w:rsid w:val="00281CF1"/>
    <w:rsid w:val="004935BE"/>
    <w:rsid w:val="006C5696"/>
    <w:rsid w:val="00A00938"/>
    <w:rsid w:val="00CD3028"/>
    <w:rsid w:val="00D00244"/>
    <w:rsid w:val="00F64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F7D5C-CD18-4EE8-BB9C-310D429FF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C56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yamboue@africa-union.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djiem@africa-union.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AUCommiss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usseinh@africa-union.org" TargetMode="External"/><Relationship Id="rId5" Type="http://schemas.openxmlformats.org/officeDocument/2006/relationships/footnotes" Target="footnotes.xml"/><Relationship Id="rId15" Type="http://schemas.openxmlformats.org/officeDocument/2006/relationships/hyperlink" Target="https://twitter.com/_AfricanUnion"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facebook.com/AfricanUnionCommiss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1018</Words>
  <Characters>5807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apple</dc:creator>
  <cp:lastModifiedBy>Seblu Zenebe</cp:lastModifiedBy>
  <cp:revision>2</cp:revision>
  <cp:lastPrinted>2018-10-01T14:50:00Z</cp:lastPrinted>
  <dcterms:created xsi:type="dcterms:W3CDTF">2018-10-01T14:51:00Z</dcterms:created>
  <dcterms:modified xsi:type="dcterms:W3CDTF">2018-10-01T14:51:00Z</dcterms:modified>
</cp:coreProperties>
</file>