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0" w:type="dxa"/>
        <w:tblLayout w:type="fixed"/>
        <w:tblCellMar>
          <w:top w:w="57" w:type="dxa"/>
          <w:left w:w="57" w:type="dxa"/>
          <w:bottom w:w="28" w:type="dxa"/>
          <w:right w:w="57" w:type="dxa"/>
        </w:tblCellMar>
        <w:tblLook w:val="00A0" w:firstRow="1" w:lastRow="0" w:firstColumn="1" w:lastColumn="0" w:noHBand="0" w:noVBand="0"/>
      </w:tblPr>
      <w:tblGrid>
        <w:gridCol w:w="56"/>
        <w:gridCol w:w="1221"/>
        <w:gridCol w:w="57"/>
        <w:gridCol w:w="4060"/>
        <w:gridCol w:w="57"/>
        <w:gridCol w:w="184"/>
        <w:gridCol w:w="303"/>
        <w:gridCol w:w="957"/>
        <w:gridCol w:w="303"/>
        <w:gridCol w:w="2705"/>
        <w:gridCol w:w="303"/>
        <w:gridCol w:w="134"/>
      </w:tblGrid>
      <w:tr w:rsidR="004F3F42" w:rsidRPr="004F3F42" w14:paraId="4D7E6EDD" w14:textId="77777777" w:rsidTr="00554ACC">
        <w:trPr>
          <w:gridBefore w:val="1"/>
          <w:gridAfter w:val="2"/>
          <w:wBefore w:w="56" w:type="dxa"/>
          <w:wAfter w:w="437" w:type="dxa"/>
          <w:trHeight w:val="565"/>
        </w:trPr>
        <w:tc>
          <w:tcPr>
            <w:tcW w:w="1278" w:type="dxa"/>
            <w:gridSpan w:val="2"/>
            <w:tcBorders>
              <w:bottom w:val="single" w:sz="4" w:space="0" w:color="auto"/>
            </w:tcBorders>
            <w:vAlign w:val="center"/>
          </w:tcPr>
          <w:p w14:paraId="363F2145" w14:textId="77777777" w:rsidR="004F3F42" w:rsidRPr="004F3F42" w:rsidRDefault="004F3F42" w:rsidP="004F3F42">
            <w:pPr>
              <w:tabs>
                <w:tab w:val="center" w:pos="4320"/>
                <w:tab w:val="right" w:pos="8640"/>
              </w:tabs>
              <w:spacing w:after="0" w:line="240" w:lineRule="auto"/>
              <w:jc w:val="center"/>
              <w:rPr>
                <w:rFonts w:ascii="Times New Roman" w:eastAsia="Times New Roman" w:hAnsi="Times New Roman"/>
                <w:spacing w:val="4"/>
                <w:w w:val="103"/>
                <w:kern w:val="14"/>
                <w:sz w:val="24"/>
                <w:szCs w:val="24"/>
                <w:lang w:val="fr-FR"/>
              </w:rPr>
            </w:pPr>
          </w:p>
        </w:tc>
        <w:tc>
          <w:tcPr>
            <w:tcW w:w="4117" w:type="dxa"/>
            <w:gridSpan w:val="2"/>
            <w:tcBorders>
              <w:bottom w:val="single" w:sz="4" w:space="0" w:color="auto"/>
            </w:tcBorders>
            <w:vAlign w:val="center"/>
          </w:tcPr>
          <w:p w14:paraId="2EEC213E" w14:textId="77777777" w:rsidR="004F3F42" w:rsidRPr="004F3F42" w:rsidRDefault="004F3F42" w:rsidP="004F3F42">
            <w:pPr>
              <w:tabs>
                <w:tab w:val="center" w:pos="4320"/>
                <w:tab w:val="right" w:pos="8640"/>
              </w:tabs>
              <w:spacing w:after="0" w:line="240" w:lineRule="auto"/>
              <w:jc w:val="left"/>
              <w:rPr>
                <w:rFonts w:ascii="Times New Roman" w:eastAsia="Times New Roman" w:hAnsi="Times New Roman"/>
                <w:spacing w:val="4"/>
                <w:w w:val="103"/>
                <w:kern w:val="14"/>
                <w:sz w:val="24"/>
                <w:szCs w:val="24"/>
                <w:lang w:val="fr-FR"/>
              </w:rPr>
            </w:pPr>
            <w:r w:rsidRPr="004F3F42">
              <w:rPr>
                <w:rFonts w:ascii="Times New Roman" w:eastAsia="SimSun" w:hAnsi="Times New Roman"/>
                <w:spacing w:val="4"/>
                <w:w w:val="103"/>
                <w:kern w:val="14"/>
                <w:sz w:val="28"/>
                <w:szCs w:val="24"/>
                <w:lang w:val="fr-FR" w:eastAsia="ja-JP"/>
              </w:rPr>
              <w:t>Nations Unies</w:t>
            </w:r>
          </w:p>
        </w:tc>
        <w:tc>
          <w:tcPr>
            <w:tcW w:w="184" w:type="dxa"/>
            <w:tcBorders>
              <w:bottom w:val="single" w:sz="4" w:space="0" w:color="auto"/>
            </w:tcBorders>
            <w:vAlign w:val="center"/>
          </w:tcPr>
          <w:p w14:paraId="33C424CF" w14:textId="77777777" w:rsidR="004F3F42" w:rsidRPr="004F3F42" w:rsidRDefault="004F3F42" w:rsidP="004F3F42">
            <w:pPr>
              <w:tabs>
                <w:tab w:val="center" w:pos="4320"/>
                <w:tab w:val="right" w:pos="8640"/>
              </w:tabs>
              <w:spacing w:after="0" w:line="240" w:lineRule="auto"/>
              <w:jc w:val="left"/>
              <w:rPr>
                <w:rFonts w:ascii="Times New Roman" w:eastAsia="Times New Roman" w:hAnsi="Times New Roman"/>
                <w:spacing w:val="4"/>
                <w:w w:val="103"/>
                <w:kern w:val="14"/>
                <w:sz w:val="28"/>
                <w:szCs w:val="28"/>
                <w:lang w:val="fr-FR"/>
              </w:rPr>
            </w:pPr>
          </w:p>
        </w:tc>
        <w:tc>
          <w:tcPr>
            <w:tcW w:w="4268" w:type="dxa"/>
            <w:gridSpan w:val="4"/>
            <w:tcBorders>
              <w:bottom w:val="single" w:sz="4" w:space="0" w:color="auto"/>
            </w:tcBorders>
            <w:vAlign w:val="center"/>
          </w:tcPr>
          <w:p w14:paraId="06C4F883" w14:textId="77777777" w:rsidR="004F3F42" w:rsidRPr="004F3F42" w:rsidRDefault="004F3F42" w:rsidP="004F3F42">
            <w:pPr>
              <w:tabs>
                <w:tab w:val="center" w:pos="4320"/>
                <w:tab w:val="right" w:pos="8640"/>
              </w:tabs>
              <w:spacing w:after="0" w:line="240" w:lineRule="auto"/>
              <w:ind w:left="175"/>
              <w:jc w:val="left"/>
              <w:rPr>
                <w:rFonts w:ascii="Times New Roman" w:eastAsia="Times New Roman" w:hAnsi="Times New Roman"/>
                <w:spacing w:val="4"/>
                <w:w w:val="103"/>
                <w:kern w:val="14"/>
                <w:sz w:val="28"/>
                <w:szCs w:val="28"/>
                <w:lang w:val="fr-FR"/>
              </w:rPr>
            </w:pPr>
            <w:r w:rsidRPr="004F3F42">
              <w:rPr>
                <w:rFonts w:ascii="Times New Roman" w:eastAsia="SimSun" w:hAnsi="Times New Roman"/>
                <w:spacing w:val="4"/>
                <w:w w:val="103"/>
                <w:kern w:val="14"/>
                <w:sz w:val="28"/>
                <w:szCs w:val="24"/>
                <w:lang w:val="fr-FR" w:eastAsia="ja-JP"/>
              </w:rPr>
              <w:t>Union africaine</w:t>
            </w:r>
          </w:p>
        </w:tc>
      </w:tr>
      <w:tr w:rsidR="004F3F42" w:rsidRPr="004F3F42" w14:paraId="19323F44" w14:textId="77777777" w:rsidTr="00554ACC">
        <w:trPr>
          <w:gridBefore w:val="1"/>
          <w:gridAfter w:val="2"/>
          <w:wBefore w:w="56" w:type="dxa"/>
          <w:wAfter w:w="437" w:type="dxa"/>
          <w:trHeight w:val="989"/>
        </w:trPr>
        <w:tc>
          <w:tcPr>
            <w:tcW w:w="1278" w:type="dxa"/>
            <w:gridSpan w:val="2"/>
            <w:tcBorders>
              <w:top w:val="single" w:sz="4" w:space="0" w:color="auto"/>
            </w:tcBorders>
          </w:tcPr>
          <w:p w14:paraId="066FF3BF" w14:textId="77777777" w:rsidR="004F3F42" w:rsidRPr="004F3F42" w:rsidRDefault="004F3F42" w:rsidP="004F3F42">
            <w:pPr>
              <w:tabs>
                <w:tab w:val="center" w:pos="4320"/>
                <w:tab w:val="right" w:pos="8640"/>
              </w:tabs>
              <w:spacing w:after="0" w:line="240" w:lineRule="auto"/>
              <w:jc w:val="left"/>
              <w:rPr>
                <w:rFonts w:ascii="Times New Roman" w:eastAsia="Times New Roman" w:hAnsi="Times New Roman"/>
                <w:spacing w:val="4"/>
                <w:w w:val="103"/>
                <w:kern w:val="14"/>
                <w:sz w:val="24"/>
                <w:szCs w:val="24"/>
                <w:lang w:val="fr-FR"/>
              </w:rPr>
            </w:pPr>
            <w:r w:rsidRPr="004F3F42">
              <w:rPr>
                <w:rFonts w:ascii="Times New Roman" w:eastAsia="SimSun" w:hAnsi="Times New Roman"/>
                <w:noProof/>
                <w:spacing w:val="4"/>
                <w:w w:val="103"/>
                <w:kern w:val="14"/>
                <w:sz w:val="24"/>
                <w:szCs w:val="24"/>
              </w:rPr>
              <w:drawing>
                <wp:inline distT="0" distB="0" distL="0" distR="0" wp14:anchorId="2FF5E426" wp14:editId="073E554F">
                  <wp:extent cx="685800" cy="552450"/>
                  <wp:effectExtent l="19050" t="0" r="0" b="0"/>
                  <wp:docPr id="5" name="Picture 3"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unlogo"/>
                          <pic:cNvPicPr>
                            <a:picLocks noChangeAspect="1" noChangeArrowheads="1"/>
                          </pic:cNvPicPr>
                        </pic:nvPicPr>
                        <pic:blipFill>
                          <a:blip r:embed="rId9"/>
                          <a:srcRect/>
                          <a:stretch>
                            <a:fillRect/>
                          </a:stretch>
                        </pic:blipFill>
                        <pic:spPr bwMode="auto">
                          <a:xfrm>
                            <a:off x="0" y="0"/>
                            <a:ext cx="685800" cy="552450"/>
                          </a:xfrm>
                          <a:prstGeom prst="rect">
                            <a:avLst/>
                          </a:prstGeom>
                          <a:noFill/>
                          <a:ln w="9525">
                            <a:noFill/>
                            <a:miter lim="800000"/>
                            <a:headEnd/>
                            <a:tailEnd/>
                          </a:ln>
                        </pic:spPr>
                      </pic:pic>
                    </a:graphicData>
                  </a:graphic>
                </wp:inline>
              </w:drawing>
            </w:r>
          </w:p>
        </w:tc>
        <w:tc>
          <w:tcPr>
            <w:tcW w:w="4117" w:type="dxa"/>
            <w:gridSpan w:val="2"/>
            <w:tcBorders>
              <w:top w:val="single" w:sz="4" w:space="0" w:color="auto"/>
            </w:tcBorders>
          </w:tcPr>
          <w:p w14:paraId="0FE6A99A" w14:textId="77777777" w:rsidR="004F3F42" w:rsidRPr="004F3F42" w:rsidRDefault="004F3F42" w:rsidP="004F3F42">
            <w:pPr>
              <w:tabs>
                <w:tab w:val="center" w:pos="4320"/>
                <w:tab w:val="right" w:pos="8640"/>
              </w:tabs>
              <w:spacing w:after="0" w:line="240" w:lineRule="auto"/>
              <w:jc w:val="left"/>
              <w:rPr>
                <w:rFonts w:ascii="Times New Roman" w:eastAsia="SimSun" w:hAnsi="Times New Roman"/>
                <w:b/>
                <w:spacing w:val="4"/>
                <w:w w:val="103"/>
                <w:kern w:val="14"/>
                <w:sz w:val="36"/>
                <w:szCs w:val="36"/>
                <w:lang w:val="fr-FR" w:eastAsia="ja-JP"/>
              </w:rPr>
            </w:pPr>
            <w:r w:rsidRPr="004F3F42">
              <w:rPr>
                <w:rFonts w:ascii="Times New Roman" w:eastAsia="SimSun" w:hAnsi="Times New Roman"/>
                <w:b/>
                <w:spacing w:val="4"/>
                <w:w w:val="103"/>
                <w:kern w:val="14"/>
                <w:sz w:val="36"/>
                <w:szCs w:val="36"/>
                <w:lang w:val="fr-FR" w:eastAsia="ja-JP"/>
              </w:rPr>
              <w:t xml:space="preserve">Conseil économique </w:t>
            </w:r>
          </w:p>
          <w:p w14:paraId="1F0529CD" w14:textId="77777777" w:rsidR="004F3F42" w:rsidRPr="004F3F42" w:rsidRDefault="004F3F42" w:rsidP="004F3F42">
            <w:pPr>
              <w:tabs>
                <w:tab w:val="center" w:pos="4320"/>
                <w:tab w:val="right" w:pos="8640"/>
              </w:tabs>
              <w:spacing w:after="0" w:line="240" w:lineRule="auto"/>
              <w:jc w:val="left"/>
              <w:rPr>
                <w:rFonts w:ascii="Times New Roman" w:eastAsia="SimSun" w:hAnsi="Times New Roman"/>
                <w:b/>
                <w:spacing w:val="4"/>
                <w:w w:val="103"/>
                <w:kern w:val="14"/>
                <w:sz w:val="36"/>
                <w:szCs w:val="36"/>
                <w:lang w:val="fr-FR" w:eastAsia="ja-JP"/>
              </w:rPr>
            </w:pPr>
            <w:r w:rsidRPr="004F3F42">
              <w:rPr>
                <w:rFonts w:ascii="Times New Roman" w:eastAsia="SimSun" w:hAnsi="Times New Roman"/>
                <w:b/>
                <w:spacing w:val="4"/>
                <w:w w:val="103"/>
                <w:kern w:val="14"/>
                <w:sz w:val="36"/>
                <w:szCs w:val="36"/>
                <w:lang w:val="fr-FR" w:eastAsia="ja-JP"/>
              </w:rPr>
              <w:t>et social</w:t>
            </w:r>
          </w:p>
          <w:p w14:paraId="2421616F" w14:textId="77777777" w:rsidR="004F3F42" w:rsidRPr="004F3F42" w:rsidRDefault="004F3F42" w:rsidP="004F3F42">
            <w:pPr>
              <w:tabs>
                <w:tab w:val="center" w:pos="4320"/>
                <w:tab w:val="right" w:pos="8640"/>
              </w:tabs>
              <w:spacing w:after="0" w:line="240" w:lineRule="auto"/>
              <w:jc w:val="left"/>
              <w:rPr>
                <w:rFonts w:ascii="Times New Roman" w:eastAsia="Times New Roman" w:hAnsi="Times New Roman"/>
                <w:b/>
                <w:spacing w:val="4"/>
                <w:w w:val="103"/>
                <w:kern w:val="14"/>
                <w:sz w:val="24"/>
                <w:szCs w:val="24"/>
                <w:lang w:val="fr-FR"/>
              </w:rPr>
            </w:pPr>
          </w:p>
        </w:tc>
        <w:tc>
          <w:tcPr>
            <w:tcW w:w="184" w:type="dxa"/>
            <w:tcBorders>
              <w:top w:val="single" w:sz="4" w:space="0" w:color="auto"/>
            </w:tcBorders>
          </w:tcPr>
          <w:p w14:paraId="2FA3AF80" w14:textId="77777777" w:rsidR="004F3F42" w:rsidRPr="004F3F42" w:rsidRDefault="004F3F42" w:rsidP="004F3F42">
            <w:pPr>
              <w:tabs>
                <w:tab w:val="center" w:pos="4320"/>
                <w:tab w:val="right" w:pos="8640"/>
              </w:tabs>
              <w:spacing w:after="0" w:line="240" w:lineRule="auto"/>
              <w:jc w:val="left"/>
              <w:rPr>
                <w:rFonts w:ascii="Times New Roman" w:eastAsia="Times New Roman" w:hAnsi="Times New Roman"/>
                <w:spacing w:val="4"/>
                <w:w w:val="103"/>
                <w:kern w:val="14"/>
                <w:sz w:val="36"/>
                <w:szCs w:val="36"/>
                <w:lang w:val="fr-FR"/>
              </w:rPr>
            </w:pPr>
          </w:p>
        </w:tc>
        <w:tc>
          <w:tcPr>
            <w:tcW w:w="1260" w:type="dxa"/>
            <w:gridSpan w:val="2"/>
            <w:tcBorders>
              <w:top w:val="single" w:sz="4" w:space="0" w:color="auto"/>
            </w:tcBorders>
          </w:tcPr>
          <w:p w14:paraId="3590829D" w14:textId="77777777" w:rsidR="004F3F42" w:rsidRPr="004F3F42" w:rsidRDefault="004F3F42" w:rsidP="004F3F42">
            <w:pPr>
              <w:tabs>
                <w:tab w:val="center" w:pos="4320"/>
                <w:tab w:val="right" w:pos="8640"/>
              </w:tabs>
              <w:spacing w:after="0" w:line="240" w:lineRule="auto"/>
              <w:jc w:val="left"/>
              <w:rPr>
                <w:rFonts w:ascii="Times New Roman" w:eastAsia="Times New Roman" w:hAnsi="Times New Roman"/>
                <w:spacing w:val="4"/>
                <w:w w:val="103"/>
                <w:kern w:val="14"/>
                <w:sz w:val="24"/>
                <w:szCs w:val="24"/>
                <w:lang w:val="fr-FR"/>
              </w:rPr>
            </w:pPr>
            <w:r w:rsidRPr="004F3F42">
              <w:rPr>
                <w:rFonts w:ascii="Times New Roman" w:eastAsia="Times New Roman" w:hAnsi="Times New Roman"/>
                <w:noProof/>
                <w:spacing w:val="4"/>
                <w:w w:val="103"/>
                <w:kern w:val="14"/>
                <w:sz w:val="24"/>
                <w:szCs w:val="24"/>
              </w:rPr>
              <w:drawing>
                <wp:inline distT="0" distB="0" distL="0" distR="0" wp14:anchorId="7D5B6075" wp14:editId="35906184">
                  <wp:extent cx="685800" cy="5810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85800" cy="581025"/>
                          </a:xfrm>
                          <a:prstGeom prst="rect">
                            <a:avLst/>
                          </a:prstGeom>
                          <a:noFill/>
                          <a:ln w="9525">
                            <a:noFill/>
                            <a:miter lim="800000"/>
                            <a:headEnd/>
                            <a:tailEnd/>
                          </a:ln>
                        </pic:spPr>
                      </pic:pic>
                    </a:graphicData>
                  </a:graphic>
                </wp:inline>
              </w:drawing>
            </w:r>
          </w:p>
        </w:tc>
        <w:tc>
          <w:tcPr>
            <w:tcW w:w="3008" w:type="dxa"/>
            <w:gridSpan w:val="2"/>
          </w:tcPr>
          <w:p w14:paraId="03EF94F5" w14:textId="77777777" w:rsidR="004F3F42" w:rsidRPr="004F3F42" w:rsidRDefault="004F3F42" w:rsidP="004F3F42">
            <w:pPr>
              <w:tabs>
                <w:tab w:val="center" w:pos="4320"/>
                <w:tab w:val="right" w:pos="8640"/>
              </w:tabs>
              <w:spacing w:after="0" w:line="240" w:lineRule="auto"/>
              <w:jc w:val="left"/>
              <w:rPr>
                <w:rFonts w:ascii="Times New Roman" w:eastAsia="Times New Roman" w:hAnsi="Times New Roman"/>
                <w:spacing w:val="4"/>
                <w:w w:val="103"/>
                <w:kern w:val="14"/>
                <w:sz w:val="24"/>
                <w:szCs w:val="24"/>
                <w:lang w:val="fr-FR"/>
              </w:rPr>
            </w:pPr>
            <w:r w:rsidRPr="004F3F42">
              <w:rPr>
                <w:rFonts w:ascii="Times New Roman" w:eastAsia="SimSun" w:hAnsi="Times New Roman"/>
                <w:b/>
                <w:spacing w:val="4"/>
                <w:w w:val="103"/>
                <w:kern w:val="14"/>
                <w:sz w:val="36"/>
                <w:szCs w:val="36"/>
                <w:lang w:val="fr-FR" w:eastAsia="ja-JP"/>
              </w:rPr>
              <w:t>Union africaine</w:t>
            </w:r>
          </w:p>
        </w:tc>
      </w:tr>
      <w:tr w:rsidR="004F3F42" w:rsidRPr="004F3F42" w14:paraId="6FB34091" w14:textId="77777777" w:rsidTr="00554ACC">
        <w:trPr>
          <w:trHeight w:val="1059"/>
        </w:trPr>
        <w:tc>
          <w:tcPr>
            <w:tcW w:w="1277" w:type="dxa"/>
            <w:gridSpan w:val="2"/>
            <w:tcBorders>
              <w:bottom w:val="single" w:sz="12" w:space="0" w:color="auto"/>
            </w:tcBorders>
          </w:tcPr>
          <w:p w14:paraId="37B1D963" w14:textId="77777777" w:rsidR="004F3F42" w:rsidRPr="004F3F42" w:rsidRDefault="004F3F42" w:rsidP="004F3F42">
            <w:pPr>
              <w:tabs>
                <w:tab w:val="center" w:pos="4320"/>
                <w:tab w:val="right" w:pos="8640"/>
              </w:tabs>
              <w:spacing w:after="0" w:line="240" w:lineRule="auto"/>
              <w:jc w:val="left"/>
              <w:rPr>
                <w:rFonts w:ascii="Times New Roman" w:eastAsia="SimSun" w:hAnsi="Times New Roman"/>
                <w:noProof/>
                <w:spacing w:val="4"/>
                <w:w w:val="103"/>
                <w:kern w:val="14"/>
                <w:sz w:val="24"/>
                <w:szCs w:val="24"/>
                <w:lang w:val="fr-FR"/>
              </w:rPr>
            </w:pPr>
          </w:p>
        </w:tc>
        <w:tc>
          <w:tcPr>
            <w:tcW w:w="4117" w:type="dxa"/>
            <w:gridSpan w:val="2"/>
            <w:tcBorders>
              <w:bottom w:val="single" w:sz="12" w:space="0" w:color="auto"/>
            </w:tcBorders>
          </w:tcPr>
          <w:p w14:paraId="3CED81F5" w14:textId="77777777" w:rsidR="004F3F42" w:rsidRPr="004F3F42" w:rsidRDefault="004F3F42" w:rsidP="004F3F42">
            <w:pPr>
              <w:tabs>
                <w:tab w:val="center" w:pos="4320"/>
                <w:tab w:val="right" w:pos="8640"/>
              </w:tabs>
              <w:spacing w:after="0" w:line="240" w:lineRule="auto"/>
              <w:jc w:val="left"/>
              <w:rPr>
                <w:rFonts w:ascii="Times New Roman" w:eastAsia="SimSun" w:hAnsi="Times New Roman"/>
                <w:b/>
                <w:spacing w:val="4"/>
                <w:w w:val="103"/>
                <w:kern w:val="14"/>
                <w:sz w:val="40"/>
                <w:szCs w:val="40"/>
                <w:lang w:val="fr-FR" w:eastAsia="ja-JP"/>
              </w:rPr>
            </w:pPr>
          </w:p>
        </w:tc>
        <w:tc>
          <w:tcPr>
            <w:tcW w:w="544" w:type="dxa"/>
            <w:gridSpan w:val="3"/>
            <w:tcBorders>
              <w:bottom w:val="single" w:sz="12" w:space="0" w:color="auto"/>
            </w:tcBorders>
          </w:tcPr>
          <w:p w14:paraId="7E9F696B" w14:textId="77777777" w:rsidR="004F3F42" w:rsidRPr="004F3F42" w:rsidRDefault="004F3F42" w:rsidP="004F3F42">
            <w:pPr>
              <w:tabs>
                <w:tab w:val="center" w:pos="4320"/>
                <w:tab w:val="right" w:pos="8640"/>
              </w:tabs>
              <w:spacing w:after="0" w:line="240" w:lineRule="auto"/>
              <w:jc w:val="left"/>
              <w:rPr>
                <w:rFonts w:ascii="Times New Roman" w:eastAsia="Times New Roman" w:hAnsi="Times New Roman"/>
                <w:noProof/>
                <w:spacing w:val="4"/>
                <w:w w:val="103"/>
                <w:kern w:val="14"/>
                <w:sz w:val="24"/>
                <w:szCs w:val="24"/>
                <w:lang w:val="fr-FR"/>
              </w:rPr>
            </w:pPr>
          </w:p>
        </w:tc>
        <w:tc>
          <w:tcPr>
            <w:tcW w:w="1260" w:type="dxa"/>
            <w:gridSpan w:val="2"/>
            <w:tcBorders>
              <w:bottom w:val="single" w:sz="12" w:space="0" w:color="auto"/>
            </w:tcBorders>
          </w:tcPr>
          <w:p w14:paraId="449C30C5" w14:textId="77777777" w:rsidR="004F3F42" w:rsidRPr="004F3F42" w:rsidRDefault="004F3F42" w:rsidP="004F3F42">
            <w:pPr>
              <w:tabs>
                <w:tab w:val="center" w:pos="4320"/>
                <w:tab w:val="right" w:pos="8640"/>
              </w:tabs>
              <w:spacing w:after="0" w:line="240" w:lineRule="auto"/>
              <w:jc w:val="left"/>
              <w:rPr>
                <w:rFonts w:ascii="Times New Roman" w:eastAsia="Times New Roman" w:hAnsi="Times New Roman"/>
                <w:noProof/>
                <w:spacing w:val="4"/>
                <w:w w:val="103"/>
                <w:kern w:val="14"/>
                <w:sz w:val="24"/>
                <w:szCs w:val="24"/>
                <w:lang w:val="fr-FR"/>
              </w:rPr>
            </w:pPr>
          </w:p>
        </w:tc>
        <w:tc>
          <w:tcPr>
            <w:tcW w:w="3142" w:type="dxa"/>
            <w:gridSpan w:val="3"/>
            <w:tcBorders>
              <w:bottom w:val="single" w:sz="12" w:space="0" w:color="auto"/>
            </w:tcBorders>
          </w:tcPr>
          <w:p w14:paraId="3707DBFF" w14:textId="77777777" w:rsidR="004F3F42" w:rsidRPr="004F3F42" w:rsidRDefault="004F3F42" w:rsidP="004F3F42">
            <w:pPr>
              <w:widowControl w:val="0"/>
              <w:autoSpaceDE w:val="0"/>
              <w:autoSpaceDN w:val="0"/>
              <w:adjustRightInd w:val="0"/>
              <w:spacing w:after="0" w:line="240" w:lineRule="auto"/>
              <w:ind w:left="114"/>
              <w:jc w:val="left"/>
              <w:rPr>
                <w:rFonts w:ascii="Times New Roman" w:eastAsia="SimSun" w:hAnsi="Times New Roman"/>
                <w:spacing w:val="4"/>
                <w:w w:val="103"/>
                <w:kern w:val="14"/>
                <w:szCs w:val="20"/>
                <w:lang w:val="fr-FR" w:eastAsia="ja-JP"/>
              </w:rPr>
            </w:pPr>
            <w:r w:rsidRPr="004F3F42">
              <w:rPr>
                <w:rFonts w:ascii="Times New Roman" w:eastAsia="SimSun" w:hAnsi="Times New Roman"/>
                <w:spacing w:val="4"/>
                <w:w w:val="103"/>
                <w:kern w:val="14"/>
                <w:szCs w:val="20"/>
                <w:lang w:val="fr-FR" w:eastAsia="ja-JP"/>
              </w:rPr>
              <w:t>E/ECA/COE/36/12</w:t>
            </w:r>
          </w:p>
          <w:p w14:paraId="438F84BA" w14:textId="77777777" w:rsidR="004F3F42" w:rsidRPr="004F3F42" w:rsidRDefault="004F3F42" w:rsidP="004F3F42">
            <w:pPr>
              <w:widowControl w:val="0"/>
              <w:autoSpaceDE w:val="0"/>
              <w:autoSpaceDN w:val="0"/>
              <w:adjustRightInd w:val="0"/>
              <w:spacing w:after="0" w:line="240" w:lineRule="auto"/>
              <w:ind w:left="114"/>
              <w:jc w:val="left"/>
              <w:rPr>
                <w:rFonts w:ascii="Times New Roman" w:eastAsia="SimSun" w:hAnsi="Times New Roman"/>
                <w:spacing w:val="4"/>
                <w:w w:val="103"/>
                <w:kern w:val="14"/>
                <w:szCs w:val="20"/>
                <w:lang w:val="fr-FR" w:eastAsia="ja-JP"/>
              </w:rPr>
            </w:pPr>
            <w:r w:rsidRPr="004F3F42">
              <w:rPr>
                <w:rFonts w:ascii="Times New Roman" w:eastAsia="SimSun" w:hAnsi="Times New Roman"/>
                <w:spacing w:val="4"/>
                <w:w w:val="103"/>
                <w:kern w:val="14"/>
                <w:szCs w:val="20"/>
                <w:lang w:val="fr-FR" w:eastAsia="ja-JP"/>
              </w:rPr>
              <w:t>AU/STC/FMEPI/EXP/12(III)</w:t>
            </w:r>
          </w:p>
          <w:p w14:paraId="73E3AB29" w14:textId="77777777" w:rsidR="004F3F42" w:rsidRPr="004F3F42" w:rsidRDefault="004F3F42" w:rsidP="004F3F42">
            <w:pPr>
              <w:widowControl w:val="0"/>
              <w:autoSpaceDE w:val="0"/>
              <w:autoSpaceDN w:val="0"/>
              <w:adjustRightInd w:val="0"/>
              <w:spacing w:after="0" w:line="240" w:lineRule="auto"/>
              <w:ind w:left="114"/>
              <w:jc w:val="left"/>
              <w:rPr>
                <w:rFonts w:ascii="Times New Roman" w:eastAsia="SimSun" w:hAnsi="Times New Roman"/>
                <w:spacing w:val="4"/>
                <w:w w:val="103"/>
                <w:kern w:val="14"/>
                <w:szCs w:val="20"/>
                <w:lang w:val="fr-FR" w:eastAsia="ja-JP"/>
              </w:rPr>
            </w:pPr>
            <w:r w:rsidRPr="004F3F42">
              <w:rPr>
                <w:rFonts w:ascii="Times New Roman" w:eastAsia="SimSun" w:hAnsi="Times New Roman"/>
                <w:spacing w:val="4"/>
                <w:w w:val="103"/>
                <w:kern w:val="14"/>
                <w:szCs w:val="20"/>
                <w:lang w:val="fr-FR" w:eastAsia="ja-JP"/>
              </w:rPr>
              <w:t>Distr. générale</w:t>
            </w:r>
          </w:p>
          <w:p w14:paraId="002A2AB3" w14:textId="77777777" w:rsidR="004F3F42" w:rsidRPr="004F3F42" w:rsidRDefault="004F3F42" w:rsidP="004F3F42">
            <w:pPr>
              <w:widowControl w:val="0"/>
              <w:autoSpaceDE w:val="0"/>
              <w:autoSpaceDN w:val="0"/>
              <w:adjustRightInd w:val="0"/>
              <w:spacing w:line="240" w:lineRule="atLeast"/>
              <w:ind w:left="114"/>
              <w:jc w:val="left"/>
              <w:rPr>
                <w:rFonts w:ascii="Times New Roman" w:eastAsia="SimSun" w:hAnsi="Times New Roman"/>
                <w:spacing w:val="4"/>
                <w:w w:val="103"/>
                <w:kern w:val="14"/>
                <w:szCs w:val="20"/>
                <w:lang w:val="fr-FR" w:eastAsia="ja-JP"/>
              </w:rPr>
            </w:pPr>
            <w:r w:rsidRPr="004F3F42">
              <w:rPr>
                <w:rFonts w:ascii="Times New Roman" w:eastAsia="SimSun" w:hAnsi="Times New Roman"/>
                <w:spacing w:val="4"/>
                <w:w w:val="103"/>
                <w:kern w:val="14"/>
                <w:szCs w:val="20"/>
                <w:lang w:val="fr-FR" w:eastAsia="ja-JP"/>
              </w:rPr>
              <w:t>10 février 2017</w:t>
            </w:r>
          </w:p>
          <w:p w14:paraId="6CB4D098" w14:textId="77777777" w:rsidR="004F3F42" w:rsidRPr="004F3F42" w:rsidRDefault="004F3F42" w:rsidP="004F3F42">
            <w:pPr>
              <w:tabs>
                <w:tab w:val="center" w:pos="4320"/>
                <w:tab w:val="right" w:pos="8640"/>
              </w:tabs>
              <w:spacing w:line="240" w:lineRule="auto"/>
              <w:ind w:left="113"/>
              <w:jc w:val="left"/>
              <w:rPr>
                <w:rFonts w:ascii="Times New Roman" w:eastAsia="SimSun" w:hAnsi="Times New Roman"/>
                <w:spacing w:val="4"/>
                <w:w w:val="103"/>
                <w:kern w:val="14"/>
                <w:szCs w:val="20"/>
                <w:lang w:val="fr-FR" w:eastAsia="ja-JP"/>
              </w:rPr>
            </w:pPr>
            <w:r w:rsidRPr="004F3F42" w:rsidDel="00BD126A">
              <w:rPr>
                <w:rFonts w:ascii="Times New Roman" w:eastAsia="Times New Roman" w:hAnsi="Times New Roman"/>
                <w:noProof/>
                <w:spacing w:val="4"/>
                <w:w w:val="103"/>
                <w:kern w:val="14"/>
                <w:szCs w:val="20"/>
                <w:lang w:val="fr-FR"/>
              </w:rPr>
              <w:t xml:space="preserve"> </w:t>
            </w:r>
          </w:p>
        </w:tc>
      </w:tr>
      <w:tr w:rsidR="004F3F42" w:rsidRPr="00E45458" w14:paraId="384C8866" w14:textId="77777777" w:rsidTr="00554ACC">
        <w:trPr>
          <w:gridBefore w:val="1"/>
          <w:gridAfter w:val="1"/>
          <w:wBefore w:w="56" w:type="dxa"/>
          <w:wAfter w:w="134" w:type="dxa"/>
          <w:trHeight w:val="567"/>
        </w:trPr>
        <w:tc>
          <w:tcPr>
            <w:tcW w:w="5395" w:type="dxa"/>
            <w:gridSpan w:val="4"/>
            <w:tcBorders>
              <w:top w:val="single" w:sz="12" w:space="0" w:color="auto"/>
            </w:tcBorders>
          </w:tcPr>
          <w:p w14:paraId="4AC0F1BD" w14:textId="77777777" w:rsidR="004F3F42" w:rsidRPr="004F3F42" w:rsidRDefault="004F3F42" w:rsidP="004F3F42">
            <w:pPr>
              <w:widowControl w:val="0"/>
              <w:autoSpaceDE w:val="0"/>
              <w:autoSpaceDN w:val="0"/>
              <w:adjustRightInd w:val="0"/>
              <w:spacing w:after="0" w:line="240" w:lineRule="auto"/>
              <w:rPr>
                <w:rFonts w:ascii="Times New Roman" w:eastAsia="Times New Roman" w:hAnsi="Times New Roman"/>
                <w:b/>
                <w:spacing w:val="4"/>
                <w:w w:val="103"/>
                <w:kern w:val="14"/>
                <w:szCs w:val="20"/>
                <w:lang w:val="fr-FR" w:eastAsia="zh-CN"/>
              </w:rPr>
            </w:pPr>
            <w:r w:rsidRPr="004F3F42">
              <w:rPr>
                <w:rFonts w:ascii="Times New Roman" w:eastAsia="Times New Roman" w:hAnsi="Times New Roman"/>
                <w:b/>
                <w:spacing w:val="4"/>
                <w:w w:val="103"/>
                <w:kern w:val="14"/>
                <w:szCs w:val="20"/>
                <w:lang w:val="fr-FR" w:eastAsia="zh-CN"/>
              </w:rPr>
              <w:t>Commission économique pour l’Afrique</w:t>
            </w:r>
          </w:p>
          <w:p w14:paraId="6706AB43" w14:textId="77777777" w:rsidR="004F3F42" w:rsidRPr="004F3F42" w:rsidRDefault="004F3F42" w:rsidP="004F3F42">
            <w:pPr>
              <w:widowControl w:val="0"/>
              <w:autoSpaceDE w:val="0"/>
              <w:autoSpaceDN w:val="0"/>
              <w:adjustRightInd w:val="0"/>
              <w:spacing w:after="0" w:line="240" w:lineRule="auto"/>
              <w:rPr>
                <w:rFonts w:ascii="Times New Roman" w:eastAsia="Times New Roman" w:hAnsi="Times New Roman"/>
                <w:b/>
                <w:spacing w:val="4"/>
                <w:w w:val="103"/>
                <w:kern w:val="14"/>
                <w:szCs w:val="20"/>
                <w:lang w:val="fr-FR" w:eastAsia="zh-CN"/>
              </w:rPr>
            </w:pPr>
            <w:r w:rsidRPr="004F3F42">
              <w:rPr>
                <w:rFonts w:ascii="Times New Roman" w:eastAsia="Times New Roman" w:hAnsi="Times New Roman"/>
                <w:b/>
                <w:spacing w:val="4"/>
                <w:w w:val="103"/>
                <w:kern w:val="14"/>
                <w:szCs w:val="20"/>
                <w:lang w:val="fr-FR" w:eastAsia="zh-CN"/>
              </w:rPr>
              <w:t>Comité d’experts</w:t>
            </w:r>
          </w:p>
          <w:p w14:paraId="05E50DBF" w14:textId="77777777" w:rsidR="004F3F42" w:rsidRPr="004F3F42" w:rsidRDefault="004F3F42" w:rsidP="004F3F42">
            <w:pPr>
              <w:widowControl w:val="0"/>
              <w:autoSpaceDE w:val="0"/>
              <w:autoSpaceDN w:val="0"/>
              <w:adjustRightInd w:val="0"/>
              <w:spacing w:after="0" w:line="240" w:lineRule="auto"/>
              <w:rPr>
                <w:rFonts w:ascii="Times New Roman" w:eastAsia="Times New Roman" w:hAnsi="Times New Roman"/>
                <w:spacing w:val="4"/>
                <w:w w:val="103"/>
                <w:kern w:val="14"/>
                <w:szCs w:val="20"/>
                <w:lang w:val="fr-FR" w:eastAsia="zh-CN"/>
              </w:rPr>
            </w:pPr>
            <w:r w:rsidRPr="004F3F42">
              <w:rPr>
                <w:rFonts w:ascii="Times New Roman" w:eastAsia="Times New Roman" w:hAnsi="Times New Roman"/>
                <w:spacing w:val="4"/>
                <w:w w:val="103"/>
                <w:kern w:val="14"/>
                <w:szCs w:val="20"/>
                <w:lang w:val="fr-FR" w:eastAsia="zh-CN"/>
              </w:rPr>
              <w:t>Trente-sixième réunion</w:t>
            </w:r>
          </w:p>
        </w:tc>
        <w:tc>
          <w:tcPr>
            <w:tcW w:w="184" w:type="dxa"/>
            <w:tcBorders>
              <w:top w:val="single" w:sz="12" w:space="0" w:color="auto"/>
            </w:tcBorders>
          </w:tcPr>
          <w:p w14:paraId="3F4D1B26" w14:textId="77777777" w:rsidR="004F3F42" w:rsidRPr="004F3F42" w:rsidRDefault="004F3F42" w:rsidP="004F3F42">
            <w:pPr>
              <w:widowControl w:val="0"/>
              <w:autoSpaceDE w:val="0"/>
              <w:autoSpaceDN w:val="0"/>
              <w:adjustRightInd w:val="0"/>
              <w:spacing w:after="0" w:line="240" w:lineRule="auto"/>
              <w:ind w:left="13"/>
              <w:jc w:val="left"/>
              <w:rPr>
                <w:rFonts w:ascii="Times New Roman" w:eastAsia="Times New Roman" w:hAnsi="Times New Roman"/>
                <w:b/>
                <w:spacing w:val="4"/>
                <w:w w:val="103"/>
                <w:kern w:val="14"/>
                <w:szCs w:val="20"/>
                <w:lang w:val="fr-FR" w:eastAsia="zh-CN"/>
              </w:rPr>
            </w:pPr>
          </w:p>
        </w:tc>
        <w:tc>
          <w:tcPr>
            <w:tcW w:w="4571" w:type="dxa"/>
            <w:gridSpan w:val="5"/>
            <w:tcBorders>
              <w:top w:val="single" w:sz="12" w:space="0" w:color="auto"/>
            </w:tcBorders>
          </w:tcPr>
          <w:p w14:paraId="0C175494" w14:textId="77777777" w:rsidR="004F3F42" w:rsidRPr="004F3F42" w:rsidRDefault="004F3F42" w:rsidP="004F3F42">
            <w:pPr>
              <w:widowControl w:val="0"/>
              <w:autoSpaceDE w:val="0"/>
              <w:autoSpaceDN w:val="0"/>
              <w:adjustRightInd w:val="0"/>
              <w:spacing w:after="0" w:line="240" w:lineRule="auto"/>
              <w:ind w:left="13"/>
              <w:jc w:val="left"/>
              <w:rPr>
                <w:rFonts w:ascii="Times New Roman" w:eastAsia="Times New Roman" w:hAnsi="Times New Roman"/>
                <w:b/>
                <w:spacing w:val="4"/>
                <w:w w:val="103"/>
                <w:kern w:val="14"/>
                <w:szCs w:val="20"/>
                <w:lang w:val="fr-FR" w:eastAsia="zh-CN"/>
              </w:rPr>
            </w:pPr>
            <w:r w:rsidRPr="004F3F42">
              <w:rPr>
                <w:rFonts w:ascii="Times New Roman" w:eastAsia="Times New Roman" w:hAnsi="Times New Roman"/>
                <w:b/>
                <w:spacing w:val="4"/>
                <w:w w:val="103"/>
                <w:kern w:val="14"/>
                <w:szCs w:val="20"/>
                <w:lang w:val="fr-FR" w:eastAsia="zh-CN"/>
              </w:rPr>
              <w:t>Union africaine</w:t>
            </w:r>
          </w:p>
          <w:p w14:paraId="76146816" w14:textId="77777777" w:rsidR="004F3F42" w:rsidRPr="004F3F42" w:rsidRDefault="004F3F42" w:rsidP="004F3F42">
            <w:pPr>
              <w:widowControl w:val="0"/>
              <w:autoSpaceDE w:val="0"/>
              <w:autoSpaceDN w:val="0"/>
              <w:adjustRightInd w:val="0"/>
              <w:spacing w:after="0" w:line="240" w:lineRule="auto"/>
              <w:ind w:left="13"/>
              <w:jc w:val="left"/>
              <w:rPr>
                <w:rFonts w:ascii="Times New Roman" w:eastAsia="Times New Roman" w:hAnsi="Times New Roman"/>
                <w:b/>
                <w:spacing w:val="4"/>
                <w:w w:val="103"/>
                <w:kern w:val="14"/>
                <w:szCs w:val="20"/>
                <w:lang w:val="fr-FR" w:eastAsia="zh-CN"/>
              </w:rPr>
            </w:pPr>
            <w:r w:rsidRPr="004F3F42">
              <w:rPr>
                <w:rFonts w:ascii="Times New Roman" w:eastAsia="Times New Roman" w:hAnsi="Times New Roman"/>
                <w:b/>
                <w:spacing w:val="4"/>
                <w:w w:val="103"/>
                <w:kern w:val="14"/>
                <w:szCs w:val="20"/>
                <w:lang w:val="fr-FR" w:eastAsia="zh-CN"/>
              </w:rPr>
              <w:t>Comité d’experts</w:t>
            </w:r>
          </w:p>
          <w:p w14:paraId="07EA0849" w14:textId="77777777" w:rsidR="004F3F42" w:rsidRPr="004F3F42" w:rsidRDefault="004F3F42" w:rsidP="004F3F42">
            <w:pPr>
              <w:widowControl w:val="0"/>
              <w:autoSpaceDE w:val="0"/>
              <w:autoSpaceDN w:val="0"/>
              <w:adjustRightInd w:val="0"/>
              <w:spacing w:after="0" w:line="240" w:lineRule="auto"/>
              <w:ind w:left="13"/>
              <w:jc w:val="left"/>
              <w:rPr>
                <w:rFonts w:ascii="Times New Roman" w:eastAsia="Times New Roman" w:hAnsi="Times New Roman"/>
                <w:spacing w:val="4"/>
                <w:w w:val="103"/>
                <w:kern w:val="14"/>
                <w:szCs w:val="20"/>
                <w:lang w:val="fr-FR"/>
              </w:rPr>
            </w:pPr>
            <w:r w:rsidRPr="004F3F42">
              <w:rPr>
                <w:rFonts w:ascii="Times New Roman" w:eastAsia="Times New Roman" w:hAnsi="Times New Roman"/>
                <w:spacing w:val="4"/>
                <w:w w:val="103"/>
                <w:kern w:val="14"/>
                <w:szCs w:val="20"/>
                <w:lang w:val="fr-FR" w:eastAsia="zh-CN"/>
              </w:rPr>
              <w:t>Troisième réunion</w:t>
            </w:r>
          </w:p>
        </w:tc>
      </w:tr>
      <w:tr w:rsidR="004F3F42" w:rsidRPr="00E45458" w14:paraId="619BC588" w14:textId="77777777" w:rsidTr="00554ACC">
        <w:trPr>
          <w:gridAfter w:val="1"/>
          <w:wAfter w:w="134" w:type="dxa"/>
        </w:trPr>
        <w:tc>
          <w:tcPr>
            <w:tcW w:w="5394" w:type="dxa"/>
            <w:gridSpan w:val="4"/>
          </w:tcPr>
          <w:p w14:paraId="6B198D84" w14:textId="77777777" w:rsidR="004F3F42" w:rsidRPr="004F3F42" w:rsidRDefault="004F3F42" w:rsidP="004F3F42">
            <w:pPr>
              <w:widowControl w:val="0"/>
              <w:autoSpaceDE w:val="0"/>
              <w:autoSpaceDN w:val="0"/>
              <w:adjustRightInd w:val="0"/>
              <w:spacing w:after="0" w:line="240" w:lineRule="auto"/>
              <w:jc w:val="left"/>
              <w:rPr>
                <w:rFonts w:ascii="Times New Roman" w:eastAsia="SimSun" w:hAnsi="Times New Roman"/>
                <w:b/>
                <w:bCs/>
                <w:spacing w:val="4"/>
                <w:w w:val="103"/>
                <w:kern w:val="14"/>
                <w:szCs w:val="20"/>
                <w:lang w:val="fr-FR" w:eastAsia="zh-CN"/>
              </w:rPr>
            </w:pPr>
          </w:p>
          <w:p w14:paraId="4E56E056" w14:textId="77777777" w:rsidR="004F3F42" w:rsidRPr="004F3F42" w:rsidRDefault="004F3F42" w:rsidP="004F3F42">
            <w:pPr>
              <w:widowControl w:val="0"/>
              <w:autoSpaceDE w:val="0"/>
              <w:autoSpaceDN w:val="0"/>
              <w:adjustRightInd w:val="0"/>
              <w:spacing w:after="0" w:line="240" w:lineRule="auto"/>
              <w:jc w:val="left"/>
              <w:rPr>
                <w:rFonts w:ascii="Times New Roman" w:eastAsia="SimSun" w:hAnsi="Times New Roman"/>
                <w:b/>
                <w:bCs/>
                <w:spacing w:val="4"/>
                <w:w w:val="103"/>
                <w:kern w:val="14"/>
                <w:szCs w:val="20"/>
                <w:lang w:val="fr-FR" w:eastAsia="zh-CN"/>
              </w:rPr>
            </w:pPr>
            <w:r w:rsidRPr="004F3F42">
              <w:rPr>
                <w:rFonts w:ascii="Times New Roman" w:eastAsia="SimSun" w:hAnsi="Times New Roman"/>
                <w:b/>
                <w:bCs/>
                <w:spacing w:val="4"/>
                <w:w w:val="103"/>
                <w:kern w:val="14"/>
                <w:szCs w:val="20"/>
                <w:lang w:val="fr-FR" w:eastAsia="zh-CN"/>
              </w:rPr>
              <w:t>Dixième Réunion annuelle conjointe du Comité technique spécialisé de l’Union africaine sur les finances, les affaires monétaires, la planification économique et l’intégration et de la Conférence des ministres africains des finances, de la planification et du développement économique de la Commission économique pour l’Afrique</w:t>
            </w:r>
          </w:p>
          <w:p w14:paraId="75E925EB" w14:textId="77777777" w:rsidR="004F3F42" w:rsidRPr="004F3F42" w:rsidRDefault="004F3F42" w:rsidP="004F3F42">
            <w:pPr>
              <w:spacing w:after="0" w:line="240" w:lineRule="auto"/>
              <w:jc w:val="left"/>
              <w:rPr>
                <w:rFonts w:ascii="Times New Roman" w:eastAsia="Times New Roman" w:hAnsi="Times New Roman"/>
                <w:b/>
                <w:bCs/>
                <w:spacing w:val="4"/>
                <w:w w:val="103"/>
                <w:kern w:val="14"/>
                <w:szCs w:val="20"/>
                <w:lang w:val="fr-FR"/>
              </w:rPr>
            </w:pPr>
          </w:p>
          <w:p w14:paraId="0C60B10B" w14:textId="77777777" w:rsidR="004F3F42" w:rsidRPr="004F3F42" w:rsidRDefault="004F3F42" w:rsidP="004F3F42">
            <w:pPr>
              <w:spacing w:after="0" w:line="240" w:lineRule="auto"/>
              <w:jc w:val="left"/>
              <w:rPr>
                <w:rFonts w:ascii="Times New Roman" w:eastAsia="Times New Roman" w:hAnsi="Times New Roman"/>
                <w:b/>
                <w:bCs/>
                <w:spacing w:val="4"/>
                <w:w w:val="103"/>
                <w:kern w:val="14"/>
                <w:szCs w:val="20"/>
                <w:lang w:val="fr-FR"/>
              </w:rPr>
            </w:pPr>
            <w:r w:rsidRPr="004F3F42">
              <w:rPr>
                <w:rFonts w:ascii="Times New Roman" w:eastAsia="Times New Roman" w:hAnsi="Times New Roman"/>
                <w:b/>
                <w:bCs/>
                <w:spacing w:val="4"/>
                <w:w w:val="103"/>
                <w:kern w:val="14"/>
                <w:szCs w:val="20"/>
                <w:lang w:val="fr-FR"/>
              </w:rPr>
              <w:t>Réunion des Comités d’experts</w:t>
            </w:r>
          </w:p>
          <w:p w14:paraId="7474B275" w14:textId="77777777" w:rsidR="004F3F42" w:rsidRPr="004F3F42" w:rsidRDefault="004F3F42" w:rsidP="004F3F42">
            <w:pPr>
              <w:widowControl w:val="0"/>
              <w:autoSpaceDE w:val="0"/>
              <w:autoSpaceDN w:val="0"/>
              <w:adjustRightInd w:val="0"/>
              <w:spacing w:after="0" w:line="240" w:lineRule="auto"/>
              <w:jc w:val="left"/>
              <w:rPr>
                <w:rFonts w:ascii="Times New Roman" w:eastAsia="Times New Roman" w:hAnsi="Times New Roman"/>
                <w:spacing w:val="4"/>
                <w:w w:val="103"/>
                <w:kern w:val="14"/>
                <w:szCs w:val="20"/>
                <w:lang w:val="fr-FR"/>
              </w:rPr>
            </w:pPr>
            <w:r w:rsidRPr="004F3F42">
              <w:rPr>
                <w:rFonts w:ascii="Times New Roman" w:eastAsia="SimSun" w:hAnsi="Times New Roman"/>
                <w:spacing w:val="4"/>
                <w:w w:val="103"/>
                <w:kern w:val="14"/>
                <w:szCs w:val="20"/>
                <w:lang w:val="fr-FR" w:eastAsia="zh-CN"/>
              </w:rPr>
              <w:t>Dakar, 23-25 mars 2017</w:t>
            </w:r>
          </w:p>
        </w:tc>
        <w:tc>
          <w:tcPr>
            <w:tcW w:w="4812" w:type="dxa"/>
            <w:gridSpan w:val="7"/>
            <w:vAlign w:val="bottom"/>
          </w:tcPr>
          <w:p w14:paraId="3BEF2CF0" w14:textId="77777777" w:rsidR="004F3F42" w:rsidRPr="004F3F42" w:rsidRDefault="004F3F42" w:rsidP="004F3F42">
            <w:pPr>
              <w:tabs>
                <w:tab w:val="left" w:pos="3053"/>
                <w:tab w:val="center" w:pos="4320"/>
                <w:tab w:val="right" w:pos="8640"/>
              </w:tabs>
              <w:spacing w:after="0" w:line="240" w:lineRule="auto"/>
              <w:ind w:firstLine="3037"/>
              <w:jc w:val="left"/>
              <w:rPr>
                <w:rFonts w:ascii="Times New Roman" w:eastAsia="Times New Roman" w:hAnsi="Times New Roman"/>
                <w:spacing w:val="4"/>
                <w:w w:val="103"/>
                <w:kern w:val="14"/>
                <w:szCs w:val="20"/>
                <w:lang w:val="fr-FR"/>
              </w:rPr>
            </w:pPr>
          </w:p>
        </w:tc>
      </w:tr>
    </w:tbl>
    <w:p w14:paraId="40AF9B47" w14:textId="77777777" w:rsidR="00FD268C" w:rsidRPr="004F3F42" w:rsidRDefault="00FD268C">
      <w:pPr>
        <w:rPr>
          <w:rFonts w:cs="Arial"/>
          <w:lang w:val="fr-FR"/>
        </w:rPr>
      </w:pPr>
    </w:p>
    <w:p w14:paraId="2BE4C690" w14:textId="77777777" w:rsidR="00FD268C" w:rsidRPr="004F3F42" w:rsidRDefault="00FD268C">
      <w:pPr>
        <w:rPr>
          <w:rFonts w:cs="Arial"/>
          <w:lang w:val="fr-FR"/>
        </w:rPr>
      </w:pPr>
    </w:p>
    <w:p w14:paraId="02A25F01" w14:textId="37361EFE" w:rsidR="00AE6A05" w:rsidRPr="004F3F42" w:rsidRDefault="00483A57" w:rsidP="004F3F42">
      <w:pPr>
        <w:spacing w:after="0" w:line="880" w:lineRule="exact"/>
        <w:jc w:val="center"/>
        <w:rPr>
          <w:rFonts w:cs="Arial"/>
          <w:sz w:val="44"/>
          <w:szCs w:val="44"/>
          <w:lang w:val="fr-FR"/>
        </w:rPr>
      </w:pPr>
      <w:r w:rsidRPr="004F3F42">
        <w:rPr>
          <w:rFonts w:cs="Arial"/>
          <w:sz w:val="44"/>
          <w:szCs w:val="44"/>
          <w:lang w:val="fr-FR"/>
        </w:rPr>
        <w:t>Plan d'affaires</w:t>
      </w:r>
    </w:p>
    <w:p w14:paraId="2A2350ED" w14:textId="6D060C0E" w:rsidR="00FD268C" w:rsidRPr="004F3F42" w:rsidRDefault="00671FB9" w:rsidP="004F3F42">
      <w:pPr>
        <w:spacing w:after="0" w:line="880" w:lineRule="exact"/>
        <w:jc w:val="center"/>
        <w:rPr>
          <w:rFonts w:cs="Arial"/>
          <w:sz w:val="44"/>
          <w:szCs w:val="44"/>
          <w:lang w:val="fr-FR"/>
        </w:rPr>
      </w:pPr>
      <w:r w:rsidRPr="004F3F42">
        <w:rPr>
          <w:rFonts w:cs="Arial"/>
          <w:sz w:val="44"/>
          <w:szCs w:val="44"/>
          <w:lang w:val="fr-FR"/>
        </w:rPr>
        <w:t xml:space="preserve">de </w:t>
      </w:r>
      <w:r w:rsidR="00E45458">
        <w:rPr>
          <w:rFonts w:cs="Arial"/>
          <w:sz w:val="44"/>
          <w:szCs w:val="44"/>
          <w:lang w:val="fr-FR"/>
        </w:rPr>
        <w:t xml:space="preserve">  </w:t>
      </w:r>
      <w:r w:rsidRPr="00E45458">
        <w:rPr>
          <w:rFonts w:cs="Arial"/>
          <w:i/>
          <w:sz w:val="44"/>
          <w:szCs w:val="44"/>
          <w:lang w:val="fr-FR"/>
        </w:rPr>
        <w:t>l’</w:t>
      </w:r>
      <w:r w:rsidR="00341274" w:rsidRPr="00E45458">
        <w:rPr>
          <w:rFonts w:cs="Arial"/>
          <w:i/>
          <w:sz w:val="44"/>
          <w:szCs w:val="44"/>
          <w:lang w:val="fr-FR"/>
        </w:rPr>
        <w:t xml:space="preserve">African Inclusive Markets Excellence </w:t>
      </w:r>
      <w:r w:rsidR="00A26717" w:rsidRPr="00E45458">
        <w:rPr>
          <w:rFonts w:cs="Arial"/>
          <w:i/>
          <w:sz w:val="44"/>
          <w:szCs w:val="44"/>
          <w:lang w:val="fr-FR"/>
        </w:rPr>
        <w:t>Centre</w:t>
      </w:r>
      <w:r w:rsidR="0070049F" w:rsidRPr="004F3F42">
        <w:rPr>
          <w:rFonts w:cs="Arial"/>
          <w:sz w:val="44"/>
          <w:szCs w:val="44"/>
          <w:lang w:val="fr-FR"/>
        </w:rPr>
        <w:t xml:space="preserve"> (AIMEC)</w:t>
      </w:r>
    </w:p>
    <w:p w14:paraId="27E46A58" w14:textId="77777777" w:rsidR="00FD268C" w:rsidRPr="002D74FE" w:rsidRDefault="00FD268C" w:rsidP="006818A7">
      <w:pPr>
        <w:spacing w:after="0" w:line="240" w:lineRule="auto"/>
        <w:jc w:val="right"/>
        <w:rPr>
          <w:rFonts w:cs="Arial"/>
          <w:color w:val="6C9199"/>
          <w:sz w:val="28"/>
          <w:lang w:val="fr-FR"/>
        </w:rPr>
      </w:pPr>
      <w:bookmarkStart w:id="0" w:name="_GoBack"/>
      <w:bookmarkEnd w:id="0"/>
    </w:p>
    <w:p w14:paraId="00D07F13" w14:textId="77777777" w:rsidR="00FD268C" w:rsidRPr="002D74FE" w:rsidRDefault="00FD268C" w:rsidP="006818A7">
      <w:pPr>
        <w:spacing w:after="0" w:line="240" w:lineRule="auto"/>
        <w:jc w:val="right"/>
        <w:rPr>
          <w:rFonts w:cs="Arial"/>
          <w:color w:val="6C9199"/>
          <w:sz w:val="28"/>
          <w:lang w:val="fr-FR"/>
        </w:rPr>
      </w:pPr>
    </w:p>
    <w:p w14:paraId="59A7ABDB" w14:textId="77777777" w:rsidR="00FD268C" w:rsidRPr="002D74FE" w:rsidRDefault="00FD268C" w:rsidP="009863E5">
      <w:pPr>
        <w:spacing w:after="0" w:line="240" w:lineRule="auto"/>
        <w:jc w:val="right"/>
        <w:rPr>
          <w:rFonts w:cs="Arial"/>
          <w:color w:val="6C9199"/>
          <w:sz w:val="26"/>
          <w:lang w:val="fr-FR"/>
        </w:rPr>
      </w:pPr>
    </w:p>
    <w:p w14:paraId="1078D3FE" w14:textId="77777777" w:rsidR="003E73AD" w:rsidRPr="002D74FE" w:rsidRDefault="003E73AD" w:rsidP="009863E5">
      <w:pPr>
        <w:spacing w:after="0" w:line="240" w:lineRule="auto"/>
        <w:jc w:val="right"/>
        <w:rPr>
          <w:rFonts w:cs="Arial"/>
          <w:color w:val="6C9199"/>
          <w:sz w:val="26"/>
          <w:lang w:val="fr-FR"/>
        </w:rPr>
      </w:pPr>
    </w:p>
    <w:p w14:paraId="066977A4" w14:textId="77777777" w:rsidR="005867D8" w:rsidRPr="002D74FE" w:rsidRDefault="005867D8" w:rsidP="009863E5">
      <w:pPr>
        <w:spacing w:after="0" w:line="240" w:lineRule="auto"/>
        <w:jc w:val="right"/>
        <w:rPr>
          <w:rFonts w:cs="Arial"/>
          <w:color w:val="6C9199"/>
          <w:sz w:val="40"/>
          <w:lang w:val="fr-FR"/>
        </w:rPr>
      </w:pPr>
    </w:p>
    <w:p w14:paraId="171F832E" w14:textId="3E918FAB" w:rsidR="00FD268C" w:rsidRPr="004F3F42" w:rsidRDefault="00315579" w:rsidP="004F3F42">
      <w:pPr>
        <w:spacing w:after="0" w:line="240" w:lineRule="auto"/>
        <w:jc w:val="center"/>
        <w:rPr>
          <w:rFonts w:cs="Arial"/>
          <w:sz w:val="28"/>
          <w:lang w:val="fr-FR"/>
        </w:rPr>
      </w:pPr>
      <w:r w:rsidRPr="004F3F42">
        <w:rPr>
          <w:rFonts w:cs="Arial"/>
          <w:sz w:val="28"/>
          <w:lang w:val="fr-FR"/>
        </w:rPr>
        <w:t xml:space="preserve">Décembre </w:t>
      </w:r>
      <w:r w:rsidR="00DF0746" w:rsidRPr="004F3F42">
        <w:rPr>
          <w:rFonts w:cs="Arial"/>
          <w:sz w:val="28"/>
          <w:lang w:val="fr-FR"/>
        </w:rPr>
        <w:t>2016</w:t>
      </w:r>
    </w:p>
    <w:p w14:paraId="2EF842D2" w14:textId="77777777" w:rsidR="00FD268C" w:rsidRPr="002D74FE" w:rsidRDefault="00FD268C" w:rsidP="009863E5">
      <w:pPr>
        <w:spacing w:after="0" w:line="240" w:lineRule="auto"/>
        <w:jc w:val="right"/>
        <w:rPr>
          <w:rFonts w:cs="Arial"/>
          <w:color w:val="6C9199"/>
          <w:sz w:val="28"/>
          <w:lang w:val="fr-FR"/>
        </w:rPr>
      </w:pPr>
    </w:p>
    <w:p w14:paraId="0528343B" w14:textId="77777777" w:rsidR="00267EB0" w:rsidRPr="002D74FE" w:rsidRDefault="00267EB0" w:rsidP="009863E5">
      <w:pPr>
        <w:spacing w:after="0" w:line="240" w:lineRule="auto"/>
        <w:jc w:val="right"/>
        <w:rPr>
          <w:rFonts w:cs="Arial"/>
          <w:color w:val="6C9199"/>
          <w:sz w:val="28"/>
          <w:lang w:val="fr-FR"/>
        </w:rPr>
      </w:pPr>
    </w:p>
    <w:p w14:paraId="726868EA" w14:textId="7078D1C6" w:rsidR="006C2E8B" w:rsidRDefault="003C3842">
      <w:pPr>
        <w:spacing w:after="0" w:line="240" w:lineRule="auto"/>
        <w:jc w:val="left"/>
        <w:rPr>
          <w:rFonts w:cs="Arial"/>
          <w:color w:val="6C9199"/>
          <w:sz w:val="28"/>
          <w:lang w:val="fr-FR"/>
        </w:rPr>
      </w:pPr>
      <w:r w:rsidRPr="00E27426">
        <w:rPr>
          <w:b/>
          <w:noProof/>
          <w:color w:val="6C9199"/>
        </w:rPr>
        <w:drawing>
          <wp:anchor distT="0" distB="0" distL="114300" distR="114300" simplePos="0" relativeHeight="251661312" behindDoc="0" locked="0" layoutInCell="1" allowOverlap="1" wp14:anchorId="647C86A0" wp14:editId="2E080822">
            <wp:simplePos x="0" y="0"/>
            <wp:positionH relativeFrom="column">
              <wp:posOffset>5134610</wp:posOffset>
            </wp:positionH>
            <wp:positionV relativeFrom="paragraph">
              <wp:posOffset>3738245</wp:posOffset>
            </wp:positionV>
            <wp:extent cx="671830" cy="1223010"/>
            <wp:effectExtent l="0" t="0" r="0" b="0"/>
            <wp:wrapNone/>
            <wp:docPr id="28" name="Picture 7" descr="tes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test2 copy"/>
                    <pic:cNvPicPr>
                      <a:picLocks noChangeAspect="1" noChangeArrowheads="1"/>
                    </pic:cNvPicPr>
                  </pic:nvPicPr>
                  <pic:blipFill>
                    <a:blip r:embed="rId11" cstate="screen"/>
                    <a:srcRect/>
                    <a:stretch>
                      <a:fillRect/>
                    </a:stretch>
                  </pic:blipFill>
                  <pic:spPr bwMode="auto">
                    <a:xfrm>
                      <a:off x="0" y="0"/>
                      <a:ext cx="671830" cy="122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27426">
        <w:rPr>
          <w:b/>
          <w:noProof/>
          <w:color w:val="6C9199"/>
        </w:rPr>
        <w:drawing>
          <wp:anchor distT="0" distB="0" distL="114300" distR="114300" simplePos="0" relativeHeight="251662336" behindDoc="0" locked="0" layoutInCell="1" allowOverlap="1" wp14:anchorId="3E162CB6" wp14:editId="7286243E">
            <wp:simplePos x="0" y="0"/>
            <wp:positionH relativeFrom="column">
              <wp:posOffset>-10795</wp:posOffset>
            </wp:positionH>
            <wp:positionV relativeFrom="paragraph">
              <wp:posOffset>3735705</wp:posOffset>
            </wp:positionV>
            <wp:extent cx="1365073" cy="1221740"/>
            <wp:effectExtent l="0" t="0" r="6985" b="0"/>
            <wp:wrapNone/>
            <wp:docPr id="1027" name="Picture 2" descr="https://upload.wikimedia.org/wikipedia/en/thumb/f/f5/Emblem_of_the_African_Union.svg/200px-Emblem_of_the_African_Un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en/thumb/f/f5/Emblem_of_the_African_Union.svg/200px-Emblem_of_the_African_Union.svg.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65073" cy="1221740"/>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6C2E8B">
        <w:rPr>
          <w:rFonts w:cs="Arial"/>
          <w:color w:val="6C9199"/>
          <w:sz w:val="28"/>
          <w:lang w:val="fr-FR"/>
        </w:rPr>
        <w:br w:type="page"/>
      </w:r>
    </w:p>
    <w:p w14:paraId="675A5BCE" w14:textId="77777777" w:rsidR="008D55B1" w:rsidRPr="002D74FE" w:rsidRDefault="00F74809" w:rsidP="003B3FAD">
      <w:pPr>
        <w:pStyle w:val="ListParagraph"/>
        <w:ind w:left="360"/>
        <w:rPr>
          <w:rFonts w:cs="Arial"/>
          <w:color w:val="C0504D" w:themeColor="accent2"/>
          <w:sz w:val="32"/>
          <w:szCs w:val="32"/>
          <w:lang w:val="fr-FR"/>
        </w:rPr>
      </w:pPr>
      <w:r w:rsidRPr="002D74FE">
        <w:rPr>
          <w:rFonts w:cs="Arial"/>
          <w:color w:val="C0504D" w:themeColor="accent2"/>
          <w:sz w:val="32"/>
          <w:szCs w:val="32"/>
          <w:lang w:val="fr-FR"/>
        </w:rPr>
        <w:lastRenderedPageBreak/>
        <w:t>Sommaire</w:t>
      </w:r>
    </w:p>
    <w:p w14:paraId="52BB483B" w14:textId="77777777" w:rsidR="00F11E97" w:rsidRDefault="00B23113">
      <w:pPr>
        <w:pStyle w:val="TOC1"/>
        <w:tabs>
          <w:tab w:val="right" w:leader="dot" w:pos="9062"/>
        </w:tabs>
        <w:rPr>
          <w:rFonts w:asciiTheme="minorHAnsi" w:eastAsiaTheme="minorEastAsia" w:hAnsiTheme="minorHAnsi" w:cstheme="minorBidi"/>
          <w:noProof/>
          <w:sz w:val="24"/>
          <w:szCs w:val="24"/>
          <w:lang w:val="de-DE" w:eastAsia="de-DE"/>
        </w:rPr>
      </w:pPr>
      <w:r w:rsidRPr="002D74FE">
        <w:rPr>
          <w:rFonts w:cs="Arial"/>
          <w:szCs w:val="20"/>
          <w:lang w:val="fr-FR"/>
        </w:rPr>
        <w:fldChar w:fldCharType="begin"/>
      </w:r>
      <w:r w:rsidR="006C30E4" w:rsidRPr="002D74FE">
        <w:rPr>
          <w:rFonts w:cs="Arial"/>
          <w:szCs w:val="20"/>
          <w:lang w:val="fr-FR"/>
        </w:rPr>
        <w:instrText xml:space="preserve"> TOC \o "1-3" </w:instrText>
      </w:r>
      <w:r w:rsidRPr="002D74FE">
        <w:rPr>
          <w:rFonts w:cs="Arial"/>
          <w:szCs w:val="20"/>
          <w:lang w:val="fr-FR"/>
        </w:rPr>
        <w:fldChar w:fldCharType="separate"/>
      </w:r>
      <w:r w:rsidR="00F11E97" w:rsidRPr="00624B42">
        <w:rPr>
          <w:rFonts w:cs="Arial"/>
          <w:noProof/>
          <w:lang w:val="fr-FR"/>
        </w:rPr>
        <w:t>Schémas et tableaux</w:t>
      </w:r>
      <w:r w:rsidR="00F11E97" w:rsidRPr="004F3F42">
        <w:rPr>
          <w:noProof/>
          <w:lang w:val="fr-FR"/>
        </w:rPr>
        <w:tab/>
      </w:r>
      <w:r w:rsidR="00F11E97">
        <w:rPr>
          <w:noProof/>
        </w:rPr>
        <w:fldChar w:fldCharType="begin"/>
      </w:r>
      <w:r w:rsidR="00F11E97" w:rsidRPr="004F3F42">
        <w:rPr>
          <w:noProof/>
          <w:lang w:val="fr-FR"/>
        </w:rPr>
        <w:instrText xml:space="preserve"> PAGEREF _Toc468782991 \h </w:instrText>
      </w:r>
      <w:r w:rsidR="00F11E97">
        <w:rPr>
          <w:noProof/>
        </w:rPr>
      </w:r>
      <w:r w:rsidR="00F11E97">
        <w:rPr>
          <w:noProof/>
        </w:rPr>
        <w:fldChar w:fldCharType="separate"/>
      </w:r>
      <w:r w:rsidR="00F11E97" w:rsidRPr="004F3F42">
        <w:rPr>
          <w:noProof/>
          <w:lang w:val="fr-FR"/>
        </w:rPr>
        <w:t>3</w:t>
      </w:r>
      <w:r w:rsidR="00F11E97">
        <w:rPr>
          <w:noProof/>
        </w:rPr>
        <w:fldChar w:fldCharType="end"/>
      </w:r>
    </w:p>
    <w:p w14:paraId="75CED36D" w14:textId="77777777" w:rsidR="00F11E97" w:rsidRDefault="00F11E97">
      <w:pPr>
        <w:pStyle w:val="TOC1"/>
        <w:tabs>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Acronymes</w:t>
      </w:r>
      <w:r w:rsidRPr="004F3F42">
        <w:rPr>
          <w:noProof/>
          <w:lang w:val="fr-FR"/>
        </w:rPr>
        <w:tab/>
      </w:r>
      <w:r>
        <w:rPr>
          <w:noProof/>
        </w:rPr>
        <w:fldChar w:fldCharType="begin"/>
      </w:r>
      <w:r w:rsidRPr="004F3F42">
        <w:rPr>
          <w:noProof/>
          <w:lang w:val="fr-FR"/>
        </w:rPr>
        <w:instrText xml:space="preserve"> PAGEREF _Toc468782992 \h </w:instrText>
      </w:r>
      <w:r>
        <w:rPr>
          <w:noProof/>
        </w:rPr>
      </w:r>
      <w:r>
        <w:rPr>
          <w:noProof/>
        </w:rPr>
        <w:fldChar w:fldCharType="separate"/>
      </w:r>
      <w:r w:rsidRPr="004F3F42">
        <w:rPr>
          <w:noProof/>
          <w:lang w:val="fr-FR"/>
        </w:rPr>
        <w:t>4</w:t>
      </w:r>
      <w:r>
        <w:rPr>
          <w:noProof/>
        </w:rPr>
        <w:fldChar w:fldCharType="end"/>
      </w:r>
    </w:p>
    <w:p w14:paraId="1A91EE31" w14:textId="77777777" w:rsidR="00F11E97" w:rsidRDefault="00F11E97">
      <w:pPr>
        <w:pStyle w:val="TOC1"/>
        <w:tabs>
          <w:tab w:val="left" w:pos="48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1</w:t>
      </w:r>
      <w:r>
        <w:rPr>
          <w:rFonts w:asciiTheme="minorHAnsi" w:eastAsiaTheme="minorEastAsia" w:hAnsiTheme="minorHAnsi" w:cstheme="minorBidi"/>
          <w:noProof/>
          <w:sz w:val="24"/>
          <w:szCs w:val="24"/>
          <w:lang w:val="de-DE" w:eastAsia="de-DE"/>
        </w:rPr>
        <w:tab/>
      </w:r>
      <w:r w:rsidRPr="00624B42">
        <w:rPr>
          <w:rFonts w:cs="Arial"/>
          <w:noProof/>
          <w:lang w:val="fr-FR"/>
        </w:rPr>
        <w:t>Synthèse</w:t>
      </w:r>
      <w:r w:rsidRPr="004F3F42">
        <w:rPr>
          <w:noProof/>
          <w:lang w:val="fr-FR"/>
        </w:rPr>
        <w:tab/>
      </w:r>
      <w:r>
        <w:rPr>
          <w:noProof/>
        </w:rPr>
        <w:fldChar w:fldCharType="begin"/>
      </w:r>
      <w:r w:rsidRPr="004F3F42">
        <w:rPr>
          <w:noProof/>
          <w:lang w:val="fr-FR"/>
        </w:rPr>
        <w:instrText xml:space="preserve"> PAGEREF _Toc468782993 \h </w:instrText>
      </w:r>
      <w:r>
        <w:rPr>
          <w:noProof/>
        </w:rPr>
      </w:r>
      <w:r>
        <w:rPr>
          <w:noProof/>
        </w:rPr>
        <w:fldChar w:fldCharType="separate"/>
      </w:r>
      <w:r w:rsidRPr="004F3F42">
        <w:rPr>
          <w:noProof/>
          <w:lang w:val="fr-FR"/>
        </w:rPr>
        <w:t>6</w:t>
      </w:r>
      <w:r>
        <w:rPr>
          <w:noProof/>
        </w:rPr>
        <w:fldChar w:fldCharType="end"/>
      </w:r>
    </w:p>
    <w:p w14:paraId="6B6B8F5C"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1.1</w:t>
      </w:r>
      <w:r>
        <w:rPr>
          <w:rFonts w:asciiTheme="minorHAnsi" w:eastAsiaTheme="minorEastAsia" w:hAnsiTheme="minorHAnsi" w:cstheme="minorBidi"/>
          <w:noProof/>
          <w:sz w:val="24"/>
          <w:szCs w:val="24"/>
          <w:lang w:val="de-DE" w:eastAsia="de-DE"/>
        </w:rPr>
        <w:tab/>
      </w:r>
      <w:r w:rsidRPr="00624B42">
        <w:rPr>
          <w:rFonts w:cs="Arial"/>
          <w:noProof/>
          <w:lang w:val="fr-FR"/>
        </w:rPr>
        <w:t>Nécessité de l’existence de l’AIMEC</w:t>
      </w:r>
      <w:r w:rsidRPr="004F3F42">
        <w:rPr>
          <w:noProof/>
          <w:lang w:val="fr-FR"/>
        </w:rPr>
        <w:tab/>
      </w:r>
      <w:r>
        <w:rPr>
          <w:noProof/>
        </w:rPr>
        <w:fldChar w:fldCharType="begin"/>
      </w:r>
      <w:r w:rsidRPr="004F3F42">
        <w:rPr>
          <w:noProof/>
          <w:lang w:val="fr-FR"/>
        </w:rPr>
        <w:instrText xml:space="preserve"> PAGEREF _Toc468782994 \h </w:instrText>
      </w:r>
      <w:r>
        <w:rPr>
          <w:noProof/>
        </w:rPr>
      </w:r>
      <w:r>
        <w:rPr>
          <w:noProof/>
        </w:rPr>
        <w:fldChar w:fldCharType="separate"/>
      </w:r>
      <w:r w:rsidRPr="004F3F42">
        <w:rPr>
          <w:noProof/>
          <w:lang w:val="fr-FR"/>
        </w:rPr>
        <w:t>6</w:t>
      </w:r>
      <w:r>
        <w:rPr>
          <w:noProof/>
        </w:rPr>
        <w:fldChar w:fldCharType="end"/>
      </w:r>
    </w:p>
    <w:p w14:paraId="1867BA28"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1.2</w:t>
      </w:r>
      <w:r>
        <w:rPr>
          <w:rFonts w:asciiTheme="minorHAnsi" w:eastAsiaTheme="minorEastAsia" w:hAnsiTheme="minorHAnsi" w:cstheme="minorBidi"/>
          <w:noProof/>
          <w:sz w:val="24"/>
          <w:szCs w:val="24"/>
          <w:lang w:val="de-DE" w:eastAsia="de-DE"/>
        </w:rPr>
        <w:tab/>
      </w:r>
      <w:r w:rsidRPr="00624B42">
        <w:rPr>
          <w:rFonts w:cs="Arial"/>
          <w:noProof/>
          <w:lang w:val="fr-FR"/>
        </w:rPr>
        <w:t>Conception de l’AIMEC</w:t>
      </w:r>
      <w:r w:rsidRPr="004F3F42">
        <w:rPr>
          <w:noProof/>
          <w:lang w:val="fr-FR"/>
        </w:rPr>
        <w:tab/>
      </w:r>
      <w:r>
        <w:rPr>
          <w:noProof/>
        </w:rPr>
        <w:fldChar w:fldCharType="begin"/>
      </w:r>
      <w:r w:rsidRPr="004F3F42">
        <w:rPr>
          <w:noProof/>
          <w:lang w:val="fr-FR"/>
        </w:rPr>
        <w:instrText xml:space="preserve"> PAGEREF _Toc468782995 \h </w:instrText>
      </w:r>
      <w:r>
        <w:rPr>
          <w:noProof/>
        </w:rPr>
      </w:r>
      <w:r>
        <w:rPr>
          <w:noProof/>
        </w:rPr>
        <w:fldChar w:fldCharType="separate"/>
      </w:r>
      <w:r w:rsidRPr="004F3F42">
        <w:rPr>
          <w:noProof/>
          <w:lang w:val="fr-FR"/>
        </w:rPr>
        <w:t>7</w:t>
      </w:r>
      <w:r>
        <w:rPr>
          <w:noProof/>
        </w:rPr>
        <w:fldChar w:fldCharType="end"/>
      </w:r>
    </w:p>
    <w:p w14:paraId="5E5D3C37"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1.3</w:t>
      </w:r>
      <w:r>
        <w:rPr>
          <w:rFonts w:asciiTheme="minorHAnsi" w:eastAsiaTheme="minorEastAsia" w:hAnsiTheme="minorHAnsi" w:cstheme="minorBidi"/>
          <w:noProof/>
          <w:sz w:val="24"/>
          <w:szCs w:val="24"/>
          <w:lang w:val="de-DE" w:eastAsia="de-DE"/>
        </w:rPr>
        <w:tab/>
      </w:r>
      <w:r w:rsidRPr="00624B42">
        <w:rPr>
          <w:rFonts w:cs="Arial"/>
          <w:noProof/>
          <w:lang w:val="fr-FR"/>
        </w:rPr>
        <w:t>Structure organisationnelle</w:t>
      </w:r>
      <w:r w:rsidRPr="004F3F42">
        <w:rPr>
          <w:noProof/>
          <w:lang w:val="fr-FR"/>
        </w:rPr>
        <w:tab/>
      </w:r>
      <w:r>
        <w:rPr>
          <w:noProof/>
        </w:rPr>
        <w:fldChar w:fldCharType="begin"/>
      </w:r>
      <w:r w:rsidRPr="004F3F42">
        <w:rPr>
          <w:noProof/>
          <w:lang w:val="fr-FR"/>
        </w:rPr>
        <w:instrText xml:space="preserve"> PAGEREF _Toc468782996 \h </w:instrText>
      </w:r>
      <w:r>
        <w:rPr>
          <w:noProof/>
        </w:rPr>
      </w:r>
      <w:r>
        <w:rPr>
          <w:noProof/>
        </w:rPr>
        <w:fldChar w:fldCharType="separate"/>
      </w:r>
      <w:r w:rsidRPr="004F3F42">
        <w:rPr>
          <w:noProof/>
          <w:lang w:val="fr-FR"/>
        </w:rPr>
        <w:t>9</w:t>
      </w:r>
      <w:r>
        <w:rPr>
          <w:noProof/>
        </w:rPr>
        <w:fldChar w:fldCharType="end"/>
      </w:r>
    </w:p>
    <w:p w14:paraId="39DBDFD9"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1.4</w:t>
      </w:r>
      <w:r>
        <w:rPr>
          <w:rFonts w:asciiTheme="minorHAnsi" w:eastAsiaTheme="minorEastAsia" w:hAnsiTheme="minorHAnsi" w:cstheme="minorBidi"/>
          <w:noProof/>
          <w:sz w:val="24"/>
          <w:szCs w:val="24"/>
          <w:lang w:val="de-DE" w:eastAsia="de-DE"/>
        </w:rPr>
        <w:tab/>
      </w:r>
      <w:r w:rsidRPr="00624B42">
        <w:rPr>
          <w:rFonts w:cs="Arial"/>
          <w:noProof/>
          <w:lang w:val="fr-FR"/>
        </w:rPr>
        <w:t>Etapes suivantes</w:t>
      </w:r>
      <w:r w:rsidRPr="004F3F42">
        <w:rPr>
          <w:noProof/>
          <w:lang w:val="fr-FR"/>
        </w:rPr>
        <w:tab/>
      </w:r>
      <w:r>
        <w:rPr>
          <w:noProof/>
        </w:rPr>
        <w:fldChar w:fldCharType="begin"/>
      </w:r>
      <w:r w:rsidRPr="004F3F42">
        <w:rPr>
          <w:noProof/>
          <w:lang w:val="fr-FR"/>
        </w:rPr>
        <w:instrText xml:space="preserve"> PAGEREF _Toc468782997 \h </w:instrText>
      </w:r>
      <w:r>
        <w:rPr>
          <w:noProof/>
        </w:rPr>
      </w:r>
      <w:r>
        <w:rPr>
          <w:noProof/>
        </w:rPr>
        <w:fldChar w:fldCharType="separate"/>
      </w:r>
      <w:r w:rsidRPr="004F3F42">
        <w:rPr>
          <w:noProof/>
          <w:lang w:val="fr-FR"/>
        </w:rPr>
        <w:t>9</w:t>
      </w:r>
      <w:r>
        <w:rPr>
          <w:noProof/>
        </w:rPr>
        <w:fldChar w:fldCharType="end"/>
      </w:r>
    </w:p>
    <w:p w14:paraId="432767D1" w14:textId="77777777" w:rsidR="00F11E97" w:rsidRDefault="00F11E97">
      <w:pPr>
        <w:pStyle w:val="TOC1"/>
        <w:tabs>
          <w:tab w:val="left" w:pos="48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2</w:t>
      </w:r>
      <w:r>
        <w:rPr>
          <w:rFonts w:asciiTheme="minorHAnsi" w:eastAsiaTheme="minorEastAsia" w:hAnsiTheme="minorHAnsi" w:cstheme="minorBidi"/>
          <w:noProof/>
          <w:sz w:val="24"/>
          <w:szCs w:val="24"/>
          <w:lang w:val="de-DE" w:eastAsia="de-DE"/>
        </w:rPr>
        <w:tab/>
      </w:r>
      <w:r w:rsidRPr="00624B42">
        <w:rPr>
          <w:rFonts w:cs="Arial"/>
          <w:noProof/>
          <w:lang w:val="fr-FR"/>
        </w:rPr>
        <w:t>Introduction</w:t>
      </w:r>
      <w:r w:rsidRPr="004F3F42">
        <w:rPr>
          <w:noProof/>
          <w:lang w:val="fr-FR"/>
        </w:rPr>
        <w:tab/>
      </w:r>
      <w:r>
        <w:rPr>
          <w:noProof/>
        </w:rPr>
        <w:fldChar w:fldCharType="begin"/>
      </w:r>
      <w:r w:rsidRPr="004F3F42">
        <w:rPr>
          <w:noProof/>
          <w:lang w:val="fr-FR"/>
        </w:rPr>
        <w:instrText xml:space="preserve"> PAGEREF _Toc468782998 \h </w:instrText>
      </w:r>
      <w:r>
        <w:rPr>
          <w:noProof/>
        </w:rPr>
      </w:r>
      <w:r>
        <w:rPr>
          <w:noProof/>
        </w:rPr>
        <w:fldChar w:fldCharType="separate"/>
      </w:r>
      <w:r w:rsidRPr="004F3F42">
        <w:rPr>
          <w:noProof/>
          <w:lang w:val="fr-FR"/>
        </w:rPr>
        <w:t>10</w:t>
      </w:r>
      <w:r>
        <w:rPr>
          <w:noProof/>
        </w:rPr>
        <w:fldChar w:fldCharType="end"/>
      </w:r>
    </w:p>
    <w:p w14:paraId="59C68A8D"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2.1</w:t>
      </w:r>
      <w:r>
        <w:rPr>
          <w:rFonts w:asciiTheme="minorHAnsi" w:eastAsiaTheme="minorEastAsia" w:hAnsiTheme="minorHAnsi" w:cstheme="minorBidi"/>
          <w:noProof/>
          <w:sz w:val="24"/>
          <w:szCs w:val="24"/>
          <w:lang w:val="de-DE" w:eastAsia="de-DE"/>
        </w:rPr>
        <w:tab/>
      </w:r>
      <w:r w:rsidRPr="00624B42">
        <w:rPr>
          <w:rFonts w:cs="Arial"/>
          <w:noProof/>
          <w:lang w:val="fr-FR"/>
        </w:rPr>
        <w:t>Origine du concept</w:t>
      </w:r>
      <w:r w:rsidRPr="004F3F42">
        <w:rPr>
          <w:noProof/>
          <w:lang w:val="fr-FR"/>
        </w:rPr>
        <w:tab/>
      </w:r>
      <w:r>
        <w:rPr>
          <w:noProof/>
        </w:rPr>
        <w:fldChar w:fldCharType="begin"/>
      </w:r>
      <w:r w:rsidRPr="004F3F42">
        <w:rPr>
          <w:noProof/>
          <w:lang w:val="fr-FR"/>
        </w:rPr>
        <w:instrText xml:space="preserve"> PAGEREF _Toc468782999 \h </w:instrText>
      </w:r>
      <w:r>
        <w:rPr>
          <w:noProof/>
        </w:rPr>
      </w:r>
      <w:r>
        <w:rPr>
          <w:noProof/>
        </w:rPr>
        <w:fldChar w:fldCharType="separate"/>
      </w:r>
      <w:r w:rsidRPr="004F3F42">
        <w:rPr>
          <w:noProof/>
          <w:lang w:val="fr-FR"/>
        </w:rPr>
        <w:t>10</w:t>
      </w:r>
      <w:r>
        <w:rPr>
          <w:noProof/>
        </w:rPr>
        <w:fldChar w:fldCharType="end"/>
      </w:r>
    </w:p>
    <w:p w14:paraId="30BE23F5"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2.2</w:t>
      </w:r>
      <w:r>
        <w:rPr>
          <w:rFonts w:asciiTheme="minorHAnsi" w:eastAsiaTheme="minorEastAsia" w:hAnsiTheme="minorHAnsi" w:cstheme="minorBidi"/>
          <w:noProof/>
          <w:sz w:val="24"/>
          <w:szCs w:val="24"/>
          <w:lang w:val="de-DE" w:eastAsia="de-DE"/>
        </w:rPr>
        <w:tab/>
      </w:r>
      <w:r w:rsidRPr="00624B42">
        <w:rPr>
          <w:rFonts w:cs="Arial"/>
          <w:noProof/>
          <w:lang w:val="fr-FR"/>
        </w:rPr>
        <w:t>Méthodologie</w:t>
      </w:r>
      <w:r w:rsidRPr="004F3F42">
        <w:rPr>
          <w:noProof/>
          <w:lang w:val="fr-FR"/>
        </w:rPr>
        <w:tab/>
      </w:r>
      <w:r>
        <w:rPr>
          <w:noProof/>
        </w:rPr>
        <w:fldChar w:fldCharType="begin"/>
      </w:r>
      <w:r w:rsidRPr="004F3F42">
        <w:rPr>
          <w:noProof/>
          <w:lang w:val="fr-FR"/>
        </w:rPr>
        <w:instrText xml:space="preserve"> PAGEREF _Toc468783000 \h </w:instrText>
      </w:r>
      <w:r>
        <w:rPr>
          <w:noProof/>
        </w:rPr>
      </w:r>
      <w:r>
        <w:rPr>
          <w:noProof/>
        </w:rPr>
        <w:fldChar w:fldCharType="separate"/>
      </w:r>
      <w:r w:rsidRPr="004F3F42">
        <w:rPr>
          <w:noProof/>
          <w:lang w:val="fr-FR"/>
        </w:rPr>
        <w:t>10</w:t>
      </w:r>
      <w:r>
        <w:rPr>
          <w:noProof/>
        </w:rPr>
        <w:fldChar w:fldCharType="end"/>
      </w:r>
    </w:p>
    <w:p w14:paraId="09763497" w14:textId="77777777" w:rsidR="00F11E97" w:rsidRDefault="00F11E97">
      <w:pPr>
        <w:pStyle w:val="TOC1"/>
        <w:tabs>
          <w:tab w:val="left" w:pos="48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3</w:t>
      </w:r>
      <w:r>
        <w:rPr>
          <w:rFonts w:asciiTheme="minorHAnsi" w:eastAsiaTheme="minorEastAsia" w:hAnsiTheme="minorHAnsi" w:cstheme="minorBidi"/>
          <w:noProof/>
          <w:sz w:val="24"/>
          <w:szCs w:val="24"/>
          <w:lang w:val="de-DE" w:eastAsia="de-DE"/>
        </w:rPr>
        <w:tab/>
      </w:r>
      <w:r w:rsidRPr="00624B42">
        <w:rPr>
          <w:rFonts w:cs="Arial"/>
          <w:noProof/>
          <w:lang w:val="fr-FR"/>
        </w:rPr>
        <w:t>Proposition de valeur</w:t>
      </w:r>
      <w:r w:rsidRPr="004F3F42">
        <w:rPr>
          <w:noProof/>
          <w:lang w:val="fr-FR"/>
        </w:rPr>
        <w:tab/>
      </w:r>
      <w:r>
        <w:rPr>
          <w:noProof/>
        </w:rPr>
        <w:fldChar w:fldCharType="begin"/>
      </w:r>
      <w:r w:rsidRPr="004F3F42">
        <w:rPr>
          <w:noProof/>
          <w:lang w:val="fr-FR"/>
        </w:rPr>
        <w:instrText xml:space="preserve"> PAGEREF _Toc468783001 \h </w:instrText>
      </w:r>
      <w:r>
        <w:rPr>
          <w:noProof/>
        </w:rPr>
      </w:r>
      <w:r>
        <w:rPr>
          <w:noProof/>
        </w:rPr>
        <w:fldChar w:fldCharType="separate"/>
      </w:r>
      <w:r w:rsidRPr="004F3F42">
        <w:rPr>
          <w:noProof/>
          <w:lang w:val="fr-FR"/>
        </w:rPr>
        <w:t>12</w:t>
      </w:r>
      <w:r>
        <w:rPr>
          <w:noProof/>
        </w:rPr>
        <w:fldChar w:fldCharType="end"/>
      </w:r>
    </w:p>
    <w:p w14:paraId="16CC3C61"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3.1</w:t>
      </w:r>
      <w:r>
        <w:rPr>
          <w:rFonts w:asciiTheme="minorHAnsi" w:eastAsiaTheme="minorEastAsia" w:hAnsiTheme="minorHAnsi" w:cstheme="minorBidi"/>
          <w:noProof/>
          <w:sz w:val="24"/>
          <w:szCs w:val="24"/>
          <w:lang w:val="de-DE" w:eastAsia="de-DE"/>
        </w:rPr>
        <w:tab/>
      </w:r>
      <w:r w:rsidRPr="00624B42">
        <w:rPr>
          <w:rFonts w:cs="Arial"/>
          <w:noProof/>
          <w:lang w:val="fr-FR"/>
        </w:rPr>
        <w:t>Les marchés inclusifs contribuent à une croissance inclusive et à une transformation économique régionale</w:t>
      </w:r>
      <w:r w:rsidRPr="004F3F42">
        <w:rPr>
          <w:noProof/>
          <w:lang w:val="fr-FR"/>
        </w:rPr>
        <w:tab/>
      </w:r>
      <w:r>
        <w:rPr>
          <w:noProof/>
        </w:rPr>
        <w:fldChar w:fldCharType="begin"/>
      </w:r>
      <w:r w:rsidRPr="004F3F42">
        <w:rPr>
          <w:noProof/>
          <w:lang w:val="fr-FR"/>
        </w:rPr>
        <w:instrText xml:space="preserve"> PAGEREF _Toc468783002 \h </w:instrText>
      </w:r>
      <w:r>
        <w:rPr>
          <w:noProof/>
        </w:rPr>
      </w:r>
      <w:r>
        <w:rPr>
          <w:noProof/>
        </w:rPr>
        <w:fldChar w:fldCharType="separate"/>
      </w:r>
      <w:r w:rsidRPr="004F3F42">
        <w:rPr>
          <w:noProof/>
          <w:lang w:val="fr-FR"/>
        </w:rPr>
        <w:t>13</w:t>
      </w:r>
      <w:r>
        <w:rPr>
          <w:noProof/>
        </w:rPr>
        <w:fldChar w:fldCharType="end"/>
      </w:r>
    </w:p>
    <w:p w14:paraId="34351F91"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3.2</w:t>
      </w:r>
      <w:r>
        <w:rPr>
          <w:rFonts w:asciiTheme="minorHAnsi" w:eastAsiaTheme="minorEastAsia" w:hAnsiTheme="minorHAnsi" w:cstheme="minorBidi"/>
          <w:noProof/>
          <w:sz w:val="24"/>
          <w:szCs w:val="24"/>
          <w:lang w:val="de-DE" w:eastAsia="de-DE"/>
        </w:rPr>
        <w:tab/>
      </w:r>
      <w:r w:rsidRPr="00624B42">
        <w:rPr>
          <w:rFonts w:cs="Arial"/>
          <w:noProof/>
          <w:lang w:val="fr-FR"/>
        </w:rPr>
        <w:t>L’AIMEC est un  facteur d’intégration régionale</w:t>
      </w:r>
      <w:r w:rsidRPr="004F3F42">
        <w:rPr>
          <w:noProof/>
          <w:lang w:val="fr-FR"/>
        </w:rPr>
        <w:tab/>
      </w:r>
      <w:r>
        <w:rPr>
          <w:noProof/>
        </w:rPr>
        <w:fldChar w:fldCharType="begin"/>
      </w:r>
      <w:r w:rsidRPr="004F3F42">
        <w:rPr>
          <w:noProof/>
          <w:lang w:val="fr-FR"/>
        </w:rPr>
        <w:instrText xml:space="preserve"> PAGEREF _Toc468783003 \h </w:instrText>
      </w:r>
      <w:r>
        <w:rPr>
          <w:noProof/>
        </w:rPr>
      </w:r>
      <w:r>
        <w:rPr>
          <w:noProof/>
        </w:rPr>
        <w:fldChar w:fldCharType="separate"/>
      </w:r>
      <w:r w:rsidRPr="004F3F42">
        <w:rPr>
          <w:noProof/>
          <w:lang w:val="fr-FR"/>
        </w:rPr>
        <w:t>16</w:t>
      </w:r>
      <w:r>
        <w:rPr>
          <w:noProof/>
        </w:rPr>
        <w:fldChar w:fldCharType="end"/>
      </w:r>
    </w:p>
    <w:p w14:paraId="7508DEB4"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3.3</w:t>
      </w:r>
      <w:r>
        <w:rPr>
          <w:rFonts w:asciiTheme="minorHAnsi" w:eastAsiaTheme="minorEastAsia" w:hAnsiTheme="minorHAnsi" w:cstheme="minorBidi"/>
          <w:noProof/>
          <w:sz w:val="24"/>
          <w:szCs w:val="24"/>
          <w:lang w:val="de-DE" w:eastAsia="de-DE"/>
        </w:rPr>
        <w:tab/>
      </w:r>
      <w:r w:rsidRPr="00624B42">
        <w:rPr>
          <w:rFonts w:cs="Arial"/>
          <w:noProof/>
          <w:lang w:val="fr-FR"/>
        </w:rPr>
        <w:t>L’AIMEC soutient les cadres existants</w:t>
      </w:r>
      <w:r w:rsidRPr="004F3F42">
        <w:rPr>
          <w:noProof/>
          <w:lang w:val="fr-FR"/>
        </w:rPr>
        <w:tab/>
      </w:r>
      <w:r>
        <w:rPr>
          <w:noProof/>
        </w:rPr>
        <w:fldChar w:fldCharType="begin"/>
      </w:r>
      <w:r w:rsidRPr="004F3F42">
        <w:rPr>
          <w:noProof/>
          <w:lang w:val="fr-FR"/>
        </w:rPr>
        <w:instrText xml:space="preserve"> PAGEREF _Toc468783004 \h </w:instrText>
      </w:r>
      <w:r>
        <w:rPr>
          <w:noProof/>
        </w:rPr>
      </w:r>
      <w:r>
        <w:rPr>
          <w:noProof/>
        </w:rPr>
        <w:fldChar w:fldCharType="separate"/>
      </w:r>
      <w:r w:rsidRPr="004F3F42">
        <w:rPr>
          <w:noProof/>
          <w:lang w:val="fr-FR"/>
        </w:rPr>
        <w:t>16</w:t>
      </w:r>
      <w:r>
        <w:rPr>
          <w:noProof/>
        </w:rPr>
        <w:fldChar w:fldCharType="end"/>
      </w:r>
    </w:p>
    <w:p w14:paraId="7054A835"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3.4</w:t>
      </w:r>
      <w:r>
        <w:rPr>
          <w:rFonts w:asciiTheme="minorHAnsi" w:eastAsiaTheme="minorEastAsia" w:hAnsiTheme="minorHAnsi" w:cstheme="minorBidi"/>
          <w:noProof/>
          <w:sz w:val="24"/>
          <w:szCs w:val="24"/>
          <w:lang w:val="de-DE" w:eastAsia="de-DE"/>
        </w:rPr>
        <w:tab/>
      </w:r>
      <w:r w:rsidRPr="00624B42">
        <w:rPr>
          <w:rFonts w:cs="Arial"/>
          <w:noProof/>
          <w:lang w:val="fr-FR"/>
        </w:rPr>
        <w:t>L’AIMEC comble les lacunes de l'écosystème actuel</w:t>
      </w:r>
      <w:r w:rsidRPr="004F3F42">
        <w:rPr>
          <w:noProof/>
          <w:lang w:val="fr-FR"/>
        </w:rPr>
        <w:tab/>
      </w:r>
      <w:r>
        <w:rPr>
          <w:noProof/>
        </w:rPr>
        <w:fldChar w:fldCharType="begin"/>
      </w:r>
      <w:r w:rsidRPr="004F3F42">
        <w:rPr>
          <w:noProof/>
          <w:lang w:val="fr-FR"/>
        </w:rPr>
        <w:instrText xml:space="preserve"> PAGEREF _Toc468783005 \h </w:instrText>
      </w:r>
      <w:r>
        <w:rPr>
          <w:noProof/>
        </w:rPr>
      </w:r>
      <w:r>
        <w:rPr>
          <w:noProof/>
        </w:rPr>
        <w:fldChar w:fldCharType="separate"/>
      </w:r>
      <w:r w:rsidRPr="004F3F42">
        <w:rPr>
          <w:noProof/>
          <w:lang w:val="fr-FR"/>
        </w:rPr>
        <w:t>17</w:t>
      </w:r>
      <w:r>
        <w:rPr>
          <w:noProof/>
        </w:rPr>
        <w:fldChar w:fldCharType="end"/>
      </w:r>
    </w:p>
    <w:p w14:paraId="7AC5ED2A" w14:textId="77777777" w:rsidR="00F11E97" w:rsidRDefault="00F11E97">
      <w:pPr>
        <w:pStyle w:val="TOC2"/>
        <w:rPr>
          <w:rFonts w:asciiTheme="minorHAnsi" w:eastAsiaTheme="minorEastAsia" w:hAnsiTheme="minorHAnsi" w:cstheme="minorBidi"/>
          <w:noProof/>
          <w:sz w:val="24"/>
          <w:szCs w:val="24"/>
          <w:lang w:val="de-DE" w:eastAsia="de-DE"/>
        </w:rPr>
      </w:pPr>
      <w:r w:rsidRPr="00624B42">
        <w:rPr>
          <w:noProof/>
          <w:lang w:val="fr-FR"/>
        </w:rPr>
        <w:t>3.5</w:t>
      </w:r>
      <w:r>
        <w:rPr>
          <w:rFonts w:asciiTheme="minorHAnsi" w:eastAsiaTheme="minorEastAsia" w:hAnsiTheme="minorHAnsi" w:cstheme="minorBidi"/>
          <w:noProof/>
          <w:sz w:val="24"/>
          <w:szCs w:val="24"/>
          <w:lang w:val="de-DE" w:eastAsia="de-DE"/>
        </w:rPr>
        <w:tab/>
      </w:r>
      <w:r w:rsidRPr="00624B42">
        <w:rPr>
          <w:noProof/>
          <w:lang w:val="fr-FR"/>
        </w:rPr>
        <w:t>L’AIMEC catalyse la reproduction des meilleures pratiques</w:t>
      </w:r>
      <w:r w:rsidRPr="004F3F42">
        <w:rPr>
          <w:noProof/>
          <w:lang w:val="fr-FR"/>
        </w:rPr>
        <w:tab/>
      </w:r>
      <w:r>
        <w:rPr>
          <w:noProof/>
        </w:rPr>
        <w:fldChar w:fldCharType="begin"/>
      </w:r>
      <w:r w:rsidRPr="004F3F42">
        <w:rPr>
          <w:noProof/>
          <w:lang w:val="fr-FR"/>
        </w:rPr>
        <w:instrText xml:space="preserve"> PAGEREF _Toc468783006 \h </w:instrText>
      </w:r>
      <w:r>
        <w:rPr>
          <w:noProof/>
        </w:rPr>
      </w:r>
      <w:r>
        <w:rPr>
          <w:noProof/>
        </w:rPr>
        <w:fldChar w:fldCharType="separate"/>
      </w:r>
      <w:r w:rsidRPr="004F3F42">
        <w:rPr>
          <w:noProof/>
          <w:lang w:val="fr-FR"/>
        </w:rPr>
        <w:t>19</w:t>
      </w:r>
      <w:r>
        <w:rPr>
          <w:noProof/>
        </w:rPr>
        <w:fldChar w:fldCharType="end"/>
      </w:r>
    </w:p>
    <w:p w14:paraId="16286477"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3.6</w:t>
      </w:r>
      <w:r>
        <w:rPr>
          <w:rFonts w:asciiTheme="minorHAnsi" w:eastAsiaTheme="minorEastAsia" w:hAnsiTheme="minorHAnsi" w:cstheme="minorBidi"/>
          <w:noProof/>
          <w:sz w:val="24"/>
          <w:szCs w:val="24"/>
          <w:lang w:val="de-DE" w:eastAsia="de-DE"/>
        </w:rPr>
        <w:tab/>
      </w:r>
      <w:r w:rsidRPr="00624B42">
        <w:rPr>
          <w:rFonts w:cs="Arial"/>
          <w:noProof/>
          <w:lang w:val="fr-FR"/>
        </w:rPr>
        <w:t>Principes de conception-clés pour initier de meilleures pratiques</w:t>
      </w:r>
      <w:r w:rsidRPr="004F3F42">
        <w:rPr>
          <w:noProof/>
          <w:lang w:val="fr-FR"/>
        </w:rPr>
        <w:tab/>
      </w:r>
      <w:r>
        <w:rPr>
          <w:noProof/>
        </w:rPr>
        <w:fldChar w:fldCharType="begin"/>
      </w:r>
      <w:r w:rsidRPr="004F3F42">
        <w:rPr>
          <w:noProof/>
          <w:lang w:val="fr-FR"/>
        </w:rPr>
        <w:instrText xml:space="preserve"> PAGEREF _Toc468783007 \h </w:instrText>
      </w:r>
      <w:r>
        <w:rPr>
          <w:noProof/>
        </w:rPr>
      </w:r>
      <w:r>
        <w:rPr>
          <w:noProof/>
        </w:rPr>
        <w:fldChar w:fldCharType="separate"/>
      </w:r>
      <w:r w:rsidRPr="004F3F42">
        <w:rPr>
          <w:noProof/>
          <w:lang w:val="fr-FR"/>
        </w:rPr>
        <w:t>20</w:t>
      </w:r>
      <w:r>
        <w:rPr>
          <w:noProof/>
        </w:rPr>
        <w:fldChar w:fldCharType="end"/>
      </w:r>
    </w:p>
    <w:p w14:paraId="26A2D49E" w14:textId="77777777" w:rsidR="00F11E97" w:rsidRDefault="00F11E97">
      <w:pPr>
        <w:pStyle w:val="TOC1"/>
        <w:tabs>
          <w:tab w:val="left" w:pos="48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4</w:t>
      </w:r>
      <w:r>
        <w:rPr>
          <w:rFonts w:asciiTheme="minorHAnsi" w:eastAsiaTheme="minorEastAsia" w:hAnsiTheme="minorHAnsi" w:cstheme="minorBidi"/>
          <w:noProof/>
          <w:sz w:val="24"/>
          <w:szCs w:val="24"/>
          <w:lang w:val="de-DE" w:eastAsia="de-DE"/>
        </w:rPr>
        <w:tab/>
      </w:r>
      <w:r w:rsidRPr="00624B42">
        <w:rPr>
          <w:rFonts w:cs="Arial"/>
          <w:noProof/>
          <w:lang w:val="fr-FR"/>
        </w:rPr>
        <w:t>Stratégie</w:t>
      </w:r>
      <w:r w:rsidRPr="004F3F42">
        <w:rPr>
          <w:noProof/>
          <w:lang w:val="fr-FR"/>
        </w:rPr>
        <w:tab/>
      </w:r>
      <w:r>
        <w:rPr>
          <w:noProof/>
        </w:rPr>
        <w:fldChar w:fldCharType="begin"/>
      </w:r>
      <w:r w:rsidRPr="004F3F42">
        <w:rPr>
          <w:noProof/>
          <w:lang w:val="fr-FR"/>
        </w:rPr>
        <w:instrText xml:space="preserve"> PAGEREF _Toc468783008 \h </w:instrText>
      </w:r>
      <w:r>
        <w:rPr>
          <w:noProof/>
        </w:rPr>
      </w:r>
      <w:r>
        <w:rPr>
          <w:noProof/>
        </w:rPr>
        <w:fldChar w:fldCharType="separate"/>
      </w:r>
      <w:r w:rsidRPr="004F3F42">
        <w:rPr>
          <w:noProof/>
          <w:lang w:val="fr-FR"/>
        </w:rPr>
        <w:t>21</w:t>
      </w:r>
      <w:r>
        <w:rPr>
          <w:noProof/>
        </w:rPr>
        <w:fldChar w:fldCharType="end"/>
      </w:r>
    </w:p>
    <w:p w14:paraId="4FC36B64"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4.1</w:t>
      </w:r>
      <w:r>
        <w:rPr>
          <w:rFonts w:asciiTheme="minorHAnsi" w:eastAsiaTheme="minorEastAsia" w:hAnsiTheme="minorHAnsi" w:cstheme="minorBidi"/>
          <w:noProof/>
          <w:sz w:val="24"/>
          <w:szCs w:val="24"/>
          <w:lang w:val="de-DE" w:eastAsia="de-DE"/>
        </w:rPr>
        <w:tab/>
      </w:r>
      <w:r w:rsidRPr="00624B42">
        <w:rPr>
          <w:rFonts w:cs="Arial"/>
          <w:noProof/>
          <w:lang w:val="fr-FR"/>
        </w:rPr>
        <w:t>Vision et mission</w:t>
      </w:r>
      <w:r w:rsidRPr="004F3F42">
        <w:rPr>
          <w:noProof/>
          <w:lang w:val="fr-FR"/>
        </w:rPr>
        <w:tab/>
      </w:r>
      <w:r>
        <w:rPr>
          <w:noProof/>
        </w:rPr>
        <w:fldChar w:fldCharType="begin"/>
      </w:r>
      <w:r w:rsidRPr="004F3F42">
        <w:rPr>
          <w:noProof/>
          <w:lang w:val="fr-FR"/>
        </w:rPr>
        <w:instrText xml:space="preserve"> PAGEREF _Toc468783009 \h </w:instrText>
      </w:r>
      <w:r>
        <w:rPr>
          <w:noProof/>
        </w:rPr>
      </w:r>
      <w:r>
        <w:rPr>
          <w:noProof/>
        </w:rPr>
        <w:fldChar w:fldCharType="separate"/>
      </w:r>
      <w:r w:rsidRPr="004F3F42">
        <w:rPr>
          <w:noProof/>
          <w:lang w:val="fr-FR"/>
        </w:rPr>
        <w:t>21</w:t>
      </w:r>
      <w:r>
        <w:rPr>
          <w:noProof/>
        </w:rPr>
        <w:fldChar w:fldCharType="end"/>
      </w:r>
    </w:p>
    <w:p w14:paraId="16FBCBCC"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4.2</w:t>
      </w:r>
      <w:r>
        <w:rPr>
          <w:rFonts w:asciiTheme="minorHAnsi" w:eastAsiaTheme="minorEastAsia" w:hAnsiTheme="minorHAnsi" w:cstheme="minorBidi"/>
          <w:noProof/>
          <w:sz w:val="24"/>
          <w:szCs w:val="24"/>
          <w:lang w:val="de-DE" w:eastAsia="de-DE"/>
        </w:rPr>
        <w:tab/>
      </w:r>
      <w:r w:rsidRPr="00624B42">
        <w:rPr>
          <w:rFonts w:cs="Arial"/>
          <w:noProof/>
          <w:lang w:val="fr-FR"/>
        </w:rPr>
        <w:t>Théorie du changement</w:t>
      </w:r>
      <w:r w:rsidRPr="004F3F42">
        <w:rPr>
          <w:noProof/>
          <w:lang w:val="fr-FR"/>
        </w:rPr>
        <w:tab/>
      </w:r>
      <w:r>
        <w:rPr>
          <w:noProof/>
        </w:rPr>
        <w:fldChar w:fldCharType="begin"/>
      </w:r>
      <w:r w:rsidRPr="004F3F42">
        <w:rPr>
          <w:noProof/>
          <w:lang w:val="fr-FR"/>
        </w:rPr>
        <w:instrText xml:space="preserve"> PAGEREF _Toc468783010 \h </w:instrText>
      </w:r>
      <w:r>
        <w:rPr>
          <w:noProof/>
        </w:rPr>
      </w:r>
      <w:r>
        <w:rPr>
          <w:noProof/>
        </w:rPr>
        <w:fldChar w:fldCharType="separate"/>
      </w:r>
      <w:r w:rsidRPr="004F3F42">
        <w:rPr>
          <w:noProof/>
          <w:lang w:val="fr-FR"/>
        </w:rPr>
        <w:t>21</w:t>
      </w:r>
      <w:r>
        <w:rPr>
          <w:noProof/>
        </w:rPr>
        <w:fldChar w:fldCharType="end"/>
      </w:r>
    </w:p>
    <w:p w14:paraId="54C61D3C"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4.3</w:t>
      </w:r>
      <w:r>
        <w:rPr>
          <w:rFonts w:asciiTheme="minorHAnsi" w:eastAsiaTheme="minorEastAsia" w:hAnsiTheme="minorHAnsi" w:cstheme="minorBidi"/>
          <w:noProof/>
          <w:sz w:val="24"/>
          <w:szCs w:val="24"/>
          <w:lang w:val="de-DE" w:eastAsia="de-DE"/>
        </w:rPr>
        <w:tab/>
      </w:r>
      <w:r w:rsidRPr="00624B42">
        <w:rPr>
          <w:rFonts w:cs="Arial"/>
          <w:noProof/>
          <w:lang w:val="fr-FR"/>
        </w:rPr>
        <w:t>Réalisations et activités principales</w:t>
      </w:r>
      <w:r w:rsidRPr="004F3F42">
        <w:rPr>
          <w:noProof/>
          <w:lang w:val="fr-FR"/>
        </w:rPr>
        <w:tab/>
      </w:r>
      <w:r>
        <w:rPr>
          <w:noProof/>
        </w:rPr>
        <w:fldChar w:fldCharType="begin"/>
      </w:r>
      <w:r w:rsidRPr="004F3F42">
        <w:rPr>
          <w:noProof/>
          <w:lang w:val="fr-FR"/>
        </w:rPr>
        <w:instrText xml:space="preserve"> PAGEREF _Toc468783011 \h </w:instrText>
      </w:r>
      <w:r>
        <w:rPr>
          <w:noProof/>
        </w:rPr>
      </w:r>
      <w:r>
        <w:rPr>
          <w:noProof/>
        </w:rPr>
        <w:fldChar w:fldCharType="separate"/>
      </w:r>
      <w:r w:rsidRPr="004F3F42">
        <w:rPr>
          <w:noProof/>
          <w:lang w:val="fr-FR"/>
        </w:rPr>
        <w:t>24</w:t>
      </w:r>
      <w:r>
        <w:rPr>
          <w:noProof/>
        </w:rPr>
        <w:fldChar w:fldCharType="end"/>
      </w:r>
    </w:p>
    <w:p w14:paraId="4F5C759D" w14:textId="77777777" w:rsidR="00F11E97" w:rsidRDefault="00F11E97">
      <w:pPr>
        <w:pStyle w:val="TOC3"/>
        <w:tabs>
          <w:tab w:val="left" w:pos="120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4.3.1</w:t>
      </w:r>
      <w:r>
        <w:rPr>
          <w:rFonts w:asciiTheme="minorHAnsi" w:eastAsiaTheme="minorEastAsia" w:hAnsiTheme="minorHAnsi" w:cstheme="minorBidi"/>
          <w:noProof/>
          <w:sz w:val="24"/>
          <w:szCs w:val="24"/>
          <w:lang w:val="de-DE" w:eastAsia="de-DE"/>
        </w:rPr>
        <w:tab/>
      </w:r>
      <w:r w:rsidRPr="00624B42">
        <w:rPr>
          <w:rFonts w:cs="Arial"/>
          <w:noProof/>
          <w:lang w:val="fr-FR"/>
        </w:rPr>
        <w:t>1er pilier : IDENTIFIER</w:t>
      </w:r>
      <w:r w:rsidRPr="004F3F42">
        <w:rPr>
          <w:noProof/>
          <w:lang w:val="fr-FR"/>
        </w:rPr>
        <w:tab/>
      </w:r>
      <w:r>
        <w:rPr>
          <w:noProof/>
        </w:rPr>
        <w:fldChar w:fldCharType="begin"/>
      </w:r>
      <w:r w:rsidRPr="004F3F42">
        <w:rPr>
          <w:noProof/>
          <w:lang w:val="fr-FR"/>
        </w:rPr>
        <w:instrText xml:space="preserve"> PAGEREF _Toc468783012 \h </w:instrText>
      </w:r>
      <w:r>
        <w:rPr>
          <w:noProof/>
        </w:rPr>
      </w:r>
      <w:r>
        <w:rPr>
          <w:noProof/>
        </w:rPr>
        <w:fldChar w:fldCharType="separate"/>
      </w:r>
      <w:r w:rsidRPr="004F3F42">
        <w:rPr>
          <w:noProof/>
          <w:lang w:val="fr-FR"/>
        </w:rPr>
        <w:t>24</w:t>
      </w:r>
      <w:r>
        <w:rPr>
          <w:noProof/>
        </w:rPr>
        <w:fldChar w:fldCharType="end"/>
      </w:r>
    </w:p>
    <w:p w14:paraId="2918FAAD" w14:textId="77777777" w:rsidR="00F11E97" w:rsidRDefault="00F11E97">
      <w:pPr>
        <w:pStyle w:val="TOC3"/>
        <w:tabs>
          <w:tab w:val="left" w:pos="120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4.3.2</w:t>
      </w:r>
      <w:r>
        <w:rPr>
          <w:rFonts w:asciiTheme="minorHAnsi" w:eastAsiaTheme="minorEastAsia" w:hAnsiTheme="minorHAnsi" w:cstheme="minorBidi"/>
          <w:noProof/>
          <w:sz w:val="24"/>
          <w:szCs w:val="24"/>
          <w:lang w:val="de-DE" w:eastAsia="de-DE"/>
        </w:rPr>
        <w:tab/>
      </w:r>
      <w:r w:rsidRPr="00624B42">
        <w:rPr>
          <w:rFonts w:cs="Arial"/>
          <w:noProof/>
          <w:lang w:val="fr-FR"/>
        </w:rPr>
        <w:t>2ème pilier : FACILITER</w:t>
      </w:r>
      <w:r w:rsidRPr="004F3F42">
        <w:rPr>
          <w:noProof/>
          <w:lang w:val="fr-FR"/>
        </w:rPr>
        <w:tab/>
      </w:r>
      <w:r>
        <w:rPr>
          <w:noProof/>
        </w:rPr>
        <w:fldChar w:fldCharType="begin"/>
      </w:r>
      <w:r w:rsidRPr="004F3F42">
        <w:rPr>
          <w:noProof/>
          <w:lang w:val="fr-FR"/>
        </w:rPr>
        <w:instrText xml:space="preserve"> PAGEREF _Toc468783013 \h </w:instrText>
      </w:r>
      <w:r>
        <w:rPr>
          <w:noProof/>
        </w:rPr>
      </w:r>
      <w:r>
        <w:rPr>
          <w:noProof/>
        </w:rPr>
        <w:fldChar w:fldCharType="separate"/>
      </w:r>
      <w:r w:rsidRPr="004F3F42">
        <w:rPr>
          <w:noProof/>
          <w:lang w:val="fr-FR"/>
        </w:rPr>
        <w:t>27</w:t>
      </w:r>
      <w:r>
        <w:rPr>
          <w:noProof/>
        </w:rPr>
        <w:fldChar w:fldCharType="end"/>
      </w:r>
    </w:p>
    <w:p w14:paraId="3E55953E" w14:textId="77777777" w:rsidR="00F11E97" w:rsidRDefault="00F11E97">
      <w:pPr>
        <w:pStyle w:val="TOC3"/>
        <w:tabs>
          <w:tab w:val="left" w:pos="120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4.3.3</w:t>
      </w:r>
      <w:r>
        <w:rPr>
          <w:rFonts w:asciiTheme="minorHAnsi" w:eastAsiaTheme="minorEastAsia" w:hAnsiTheme="minorHAnsi" w:cstheme="minorBidi"/>
          <w:noProof/>
          <w:sz w:val="24"/>
          <w:szCs w:val="24"/>
          <w:lang w:val="de-DE" w:eastAsia="de-DE"/>
        </w:rPr>
        <w:tab/>
      </w:r>
      <w:r w:rsidRPr="00624B42">
        <w:rPr>
          <w:rFonts w:cs="Arial"/>
          <w:noProof/>
          <w:lang w:val="fr-FR"/>
        </w:rPr>
        <w:t>3ème pilier : REPRODUIRE</w:t>
      </w:r>
      <w:r w:rsidRPr="004F3F42">
        <w:rPr>
          <w:noProof/>
          <w:lang w:val="fr-FR"/>
        </w:rPr>
        <w:tab/>
      </w:r>
      <w:r>
        <w:rPr>
          <w:noProof/>
        </w:rPr>
        <w:fldChar w:fldCharType="begin"/>
      </w:r>
      <w:r w:rsidRPr="004F3F42">
        <w:rPr>
          <w:noProof/>
          <w:lang w:val="fr-FR"/>
        </w:rPr>
        <w:instrText xml:space="preserve"> PAGEREF _Toc468783014 \h </w:instrText>
      </w:r>
      <w:r>
        <w:rPr>
          <w:noProof/>
        </w:rPr>
      </w:r>
      <w:r>
        <w:rPr>
          <w:noProof/>
        </w:rPr>
        <w:fldChar w:fldCharType="separate"/>
      </w:r>
      <w:r w:rsidRPr="004F3F42">
        <w:rPr>
          <w:noProof/>
          <w:lang w:val="fr-FR"/>
        </w:rPr>
        <w:t>28</w:t>
      </w:r>
      <w:r>
        <w:rPr>
          <w:noProof/>
        </w:rPr>
        <w:fldChar w:fldCharType="end"/>
      </w:r>
    </w:p>
    <w:p w14:paraId="744B2F8E" w14:textId="77777777" w:rsidR="00F11E97" w:rsidRDefault="00F11E97">
      <w:pPr>
        <w:pStyle w:val="TOC3"/>
        <w:tabs>
          <w:tab w:val="left" w:pos="120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4.3.4</w:t>
      </w:r>
      <w:r>
        <w:rPr>
          <w:rFonts w:asciiTheme="minorHAnsi" w:eastAsiaTheme="minorEastAsia" w:hAnsiTheme="minorHAnsi" w:cstheme="minorBidi"/>
          <w:noProof/>
          <w:sz w:val="24"/>
          <w:szCs w:val="24"/>
          <w:lang w:val="de-DE" w:eastAsia="de-DE"/>
        </w:rPr>
        <w:tab/>
      </w:r>
      <w:r w:rsidRPr="00624B42">
        <w:rPr>
          <w:rFonts w:cs="Arial"/>
          <w:noProof/>
          <w:lang w:val="fr-FR"/>
        </w:rPr>
        <w:t>Activités de l’AIMEC en fonction de la demande</w:t>
      </w:r>
      <w:r w:rsidRPr="004F3F42">
        <w:rPr>
          <w:noProof/>
          <w:lang w:val="fr-FR"/>
        </w:rPr>
        <w:tab/>
      </w:r>
      <w:r>
        <w:rPr>
          <w:noProof/>
        </w:rPr>
        <w:fldChar w:fldCharType="begin"/>
      </w:r>
      <w:r w:rsidRPr="004F3F42">
        <w:rPr>
          <w:noProof/>
          <w:lang w:val="fr-FR"/>
        </w:rPr>
        <w:instrText xml:space="preserve"> PAGEREF _Toc468783015 \h </w:instrText>
      </w:r>
      <w:r>
        <w:rPr>
          <w:noProof/>
        </w:rPr>
      </w:r>
      <w:r>
        <w:rPr>
          <w:noProof/>
        </w:rPr>
        <w:fldChar w:fldCharType="separate"/>
      </w:r>
      <w:r w:rsidRPr="004F3F42">
        <w:rPr>
          <w:noProof/>
          <w:lang w:val="fr-FR"/>
        </w:rPr>
        <w:t>32</w:t>
      </w:r>
      <w:r>
        <w:rPr>
          <w:noProof/>
        </w:rPr>
        <w:fldChar w:fldCharType="end"/>
      </w:r>
    </w:p>
    <w:p w14:paraId="036C5818"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lastRenderedPageBreak/>
        <w:t>4.4</w:t>
      </w:r>
      <w:r>
        <w:rPr>
          <w:rFonts w:asciiTheme="minorHAnsi" w:eastAsiaTheme="minorEastAsia" w:hAnsiTheme="minorHAnsi" w:cstheme="minorBidi"/>
          <w:noProof/>
          <w:sz w:val="24"/>
          <w:szCs w:val="24"/>
          <w:lang w:val="de-DE" w:eastAsia="de-DE"/>
        </w:rPr>
        <w:tab/>
      </w:r>
      <w:r w:rsidRPr="00624B42">
        <w:rPr>
          <w:rFonts w:cs="Arial"/>
          <w:noProof/>
          <w:lang w:val="fr-FR"/>
        </w:rPr>
        <w:t>Périmètre thématique et sectoriel</w:t>
      </w:r>
      <w:r w:rsidRPr="004F3F42">
        <w:rPr>
          <w:noProof/>
          <w:lang w:val="fr-FR"/>
        </w:rPr>
        <w:tab/>
      </w:r>
      <w:r>
        <w:rPr>
          <w:noProof/>
        </w:rPr>
        <w:fldChar w:fldCharType="begin"/>
      </w:r>
      <w:r w:rsidRPr="004F3F42">
        <w:rPr>
          <w:noProof/>
          <w:lang w:val="fr-FR"/>
        </w:rPr>
        <w:instrText xml:space="preserve"> PAGEREF _Toc468783016 \h </w:instrText>
      </w:r>
      <w:r>
        <w:rPr>
          <w:noProof/>
        </w:rPr>
      </w:r>
      <w:r>
        <w:rPr>
          <w:noProof/>
        </w:rPr>
        <w:fldChar w:fldCharType="separate"/>
      </w:r>
      <w:r w:rsidRPr="004F3F42">
        <w:rPr>
          <w:noProof/>
          <w:lang w:val="fr-FR"/>
        </w:rPr>
        <w:t>32</w:t>
      </w:r>
      <w:r>
        <w:rPr>
          <w:noProof/>
        </w:rPr>
        <w:fldChar w:fldCharType="end"/>
      </w:r>
    </w:p>
    <w:p w14:paraId="6E7C4DC8"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4.5</w:t>
      </w:r>
      <w:r>
        <w:rPr>
          <w:rFonts w:asciiTheme="minorHAnsi" w:eastAsiaTheme="minorEastAsia" w:hAnsiTheme="minorHAnsi" w:cstheme="minorBidi"/>
          <w:noProof/>
          <w:sz w:val="24"/>
          <w:szCs w:val="24"/>
          <w:lang w:val="de-DE" w:eastAsia="de-DE"/>
        </w:rPr>
        <w:tab/>
      </w:r>
      <w:r w:rsidRPr="00624B42">
        <w:rPr>
          <w:rFonts w:cs="Arial"/>
          <w:noProof/>
          <w:lang w:val="fr-FR"/>
        </w:rPr>
        <w:t>Clientèle visée et avantages liés</w:t>
      </w:r>
      <w:r w:rsidRPr="004F3F42">
        <w:rPr>
          <w:noProof/>
          <w:lang w:val="fr-FR"/>
        </w:rPr>
        <w:tab/>
      </w:r>
      <w:r>
        <w:rPr>
          <w:noProof/>
        </w:rPr>
        <w:fldChar w:fldCharType="begin"/>
      </w:r>
      <w:r w:rsidRPr="004F3F42">
        <w:rPr>
          <w:noProof/>
          <w:lang w:val="fr-FR"/>
        </w:rPr>
        <w:instrText xml:space="preserve"> PAGEREF _Toc468783017 \h </w:instrText>
      </w:r>
      <w:r>
        <w:rPr>
          <w:noProof/>
        </w:rPr>
      </w:r>
      <w:r>
        <w:rPr>
          <w:noProof/>
        </w:rPr>
        <w:fldChar w:fldCharType="separate"/>
      </w:r>
      <w:r w:rsidRPr="004F3F42">
        <w:rPr>
          <w:noProof/>
          <w:lang w:val="fr-FR"/>
        </w:rPr>
        <w:t>34</w:t>
      </w:r>
      <w:r>
        <w:rPr>
          <w:noProof/>
        </w:rPr>
        <w:fldChar w:fldCharType="end"/>
      </w:r>
    </w:p>
    <w:p w14:paraId="31C0F349" w14:textId="77777777" w:rsidR="00F11E97" w:rsidRDefault="00F11E97">
      <w:pPr>
        <w:pStyle w:val="TOC1"/>
        <w:tabs>
          <w:tab w:val="left" w:pos="48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5</w:t>
      </w:r>
      <w:r>
        <w:rPr>
          <w:rFonts w:asciiTheme="minorHAnsi" w:eastAsiaTheme="minorEastAsia" w:hAnsiTheme="minorHAnsi" w:cstheme="minorBidi"/>
          <w:noProof/>
          <w:sz w:val="24"/>
          <w:szCs w:val="24"/>
          <w:lang w:val="de-DE" w:eastAsia="de-DE"/>
        </w:rPr>
        <w:tab/>
      </w:r>
      <w:r w:rsidRPr="00624B42">
        <w:rPr>
          <w:rFonts w:cs="Arial"/>
          <w:noProof/>
          <w:lang w:val="fr-FR"/>
        </w:rPr>
        <w:t>Structure organisationnelle</w:t>
      </w:r>
      <w:r w:rsidRPr="004F3F42">
        <w:rPr>
          <w:noProof/>
          <w:lang w:val="fr-FR"/>
        </w:rPr>
        <w:tab/>
      </w:r>
      <w:r>
        <w:rPr>
          <w:noProof/>
        </w:rPr>
        <w:fldChar w:fldCharType="begin"/>
      </w:r>
      <w:r w:rsidRPr="004F3F42">
        <w:rPr>
          <w:noProof/>
          <w:lang w:val="fr-FR"/>
        </w:rPr>
        <w:instrText xml:space="preserve"> PAGEREF _Toc468783018 \h </w:instrText>
      </w:r>
      <w:r>
        <w:rPr>
          <w:noProof/>
        </w:rPr>
      </w:r>
      <w:r>
        <w:rPr>
          <w:noProof/>
        </w:rPr>
        <w:fldChar w:fldCharType="separate"/>
      </w:r>
      <w:r w:rsidRPr="004F3F42">
        <w:rPr>
          <w:noProof/>
          <w:lang w:val="fr-FR"/>
        </w:rPr>
        <w:t>35</w:t>
      </w:r>
      <w:r>
        <w:rPr>
          <w:noProof/>
        </w:rPr>
        <w:fldChar w:fldCharType="end"/>
      </w:r>
    </w:p>
    <w:p w14:paraId="5241F449"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5.1</w:t>
      </w:r>
      <w:r>
        <w:rPr>
          <w:rFonts w:asciiTheme="minorHAnsi" w:eastAsiaTheme="minorEastAsia" w:hAnsiTheme="minorHAnsi" w:cstheme="minorBidi"/>
          <w:noProof/>
          <w:sz w:val="24"/>
          <w:szCs w:val="24"/>
          <w:lang w:val="de-DE" w:eastAsia="de-DE"/>
        </w:rPr>
        <w:tab/>
      </w:r>
      <w:r w:rsidRPr="00624B42">
        <w:rPr>
          <w:rFonts w:cs="Arial"/>
          <w:noProof/>
          <w:lang w:val="fr-FR"/>
        </w:rPr>
        <w:t>Facteurs de succès et critères pour définir la structure organisationnelle de l’AIMEC</w:t>
      </w:r>
      <w:r w:rsidRPr="004F3F42">
        <w:rPr>
          <w:noProof/>
          <w:lang w:val="fr-FR"/>
        </w:rPr>
        <w:tab/>
      </w:r>
      <w:r>
        <w:rPr>
          <w:noProof/>
        </w:rPr>
        <w:fldChar w:fldCharType="begin"/>
      </w:r>
      <w:r w:rsidRPr="004F3F42">
        <w:rPr>
          <w:noProof/>
          <w:lang w:val="fr-FR"/>
        </w:rPr>
        <w:instrText xml:space="preserve"> PAGEREF _Toc468783019 \h </w:instrText>
      </w:r>
      <w:r>
        <w:rPr>
          <w:noProof/>
        </w:rPr>
      </w:r>
      <w:r>
        <w:rPr>
          <w:noProof/>
        </w:rPr>
        <w:fldChar w:fldCharType="separate"/>
      </w:r>
      <w:r w:rsidRPr="004F3F42">
        <w:rPr>
          <w:noProof/>
          <w:lang w:val="fr-FR"/>
        </w:rPr>
        <w:t>35</w:t>
      </w:r>
      <w:r>
        <w:rPr>
          <w:noProof/>
        </w:rPr>
        <w:fldChar w:fldCharType="end"/>
      </w:r>
    </w:p>
    <w:p w14:paraId="47457A46"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5.2</w:t>
      </w:r>
      <w:r>
        <w:rPr>
          <w:rFonts w:asciiTheme="minorHAnsi" w:eastAsiaTheme="minorEastAsia" w:hAnsiTheme="minorHAnsi" w:cstheme="minorBidi"/>
          <w:noProof/>
          <w:sz w:val="24"/>
          <w:szCs w:val="24"/>
          <w:lang w:val="de-DE" w:eastAsia="de-DE"/>
        </w:rPr>
        <w:tab/>
      </w:r>
      <w:r w:rsidRPr="00624B42">
        <w:rPr>
          <w:rFonts w:cs="Arial"/>
          <w:noProof/>
          <w:lang w:val="fr-FR"/>
        </w:rPr>
        <w:t>Structure organisationnelle : un Centre intégré à la CUA</w:t>
      </w:r>
      <w:r w:rsidRPr="004F3F42">
        <w:rPr>
          <w:noProof/>
          <w:lang w:val="fr-FR"/>
        </w:rPr>
        <w:tab/>
      </w:r>
      <w:r>
        <w:rPr>
          <w:noProof/>
        </w:rPr>
        <w:fldChar w:fldCharType="begin"/>
      </w:r>
      <w:r w:rsidRPr="004F3F42">
        <w:rPr>
          <w:noProof/>
          <w:lang w:val="fr-FR"/>
        </w:rPr>
        <w:instrText xml:space="preserve"> PAGEREF _Toc468783020 \h </w:instrText>
      </w:r>
      <w:r>
        <w:rPr>
          <w:noProof/>
        </w:rPr>
      </w:r>
      <w:r>
        <w:rPr>
          <w:noProof/>
        </w:rPr>
        <w:fldChar w:fldCharType="separate"/>
      </w:r>
      <w:r w:rsidRPr="004F3F42">
        <w:rPr>
          <w:noProof/>
          <w:lang w:val="fr-FR"/>
        </w:rPr>
        <w:t>36</w:t>
      </w:r>
      <w:r>
        <w:rPr>
          <w:noProof/>
        </w:rPr>
        <w:fldChar w:fldCharType="end"/>
      </w:r>
    </w:p>
    <w:p w14:paraId="4F709C88"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5.3</w:t>
      </w:r>
      <w:r>
        <w:rPr>
          <w:rFonts w:asciiTheme="minorHAnsi" w:eastAsiaTheme="minorEastAsia" w:hAnsiTheme="minorHAnsi" w:cstheme="minorBidi"/>
          <w:noProof/>
          <w:sz w:val="24"/>
          <w:szCs w:val="24"/>
          <w:lang w:val="de-DE" w:eastAsia="de-DE"/>
        </w:rPr>
        <w:tab/>
      </w:r>
      <w:r w:rsidRPr="00624B42">
        <w:rPr>
          <w:rFonts w:cs="Arial"/>
          <w:noProof/>
          <w:lang w:val="fr-FR"/>
        </w:rPr>
        <w:t>Gouvernance et gestion</w:t>
      </w:r>
      <w:r w:rsidRPr="004F3F42">
        <w:rPr>
          <w:noProof/>
          <w:lang w:val="fr-FR"/>
        </w:rPr>
        <w:tab/>
      </w:r>
      <w:r>
        <w:rPr>
          <w:noProof/>
        </w:rPr>
        <w:fldChar w:fldCharType="begin"/>
      </w:r>
      <w:r w:rsidRPr="004F3F42">
        <w:rPr>
          <w:noProof/>
          <w:lang w:val="fr-FR"/>
        </w:rPr>
        <w:instrText xml:space="preserve"> PAGEREF _Toc468783021 \h </w:instrText>
      </w:r>
      <w:r>
        <w:rPr>
          <w:noProof/>
        </w:rPr>
      </w:r>
      <w:r>
        <w:rPr>
          <w:noProof/>
        </w:rPr>
        <w:fldChar w:fldCharType="separate"/>
      </w:r>
      <w:r w:rsidRPr="004F3F42">
        <w:rPr>
          <w:noProof/>
          <w:lang w:val="fr-FR"/>
        </w:rPr>
        <w:t>37</w:t>
      </w:r>
      <w:r>
        <w:rPr>
          <w:noProof/>
        </w:rPr>
        <w:fldChar w:fldCharType="end"/>
      </w:r>
    </w:p>
    <w:p w14:paraId="2E31E3BA"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5.4</w:t>
      </w:r>
      <w:r>
        <w:rPr>
          <w:rFonts w:asciiTheme="minorHAnsi" w:eastAsiaTheme="minorEastAsia" w:hAnsiTheme="minorHAnsi" w:cstheme="minorBidi"/>
          <w:noProof/>
          <w:sz w:val="24"/>
          <w:szCs w:val="24"/>
          <w:lang w:val="de-DE" w:eastAsia="de-DE"/>
        </w:rPr>
        <w:tab/>
      </w:r>
      <w:r w:rsidRPr="00624B42">
        <w:rPr>
          <w:rFonts w:cs="Arial"/>
          <w:noProof/>
          <w:lang w:val="fr-FR"/>
        </w:rPr>
        <w:t>Effectifs</w:t>
      </w:r>
      <w:r w:rsidRPr="004F3F42">
        <w:rPr>
          <w:noProof/>
          <w:lang w:val="fr-FR"/>
        </w:rPr>
        <w:tab/>
      </w:r>
      <w:r>
        <w:rPr>
          <w:noProof/>
        </w:rPr>
        <w:fldChar w:fldCharType="begin"/>
      </w:r>
      <w:r w:rsidRPr="004F3F42">
        <w:rPr>
          <w:noProof/>
          <w:lang w:val="fr-FR"/>
        </w:rPr>
        <w:instrText xml:space="preserve"> PAGEREF _Toc468783022 \h </w:instrText>
      </w:r>
      <w:r>
        <w:rPr>
          <w:noProof/>
        </w:rPr>
      </w:r>
      <w:r>
        <w:rPr>
          <w:noProof/>
        </w:rPr>
        <w:fldChar w:fldCharType="separate"/>
      </w:r>
      <w:r w:rsidRPr="004F3F42">
        <w:rPr>
          <w:noProof/>
          <w:lang w:val="fr-FR"/>
        </w:rPr>
        <w:t>38</w:t>
      </w:r>
      <w:r>
        <w:rPr>
          <w:noProof/>
        </w:rPr>
        <w:fldChar w:fldCharType="end"/>
      </w:r>
    </w:p>
    <w:p w14:paraId="4AFA13A3" w14:textId="77777777" w:rsidR="00F11E97" w:rsidRDefault="00F11E97">
      <w:pPr>
        <w:pStyle w:val="TOC3"/>
        <w:tabs>
          <w:tab w:val="left" w:pos="120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5.4.1</w:t>
      </w:r>
      <w:r>
        <w:rPr>
          <w:rFonts w:asciiTheme="minorHAnsi" w:eastAsiaTheme="minorEastAsia" w:hAnsiTheme="minorHAnsi" w:cstheme="minorBidi"/>
          <w:noProof/>
          <w:sz w:val="24"/>
          <w:szCs w:val="24"/>
          <w:lang w:val="de-DE" w:eastAsia="de-DE"/>
        </w:rPr>
        <w:tab/>
      </w:r>
      <w:r w:rsidRPr="00624B42">
        <w:rPr>
          <w:rFonts w:cs="Arial"/>
          <w:noProof/>
          <w:lang w:val="fr-FR"/>
        </w:rPr>
        <w:t>Profil du directeur</w:t>
      </w:r>
      <w:r w:rsidRPr="004F3F42">
        <w:rPr>
          <w:noProof/>
          <w:lang w:val="fr-FR"/>
        </w:rPr>
        <w:tab/>
      </w:r>
      <w:r>
        <w:rPr>
          <w:noProof/>
        </w:rPr>
        <w:fldChar w:fldCharType="begin"/>
      </w:r>
      <w:r w:rsidRPr="004F3F42">
        <w:rPr>
          <w:noProof/>
          <w:lang w:val="fr-FR"/>
        </w:rPr>
        <w:instrText xml:space="preserve"> PAGEREF _Toc468783023 \h </w:instrText>
      </w:r>
      <w:r>
        <w:rPr>
          <w:noProof/>
        </w:rPr>
      </w:r>
      <w:r>
        <w:rPr>
          <w:noProof/>
        </w:rPr>
        <w:fldChar w:fldCharType="separate"/>
      </w:r>
      <w:r w:rsidRPr="004F3F42">
        <w:rPr>
          <w:noProof/>
          <w:lang w:val="fr-FR"/>
        </w:rPr>
        <w:t>38</w:t>
      </w:r>
      <w:r>
        <w:rPr>
          <w:noProof/>
        </w:rPr>
        <w:fldChar w:fldCharType="end"/>
      </w:r>
    </w:p>
    <w:p w14:paraId="76D02F79" w14:textId="77777777" w:rsidR="00F11E97" w:rsidRDefault="00F11E97">
      <w:pPr>
        <w:pStyle w:val="TOC3"/>
        <w:tabs>
          <w:tab w:val="left" w:pos="120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5.4.2</w:t>
      </w:r>
      <w:r>
        <w:rPr>
          <w:rFonts w:asciiTheme="minorHAnsi" w:eastAsiaTheme="minorEastAsia" w:hAnsiTheme="minorHAnsi" w:cstheme="minorBidi"/>
          <w:noProof/>
          <w:sz w:val="24"/>
          <w:szCs w:val="24"/>
          <w:lang w:val="de-DE" w:eastAsia="de-DE"/>
        </w:rPr>
        <w:tab/>
      </w:r>
      <w:r w:rsidRPr="00624B42">
        <w:rPr>
          <w:rFonts w:cs="Arial"/>
          <w:noProof/>
          <w:lang w:val="fr-FR"/>
        </w:rPr>
        <w:t>Profil des analystes</w:t>
      </w:r>
      <w:r w:rsidRPr="004F3F42">
        <w:rPr>
          <w:noProof/>
          <w:lang w:val="fr-FR"/>
        </w:rPr>
        <w:tab/>
      </w:r>
      <w:r>
        <w:rPr>
          <w:noProof/>
        </w:rPr>
        <w:fldChar w:fldCharType="begin"/>
      </w:r>
      <w:r w:rsidRPr="004F3F42">
        <w:rPr>
          <w:noProof/>
          <w:lang w:val="fr-FR"/>
        </w:rPr>
        <w:instrText xml:space="preserve"> PAGEREF _Toc468783024 \h </w:instrText>
      </w:r>
      <w:r>
        <w:rPr>
          <w:noProof/>
        </w:rPr>
      </w:r>
      <w:r>
        <w:rPr>
          <w:noProof/>
        </w:rPr>
        <w:fldChar w:fldCharType="separate"/>
      </w:r>
      <w:r w:rsidRPr="004F3F42">
        <w:rPr>
          <w:noProof/>
          <w:lang w:val="fr-FR"/>
        </w:rPr>
        <w:t>39</w:t>
      </w:r>
      <w:r>
        <w:rPr>
          <w:noProof/>
        </w:rPr>
        <w:fldChar w:fldCharType="end"/>
      </w:r>
    </w:p>
    <w:p w14:paraId="2BBA3E4D" w14:textId="77777777" w:rsidR="00F11E97" w:rsidRDefault="00F11E97">
      <w:pPr>
        <w:pStyle w:val="TOC3"/>
        <w:tabs>
          <w:tab w:val="left" w:pos="120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5.4.3</w:t>
      </w:r>
      <w:r>
        <w:rPr>
          <w:rFonts w:asciiTheme="minorHAnsi" w:eastAsiaTheme="minorEastAsia" w:hAnsiTheme="minorHAnsi" w:cstheme="minorBidi"/>
          <w:noProof/>
          <w:sz w:val="24"/>
          <w:szCs w:val="24"/>
          <w:lang w:val="de-DE" w:eastAsia="de-DE"/>
        </w:rPr>
        <w:tab/>
      </w:r>
      <w:r w:rsidRPr="00624B42">
        <w:rPr>
          <w:rFonts w:cs="Arial"/>
          <w:noProof/>
          <w:lang w:val="fr-FR"/>
        </w:rPr>
        <w:t>Personnel administratif</w:t>
      </w:r>
      <w:r w:rsidRPr="004F3F42">
        <w:rPr>
          <w:noProof/>
          <w:lang w:val="fr-FR"/>
        </w:rPr>
        <w:tab/>
      </w:r>
      <w:r>
        <w:rPr>
          <w:noProof/>
        </w:rPr>
        <w:fldChar w:fldCharType="begin"/>
      </w:r>
      <w:r w:rsidRPr="004F3F42">
        <w:rPr>
          <w:noProof/>
          <w:lang w:val="fr-FR"/>
        </w:rPr>
        <w:instrText xml:space="preserve"> PAGEREF _Toc468783025 \h </w:instrText>
      </w:r>
      <w:r>
        <w:rPr>
          <w:noProof/>
        </w:rPr>
      </w:r>
      <w:r>
        <w:rPr>
          <w:noProof/>
        </w:rPr>
        <w:fldChar w:fldCharType="separate"/>
      </w:r>
      <w:r w:rsidRPr="004F3F42">
        <w:rPr>
          <w:noProof/>
          <w:lang w:val="fr-FR"/>
        </w:rPr>
        <w:t>39</w:t>
      </w:r>
      <w:r>
        <w:rPr>
          <w:noProof/>
        </w:rPr>
        <w:fldChar w:fldCharType="end"/>
      </w:r>
    </w:p>
    <w:p w14:paraId="22F4E7DE" w14:textId="77777777" w:rsidR="00F11E97" w:rsidRDefault="00F11E97">
      <w:pPr>
        <w:pStyle w:val="TOC3"/>
        <w:tabs>
          <w:tab w:val="left" w:pos="120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5.4.4</w:t>
      </w:r>
      <w:r>
        <w:rPr>
          <w:rFonts w:asciiTheme="minorHAnsi" w:eastAsiaTheme="minorEastAsia" w:hAnsiTheme="minorHAnsi" w:cstheme="minorBidi"/>
          <w:noProof/>
          <w:sz w:val="24"/>
          <w:szCs w:val="24"/>
          <w:lang w:val="de-DE" w:eastAsia="de-DE"/>
        </w:rPr>
        <w:tab/>
      </w:r>
      <w:r w:rsidRPr="00624B42">
        <w:rPr>
          <w:rFonts w:cs="Arial"/>
          <w:noProof/>
          <w:lang w:val="fr-FR"/>
        </w:rPr>
        <w:t>Bénévoles</w:t>
      </w:r>
      <w:r w:rsidRPr="004F3F42">
        <w:rPr>
          <w:noProof/>
          <w:lang w:val="fr-FR"/>
        </w:rPr>
        <w:tab/>
      </w:r>
      <w:r>
        <w:rPr>
          <w:noProof/>
        </w:rPr>
        <w:fldChar w:fldCharType="begin"/>
      </w:r>
      <w:r w:rsidRPr="004F3F42">
        <w:rPr>
          <w:noProof/>
          <w:lang w:val="fr-FR"/>
        </w:rPr>
        <w:instrText xml:space="preserve"> PAGEREF _Toc468783026 \h </w:instrText>
      </w:r>
      <w:r>
        <w:rPr>
          <w:noProof/>
        </w:rPr>
      </w:r>
      <w:r>
        <w:rPr>
          <w:noProof/>
        </w:rPr>
        <w:fldChar w:fldCharType="separate"/>
      </w:r>
      <w:r w:rsidRPr="004F3F42">
        <w:rPr>
          <w:noProof/>
          <w:lang w:val="fr-FR"/>
        </w:rPr>
        <w:t>39</w:t>
      </w:r>
      <w:r>
        <w:rPr>
          <w:noProof/>
        </w:rPr>
        <w:fldChar w:fldCharType="end"/>
      </w:r>
    </w:p>
    <w:p w14:paraId="286FE599" w14:textId="77777777" w:rsidR="00F11E97" w:rsidRDefault="00F11E97">
      <w:pPr>
        <w:pStyle w:val="TOC1"/>
        <w:tabs>
          <w:tab w:val="left" w:pos="48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6</w:t>
      </w:r>
      <w:r>
        <w:rPr>
          <w:rFonts w:asciiTheme="minorHAnsi" w:eastAsiaTheme="minorEastAsia" w:hAnsiTheme="minorHAnsi" w:cstheme="minorBidi"/>
          <w:noProof/>
          <w:sz w:val="24"/>
          <w:szCs w:val="24"/>
          <w:lang w:val="de-DE" w:eastAsia="de-DE"/>
        </w:rPr>
        <w:tab/>
      </w:r>
      <w:r w:rsidRPr="00624B42">
        <w:rPr>
          <w:rFonts w:cs="Arial"/>
          <w:noProof/>
          <w:lang w:val="fr-FR"/>
        </w:rPr>
        <w:t>Partenaires</w:t>
      </w:r>
      <w:r w:rsidRPr="004F3F42">
        <w:rPr>
          <w:noProof/>
          <w:lang w:val="fr-FR"/>
        </w:rPr>
        <w:tab/>
      </w:r>
      <w:r>
        <w:rPr>
          <w:noProof/>
        </w:rPr>
        <w:fldChar w:fldCharType="begin"/>
      </w:r>
      <w:r w:rsidRPr="004F3F42">
        <w:rPr>
          <w:noProof/>
          <w:lang w:val="fr-FR"/>
        </w:rPr>
        <w:instrText xml:space="preserve"> PAGEREF _Toc468783027 \h </w:instrText>
      </w:r>
      <w:r>
        <w:rPr>
          <w:noProof/>
        </w:rPr>
      </w:r>
      <w:r>
        <w:rPr>
          <w:noProof/>
        </w:rPr>
        <w:fldChar w:fldCharType="separate"/>
      </w:r>
      <w:r w:rsidRPr="004F3F42">
        <w:rPr>
          <w:noProof/>
          <w:lang w:val="fr-FR"/>
        </w:rPr>
        <w:t>40</w:t>
      </w:r>
      <w:r>
        <w:rPr>
          <w:noProof/>
        </w:rPr>
        <w:fldChar w:fldCharType="end"/>
      </w:r>
    </w:p>
    <w:p w14:paraId="67C7F007"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6.1</w:t>
      </w:r>
      <w:r>
        <w:rPr>
          <w:rFonts w:asciiTheme="minorHAnsi" w:eastAsiaTheme="minorEastAsia" w:hAnsiTheme="minorHAnsi" w:cstheme="minorBidi"/>
          <w:noProof/>
          <w:sz w:val="24"/>
          <w:szCs w:val="24"/>
          <w:lang w:val="de-DE" w:eastAsia="de-DE"/>
        </w:rPr>
        <w:tab/>
      </w:r>
      <w:r w:rsidRPr="00624B42">
        <w:rPr>
          <w:noProof/>
          <w:lang w:val="fr-FR"/>
        </w:rPr>
        <w:t>Un réseau de partenaires</w:t>
      </w:r>
      <w:r w:rsidRPr="004F3F42">
        <w:rPr>
          <w:noProof/>
          <w:lang w:val="fr-FR"/>
        </w:rPr>
        <w:tab/>
      </w:r>
      <w:r>
        <w:rPr>
          <w:noProof/>
        </w:rPr>
        <w:fldChar w:fldCharType="begin"/>
      </w:r>
      <w:r w:rsidRPr="004F3F42">
        <w:rPr>
          <w:noProof/>
          <w:lang w:val="fr-FR"/>
        </w:rPr>
        <w:instrText xml:space="preserve"> PAGEREF _Toc468783028 \h </w:instrText>
      </w:r>
      <w:r>
        <w:rPr>
          <w:noProof/>
        </w:rPr>
      </w:r>
      <w:r>
        <w:rPr>
          <w:noProof/>
        </w:rPr>
        <w:fldChar w:fldCharType="separate"/>
      </w:r>
      <w:r w:rsidRPr="004F3F42">
        <w:rPr>
          <w:noProof/>
          <w:lang w:val="fr-FR"/>
        </w:rPr>
        <w:t>40</w:t>
      </w:r>
      <w:r>
        <w:rPr>
          <w:noProof/>
        </w:rPr>
        <w:fldChar w:fldCharType="end"/>
      </w:r>
    </w:p>
    <w:p w14:paraId="7C502763"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6.2</w:t>
      </w:r>
      <w:r>
        <w:rPr>
          <w:rFonts w:asciiTheme="minorHAnsi" w:eastAsiaTheme="minorEastAsia" w:hAnsiTheme="minorHAnsi" w:cstheme="minorBidi"/>
          <w:noProof/>
          <w:sz w:val="24"/>
          <w:szCs w:val="24"/>
          <w:lang w:val="de-DE" w:eastAsia="de-DE"/>
        </w:rPr>
        <w:tab/>
      </w:r>
      <w:r w:rsidRPr="00624B42">
        <w:rPr>
          <w:rFonts w:cs="Arial"/>
          <w:noProof/>
          <w:lang w:val="fr-FR"/>
        </w:rPr>
        <w:t>Soutien des partenaires</w:t>
      </w:r>
      <w:r w:rsidRPr="004F3F42">
        <w:rPr>
          <w:noProof/>
          <w:lang w:val="fr-FR"/>
        </w:rPr>
        <w:tab/>
      </w:r>
      <w:r>
        <w:rPr>
          <w:noProof/>
        </w:rPr>
        <w:fldChar w:fldCharType="begin"/>
      </w:r>
      <w:r w:rsidRPr="004F3F42">
        <w:rPr>
          <w:noProof/>
          <w:lang w:val="fr-FR"/>
        </w:rPr>
        <w:instrText xml:space="preserve"> PAGEREF _Toc468783029 \h </w:instrText>
      </w:r>
      <w:r>
        <w:rPr>
          <w:noProof/>
        </w:rPr>
      </w:r>
      <w:r>
        <w:rPr>
          <w:noProof/>
        </w:rPr>
        <w:fldChar w:fldCharType="separate"/>
      </w:r>
      <w:r w:rsidRPr="004F3F42">
        <w:rPr>
          <w:noProof/>
          <w:lang w:val="fr-FR"/>
        </w:rPr>
        <w:t>44</w:t>
      </w:r>
      <w:r>
        <w:rPr>
          <w:noProof/>
        </w:rPr>
        <w:fldChar w:fldCharType="end"/>
      </w:r>
    </w:p>
    <w:p w14:paraId="2A0401EB" w14:textId="77777777" w:rsidR="00F11E97" w:rsidRDefault="00F11E97">
      <w:pPr>
        <w:pStyle w:val="TOC1"/>
        <w:tabs>
          <w:tab w:val="left" w:pos="48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7</w:t>
      </w:r>
      <w:r>
        <w:rPr>
          <w:rFonts w:asciiTheme="minorHAnsi" w:eastAsiaTheme="minorEastAsia" w:hAnsiTheme="minorHAnsi" w:cstheme="minorBidi"/>
          <w:noProof/>
          <w:sz w:val="24"/>
          <w:szCs w:val="24"/>
          <w:lang w:val="de-DE" w:eastAsia="de-DE"/>
        </w:rPr>
        <w:tab/>
      </w:r>
      <w:r w:rsidRPr="00624B42">
        <w:rPr>
          <w:rFonts w:cs="Arial"/>
          <w:noProof/>
          <w:lang w:val="fr-FR"/>
        </w:rPr>
        <w:t>Opérations</w:t>
      </w:r>
      <w:r w:rsidRPr="004F3F42">
        <w:rPr>
          <w:noProof/>
          <w:lang w:val="fr-FR"/>
        </w:rPr>
        <w:tab/>
      </w:r>
      <w:r>
        <w:rPr>
          <w:noProof/>
        </w:rPr>
        <w:fldChar w:fldCharType="begin"/>
      </w:r>
      <w:r w:rsidRPr="004F3F42">
        <w:rPr>
          <w:noProof/>
          <w:lang w:val="fr-FR"/>
        </w:rPr>
        <w:instrText xml:space="preserve"> PAGEREF _Toc468783030 \h </w:instrText>
      </w:r>
      <w:r>
        <w:rPr>
          <w:noProof/>
        </w:rPr>
      </w:r>
      <w:r>
        <w:rPr>
          <w:noProof/>
        </w:rPr>
        <w:fldChar w:fldCharType="separate"/>
      </w:r>
      <w:r w:rsidRPr="004F3F42">
        <w:rPr>
          <w:noProof/>
          <w:lang w:val="fr-FR"/>
        </w:rPr>
        <w:t>46</w:t>
      </w:r>
      <w:r>
        <w:rPr>
          <w:noProof/>
        </w:rPr>
        <w:fldChar w:fldCharType="end"/>
      </w:r>
    </w:p>
    <w:p w14:paraId="76CA5F12"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7.1</w:t>
      </w:r>
      <w:r>
        <w:rPr>
          <w:rFonts w:asciiTheme="minorHAnsi" w:eastAsiaTheme="minorEastAsia" w:hAnsiTheme="minorHAnsi" w:cstheme="minorBidi"/>
          <w:noProof/>
          <w:sz w:val="24"/>
          <w:szCs w:val="24"/>
          <w:lang w:val="de-DE" w:eastAsia="de-DE"/>
        </w:rPr>
        <w:tab/>
      </w:r>
      <w:r w:rsidRPr="00624B42">
        <w:rPr>
          <w:rFonts w:cs="Arial"/>
          <w:noProof/>
          <w:lang w:val="fr-FR"/>
        </w:rPr>
        <w:t>Mesure de la performance</w:t>
      </w:r>
      <w:r w:rsidRPr="004F3F42">
        <w:rPr>
          <w:noProof/>
          <w:lang w:val="fr-FR"/>
        </w:rPr>
        <w:tab/>
      </w:r>
      <w:r>
        <w:rPr>
          <w:noProof/>
        </w:rPr>
        <w:fldChar w:fldCharType="begin"/>
      </w:r>
      <w:r w:rsidRPr="004F3F42">
        <w:rPr>
          <w:noProof/>
          <w:lang w:val="fr-FR"/>
        </w:rPr>
        <w:instrText xml:space="preserve"> PAGEREF _Toc468783031 \h </w:instrText>
      </w:r>
      <w:r>
        <w:rPr>
          <w:noProof/>
        </w:rPr>
      </w:r>
      <w:r>
        <w:rPr>
          <w:noProof/>
        </w:rPr>
        <w:fldChar w:fldCharType="separate"/>
      </w:r>
      <w:r w:rsidRPr="004F3F42">
        <w:rPr>
          <w:noProof/>
          <w:lang w:val="fr-FR"/>
        </w:rPr>
        <w:t>46</w:t>
      </w:r>
      <w:r>
        <w:rPr>
          <w:noProof/>
        </w:rPr>
        <w:fldChar w:fldCharType="end"/>
      </w:r>
    </w:p>
    <w:p w14:paraId="4CAE396A"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7.2</w:t>
      </w:r>
      <w:r>
        <w:rPr>
          <w:rFonts w:asciiTheme="minorHAnsi" w:eastAsiaTheme="minorEastAsia" w:hAnsiTheme="minorHAnsi" w:cstheme="minorBidi"/>
          <w:noProof/>
          <w:sz w:val="24"/>
          <w:szCs w:val="24"/>
          <w:lang w:val="de-DE" w:eastAsia="de-DE"/>
        </w:rPr>
        <w:tab/>
      </w:r>
      <w:r w:rsidRPr="00624B42">
        <w:rPr>
          <w:rFonts w:cs="Arial"/>
          <w:noProof/>
          <w:lang w:val="fr-FR"/>
        </w:rPr>
        <w:t>Communication</w:t>
      </w:r>
      <w:r w:rsidRPr="004F3F42">
        <w:rPr>
          <w:noProof/>
          <w:lang w:val="fr-FR"/>
        </w:rPr>
        <w:tab/>
      </w:r>
      <w:r>
        <w:rPr>
          <w:noProof/>
        </w:rPr>
        <w:fldChar w:fldCharType="begin"/>
      </w:r>
      <w:r w:rsidRPr="004F3F42">
        <w:rPr>
          <w:noProof/>
          <w:lang w:val="fr-FR"/>
        </w:rPr>
        <w:instrText xml:space="preserve"> PAGEREF _Toc468783032 \h </w:instrText>
      </w:r>
      <w:r>
        <w:rPr>
          <w:noProof/>
        </w:rPr>
      </w:r>
      <w:r>
        <w:rPr>
          <w:noProof/>
        </w:rPr>
        <w:fldChar w:fldCharType="separate"/>
      </w:r>
      <w:r w:rsidRPr="004F3F42">
        <w:rPr>
          <w:noProof/>
          <w:lang w:val="fr-FR"/>
        </w:rPr>
        <w:t>50</w:t>
      </w:r>
      <w:r>
        <w:rPr>
          <w:noProof/>
        </w:rPr>
        <w:fldChar w:fldCharType="end"/>
      </w:r>
    </w:p>
    <w:p w14:paraId="52DD655C" w14:textId="77777777" w:rsidR="00F11E97" w:rsidRDefault="00F11E97">
      <w:pPr>
        <w:pStyle w:val="TOC1"/>
        <w:tabs>
          <w:tab w:val="left" w:pos="48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8</w:t>
      </w:r>
      <w:r>
        <w:rPr>
          <w:rFonts w:asciiTheme="minorHAnsi" w:eastAsiaTheme="minorEastAsia" w:hAnsiTheme="minorHAnsi" w:cstheme="minorBidi"/>
          <w:noProof/>
          <w:sz w:val="24"/>
          <w:szCs w:val="24"/>
          <w:lang w:val="de-DE" w:eastAsia="de-DE"/>
        </w:rPr>
        <w:tab/>
      </w:r>
      <w:r w:rsidRPr="00624B42">
        <w:rPr>
          <w:rFonts w:cs="Arial"/>
          <w:noProof/>
          <w:lang w:val="fr-FR"/>
        </w:rPr>
        <w:t>Modes de financement</w:t>
      </w:r>
      <w:r w:rsidRPr="004F3F42">
        <w:rPr>
          <w:noProof/>
          <w:lang w:val="fr-FR"/>
        </w:rPr>
        <w:tab/>
      </w:r>
      <w:r>
        <w:rPr>
          <w:noProof/>
        </w:rPr>
        <w:fldChar w:fldCharType="begin"/>
      </w:r>
      <w:r w:rsidRPr="004F3F42">
        <w:rPr>
          <w:noProof/>
          <w:lang w:val="fr-FR"/>
        </w:rPr>
        <w:instrText xml:space="preserve"> PAGEREF _Toc468783033 \h </w:instrText>
      </w:r>
      <w:r>
        <w:rPr>
          <w:noProof/>
        </w:rPr>
      </w:r>
      <w:r>
        <w:rPr>
          <w:noProof/>
        </w:rPr>
        <w:fldChar w:fldCharType="separate"/>
      </w:r>
      <w:r w:rsidRPr="004F3F42">
        <w:rPr>
          <w:noProof/>
          <w:lang w:val="fr-FR"/>
        </w:rPr>
        <w:t>50</w:t>
      </w:r>
      <w:r>
        <w:rPr>
          <w:noProof/>
        </w:rPr>
        <w:fldChar w:fldCharType="end"/>
      </w:r>
    </w:p>
    <w:p w14:paraId="128649B3"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8.1</w:t>
      </w:r>
      <w:r>
        <w:rPr>
          <w:rFonts w:asciiTheme="minorHAnsi" w:eastAsiaTheme="minorEastAsia" w:hAnsiTheme="minorHAnsi" w:cstheme="minorBidi"/>
          <w:noProof/>
          <w:sz w:val="24"/>
          <w:szCs w:val="24"/>
          <w:lang w:val="de-DE" w:eastAsia="de-DE"/>
        </w:rPr>
        <w:tab/>
      </w:r>
      <w:r w:rsidRPr="00624B42">
        <w:rPr>
          <w:rFonts w:cs="Arial"/>
          <w:noProof/>
          <w:lang w:val="fr-FR"/>
        </w:rPr>
        <w:t>Revenus et Financement</w:t>
      </w:r>
      <w:r w:rsidRPr="004F3F42">
        <w:rPr>
          <w:noProof/>
          <w:lang w:val="fr-FR"/>
        </w:rPr>
        <w:tab/>
      </w:r>
      <w:r>
        <w:rPr>
          <w:noProof/>
        </w:rPr>
        <w:fldChar w:fldCharType="begin"/>
      </w:r>
      <w:r w:rsidRPr="004F3F42">
        <w:rPr>
          <w:noProof/>
          <w:lang w:val="fr-FR"/>
        </w:rPr>
        <w:instrText xml:space="preserve"> PAGEREF _Toc468783034 \h </w:instrText>
      </w:r>
      <w:r>
        <w:rPr>
          <w:noProof/>
        </w:rPr>
      </w:r>
      <w:r>
        <w:rPr>
          <w:noProof/>
        </w:rPr>
        <w:fldChar w:fldCharType="separate"/>
      </w:r>
      <w:r w:rsidRPr="004F3F42">
        <w:rPr>
          <w:noProof/>
          <w:lang w:val="fr-FR"/>
        </w:rPr>
        <w:t>50</w:t>
      </w:r>
      <w:r>
        <w:rPr>
          <w:noProof/>
        </w:rPr>
        <w:fldChar w:fldCharType="end"/>
      </w:r>
    </w:p>
    <w:p w14:paraId="44C6123F"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8.2</w:t>
      </w:r>
      <w:r>
        <w:rPr>
          <w:rFonts w:asciiTheme="minorHAnsi" w:eastAsiaTheme="minorEastAsia" w:hAnsiTheme="minorHAnsi" w:cstheme="minorBidi"/>
          <w:noProof/>
          <w:sz w:val="24"/>
          <w:szCs w:val="24"/>
          <w:lang w:val="de-DE" w:eastAsia="de-DE"/>
        </w:rPr>
        <w:tab/>
      </w:r>
      <w:r w:rsidRPr="00624B42">
        <w:rPr>
          <w:rFonts w:cs="Arial"/>
          <w:noProof/>
          <w:lang w:val="fr-FR"/>
        </w:rPr>
        <w:t>Coûts relatifs à l’AIMEC</w:t>
      </w:r>
      <w:r w:rsidRPr="004F3F42">
        <w:rPr>
          <w:noProof/>
          <w:lang w:val="fr-FR"/>
        </w:rPr>
        <w:tab/>
      </w:r>
      <w:r>
        <w:rPr>
          <w:noProof/>
        </w:rPr>
        <w:fldChar w:fldCharType="begin"/>
      </w:r>
      <w:r w:rsidRPr="004F3F42">
        <w:rPr>
          <w:noProof/>
          <w:lang w:val="fr-FR"/>
        </w:rPr>
        <w:instrText xml:space="preserve"> PAGEREF _Toc468783035 \h </w:instrText>
      </w:r>
      <w:r>
        <w:rPr>
          <w:noProof/>
        </w:rPr>
      </w:r>
      <w:r>
        <w:rPr>
          <w:noProof/>
        </w:rPr>
        <w:fldChar w:fldCharType="separate"/>
      </w:r>
      <w:r w:rsidRPr="004F3F42">
        <w:rPr>
          <w:noProof/>
          <w:lang w:val="fr-FR"/>
        </w:rPr>
        <w:t>51</w:t>
      </w:r>
      <w:r>
        <w:rPr>
          <w:noProof/>
        </w:rPr>
        <w:fldChar w:fldCharType="end"/>
      </w:r>
    </w:p>
    <w:p w14:paraId="7DB6D9E4" w14:textId="77777777" w:rsidR="00F11E97" w:rsidRDefault="00F11E97">
      <w:pPr>
        <w:pStyle w:val="TOC1"/>
        <w:tabs>
          <w:tab w:val="left" w:pos="48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9</w:t>
      </w:r>
      <w:r>
        <w:rPr>
          <w:rFonts w:asciiTheme="minorHAnsi" w:eastAsiaTheme="minorEastAsia" w:hAnsiTheme="minorHAnsi" w:cstheme="minorBidi"/>
          <w:noProof/>
          <w:sz w:val="24"/>
          <w:szCs w:val="24"/>
          <w:lang w:val="de-DE" w:eastAsia="de-DE"/>
        </w:rPr>
        <w:tab/>
      </w:r>
      <w:r w:rsidRPr="00624B42">
        <w:rPr>
          <w:rFonts w:cs="Arial"/>
          <w:noProof/>
          <w:lang w:val="fr-FR"/>
        </w:rPr>
        <w:t>Risques et mesures d’atténuation</w:t>
      </w:r>
      <w:r w:rsidRPr="004F3F42">
        <w:rPr>
          <w:noProof/>
          <w:lang w:val="fr-FR"/>
        </w:rPr>
        <w:tab/>
      </w:r>
      <w:r>
        <w:rPr>
          <w:noProof/>
        </w:rPr>
        <w:fldChar w:fldCharType="begin"/>
      </w:r>
      <w:r w:rsidRPr="004F3F42">
        <w:rPr>
          <w:noProof/>
          <w:lang w:val="fr-FR"/>
        </w:rPr>
        <w:instrText xml:space="preserve"> PAGEREF _Toc468783036 \h </w:instrText>
      </w:r>
      <w:r>
        <w:rPr>
          <w:noProof/>
        </w:rPr>
      </w:r>
      <w:r>
        <w:rPr>
          <w:noProof/>
        </w:rPr>
        <w:fldChar w:fldCharType="separate"/>
      </w:r>
      <w:r w:rsidRPr="004F3F42">
        <w:rPr>
          <w:noProof/>
          <w:lang w:val="fr-FR"/>
        </w:rPr>
        <w:t>53</w:t>
      </w:r>
      <w:r>
        <w:rPr>
          <w:noProof/>
        </w:rPr>
        <w:fldChar w:fldCharType="end"/>
      </w:r>
    </w:p>
    <w:p w14:paraId="6AD20C51" w14:textId="77777777" w:rsidR="00F11E97" w:rsidRDefault="00F11E97">
      <w:pPr>
        <w:pStyle w:val="TOC1"/>
        <w:tabs>
          <w:tab w:val="left" w:pos="48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10</w:t>
      </w:r>
      <w:r>
        <w:rPr>
          <w:rFonts w:asciiTheme="minorHAnsi" w:eastAsiaTheme="minorEastAsia" w:hAnsiTheme="minorHAnsi" w:cstheme="minorBidi"/>
          <w:noProof/>
          <w:sz w:val="24"/>
          <w:szCs w:val="24"/>
          <w:lang w:val="de-DE" w:eastAsia="de-DE"/>
        </w:rPr>
        <w:tab/>
      </w:r>
      <w:r w:rsidRPr="00624B42">
        <w:rPr>
          <w:rFonts w:cs="Arial"/>
          <w:noProof/>
          <w:lang w:val="fr-FR"/>
        </w:rPr>
        <w:t>Conclusion et étapes suivantes</w:t>
      </w:r>
      <w:r w:rsidRPr="004F3F42">
        <w:rPr>
          <w:noProof/>
          <w:lang w:val="fr-FR"/>
        </w:rPr>
        <w:tab/>
      </w:r>
      <w:r>
        <w:rPr>
          <w:noProof/>
        </w:rPr>
        <w:fldChar w:fldCharType="begin"/>
      </w:r>
      <w:r w:rsidRPr="004F3F42">
        <w:rPr>
          <w:noProof/>
          <w:lang w:val="fr-FR"/>
        </w:rPr>
        <w:instrText xml:space="preserve"> PAGEREF _Toc468783037 \h </w:instrText>
      </w:r>
      <w:r>
        <w:rPr>
          <w:noProof/>
        </w:rPr>
      </w:r>
      <w:r>
        <w:rPr>
          <w:noProof/>
        </w:rPr>
        <w:fldChar w:fldCharType="separate"/>
      </w:r>
      <w:r w:rsidRPr="004F3F42">
        <w:rPr>
          <w:noProof/>
          <w:lang w:val="fr-FR"/>
        </w:rPr>
        <w:t>54</w:t>
      </w:r>
      <w:r>
        <w:rPr>
          <w:noProof/>
        </w:rPr>
        <w:fldChar w:fldCharType="end"/>
      </w:r>
    </w:p>
    <w:p w14:paraId="172F6F72" w14:textId="77777777" w:rsidR="00F11E97" w:rsidRDefault="00F11E97">
      <w:pPr>
        <w:pStyle w:val="TOC1"/>
        <w:tabs>
          <w:tab w:val="left" w:pos="480"/>
          <w:tab w:val="right" w:leader="dot" w:pos="9062"/>
        </w:tabs>
        <w:rPr>
          <w:rFonts w:asciiTheme="minorHAnsi" w:eastAsiaTheme="minorEastAsia" w:hAnsiTheme="minorHAnsi" w:cstheme="minorBidi"/>
          <w:noProof/>
          <w:sz w:val="24"/>
          <w:szCs w:val="24"/>
          <w:lang w:val="de-DE" w:eastAsia="de-DE"/>
        </w:rPr>
      </w:pPr>
      <w:r w:rsidRPr="00624B42">
        <w:rPr>
          <w:rFonts w:cs="Arial"/>
          <w:noProof/>
          <w:lang w:val="fr-FR"/>
        </w:rPr>
        <w:t>11</w:t>
      </w:r>
      <w:r>
        <w:rPr>
          <w:rFonts w:asciiTheme="minorHAnsi" w:eastAsiaTheme="minorEastAsia" w:hAnsiTheme="minorHAnsi" w:cstheme="minorBidi"/>
          <w:noProof/>
          <w:sz w:val="24"/>
          <w:szCs w:val="24"/>
          <w:lang w:val="de-DE" w:eastAsia="de-DE"/>
        </w:rPr>
        <w:tab/>
      </w:r>
      <w:r w:rsidRPr="00624B42">
        <w:rPr>
          <w:rFonts w:cs="Arial"/>
          <w:noProof/>
          <w:lang w:val="fr-FR"/>
        </w:rPr>
        <w:t>Annexes</w:t>
      </w:r>
      <w:r w:rsidRPr="004F3F42">
        <w:rPr>
          <w:noProof/>
          <w:lang w:val="fr-FR"/>
        </w:rPr>
        <w:tab/>
      </w:r>
      <w:r>
        <w:rPr>
          <w:noProof/>
        </w:rPr>
        <w:fldChar w:fldCharType="begin"/>
      </w:r>
      <w:r w:rsidRPr="004F3F42">
        <w:rPr>
          <w:noProof/>
          <w:lang w:val="fr-FR"/>
        </w:rPr>
        <w:instrText xml:space="preserve"> PAGEREF _Toc468783038 \h </w:instrText>
      </w:r>
      <w:r>
        <w:rPr>
          <w:noProof/>
        </w:rPr>
      </w:r>
      <w:r>
        <w:rPr>
          <w:noProof/>
        </w:rPr>
        <w:fldChar w:fldCharType="separate"/>
      </w:r>
      <w:r w:rsidRPr="004F3F42">
        <w:rPr>
          <w:noProof/>
          <w:lang w:val="fr-FR"/>
        </w:rPr>
        <w:t>57</w:t>
      </w:r>
      <w:r>
        <w:rPr>
          <w:noProof/>
        </w:rPr>
        <w:fldChar w:fldCharType="end"/>
      </w:r>
    </w:p>
    <w:p w14:paraId="11D3312C"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11.1</w:t>
      </w:r>
      <w:r>
        <w:rPr>
          <w:rFonts w:asciiTheme="minorHAnsi" w:eastAsiaTheme="minorEastAsia" w:hAnsiTheme="minorHAnsi" w:cstheme="minorBidi"/>
          <w:noProof/>
          <w:sz w:val="24"/>
          <w:szCs w:val="24"/>
          <w:lang w:val="de-DE" w:eastAsia="de-DE"/>
        </w:rPr>
        <w:tab/>
      </w:r>
      <w:r w:rsidRPr="00624B42">
        <w:rPr>
          <w:rFonts w:cs="Arial"/>
          <w:noProof/>
          <w:lang w:val="fr-FR"/>
        </w:rPr>
        <w:t>Annexe 1: Liste des partenaires interrogés</w:t>
      </w:r>
      <w:r w:rsidRPr="004F3F42">
        <w:rPr>
          <w:noProof/>
          <w:lang w:val="fr-FR"/>
        </w:rPr>
        <w:tab/>
      </w:r>
      <w:r>
        <w:rPr>
          <w:noProof/>
        </w:rPr>
        <w:fldChar w:fldCharType="begin"/>
      </w:r>
      <w:r w:rsidRPr="004F3F42">
        <w:rPr>
          <w:noProof/>
          <w:lang w:val="fr-FR"/>
        </w:rPr>
        <w:instrText xml:space="preserve"> PAGEREF _Toc468783039 \h </w:instrText>
      </w:r>
      <w:r>
        <w:rPr>
          <w:noProof/>
        </w:rPr>
      </w:r>
      <w:r>
        <w:rPr>
          <w:noProof/>
        </w:rPr>
        <w:fldChar w:fldCharType="separate"/>
      </w:r>
      <w:r w:rsidRPr="004F3F42">
        <w:rPr>
          <w:noProof/>
          <w:lang w:val="fr-FR"/>
        </w:rPr>
        <w:t>57</w:t>
      </w:r>
      <w:r>
        <w:rPr>
          <w:noProof/>
        </w:rPr>
        <w:fldChar w:fldCharType="end"/>
      </w:r>
    </w:p>
    <w:p w14:paraId="6E1226C5"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11.2</w:t>
      </w:r>
      <w:r>
        <w:rPr>
          <w:rFonts w:asciiTheme="minorHAnsi" w:eastAsiaTheme="minorEastAsia" w:hAnsiTheme="minorHAnsi" w:cstheme="minorBidi"/>
          <w:noProof/>
          <w:sz w:val="24"/>
          <w:szCs w:val="24"/>
          <w:lang w:val="de-DE" w:eastAsia="de-DE"/>
        </w:rPr>
        <w:tab/>
      </w:r>
      <w:r w:rsidRPr="00624B42">
        <w:rPr>
          <w:rFonts w:cs="Arial"/>
          <w:noProof/>
          <w:lang w:val="fr-FR"/>
        </w:rPr>
        <w:t>Annexe 2 : Activités détaillées</w:t>
      </w:r>
      <w:r w:rsidRPr="004F3F42">
        <w:rPr>
          <w:noProof/>
          <w:lang w:val="fr-FR"/>
        </w:rPr>
        <w:tab/>
      </w:r>
      <w:r>
        <w:rPr>
          <w:noProof/>
        </w:rPr>
        <w:fldChar w:fldCharType="begin"/>
      </w:r>
      <w:r w:rsidRPr="004F3F42">
        <w:rPr>
          <w:noProof/>
          <w:lang w:val="fr-FR"/>
        </w:rPr>
        <w:instrText xml:space="preserve"> PAGEREF _Toc468783040 \h </w:instrText>
      </w:r>
      <w:r>
        <w:rPr>
          <w:noProof/>
        </w:rPr>
      </w:r>
      <w:r>
        <w:rPr>
          <w:noProof/>
        </w:rPr>
        <w:fldChar w:fldCharType="separate"/>
      </w:r>
      <w:r w:rsidRPr="004F3F42">
        <w:rPr>
          <w:noProof/>
          <w:lang w:val="fr-FR"/>
        </w:rPr>
        <w:t>59</w:t>
      </w:r>
      <w:r>
        <w:rPr>
          <w:noProof/>
        </w:rPr>
        <w:fldChar w:fldCharType="end"/>
      </w:r>
    </w:p>
    <w:p w14:paraId="49663FD6" w14:textId="77777777" w:rsidR="00F11E97" w:rsidRDefault="00F11E97">
      <w:pPr>
        <w:pStyle w:val="TOC2"/>
        <w:rPr>
          <w:rFonts w:asciiTheme="minorHAnsi" w:eastAsiaTheme="minorEastAsia" w:hAnsiTheme="minorHAnsi" w:cstheme="minorBidi"/>
          <w:noProof/>
          <w:sz w:val="24"/>
          <w:szCs w:val="24"/>
          <w:lang w:val="de-DE" w:eastAsia="de-DE"/>
        </w:rPr>
      </w:pPr>
      <w:r w:rsidRPr="00624B42">
        <w:rPr>
          <w:rFonts w:cs="Arial"/>
          <w:noProof/>
          <w:lang w:val="fr-FR"/>
        </w:rPr>
        <w:t>11.3</w:t>
      </w:r>
      <w:r>
        <w:rPr>
          <w:rFonts w:asciiTheme="minorHAnsi" w:eastAsiaTheme="minorEastAsia" w:hAnsiTheme="minorHAnsi" w:cstheme="minorBidi"/>
          <w:noProof/>
          <w:sz w:val="24"/>
          <w:szCs w:val="24"/>
          <w:lang w:val="de-DE" w:eastAsia="de-DE"/>
        </w:rPr>
        <w:tab/>
      </w:r>
      <w:r w:rsidRPr="00624B42">
        <w:rPr>
          <w:rFonts w:cs="Arial"/>
          <w:noProof/>
          <w:lang w:val="fr-FR"/>
        </w:rPr>
        <w:t>Annexe 3 : Résultats de l’étude de faisabilité</w:t>
      </w:r>
      <w:r w:rsidRPr="004F3F42">
        <w:rPr>
          <w:noProof/>
          <w:lang w:val="fr-FR"/>
        </w:rPr>
        <w:tab/>
      </w:r>
      <w:r>
        <w:rPr>
          <w:noProof/>
        </w:rPr>
        <w:fldChar w:fldCharType="begin"/>
      </w:r>
      <w:r w:rsidRPr="004F3F42">
        <w:rPr>
          <w:noProof/>
          <w:lang w:val="fr-FR"/>
        </w:rPr>
        <w:instrText xml:space="preserve"> PAGEREF _Toc468783041 \h </w:instrText>
      </w:r>
      <w:r>
        <w:rPr>
          <w:noProof/>
        </w:rPr>
      </w:r>
      <w:r>
        <w:rPr>
          <w:noProof/>
        </w:rPr>
        <w:fldChar w:fldCharType="separate"/>
      </w:r>
      <w:r w:rsidRPr="004F3F42">
        <w:rPr>
          <w:noProof/>
          <w:lang w:val="fr-FR"/>
        </w:rPr>
        <w:t>60</w:t>
      </w:r>
      <w:r>
        <w:rPr>
          <w:noProof/>
        </w:rPr>
        <w:fldChar w:fldCharType="end"/>
      </w:r>
    </w:p>
    <w:p w14:paraId="6819D472" w14:textId="77777777" w:rsidR="00771EB1" w:rsidRPr="002D74FE" w:rsidRDefault="00B23113" w:rsidP="00E8550F">
      <w:pPr>
        <w:pStyle w:val="TOC2"/>
        <w:rPr>
          <w:lang w:val="fr-FR"/>
        </w:rPr>
      </w:pPr>
      <w:r w:rsidRPr="002D74FE">
        <w:rPr>
          <w:lang w:val="fr-FR"/>
        </w:rPr>
        <w:fldChar w:fldCharType="end"/>
      </w:r>
    </w:p>
    <w:p w14:paraId="41F7F50D" w14:textId="77777777" w:rsidR="00F049DF" w:rsidRPr="002D74FE" w:rsidRDefault="00F74809" w:rsidP="00F049DF">
      <w:pPr>
        <w:pStyle w:val="Heading1"/>
        <w:numPr>
          <w:ilvl w:val="0"/>
          <w:numId w:val="0"/>
        </w:numPr>
        <w:rPr>
          <w:rFonts w:cs="Arial"/>
          <w:lang w:val="fr-FR"/>
        </w:rPr>
      </w:pPr>
      <w:bookmarkStart w:id="1" w:name="_Toc468782991"/>
      <w:r w:rsidRPr="002D74FE">
        <w:rPr>
          <w:rFonts w:cs="Arial"/>
          <w:lang w:val="fr-FR"/>
        </w:rPr>
        <w:lastRenderedPageBreak/>
        <w:t>Schémas et t</w:t>
      </w:r>
      <w:r w:rsidR="00F049DF" w:rsidRPr="002D74FE">
        <w:rPr>
          <w:rFonts w:cs="Arial"/>
          <w:lang w:val="fr-FR"/>
        </w:rPr>
        <w:t>able</w:t>
      </w:r>
      <w:r w:rsidRPr="002D74FE">
        <w:rPr>
          <w:rFonts w:cs="Arial"/>
          <w:lang w:val="fr-FR"/>
        </w:rPr>
        <w:t>aux</w:t>
      </w:r>
      <w:bookmarkEnd w:id="1"/>
    </w:p>
    <w:p w14:paraId="13676F5E" w14:textId="77777777" w:rsidR="005C22DE" w:rsidRDefault="00B23113">
      <w:pPr>
        <w:pStyle w:val="TableofFigures"/>
        <w:tabs>
          <w:tab w:val="right" w:leader="dot" w:pos="9062"/>
        </w:tabs>
        <w:rPr>
          <w:rFonts w:asciiTheme="minorHAnsi" w:eastAsiaTheme="minorEastAsia" w:hAnsiTheme="minorHAnsi" w:cstheme="minorBidi"/>
          <w:noProof/>
          <w:sz w:val="24"/>
          <w:szCs w:val="24"/>
          <w:lang w:val="de-DE" w:eastAsia="de-DE"/>
        </w:rPr>
      </w:pPr>
      <w:r w:rsidRPr="002D74FE">
        <w:rPr>
          <w:rFonts w:cs="Arial"/>
          <w:lang w:val="fr-FR"/>
        </w:rPr>
        <w:fldChar w:fldCharType="begin"/>
      </w:r>
      <w:r w:rsidR="00597BE3" w:rsidRPr="002D74FE">
        <w:rPr>
          <w:rFonts w:cs="Arial"/>
          <w:lang w:val="fr-FR"/>
        </w:rPr>
        <w:instrText xml:space="preserve"> TOC \c "Figure " </w:instrText>
      </w:r>
      <w:r w:rsidRPr="002D74FE">
        <w:rPr>
          <w:rFonts w:cs="Arial"/>
          <w:lang w:val="fr-FR"/>
        </w:rPr>
        <w:fldChar w:fldCharType="separate"/>
      </w:r>
      <w:r w:rsidR="005C22DE" w:rsidRPr="005E7411">
        <w:rPr>
          <w:rFonts w:cs="Arial"/>
          <w:noProof/>
          <w:lang w:val="fr-FR"/>
        </w:rPr>
        <w:t>Figure 1: Présentation du processus de conception de l’AIMEC</w:t>
      </w:r>
      <w:r w:rsidR="005C22DE" w:rsidRPr="004F3F42">
        <w:rPr>
          <w:noProof/>
          <w:lang w:val="fr-FR"/>
        </w:rPr>
        <w:tab/>
      </w:r>
      <w:r w:rsidR="005C22DE">
        <w:rPr>
          <w:noProof/>
        </w:rPr>
        <w:fldChar w:fldCharType="begin"/>
      </w:r>
      <w:r w:rsidR="005C22DE" w:rsidRPr="004F3F42">
        <w:rPr>
          <w:noProof/>
          <w:lang w:val="fr-FR"/>
        </w:rPr>
        <w:instrText xml:space="preserve"> PAGEREF _Toc468783195 \h </w:instrText>
      </w:r>
      <w:r w:rsidR="005C22DE">
        <w:rPr>
          <w:noProof/>
        </w:rPr>
      </w:r>
      <w:r w:rsidR="005C22DE">
        <w:rPr>
          <w:noProof/>
        </w:rPr>
        <w:fldChar w:fldCharType="separate"/>
      </w:r>
      <w:r w:rsidR="005C22DE" w:rsidRPr="004F3F42">
        <w:rPr>
          <w:noProof/>
          <w:lang w:val="fr-FR"/>
        </w:rPr>
        <w:t>10</w:t>
      </w:r>
      <w:r w:rsidR="005C22DE">
        <w:rPr>
          <w:noProof/>
        </w:rPr>
        <w:fldChar w:fldCharType="end"/>
      </w:r>
    </w:p>
    <w:p w14:paraId="02281E94" w14:textId="77777777" w:rsidR="005C22DE" w:rsidRDefault="005C22DE">
      <w:pPr>
        <w:pStyle w:val="TableofFigures"/>
        <w:tabs>
          <w:tab w:val="right" w:leader="dot" w:pos="9062"/>
        </w:tabs>
        <w:rPr>
          <w:rFonts w:asciiTheme="minorHAnsi" w:eastAsiaTheme="minorEastAsia" w:hAnsiTheme="minorHAnsi" w:cstheme="minorBidi"/>
          <w:noProof/>
          <w:sz w:val="24"/>
          <w:szCs w:val="24"/>
          <w:lang w:val="de-DE" w:eastAsia="de-DE"/>
        </w:rPr>
      </w:pPr>
      <w:r w:rsidRPr="005E7411">
        <w:rPr>
          <w:rFonts w:cs="Arial"/>
          <w:noProof/>
          <w:lang w:val="fr-FR"/>
        </w:rPr>
        <w:t>Figure 2 : Lacunes perçues dans les écosystèmes des entreprises inclusives auprès de 100 institutions africaines étudiées</w:t>
      </w:r>
      <w:r w:rsidRPr="004F3F42">
        <w:rPr>
          <w:noProof/>
          <w:lang w:val="fr-FR"/>
        </w:rPr>
        <w:tab/>
      </w:r>
      <w:r>
        <w:rPr>
          <w:noProof/>
        </w:rPr>
        <w:fldChar w:fldCharType="begin"/>
      </w:r>
      <w:r w:rsidRPr="004F3F42">
        <w:rPr>
          <w:noProof/>
          <w:lang w:val="fr-FR"/>
        </w:rPr>
        <w:instrText xml:space="preserve"> PAGEREF _Toc468783196 \h </w:instrText>
      </w:r>
      <w:r>
        <w:rPr>
          <w:noProof/>
        </w:rPr>
      </w:r>
      <w:r>
        <w:rPr>
          <w:noProof/>
        </w:rPr>
        <w:fldChar w:fldCharType="separate"/>
      </w:r>
      <w:r w:rsidRPr="004F3F42">
        <w:rPr>
          <w:noProof/>
          <w:lang w:val="fr-FR"/>
        </w:rPr>
        <w:t>18</w:t>
      </w:r>
      <w:r>
        <w:rPr>
          <w:noProof/>
        </w:rPr>
        <w:fldChar w:fldCharType="end"/>
      </w:r>
    </w:p>
    <w:p w14:paraId="5829B46F" w14:textId="77777777" w:rsidR="005C22DE" w:rsidRDefault="005C22DE">
      <w:pPr>
        <w:pStyle w:val="TableofFigures"/>
        <w:tabs>
          <w:tab w:val="right" w:leader="dot" w:pos="9062"/>
        </w:tabs>
        <w:rPr>
          <w:rFonts w:asciiTheme="minorHAnsi" w:eastAsiaTheme="minorEastAsia" w:hAnsiTheme="minorHAnsi" w:cstheme="minorBidi"/>
          <w:noProof/>
          <w:sz w:val="24"/>
          <w:szCs w:val="24"/>
          <w:lang w:val="de-DE" w:eastAsia="de-DE"/>
        </w:rPr>
      </w:pPr>
      <w:r w:rsidRPr="005E7411">
        <w:rPr>
          <w:rFonts w:cs="Arial"/>
          <w:noProof/>
          <w:lang w:val="fr-FR"/>
        </w:rPr>
        <w:t>Figure 3 : Exemples de meilleures pratiques dans les politiques et programmes EI et MI</w:t>
      </w:r>
      <w:r w:rsidRPr="004F3F42">
        <w:rPr>
          <w:noProof/>
          <w:lang w:val="fr-FR"/>
        </w:rPr>
        <w:tab/>
      </w:r>
      <w:r>
        <w:rPr>
          <w:noProof/>
        </w:rPr>
        <w:fldChar w:fldCharType="begin"/>
      </w:r>
      <w:r w:rsidRPr="004F3F42">
        <w:rPr>
          <w:noProof/>
          <w:lang w:val="fr-FR"/>
        </w:rPr>
        <w:instrText xml:space="preserve"> PAGEREF _Toc468783197 \h </w:instrText>
      </w:r>
      <w:r>
        <w:rPr>
          <w:noProof/>
        </w:rPr>
      </w:r>
      <w:r>
        <w:rPr>
          <w:noProof/>
        </w:rPr>
        <w:fldChar w:fldCharType="separate"/>
      </w:r>
      <w:r w:rsidRPr="004F3F42">
        <w:rPr>
          <w:noProof/>
          <w:lang w:val="fr-FR"/>
        </w:rPr>
        <w:t>19</w:t>
      </w:r>
      <w:r>
        <w:rPr>
          <w:noProof/>
        </w:rPr>
        <w:fldChar w:fldCharType="end"/>
      </w:r>
    </w:p>
    <w:p w14:paraId="52FBE7A8" w14:textId="77777777" w:rsidR="005C22DE" w:rsidRDefault="005C22DE">
      <w:pPr>
        <w:pStyle w:val="TableofFigures"/>
        <w:tabs>
          <w:tab w:val="right" w:leader="dot" w:pos="9062"/>
        </w:tabs>
        <w:rPr>
          <w:rFonts w:asciiTheme="minorHAnsi" w:eastAsiaTheme="minorEastAsia" w:hAnsiTheme="minorHAnsi" w:cstheme="minorBidi"/>
          <w:noProof/>
          <w:sz w:val="24"/>
          <w:szCs w:val="24"/>
          <w:lang w:val="de-DE" w:eastAsia="de-DE"/>
        </w:rPr>
      </w:pPr>
      <w:r w:rsidRPr="005E7411">
        <w:rPr>
          <w:rFonts w:cs="Arial"/>
          <w:noProof/>
          <w:lang w:val="fr-FR"/>
        </w:rPr>
        <w:t>Figure 4 : Les trois piliers de l'AIMEC</w:t>
      </w:r>
      <w:r w:rsidRPr="004F3F42">
        <w:rPr>
          <w:noProof/>
          <w:lang w:val="fr-FR"/>
        </w:rPr>
        <w:tab/>
      </w:r>
      <w:r>
        <w:rPr>
          <w:noProof/>
        </w:rPr>
        <w:fldChar w:fldCharType="begin"/>
      </w:r>
      <w:r w:rsidRPr="004F3F42">
        <w:rPr>
          <w:noProof/>
          <w:lang w:val="fr-FR"/>
        </w:rPr>
        <w:instrText xml:space="preserve"> PAGEREF _Toc468783198 \h </w:instrText>
      </w:r>
      <w:r>
        <w:rPr>
          <w:noProof/>
        </w:rPr>
      </w:r>
      <w:r>
        <w:rPr>
          <w:noProof/>
        </w:rPr>
        <w:fldChar w:fldCharType="separate"/>
      </w:r>
      <w:r w:rsidRPr="004F3F42">
        <w:rPr>
          <w:noProof/>
          <w:lang w:val="fr-FR"/>
        </w:rPr>
        <w:t>22</w:t>
      </w:r>
      <w:r>
        <w:rPr>
          <w:noProof/>
        </w:rPr>
        <w:fldChar w:fldCharType="end"/>
      </w:r>
    </w:p>
    <w:p w14:paraId="24F30701" w14:textId="77777777" w:rsidR="005C22DE" w:rsidRDefault="005C22DE">
      <w:pPr>
        <w:pStyle w:val="TableofFigures"/>
        <w:tabs>
          <w:tab w:val="right" w:leader="dot" w:pos="9062"/>
        </w:tabs>
        <w:rPr>
          <w:rFonts w:asciiTheme="minorHAnsi" w:eastAsiaTheme="minorEastAsia" w:hAnsiTheme="minorHAnsi" w:cstheme="minorBidi"/>
          <w:noProof/>
          <w:sz w:val="24"/>
          <w:szCs w:val="24"/>
          <w:lang w:val="de-DE" w:eastAsia="de-DE"/>
        </w:rPr>
      </w:pPr>
      <w:r w:rsidRPr="005E7411">
        <w:rPr>
          <w:rFonts w:cs="Arial"/>
          <w:noProof/>
          <w:lang w:val="fr-FR"/>
        </w:rPr>
        <w:t>Figure 5 : La théorie du changement de l’AIMEC</w:t>
      </w:r>
      <w:r w:rsidRPr="004F3F42">
        <w:rPr>
          <w:noProof/>
          <w:lang w:val="fr-FR"/>
        </w:rPr>
        <w:tab/>
      </w:r>
      <w:r>
        <w:rPr>
          <w:noProof/>
        </w:rPr>
        <w:fldChar w:fldCharType="begin"/>
      </w:r>
      <w:r w:rsidRPr="004F3F42">
        <w:rPr>
          <w:noProof/>
          <w:lang w:val="fr-FR"/>
        </w:rPr>
        <w:instrText xml:space="preserve"> PAGEREF _Toc468783199 \h </w:instrText>
      </w:r>
      <w:r>
        <w:rPr>
          <w:noProof/>
        </w:rPr>
      </w:r>
      <w:r>
        <w:rPr>
          <w:noProof/>
        </w:rPr>
        <w:fldChar w:fldCharType="separate"/>
      </w:r>
      <w:r w:rsidRPr="004F3F42">
        <w:rPr>
          <w:noProof/>
          <w:lang w:val="fr-FR"/>
        </w:rPr>
        <w:t>22</w:t>
      </w:r>
      <w:r>
        <w:rPr>
          <w:noProof/>
        </w:rPr>
        <w:fldChar w:fldCharType="end"/>
      </w:r>
    </w:p>
    <w:p w14:paraId="1A606537" w14:textId="77777777" w:rsidR="005C22DE" w:rsidRDefault="005C22DE">
      <w:pPr>
        <w:pStyle w:val="TableofFigures"/>
        <w:tabs>
          <w:tab w:val="right" w:leader="dot" w:pos="9062"/>
        </w:tabs>
        <w:rPr>
          <w:rFonts w:asciiTheme="minorHAnsi" w:eastAsiaTheme="minorEastAsia" w:hAnsiTheme="minorHAnsi" w:cstheme="minorBidi"/>
          <w:noProof/>
          <w:sz w:val="24"/>
          <w:szCs w:val="24"/>
          <w:lang w:val="de-DE" w:eastAsia="de-DE"/>
        </w:rPr>
      </w:pPr>
      <w:r w:rsidRPr="005E7411">
        <w:rPr>
          <w:rFonts w:cs="Arial"/>
          <w:noProof/>
          <w:lang w:val="fr-FR"/>
        </w:rPr>
        <w:t>Figure 6 : Présentation des activités de l’AIMEC</w:t>
      </w:r>
      <w:r w:rsidRPr="004F3F42">
        <w:rPr>
          <w:noProof/>
          <w:lang w:val="fr-FR"/>
        </w:rPr>
        <w:tab/>
      </w:r>
      <w:r>
        <w:rPr>
          <w:noProof/>
        </w:rPr>
        <w:fldChar w:fldCharType="begin"/>
      </w:r>
      <w:r w:rsidRPr="004F3F42">
        <w:rPr>
          <w:noProof/>
          <w:lang w:val="fr-FR"/>
        </w:rPr>
        <w:instrText xml:space="preserve"> PAGEREF _Toc468783200 \h </w:instrText>
      </w:r>
      <w:r>
        <w:rPr>
          <w:noProof/>
        </w:rPr>
      </w:r>
      <w:r>
        <w:rPr>
          <w:noProof/>
        </w:rPr>
        <w:fldChar w:fldCharType="separate"/>
      </w:r>
      <w:r w:rsidRPr="004F3F42">
        <w:rPr>
          <w:noProof/>
          <w:lang w:val="fr-FR"/>
        </w:rPr>
        <w:t>24</w:t>
      </w:r>
      <w:r>
        <w:rPr>
          <w:noProof/>
        </w:rPr>
        <w:fldChar w:fldCharType="end"/>
      </w:r>
    </w:p>
    <w:p w14:paraId="7F17BD21" w14:textId="77777777" w:rsidR="005C22DE" w:rsidRDefault="005C22DE">
      <w:pPr>
        <w:pStyle w:val="TableofFigures"/>
        <w:tabs>
          <w:tab w:val="right" w:leader="dot" w:pos="9062"/>
        </w:tabs>
        <w:rPr>
          <w:rFonts w:asciiTheme="minorHAnsi" w:eastAsiaTheme="minorEastAsia" w:hAnsiTheme="minorHAnsi" w:cstheme="minorBidi"/>
          <w:noProof/>
          <w:sz w:val="24"/>
          <w:szCs w:val="24"/>
          <w:lang w:val="de-DE" w:eastAsia="de-DE"/>
        </w:rPr>
      </w:pPr>
      <w:r w:rsidRPr="005E7411">
        <w:rPr>
          <w:rFonts w:cs="Arial"/>
          <w:noProof/>
          <w:lang w:val="fr-FR"/>
        </w:rPr>
        <w:t>Figure 7 : Vue d'ensemble des études de cas d’EI par secteur</w:t>
      </w:r>
      <w:r w:rsidRPr="004F3F42">
        <w:rPr>
          <w:noProof/>
          <w:lang w:val="fr-FR"/>
        </w:rPr>
        <w:tab/>
      </w:r>
      <w:r>
        <w:rPr>
          <w:noProof/>
        </w:rPr>
        <w:fldChar w:fldCharType="begin"/>
      </w:r>
      <w:r w:rsidRPr="004F3F42">
        <w:rPr>
          <w:noProof/>
          <w:lang w:val="fr-FR"/>
        </w:rPr>
        <w:instrText xml:space="preserve"> PAGEREF _Toc468783201 \h </w:instrText>
      </w:r>
      <w:r>
        <w:rPr>
          <w:noProof/>
        </w:rPr>
      </w:r>
      <w:r>
        <w:rPr>
          <w:noProof/>
        </w:rPr>
        <w:fldChar w:fldCharType="separate"/>
      </w:r>
      <w:r w:rsidRPr="004F3F42">
        <w:rPr>
          <w:noProof/>
          <w:lang w:val="fr-FR"/>
        </w:rPr>
        <w:t>33</w:t>
      </w:r>
      <w:r>
        <w:rPr>
          <w:noProof/>
        </w:rPr>
        <w:fldChar w:fldCharType="end"/>
      </w:r>
    </w:p>
    <w:p w14:paraId="4CBF8623" w14:textId="77777777" w:rsidR="005C22DE" w:rsidRDefault="005C22DE">
      <w:pPr>
        <w:pStyle w:val="TableofFigures"/>
        <w:tabs>
          <w:tab w:val="right" w:leader="dot" w:pos="9062"/>
        </w:tabs>
        <w:rPr>
          <w:rFonts w:asciiTheme="minorHAnsi" w:eastAsiaTheme="minorEastAsia" w:hAnsiTheme="minorHAnsi" w:cstheme="minorBidi"/>
          <w:noProof/>
          <w:sz w:val="24"/>
          <w:szCs w:val="24"/>
          <w:lang w:val="de-DE" w:eastAsia="de-DE"/>
        </w:rPr>
      </w:pPr>
      <w:r w:rsidRPr="005E7411">
        <w:rPr>
          <w:rFonts w:cs="Arial"/>
          <w:noProof/>
          <w:lang w:val="fr-FR"/>
        </w:rPr>
        <w:t>Figure 8 : Les acteurs de l’écosystème sont ouverts à différents types de partenariats</w:t>
      </w:r>
      <w:r w:rsidRPr="004F3F42">
        <w:rPr>
          <w:noProof/>
          <w:lang w:val="fr-FR"/>
        </w:rPr>
        <w:tab/>
      </w:r>
      <w:r>
        <w:rPr>
          <w:noProof/>
        </w:rPr>
        <w:fldChar w:fldCharType="begin"/>
      </w:r>
      <w:r w:rsidRPr="004F3F42">
        <w:rPr>
          <w:noProof/>
          <w:lang w:val="fr-FR"/>
        </w:rPr>
        <w:instrText xml:space="preserve"> PAGEREF _Toc468783202 \h </w:instrText>
      </w:r>
      <w:r>
        <w:rPr>
          <w:noProof/>
        </w:rPr>
      </w:r>
      <w:r>
        <w:rPr>
          <w:noProof/>
        </w:rPr>
        <w:fldChar w:fldCharType="separate"/>
      </w:r>
      <w:r w:rsidRPr="004F3F42">
        <w:rPr>
          <w:noProof/>
          <w:lang w:val="fr-FR"/>
        </w:rPr>
        <w:t>44</w:t>
      </w:r>
      <w:r>
        <w:rPr>
          <w:noProof/>
        </w:rPr>
        <w:fldChar w:fldCharType="end"/>
      </w:r>
    </w:p>
    <w:p w14:paraId="6A89BCF6" w14:textId="77777777" w:rsidR="005C22DE" w:rsidRDefault="005C22DE">
      <w:pPr>
        <w:pStyle w:val="TableofFigures"/>
        <w:tabs>
          <w:tab w:val="right" w:leader="dot" w:pos="9062"/>
        </w:tabs>
        <w:rPr>
          <w:rFonts w:asciiTheme="minorHAnsi" w:eastAsiaTheme="minorEastAsia" w:hAnsiTheme="minorHAnsi" w:cstheme="minorBidi"/>
          <w:noProof/>
          <w:sz w:val="24"/>
          <w:szCs w:val="24"/>
          <w:lang w:val="de-DE" w:eastAsia="de-DE"/>
        </w:rPr>
      </w:pPr>
      <w:r w:rsidRPr="005E7411">
        <w:rPr>
          <w:rFonts w:cs="Arial"/>
          <w:noProof/>
          <w:lang w:val="fr-FR"/>
        </w:rPr>
        <w:t>Figure 9 : Les Etats membres envisagent une collaboration de diverses façons</w:t>
      </w:r>
      <w:r w:rsidRPr="004F3F42">
        <w:rPr>
          <w:noProof/>
          <w:lang w:val="fr-FR"/>
        </w:rPr>
        <w:tab/>
      </w:r>
      <w:r>
        <w:rPr>
          <w:noProof/>
        </w:rPr>
        <w:fldChar w:fldCharType="begin"/>
      </w:r>
      <w:r w:rsidRPr="004F3F42">
        <w:rPr>
          <w:noProof/>
          <w:lang w:val="fr-FR"/>
        </w:rPr>
        <w:instrText xml:space="preserve"> PAGEREF _Toc468783203 \h </w:instrText>
      </w:r>
      <w:r>
        <w:rPr>
          <w:noProof/>
        </w:rPr>
      </w:r>
      <w:r>
        <w:rPr>
          <w:noProof/>
        </w:rPr>
        <w:fldChar w:fldCharType="separate"/>
      </w:r>
      <w:r w:rsidRPr="004F3F42">
        <w:rPr>
          <w:noProof/>
          <w:lang w:val="fr-FR"/>
        </w:rPr>
        <w:t>45</w:t>
      </w:r>
      <w:r>
        <w:rPr>
          <w:noProof/>
        </w:rPr>
        <w:fldChar w:fldCharType="end"/>
      </w:r>
    </w:p>
    <w:p w14:paraId="412317D0" w14:textId="77777777" w:rsidR="005C22DE" w:rsidRDefault="005C22DE">
      <w:pPr>
        <w:pStyle w:val="TableofFigures"/>
        <w:tabs>
          <w:tab w:val="right" w:leader="dot" w:pos="9062"/>
        </w:tabs>
        <w:rPr>
          <w:rFonts w:asciiTheme="minorHAnsi" w:eastAsiaTheme="minorEastAsia" w:hAnsiTheme="minorHAnsi" w:cstheme="minorBidi"/>
          <w:noProof/>
          <w:sz w:val="24"/>
          <w:szCs w:val="24"/>
          <w:lang w:val="de-DE" w:eastAsia="de-DE"/>
        </w:rPr>
      </w:pPr>
      <w:r w:rsidRPr="005E7411">
        <w:rPr>
          <w:rFonts w:cs="Arial"/>
          <w:noProof/>
          <w:lang w:val="fr-FR"/>
        </w:rPr>
        <w:t>Figure 10 : Proposition de calendrier de mise en œuvre</w:t>
      </w:r>
      <w:r w:rsidRPr="004F3F42">
        <w:rPr>
          <w:noProof/>
          <w:lang w:val="fr-FR"/>
        </w:rPr>
        <w:tab/>
      </w:r>
      <w:r>
        <w:rPr>
          <w:noProof/>
        </w:rPr>
        <w:fldChar w:fldCharType="begin"/>
      </w:r>
      <w:r w:rsidRPr="004F3F42">
        <w:rPr>
          <w:noProof/>
          <w:lang w:val="fr-FR"/>
        </w:rPr>
        <w:instrText xml:space="preserve"> PAGEREF _Toc468783204 \h </w:instrText>
      </w:r>
      <w:r>
        <w:rPr>
          <w:noProof/>
        </w:rPr>
      </w:r>
      <w:r>
        <w:rPr>
          <w:noProof/>
        </w:rPr>
        <w:fldChar w:fldCharType="separate"/>
      </w:r>
      <w:r w:rsidRPr="004F3F42">
        <w:rPr>
          <w:noProof/>
          <w:lang w:val="fr-FR"/>
        </w:rPr>
        <w:t>55</w:t>
      </w:r>
      <w:r>
        <w:rPr>
          <w:noProof/>
        </w:rPr>
        <w:fldChar w:fldCharType="end"/>
      </w:r>
    </w:p>
    <w:p w14:paraId="72B3A8B8" w14:textId="77777777" w:rsidR="003C3842" w:rsidRDefault="00B23113">
      <w:pPr>
        <w:pStyle w:val="TableofFigures"/>
        <w:tabs>
          <w:tab w:val="right" w:leader="dot" w:pos="9062"/>
        </w:tabs>
        <w:rPr>
          <w:rFonts w:asciiTheme="minorHAnsi" w:eastAsiaTheme="minorEastAsia" w:hAnsiTheme="minorHAnsi" w:cstheme="minorBidi"/>
          <w:noProof/>
          <w:sz w:val="24"/>
          <w:szCs w:val="24"/>
          <w:lang w:val="de-DE" w:eastAsia="de-DE"/>
        </w:rPr>
      </w:pPr>
      <w:r w:rsidRPr="002D74FE">
        <w:rPr>
          <w:rFonts w:cs="Arial"/>
          <w:lang w:val="fr-FR"/>
        </w:rPr>
        <w:fldChar w:fldCharType="end"/>
      </w:r>
      <w:r w:rsidRPr="002D74FE">
        <w:rPr>
          <w:rFonts w:cs="Arial"/>
          <w:lang w:val="fr-FR"/>
        </w:rPr>
        <w:fldChar w:fldCharType="begin"/>
      </w:r>
      <w:r w:rsidR="00597BE3" w:rsidRPr="002D74FE">
        <w:rPr>
          <w:rFonts w:cs="Arial"/>
          <w:lang w:val="fr-FR"/>
        </w:rPr>
        <w:instrText xml:space="preserve"> TOC \c "Table" </w:instrText>
      </w:r>
      <w:r w:rsidRPr="002D74FE">
        <w:rPr>
          <w:rFonts w:cs="Arial"/>
          <w:lang w:val="fr-FR"/>
        </w:rPr>
        <w:fldChar w:fldCharType="separate"/>
      </w:r>
      <w:r w:rsidR="003C3842" w:rsidRPr="00BE2F87">
        <w:rPr>
          <w:noProof/>
          <w:lang w:val="fr-FR"/>
        </w:rPr>
        <w:t>Tableau 1 : Le rôle du gouvernement et des Institutions financières de développement (IFD) en Afrique</w:t>
      </w:r>
      <w:r w:rsidR="003C3842" w:rsidRPr="004F3F42">
        <w:rPr>
          <w:noProof/>
          <w:lang w:val="fr-FR"/>
        </w:rPr>
        <w:tab/>
      </w:r>
      <w:r w:rsidR="003C3842">
        <w:rPr>
          <w:noProof/>
        </w:rPr>
        <w:fldChar w:fldCharType="begin"/>
      </w:r>
      <w:r w:rsidR="003C3842" w:rsidRPr="004F3F42">
        <w:rPr>
          <w:noProof/>
          <w:lang w:val="fr-FR"/>
        </w:rPr>
        <w:instrText xml:space="preserve"> PAGEREF _Toc468782666 \h </w:instrText>
      </w:r>
      <w:r w:rsidR="003C3842">
        <w:rPr>
          <w:noProof/>
        </w:rPr>
      </w:r>
      <w:r w:rsidR="003C3842">
        <w:rPr>
          <w:noProof/>
        </w:rPr>
        <w:fldChar w:fldCharType="separate"/>
      </w:r>
      <w:r w:rsidR="003C3842" w:rsidRPr="004F3F42">
        <w:rPr>
          <w:noProof/>
          <w:lang w:val="fr-FR"/>
        </w:rPr>
        <w:t>15</w:t>
      </w:r>
      <w:r w:rsidR="003C3842">
        <w:rPr>
          <w:noProof/>
        </w:rPr>
        <w:fldChar w:fldCharType="end"/>
      </w:r>
    </w:p>
    <w:p w14:paraId="715C8670" w14:textId="77777777" w:rsidR="003C3842" w:rsidRDefault="003C3842">
      <w:pPr>
        <w:pStyle w:val="TableofFigures"/>
        <w:tabs>
          <w:tab w:val="right" w:leader="dot" w:pos="9062"/>
        </w:tabs>
        <w:rPr>
          <w:rFonts w:asciiTheme="minorHAnsi" w:eastAsiaTheme="minorEastAsia" w:hAnsiTheme="minorHAnsi" w:cstheme="minorBidi"/>
          <w:noProof/>
          <w:sz w:val="24"/>
          <w:szCs w:val="24"/>
          <w:lang w:val="de-DE" w:eastAsia="de-DE"/>
        </w:rPr>
      </w:pPr>
      <w:r w:rsidRPr="00BE2F87">
        <w:rPr>
          <w:rFonts w:cs="Arial"/>
          <w:noProof/>
          <w:lang w:val="fr-FR"/>
        </w:rPr>
        <w:t>Tableau 2 : Analyse SWOT</w:t>
      </w:r>
      <w:r w:rsidRPr="004F3F42">
        <w:rPr>
          <w:noProof/>
          <w:lang w:val="fr-FR"/>
        </w:rPr>
        <w:tab/>
      </w:r>
      <w:r>
        <w:rPr>
          <w:noProof/>
        </w:rPr>
        <w:fldChar w:fldCharType="begin"/>
      </w:r>
      <w:r w:rsidRPr="004F3F42">
        <w:rPr>
          <w:noProof/>
          <w:lang w:val="fr-FR"/>
        </w:rPr>
        <w:instrText xml:space="preserve"> PAGEREF _Toc468782667 \h </w:instrText>
      </w:r>
      <w:r>
        <w:rPr>
          <w:noProof/>
        </w:rPr>
      </w:r>
      <w:r>
        <w:rPr>
          <w:noProof/>
        </w:rPr>
        <w:fldChar w:fldCharType="separate"/>
      </w:r>
      <w:r w:rsidRPr="004F3F42">
        <w:rPr>
          <w:noProof/>
          <w:lang w:val="fr-FR"/>
        </w:rPr>
        <w:t>53</w:t>
      </w:r>
      <w:r>
        <w:rPr>
          <w:noProof/>
        </w:rPr>
        <w:fldChar w:fldCharType="end"/>
      </w:r>
    </w:p>
    <w:p w14:paraId="059E709A" w14:textId="77777777" w:rsidR="003C3842" w:rsidRDefault="003C3842">
      <w:pPr>
        <w:pStyle w:val="TableofFigures"/>
        <w:tabs>
          <w:tab w:val="right" w:leader="dot" w:pos="9062"/>
        </w:tabs>
        <w:rPr>
          <w:rFonts w:asciiTheme="minorHAnsi" w:eastAsiaTheme="minorEastAsia" w:hAnsiTheme="minorHAnsi" w:cstheme="minorBidi"/>
          <w:noProof/>
          <w:sz w:val="24"/>
          <w:szCs w:val="24"/>
          <w:lang w:val="de-DE" w:eastAsia="de-DE"/>
        </w:rPr>
      </w:pPr>
      <w:r w:rsidRPr="00BE2F87">
        <w:rPr>
          <w:rFonts w:cs="Arial"/>
          <w:noProof/>
          <w:lang w:val="fr-FR"/>
        </w:rPr>
        <w:t>Tableau 3 : Risques opérationnels et mesures d’atténuation</w:t>
      </w:r>
      <w:r w:rsidRPr="004F3F42">
        <w:rPr>
          <w:noProof/>
          <w:lang w:val="fr-FR"/>
        </w:rPr>
        <w:tab/>
      </w:r>
      <w:r>
        <w:rPr>
          <w:noProof/>
        </w:rPr>
        <w:fldChar w:fldCharType="begin"/>
      </w:r>
      <w:r w:rsidRPr="004F3F42">
        <w:rPr>
          <w:noProof/>
          <w:lang w:val="fr-FR"/>
        </w:rPr>
        <w:instrText xml:space="preserve"> PAGEREF _Toc468782668 \h </w:instrText>
      </w:r>
      <w:r>
        <w:rPr>
          <w:noProof/>
        </w:rPr>
      </w:r>
      <w:r>
        <w:rPr>
          <w:noProof/>
        </w:rPr>
        <w:fldChar w:fldCharType="separate"/>
      </w:r>
      <w:r w:rsidRPr="004F3F42">
        <w:rPr>
          <w:noProof/>
          <w:lang w:val="fr-FR"/>
        </w:rPr>
        <w:t>54</w:t>
      </w:r>
      <w:r>
        <w:rPr>
          <w:noProof/>
        </w:rPr>
        <w:fldChar w:fldCharType="end"/>
      </w:r>
    </w:p>
    <w:p w14:paraId="2B4C074D" w14:textId="77777777" w:rsidR="004360A9" w:rsidRPr="002D74FE" w:rsidRDefault="00B23113" w:rsidP="00597BE3">
      <w:pPr>
        <w:pStyle w:val="Heading1"/>
        <w:numPr>
          <w:ilvl w:val="0"/>
          <w:numId w:val="0"/>
        </w:numPr>
        <w:rPr>
          <w:rFonts w:cs="Arial"/>
          <w:lang w:val="fr-FR"/>
        </w:rPr>
      </w:pPr>
      <w:r w:rsidRPr="002D74FE">
        <w:rPr>
          <w:rFonts w:cs="Arial"/>
          <w:lang w:val="fr-FR"/>
        </w:rPr>
        <w:fldChar w:fldCharType="end"/>
      </w:r>
    </w:p>
    <w:p w14:paraId="1EC0D723" w14:textId="77777777" w:rsidR="004360A9" w:rsidRPr="002D74FE" w:rsidRDefault="004360A9">
      <w:pPr>
        <w:spacing w:after="0" w:line="240" w:lineRule="auto"/>
        <w:jc w:val="left"/>
        <w:rPr>
          <w:rFonts w:eastAsia="Times New Roman" w:cs="Arial"/>
          <w:bCs/>
          <w:color w:val="B3442F"/>
          <w:sz w:val="24"/>
          <w:szCs w:val="28"/>
          <w:lang w:val="fr-FR"/>
        </w:rPr>
      </w:pPr>
      <w:r w:rsidRPr="002D74FE">
        <w:rPr>
          <w:rFonts w:cs="Arial"/>
          <w:lang w:val="fr-FR"/>
        </w:rPr>
        <w:br w:type="page"/>
      </w:r>
    </w:p>
    <w:p w14:paraId="670A1C19" w14:textId="77777777" w:rsidR="00F711DA" w:rsidRPr="002D74FE" w:rsidRDefault="00F711DA" w:rsidP="00F711DA">
      <w:pPr>
        <w:pStyle w:val="Heading1"/>
        <w:numPr>
          <w:ilvl w:val="0"/>
          <w:numId w:val="0"/>
        </w:numPr>
        <w:rPr>
          <w:rFonts w:cs="Arial"/>
          <w:lang w:val="fr-FR"/>
        </w:rPr>
      </w:pPr>
      <w:bookmarkStart w:id="2" w:name="_Toc463535631"/>
      <w:bookmarkStart w:id="3" w:name="_Toc468782992"/>
      <w:r w:rsidRPr="002D74FE">
        <w:rPr>
          <w:rFonts w:cs="Arial"/>
          <w:lang w:val="fr-FR"/>
        </w:rPr>
        <w:lastRenderedPageBreak/>
        <w:t>Acronymes</w:t>
      </w:r>
      <w:bookmarkEnd w:id="2"/>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5"/>
        <w:gridCol w:w="7222"/>
      </w:tblGrid>
      <w:tr w:rsidR="00F711DA" w:rsidRPr="00E45458" w14:paraId="6F631DE8" w14:textId="77777777" w:rsidTr="00F711DA">
        <w:trPr>
          <w:trHeight w:val="283"/>
        </w:trPr>
        <w:tc>
          <w:tcPr>
            <w:tcW w:w="1425" w:type="dxa"/>
          </w:tcPr>
          <w:p w14:paraId="09E4E8BE" w14:textId="77777777" w:rsidR="00F711DA" w:rsidRPr="002D74FE" w:rsidRDefault="00F711DA" w:rsidP="00F711DA">
            <w:pPr>
              <w:rPr>
                <w:rFonts w:cs="Arial"/>
                <w:lang w:val="fr-FR"/>
              </w:rPr>
            </w:pPr>
            <w:r w:rsidRPr="002D74FE">
              <w:rPr>
                <w:rFonts w:cs="Arial"/>
                <w:lang w:val="fr-FR"/>
              </w:rPr>
              <w:t>ACTESA</w:t>
            </w:r>
          </w:p>
        </w:tc>
        <w:tc>
          <w:tcPr>
            <w:tcW w:w="7222" w:type="dxa"/>
          </w:tcPr>
          <w:p w14:paraId="2DC16597" w14:textId="77777777" w:rsidR="00F711DA" w:rsidRPr="002D74FE" w:rsidRDefault="00F711DA" w:rsidP="00F711DA">
            <w:pPr>
              <w:rPr>
                <w:rFonts w:cs="Arial"/>
                <w:bCs/>
                <w:lang w:val="fr-FR"/>
              </w:rPr>
            </w:pPr>
            <w:r w:rsidRPr="002D74FE">
              <w:rPr>
                <w:rFonts w:cs="Arial"/>
                <w:bCs/>
                <w:lang w:val="fr-FR"/>
              </w:rPr>
              <w:t>Alliance pour le commerce des marchandises en Afrique orientale et australe</w:t>
            </w:r>
          </w:p>
        </w:tc>
      </w:tr>
      <w:tr w:rsidR="00F711DA" w:rsidRPr="002D74FE" w14:paraId="7A224081" w14:textId="77777777" w:rsidTr="00F711DA">
        <w:trPr>
          <w:trHeight w:val="283"/>
        </w:trPr>
        <w:tc>
          <w:tcPr>
            <w:tcW w:w="1425" w:type="dxa"/>
          </w:tcPr>
          <w:p w14:paraId="487F3522" w14:textId="77777777" w:rsidR="00F711DA" w:rsidRPr="002D74FE" w:rsidRDefault="00F711DA" w:rsidP="00F711DA">
            <w:pPr>
              <w:rPr>
                <w:rFonts w:cs="Arial"/>
                <w:lang w:val="fr-FR"/>
              </w:rPr>
            </w:pPr>
            <w:r w:rsidRPr="002D74FE">
              <w:rPr>
                <w:rFonts w:cs="Arial"/>
                <w:lang w:val="fr-FR"/>
              </w:rPr>
              <w:t>AIMEC</w:t>
            </w:r>
          </w:p>
        </w:tc>
        <w:tc>
          <w:tcPr>
            <w:tcW w:w="7222" w:type="dxa"/>
          </w:tcPr>
          <w:p w14:paraId="532629E6" w14:textId="77777777" w:rsidR="00F711DA" w:rsidRPr="002D74FE" w:rsidRDefault="00F711DA" w:rsidP="00F711DA">
            <w:pPr>
              <w:rPr>
                <w:rFonts w:cs="Arial"/>
                <w:lang w:val="fr-FR"/>
              </w:rPr>
            </w:pPr>
            <w:r w:rsidRPr="002D74FE">
              <w:rPr>
                <w:rFonts w:cs="Arial"/>
                <w:lang w:val="fr-FR"/>
              </w:rPr>
              <w:t>African Inclusive Markets Excellence Centre</w:t>
            </w:r>
          </w:p>
        </w:tc>
      </w:tr>
      <w:tr w:rsidR="00F711DA" w:rsidRPr="00E45458" w14:paraId="41D75ED1" w14:textId="77777777" w:rsidTr="00F711DA">
        <w:trPr>
          <w:trHeight w:val="283"/>
        </w:trPr>
        <w:tc>
          <w:tcPr>
            <w:tcW w:w="1425" w:type="dxa"/>
          </w:tcPr>
          <w:p w14:paraId="0F11A0E8" w14:textId="77777777" w:rsidR="00F711DA" w:rsidRPr="002D74FE" w:rsidRDefault="00F711DA" w:rsidP="00F711DA">
            <w:pPr>
              <w:rPr>
                <w:rFonts w:cs="Arial"/>
                <w:lang w:val="fr-FR"/>
              </w:rPr>
            </w:pPr>
            <w:r w:rsidRPr="002D74FE">
              <w:rPr>
                <w:rFonts w:cs="Arial"/>
                <w:lang w:val="fr-FR"/>
              </w:rPr>
              <w:t>AIR</w:t>
            </w:r>
          </w:p>
        </w:tc>
        <w:tc>
          <w:tcPr>
            <w:tcW w:w="7222" w:type="dxa"/>
          </w:tcPr>
          <w:p w14:paraId="3256AA7D" w14:textId="77777777" w:rsidR="00F711DA" w:rsidRPr="002D74FE" w:rsidRDefault="00F74809" w:rsidP="00F711DA">
            <w:pPr>
              <w:rPr>
                <w:rFonts w:cs="Arial"/>
                <w:lang w:val="fr-FR"/>
              </w:rPr>
            </w:pPr>
            <w:r w:rsidRPr="002D74FE">
              <w:rPr>
                <w:rFonts w:cs="Arial"/>
                <w:lang w:val="fr-FR"/>
              </w:rPr>
              <w:t>Institut a</w:t>
            </w:r>
            <w:r w:rsidR="00F711DA" w:rsidRPr="002D74FE">
              <w:rPr>
                <w:rFonts w:cs="Arial"/>
                <w:lang w:val="fr-FR"/>
              </w:rPr>
              <w:t>fr</w:t>
            </w:r>
            <w:r w:rsidRPr="002D74FE">
              <w:rPr>
                <w:rFonts w:cs="Arial"/>
                <w:lang w:val="fr-FR"/>
              </w:rPr>
              <w:t>icain pour les v</w:t>
            </w:r>
            <w:r w:rsidR="00F711DA" w:rsidRPr="002D74FE">
              <w:rPr>
                <w:rFonts w:cs="Arial"/>
                <w:lang w:val="fr-FR"/>
              </w:rPr>
              <w:t>ersements</w:t>
            </w:r>
          </w:p>
        </w:tc>
      </w:tr>
      <w:tr w:rsidR="00F711DA" w:rsidRPr="002D74FE" w14:paraId="1267947C" w14:textId="77777777" w:rsidTr="00F711DA">
        <w:trPr>
          <w:trHeight w:val="283"/>
        </w:trPr>
        <w:tc>
          <w:tcPr>
            <w:tcW w:w="1425" w:type="dxa"/>
          </w:tcPr>
          <w:p w14:paraId="7E5D56DB" w14:textId="77777777" w:rsidR="00F711DA" w:rsidRPr="002D74FE" w:rsidRDefault="00F711DA" w:rsidP="00F711DA">
            <w:pPr>
              <w:rPr>
                <w:rFonts w:cs="Arial"/>
                <w:lang w:val="fr-FR"/>
              </w:rPr>
            </w:pPr>
            <w:r w:rsidRPr="002D74FE">
              <w:rPr>
                <w:rFonts w:cs="Arial"/>
                <w:lang w:val="fr-FR"/>
              </w:rPr>
              <w:t>UA</w:t>
            </w:r>
          </w:p>
        </w:tc>
        <w:tc>
          <w:tcPr>
            <w:tcW w:w="7222" w:type="dxa"/>
          </w:tcPr>
          <w:p w14:paraId="5DDA1514" w14:textId="77777777" w:rsidR="00F711DA" w:rsidRPr="002D74FE" w:rsidRDefault="00F711DA" w:rsidP="00F711DA">
            <w:pPr>
              <w:rPr>
                <w:rFonts w:cs="Arial"/>
                <w:lang w:val="fr-FR"/>
              </w:rPr>
            </w:pPr>
            <w:r w:rsidRPr="002D74FE">
              <w:rPr>
                <w:rFonts w:cs="Arial"/>
                <w:lang w:val="fr-FR"/>
              </w:rPr>
              <w:t>Union africaine</w:t>
            </w:r>
          </w:p>
        </w:tc>
      </w:tr>
      <w:tr w:rsidR="00F711DA" w:rsidRPr="002D74FE" w14:paraId="7AC6FD7F" w14:textId="77777777" w:rsidTr="00F711DA">
        <w:trPr>
          <w:trHeight w:val="283"/>
        </w:trPr>
        <w:tc>
          <w:tcPr>
            <w:tcW w:w="1425" w:type="dxa"/>
          </w:tcPr>
          <w:p w14:paraId="2AB801F6" w14:textId="77777777" w:rsidR="00F711DA" w:rsidRPr="002D74FE" w:rsidRDefault="00F711DA" w:rsidP="00F711DA">
            <w:pPr>
              <w:rPr>
                <w:rFonts w:cs="Arial"/>
                <w:lang w:val="fr-FR"/>
              </w:rPr>
            </w:pPr>
            <w:r w:rsidRPr="002D74FE">
              <w:rPr>
                <w:rFonts w:cs="Arial"/>
                <w:lang w:val="fr-FR"/>
              </w:rPr>
              <w:t>CUA</w:t>
            </w:r>
          </w:p>
        </w:tc>
        <w:tc>
          <w:tcPr>
            <w:tcW w:w="7222" w:type="dxa"/>
          </w:tcPr>
          <w:p w14:paraId="702FF495" w14:textId="77777777" w:rsidR="00F711DA" w:rsidRPr="002D74FE" w:rsidRDefault="00F711DA" w:rsidP="00F711DA">
            <w:pPr>
              <w:rPr>
                <w:rFonts w:cs="Arial"/>
                <w:lang w:val="fr-FR"/>
              </w:rPr>
            </w:pPr>
            <w:r w:rsidRPr="002D74FE">
              <w:rPr>
                <w:rFonts w:cs="Arial"/>
                <w:lang w:val="fr-FR"/>
              </w:rPr>
              <w:t>Commission de l’Union africaine</w:t>
            </w:r>
          </w:p>
        </w:tc>
      </w:tr>
      <w:tr w:rsidR="00F711DA" w:rsidRPr="00E45458" w14:paraId="3BB5FB1F" w14:textId="77777777" w:rsidTr="00F711DA">
        <w:trPr>
          <w:trHeight w:val="283"/>
        </w:trPr>
        <w:tc>
          <w:tcPr>
            <w:tcW w:w="1425" w:type="dxa"/>
          </w:tcPr>
          <w:p w14:paraId="3EF7FDA1" w14:textId="77777777" w:rsidR="00F711DA" w:rsidRPr="002D74FE" w:rsidRDefault="00F711DA" w:rsidP="00F711DA">
            <w:pPr>
              <w:rPr>
                <w:rFonts w:cs="Arial"/>
                <w:lang w:val="fr-FR"/>
              </w:rPr>
            </w:pPr>
            <w:r w:rsidRPr="002D74FE">
              <w:rPr>
                <w:rFonts w:cs="Arial"/>
                <w:lang w:val="fr-FR"/>
              </w:rPr>
              <w:t xml:space="preserve">UA-BIRA </w:t>
            </w:r>
          </w:p>
        </w:tc>
        <w:tc>
          <w:tcPr>
            <w:tcW w:w="7222" w:type="dxa"/>
          </w:tcPr>
          <w:p w14:paraId="4AC9D324" w14:textId="77777777" w:rsidR="00F711DA" w:rsidRPr="002D74FE" w:rsidRDefault="005818F1" w:rsidP="00F711DA">
            <w:pPr>
              <w:rPr>
                <w:rFonts w:cs="Arial"/>
                <w:lang w:val="fr-FR"/>
              </w:rPr>
            </w:pPr>
            <w:r w:rsidRPr="002D74FE">
              <w:rPr>
                <w:rFonts w:cs="Arial"/>
                <w:lang w:val="fr-FR"/>
              </w:rPr>
              <w:t>Bureau interafricain des r</w:t>
            </w:r>
            <w:r w:rsidR="00F711DA" w:rsidRPr="002D74FE">
              <w:rPr>
                <w:rFonts w:cs="Arial"/>
                <w:lang w:val="fr-FR"/>
              </w:rPr>
              <w:t xml:space="preserve">essources </w:t>
            </w:r>
            <w:r w:rsidRPr="002D74FE">
              <w:rPr>
                <w:rFonts w:cs="Arial"/>
                <w:lang w:val="fr-FR"/>
              </w:rPr>
              <w:t>animales de l’Union a</w:t>
            </w:r>
            <w:r w:rsidR="00F711DA" w:rsidRPr="002D74FE">
              <w:rPr>
                <w:rFonts w:cs="Arial"/>
                <w:lang w:val="fr-FR"/>
              </w:rPr>
              <w:t>fricaine</w:t>
            </w:r>
          </w:p>
        </w:tc>
      </w:tr>
      <w:tr w:rsidR="00F711DA" w:rsidRPr="00E45458" w14:paraId="4667FA93" w14:textId="77777777" w:rsidTr="00F711DA">
        <w:trPr>
          <w:trHeight w:val="283"/>
        </w:trPr>
        <w:tc>
          <w:tcPr>
            <w:tcW w:w="1425" w:type="dxa"/>
          </w:tcPr>
          <w:p w14:paraId="4F6FB571" w14:textId="77777777" w:rsidR="00F711DA" w:rsidRPr="002D74FE" w:rsidRDefault="00F711DA" w:rsidP="00F711DA">
            <w:pPr>
              <w:rPr>
                <w:rFonts w:cs="Arial"/>
                <w:lang w:val="fr-FR"/>
              </w:rPr>
            </w:pPr>
            <w:r w:rsidRPr="002D74FE">
              <w:rPr>
                <w:rFonts w:cs="Arial"/>
                <w:lang w:val="fr-FR"/>
              </w:rPr>
              <w:t>BMZ</w:t>
            </w:r>
          </w:p>
        </w:tc>
        <w:tc>
          <w:tcPr>
            <w:tcW w:w="7222" w:type="dxa"/>
          </w:tcPr>
          <w:p w14:paraId="0B90A072" w14:textId="77777777" w:rsidR="00F711DA" w:rsidRPr="002D74FE" w:rsidRDefault="00F711DA" w:rsidP="00F711DA">
            <w:pPr>
              <w:rPr>
                <w:rFonts w:cs="Arial"/>
                <w:lang w:val="fr-FR"/>
              </w:rPr>
            </w:pPr>
            <w:r w:rsidRPr="002D74FE">
              <w:rPr>
                <w:rFonts w:cs="Arial"/>
                <w:lang w:val="fr-FR"/>
              </w:rPr>
              <w:t xml:space="preserve">Ministère fédéral allemand de la Coopération économique et du Développement </w:t>
            </w:r>
          </w:p>
        </w:tc>
      </w:tr>
      <w:tr w:rsidR="00F711DA" w:rsidRPr="00E45458" w14:paraId="126CD7E9" w14:textId="77777777" w:rsidTr="00F711DA">
        <w:trPr>
          <w:trHeight w:val="283"/>
        </w:trPr>
        <w:tc>
          <w:tcPr>
            <w:tcW w:w="1425" w:type="dxa"/>
          </w:tcPr>
          <w:p w14:paraId="1E04A5FB" w14:textId="77777777" w:rsidR="00F711DA" w:rsidRPr="002D74FE" w:rsidRDefault="00F711DA" w:rsidP="00F711DA">
            <w:pPr>
              <w:rPr>
                <w:rFonts w:cs="Arial"/>
                <w:lang w:val="fr-FR"/>
              </w:rPr>
            </w:pPr>
            <w:r w:rsidRPr="002D74FE">
              <w:rPr>
                <w:rFonts w:cs="Arial"/>
                <w:lang w:val="fr-FR"/>
              </w:rPr>
              <w:t>CMAEF</w:t>
            </w:r>
          </w:p>
        </w:tc>
        <w:tc>
          <w:tcPr>
            <w:tcW w:w="7222" w:type="dxa"/>
          </w:tcPr>
          <w:p w14:paraId="33605A16" w14:textId="77777777" w:rsidR="00F711DA" w:rsidRPr="002D74FE" w:rsidRDefault="00F711DA" w:rsidP="00F711DA">
            <w:pPr>
              <w:rPr>
                <w:rFonts w:cs="Arial"/>
                <w:lang w:val="fr-FR"/>
              </w:rPr>
            </w:pPr>
            <w:r w:rsidRPr="002D74FE">
              <w:rPr>
                <w:rFonts w:cs="Arial"/>
                <w:lang w:val="fr-FR"/>
              </w:rPr>
              <w:t>Conférence des ministres africains de l’Economie et des Finances</w:t>
            </w:r>
          </w:p>
        </w:tc>
      </w:tr>
      <w:tr w:rsidR="00F711DA" w:rsidRPr="002D74FE" w14:paraId="1EC72B1E" w14:textId="77777777" w:rsidTr="00F711DA">
        <w:trPr>
          <w:trHeight w:val="283"/>
        </w:trPr>
        <w:tc>
          <w:tcPr>
            <w:tcW w:w="1425" w:type="dxa"/>
          </w:tcPr>
          <w:p w14:paraId="74A3B7EB" w14:textId="77777777" w:rsidR="00F711DA" w:rsidRPr="002D74FE" w:rsidRDefault="00F711DA" w:rsidP="00F711DA">
            <w:pPr>
              <w:rPr>
                <w:rFonts w:cs="Arial"/>
                <w:lang w:val="fr-FR"/>
              </w:rPr>
            </w:pPr>
            <w:r w:rsidRPr="002D74FE">
              <w:rPr>
                <w:rFonts w:cs="Arial"/>
                <w:lang w:val="fr-FR"/>
              </w:rPr>
              <w:t>PDG</w:t>
            </w:r>
          </w:p>
        </w:tc>
        <w:tc>
          <w:tcPr>
            <w:tcW w:w="7222" w:type="dxa"/>
          </w:tcPr>
          <w:p w14:paraId="47D3AE01" w14:textId="77777777" w:rsidR="00F711DA" w:rsidRPr="002D74FE" w:rsidRDefault="00F711DA" w:rsidP="00F711DA">
            <w:pPr>
              <w:rPr>
                <w:rFonts w:cs="Arial"/>
                <w:lang w:val="fr-FR"/>
              </w:rPr>
            </w:pPr>
            <w:r w:rsidRPr="002D74FE">
              <w:rPr>
                <w:rFonts w:cs="Arial"/>
                <w:lang w:val="fr-FR"/>
              </w:rPr>
              <w:t xml:space="preserve">Président Directeur Général </w:t>
            </w:r>
          </w:p>
        </w:tc>
      </w:tr>
      <w:tr w:rsidR="00F711DA" w:rsidRPr="002D74FE" w14:paraId="47278C9B" w14:textId="77777777" w:rsidTr="00F711DA">
        <w:trPr>
          <w:trHeight w:val="283"/>
        </w:trPr>
        <w:tc>
          <w:tcPr>
            <w:tcW w:w="1425" w:type="dxa"/>
          </w:tcPr>
          <w:p w14:paraId="59CDCDB4" w14:textId="77777777" w:rsidR="00F711DA" w:rsidRPr="002D74FE" w:rsidRDefault="00F711DA" w:rsidP="00F711DA">
            <w:pPr>
              <w:rPr>
                <w:rFonts w:cs="Arial"/>
                <w:lang w:val="fr-FR"/>
              </w:rPr>
            </w:pPr>
            <w:r w:rsidRPr="002D74FE">
              <w:rPr>
                <w:rFonts w:cs="Arial"/>
                <w:lang w:val="fr-FR"/>
              </w:rPr>
              <w:t>CIAT</w:t>
            </w:r>
          </w:p>
        </w:tc>
        <w:tc>
          <w:tcPr>
            <w:tcW w:w="7222" w:type="dxa"/>
          </w:tcPr>
          <w:p w14:paraId="475947E2" w14:textId="77777777" w:rsidR="00F711DA" w:rsidRPr="002D74FE" w:rsidRDefault="00F74809" w:rsidP="00F711DA">
            <w:pPr>
              <w:rPr>
                <w:rFonts w:cs="Arial"/>
                <w:lang w:val="fr-FR"/>
              </w:rPr>
            </w:pPr>
            <w:r w:rsidRPr="002D74FE">
              <w:rPr>
                <w:rFonts w:cs="Arial"/>
                <w:lang w:val="fr-FR"/>
              </w:rPr>
              <w:t>Centre international d’agriculture t</w:t>
            </w:r>
            <w:r w:rsidR="00F711DA" w:rsidRPr="002D74FE">
              <w:rPr>
                <w:rFonts w:cs="Arial"/>
                <w:lang w:val="fr-FR"/>
              </w:rPr>
              <w:t>ropicale</w:t>
            </w:r>
          </w:p>
        </w:tc>
      </w:tr>
      <w:tr w:rsidR="00F711DA" w:rsidRPr="00E45458" w14:paraId="7A567C76" w14:textId="77777777" w:rsidTr="00F711DA">
        <w:trPr>
          <w:trHeight w:val="283"/>
        </w:trPr>
        <w:tc>
          <w:tcPr>
            <w:tcW w:w="1425" w:type="dxa"/>
          </w:tcPr>
          <w:p w14:paraId="5349F88A" w14:textId="77777777" w:rsidR="00F711DA" w:rsidRPr="002D74FE" w:rsidRDefault="00F711DA" w:rsidP="00F711DA">
            <w:pPr>
              <w:rPr>
                <w:rFonts w:cs="Arial"/>
                <w:lang w:val="fr-FR"/>
              </w:rPr>
            </w:pPr>
            <w:r w:rsidRPr="002D74FE">
              <w:rPr>
                <w:rFonts w:cs="Arial"/>
                <w:lang w:val="fr-FR"/>
              </w:rPr>
              <w:t>COMESA</w:t>
            </w:r>
          </w:p>
        </w:tc>
        <w:tc>
          <w:tcPr>
            <w:tcW w:w="7222" w:type="dxa"/>
          </w:tcPr>
          <w:p w14:paraId="57D0A4FE" w14:textId="77777777" w:rsidR="00F711DA" w:rsidRPr="002D74FE" w:rsidRDefault="00F711DA" w:rsidP="00F711DA">
            <w:pPr>
              <w:rPr>
                <w:rFonts w:cs="Arial"/>
                <w:lang w:val="fr-FR"/>
              </w:rPr>
            </w:pPr>
            <w:r w:rsidRPr="002D74FE">
              <w:rPr>
                <w:rFonts w:cs="Arial"/>
                <w:lang w:val="fr-FR"/>
              </w:rPr>
              <w:t>Marché commun de l’Afrique orientale et australe</w:t>
            </w:r>
          </w:p>
        </w:tc>
      </w:tr>
      <w:tr w:rsidR="00F711DA" w:rsidRPr="002D74FE" w14:paraId="51BC75B4" w14:textId="77777777" w:rsidTr="00F711DA">
        <w:trPr>
          <w:trHeight w:val="283"/>
        </w:trPr>
        <w:tc>
          <w:tcPr>
            <w:tcW w:w="1425" w:type="dxa"/>
          </w:tcPr>
          <w:p w14:paraId="62F1B30D" w14:textId="77777777" w:rsidR="00F711DA" w:rsidRPr="002D74FE" w:rsidRDefault="00F711DA" w:rsidP="00F711DA">
            <w:pPr>
              <w:rPr>
                <w:rFonts w:cs="Arial"/>
                <w:lang w:val="fr-FR"/>
              </w:rPr>
            </w:pPr>
            <w:r w:rsidRPr="002D74FE">
              <w:rPr>
                <w:rFonts w:cs="Arial"/>
                <w:lang w:val="fr-FR"/>
              </w:rPr>
              <w:t>CdE</w:t>
            </w:r>
          </w:p>
        </w:tc>
        <w:tc>
          <w:tcPr>
            <w:tcW w:w="7222" w:type="dxa"/>
          </w:tcPr>
          <w:p w14:paraId="6D6EE10C" w14:textId="77777777" w:rsidR="00F711DA" w:rsidRPr="002D74FE" w:rsidRDefault="00F711DA" w:rsidP="00F711DA">
            <w:pPr>
              <w:rPr>
                <w:rFonts w:cs="Arial"/>
                <w:lang w:val="fr-FR"/>
              </w:rPr>
            </w:pPr>
            <w:r w:rsidRPr="002D74FE">
              <w:rPr>
                <w:rFonts w:cs="Arial"/>
                <w:lang w:val="fr-FR"/>
              </w:rPr>
              <w:t>Centre d’excellence</w:t>
            </w:r>
          </w:p>
        </w:tc>
      </w:tr>
      <w:tr w:rsidR="00F711DA" w:rsidRPr="00E45458" w14:paraId="4E923976" w14:textId="77777777" w:rsidTr="00F711DA">
        <w:trPr>
          <w:trHeight w:val="283"/>
        </w:trPr>
        <w:tc>
          <w:tcPr>
            <w:tcW w:w="1425" w:type="dxa"/>
          </w:tcPr>
          <w:p w14:paraId="45FC6D68" w14:textId="77777777" w:rsidR="00F711DA" w:rsidRPr="002D74FE" w:rsidRDefault="00F711DA" w:rsidP="00F711DA">
            <w:pPr>
              <w:rPr>
                <w:rFonts w:cs="Arial"/>
                <w:lang w:val="fr-FR"/>
              </w:rPr>
            </w:pPr>
            <w:r w:rsidRPr="002D74FE">
              <w:rPr>
                <w:rFonts w:cs="Arial"/>
                <w:lang w:val="fr-FR"/>
              </w:rPr>
              <w:t>OSC</w:t>
            </w:r>
          </w:p>
        </w:tc>
        <w:tc>
          <w:tcPr>
            <w:tcW w:w="7222" w:type="dxa"/>
          </w:tcPr>
          <w:p w14:paraId="7FFE01A6" w14:textId="77777777" w:rsidR="00F711DA" w:rsidRPr="002D74FE" w:rsidRDefault="00F711DA" w:rsidP="00F711DA">
            <w:pPr>
              <w:rPr>
                <w:rFonts w:cs="Arial"/>
                <w:lang w:val="fr-FR"/>
              </w:rPr>
            </w:pPr>
            <w:r w:rsidRPr="002D74FE">
              <w:rPr>
                <w:rFonts w:cs="Arial"/>
                <w:lang w:val="fr-FR"/>
              </w:rPr>
              <w:t>Organisation de la société civile</w:t>
            </w:r>
          </w:p>
        </w:tc>
      </w:tr>
      <w:tr w:rsidR="00F711DA" w:rsidRPr="00E45458" w14:paraId="25697E15" w14:textId="77777777" w:rsidTr="00F711DA">
        <w:trPr>
          <w:trHeight w:val="283"/>
        </w:trPr>
        <w:tc>
          <w:tcPr>
            <w:tcW w:w="1425" w:type="dxa"/>
          </w:tcPr>
          <w:p w14:paraId="5AB33CF5" w14:textId="77777777" w:rsidR="00F711DA" w:rsidRPr="002D74FE" w:rsidRDefault="00F711DA" w:rsidP="00F711DA">
            <w:pPr>
              <w:rPr>
                <w:rFonts w:cs="Arial"/>
                <w:lang w:val="fr-FR"/>
              </w:rPr>
            </w:pPr>
            <w:r w:rsidRPr="002D74FE">
              <w:rPr>
                <w:rFonts w:cs="Arial"/>
                <w:lang w:val="fr-FR"/>
              </w:rPr>
              <w:t>DPDI</w:t>
            </w:r>
          </w:p>
        </w:tc>
        <w:tc>
          <w:tcPr>
            <w:tcW w:w="7222" w:type="dxa"/>
          </w:tcPr>
          <w:p w14:paraId="29365BB9" w14:textId="77777777" w:rsidR="00F711DA" w:rsidRPr="002D74FE" w:rsidRDefault="00F711DA" w:rsidP="00F711DA">
            <w:pPr>
              <w:rPr>
                <w:rFonts w:cs="Arial"/>
                <w:lang w:val="fr-FR"/>
              </w:rPr>
            </w:pPr>
            <w:r w:rsidRPr="002D74FE">
              <w:rPr>
                <w:rFonts w:cs="Arial"/>
                <w:lang w:val="fr-FR"/>
              </w:rPr>
              <w:t>Département pour le développement international du Royaume-Uni</w:t>
            </w:r>
          </w:p>
        </w:tc>
      </w:tr>
      <w:tr w:rsidR="00F711DA" w:rsidRPr="00E45458" w14:paraId="08A46483" w14:textId="77777777" w:rsidTr="00F711DA">
        <w:trPr>
          <w:trHeight w:val="283"/>
        </w:trPr>
        <w:tc>
          <w:tcPr>
            <w:tcW w:w="1425" w:type="dxa"/>
          </w:tcPr>
          <w:p w14:paraId="5B16B61B" w14:textId="77777777" w:rsidR="00F711DA" w:rsidRPr="002D74FE" w:rsidRDefault="00F711DA" w:rsidP="00F711DA">
            <w:pPr>
              <w:rPr>
                <w:rFonts w:cs="Arial"/>
                <w:lang w:val="fr-FR"/>
              </w:rPr>
            </w:pPr>
            <w:r w:rsidRPr="002D74FE">
              <w:rPr>
                <w:rFonts w:cs="Arial"/>
                <w:lang w:val="fr-FR"/>
              </w:rPr>
              <w:t>IFD</w:t>
            </w:r>
          </w:p>
        </w:tc>
        <w:tc>
          <w:tcPr>
            <w:tcW w:w="7222" w:type="dxa"/>
          </w:tcPr>
          <w:p w14:paraId="115518C8" w14:textId="77777777" w:rsidR="00F711DA" w:rsidRPr="002D74FE" w:rsidRDefault="00F711DA" w:rsidP="00F711DA">
            <w:pPr>
              <w:rPr>
                <w:rFonts w:cs="Arial"/>
                <w:lang w:val="fr-FR"/>
              </w:rPr>
            </w:pPr>
            <w:r w:rsidRPr="002D74FE">
              <w:rPr>
                <w:rFonts w:cs="Arial"/>
                <w:lang w:val="fr-FR"/>
              </w:rPr>
              <w:t xml:space="preserve">Institution de financement du développement </w:t>
            </w:r>
          </w:p>
        </w:tc>
      </w:tr>
      <w:tr w:rsidR="00F711DA" w:rsidRPr="002D74FE" w14:paraId="20215148" w14:textId="77777777" w:rsidTr="00F711DA">
        <w:trPr>
          <w:trHeight w:val="283"/>
        </w:trPr>
        <w:tc>
          <w:tcPr>
            <w:tcW w:w="1425" w:type="dxa"/>
          </w:tcPr>
          <w:p w14:paraId="25B09D61" w14:textId="77777777" w:rsidR="00F711DA" w:rsidRPr="002D74FE" w:rsidRDefault="00F711DA" w:rsidP="00F711DA">
            <w:pPr>
              <w:rPr>
                <w:rFonts w:cs="Arial"/>
                <w:lang w:val="fr-FR"/>
              </w:rPr>
            </w:pPr>
            <w:r w:rsidRPr="002D74FE">
              <w:rPr>
                <w:rFonts w:cs="Arial"/>
                <w:lang w:val="fr-FR"/>
              </w:rPr>
              <w:t>CE</w:t>
            </w:r>
          </w:p>
        </w:tc>
        <w:tc>
          <w:tcPr>
            <w:tcW w:w="7222" w:type="dxa"/>
          </w:tcPr>
          <w:p w14:paraId="03925707" w14:textId="77777777" w:rsidR="00F711DA" w:rsidRPr="002D74FE" w:rsidRDefault="00F711DA" w:rsidP="00F711DA">
            <w:pPr>
              <w:rPr>
                <w:rFonts w:cs="Arial"/>
                <w:lang w:val="fr-FR"/>
              </w:rPr>
            </w:pPr>
            <w:r w:rsidRPr="002D74FE">
              <w:rPr>
                <w:rFonts w:cs="Arial"/>
                <w:lang w:val="fr-FR"/>
              </w:rPr>
              <w:t>Commission européenne</w:t>
            </w:r>
          </w:p>
        </w:tc>
      </w:tr>
      <w:tr w:rsidR="00F711DA" w:rsidRPr="002D74FE" w14:paraId="1A4E3057" w14:textId="77777777" w:rsidTr="00F711DA">
        <w:trPr>
          <w:trHeight w:val="283"/>
        </w:trPr>
        <w:tc>
          <w:tcPr>
            <w:tcW w:w="1425" w:type="dxa"/>
          </w:tcPr>
          <w:p w14:paraId="3937F14D" w14:textId="77777777" w:rsidR="00F711DA" w:rsidRPr="002D74FE" w:rsidRDefault="004113BE" w:rsidP="00F711DA">
            <w:pPr>
              <w:rPr>
                <w:rFonts w:cs="Arial"/>
                <w:lang w:val="fr-FR"/>
              </w:rPr>
            </w:pPr>
            <w:r w:rsidRPr="002D74FE">
              <w:rPr>
                <w:rFonts w:cs="Arial"/>
                <w:lang w:val="fr-FR"/>
              </w:rPr>
              <w:t>E</w:t>
            </w:r>
            <w:r w:rsidR="00F711DA" w:rsidRPr="002D74FE">
              <w:rPr>
                <w:rFonts w:cs="Arial"/>
                <w:lang w:val="fr-FR"/>
              </w:rPr>
              <w:t>I</w:t>
            </w:r>
          </w:p>
        </w:tc>
        <w:tc>
          <w:tcPr>
            <w:tcW w:w="7222" w:type="dxa"/>
          </w:tcPr>
          <w:p w14:paraId="3230EF04" w14:textId="77777777" w:rsidR="00F711DA" w:rsidRPr="002D74FE" w:rsidRDefault="004113BE" w:rsidP="004113BE">
            <w:pPr>
              <w:rPr>
                <w:rFonts w:cs="Arial"/>
                <w:lang w:val="fr-FR"/>
              </w:rPr>
            </w:pPr>
            <w:r w:rsidRPr="002D74FE">
              <w:rPr>
                <w:rFonts w:cs="Arial"/>
                <w:lang w:val="fr-FR"/>
              </w:rPr>
              <w:t>Entreprise</w:t>
            </w:r>
            <w:r w:rsidR="00F711DA" w:rsidRPr="002D74FE">
              <w:rPr>
                <w:rFonts w:cs="Arial"/>
                <w:lang w:val="fr-FR"/>
              </w:rPr>
              <w:t xml:space="preserve"> inclusi</w:t>
            </w:r>
            <w:r w:rsidRPr="002D74FE">
              <w:rPr>
                <w:rFonts w:cs="Arial"/>
                <w:lang w:val="fr-FR"/>
              </w:rPr>
              <w:t>ve</w:t>
            </w:r>
          </w:p>
        </w:tc>
      </w:tr>
      <w:tr w:rsidR="00F711DA" w:rsidRPr="002D74FE" w14:paraId="2E1867A8" w14:textId="77777777" w:rsidTr="00F711DA">
        <w:trPr>
          <w:trHeight w:val="283"/>
        </w:trPr>
        <w:tc>
          <w:tcPr>
            <w:tcW w:w="1425" w:type="dxa"/>
          </w:tcPr>
          <w:p w14:paraId="44A142CF" w14:textId="77777777" w:rsidR="00F711DA" w:rsidRPr="002D74FE" w:rsidRDefault="00F711DA" w:rsidP="00F711DA">
            <w:pPr>
              <w:rPr>
                <w:rFonts w:cs="Arial"/>
                <w:lang w:val="fr-FR"/>
              </w:rPr>
            </w:pPr>
            <w:r w:rsidRPr="002D74FE">
              <w:rPr>
                <w:rFonts w:cs="Arial"/>
                <w:lang w:val="fr-FR"/>
              </w:rPr>
              <w:t>BID</w:t>
            </w:r>
          </w:p>
        </w:tc>
        <w:tc>
          <w:tcPr>
            <w:tcW w:w="7222" w:type="dxa"/>
          </w:tcPr>
          <w:p w14:paraId="798CEACB" w14:textId="77777777" w:rsidR="00F711DA" w:rsidRPr="002D74FE" w:rsidRDefault="00F711DA" w:rsidP="00F711DA">
            <w:pPr>
              <w:rPr>
                <w:rFonts w:cs="Arial"/>
                <w:lang w:val="fr-FR"/>
              </w:rPr>
            </w:pPr>
            <w:r w:rsidRPr="002D74FE">
              <w:rPr>
                <w:rFonts w:cs="Arial"/>
                <w:lang w:val="fr-FR"/>
              </w:rPr>
              <w:t xml:space="preserve">Banque islamique de développement </w:t>
            </w:r>
          </w:p>
        </w:tc>
      </w:tr>
      <w:tr w:rsidR="00F711DA" w:rsidRPr="00E45458" w14:paraId="2F12525B" w14:textId="77777777" w:rsidTr="00F711DA">
        <w:trPr>
          <w:trHeight w:val="283"/>
        </w:trPr>
        <w:tc>
          <w:tcPr>
            <w:tcW w:w="1425" w:type="dxa"/>
          </w:tcPr>
          <w:p w14:paraId="794D5FE2" w14:textId="77777777" w:rsidR="00F711DA" w:rsidRPr="002D74FE" w:rsidRDefault="00F711DA" w:rsidP="00F711DA">
            <w:pPr>
              <w:rPr>
                <w:rFonts w:cs="Arial"/>
                <w:lang w:val="fr-FR"/>
              </w:rPr>
            </w:pPr>
            <w:r w:rsidRPr="002D74FE">
              <w:rPr>
                <w:rFonts w:cs="Arial"/>
                <w:lang w:val="fr-FR"/>
              </w:rPr>
              <w:t>TIC</w:t>
            </w:r>
          </w:p>
        </w:tc>
        <w:tc>
          <w:tcPr>
            <w:tcW w:w="7222" w:type="dxa"/>
          </w:tcPr>
          <w:p w14:paraId="286468B9" w14:textId="77777777" w:rsidR="00F711DA" w:rsidRPr="002D74FE" w:rsidRDefault="00F711DA" w:rsidP="00F711DA">
            <w:pPr>
              <w:rPr>
                <w:rFonts w:cs="Arial"/>
                <w:lang w:val="fr-FR"/>
              </w:rPr>
            </w:pPr>
            <w:r w:rsidRPr="002D74FE">
              <w:rPr>
                <w:rFonts w:cs="Arial"/>
                <w:lang w:val="fr-FR"/>
              </w:rPr>
              <w:t xml:space="preserve">Technologies de l’Information et de la Communication </w:t>
            </w:r>
          </w:p>
        </w:tc>
      </w:tr>
      <w:tr w:rsidR="00F711DA" w:rsidRPr="00E45458" w14:paraId="34FA0B64" w14:textId="77777777" w:rsidTr="00F711DA">
        <w:trPr>
          <w:trHeight w:val="283"/>
        </w:trPr>
        <w:tc>
          <w:tcPr>
            <w:tcW w:w="1425" w:type="dxa"/>
          </w:tcPr>
          <w:p w14:paraId="6CEE3C08" w14:textId="77777777" w:rsidR="00F711DA" w:rsidRPr="002D74FE" w:rsidRDefault="00F711DA" w:rsidP="00F711DA">
            <w:pPr>
              <w:rPr>
                <w:rFonts w:cs="Arial"/>
                <w:lang w:val="fr-FR"/>
              </w:rPr>
            </w:pPr>
            <w:r w:rsidRPr="002D74FE">
              <w:rPr>
                <w:rFonts w:cs="Arial"/>
                <w:lang w:val="fr-FR"/>
              </w:rPr>
              <w:t>FIDA</w:t>
            </w:r>
          </w:p>
        </w:tc>
        <w:tc>
          <w:tcPr>
            <w:tcW w:w="7222" w:type="dxa"/>
          </w:tcPr>
          <w:p w14:paraId="0A81E9FB" w14:textId="77777777" w:rsidR="00F711DA" w:rsidRPr="002D74FE" w:rsidRDefault="00F711DA" w:rsidP="00F711DA">
            <w:pPr>
              <w:rPr>
                <w:rFonts w:cs="Arial"/>
                <w:lang w:val="fr-FR"/>
              </w:rPr>
            </w:pPr>
            <w:r w:rsidRPr="002D74FE">
              <w:rPr>
                <w:rFonts w:cs="Arial"/>
                <w:lang w:val="fr-FR"/>
              </w:rPr>
              <w:t>Fonds International pour le Développement Agricole</w:t>
            </w:r>
          </w:p>
        </w:tc>
      </w:tr>
      <w:tr w:rsidR="00F711DA" w:rsidRPr="002D74FE" w14:paraId="49B8EAC7" w14:textId="77777777" w:rsidTr="00F711DA">
        <w:trPr>
          <w:trHeight w:val="283"/>
        </w:trPr>
        <w:tc>
          <w:tcPr>
            <w:tcW w:w="1425" w:type="dxa"/>
          </w:tcPr>
          <w:p w14:paraId="7793C08F" w14:textId="77777777" w:rsidR="00F711DA" w:rsidRPr="002D74FE" w:rsidRDefault="00F711DA" w:rsidP="00F711DA">
            <w:pPr>
              <w:rPr>
                <w:rFonts w:cs="Arial"/>
                <w:lang w:val="fr-FR"/>
              </w:rPr>
            </w:pPr>
            <w:r w:rsidRPr="002D74FE">
              <w:rPr>
                <w:rFonts w:cs="Arial"/>
                <w:lang w:val="fr-FR"/>
              </w:rPr>
              <w:t>MI</w:t>
            </w:r>
          </w:p>
        </w:tc>
        <w:tc>
          <w:tcPr>
            <w:tcW w:w="7222" w:type="dxa"/>
          </w:tcPr>
          <w:p w14:paraId="7A4F27DB" w14:textId="77777777" w:rsidR="00F711DA" w:rsidRPr="002D74FE" w:rsidRDefault="00F711DA" w:rsidP="00F711DA">
            <w:pPr>
              <w:rPr>
                <w:rFonts w:cs="Arial"/>
                <w:lang w:val="fr-FR"/>
              </w:rPr>
            </w:pPr>
            <w:r w:rsidRPr="002D74FE">
              <w:rPr>
                <w:rFonts w:cs="Arial"/>
                <w:lang w:val="fr-FR"/>
              </w:rPr>
              <w:t>Marchés inclusifs</w:t>
            </w:r>
          </w:p>
        </w:tc>
      </w:tr>
      <w:tr w:rsidR="00F711DA" w:rsidRPr="00E45458" w14:paraId="1BB6BCA3" w14:textId="77777777" w:rsidTr="00F711DA">
        <w:trPr>
          <w:trHeight w:val="283"/>
        </w:trPr>
        <w:tc>
          <w:tcPr>
            <w:tcW w:w="1425" w:type="dxa"/>
          </w:tcPr>
          <w:p w14:paraId="5613B5A0" w14:textId="77777777" w:rsidR="00F711DA" w:rsidRPr="002D74FE" w:rsidRDefault="00F711DA" w:rsidP="00F711DA">
            <w:pPr>
              <w:rPr>
                <w:rFonts w:cs="Arial"/>
                <w:lang w:val="fr-FR"/>
              </w:rPr>
            </w:pPr>
            <w:r w:rsidRPr="002D74FE">
              <w:rPr>
                <w:rFonts w:cs="Arial"/>
                <w:lang w:val="fr-FR"/>
              </w:rPr>
              <w:t>CPCI</w:t>
            </w:r>
          </w:p>
        </w:tc>
        <w:tc>
          <w:tcPr>
            <w:tcW w:w="7222" w:type="dxa"/>
          </w:tcPr>
          <w:p w14:paraId="4D2B9317" w14:textId="77777777" w:rsidR="00F711DA" w:rsidRPr="002D74FE" w:rsidRDefault="00F74809" w:rsidP="00F711DA">
            <w:pPr>
              <w:rPr>
                <w:rFonts w:cs="Arial"/>
                <w:lang w:val="fr-FR"/>
              </w:rPr>
            </w:pPr>
            <w:r w:rsidRPr="002D74FE">
              <w:rPr>
                <w:rFonts w:cs="Arial"/>
                <w:lang w:val="fr-FR"/>
              </w:rPr>
              <w:t>Chambre p</w:t>
            </w:r>
            <w:r w:rsidR="00F711DA" w:rsidRPr="002D74FE">
              <w:rPr>
                <w:rFonts w:cs="Arial"/>
                <w:lang w:val="fr-FR"/>
              </w:rPr>
              <w:t>anafricaine de Commerce et d’Industrie</w:t>
            </w:r>
          </w:p>
        </w:tc>
      </w:tr>
      <w:tr w:rsidR="00F711DA" w:rsidRPr="00E45458" w14:paraId="46834520" w14:textId="77777777" w:rsidTr="00F711DA">
        <w:trPr>
          <w:trHeight w:val="283"/>
        </w:trPr>
        <w:tc>
          <w:tcPr>
            <w:tcW w:w="1425" w:type="dxa"/>
          </w:tcPr>
          <w:p w14:paraId="4C6F868A" w14:textId="77777777" w:rsidR="00F711DA" w:rsidRPr="002D74FE" w:rsidRDefault="00F74809" w:rsidP="00F711DA">
            <w:pPr>
              <w:rPr>
                <w:rFonts w:cs="Arial"/>
                <w:lang w:val="fr-FR"/>
              </w:rPr>
            </w:pPr>
            <w:r w:rsidRPr="002D74FE">
              <w:rPr>
                <w:rFonts w:cs="Arial"/>
                <w:lang w:val="fr-FR"/>
              </w:rPr>
              <w:t>UA-</w:t>
            </w:r>
            <w:r w:rsidR="00F711DA" w:rsidRPr="002D74FE">
              <w:rPr>
                <w:rFonts w:cs="Arial"/>
                <w:lang w:val="fr-FR"/>
              </w:rPr>
              <w:t>PANVAC</w:t>
            </w:r>
          </w:p>
        </w:tc>
        <w:tc>
          <w:tcPr>
            <w:tcW w:w="7222" w:type="dxa"/>
          </w:tcPr>
          <w:p w14:paraId="6D89475A" w14:textId="77777777" w:rsidR="00F711DA" w:rsidRPr="002D74FE" w:rsidRDefault="00F711DA" w:rsidP="00F74809">
            <w:pPr>
              <w:rPr>
                <w:rFonts w:cs="Arial"/>
                <w:lang w:val="fr-FR"/>
              </w:rPr>
            </w:pPr>
            <w:r w:rsidRPr="002D74FE">
              <w:rPr>
                <w:rFonts w:cs="Arial"/>
                <w:lang w:val="fr-FR"/>
              </w:rPr>
              <w:t xml:space="preserve">Centre </w:t>
            </w:r>
            <w:r w:rsidR="00F74809" w:rsidRPr="002D74FE">
              <w:rPr>
                <w:rFonts w:cs="Arial"/>
                <w:lang w:val="fr-FR"/>
              </w:rPr>
              <w:t>panafricain de vaccins</w:t>
            </w:r>
            <w:r w:rsidRPr="002D74FE">
              <w:rPr>
                <w:rFonts w:cs="Arial"/>
                <w:lang w:val="fr-FR"/>
              </w:rPr>
              <w:t xml:space="preserve"> vété</w:t>
            </w:r>
            <w:r w:rsidR="001A1BF8" w:rsidRPr="002D74FE">
              <w:rPr>
                <w:rFonts w:cs="Arial"/>
                <w:lang w:val="fr-FR"/>
              </w:rPr>
              <w:t>rinaire</w:t>
            </w:r>
            <w:r w:rsidR="00F74809" w:rsidRPr="002D74FE">
              <w:rPr>
                <w:rFonts w:cs="Arial"/>
                <w:lang w:val="fr-FR"/>
              </w:rPr>
              <w:t>s</w:t>
            </w:r>
            <w:r w:rsidR="001A1BF8" w:rsidRPr="002D74FE">
              <w:rPr>
                <w:rFonts w:cs="Arial"/>
                <w:lang w:val="fr-FR"/>
              </w:rPr>
              <w:t xml:space="preserve"> de l’Union a</w:t>
            </w:r>
            <w:r w:rsidRPr="002D74FE">
              <w:rPr>
                <w:rFonts w:cs="Arial"/>
                <w:lang w:val="fr-FR"/>
              </w:rPr>
              <w:t>fricaine</w:t>
            </w:r>
          </w:p>
        </w:tc>
      </w:tr>
      <w:tr w:rsidR="00F711DA" w:rsidRPr="002D74FE" w14:paraId="34008F5F" w14:textId="77777777" w:rsidTr="00F711DA">
        <w:trPr>
          <w:trHeight w:val="283"/>
        </w:trPr>
        <w:tc>
          <w:tcPr>
            <w:tcW w:w="1425" w:type="dxa"/>
          </w:tcPr>
          <w:p w14:paraId="34FFB92A" w14:textId="77777777" w:rsidR="00F711DA" w:rsidRPr="002D74FE" w:rsidRDefault="00F711DA" w:rsidP="00F711DA">
            <w:pPr>
              <w:rPr>
                <w:rFonts w:cs="Arial"/>
                <w:lang w:val="fr-FR"/>
              </w:rPr>
            </w:pPr>
            <w:r w:rsidRPr="002D74FE">
              <w:rPr>
                <w:rFonts w:cs="Arial"/>
                <w:lang w:val="fr-FR"/>
              </w:rPr>
              <w:t>CER</w:t>
            </w:r>
          </w:p>
        </w:tc>
        <w:tc>
          <w:tcPr>
            <w:tcW w:w="7222" w:type="dxa"/>
          </w:tcPr>
          <w:p w14:paraId="516F403F" w14:textId="77777777" w:rsidR="00F711DA" w:rsidRPr="002D74FE" w:rsidRDefault="00F711DA" w:rsidP="00F711DA">
            <w:pPr>
              <w:rPr>
                <w:rFonts w:cs="Arial"/>
                <w:lang w:val="fr-FR"/>
              </w:rPr>
            </w:pPr>
            <w:r w:rsidRPr="002D74FE">
              <w:rPr>
                <w:rFonts w:cs="Arial"/>
                <w:lang w:val="fr-FR"/>
              </w:rPr>
              <w:t>Communauté économique régionale</w:t>
            </w:r>
          </w:p>
        </w:tc>
      </w:tr>
      <w:tr w:rsidR="00F711DA" w:rsidRPr="00E45458" w14:paraId="225AADCE" w14:textId="77777777" w:rsidTr="00F711DA">
        <w:trPr>
          <w:trHeight w:val="283"/>
        </w:trPr>
        <w:tc>
          <w:tcPr>
            <w:tcW w:w="1425" w:type="dxa"/>
          </w:tcPr>
          <w:p w14:paraId="14890B3A" w14:textId="77777777" w:rsidR="00F711DA" w:rsidRPr="002D74FE" w:rsidRDefault="00F711DA" w:rsidP="00F711DA">
            <w:pPr>
              <w:rPr>
                <w:rFonts w:cs="Arial"/>
                <w:lang w:val="fr-FR"/>
              </w:rPr>
            </w:pPr>
            <w:r w:rsidRPr="002D74FE">
              <w:rPr>
                <w:rFonts w:cs="Arial"/>
                <w:lang w:val="fr-FR"/>
              </w:rPr>
              <w:t>CDAA</w:t>
            </w:r>
          </w:p>
        </w:tc>
        <w:tc>
          <w:tcPr>
            <w:tcW w:w="7222" w:type="dxa"/>
          </w:tcPr>
          <w:p w14:paraId="68807022" w14:textId="77777777" w:rsidR="00F711DA" w:rsidRPr="002D74FE" w:rsidRDefault="00F711DA" w:rsidP="00F711DA">
            <w:pPr>
              <w:rPr>
                <w:rFonts w:cs="Arial"/>
                <w:lang w:val="fr-FR"/>
              </w:rPr>
            </w:pPr>
            <w:r w:rsidRPr="002D74FE">
              <w:rPr>
                <w:rFonts w:cs="Arial"/>
                <w:lang w:val="fr-FR"/>
              </w:rPr>
              <w:t>Communauté de développement d’Afrique australe</w:t>
            </w:r>
          </w:p>
        </w:tc>
      </w:tr>
      <w:tr w:rsidR="00F711DA" w:rsidRPr="002D74FE" w14:paraId="4A403DFC" w14:textId="77777777" w:rsidTr="00F711DA">
        <w:trPr>
          <w:trHeight w:val="316"/>
        </w:trPr>
        <w:tc>
          <w:tcPr>
            <w:tcW w:w="1425" w:type="dxa"/>
          </w:tcPr>
          <w:p w14:paraId="0BCA8F6E" w14:textId="77777777" w:rsidR="00F711DA" w:rsidRPr="002D74FE" w:rsidRDefault="00F711DA" w:rsidP="00F711DA">
            <w:pPr>
              <w:rPr>
                <w:rFonts w:cs="Arial"/>
                <w:lang w:val="fr-FR"/>
              </w:rPr>
            </w:pPr>
            <w:r w:rsidRPr="002D74FE">
              <w:rPr>
                <w:rFonts w:cs="Arial"/>
                <w:lang w:val="fr-FR"/>
              </w:rPr>
              <w:lastRenderedPageBreak/>
              <w:t>CSD</w:t>
            </w:r>
          </w:p>
        </w:tc>
        <w:tc>
          <w:tcPr>
            <w:tcW w:w="7222" w:type="dxa"/>
          </w:tcPr>
          <w:p w14:paraId="74ED2F65" w14:textId="77777777" w:rsidR="00F711DA" w:rsidRPr="002D74FE" w:rsidRDefault="00F711DA" w:rsidP="00F711DA">
            <w:pPr>
              <w:rPr>
                <w:rFonts w:cs="Arial"/>
                <w:lang w:val="fr-FR"/>
              </w:rPr>
            </w:pPr>
            <w:r w:rsidRPr="002D74FE">
              <w:rPr>
                <w:rFonts w:cs="Arial"/>
                <w:lang w:val="fr-FR"/>
              </w:rPr>
              <w:t>Coopération suisse au développement</w:t>
            </w:r>
          </w:p>
        </w:tc>
      </w:tr>
      <w:tr w:rsidR="00F711DA" w:rsidRPr="002D74FE" w14:paraId="6DC070DC" w14:textId="77777777" w:rsidTr="00F711DA">
        <w:trPr>
          <w:trHeight w:val="283"/>
        </w:trPr>
        <w:tc>
          <w:tcPr>
            <w:tcW w:w="1425" w:type="dxa"/>
          </w:tcPr>
          <w:p w14:paraId="1D96D5F9" w14:textId="77777777" w:rsidR="00F711DA" w:rsidRPr="002D74FE" w:rsidRDefault="00F711DA" w:rsidP="00F711DA">
            <w:pPr>
              <w:rPr>
                <w:rFonts w:cs="Arial"/>
                <w:lang w:val="fr-FR"/>
              </w:rPr>
            </w:pPr>
            <w:r w:rsidRPr="002D74FE">
              <w:rPr>
                <w:rFonts w:cs="Arial"/>
                <w:lang w:val="fr-FR"/>
              </w:rPr>
              <w:t>ODD</w:t>
            </w:r>
          </w:p>
        </w:tc>
        <w:tc>
          <w:tcPr>
            <w:tcW w:w="7222" w:type="dxa"/>
          </w:tcPr>
          <w:p w14:paraId="3E9B7ABD" w14:textId="77777777" w:rsidR="00F711DA" w:rsidRPr="002D74FE" w:rsidRDefault="00F711DA" w:rsidP="00F711DA">
            <w:pPr>
              <w:rPr>
                <w:rFonts w:cs="Arial"/>
                <w:lang w:val="fr-FR"/>
              </w:rPr>
            </w:pPr>
            <w:r w:rsidRPr="002D74FE">
              <w:rPr>
                <w:rFonts w:cs="Arial"/>
                <w:lang w:val="fr-FR"/>
              </w:rPr>
              <w:t>Objectifs de développement durable</w:t>
            </w:r>
          </w:p>
        </w:tc>
      </w:tr>
      <w:tr w:rsidR="00F711DA" w:rsidRPr="002D74FE" w14:paraId="4902AF32" w14:textId="77777777" w:rsidTr="00F711DA">
        <w:trPr>
          <w:trHeight w:val="283"/>
        </w:trPr>
        <w:tc>
          <w:tcPr>
            <w:tcW w:w="1425" w:type="dxa"/>
          </w:tcPr>
          <w:p w14:paraId="0AB69DB6" w14:textId="77777777" w:rsidR="00F711DA" w:rsidRPr="002D74FE" w:rsidRDefault="00F711DA" w:rsidP="00F711DA">
            <w:pPr>
              <w:rPr>
                <w:rFonts w:cs="Arial"/>
                <w:lang w:val="fr-FR"/>
              </w:rPr>
            </w:pPr>
            <w:r w:rsidRPr="002D74FE">
              <w:rPr>
                <w:rFonts w:cs="Arial"/>
                <w:lang w:val="fr-FR"/>
              </w:rPr>
              <w:t>ASS</w:t>
            </w:r>
          </w:p>
        </w:tc>
        <w:tc>
          <w:tcPr>
            <w:tcW w:w="7222" w:type="dxa"/>
          </w:tcPr>
          <w:p w14:paraId="1ACD1747" w14:textId="77777777" w:rsidR="00F711DA" w:rsidRPr="002D74FE" w:rsidRDefault="00F711DA" w:rsidP="00F711DA">
            <w:pPr>
              <w:rPr>
                <w:rFonts w:cs="Arial"/>
                <w:lang w:val="fr-FR"/>
              </w:rPr>
            </w:pPr>
            <w:r w:rsidRPr="002D74FE">
              <w:rPr>
                <w:rFonts w:cs="Arial"/>
                <w:lang w:val="fr-FR"/>
              </w:rPr>
              <w:t>Afrique sub-saharienne</w:t>
            </w:r>
          </w:p>
        </w:tc>
      </w:tr>
      <w:tr w:rsidR="00F711DA" w:rsidRPr="00E45458" w14:paraId="0226C6A3" w14:textId="77777777" w:rsidTr="00F711DA">
        <w:trPr>
          <w:trHeight w:val="246"/>
        </w:trPr>
        <w:tc>
          <w:tcPr>
            <w:tcW w:w="1425" w:type="dxa"/>
          </w:tcPr>
          <w:p w14:paraId="0707F80B" w14:textId="77777777" w:rsidR="00F711DA" w:rsidRPr="002D74FE" w:rsidRDefault="00F711DA" w:rsidP="00F711DA">
            <w:pPr>
              <w:rPr>
                <w:rFonts w:cs="Arial"/>
                <w:lang w:val="fr-FR"/>
              </w:rPr>
            </w:pPr>
            <w:r w:rsidRPr="002D74FE">
              <w:rPr>
                <w:rFonts w:cs="Arial"/>
                <w:lang w:val="fr-FR"/>
              </w:rPr>
              <w:t>PNUD</w:t>
            </w:r>
          </w:p>
        </w:tc>
        <w:tc>
          <w:tcPr>
            <w:tcW w:w="7222" w:type="dxa"/>
          </w:tcPr>
          <w:p w14:paraId="57C38088" w14:textId="77777777" w:rsidR="00F711DA" w:rsidRPr="002D74FE" w:rsidRDefault="00F711DA" w:rsidP="00F711DA">
            <w:pPr>
              <w:rPr>
                <w:rFonts w:cs="Arial"/>
                <w:lang w:val="fr-FR"/>
              </w:rPr>
            </w:pPr>
            <w:r w:rsidRPr="002D74FE">
              <w:rPr>
                <w:rFonts w:cs="Arial"/>
                <w:lang w:val="fr-FR"/>
              </w:rPr>
              <w:t xml:space="preserve">Programme des Nations unies pour le développement </w:t>
            </w:r>
          </w:p>
        </w:tc>
      </w:tr>
      <w:tr w:rsidR="00F711DA" w:rsidRPr="002D74FE" w14:paraId="6174D1A7" w14:textId="77777777" w:rsidTr="00F711DA">
        <w:trPr>
          <w:trHeight w:val="246"/>
        </w:trPr>
        <w:tc>
          <w:tcPr>
            <w:tcW w:w="1425" w:type="dxa"/>
          </w:tcPr>
          <w:p w14:paraId="249F1DE7" w14:textId="77777777" w:rsidR="00F711DA" w:rsidRPr="002D74FE" w:rsidRDefault="00F711DA" w:rsidP="00F711DA">
            <w:pPr>
              <w:rPr>
                <w:rFonts w:cs="Arial"/>
                <w:lang w:val="fr-FR"/>
              </w:rPr>
            </w:pPr>
            <w:r w:rsidRPr="002D74FE">
              <w:rPr>
                <w:rFonts w:cs="Arial"/>
                <w:lang w:val="fr-FR"/>
              </w:rPr>
              <w:t>PAM</w:t>
            </w:r>
          </w:p>
        </w:tc>
        <w:tc>
          <w:tcPr>
            <w:tcW w:w="7222" w:type="dxa"/>
          </w:tcPr>
          <w:p w14:paraId="074AF3BA" w14:textId="77777777" w:rsidR="00F711DA" w:rsidRPr="002D74FE" w:rsidRDefault="00F711DA" w:rsidP="00F711DA">
            <w:pPr>
              <w:rPr>
                <w:rFonts w:cs="Arial"/>
                <w:lang w:val="fr-FR"/>
              </w:rPr>
            </w:pPr>
            <w:r w:rsidRPr="002D74FE">
              <w:rPr>
                <w:rFonts w:cs="Arial"/>
                <w:lang w:val="fr-FR"/>
              </w:rPr>
              <w:t>Programme alimentaire mondial</w:t>
            </w:r>
          </w:p>
        </w:tc>
      </w:tr>
    </w:tbl>
    <w:p w14:paraId="599BDE84" w14:textId="77777777" w:rsidR="008D55B1" w:rsidRPr="002D74FE" w:rsidRDefault="008D55B1" w:rsidP="008D55B1">
      <w:pPr>
        <w:rPr>
          <w:rFonts w:cs="Arial"/>
          <w:lang w:val="fr-FR"/>
        </w:rPr>
      </w:pPr>
    </w:p>
    <w:p w14:paraId="4BB4488B" w14:textId="77777777" w:rsidR="006C30E4" w:rsidRPr="002D74FE" w:rsidRDefault="006C30E4">
      <w:pPr>
        <w:spacing w:after="0" w:line="240" w:lineRule="auto"/>
        <w:jc w:val="left"/>
        <w:rPr>
          <w:rFonts w:eastAsia="Times New Roman" w:cs="Arial"/>
          <w:bCs/>
          <w:color w:val="B3442F"/>
          <w:sz w:val="32"/>
          <w:szCs w:val="28"/>
          <w:lang w:val="fr-FR"/>
        </w:rPr>
      </w:pPr>
      <w:r w:rsidRPr="002D74FE">
        <w:rPr>
          <w:rFonts w:cs="Arial"/>
          <w:lang w:val="fr-FR"/>
        </w:rPr>
        <w:br w:type="page"/>
      </w:r>
    </w:p>
    <w:p w14:paraId="5E4FC720" w14:textId="77777777" w:rsidR="00177BF1" w:rsidRPr="002D74FE" w:rsidRDefault="00F74809" w:rsidP="004154E3">
      <w:pPr>
        <w:pStyle w:val="Heading1"/>
        <w:rPr>
          <w:rFonts w:cs="Arial"/>
          <w:lang w:val="fr-FR"/>
        </w:rPr>
      </w:pPr>
      <w:bookmarkStart w:id="4" w:name="_Toc463535632"/>
      <w:bookmarkStart w:id="5" w:name="_Toc468782993"/>
      <w:r w:rsidRPr="002D74FE">
        <w:rPr>
          <w:rFonts w:cs="Arial"/>
          <w:lang w:val="fr-FR"/>
        </w:rPr>
        <w:lastRenderedPageBreak/>
        <w:t>Synthèse</w:t>
      </w:r>
      <w:bookmarkEnd w:id="4"/>
      <w:bookmarkEnd w:id="5"/>
    </w:p>
    <w:p w14:paraId="3596ED2B" w14:textId="62F2D750" w:rsidR="00772F5C" w:rsidRPr="002D74FE" w:rsidRDefault="00772F5C" w:rsidP="00772F5C">
      <w:pPr>
        <w:rPr>
          <w:rFonts w:cs="Arial"/>
          <w:lang w:val="fr-FR"/>
        </w:rPr>
      </w:pPr>
      <w:r w:rsidRPr="002D74FE">
        <w:rPr>
          <w:rFonts w:cs="Arial"/>
          <w:lang w:val="fr-FR"/>
        </w:rPr>
        <w:t xml:space="preserve">L’Union africaine (UA), soutenue par le Programme des Nations unies pour le développement (PNUD) et d’autres partenaires du développement, s’est fixé comme objectif de mettre en place un </w:t>
      </w:r>
      <w:r w:rsidRPr="002D74FE">
        <w:rPr>
          <w:rFonts w:cs="Arial"/>
          <w:b/>
          <w:lang w:val="fr-FR"/>
        </w:rPr>
        <w:t>African Inclusive Markets Excellence Centre</w:t>
      </w:r>
      <w:r w:rsidR="0068183E" w:rsidRPr="002D74FE">
        <w:rPr>
          <w:rFonts w:cs="Arial"/>
          <w:lang w:val="fr-FR"/>
        </w:rPr>
        <w:t xml:space="preserve"> (AIMEC). Cet </w:t>
      </w:r>
      <w:r w:rsidRPr="002D74FE">
        <w:rPr>
          <w:rFonts w:cs="Arial"/>
          <w:lang w:val="fr-FR"/>
        </w:rPr>
        <w:t xml:space="preserve">AIMEC est destiné à devenir la première plateforme panafricaine régionale en terme de leadership et d’action visionnaire sur les entreprises inclusives (EI) et les marchés inclusifs (MI), en identifiant, en facilitant, et en reproduisant les </w:t>
      </w:r>
      <w:r w:rsidR="00315579">
        <w:rPr>
          <w:rFonts w:cs="Arial"/>
          <w:lang w:val="fr-FR"/>
        </w:rPr>
        <w:t xml:space="preserve">meilleures </w:t>
      </w:r>
      <w:r w:rsidRPr="002D74FE">
        <w:rPr>
          <w:rFonts w:cs="Arial"/>
          <w:lang w:val="fr-FR"/>
        </w:rPr>
        <w:t xml:space="preserve">pratiques et les innovations dans les politiques, les programmes et les </w:t>
      </w:r>
      <w:r w:rsidR="003F362C">
        <w:rPr>
          <w:rFonts w:cs="Arial"/>
          <w:lang w:val="fr-FR"/>
        </w:rPr>
        <w:t>collaborations publi</w:t>
      </w:r>
      <w:r w:rsidR="00B479A7">
        <w:rPr>
          <w:rFonts w:cs="Arial"/>
          <w:lang w:val="fr-FR"/>
        </w:rPr>
        <w:t>ques</w:t>
      </w:r>
      <w:r w:rsidR="003F362C">
        <w:rPr>
          <w:rFonts w:cs="Arial"/>
          <w:lang w:val="fr-FR"/>
        </w:rPr>
        <w:t>-privé</w:t>
      </w:r>
      <w:r w:rsidR="00D10B4F">
        <w:rPr>
          <w:rFonts w:cs="Arial"/>
          <w:lang w:val="fr-FR"/>
        </w:rPr>
        <w:t>e</w:t>
      </w:r>
      <w:r w:rsidR="003F362C">
        <w:rPr>
          <w:rFonts w:cs="Arial"/>
          <w:lang w:val="fr-FR"/>
        </w:rPr>
        <w:t>s</w:t>
      </w:r>
      <w:r w:rsidR="003F362C" w:rsidRPr="002D74FE">
        <w:rPr>
          <w:rFonts w:cs="Arial"/>
          <w:lang w:val="fr-FR"/>
        </w:rPr>
        <w:t xml:space="preserve"> </w:t>
      </w:r>
      <w:r w:rsidRPr="002D74FE">
        <w:rPr>
          <w:rFonts w:cs="Arial"/>
          <w:lang w:val="fr-FR"/>
        </w:rPr>
        <w:t>avec les  EI et les  MI. Cela aura pour conséquence de favoriser la croissance inclusive et l’intégration économique régionale en Afrique.</w:t>
      </w:r>
    </w:p>
    <w:tbl>
      <w:tblPr>
        <w:tblStyle w:val="Gitternetztabelle41"/>
        <w:tblpPr w:leftFromText="142" w:rightFromText="142" w:vertAnchor="text" w:horzAnchor="margin" w:tblpY="226"/>
        <w:tblW w:w="4399" w:type="dxa"/>
        <w:tblLook w:val="04A0" w:firstRow="1" w:lastRow="0" w:firstColumn="1" w:lastColumn="0" w:noHBand="0" w:noVBand="1"/>
      </w:tblPr>
      <w:tblGrid>
        <w:gridCol w:w="4399"/>
      </w:tblGrid>
      <w:tr w:rsidR="00772F5C" w:rsidRPr="00E45458" w14:paraId="208E021F" w14:textId="77777777" w:rsidTr="00772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dxa"/>
          </w:tcPr>
          <w:p w14:paraId="7A155C97" w14:textId="193B15DF" w:rsidR="00772F5C" w:rsidRPr="002D74FE" w:rsidRDefault="00772F5C" w:rsidP="00772F5C">
            <w:pPr>
              <w:jc w:val="left"/>
              <w:rPr>
                <w:lang w:val="fr-FR"/>
              </w:rPr>
            </w:pPr>
            <w:r w:rsidRPr="002D74FE">
              <w:rPr>
                <w:lang w:val="fr-FR"/>
              </w:rPr>
              <w:t>Encadré 1</w:t>
            </w:r>
            <w:r w:rsidR="0068183E" w:rsidRPr="002D74FE">
              <w:rPr>
                <w:lang w:val="fr-FR"/>
              </w:rPr>
              <w:t xml:space="preserve"> </w:t>
            </w:r>
            <w:r w:rsidRPr="002D74FE">
              <w:rPr>
                <w:lang w:val="fr-FR"/>
              </w:rPr>
              <w:t>: Définition des entreprises et des march</w:t>
            </w:r>
            <w:r w:rsidR="005776D6">
              <w:rPr>
                <w:lang w:val="fr-FR"/>
              </w:rPr>
              <w:t>é</w:t>
            </w:r>
            <w:r w:rsidRPr="002D74FE">
              <w:rPr>
                <w:lang w:val="fr-FR"/>
              </w:rPr>
              <w:t>s inclusifs</w:t>
            </w:r>
          </w:p>
        </w:tc>
      </w:tr>
      <w:tr w:rsidR="00772F5C" w:rsidRPr="00E45458" w14:paraId="6A0C5C7C" w14:textId="77777777" w:rsidTr="00772F5C">
        <w:trPr>
          <w:cnfStyle w:val="000000100000" w:firstRow="0" w:lastRow="0" w:firstColumn="0" w:lastColumn="0" w:oddVBand="0" w:evenVBand="0" w:oddHBand="1" w:evenHBand="0" w:firstRowFirstColumn="0" w:firstRowLastColumn="0" w:lastRowFirstColumn="0" w:lastRowLastColumn="0"/>
          <w:trHeight w:val="2368"/>
        </w:trPr>
        <w:tc>
          <w:tcPr>
            <w:cnfStyle w:val="001000000000" w:firstRow="0" w:lastRow="0" w:firstColumn="1" w:lastColumn="0" w:oddVBand="0" w:evenVBand="0" w:oddHBand="0" w:evenHBand="0" w:firstRowFirstColumn="0" w:firstRowLastColumn="0" w:lastRowFirstColumn="0" w:lastRowLastColumn="0"/>
            <w:tcW w:w="4399" w:type="dxa"/>
          </w:tcPr>
          <w:p w14:paraId="02F41D15" w14:textId="77777777" w:rsidR="00772F5C" w:rsidRPr="002D74FE" w:rsidRDefault="00772F5C" w:rsidP="00772F5C">
            <w:pPr>
              <w:rPr>
                <w:rFonts w:cs="Arial"/>
                <w:b w:val="0"/>
                <w:lang w:val="fr-FR"/>
              </w:rPr>
            </w:pPr>
            <w:r w:rsidRPr="002D74FE">
              <w:rPr>
                <w:rFonts w:cs="Arial"/>
                <w:b w:val="0"/>
                <w:lang w:val="fr-FR"/>
              </w:rPr>
              <w:t>Les entreprises inclusives (EI) intègrent les populations à faible revenu du point de vue de la demande en tant que clients et consommateurs, et du point de vue de l’offre en tant qu’employés, producteurs et entrepreneurs à différents stades de la chaîne de valeur. Les march</w:t>
            </w:r>
            <w:r w:rsidRPr="002D74FE">
              <w:rPr>
                <w:rFonts w:ascii="Corbel" w:hAnsi="Corbel" w:cs="Arial"/>
                <w:b w:val="0"/>
                <w:lang w:val="fr-FR"/>
              </w:rPr>
              <w:t>é</w:t>
            </w:r>
            <w:r w:rsidRPr="002D74FE">
              <w:rPr>
                <w:rFonts w:cs="Arial"/>
                <w:b w:val="0"/>
                <w:lang w:val="fr-FR"/>
              </w:rPr>
              <w:t>s inclusifs (MI) élargissent les choix et les perspectives des populations pauvres et d’autres communautés exclues en intervenant en tant que producteurs, consommateurs, entrepreneurs et employés.</w:t>
            </w:r>
          </w:p>
        </w:tc>
      </w:tr>
    </w:tbl>
    <w:p w14:paraId="7744E12E" w14:textId="03BFCFE8" w:rsidR="008D0B5B" w:rsidRPr="002D74FE" w:rsidRDefault="00772F5C" w:rsidP="008D0B5B">
      <w:pPr>
        <w:rPr>
          <w:rFonts w:cs="Arial"/>
          <w:lang w:val="fr-FR"/>
        </w:rPr>
      </w:pPr>
      <w:r w:rsidRPr="002D74FE">
        <w:rPr>
          <w:rFonts w:cs="Arial"/>
          <w:lang w:val="fr-FR"/>
        </w:rPr>
        <w:t xml:space="preserve">Ce </w:t>
      </w:r>
      <w:r w:rsidR="00483A57">
        <w:rPr>
          <w:rFonts w:cs="Arial"/>
          <w:lang w:val="fr-FR"/>
        </w:rPr>
        <w:t>plan d’affaires</w:t>
      </w:r>
      <w:r w:rsidRPr="002D74FE">
        <w:rPr>
          <w:rFonts w:cs="Arial"/>
          <w:lang w:val="fr-FR"/>
        </w:rPr>
        <w:t xml:space="preserve"> a été réalisé </w:t>
      </w:r>
      <w:r w:rsidRPr="002D74FE">
        <w:rPr>
          <w:rFonts w:cs="Arial"/>
          <w:b/>
          <w:lang w:val="fr-FR"/>
        </w:rPr>
        <w:t xml:space="preserve">à partir des résultats d’une étude de faisabilité distincte, </w:t>
      </w:r>
      <w:r w:rsidRPr="002D74FE">
        <w:rPr>
          <w:rFonts w:cs="Arial"/>
          <w:lang w:val="fr-FR"/>
        </w:rPr>
        <w:t xml:space="preserve">qui a pris en compte les avis d’un large éventail de parties prenantes, y compris le CUA, les représentants des Etats membres ainsi que des experts internationaux en entreprises inclusives et marchés inclusifs. L'étude de faisabilité a été réalisée à partir de 27 </w:t>
      </w:r>
      <w:r w:rsidRPr="002D74FE">
        <w:rPr>
          <w:rFonts w:cs="Arial"/>
          <w:b/>
          <w:lang w:val="fr-FR"/>
        </w:rPr>
        <w:t>entretiens avec des informateurs</w:t>
      </w:r>
      <w:r w:rsidRPr="002D74FE">
        <w:rPr>
          <w:rFonts w:cs="Arial"/>
          <w:lang w:val="fr-FR"/>
        </w:rPr>
        <w:t xml:space="preserve"> </w:t>
      </w:r>
      <w:r w:rsidRPr="002D74FE">
        <w:rPr>
          <w:rFonts w:cs="Arial"/>
          <w:b/>
          <w:lang w:val="fr-FR"/>
        </w:rPr>
        <w:t>clés</w:t>
      </w:r>
      <w:r w:rsidRPr="002D74FE">
        <w:rPr>
          <w:rFonts w:cs="Arial"/>
          <w:lang w:val="fr-FR"/>
        </w:rPr>
        <w:t xml:space="preserve">, de plus de 50 réponses à des </w:t>
      </w:r>
      <w:r w:rsidRPr="002D74FE">
        <w:rPr>
          <w:rFonts w:cs="Arial"/>
          <w:b/>
          <w:lang w:val="fr-FR"/>
        </w:rPr>
        <w:t>enquêtes en ligne</w:t>
      </w:r>
      <w:r w:rsidR="00A3494F" w:rsidRPr="002D74FE">
        <w:rPr>
          <w:rFonts w:cs="Arial"/>
          <w:lang w:val="fr-FR"/>
        </w:rPr>
        <w:t xml:space="preserve">, </w:t>
      </w:r>
      <w:r w:rsidRPr="002D74FE">
        <w:rPr>
          <w:rFonts w:cs="Arial"/>
          <w:lang w:val="fr-FR"/>
        </w:rPr>
        <w:t xml:space="preserve">d’une cartographie des institutions et des programmes liés à l’AIMEC et </w:t>
      </w:r>
      <w:r w:rsidR="00A3494F" w:rsidRPr="002D74FE">
        <w:rPr>
          <w:rFonts w:cs="Arial"/>
          <w:lang w:val="fr-FR"/>
        </w:rPr>
        <w:t>d’</w:t>
      </w:r>
      <w:r w:rsidRPr="002D74FE">
        <w:rPr>
          <w:rFonts w:cs="Arial"/>
          <w:lang w:val="fr-FR"/>
        </w:rPr>
        <w:t xml:space="preserve">une </w:t>
      </w:r>
      <w:r w:rsidRPr="002D74FE">
        <w:rPr>
          <w:rFonts w:cs="Arial"/>
          <w:b/>
          <w:lang w:val="fr-FR"/>
        </w:rPr>
        <w:t>étude comparative qui a é</w:t>
      </w:r>
      <w:r w:rsidR="00A3494F" w:rsidRPr="002D74FE">
        <w:rPr>
          <w:rFonts w:cs="Arial"/>
          <w:b/>
          <w:lang w:val="fr-FR"/>
        </w:rPr>
        <w:t>tudié</w:t>
      </w:r>
      <w:r w:rsidRPr="002D74FE">
        <w:rPr>
          <w:rFonts w:cs="Arial"/>
          <w:b/>
          <w:lang w:val="fr-FR"/>
        </w:rPr>
        <w:t xml:space="preserve"> d'autres Centres d'excellence</w:t>
      </w:r>
      <w:r w:rsidRPr="002D74FE">
        <w:rPr>
          <w:rFonts w:cs="Arial"/>
          <w:lang w:val="fr-FR"/>
        </w:rPr>
        <w:t xml:space="preserve"> (CdE). Pour obtenir plus d'informations, </w:t>
      </w:r>
      <w:r w:rsidR="00DB04A7" w:rsidRPr="002D74FE">
        <w:rPr>
          <w:rFonts w:cs="Arial"/>
          <w:lang w:val="fr-FR"/>
        </w:rPr>
        <w:t>veuillez-vous</w:t>
      </w:r>
      <w:r w:rsidRPr="002D74FE">
        <w:rPr>
          <w:rFonts w:cs="Arial"/>
          <w:lang w:val="fr-FR"/>
        </w:rPr>
        <w:t xml:space="preserve"> référer à l'étude de faisabilité qui fait l’objet d’un addendum distinct.</w:t>
      </w:r>
    </w:p>
    <w:p w14:paraId="287F9447" w14:textId="77777777" w:rsidR="00C92FFB" w:rsidRPr="002D74FE" w:rsidRDefault="00C92FFB" w:rsidP="008D0B5B">
      <w:pPr>
        <w:rPr>
          <w:rFonts w:cs="Arial"/>
          <w:lang w:val="fr-FR"/>
        </w:rPr>
      </w:pPr>
    </w:p>
    <w:p w14:paraId="4168374B" w14:textId="77777777" w:rsidR="00B1088A" w:rsidRPr="002D74FE" w:rsidRDefault="0047114C" w:rsidP="00B1088A">
      <w:pPr>
        <w:pStyle w:val="Heading2"/>
        <w:rPr>
          <w:rFonts w:cs="Arial"/>
          <w:lang w:val="fr-FR"/>
        </w:rPr>
      </w:pPr>
      <w:bookmarkStart w:id="6" w:name="_Toc468782994"/>
      <w:r w:rsidRPr="002D74FE">
        <w:rPr>
          <w:rFonts w:cs="Arial"/>
          <w:lang w:val="fr-FR"/>
        </w:rPr>
        <w:t>N</w:t>
      </w:r>
      <w:r w:rsidR="00772F5C" w:rsidRPr="002D74FE">
        <w:rPr>
          <w:rFonts w:cs="Arial"/>
          <w:lang w:val="fr-FR"/>
        </w:rPr>
        <w:t>écessité de l’existence de l’</w:t>
      </w:r>
      <w:r w:rsidR="00B1088A" w:rsidRPr="002D74FE">
        <w:rPr>
          <w:rFonts w:cs="Arial"/>
          <w:lang w:val="fr-FR"/>
        </w:rPr>
        <w:t>AIMEC</w:t>
      </w:r>
      <w:bookmarkEnd w:id="6"/>
    </w:p>
    <w:p w14:paraId="561E075F" w14:textId="77777777" w:rsidR="00772F5C" w:rsidRPr="002D74FE" w:rsidRDefault="00772F5C" w:rsidP="00772F5C">
      <w:pPr>
        <w:rPr>
          <w:rFonts w:cs="Arial"/>
          <w:lang w:val="fr-FR"/>
        </w:rPr>
      </w:pPr>
      <w:r w:rsidRPr="002D74FE">
        <w:rPr>
          <w:rFonts w:cs="Arial"/>
          <w:lang w:val="fr-FR"/>
        </w:rPr>
        <w:t xml:space="preserve">La nécessité de l’existence de </w:t>
      </w:r>
      <w:r w:rsidR="00A3494F" w:rsidRPr="002D74FE">
        <w:rPr>
          <w:rFonts w:cs="Arial"/>
          <w:lang w:val="fr-FR"/>
        </w:rPr>
        <w:t>l'AIMEC part du postulat que soutenir le</w:t>
      </w:r>
      <w:r w:rsidRPr="002D74FE">
        <w:rPr>
          <w:rFonts w:cs="Arial"/>
          <w:lang w:val="fr-FR"/>
        </w:rPr>
        <w:t xml:space="preserve"> développement des marchés inclusifs est </w:t>
      </w:r>
      <w:r w:rsidR="00A3494F" w:rsidRPr="002D74FE">
        <w:rPr>
          <w:rFonts w:cs="Arial"/>
          <w:b/>
          <w:lang w:val="fr-FR"/>
        </w:rPr>
        <w:t>fondamental</w:t>
      </w:r>
      <w:r w:rsidRPr="002D74FE">
        <w:rPr>
          <w:rFonts w:cs="Arial"/>
          <w:b/>
          <w:lang w:val="fr-FR"/>
        </w:rPr>
        <w:t xml:space="preserve"> à la f</w:t>
      </w:r>
      <w:r w:rsidR="00A3494F" w:rsidRPr="002D74FE">
        <w:rPr>
          <w:rFonts w:cs="Arial"/>
          <w:b/>
          <w:lang w:val="fr-FR"/>
        </w:rPr>
        <w:t xml:space="preserve">ois pour une croissance inclusive et un </w:t>
      </w:r>
      <w:r w:rsidRPr="002D74FE">
        <w:rPr>
          <w:rFonts w:cs="Arial"/>
          <w:b/>
          <w:lang w:val="fr-FR"/>
        </w:rPr>
        <w:t>développement durable</w:t>
      </w:r>
      <w:r w:rsidRPr="002D74FE">
        <w:rPr>
          <w:rFonts w:cs="Arial"/>
          <w:lang w:val="fr-FR"/>
        </w:rPr>
        <w:t xml:space="preserve"> car </w:t>
      </w:r>
      <w:r w:rsidR="00A3494F" w:rsidRPr="002D74FE">
        <w:rPr>
          <w:rFonts w:cs="Arial"/>
          <w:lang w:val="fr-FR"/>
        </w:rPr>
        <w:t>cela</w:t>
      </w:r>
      <w:r w:rsidRPr="002D74FE">
        <w:rPr>
          <w:rFonts w:cs="Arial"/>
          <w:lang w:val="fr-FR"/>
        </w:rPr>
        <w:t xml:space="preserve"> crée des emplois et des revenus pour les communautés à faible revenu, </w:t>
      </w:r>
      <w:r w:rsidR="00A3494F" w:rsidRPr="002D74FE">
        <w:rPr>
          <w:rFonts w:cs="Arial"/>
          <w:lang w:val="fr-FR"/>
        </w:rPr>
        <w:t>grâce à une offre de services et de</w:t>
      </w:r>
      <w:r w:rsidRPr="002D74FE">
        <w:rPr>
          <w:rFonts w:cs="Arial"/>
          <w:lang w:val="fr-FR"/>
        </w:rPr>
        <w:t xml:space="preserve"> biens abordables </w:t>
      </w:r>
      <w:r w:rsidR="00A3494F" w:rsidRPr="002D74FE">
        <w:rPr>
          <w:rFonts w:cs="Arial"/>
          <w:lang w:val="fr-FR"/>
        </w:rPr>
        <w:t xml:space="preserve">qui élargissent </w:t>
      </w:r>
      <w:r w:rsidR="0047114C" w:rsidRPr="002D74FE">
        <w:rPr>
          <w:rFonts w:cs="Arial"/>
          <w:lang w:val="fr-FR"/>
        </w:rPr>
        <w:t>ainsi les</w:t>
      </w:r>
      <w:r w:rsidRPr="002D74FE">
        <w:rPr>
          <w:rFonts w:cs="Arial"/>
          <w:lang w:val="fr-FR"/>
        </w:rPr>
        <w:t xml:space="preserve"> choix et perspectives</w:t>
      </w:r>
      <w:r w:rsidR="0047114C" w:rsidRPr="002D74FE">
        <w:rPr>
          <w:rFonts w:cs="Arial"/>
          <w:lang w:val="fr-FR"/>
        </w:rPr>
        <w:t xml:space="preserve"> de ces communautés</w:t>
      </w:r>
      <w:r w:rsidRPr="002D74FE">
        <w:rPr>
          <w:rFonts w:cs="Arial"/>
          <w:lang w:val="fr-FR"/>
        </w:rPr>
        <w:t xml:space="preserve">. </w:t>
      </w:r>
      <w:r w:rsidRPr="00EE0666">
        <w:rPr>
          <w:rFonts w:cs="Arial"/>
          <w:lang w:val="fr-FR"/>
        </w:rPr>
        <w:t xml:space="preserve">Un principe clé qui sous-tend le concept de l’AIMEC est ainsi que le </w:t>
      </w:r>
      <w:r w:rsidR="00A3494F" w:rsidRPr="00EE0666">
        <w:rPr>
          <w:rFonts w:cs="Arial"/>
          <w:lang w:val="fr-FR"/>
        </w:rPr>
        <w:t xml:space="preserve">projet de </w:t>
      </w:r>
      <w:r w:rsidRPr="00EE0666">
        <w:rPr>
          <w:rFonts w:cs="Arial"/>
          <w:lang w:val="fr-FR"/>
        </w:rPr>
        <w:t>Centre sera axé sur le soutien au développement de marchés et d’entreprises plus inclusifs en Afrique</w:t>
      </w:r>
      <w:r w:rsidRPr="002D74FE">
        <w:rPr>
          <w:rFonts w:cs="Arial"/>
          <w:lang w:val="fr-FR"/>
        </w:rPr>
        <w:t xml:space="preserve">, </w:t>
      </w:r>
      <w:r w:rsidRPr="002D74FE">
        <w:rPr>
          <w:rFonts w:cs="Arial"/>
          <w:b/>
          <w:lang w:val="fr-FR"/>
        </w:rPr>
        <w:t>facilitant ainsi la création d'emplois, la génération de revenus, la réduction de la pauvreté et la croissance inclusive</w:t>
      </w:r>
      <w:r w:rsidRPr="002D74FE">
        <w:rPr>
          <w:rFonts w:cs="Arial"/>
          <w:lang w:val="fr-FR"/>
        </w:rPr>
        <w:t>. Dans le cadre de l'UA, l’AIMEC devrait être considéré comme un élément clé de la mise en œuvre des stratégies et plans existants, tel</w:t>
      </w:r>
      <w:r w:rsidR="00A3494F" w:rsidRPr="002D74FE">
        <w:rPr>
          <w:rFonts w:cs="Arial"/>
          <w:lang w:val="fr-FR"/>
        </w:rPr>
        <w:t>s</w:t>
      </w:r>
      <w:r w:rsidRPr="002D74FE">
        <w:rPr>
          <w:rFonts w:cs="Arial"/>
          <w:lang w:val="fr-FR"/>
        </w:rPr>
        <w:t xml:space="preserve"> que le </w:t>
      </w:r>
      <w:r w:rsidRPr="002D74FE">
        <w:rPr>
          <w:rFonts w:cs="Arial"/>
          <w:b/>
          <w:lang w:val="fr-FR"/>
        </w:rPr>
        <w:t>Plan stratégique 2014- 2017</w:t>
      </w:r>
      <w:r w:rsidRPr="002D74FE">
        <w:rPr>
          <w:rFonts w:cs="Arial"/>
          <w:lang w:val="fr-FR"/>
        </w:rPr>
        <w:t xml:space="preserve"> de l'UA, </w:t>
      </w:r>
      <w:r w:rsidR="00A3494F" w:rsidRPr="002D74FE">
        <w:rPr>
          <w:rFonts w:cs="Arial"/>
          <w:b/>
          <w:lang w:val="fr-FR"/>
        </w:rPr>
        <w:t>l'</w:t>
      </w:r>
      <w:r w:rsidR="0047114C" w:rsidRPr="002D74FE">
        <w:rPr>
          <w:rFonts w:cs="Arial"/>
          <w:b/>
          <w:lang w:val="fr-FR"/>
        </w:rPr>
        <w:t>Agenda</w:t>
      </w:r>
      <w:r w:rsidRPr="002D74FE">
        <w:rPr>
          <w:rFonts w:cs="Arial"/>
          <w:b/>
          <w:lang w:val="fr-FR"/>
        </w:rPr>
        <w:t xml:space="preserve"> 2063</w:t>
      </w:r>
      <w:r w:rsidRPr="002D74FE">
        <w:rPr>
          <w:rFonts w:cs="Arial"/>
          <w:lang w:val="fr-FR"/>
        </w:rPr>
        <w:t xml:space="preserve"> de l'Union africaine et la réalisation des </w:t>
      </w:r>
      <w:r w:rsidRPr="002D74FE">
        <w:rPr>
          <w:rFonts w:cs="Arial"/>
          <w:b/>
          <w:lang w:val="fr-FR"/>
        </w:rPr>
        <w:t>Objectifs de développement durable</w:t>
      </w:r>
      <w:r w:rsidRPr="002D74FE">
        <w:rPr>
          <w:rFonts w:cs="Arial"/>
          <w:lang w:val="fr-FR"/>
        </w:rPr>
        <w:t xml:space="preserve"> (ODD). </w:t>
      </w:r>
      <w:r w:rsidRPr="002D74FE">
        <w:rPr>
          <w:rFonts w:cs="Arial"/>
          <w:lang w:val="fr-FR"/>
        </w:rPr>
        <w:lastRenderedPageBreak/>
        <w:t xml:space="preserve">L'orientation panafricaine de l’AIMEC </w:t>
      </w:r>
      <w:r w:rsidRPr="00EE0666">
        <w:rPr>
          <w:rFonts w:cs="Arial"/>
          <w:lang w:val="fr-FR"/>
        </w:rPr>
        <w:t>signifie qu'il</w:t>
      </w:r>
      <w:r w:rsidRPr="002D74FE">
        <w:rPr>
          <w:rFonts w:cs="Arial"/>
          <w:lang w:val="fr-FR"/>
        </w:rPr>
        <w:t xml:space="preserve"> est capable de travailler au niveau régional, grâce à une étroite coopération et des partenariats réalisés avec les Communautés économiques régionales (CER).</w:t>
      </w:r>
    </w:p>
    <w:p w14:paraId="590D9A28" w14:textId="6C1391C3" w:rsidR="00772F5C" w:rsidRPr="002D74FE" w:rsidRDefault="00772F5C" w:rsidP="00772F5C">
      <w:pPr>
        <w:rPr>
          <w:rFonts w:cs="Arial"/>
          <w:lang w:val="fr-FR"/>
        </w:rPr>
      </w:pPr>
      <w:r w:rsidRPr="002D74FE">
        <w:rPr>
          <w:rFonts w:cs="Arial"/>
          <w:lang w:val="fr-FR"/>
        </w:rPr>
        <w:t xml:space="preserve">Aujourd'hui, le </w:t>
      </w:r>
      <w:r w:rsidRPr="002D74FE">
        <w:rPr>
          <w:rFonts w:cs="Arial"/>
          <w:b/>
          <w:lang w:val="fr-FR"/>
        </w:rPr>
        <w:t>soutien</w:t>
      </w:r>
      <w:r w:rsidRPr="002D74FE">
        <w:rPr>
          <w:rFonts w:cs="Arial"/>
          <w:lang w:val="fr-FR"/>
        </w:rPr>
        <w:t xml:space="preserve"> aux entreprises inclusives et à la création de marchés inclusifs à travers le continent africain </w:t>
      </w:r>
      <w:r w:rsidRPr="002D74FE">
        <w:rPr>
          <w:rFonts w:cs="Arial"/>
          <w:b/>
          <w:lang w:val="fr-FR"/>
        </w:rPr>
        <w:t>manque de coordination</w:t>
      </w:r>
      <w:r w:rsidRPr="002D74FE">
        <w:rPr>
          <w:rFonts w:cs="Arial"/>
          <w:lang w:val="fr-FR"/>
        </w:rPr>
        <w:t xml:space="preserve">, et les </w:t>
      </w:r>
      <w:r w:rsidR="003F362C">
        <w:rPr>
          <w:rFonts w:cs="Arial"/>
          <w:b/>
          <w:lang w:val="fr-FR"/>
        </w:rPr>
        <w:t>meilleures</w:t>
      </w:r>
      <w:r w:rsidR="003F362C" w:rsidRPr="002D74FE">
        <w:rPr>
          <w:rFonts w:cs="Arial"/>
          <w:b/>
          <w:lang w:val="fr-FR"/>
        </w:rPr>
        <w:t xml:space="preserve"> </w:t>
      </w:r>
      <w:r w:rsidRPr="002D74FE">
        <w:rPr>
          <w:rFonts w:cs="Arial"/>
          <w:b/>
          <w:lang w:val="fr-FR"/>
        </w:rPr>
        <w:t>pratiques d'un pays ou d'une région sont rarement reproduites ailleurs</w:t>
      </w:r>
      <w:r w:rsidRPr="002D74FE">
        <w:rPr>
          <w:rFonts w:cs="Arial"/>
          <w:lang w:val="fr-FR"/>
        </w:rPr>
        <w:t>. Il y a aussi un manque de politiques à mise en œuvre immédiate au niveau natio</w:t>
      </w:r>
      <w:r w:rsidR="00A3494F" w:rsidRPr="002D74FE">
        <w:rPr>
          <w:rFonts w:cs="Arial"/>
          <w:lang w:val="fr-FR"/>
        </w:rPr>
        <w:t xml:space="preserve">nal et régional qui contribueraient à </w:t>
      </w:r>
      <w:r w:rsidRPr="002D74FE">
        <w:rPr>
          <w:rFonts w:cs="Arial"/>
          <w:lang w:val="fr-FR"/>
        </w:rPr>
        <w:t>l'atteinte des objectifs de l’</w:t>
      </w:r>
      <w:r w:rsidR="00A3494F" w:rsidRPr="002D74FE">
        <w:rPr>
          <w:rFonts w:cs="Arial"/>
          <w:lang w:val="fr-FR"/>
        </w:rPr>
        <w:t>Agenda 2063 de l’UA, notamment</w:t>
      </w:r>
      <w:r w:rsidRPr="002D74FE">
        <w:rPr>
          <w:rFonts w:cs="Arial"/>
          <w:lang w:val="fr-FR"/>
        </w:rPr>
        <w:t xml:space="preserve">. </w:t>
      </w:r>
    </w:p>
    <w:p w14:paraId="79DFD7C7" w14:textId="77777777" w:rsidR="00B1088A" w:rsidRPr="002D74FE" w:rsidRDefault="00772F5C" w:rsidP="00772F5C">
      <w:pPr>
        <w:rPr>
          <w:rFonts w:cs="Arial"/>
          <w:lang w:val="fr-FR"/>
        </w:rPr>
      </w:pPr>
      <w:r w:rsidRPr="002D74FE">
        <w:rPr>
          <w:rFonts w:cs="Arial"/>
          <w:lang w:val="fr-FR"/>
        </w:rPr>
        <w:t>L'étude de faisabilité, en particulier l'exercice de cartographie du secteur concerné, a révél</w:t>
      </w:r>
      <w:r w:rsidR="00A3494F" w:rsidRPr="002D74FE">
        <w:rPr>
          <w:rFonts w:cs="Arial"/>
          <w:lang w:val="fr-FR"/>
        </w:rPr>
        <w:t>é l’exigence</w:t>
      </w:r>
      <w:r w:rsidRPr="002D74FE">
        <w:rPr>
          <w:rFonts w:cs="Arial"/>
          <w:lang w:val="fr-FR"/>
        </w:rPr>
        <w:t xml:space="preserve"> d’un Centre qui répondrait à </w:t>
      </w:r>
      <w:r w:rsidRPr="002D74FE">
        <w:rPr>
          <w:rFonts w:cs="Arial"/>
          <w:b/>
          <w:lang w:val="fr-FR"/>
        </w:rPr>
        <w:t>trois principales lacunes du secteur des entreprises et marchés inclusifs que l’AIMEC devrait s’attacher à combler :</w:t>
      </w:r>
    </w:p>
    <w:p w14:paraId="1B65F909" w14:textId="77777777" w:rsidR="009D23BB" w:rsidRPr="002D74FE" w:rsidRDefault="009D23BB" w:rsidP="009D23BB">
      <w:pPr>
        <w:pStyle w:val="ListParagraph"/>
        <w:numPr>
          <w:ilvl w:val="0"/>
          <w:numId w:val="1"/>
        </w:numPr>
        <w:rPr>
          <w:rFonts w:cs="Arial"/>
          <w:lang w:val="fr-FR"/>
        </w:rPr>
      </w:pPr>
      <w:r w:rsidRPr="002D74FE">
        <w:rPr>
          <w:rFonts w:cs="Arial"/>
          <w:b/>
          <w:lang w:val="fr-FR"/>
        </w:rPr>
        <w:t xml:space="preserve">Des lacunes thématiques </w:t>
      </w:r>
      <w:r w:rsidRPr="002D74FE">
        <w:rPr>
          <w:rFonts w:cs="Arial"/>
          <w:lang w:val="fr-FR"/>
        </w:rPr>
        <w:t>:</w:t>
      </w:r>
      <w:r w:rsidRPr="002D74FE">
        <w:rPr>
          <w:lang w:val="fr-FR"/>
        </w:rPr>
        <w:t xml:space="preserve"> </w:t>
      </w:r>
      <w:r w:rsidRPr="002D74FE">
        <w:rPr>
          <w:rFonts w:cs="Arial"/>
          <w:lang w:val="fr-FR"/>
        </w:rPr>
        <w:t xml:space="preserve">Peu d'institutions ciblent spécifiquement les marchés inclusifs et les chaînes de valeur régionales, bien que certaines institutions travaillent dans des domaines thématiques connexes, parmi lesquels le Fonds de </w:t>
      </w:r>
      <w:r w:rsidR="00EE0666">
        <w:rPr>
          <w:rFonts w:cs="Arial"/>
          <w:lang w:val="fr-FR"/>
        </w:rPr>
        <w:t>d</w:t>
      </w:r>
      <w:r w:rsidRPr="002D74FE">
        <w:rPr>
          <w:rFonts w:cs="Arial"/>
          <w:lang w:val="fr-FR"/>
        </w:rPr>
        <w:t xml:space="preserve">éveloppement des </w:t>
      </w:r>
      <w:r w:rsidR="00EE0666">
        <w:rPr>
          <w:rFonts w:cs="Arial"/>
          <w:lang w:val="fr-FR"/>
        </w:rPr>
        <w:t>e</w:t>
      </w:r>
      <w:r w:rsidRPr="002D74FE">
        <w:rPr>
          <w:rFonts w:cs="Arial"/>
          <w:lang w:val="fr-FR"/>
        </w:rPr>
        <w:t xml:space="preserve">ntreprises d'Afrique et le Centre </w:t>
      </w:r>
      <w:r w:rsidR="00EE0666">
        <w:rPr>
          <w:rFonts w:cs="Arial"/>
          <w:lang w:val="fr-FR"/>
        </w:rPr>
        <w:t>a</w:t>
      </w:r>
      <w:r w:rsidRPr="002D74FE">
        <w:rPr>
          <w:rFonts w:cs="Arial"/>
          <w:lang w:val="fr-FR"/>
        </w:rPr>
        <w:t xml:space="preserve">fricain pour la </w:t>
      </w:r>
      <w:r w:rsidR="00EE0666">
        <w:rPr>
          <w:rFonts w:cs="Arial"/>
          <w:lang w:val="fr-FR"/>
        </w:rPr>
        <w:t>t</w:t>
      </w:r>
      <w:r w:rsidRPr="002D74FE">
        <w:rPr>
          <w:rFonts w:cs="Arial"/>
          <w:lang w:val="fr-FR"/>
        </w:rPr>
        <w:t xml:space="preserve">ransformation </w:t>
      </w:r>
      <w:r w:rsidR="00EE0666">
        <w:rPr>
          <w:rFonts w:cs="Arial"/>
          <w:lang w:val="fr-FR"/>
        </w:rPr>
        <w:t>é</w:t>
      </w:r>
      <w:r w:rsidRPr="002D74FE">
        <w:rPr>
          <w:rFonts w:cs="Arial"/>
          <w:lang w:val="fr-FR"/>
        </w:rPr>
        <w:t>conomique (ACET). En particulier, il y a peu de réflexion sur le rôle des gouvernements et de la politique dans la création des EI et des MI. Cela suggère la nécessité d'une institution pour soutenir le développement des politiques inclusives et des pratiques efficientes de création de marchés inclusifs.</w:t>
      </w:r>
    </w:p>
    <w:p w14:paraId="320F9EF8" w14:textId="45CBCE71" w:rsidR="009D23BB" w:rsidRPr="002D74FE" w:rsidRDefault="009D23BB" w:rsidP="009D23BB">
      <w:pPr>
        <w:pStyle w:val="ListParagraph"/>
        <w:numPr>
          <w:ilvl w:val="0"/>
          <w:numId w:val="1"/>
        </w:numPr>
        <w:rPr>
          <w:rFonts w:cs="Arial"/>
          <w:b/>
          <w:lang w:val="fr-FR"/>
        </w:rPr>
      </w:pPr>
      <w:r w:rsidRPr="002D74FE">
        <w:rPr>
          <w:rFonts w:cs="Arial"/>
          <w:b/>
          <w:lang w:val="fr-FR"/>
        </w:rPr>
        <w:t xml:space="preserve">Des lacunes géographiques : </w:t>
      </w:r>
      <w:r w:rsidRPr="002D74FE">
        <w:rPr>
          <w:rFonts w:cs="Arial"/>
          <w:lang w:val="fr-FR"/>
        </w:rPr>
        <w:t>Alors que certaines initiatives existent au niveau sous-régional ou national en Afrique, très peu d'initiatives panafricaines adoptent une perspective continentale et soutiennent la reproduction et la diffusion de</w:t>
      </w:r>
      <w:r w:rsidR="00A1290B">
        <w:rPr>
          <w:rFonts w:cs="Arial"/>
          <w:lang w:val="fr-FR"/>
        </w:rPr>
        <w:t>s</w:t>
      </w:r>
      <w:r w:rsidRPr="002D74FE">
        <w:rPr>
          <w:rFonts w:cs="Arial"/>
          <w:lang w:val="fr-FR"/>
        </w:rPr>
        <w:t xml:space="preserve"> </w:t>
      </w:r>
      <w:r w:rsidR="00A1290B">
        <w:rPr>
          <w:rFonts w:cs="Arial"/>
          <w:lang w:val="fr-FR"/>
        </w:rPr>
        <w:t>meilleures</w:t>
      </w:r>
      <w:r w:rsidR="00A1290B" w:rsidRPr="002D74FE">
        <w:rPr>
          <w:rFonts w:cs="Arial"/>
          <w:lang w:val="fr-FR"/>
        </w:rPr>
        <w:t xml:space="preserve"> </w:t>
      </w:r>
      <w:r w:rsidRPr="002D74FE">
        <w:rPr>
          <w:rFonts w:cs="Arial"/>
          <w:lang w:val="fr-FR"/>
        </w:rPr>
        <w:t>pratiques à l'échelle continentale. Cela suggère la nécessité d'une institution ayant une optique panafricaine.</w:t>
      </w:r>
    </w:p>
    <w:p w14:paraId="1C525BA0" w14:textId="36BB8E68" w:rsidR="00B1088A" w:rsidRPr="002D74FE" w:rsidRDefault="009D23BB" w:rsidP="009D23BB">
      <w:pPr>
        <w:pStyle w:val="ListParagraph"/>
        <w:numPr>
          <w:ilvl w:val="0"/>
          <w:numId w:val="1"/>
        </w:numPr>
        <w:rPr>
          <w:rFonts w:cs="Arial"/>
          <w:lang w:val="fr-FR"/>
        </w:rPr>
      </w:pPr>
      <w:r w:rsidRPr="002D74FE">
        <w:rPr>
          <w:rFonts w:cs="Arial"/>
          <w:b/>
          <w:lang w:val="fr-FR"/>
        </w:rPr>
        <w:t xml:space="preserve">Des lacunes liées aux services : </w:t>
      </w:r>
      <w:r w:rsidRPr="002D74FE">
        <w:rPr>
          <w:rFonts w:cs="Arial"/>
          <w:lang w:val="fr-FR"/>
        </w:rPr>
        <w:t xml:space="preserve">Il y a peu de coordination, de collaboration, de dialogue public-privé et d'échanges de connaissances et de </w:t>
      </w:r>
      <w:r w:rsidR="00A1290B">
        <w:rPr>
          <w:rFonts w:cs="Arial"/>
          <w:lang w:val="fr-FR"/>
        </w:rPr>
        <w:t>meilleure</w:t>
      </w:r>
      <w:r w:rsidR="00A1290B" w:rsidRPr="002D74FE">
        <w:rPr>
          <w:rFonts w:cs="Arial"/>
          <w:lang w:val="fr-FR"/>
        </w:rPr>
        <w:t xml:space="preserve">s </w:t>
      </w:r>
      <w:r w:rsidRPr="002D74FE">
        <w:rPr>
          <w:rFonts w:cs="Arial"/>
          <w:lang w:val="fr-FR"/>
        </w:rPr>
        <w:t>pratiques sur les marchés inclusifs et les entreprises inclusives en Afrique. L’AIMEC peut donc jouer un rôle important dans la coordination des initiatives régionales en collaboration avec les CER concernés, en facilitant les liens entre le secteur privé et le secteur public</w:t>
      </w:r>
      <w:r w:rsidR="00B1088A" w:rsidRPr="002D74FE">
        <w:rPr>
          <w:rFonts w:cs="Arial"/>
          <w:lang w:val="fr-FR"/>
        </w:rPr>
        <w:t xml:space="preserve">. </w:t>
      </w:r>
    </w:p>
    <w:p w14:paraId="1E91C033" w14:textId="77777777" w:rsidR="00B1088A" w:rsidRPr="002D74FE" w:rsidRDefault="0047114C" w:rsidP="00B1088A">
      <w:pPr>
        <w:pStyle w:val="Heading2"/>
        <w:rPr>
          <w:rFonts w:cs="Arial"/>
          <w:lang w:val="fr-FR"/>
        </w:rPr>
      </w:pPr>
      <w:bookmarkStart w:id="7" w:name="_Toc468782995"/>
      <w:r w:rsidRPr="002D74FE">
        <w:rPr>
          <w:rFonts w:cs="Arial"/>
          <w:lang w:val="fr-FR"/>
        </w:rPr>
        <w:t>C</w:t>
      </w:r>
      <w:r w:rsidR="009D23BB" w:rsidRPr="002D74FE">
        <w:rPr>
          <w:rFonts w:cs="Arial"/>
          <w:lang w:val="fr-FR"/>
        </w:rPr>
        <w:t>onception de l’</w:t>
      </w:r>
      <w:r w:rsidR="00B1088A" w:rsidRPr="002D74FE">
        <w:rPr>
          <w:rFonts w:cs="Arial"/>
          <w:lang w:val="fr-FR"/>
        </w:rPr>
        <w:t>AIMEC</w:t>
      </w:r>
      <w:bookmarkEnd w:id="7"/>
    </w:p>
    <w:p w14:paraId="58872B69" w14:textId="7097AD9A" w:rsidR="00B1088A" w:rsidRPr="002D74FE" w:rsidRDefault="009D23BB" w:rsidP="00B1088A">
      <w:pPr>
        <w:rPr>
          <w:rFonts w:cs="Arial"/>
          <w:lang w:val="fr-FR"/>
        </w:rPr>
      </w:pPr>
      <w:r w:rsidRPr="002D74FE">
        <w:rPr>
          <w:rFonts w:cs="Arial"/>
          <w:lang w:val="fr-FR"/>
        </w:rPr>
        <w:t xml:space="preserve">La </w:t>
      </w:r>
      <w:r w:rsidRPr="002D74FE">
        <w:rPr>
          <w:rFonts w:cs="Arial"/>
          <w:b/>
          <w:lang w:val="fr-FR"/>
        </w:rPr>
        <w:t>mission de l’AIMEC</w:t>
      </w:r>
      <w:r w:rsidRPr="002D74FE">
        <w:rPr>
          <w:rFonts w:cs="Arial"/>
          <w:lang w:val="fr-FR"/>
        </w:rPr>
        <w:t xml:space="preserve"> </w:t>
      </w:r>
      <w:r w:rsidR="00A3494F" w:rsidRPr="002D74FE">
        <w:rPr>
          <w:rFonts w:cs="Arial"/>
          <w:b/>
          <w:lang w:val="fr-FR"/>
        </w:rPr>
        <w:t>est de devenir une plate</w:t>
      </w:r>
      <w:r w:rsidRPr="002D74FE">
        <w:rPr>
          <w:rFonts w:cs="Arial"/>
          <w:b/>
          <w:lang w:val="fr-FR"/>
        </w:rPr>
        <w:t>forme publi</w:t>
      </w:r>
      <w:r w:rsidR="00B479A7">
        <w:rPr>
          <w:rFonts w:cs="Arial"/>
          <w:b/>
          <w:lang w:val="fr-FR"/>
        </w:rPr>
        <w:t>que</w:t>
      </w:r>
      <w:r w:rsidRPr="002D74FE">
        <w:rPr>
          <w:rFonts w:cs="Arial"/>
          <w:b/>
          <w:lang w:val="fr-FR"/>
        </w:rPr>
        <w:t>-privé</w:t>
      </w:r>
      <w:r w:rsidR="00BE0253">
        <w:rPr>
          <w:rFonts w:cs="Arial"/>
          <w:b/>
          <w:lang w:val="fr-FR"/>
        </w:rPr>
        <w:t>e</w:t>
      </w:r>
      <w:r w:rsidRPr="002D74FE">
        <w:rPr>
          <w:rFonts w:cs="Arial"/>
          <w:b/>
          <w:lang w:val="fr-FR"/>
        </w:rPr>
        <w:t xml:space="preserve"> panafricaine reconnue sur la politique et les programmes relatifs aux entreprises inclusives et aux marché inclusifs</w:t>
      </w:r>
      <w:r w:rsidRPr="002D74FE">
        <w:rPr>
          <w:rFonts w:cs="Arial"/>
          <w:lang w:val="fr-FR"/>
        </w:rPr>
        <w:t xml:space="preserve">, l'identification, la facilitation et la reproduction </w:t>
      </w:r>
      <w:r w:rsidR="001B070D">
        <w:rPr>
          <w:rFonts w:cs="Arial"/>
          <w:lang w:val="fr-FR"/>
        </w:rPr>
        <w:t xml:space="preserve">des meilleures </w:t>
      </w:r>
      <w:r w:rsidRPr="002D74FE">
        <w:rPr>
          <w:rFonts w:cs="Arial"/>
          <w:lang w:val="fr-FR"/>
        </w:rPr>
        <w:t xml:space="preserve">pratiques en matière de politique, de programmes et de partenariats à travers tout le continent. </w:t>
      </w:r>
      <w:r w:rsidR="0047114C" w:rsidRPr="002D74FE">
        <w:rPr>
          <w:rFonts w:cs="Arial"/>
          <w:lang w:val="fr-FR"/>
        </w:rPr>
        <w:t>Pour</w:t>
      </w:r>
      <w:r w:rsidRPr="002D74FE">
        <w:rPr>
          <w:rFonts w:cs="Arial"/>
          <w:lang w:val="fr-FR"/>
        </w:rPr>
        <w:t xml:space="preserve"> mener à bien cette</w:t>
      </w:r>
      <w:r w:rsidR="00B1088A" w:rsidRPr="002D74FE">
        <w:rPr>
          <w:rFonts w:cs="Arial"/>
          <w:lang w:val="fr-FR"/>
        </w:rPr>
        <w:t xml:space="preserve"> mission, </w:t>
      </w:r>
      <w:r w:rsidRPr="002D74FE">
        <w:rPr>
          <w:rFonts w:cs="Arial"/>
          <w:lang w:val="fr-FR"/>
        </w:rPr>
        <w:t>l’</w:t>
      </w:r>
      <w:r w:rsidR="00B1088A" w:rsidRPr="002D74FE">
        <w:rPr>
          <w:rFonts w:cs="Arial"/>
          <w:lang w:val="fr-FR"/>
        </w:rPr>
        <w:t xml:space="preserve">AIMEC </w:t>
      </w:r>
      <w:r w:rsidRPr="002D74FE">
        <w:rPr>
          <w:rFonts w:cs="Arial"/>
          <w:lang w:val="fr-FR"/>
        </w:rPr>
        <w:t>aura besoin d’entreprendre toute une gamme d’activités</w:t>
      </w:r>
      <w:r w:rsidR="00B1088A" w:rsidRPr="002D74FE">
        <w:rPr>
          <w:rFonts w:cs="Arial"/>
          <w:lang w:val="fr-FR"/>
        </w:rPr>
        <w:t xml:space="preserve">, </w:t>
      </w:r>
      <w:r w:rsidRPr="002D74FE">
        <w:rPr>
          <w:rFonts w:cs="Arial"/>
          <w:lang w:val="fr-FR"/>
        </w:rPr>
        <w:t>qui sont regroupées dans trois</w:t>
      </w:r>
      <w:r w:rsidR="00B1088A" w:rsidRPr="002D74FE">
        <w:rPr>
          <w:rFonts w:cs="Arial"/>
          <w:lang w:val="fr-FR"/>
        </w:rPr>
        <w:t xml:space="preserve"> pil</w:t>
      </w:r>
      <w:r w:rsidRPr="002D74FE">
        <w:rPr>
          <w:rFonts w:cs="Arial"/>
          <w:lang w:val="fr-FR"/>
        </w:rPr>
        <w:t>iers</w:t>
      </w:r>
      <w:r w:rsidR="0047114C" w:rsidRPr="002D74FE">
        <w:rPr>
          <w:rFonts w:cs="Arial"/>
          <w:lang w:val="fr-FR"/>
        </w:rPr>
        <w:t xml:space="preserve"> </w:t>
      </w:r>
      <w:r w:rsidR="00B1088A" w:rsidRPr="002D74FE">
        <w:rPr>
          <w:rFonts w:cs="Arial"/>
          <w:lang w:val="fr-FR"/>
        </w:rPr>
        <w:t>:</w:t>
      </w:r>
    </w:p>
    <w:p w14:paraId="54992E8A" w14:textId="48B5ADA9" w:rsidR="009D23BB" w:rsidRPr="002D74FE" w:rsidRDefault="009D23BB" w:rsidP="009D23BB">
      <w:pPr>
        <w:pStyle w:val="ListParagraph"/>
        <w:numPr>
          <w:ilvl w:val="0"/>
          <w:numId w:val="20"/>
        </w:numPr>
        <w:rPr>
          <w:rFonts w:cs="Arial"/>
          <w:lang w:val="fr-FR"/>
        </w:rPr>
      </w:pPr>
      <w:r w:rsidRPr="002D74FE">
        <w:rPr>
          <w:rFonts w:cs="Arial"/>
          <w:b/>
          <w:lang w:val="fr-FR"/>
        </w:rPr>
        <w:lastRenderedPageBreak/>
        <w:t>Premier pilier : IDENTIFIER</w:t>
      </w:r>
      <w:r w:rsidRPr="002D74FE">
        <w:rPr>
          <w:rFonts w:cs="Arial"/>
          <w:lang w:val="fr-FR"/>
        </w:rPr>
        <w:t xml:space="preserve"> et analyser les politiques et programmes </w:t>
      </w:r>
      <w:r w:rsidR="00103FDB">
        <w:rPr>
          <w:rFonts w:cs="Arial"/>
          <w:lang w:val="fr-FR"/>
        </w:rPr>
        <w:t>des meilleures</w:t>
      </w:r>
      <w:r w:rsidRPr="002D74FE">
        <w:rPr>
          <w:rFonts w:cs="Arial"/>
          <w:lang w:val="fr-FR"/>
        </w:rPr>
        <w:t xml:space="preserve"> pratiques des EI et MI en recueillant et en rassemblant les connaissances existantes et les expériences passées</w:t>
      </w:r>
      <w:r w:rsidR="009E707C">
        <w:rPr>
          <w:rFonts w:cs="Arial"/>
          <w:lang w:val="fr-FR"/>
        </w:rPr>
        <w:t xml:space="preserve"> sur ce qui fonctionne et ce qui ne fonctionne pas. Ceci inclura</w:t>
      </w:r>
      <w:r w:rsidRPr="002D74FE">
        <w:rPr>
          <w:rFonts w:cs="Arial"/>
          <w:lang w:val="fr-FR"/>
        </w:rPr>
        <w:t xml:space="preserve"> la réalisation d'une cartographie détaillée des politiques et des programmes, le développement de produits d'analyse et d'études de cas, et la diffusion d'informations par l'intermédiaire d'une publication annuelle et d’une plateforme d'information en ligne.</w:t>
      </w:r>
    </w:p>
    <w:p w14:paraId="139B4458" w14:textId="7CD3FEAA" w:rsidR="009D23BB" w:rsidRPr="002D74FE" w:rsidRDefault="009D23BB" w:rsidP="009D23BB">
      <w:pPr>
        <w:pStyle w:val="ListParagraph"/>
        <w:numPr>
          <w:ilvl w:val="0"/>
          <w:numId w:val="20"/>
        </w:numPr>
        <w:rPr>
          <w:rFonts w:cs="Arial"/>
          <w:lang w:val="fr-FR"/>
        </w:rPr>
      </w:pPr>
      <w:r w:rsidRPr="002D74FE">
        <w:rPr>
          <w:rFonts w:cs="Arial"/>
          <w:b/>
          <w:lang w:val="fr-FR"/>
        </w:rPr>
        <w:t>Deuxième pilier : FACILITER</w:t>
      </w:r>
      <w:r w:rsidRPr="002D74FE">
        <w:rPr>
          <w:rFonts w:cs="Arial"/>
          <w:lang w:val="fr-FR"/>
        </w:rPr>
        <w:t xml:space="preserve"> la reproduction, l'adoption et le développement de ces </w:t>
      </w:r>
      <w:r w:rsidR="00515149">
        <w:rPr>
          <w:rFonts w:cs="Arial"/>
          <w:lang w:val="fr-FR"/>
        </w:rPr>
        <w:t>meilleures</w:t>
      </w:r>
      <w:r w:rsidR="00515149" w:rsidRPr="002D74FE">
        <w:rPr>
          <w:rFonts w:cs="Arial"/>
          <w:lang w:val="fr-FR"/>
        </w:rPr>
        <w:t xml:space="preserve"> </w:t>
      </w:r>
      <w:r w:rsidRPr="002D74FE">
        <w:rPr>
          <w:rFonts w:cs="Arial"/>
          <w:lang w:val="fr-FR"/>
        </w:rPr>
        <w:t>pratiques</w:t>
      </w:r>
      <w:r w:rsidR="0047114C" w:rsidRPr="002D74FE">
        <w:rPr>
          <w:rFonts w:cs="Arial"/>
          <w:lang w:val="fr-FR"/>
        </w:rPr>
        <w:t xml:space="preserve"> en agissant comme une plate</w:t>
      </w:r>
      <w:r w:rsidRPr="002D74FE">
        <w:rPr>
          <w:rFonts w:cs="Arial"/>
          <w:lang w:val="fr-FR"/>
        </w:rPr>
        <w:t>forme de coordination et de collaboration entre les parties prenantes : aide à la mise en relation, organisation de forums de dialogue et d'une conférence annuelle rassemblant les acteurs-clés du continent.</w:t>
      </w:r>
    </w:p>
    <w:p w14:paraId="4699A023" w14:textId="6BDDAA87" w:rsidR="00B1088A" w:rsidRPr="002D74FE" w:rsidRDefault="009D23BB" w:rsidP="009D23BB">
      <w:pPr>
        <w:pStyle w:val="ListParagraph"/>
        <w:numPr>
          <w:ilvl w:val="0"/>
          <w:numId w:val="20"/>
        </w:numPr>
        <w:rPr>
          <w:rFonts w:cs="Arial"/>
          <w:lang w:val="fr-FR"/>
        </w:rPr>
      </w:pPr>
      <w:r w:rsidRPr="002D74FE">
        <w:rPr>
          <w:rFonts w:cs="Arial"/>
          <w:b/>
          <w:lang w:val="fr-FR"/>
        </w:rPr>
        <w:t>Troisième pilier : REPRODUIRE</w:t>
      </w:r>
      <w:r w:rsidRPr="002D74FE">
        <w:rPr>
          <w:rFonts w:cs="Arial"/>
          <w:lang w:val="fr-FR"/>
        </w:rPr>
        <w:t xml:space="preserve"> les </w:t>
      </w:r>
      <w:r w:rsidR="00515149">
        <w:rPr>
          <w:rFonts w:cs="Arial"/>
          <w:lang w:val="fr-FR"/>
        </w:rPr>
        <w:t>meilleures</w:t>
      </w:r>
      <w:r w:rsidR="00515149" w:rsidRPr="002D74FE">
        <w:rPr>
          <w:rFonts w:cs="Arial"/>
          <w:lang w:val="fr-FR"/>
        </w:rPr>
        <w:t xml:space="preserve"> </w:t>
      </w:r>
      <w:r w:rsidRPr="002D74FE">
        <w:rPr>
          <w:rFonts w:cs="Arial"/>
          <w:lang w:val="fr-FR"/>
        </w:rPr>
        <w:t>pratiques en fournissant des incitations financières pour le déploiement des programmes EI / MI existants et pour le pilotage de solutions innovantes où les approches existantes sont inefficaces. Cela se fera par la mise en place d'un Fonds catalytique qui accordera, par le biais d’une compétition, des subventions destinées à des décideurs politiques, des acteurs du développement et du secteur privé</w:t>
      </w:r>
      <w:r w:rsidR="00B1088A" w:rsidRPr="002D74FE">
        <w:rPr>
          <w:rFonts w:cs="Arial"/>
          <w:lang w:val="fr-FR"/>
        </w:rPr>
        <w:t>.</w:t>
      </w:r>
    </w:p>
    <w:p w14:paraId="0EA13316" w14:textId="77777777" w:rsidR="00B1088A" w:rsidRPr="002D74FE" w:rsidRDefault="0047114C" w:rsidP="00B1088A">
      <w:pPr>
        <w:rPr>
          <w:rFonts w:cs="Arial"/>
          <w:lang w:val="fr-FR"/>
        </w:rPr>
      </w:pPr>
      <w:r w:rsidRPr="002D74FE">
        <w:rPr>
          <w:lang w:val="fr-FR"/>
        </w:rPr>
        <w:t>Par la réalisation de</w:t>
      </w:r>
      <w:r w:rsidR="009D23BB" w:rsidRPr="002D74FE">
        <w:rPr>
          <w:lang w:val="fr-FR"/>
        </w:rPr>
        <w:t>s trois piliers qui forment la base des activités de l’AIMEC, l’AIMEC travaillera dans tous les secteurs pertinents</w:t>
      </w:r>
      <w:r w:rsidRPr="002D74FE">
        <w:rPr>
          <w:lang w:val="fr-FR"/>
        </w:rPr>
        <w:t xml:space="preserve">, en fonction de </w:t>
      </w:r>
      <w:r w:rsidR="009D23BB" w:rsidRPr="002D74FE">
        <w:rPr>
          <w:lang w:val="fr-FR"/>
        </w:rPr>
        <w:t>la demande, sans mandat de secteur spécifique</w:t>
      </w:r>
      <w:r w:rsidR="00B1088A" w:rsidRPr="002D74FE">
        <w:rPr>
          <w:rFonts w:cs="Arial"/>
          <w:lang w:val="fr-FR"/>
        </w:rPr>
        <w:t xml:space="preserve">. </w:t>
      </w:r>
      <w:r w:rsidR="009D23BB" w:rsidRPr="002D74FE">
        <w:rPr>
          <w:lang w:val="fr-FR"/>
        </w:rPr>
        <w:t xml:space="preserve">Cependant, il est recommandé que l’AIMEC sélectionne, </w:t>
      </w:r>
      <w:r w:rsidRPr="002D74FE">
        <w:rPr>
          <w:lang w:val="fr-FR"/>
        </w:rPr>
        <w:t>par année</w:t>
      </w:r>
      <w:r w:rsidR="009D23BB" w:rsidRPr="002D74FE">
        <w:rPr>
          <w:lang w:val="fr-FR"/>
        </w:rPr>
        <w:t>, un secteur ou un sujet sur lequel se concentrer</w:t>
      </w:r>
      <w:r w:rsidR="00B1088A" w:rsidRPr="002D74FE">
        <w:rPr>
          <w:rFonts w:cs="Arial"/>
          <w:lang w:val="fr-FR"/>
        </w:rPr>
        <w:t xml:space="preserve">. </w:t>
      </w:r>
      <w:r w:rsidR="009D23BB" w:rsidRPr="002D74FE">
        <w:rPr>
          <w:lang w:val="fr-FR"/>
        </w:rPr>
        <w:t>Ce secteur choisi deviendra alors le principal centre d’intérêt à la fois de la publication annuelle phare et du Fonds catalytique</w:t>
      </w:r>
      <w:r w:rsidR="00B1088A" w:rsidRPr="002D74FE">
        <w:rPr>
          <w:rFonts w:cs="Arial"/>
          <w:lang w:val="fr-FR"/>
        </w:rPr>
        <w:t xml:space="preserve">. </w:t>
      </w:r>
    </w:p>
    <w:p w14:paraId="59319AB3" w14:textId="77777777" w:rsidR="009D23BB" w:rsidRPr="002D74FE" w:rsidRDefault="009D23BB" w:rsidP="009D23BB">
      <w:pPr>
        <w:rPr>
          <w:rFonts w:cs="Arial"/>
          <w:lang w:val="fr-FR"/>
        </w:rPr>
      </w:pPr>
      <w:r w:rsidRPr="002D74FE">
        <w:rPr>
          <w:rFonts w:cs="Arial"/>
          <w:lang w:val="fr-FR"/>
        </w:rPr>
        <w:t xml:space="preserve">L’AIMEC commencera son activité en se focalisant sur les politiques et programmes et ciblera </w:t>
      </w:r>
      <w:r w:rsidRPr="002D74FE">
        <w:rPr>
          <w:rFonts w:cs="Arial"/>
          <w:b/>
          <w:lang w:val="fr-FR"/>
        </w:rPr>
        <w:t>les parties prenantes du secteur public et privé</w:t>
      </w:r>
      <w:r w:rsidRPr="002D74FE">
        <w:rPr>
          <w:rFonts w:cs="Arial"/>
          <w:lang w:val="fr-FR"/>
        </w:rPr>
        <w:t xml:space="preserve">. Inclure les parties prenantes du secteur privé est la clé du succès car les marchés inclusifs ont besoin de la participation et de l'adhésion des entreprises. </w:t>
      </w:r>
    </w:p>
    <w:p w14:paraId="5F089859" w14:textId="77777777" w:rsidR="009D23BB" w:rsidRPr="002D74FE" w:rsidRDefault="009D23BB" w:rsidP="009D23BB">
      <w:pPr>
        <w:rPr>
          <w:rFonts w:cs="Arial"/>
          <w:lang w:val="fr-FR"/>
        </w:rPr>
      </w:pPr>
      <w:r w:rsidRPr="002D74FE">
        <w:rPr>
          <w:rFonts w:cs="Arial"/>
          <w:lang w:val="fr-FR"/>
        </w:rPr>
        <w:t xml:space="preserve">Plus précisément, les trois groupes de parties prenantes suivants seront ciblés : </w:t>
      </w:r>
    </w:p>
    <w:p w14:paraId="67C96792" w14:textId="77777777" w:rsidR="009D23BB" w:rsidRPr="002D74FE" w:rsidRDefault="009D23BB" w:rsidP="009D23BB">
      <w:pPr>
        <w:pStyle w:val="ListParagraph"/>
        <w:numPr>
          <w:ilvl w:val="0"/>
          <w:numId w:val="2"/>
        </w:numPr>
        <w:rPr>
          <w:rFonts w:cs="Arial"/>
          <w:lang w:val="fr-FR"/>
        </w:rPr>
      </w:pPr>
      <w:r w:rsidRPr="002D74FE">
        <w:rPr>
          <w:rFonts w:cs="Arial"/>
          <w:lang w:val="fr-FR"/>
        </w:rPr>
        <w:t xml:space="preserve">Les clients cibles du </w:t>
      </w:r>
      <w:r w:rsidRPr="002D74FE">
        <w:rPr>
          <w:rFonts w:cs="Arial"/>
          <w:b/>
          <w:lang w:val="fr-FR"/>
        </w:rPr>
        <w:t>secteur public et leurs partenaires</w:t>
      </w:r>
      <w:r w:rsidRPr="002D74FE">
        <w:rPr>
          <w:rFonts w:cs="Arial"/>
          <w:lang w:val="fr-FR"/>
        </w:rPr>
        <w:t xml:space="preserve"> sont la Commission de l'Union africaine (CUA), le gouvernement national et local des Etats membres de l'UA et les Communautés économiques régionales (CER). </w:t>
      </w:r>
    </w:p>
    <w:p w14:paraId="349732B1" w14:textId="77777777" w:rsidR="009D23BB" w:rsidRPr="002D74FE" w:rsidRDefault="009D23BB" w:rsidP="009D23BB">
      <w:pPr>
        <w:pStyle w:val="ListParagraph"/>
        <w:numPr>
          <w:ilvl w:val="0"/>
          <w:numId w:val="2"/>
        </w:numPr>
        <w:rPr>
          <w:rFonts w:cs="Arial"/>
          <w:lang w:val="fr-FR"/>
        </w:rPr>
      </w:pPr>
      <w:r w:rsidRPr="002D74FE">
        <w:rPr>
          <w:rFonts w:cs="Arial"/>
          <w:lang w:val="fr-FR"/>
        </w:rPr>
        <w:t xml:space="preserve">Les clients du </w:t>
      </w:r>
      <w:r w:rsidRPr="002D74FE">
        <w:rPr>
          <w:rFonts w:cs="Arial"/>
          <w:b/>
          <w:lang w:val="fr-FR"/>
        </w:rPr>
        <w:t>secteur privé</w:t>
      </w:r>
      <w:r w:rsidRPr="002D74FE">
        <w:rPr>
          <w:rFonts w:cs="Arial"/>
          <w:lang w:val="fr-FR"/>
        </w:rPr>
        <w:t xml:space="preserve"> comprendront les entreprises, les MPME et les multinationales d'origine africaine ou celles exerçant des activités importantes en Afrique ; ainsi que les associations professionnelles ou commerciales régionales. </w:t>
      </w:r>
    </w:p>
    <w:p w14:paraId="2780844C" w14:textId="77777777" w:rsidR="00B1088A" w:rsidRPr="002D74FE" w:rsidRDefault="009D23BB" w:rsidP="009D23BB">
      <w:pPr>
        <w:pStyle w:val="ListParagraph"/>
        <w:numPr>
          <w:ilvl w:val="0"/>
          <w:numId w:val="2"/>
        </w:numPr>
        <w:rPr>
          <w:rFonts w:cs="Arial"/>
          <w:lang w:val="fr-FR"/>
        </w:rPr>
      </w:pPr>
      <w:r w:rsidRPr="002D74FE">
        <w:rPr>
          <w:rFonts w:cs="Arial"/>
          <w:b/>
          <w:lang w:val="fr-FR"/>
        </w:rPr>
        <w:t>D'autres acteurs du développement</w:t>
      </w:r>
      <w:r w:rsidRPr="002D74FE">
        <w:rPr>
          <w:rFonts w:cs="Arial"/>
          <w:lang w:val="fr-FR"/>
        </w:rPr>
        <w:t>, tels que les partenaires bilatéraux et multilatéraux ou les fondations de développement, ainsi que des organisations de la société civile seront également ciblés</w:t>
      </w:r>
      <w:r w:rsidR="00B1088A" w:rsidRPr="002D74FE">
        <w:rPr>
          <w:rFonts w:cs="Arial"/>
          <w:lang w:val="fr-FR"/>
        </w:rPr>
        <w:t>.</w:t>
      </w:r>
    </w:p>
    <w:p w14:paraId="086022D7" w14:textId="77777777" w:rsidR="00B1088A" w:rsidRPr="002D74FE" w:rsidRDefault="0047114C" w:rsidP="00B1088A">
      <w:pPr>
        <w:pStyle w:val="Heading2"/>
        <w:rPr>
          <w:rFonts w:cs="Arial"/>
          <w:lang w:val="fr-FR"/>
        </w:rPr>
      </w:pPr>
      <w:bookmarkStart w:id="8" w:name="_Toc468782996"/>
      <w:r w:rsidRPr="002D74FE">
        <w:rPr>
          <w:rFonts w:cs="Arial"/>
          <w:lang w:val="fr-FR"/>
        </w:rPr>
        <w:lastRenderedPageBreak/>
        <w:t>S</w:t>
      </w:r>
      <w:r w:rsidR="009D23BB" w:rsidRPr="002D74FE">
        <w:rPr>
          <w:rFonts w:cs="Arial"/>
          <w:lang w:val="fr-FR"/>
        </w:rPr>
        <w:t xml:space="preserve">tructure </w:t>
      </w:r>
      <w:r w:rsidR="00A61D64" w:rsidRPr="002D74FE">
        <w:rPr>
          <w:rFonts w:cs="Arial"/>
          <w:lang w:val="fr-FR"/>
        </w:rPr>
        <w:t>organisation</w:t>
      </w:r>
      <w:r w:rsidR="00D94CAE" w:rsidRPr="002D74FE">
        <w:rPr>
          <w:rFonts w:cs="Arial"/>
          <w:lang w:val="fr-FR"/>
        </w:rPr>
        <w:t>n</w:t>
      </w:r>
      <w:r w:rsidR="009D23BB" w:rsidRPr="002D74FE">
        <w:rPr>
          <w:rFonts w:cs="Arial"/>
          <w:lang w:val="fr-FR"/>
        </w:rPr>
        <w:t>elle</w:t>
      </w:r>
      <w:bookmarkEnd w:id="8"/>
    </w:p>
    <w:p w14:paraId="12079E7E" w14:textId="0B58CDEE" w:rsidR="00661914" w:rsidRPr="002D74FE" w:rsidRDefault="00515149" w:rsidP="00E8550F">
      <w:pPr>
        <w:rPr>
          <w:rFonts w:cs="Arial"/>
          <w:lang w:val="fr-FR"/>
        </w:rPr>
      </w:pPr>
      <w:r>
        <w:rPr>
          <w:rFonts w:cs="Arial"/>
          <w:lang w:val="fr-FR"/>
        </w:rPr>
        <w:t xml:space="preserve">L’AIMEC est organisé comme un centre appartenant au CUA et hébergé par </w:t>
      </w:r>
      <w:r w:rsidR="002E115F">
        <w:rPr>
          <w:rFonts w:cs="Arial"/>
          <w:lang w:val="fr-FR"/>
        </w:rPr>
        <w:t>un pays membre.</w:t>
      </w:r>
      <w:r w:rsidR="00661914" w:rsidRPr="002D74FE">
        <w:rPr>
          <w:rFonts w:cs="Arial"/>
          <w:lang w:val="fr-FR"/>
        </w:rPr>
        <w:t xml:space="preserve"> </w:t>
      </w:r>
      <w:r w:rsidR="002E115F">
        <w:rPr>
          <w:rFonts w:cs="Arial"/>
          <w:lang w:val="fr-FR"/>
        </w:rPr>
        <w:t>L</w:t>
      </w:r>
      <w:r w:rsidR="00C34902" w:rsidRPr="002D74FE">
        <w:rPr>
          <w:rFonts w:cs="Arial"/>
          <w:lang w:val="fr-FR"/>
        </w:rPr>
        <w:t xml:space="preserve">e </w:t>
      </w:r>
      <w:r w:rsidR="00661914" w:rsidRPr="002D74FE">
        <w:rPr>
          <w:rFonts w:cs="Arial"/>
          <w:lang w:val="fr-FR"/>
        </w:rPr>
        <w:t xml:space="preserve">Centre </w:t>
      </w:r>
      <w:r w:rsidR="00C34902" w:rsidRPr="002D74FE">
        <w:rPr>
          <w:rFonts w:cs="Arial"/>
          <w:lang w:val="fr-FR"/>
        </w:rPr>
        <w:t>peut être établi comme projet ou initiative d’une unité existante de la CUA ou comme un trust / une fondation</w:t>
      </w:r>
      <w:r w:rsidR="002E115F">
        <w:rPr>
          <w:rFonts w:cs="Arial"/>
          <w:lang w:val="fr-FR"/>
        </w:rPr>
        <w:t xml:space="preserve"> et peut être transformé </w:t>
      </w:r>
      <w:r w:rsidR="00D26947">
        <w:rPr>
          <w:rFonts w:cs="Arial"/>
          <w:lang w:val="fr-FR"/>
        </w:rPr>
        <w:t>en</w:t>
      </w:r>
      <w:r w:rsidR="002E115F">
        <w:rPr>
          <w:rFonts w:cs="Arial"/>
          <w:lang w:val="fr-FR"/>
        </w:rPr>
        <w:t xml:space="preserve"> une structure légale différente après quelques années de fonctionnement</w:t>
      </w:r>
      <w:r w:rsidR="00661914" w:rsidRPr="002D74FE">
        <w:rPr>
          <w:rFonts w:cs="Arial"/>
          <w:lang w:val="fr-FR"/>
        </w:rPr>
        <w:t>.</w:t>
      </w:r>
    </w:p>
    <w:p w14:paraId="4E23A55F" w14:textId="77777777" w:rsidR="00B1088A" w:rsidRPr="002D74FE" w:rsidRDefault="0019577B" w:rsidP="00E8550F">
      <w:pPr>
        <w:pStyle w:val="ListParagraph"/>
        <w:rPr>
          <w:lang w:val="fr-FR"/>
        </w:rPr>
      </w:pPr>
      <w:r w:rsidRPr="002D74FE">
        <w:rPr>
          <w:lang w:val="fr-FR"/>
        </w:rPr>
        <w:t>Alors qu’assurer sa viabilité financière est un objectif clé de l’AIMEC, il est important d’être réaliste au sujet des possibilités de financement du secteur public-privé panafricain</w:t>
      </w:r>
      <w:r w:rsidR="00B1088A" w:rsidRPr="002D74FE">
        <w:rPr>
          <w:lang w:val="fr-FR"/>
        </w:rPr>
        <w:t xml:space="preserve">, </w:t>
      </w:r>
      <w:r w:rsidRPr="002D74FE">
        <w:rPr>
          <w:lang w:val="fr-FR"/>
        </w:rPr>
        <w:t>et par conséquent il est</w:t>
      </w:r>
      <w:r w:rsidR="00B1088A" w:rsidRPr="002D74FE">
        <w:rPr>
          <w:lang w:val="fr-FR"/>
        </w:rPr>
        <w:t xml:space="preserve"> </w:t>
      </w:r>
      <w:r w:rsidRPr="002D74FE">
        <w:rPr>
          <w:lang w:val="fr-FR"/>
        </w:rPr>
        <w:t>recommandé que l’</w:t>
      </w:r>
      <w:r w:rsidR="00B1088A" w:rsidRPr="002D74FE">
        <w:rPr>
          <w:lang w:val="fr-FR"/>
        </w:rPr>
        <w:t xml:space="preserve">AIMEC </w:t>
      </w:r>
      <w:r w:rsidRPr="002D74FE">
        <w:rPr>
          <w:lang w:val="fr-FR"/>
        </w:rPr>
        <w:t>se finance par le biais d’une combinaison</w:t>
      </w:r>
      <w:r w:rsidR="00B1088A" w:rsidRPr="002D74FE">
        <w:rPr>
          <w:lang w:val="fr-FR"/>
        </w:rPr>
        <w:t xml:space="preserve"> </w:t>
      </w:r>
      <w:r w:rsidRPr="002D74FE">
        <w:rPr>
          <w:lang w:val="fr-FR"/>
        </w:rPr>
        <w:t>de</w:t>
      </w:r>
      <w:r w:rsidR="00754AA6" w:rsidRPr="002D74FE">
        <w:rPr>
          <w:b/>
          <w:lang w:val="fr-FR"/>
        </w:rPr>
        <w:t xml:space="preserve"> </w:t>
      </w:r>
      <w:r w:rsidRPr="002D74FE">
        <w:rPr>
          <w:b/>
          <w:lang w:val="fr-FR"/>
        </w:rPr>
        <w:t>financement de bas</w:t>
      </w:r>
      <w:r w:rsidR="00B1088A" w:rsidRPr="002D74FE">
        <w:rPr>
          <w:b/>
          <w:lang w:val="fr-FR"/>
        </w:rPr>
        <w:t>e</w:t>
      </w:r>
      <w:r w:rsidR="00754AA6" w:rsidRPr="002D74FE">
        <w:rPr>
          <w:lang w:val="fr-FR"/>
        </w:rPr>
        <w:t xml:space="preserve"> (</w:t>
      </w:r>
      <w:r w:rsidRPr="002D74FE">
        <w:rPr>
          <w:lang w:val="fr-FR"/>
        </w:rPr>
        <w:t>contributions régulières des Etats membres, des donateurs bilatéraux et multilatéraux, des agences des Nations Unies, des entreprises privées, des fondations et d'autres partenaires</w:t>
      </w:r>
      <w:r w:rsidR="00754AA6" w:rsidRPr="002D74FE">
        <w:rPr>
          <w:lang w:val="fr-FR"/>
        </w:rPr>
        <w:t xml:space="preserve">), </w:t>
      </w:r>
      <w:r w:rsidRPr="002D74FE">
        <w:rPr>
          <w:lang w:val="fr-FR"/>
        </w:rPr>
        <w:t xml:space="preserve">de </w:t>
      </w:r>
      <w:r w:rsidRPr="002D74FE">
        <w:rPr>
          <w:b/>
          <w:lang w:val="fr-FR"/>
        </w:rPr>
        <w:t>financement de p</w:t>
      </w:r>
      <w:r w:rsidR="00B1088A" w:rsidRPr="002D74FE">
        <w:rPr>
          <w:b/>
          <w:lang w:val="fr-FR"/>
        </w:rPr>
        <w:t>roje</w:t>
      </w:r>
      <w:r w:rsidRPr="002D74FE">
        <w:rPr>
          <w:b/>
          <w:lang w:val="fr-FR"/>
        </w:rPr>
        <w:t>t</w:t>
      </w:r>
      <w:r w:rsidR="00B1088A" w:rsidRPr="002D74FE">
        <w:rPr>
          <w:lang w:val="fr-FR"/>
        </w:rPr>
        <w:t xml:space="preserve"> </w:t>
      </w:r>
      <w:r w:rsidRPr="002D74FE">
        <w:rPr>
          <w:lang w:val="fr-FR"/>
        </w:rPr>
        <w:t>par les partenaires à la recherche d'un soutien spécifique, par exemple les acteurs du développement qui cherchent un soutien de mise en œuvre</w:t>
      </w:r>
      <w:r w:rsidR="00B1088A" w:rsidRPr="002D74FE">
        <w:rPr>
          <w:lang w:val="fr-FR"/>
        </w:rPr>
        <w:t xml:space="preserve">, </w:t>
      </w:r>
      <w:r w:rsidRPr="002D74FE">
        <w:rPr>
          <w:lang w:val="fr-FR"/>
        </w:rPr>
        <w:t>et d’</w:t>
      </w:r>
      <w:r w:rsidRPr="002D74FE">
        <w:rPr>
          <w:b/>
          <w:lang w:val="fr-FR"/>
        </w:rPr>
        <w:t>honoraires</w:t>
      </w:r>
      <w:r w:rsidR="00B1088A" w:rsidRPr="002D74FE">
        <w:rPr>
          <w:lang w:val="fr-FR"/>
        </w:rPr>
        <w:t xml:space="preserve"> </w:t>
      </w:r>
      <w:r w:rsidRPr="002D74FE">
        <w:rPr>
          <w:lang w:val="fr-FR"/>
        </w:rPr>
        <w:t>perçus pour</w:t>
      </w:r>
      <w:r w:rsidRPr="002D74FE">
        <w:rPr>
          <w:b/>
          <w:lang w:val="fr-FR"/>
        </w:rPr>
        <w:t xml:space="preserve"> </w:t>
      </w:r>
      <w:r w:rsidRPr="002D74FE">
        <w:rPr>
          <w:lang w:val="fr-FR"/>
        </w:rPr>
        <w:t>les prestations de services (par exemple des formations, des conférences ou des services spécifiques d'assistance technique ou de conseils  à la demande d’entreprises privées ou d’organismes gouvernementaux</w:t>
      </w:r>
      <w:r w:rsidR="00B1088A" w:rsidRPr="002D74FE">
        <w:rPr>
          <w:lang w:val="fr-FR"/>
        </w:rPr>
        <w:t>.</w:t>
      </w:r>
    </w:p>
    <w:p w14:paraId="488C0D7F" w14:textId="7BF3007B" w:rsidR="00B1088A" w:rsidRPr="002D74FE" w:rsidRDefault="00977F6A" w:rsidP="00B1088A">
      <w:pPr>
        <w:rPr>
          <w:rFonts w:cs="Arial"/>
          <w:lang w:val="fr-FR"/>
        </w:rPr>
      </w:pPr>
      <w:r w:rsidRPr="002D74FE">
        <w:rPr>
          <w:rFonts w:cs="Arial"/>
          <w:lang w:val="fr-FR"/>
        </w:rPr>
        <w:t>Il est estimé que l</w:t>
      </w:r>
      <w:r w:rsidR="0019577B" w:rsidRPr="002D74FE">
        <w:rPr>
          <w:rFonts w:cs="Arial"/>
          <w:lang w:val="fr-FR"/>
        </w:rPr>
        <w:t>es co</w:t>
      </w:r>
      <w:r w:rsidR="006227E9">
        <w:rPr>
          <w:rFonts w:cs="Arial"/>
          <w:lang w:val="fr-FR"/>
        </w:rPr>
        <w:t>ût</w:t>
      </w:r>
      <w:r w:rsidR="0019577B" w:rsidRPr="002D74FE">
        <w:rPr>
          <w:rFonts w:cs="Arial"/>
          <w:lang w:val="fr-FR"/>
        </w:rPr>
        <w:t>s de l’</w:t>
      </w:r>
      <w:r w:rsidR="00B1088A" w:rsidRPr="002D74FE">
        <w:rPr>
          <w:rFonts w:cs="Arial"/>
          <w:lang w:val="fr-FR"/>
        </w:rPr>
        <w:t xml:space="preserve">AIMEC </w:t>
      </w:r>
      <w:r w:rsidR="0019577B" w:rsidRPr="002D74FE">
        <w:rPr>
          <w:rFonts w:cs="Arial"/>
          <w:lang w:val="fr-FR"/>
        </w:rPr>
        <w:t>s</w:t>
      </w:r>
      <w:r w:rsidRPr="002D74FE">
        <w:rPr>
          <w:rFonts w:cs="Arial"/>
          <w:lang w:val="fr-FR"/>
        </w:rPr>
        <w:t>er</w:t>
      </w:r>
      <w:r w:rsidR="0019577B" w:rsidRPr="002D74FE">
        <w:rPr>
          <w:rFonts w:cs="Arial"/>
          <w:lang w:val="fr-FR"/>
        </w:rPr>
        <w:t>ont de l’ordre</w:t>
      </w:r>
      <w:r w:rsidR="00B1088A" w:rsidRPr="002D74FE">
        <w:rPr>
          <w:rFonts w:cs="Arial"/>
          <w:lang w:val="fr-FR"/>
        </w:rPr>
        <w:t xml:space="preserve"> </w:t>
      </w:r>
      <w:r w:rsidR="0019577B" w:rsidRPr="002D74FE">
        <w:rPr>
          <w:rFonts w:cs="Arial"/>
          <w:lang w:val="fr-FR"/>
        </w:rPr>
        <w:t xml:space="preserve">de </w:t>
      </w:r>
      <w:r w:rsidR="00794690" w:rsidRPr="002D74FE">
        <w:rPr>
          <w:rFonts w:cs="Arial"/>
          <w:lang w:val="fr-FR"/>
        </w:rPr>
        <w:t>2</w:t>
      </w:r>
      <w:r w:rsidR="00B0266C">
        <w:rPr>
          <w:rFonts w:cs="Arial"/>
          <w:lang w:val="fr-FR"/>
        </w:rPr>
        <w:t>.2</w:t>
      </w:r>
      <w:r w:rsidR="00B1088A" w:rsidRPr="002D74FE">
        <w:rPr>
          <w:rFonts w:cs="Arial"/>
          <w:lang w:val="fr-FR"/>
        </w:rPr>
        <w:t xml:space="preserve"> million</w:t>
      </w:r>
      <w:r w:rsidR="0019577B" w:rsidRPr="002D74FE">
        <w:rPr>
          <w:rFonts w:cs="Arial"/>
          <w:lang w:val="fr-FR"/>
        </w:rPr>
        <w:t>s de dollars par an</w:t>
      </w:r>
      <w:r w:rsidR="00B1088A" w:rsidRPr="002D74FE">
        <w:rPr>
          <w:rFonts w:cs="Arial"/>
          <w:lang w:val="fr-FR"/>
        </w:rPr>
        <w:t xml:space="preserve">, </w:t>
      </w:r>
      <w:r w:rsidRPr="002D74FE">
        <w:rPr>
          <w:rFonts w:cs="Arial"/>
          <w:lang w:val="fr-FR"/>
        </w:rPr>
        <w:t>en incluant le montant du fonds catalytique</w:t>
      </w:r>
      <w:r w:rsidR="00317381" w:rsidRPr="002D74FE">
        <w:rPr>
          <w:rFonts w:cs="Arial"/>
          <w:lang w:val="fr-FR"/>
        </w:rPr>
        <w:t xml:space="preserve"> (</w:t>
      </w:r>
      <w:r w:rsidRPr="002D74FE">
        <w:rPr>
          <w:rFonts w:cs="Arial"/>
          <w:lang w:val="fr-FR"/>
        </w:rPr>
        <w:t xml:space="preserve">d’un montant minimum d’environ </w:t>
      </w:r>
      <w:r w:rsidR="00794690" w:rsidRPr="002D74FE">
        <w:rPr>
          <w:rFonts w:cs="Arial"/>
          <w:lang w:val="fr-FR"/>
        </w:rPr>
        <w:t>350</w:t>
      </w:r>
      <w:r w:rsidRPr="002D74FE">
        <w:rPr>
          <w:rFonts w:cs="Arial"/>
          <w:lang w:val="fr-FR"/>
        </w:rPr>
        <w:t xml:space="preserve"> </w:t>
      </w:r>
      <w:r w:rsidR="00794690" w:rsidRPr="002D74FE">
        <w:rPr>
          <w:rFonts w:cs="Arial"/>
          <w:lang w:val="fr-FR"/>
        </w:rPr>
        <w:t>000</w:t>
      </w:r>
      <w:r w:rsidRPr="002D74FE">
        <w:rPr>
          <w:rFonts w:cs="Arial"/>
          <w:lang w:val="fr-FR"/>
        </w:rPr>
        <w:t xml:space="preserve"> dollars</w:t>
      </w:r>
      <w:r w:rsidR="00B1088A" w:rsidRPr="002D74FE">
        <w:rPr>
          <w:rFonts w:cs="Arial"/>
          <w:lang w:val="fr-FR"/>
        </w:rPr>
        <w:t xml:space="preserve">). </w:t>
      </w:r>
    </w:p>
    <w:p w14:paraId="3FEE8EC3" w14:textId="77777777" w:rsidR="00B1088A" w:rsidRPr="002D74FE" w:rsidRDefault="0019577B" w:rsidP="00B1088A">
      <w:pPr>
        <w:pStyle w:val="Heading2"/>
        <w:rPr>
          <w:rFonts w:cs="Arial"/>
          <w:lang w:val="fr-FR"/>
        </w:rPr>
      </w:pPr>
      <w:bookmarkStart w:id="9" w:name="_Toc468782997"/>
      <w:r w:rsidRPr="002D74FE">
        <w:rPr>
          <w:rFonts w:cs="Arial"/>
          <w:lang w:val="fr-FR"/>
        </w:rPr>
        <w:t>Etapes suivantes</w:t>
      </w:r>
      <w:bookmarkEnd w:id="9"/>
      <w:r w:rsidR="00B1088A" w:rsidRPr="002D74FE">
        <w:rPr>
          <w:rFonts w:cs="Arial"/>
          <w:lang w:val="fr-FR"/>
        </w:rPr>
        <w:t xml:space="preserve"> </w:t>
      </w:r>
    </w:p>
    <w:p w14:paraId="3DE7AF93" w14:textId="4CAE2807" w:rsidR="009D23BB" w:rsidRPr="002D74FE" w:rsidRDefault="009D23BB" w:rsidP="009D23BB">
      <w:pPr>
        <w:rPr>
          <w:rFonts w:cs="Arial"/>
          <w:lang w:val="fr-FR"/>
        </w:rPr>
      </w:pPr>
      <w:r w:rsidRPr="002D74FE">
        <w:rPr>
          <w:rFonts w:cs="Arial"/>
          <w:lang w:val="fr-FR"/>
        </w:rPr>
        <w:t>Afin de progresser vers la mise en œuvre et l'établissement de l’AIMEC, les étapes successives suivantes doivent être suivies. Tout d'abord</w:t>
      </w:r>
      <w:r w:rsidR="002E115F">
        <w:rPr>
          <w:rFonts w:cs="Arial"/>
          <w:lang w:val="fr-FR"/>
        </w:rPr>
        <w:t xml:space="preserve"> il faut sélectionner un pays ainsi que signer une convention d’accueil</w:t>
      </w:r>
      <w:r w:rsidRPr="002D74FE">
        <w:rPr>
          <w:rFonts w:cs="Arial"/>
          <w:lang w:val="fr-FR"/>
        </w:rPr>
        <w:t>. Une fois cette étape terminée, le financement doit être garanti. Cela permettra de déterminer la portée finale des activités que l’AIMEC pourra mener, ainsi que le personnel nécessaire. Lorsque la conception opérationnelle et la disponibilité des fonds seront assurées, l’AIMEC pourra évoluer vers une phase opérationnelle.</w:t>
      </w:r>
    </w:p>
    <w:p w14:paraId="7C4760FB" w14:textId="2A1D1D65" w:rsidR="00911F25" w:rsidRPr="002D74FE" w:rsidRDefault="009D23BB" w:rsidP="009D23BB">
      <w:pPr>
        <w:rPr>
          <w:rFonts w:cs="Arial"/>
          <w:lang w:val="fr-FR"/>
        </w:rPr>
      </w:pPr>
      <w:r w:rsidRPr="002D74FE">
        <w:rPr>
          <w:rFonts w:cs="Arial"/>
          <w:lang w:val="fr-FR"/>
        </w:rPr>
        <w:t xml:space="preserve">Pendant la phase opérationnelle, le personnel devra être recruté, en commençant par le directeur du Centre. La première tâche de l’AIMEC sera de transformer ce </w:t>
      </w:r>
      <w:r w:rsidR="00483A57">
        <w:rPr>
          <w:rFonts w:cs="Arial"/>
          <w:lang w:val="fr-FR"/>
        </w:rPr>
        <w:t>plan d’affaires</w:t>
      </w:r>
      <w:r w:rsidRPr="002D74FE">
        <w:rPr>
          <w:rFonts w:cs="Arial"/>
          <w:lang w:val="fr-FR"/>
        </w:rPr>
        <w:t xml:space="preserve"> en un plan opérationnel qui se concentre sur la première année d'activité. Comme les piliers de l’AIMEC sont conçus pour se construire les uns sur les autres de manière séquentielle, la mise en œuvre commencera par le Pilier 1. On estime que les premières subventions de fonds parviendront dans les 18-24 mois suivant l’établissement du Centre</w:t>
      </w:r>
      <w:r w:rsidR="00B1088A" w:rsidRPr="002D74FE">
        <w:rPr>
          <w:rFonts w:cs="Arial"/>
          <w:lang w:val="fr-FR"/>
        </w:rPr>
        <w:t>.</w:t>
      </w:r>
    </w:p>
    <w:p w14:paraId="5960816E" w14:textId="77777777" w:rsidR="00DF0746" w:rsidRPr="002D74FE" w:rsidRDefault="00DF0746">
      <w:pPr>
        <w:spacing w:after="0" w:line="240" w:lineRule="auto"/>
        <w:jc w:val="left"/>
        <w:rPr>
          <w:rFonts w:cs="Arial"/>
          <w:highlight w:val="yellow"/>
          <w:lang w:val="fr-FR"/>
        </w:rPr>
      </w:pPr>
      <w:r w:rsidRPr="002D74FE">
        <w:rPr>
          <w:rFonts w:cs="Arial"/>
          <w:highlight w:val="yellow"/>
          <w:lang w:val="fr-FR"/>
        </w:rPr>
        <w:br w:type="page"/>
      </w:r>
    </w:p>
    <w:p w14:paraId="665249BA" w14:textId="77777777" w:rsidR="00593F26" w:rsidRPr="002D74FE" w:rsidRDefault="00C94E2E" w:rsidP="004154E3">
      <w:pPr>
        <w:pStyle w:val="Heading1"/>
        <w:rPr>
          <w:rFonts w:cs="Arial"/>
          <w:lang w:val="fr-FR"/>
        </w:rPr>
      </w:pPr>
      <w:bookmarkStart w:id="10" w:name="_Toc468782998"/>
      <w:r w:rsidRPr="002D74FE">
        <w:rPr>
          <w:rFonts w:cs="Arial"/>
          <w:lang w:val="fr-FR"/>
        </w:rPr>
        <w:lastRenderedPageBreak/>
        <w:t>Introduction</w:t>
      </w:r>
      <w:bookmarkEnd w:id="10"/>
    </w:p>
    <w:p w14:paraId="7DE34C91" w14:textId="452C910A" w:rsidR="00F711DA" w:rsidRPr="002D74FE" w:rsidRDefault="00F711DA" w:rsidP="00F711DA">
      <w:pPr>
        <w:rPr>
          <w:rFonts w:cs="Arial"/>
          <w:lang w:val="fr-FR"/>
        </w:rPr>
      </w:pPr>
      <w:r w:rsidRPr="002D74FE">
        <w:rPr>
          <w:rFonts w:cs="Arial"/>
          <w:lang w:val="fr-FR"/>
        </w:rPr>
        <w:t xml:space="preserve">L’Union africaine (UA), soutenue par le Programme des Nations unies pour le développement (PNUD) et d’autres partenaires du développement, </w:t>
      </w:r>
      <w:r w:rsidR="00F74809" w:rsidRPr="002D74FE">
        <w:rPr>
          <w:rFonts w:cs="Arial"/>
          <w:lang w:val="fr-FR"/>
        </w:rPr>
        <w:t>s’est fixé comme</w:t>
      </w:r>
      <w:r w:rsidRPr="002D74FE">
        <w:rPr>
          <w:rFonts w:cs="Arial"/>
          <w:lang w:val="fr-FR"/>
        </w:rPr>
        <w:t xml:space="preserve"> objectif de mettre en place un </w:t>
      </w:r>
      <w:r w:rsidRPr="002D74FE">
        <w:rPr>
          <w:rFonts w:cs="Arial"/>
          <w:b/>
          <w:i/>
          <w:lang w:val="fr-FR"/>
        </w:rPr>
        <w:t>African Inclusive Markets Excellence Centre</w:t>
      </w:r>
      <w:r w:rsidRPr="002D74FE">
        <w:rPr>
          <w:rFonts w:cs="Arial"/>
          <w:lang w:val="fr-FR"/>
        </w:rPr>
        <w:t xml:space="preserve"> (AIMEC). Cet AIMEC est </w:t>
      </w:r>
      <w:r w:rsidR="00F74809" w:rsidRPr="002D74FE">
        <w:rPr>
          <w:rFonts w:cs="Arial"/>
          <w:lang w:val="fr-FR"/>
        </w:rPr>
        <w:t xml:space="preserve">destiné </w:t>
      </w:r>
      <w:r w:rsidRPr="002D74FE">
        <w:rPr>
          <w:rFonts w:cs="Arial"/>
          <w:lang w:val="fr-FR"/>
        </w:rPr>
        <w:t xml:space="preserve">à devenir la première plateforme </w:t>
      </w:r>
      <w:r w:rsidR="00F74809" w:rsidRPr="002D74FE">
        <w:rPr>
          <w:rFonts w:cs="Arial"/>
          <w:lang w:val="fr-FR"/>
        </w:rPr>
        <w:t xml:space="preserve">panafricaine </w:t>
      </w:r>
      <w:r w:rsidRPr="002D74FE">
        <w:rPr>
          <w:rFonts w:cs="Arial"/>
          <w:lang w:val="fr-FR"/>
        </w:rPr>
        <w:t>régionale en terme de leadership et d’action visionnaire sur le</w:t>
      </w:r>
      <w:r w:rsidR="005818F1" w:rsidRPr="002D74FE">
        <w:rPr>
          <w:rFonts w:cs="Arial"/>
          <w:lang w:val="fr-FR"/>
        </w:rPr>
        <w:t>s entreprises inclusives (E</w:t>
      </w:r>
      <w:r w:rsidRPr="002D74FE">
        <w:rPr>
          <w:rFonts w:cs="Arial"/>
          <w:lang w:val="fr-FR"/>
        </w:rPr>
        <w:t>I) et les marchés inclusifs (MI), en identifiant, en fa</w:t>
      </w:r>
      <w:r w:rsidR="005818F1" w:rsidRPr="002D74FE">
        <w:rPr>
          <w:rFonts w:cs="Arial"/>
          <w:lang w:val="fr-FR"/>
        </w:rPr>
        <w:t xml:space="preserve">cilitant, et en reproduisant </w:t>
      </w:r>
      <w:r w:rsidR="00F74809" w:rsidRPr="002D74FE">
        <w:rPr>
          <w:rFonts w:cs="Arial"/>
          <w:lang w:val="fr-FR"/>
        </w:rPr>
        <w:t xml:space="preserve">les </w:t>
      </w:r>
      <w:r w:rsidR="002E115F">
        <w:rPr>
          <w:rFonts w:cs="Arial"/>
          <w:lang w:val="fr-FR"/>
        </w:rPr>
        <w:t>meilleures</w:t>
      </w:r>
      <w:r w:rsidR="002E115F" w:rsidRPr="002D74FE">
        <w:rPr>
          <w:rFonts w:cs="Arial"/>
          <w:lang w:val="fr-FR"/>
        </w:rPr>
        <w:t xml:space="preserve"> </w:t>
      </w:r>
      <w:r w:rsidR="00F74809" w:rsidRPr="002D74FE">
        <w:rPr>
          <w:rFonts w:cs="Arial"/>
          <w:lang w:val="fr-FR"/>
        </w:rPr>
        <w:t>pratiques et l</w:t>
      </w:r>
      <w:r w:rsidRPr="002D74FE">
        <w:rPr>
          <w:rFonts w:cs="Arial"/>
          <w:lang w:val="fr-FR"/>
        </w:rPr>
        <w:t>es innovations dans les politiques, les programmes et</w:t>
      </w:r>
      <w:r w:rsidR="005818F1" w:rsidRPr="002D74FE">
        <w:rPr>
          <w:rFonts w:cs="Arial"/>
          <w:lang w:val="fr-FR"/>
        </w:rPr>
        <w:t xml:space="preserve"> les </w:t>
      </w:r>
      <w:r w:rsidR="00A20EE9">
        <w:rPr>
          <w:rFonts w:cs="Arial"/>
          <w:lang w:val="fr-FR"/>
        </w:rPr>
        <w:t>collaborations publi</w:t>
      </w:r>
      <w:r w:rsidR="00B479A7">
        <w:rPr>
          <w:rFonts w:cs="Arial"/>
          <w:lang w:val="fr-FR"/>
        </w:rPr>
        <w:t>que</w:t>
      </w:r>
      <w:r w:rsidR="00BE0253">
        <w:rPr>
          <w:rFonts w:cs="Arial"/>
          <w:lang w:val="fr-FR"/>
        </w:rPr>
        <w:t>s</w:t>
      </w:r>
      <w:r w:rsidR="00A20EE9">
        <w:rPr>
          <w:rFonts w:cs="Arial"/>
          <w:lang w:val="fr-FR"/>
        </w:rPr>
        <w:t>-privé</w:t>
      </w:r>
      <w:r w:rsidR="00D10B4F">
        <w:rPr>
          <w:rFonts w:cs="Arial"/>
          <w:lang w:val="fr-FR"/>
        </w:rPr>
        <w:t>es</w:t>
      </w:r>
      <w:r w:rsidR="002E115F" w:rsidRPr="002D74FE">
        <w:rPr>
          <w:rFonts w:cs="Arial"/>
          <w:lang w:val="fr-FR"/>
        </w:rPr>
        <w:t xml:space="preserve"> </w:t>
      </w:r>
      <w:r w:rsidR="00DB04A7">
        <w:rPr>
          <w:rFonts w:cs="Arial"/>
          <w:lang w:val="fr-FR"/>
        </w:rPr>
        <w:t>avec les</w:t>
      </w:r>
      <w:r w:rsidR="00F74809" w:rsidRPr="002D74FE">
        <w:rPr>
          <w:rFonts w:cs="Arial"/>
          <w:lang w:val="fr-FR"/>
        </w:rPr>
        <w:t xml:space="preserve"> EI et les </w:t>
      </w:r>
      <w:r w:rsidR="005818F1" w:rsidRPr="002D74FE">
        <w:rPr>
          <w:rFonts w:cs="Arial"/>
          <w:lang w:val="fr-FR"/>
        </w:rPr>
        <w:t xml:space="preserve"> MI. Ce</w:t>
      </w:r>
      <w:r w:rsidRPr="002D74FE">
        <w:rPr>
          <w:rFonts w:cs="Arial"/>
          <w:lang w:val="fr-FR"/>
        </w:rPr>
        <w:t xml:space="preserve">la </w:t>
      </w:r>
      <w:r w:rsidR="00F74809" w:rsidRPr="002D74FE">
        <w:rPr>
          <w:rFonts w:cs="Arial"/>
          <w:lang w:val="fr-FR"/>
        </w:rPr>
        <w:t>aura pour conséquence</w:t>
      </w:r>
      <w:r w:rsidR="005818F1" w:rsidRPr="002D74FE">
        <w:rPr>
          <w:rFonts w:cs="Arial"/>
          <w:lang w:val="fr-FR"/>
        </w:rPr>
        <w:t xml:space="preserve"> de favoriser</w:t>
      </w:r>
      <w:r w:rsidRPr="002D74FE">
        <w:rPr>
          <w:rFonts w:cs="Arial"/>
          <w:lang w:val="fr-FR"/>
        </w:rPr>
        <w:t xml:space="preserve"> la croissance inclusive et l’intégration économique régionale en Afrique.</w:t>
      </w:r>
    </w:p>
    <w:p w14:paraId="13FD5B60" w14:textId="77777777" w:rsidR="00276E5D" w:rsidRPr="002D74FE" w:rsidRDefault="00F711DA" w:rsidP="00600B8F">
      <w:pPr>
        <w:pStyle w:val="Heading2"/>
        <w:rPr>
          <w:rFonts w:cs="Arial"/>
          <w:lang w:val="fr-FR"/>
        </w:rPr>
      </w:pPr>
      <w:bookmarkStart w:id="11" w:name="_Toc463535638"/>
      <w:bookmarkStart w:id="12" w:name="_Toc468782999"/>
      <w:r w:rsidRPr="002D74FE">
        <w:rPr>
          <w:rFonts w:cs="Arial"/>
          <w:lang w:val="fr-FR"/>
        </w:rPr>
        <w:t>Origine du concept</w:t>
      </w:r>
      <w:bookmarkEnd w:id="11"/>
      <w:bookmarkEnd w:id="12"/>
    </w:p>
    <w:p w14:paraId="79A73FB9" w14:textId="77777777" w:rsidR="00F711DA" w:rsidRPr="002D74FE" w:rsidRDefault="00F711DA" w:rsidP="00F711DA">
      <w:pPr>
        <w:rPr>
          <w:rFonts w:cs="Arial"/>
          <w:lang w:val="fr-FR"/>
        </w:rPr>
      </w:pPr>
      <w:r w:rsidRPr="002D74FE">
        <w:rPr>
          <w:lang w:val="fr-FR"/>
        </w:rPr>
        <w:t>L’UA et le PNUD ont collaboré sur l</w:t>
      </w:r>
      <w:r w:rsidR="00F74809" w:rsidRPr="002D74FE">
        <w:rPr>
          <w:lang w:val="fr-FR"/>
        </w:rPr>
        <w:t>a conception</w:t>
      </w:r>
      <w:r w:rsidR="005818F1" w:rsidRPr="002D74FE">
        <w:rPr>
          <w:lang w:val="fr-FR"/>
        </w:rPr>
        <w:t xml:space="preserve"> d’un AIMEC depuis le</w:t>
      </w:r>
      <w:r w:rsidRPr="002D74FE">
        <w:rPr>
          <w:lang w:val="fr-FR"/>
        </w:rPr>
        <w:t xml:space="preserve"> </w:t>
      </w:r>
      <w:r w:rsidRPr="002D74FE">
        <w:rPr>
          <w:rFonts w:cs="Arial"/>
          <w:lang w:val="fr-FR"/>
        </w:rPr>
        <w:t>Fo</w:t>
      </w:r>
      <w:r w:rsidR="005818F1" w:rsidRPr="002D74FE">
        <w:rPr>
          <w:rFonts w:cs="Arial"/>
          <w:lang w:val="fr-FR"/>
        </w:rPr>
        <w:t xml:space="preserve">rum du secteur privé d’Abidjan, </w:t>
      </w:r>
      <w:r w:rsidR="00F74809" w:rsidRPr="002D74FE">
        <w:rPr>
          <w:rFonts w:cs="Arial"/>
          <w:lang w:val="fr-FR"/>
        </w:rPr>
        <w:t xml:space="preserve">Côte d’Ivoire et ont ainsi rédigé </w:t>
      </w:r>
      <w:r w:rsidRPr="002D74FE">
        <w:rPr>
          <w:rFonts w:cs="Arial"/>
          <w:lang w:val="fr-FR"/>
        </w:rPr>
        <w:t>la première note c</w:t>
      </w:r>
      <w:r w:rsidR="00F74809" w:rsidRPr="002D74FE">
        <w:rPr>
          <w:rFonts w:cs="Arial"/>
          <w:lang w:val="fr-FR"/>
        </w:rPr>
        <w:t xml:space="preserve">onceptuelle sur l’AIMEC </w:t>
      </w:r>
      <w:r w:rsidRPr="002D74FE">
        <w:rPr>
          <w:rFonts w:cs="Arial"/>
          <w:lang w:val="fr-FR"/>
        </w:rPr>
        <w:t>en avril 2014.</w:t>
      </w:r>
      <w:r w:rsidRPr="002D74FE">
        <w:rPr>
          <w:rStyle w:val="FootnoteReference"/>
          <w:rFonts w:cs="Arial"/>
          <w:lang w:val="fr-FR"/>
        </w:rPr>
        <w:footnoteReference w:id="2"/>
      </w:r>
      <w:r w:rsidR="00F74809" w:rsidRPr="002D74FE">
        <w:rPr>
          <w:rFonts w:cs="Arial"/>
          <w:lang w:val="fr-FR"/>
        </w:rPr>
        <w:t xml:space="preserve"> P</w:t>
      </w:r>
      <w:r w:rsidRPr="002D74FE">
        <w:rPr>
          <w:rFonts w:cs="Arial"/>
          <w:lang w:val="fr-FR"/>
        </w:rPr>
        <w:t>arall</w:t>
      </w:r>
      <w:r w:rsidRPr="002D74FE">
        <w:rPr>
          <w:rFonts w:ascii="Corbel" w:hAnsi="Corbel" w:cs="Arial"/>
          <w:lang w:val="fr-FR"/>
        </w:rPr>
        <w:t>è</w:t>
      </w:r>
      <w:r w:rsidR="005818F1" w:rsidRPr="002D74FE">
        <w:rPr>
          <w:rFonts w:cs="Arial"/>
          <w:lang w:val="fr-FR"/>
        </w:rPr>
        <w:t>le</w:t>
      </w:r>
      <w:r w:rsidR="00F74809" w:rsidRPr="002D74FE">
        <w:rPr>
          <w:rFonts w:cs="Arial"/>
          <w:lang w:val="fr-FR"/>
        </w:rPr>
        <w:t>ment</w:t>
      </w:r>
      <w:r w:rsidR="005818F1" w:rsidRPr="002D74FE">
        <w:rPr>
          <w:rFonts w:cs="Arial"/>
          <w:lang w:val="fr-FR"/>
        </w:rPr>
        <w:t>, le rapport du PNUD « </w:t>
      </w:r>
      <w:r w:rsidRPr="002D74FE">
        <w:rPr>
          <w:rFonts w:cs="Arial"/>
          <w:lang w:val="fr-FR"/>
        </w:rPr>
        <w:t>La concrétisation de la richesse de l’Afrique</w:t>
      </w:r>
      <w:r w:rsidR="005818F1" w:rsidRPr="002D74FE">
        <w:rPr>
          <w:rFonts w:cs="Arial"/>
          <w:lang w:val="fr-FR"/>
        </w:rPr>
        <w:t xml:space="preserve"> » </w:t>
      </w:r>
      <w:r w:rsidR="00F74809" w:rsidRPr="002D74FE">
        <w:rPr>
          <w:rFonts w:cs="Arial"/>
          <w:lang w:val="fr-FR"/>
        </w:rPr>
        <w:t>publié en mai 2013 préconis</w:t>
      </w:r>
      <w:r w:rsidR="005818F1" w:rsidRPr="002D74FE">
        <w:rPr>
          <w:rFonts w:cs="Arial"/>
          <w:lang w:val="fr-FR"/>
        </w:rPr>
        <w:t xml:space="preserve">ait la mise en place d’un </w:t>
      </w:r>
      <w:r w:rsidRPr="002D74FE">
        <w:rPr>
          <w:rFonts w:cs="Arial"/>
          <w:lang w:val="fr-FR"/>
        </w:rPr>
        <w:t>Centre d’Excellence (CdE).</w:t>
      </w:r>
      <w:r w:rsidRPr="002D74FE">
        <w:rPr>
          <w:rStyle w:val="FootnoteReference"/>
          <w:rFonts w:cs="Arial"/>
          <w:lang w:val="fr-FR"/>
        </w:rPr>
        <w:footnoteReference w:id="3"/>
      </w:r>
    </w:p>
    <w:p w14:paraId="204491D9" w14:textId="77777777" w:rsidR="00F711DA" w:rsidRPr="002D74FE" w:rsidRDefault="00F74809" w:rsidP="00F711DA">
      <w:pPr>
        <w:rPr>
          <w:lang w:val="fr-FR"/>
        </w:rPr>
      </w:pPr>
      <w:r w:rsidRPr="002D74FE">
        <w:rPr>
          <w:rFonts w:cs="Arial"/>
          <w:lang w:val="fr-FR"/>
        </w:rPr>
        <w:t>A l’occasion</w:t>
      </w:r>
      <w:r w:rsidR="00F711DA" w:rsidRPr="002D74FE">
        <w:rPr>
          <w:rFonts w:cs="Arial"/>
          <w:lang w:val="fr-FR"/>
        </w:rPr>
        <w:t xml:space="preserve"> de la Conférence des ministres africains de l’écon</w:t>
      </w:r>
      <w:r w:rsidRPr="002D74FE">
        <w:rPr>
          <w:rFonts w:cs="Arial"/>
          <w:lang w:val="fr-FR"/>
        </w:rPr>
        <w:t>omie et des finances (CMAEF) d’</w:t>
      </w:r>
      <w:r w:rsidR="00F711DA" w:rsidRPr="002D74FE">
        <w:rPr>
          <w:rFonts w:cs="Arial"/>
          <w:lang w:val="fr-FR"/>
        </w:rPr>
        <w:t xml:space="preserve">avril 2016, le comité mixte a recommandé au CUA de faire réaliser une étude de faisabilité par un consultant indépendant dans le but d’étudier les différentes possibilités </w:t>
      </w:r>
      <w:r w:rsidR="00E26693" w:rsidRPr="002D74FE">
        <w:rPr>
          <w:rFonts w:cs="Arial"/>
          <w:lang w:val="fr-FR"/>
        </w:rPr>
        <w:t>pour que l</w:t>
      </w:r>
      <w:r w:rsidR="00F711DA" w:rsidRPr="002D74FE">
        <w:rPr>
          <w:rFonts w:cs="Arial"/>
          <w:i/>
          <w:lang w:val="fr-FR"/>
        </w:rPr>
        <w:t>’African inclusive markets Centre of excellence</w:t>
      </w:r>
      <w:r w:rsidR="00F711DA" w:rsidRPr="002D74FE">
        <w:rPr>
          <w:rFonts w:cs="Arial"/>
          <w:lang w:val="fr-FR"/>
        </w:rPr>
        <w:t xml:space="preserve"> </w:t>
      </w:r>
      <w:r w:rsidR="00E26693" w:rsidRPr="002D74FE">
        <w:rPr>
          <w:rFonts w:cs="Arial"/>
          <w:lang w:val="fr-FR"/>
        </w:rPr>
        <w:t xml:space="preserve">soit </w:t>
      </w:r>
      <w:r w:rsidR="00F711DA" w:rsidRPr="002D74FE">
        <w:rPr>
          <w:rFonts w:cs="Arial"/>
          <w:lang w:val="fr-FR"/>
        </w:rPr>
        <w:t>opérationnel et financièrement viable. Les résultats de cette ét</w:t>
      </w:r>
      <w:r w:rsidR="00E26693" w:rsidRPr="002D74FE">
        <w:rPr>
          <w:rFonts w:cs="Arial"/>
          <w:lang w:val="fr-FR"/>
        </w:rPr>
        <w:t xml:space="preserve">ude devaient ensuite </w:t>
      </w:r>
      <w:r w:rsidR="00F35F38" w:rsidRPr="002D74FE">
        <w:rPr>
          <w:rFonts w:cs="Arial"/>
          <w:lang w:val="fr-FR"/>
        </w:rPr>
        <w:t xml:space="preserve">être </w:t>
      </w:r>
      <w:r w:rsidR="00E26693" w:rsidRPr="002D74FE">
        <w:rPr>
          <w:rFonts w:cs="Arial"/>
          <w:lang w:val="fr-FR"/>
        </w:rPr>
        <w:t>soumis à l’examen des</w:t>
      </w:r>
      <w:r w:rsidR="00F711DA" w:rsidRPr="002D74FE">
        <w:rPr>
          <w:rFonts w:cs="Arial"/>
          <w:lang w:val="fr-FR"/>
        </w:rPr>
        <w:t xml:space="preserve">  Etats membres.</w:t>
      </w:r>
      <w:r w:rsidR="00F711DA" w:rsidRPr="002D74FE">
        <w:rPr>
          <w:rStyle w:val="FootnoteReference"/>
          <w:rFonts w:cs="Arial"/>
          <w:lang w:val="fr-FR"/>
        </w:rPr>
        <w:footnoteReference w:id="4"/>
      </w:r>
      <w:r w:rsidR="00F711DA" w:rsidRPr="002D74FE">
        <w:rPr>
          <w:rFonts w:cs="Arial"/>
          <w:lang w:val="fr-FR"/>
        </w:rPr>
        <w:t xml:space="preserve"> </w:t>
      </w:r>
    </w:p>
    <w:p w14:paraId="019BEC35" w14:textId="77777777" w:rsidR="00A00FAF" w:rsidRPr="002D74FE" w:rsidDel="00475582" w:rsidRDefault="00E26693" w:rsidP="004154E3">
      <w:pPr>
        <w:pStyle w:val="Heading2"/>
        <w:rPr>
          <w:rFonts w:cs="Arial"/>
          <w:lang w:val="fr-FR"/>
        </w:rPr>
      </w:pPr>
      <w:bookmarkStart w:id="13" w:name="_Toc463535639"/>
      <w:bookmarkStart w:id="14" w:name="_Toc468783000"/>
      <w:r w:rsidRPr="002D74FE">
        <w:rPr>
          <w:rFonts w:cs="Arial"/>
          <w:lang w:val="fr-FR"/>
        </w:rPr>
        <w:t>M</w:t>
      </w:r>
      <w:r w:rsidR="00F711DA" w:rsidRPr="002D74FE">
        <w:rPr>
          <w:rFonts w:cs="Arial"/>
          <w:lang w:val="fr-FR"/>
        </w:rPr>
        <w:t>éthodologie</w:t>
      </w:r>
      <w:bookmarkEnd w:id="13"/>
      <w:bookmarkEnd w:id="14"/>
    </w:p>
    <w:p w14:paraId="55C14D79" w14:textId="150A1623" w:rsidR="00F711DA" w:rsidRDefault="00B971F2" w:rsidP="00F711DA">
      <w:pPr>
        <w:rPr>
          <w:rFonts w:cs="Arial"/>
          <w:lang w:val="fr-FR"/>
        </w:rPr>
      </w:pPr>
      <w:r w:rsidRPr="002D74FE">
        <w:rPr>
          <w:rFonts w:cs="Arial"/>
          <w:lang w:val="fr-FR"/>
        </w:rPr>
        <w:t xml:space="preserve">Ce </w:t>
      </w:r>
      <w:r w:rsidR="00483A57">
        <w:rPr>
          <w:rFonts w:cs="Arial"/>
          <w:lang w:val="fr-FR"/>
        </w:rPr>
        <w:t>plan d’affaires</w:t>
      </w:r>
      <w:r w:rsidR="00F711DA" w:rsidRPr="002D74FE">
        <w:rPr>
          <w:rFonts w:cs="Arial"/>
          <w:lang w:val="fr-FR"/>
        </w:rPr>
        <w:t xml:space="preserve"> a été réalisé </w:t>
      </w:r>
      <w:r w:rsidR="00F711DA" w:rsidRPr="002D74FE">
        <w:rPr>
          <w:rFonts w:cs="Arial"/>
          <w:b/>
          <w:lang w:val="fr-FR"/>
        </w:rPr>
        <w:t xml:space="preserve">à partir des résultats d’une étude de faisabilité distincte, </w:t>
      </w:r>
      <w:r w:rsidR="00F711DA" w:rsidRPr="002D74FE">
        <w:rPr>
          <w:rFonts w:cs="Arial"/>
          <w:lang w:val="fr-FR"/>
        </w:rPr>
        <w:t xml:space="preserve">qui a pris en compte les </w:t>
      </w:r>
      <w:r w:rsidRPr="002D74FE">
        <w:rPr>
          <w:rFonts w:cs="Arial"/>
          <w:lang w:val="fr-FR"/>
        </w:rPr>
        <w:t>avis</w:t>
      </w:r>
      <w:r w:rsidR="00F711DA" w:rsidRPr="002D74FE">
        <w:rPr>
          <w:rFonts w:cs="Arial"/>
          <w:lang w:val="fr-FR"/>
        </w:rPr>
        <w:t xml:space="preserve"> d’un large éventail de parties prenantes, y compris le CUA, les représentants des Etats membres ainsi que des experts internationaux </w:t>
      </w:r>
      <w:r w:rsidR="00E26693" w:rsidRPr="002D74FE">
        <w:rPr>
          <w:rFonts w:cs="Arial"/>
          <w:lang w:val="fr-FR"/>
        </w:rPr>
        <w:t>en entreprises inclusives et</w:t>
      </w:r>
      <w:r w:rsidR="00F711DA" w:rsidRPr="002D74FE">
        <w:rPr>
          <w:rFonts w:cs="Arial"/>
          <w:lang w:val="fr-FR"/>
        </w:rPr>
        <w:t xml:space="preserve"> marchés inclusifs. Le schéma</w:t>
      </w:r>
      <w:r w:rsidR="00E26693" w:rsidRPr="002D74FE">
        <w:rPr>
          <w:rFonts w:cs="Arial"/>
          <w:lang w:val="fr-FR"/>
        </w:rPr>
        <w:t xml:space="preserve"> 1 </w:t>
      </w:r>
      <w:r w:rsidR="00F711DA" w:rsidRPr="002D74FE">
        <w:rPr>
          <w:rFonts w:cs="Arial"/>
          <w:lang w:val="fr-FR"/>
        </w:rPr>
        <w:t xml:space="preserve">résume le </w:t>
      </w:r>
      <w:r w:rsidR="00E26693" w:rsidRPr="002D74FE">
        <w:rPr>
          <w:rFonts w:cs="Arial"/>
          <w:lang w:val="fr-FR"/>
        </w:rPr>
        <w:t>travail</w:t>
      </w:r>
      <w:r w:rsidR="00F711DA" w:rsidRPr="002D74FE">
        <w:rPr>
          <w:rFonts w:cs="Arial"/>
          <w:lang w:val="fr-FR"/>
        </w:rPr>
        <w:t xml:space="preserve"> de recherch</w:t>
      </w:r>
      <w:r w:rsidRPr="002D74FE">
        <w:rPr>
          <w:rFonts w:cs="Arial"/>
          <w:lang w:val="fr-FR"/>
        </w:rPr>
        <w:t>e qui a abouti à la rédaction de ce</w:t>
      </w:r>
      <w:r w:rsidR="00E26693" w:rsidRPr="002D74FE">
        <w:rPr>
          <w:rFonts w:cs="Arial"/>
          <w:lang w:val="fr-FR"/>
        </w:rPr>
        <w:t xml:space="preserve"> </w:t>
      </w:r>
      <w:r w:rsidR="00483A57">
        <w:rPr>
          <w:rFonts w:cs="Arial"/>
          <w:lang w:val="fr-FR"/>
        </w:rPr>
        <w:t>plan d’affaires</w:t>
      </w:r>
      <w:r w:rsidR="00F711DA" w:rsidRPr="002D74FE">
        <w:rPr>
          <w:rFonts w:cs="Arial"/>
          <w:lang w:val="fr-FR"/>
        </w:rPr>
        <w:t xml:space="preserve">. </w:t>
      </w:r>
    </w:p>
    <w:p w14:paraId="59C50918" w14:textId="77777777" w:rsidR="00DB04A7" w:rsidRDefault="00DB04A7" w:rsidP="00F711DA">
      <w:pPr>
        <w:rPr>
          <w:rFonts w:cs="Arial"/>
          <w:lang w:val="fr-FR"/>
        </w:rPr>
      </w:pPr>
    </w:p>
    <w:p w14:paraId="76FABD19" w14:textId="77777777" w:rsidR="00DB04A7" w:rsidRPr="002D74FE" w:rsidRDefault="00DB04A7" w:rsidP="00F711DA">
      <w:pPr>
        <w:rPr>
          <w:rFonts w:cs="Arial"/>
          <w:lang w:val="fr-FR"/>
        </w:rPr>
      </w:pPr>
    </w:p>
    <w:p w14:paraId="73C5F8D7" w14:textId="77777777" w:rsidR="005705B6" w:rsidRPr="002D74FE" w:rsidRDefault="0047114C" w:rsidP="005705B6">
      <w:pPr>
        <w:pStyle w:val="Caption"/>
        <w:keepNext/>
        <w:rPr>
          <w:rFonts w:cs="Arial"/>
          <w:lang w:val="fr-FR"/>
        </w:rPr>
      </w:pPr>
      <w:bookmarkStart w:id="15" w:name="_Toc468783195"/>
      <w:r w:rsidRPr="002D74FE">
        <w:rPr>
          <w:rFonts w:cs="Arial"/>
          <w:lang w:val="fr-FR"/>
        </w:rPr>
        <w:lastRenderedPageBreak/>
        <w:t>Figure</w:t>
      </w:r>
      <w:r w:rsidR="005705B6" w:rsidRPr="002D74FE">
        <w:rPr>
          <w:rFonts w:cs="Arial"/>
          <w:lang w:val="fr-FR"/>
        </w:rPr>
        <w:t xml:space="preserve"> </w:t>
      </w:r>
      <w:r w:rsidR="00B23113" w:rsidRPr="002D74FE">
        <w:rPr>
          <w:rFonts w:cs="Arial"/>
          <w:lang w:val="fr-FR"/>
        </w:rPr>
        <w:fldChar w:fldCharType="begin"/>
      </w:r>
      <w:r w:rsidR="005705B6" w:rsidRPr="002D74FE">
        <w:rPr>
          <w:rFonts w:cs="Arial"/>
          <w:lang w:val="fr-FR"/>
        </w:rPr>
        <w:instrText xml:space="preserve"> SEQ Figure_ \* ARABIC </w:instrText>
      </w:r>
      <w:r w:rsidR="00B23113" w:rsidRPr="002D74FE">
        <w:rPr>
          <w:rFonts w:cs="Arial"/>
          <w:lang w:val="fr-FR"/>
        </w:rPr>
        <w:fldChar w:fldCharType="separate"/>
      </w:r>
      <w:r w:rsidR="005D623A">
        <w:rPr>
          <w:rFonts w:cs="Arial"/>
          <w:noProof/>
          <w:lang w:val="fr-FR"/>
        </w:rPr>
        <w:t>1</w:t>
      </w:r>
      <w:r w:rsidR="00B23113" w:rsidRPr="002D74FE">
        <w:rPr>
          <w:rFonts w:cs="Arial"/>
          <w:lang w:val="fr-FR"/>
        </w:rPr>
        <w:fldChar w:fldCharType="end"/>
      </w:r>
      <w:bookmarkStart w:id="16" w:name="_Toc463363505"/>
      <w:r w:rsidR="00B971F2" w:rsidRPr="002D74FE">
        <w:rPr>
          <w:rFonts w:cs="Arial"/>
          <w:lang w:val="fr-FR"/>
        </w:rPr>
        <w:t>: Présentation</w:t>
      </w:r>
      <w:r w:rsidR="00C06874" w:rsidRPr="002D74FE">
        <w:rPr>
          <w:rFonts w:cs="Arial"/>
          <w:lang w:val="fr-FR"/>
        </w:rPr>
        <w:t xml:space="preserve"> du processus de conception de l’AIMEC</w:t>
      </w:r>
      <w:bookmarkEnd w:id="15"/>
      <w:bookmarkEnd w:id="16"/>
    </w:p>
    <w:p w14:paraId="0CE84C44" w14:textId="3EFFFCC7" w:rsidR="006D6B87" w:rsidRPr="00483A57" w:rsidRDefault="006D6B87" w:rsidP="007466FF">
      <w:pPr>
        <w:rPr>
          <w:lang w:val="fr-FR"/>
        </w:rPr>
      </w:pPr>
    </w:p>
    <w:p w14:paraId="46C27F6E" w14:textId="6E22617A" w:rsidR="00F711DA" w:rsidRPr="002D74FE" w:rsidRDefault="000E50C7" w:rsidP="00F711DA">
      <w:pPr>
        <w:rPr>
          <w:rFonts w:cs="Arial"/>
          <w:sz w:val="18"/>
          <w:lang w:val="fr-FR"/>
        </w:rPr>
      </w:pPr>
      <w:r w:rsidRPr="00E8550F">
        <w:rPr>
          <w:rFonts w:cs="Arial"/>
          <w:noProof/>
          <w:sz w:val="18"/>
        </w:rPr>
        <w:drawing>
          <wp:inline distT="0" distB="0" distL="0" distR="0" wp14:anchorId="522183C0" wp14:editId="42C9046D">
            <wp:extent cx="5890302" cy="33528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6280" cy="3356203"/>
                    </a:xfrm>
                    <a:prstGeom prst="rect">
                      <a:avLst/>
                    </a:prstGeom>
                    <a:noFill/>
                  </pic:spPr>
                </pic:pic>
              </a:graphicData>
            </a:graphic>
          </wp:inline>
        </w:drawing>
      </w:r>
      <w:r w:rsidR="003358C3" w:rsidRPr="002D74FE">
        <w:rPr>
          <w:rFonts w:cs="Arial"/>
          <w:sz w:val="18"/>
          <w:lang w:val="fr-FR"/>
        </w:rPr>
        <w:tab/>
      </w:r>
      <w:r w:rsidR="003358C3" w:rsidRPr="002D74FE">
        <w:rPr>
          <w:rFonts w:cs="Arial"/>
          <w:sz w:val="18"/>
          <w:lang w:val="fr-FR"/>
        </w:rPr>
        <w:tab/>
      </w:r>
      <w:r w:rsidR="003358C3" w:rsidRPr="002D74FE">
        <w:rPr>
          <w:rFonts w:cs="Arial"/>
          <w:sz w:val="18"/>
          <w:lang w:val="fr-FR"/>
        </w:rPr>
        <w:tab/>
      </w:r>
      <w:r w:rsidR="003358C3" w:rsidRPr="002D74FE">
        <w:rPr>
          <w:rFonts w:cs="Arial"/>
          <w:sz w:val="18"/>
          <w:lang w:val="fr-FR"/>
        </w:rPr>
        <w:tab/>
      </w:r>
      <w:r w:rsidR="003358C3" w:rsidRPr="002D74FE">
        <w:rPr>
          <w:rFonts w:cs="Arial"/>
          <w:sz w:val="18"/>
          <w:lang w:val="fr-FR"/>
        </w:rPr>
        <w:tab/>
      </w:r>
      <w:r w:rsidR="003358C3" w:rsidRPr="002D74FE">
        <w:rPr>
          <w:rFonts w:cs="Arial"/>
          <w:sz w:val="18"/>
          <w:lang w:val="fr-FR"/>
        </w:rPr>
        <w:tab/>
      </w:r>
      <w:r w:rsidR="003358C3" w:rsidRPr="002D74FE">
        <w:rPr>
          <w:rFonts w:cs="Arial"/>
          <w:sz w:val="18"/>
          <w:lang w:val="fr-FR"/>
        </w:rPr>
        <w:tab/>
      </w:r>
      <w:r w:rsidR="003358C3" w:rsidRPr="002D74FE">
        <w:rPr>
          <w:rFonts w:cs="Arial"/>
          <w:sz w:val="18"/>
          <w:lang w:val="fr-FR"/>
        </w:rPr>
        <w:tab/>
      </w:r>
      <w:r w:rsidR="003358C3" w:rsidRPr="002D74FE">
        <w:rPr>
          <w:rFonts w:cs="Arial"/>
          <w:sz w:val="18"/>
          <w:lang w:val="fr-FR"/>
        </w:rPr>
        <w:tab/>
        <w:t>Source : A</w:t>
      </w:r>
      <w:r w:rsidR="00F711DA" w:rsidRPr="002D74FE">
        <w:rPr>
          <w:rFonts w:cs="Arial"/>
          <w:sz w:val="18"/>
          <w:lang w:val="fr-FR"/>
        </w:rPr>
        <w:t>uteurs</w:t>
      </w:r>
    </w:p>
    <w:p w14:paraId="2E9F77AD" w14:textId="77777777" w:rsidR="00F711DA" w:rsidRPr="002D74FE" w:rsidRDefault="00F711DA" w:rsidP="00F711DA">
      <w:pPr>
        <w:rPr>
          <w:rFonts w:cs="Arial"/>
          <w:lang w:val="fr-FR"/>
        </w:rPr>
      </w:pPr>
      <w:r w:rsidRPr="002D74FE">
        <w:rPr>
          <w:rFonts w:cs="Arial"/>
          <w:lang w:val="fr-FR"/>
        </w:rPr>
        <w:t>L’étude de faisabilit</w:t>
      </w:r>
      <w:r w:rsidRPr="002D74FE">
        <w:rPr>
          <w:rFonts w:ascii="Corbel" w:hAnsi="Corbel" w:cs="Arial"/>
          <w:lang w:val="fr-FR"/>
        </w:rPr>
        <w:t>é</w:t>
      </w:r>
      <w:r w:rsidRPr="002D74FE">
        <w:rPr>
          <w:rFonts w:cs="Arial"/>
          <w:lang w:val="fr-FR"/>
        </w:rPr>
        <w:t xml:space="preserve"> a été réalisée à partir des éléments suivants : </w:t>
      </w:r>
    </w:p>
    <w:p w14:paraId="36BF0416" w14:textId="77777777" w:rsidR="00F711DA" w:rsidRPr="002D74FE" w:rsidRDefault="00F711DA" w:rsidP="00F711DA">
      <w:pPr>
        <w:pStyle w:val="ListParagraph"/>
        <w:numPr>
          <w:ilvl w:val="0"/>
          <w:numId w:val="57"/>
        </w:numPr>
        <w:rPr>
          <w:rFonts w:cs="Arial"/>
          <w:lang w:val="fr-FR"/>
        </w:rPr>
      </w:pPr>
      <w:r w:rsidRPr="002D74FE">
        <w:rPr>
          <w:rFonts w:cs="Arial"/>
          <w:lang w:val="fr-FR"/>
        </w:rPr>
        <w:t xml:space="preserve">25 </w:t>
      </w:r>
      <w:r w:rsidRPr="002D74FE">
        <w:rPr>
          <w:rFonts w:cs="Arial"/>
          <w:b/>
          <w:lang w:val="fr-FR"/>
        </w:rPr>
        <w:t>e</w:t>
      </w:r>
      <w:r w:rsidR="003B3CAF" w:rsidRPr="002D74FE">
        <w:rPr>
          <w:rFonts w:cs="Arial"/>
          <w:b/>
          <w:lang w:val="fr-FR"/>
        </w:rPr>
        <w:t>ntretiens avec des informateurs-</w:t>
      </w:r>
      <w:r w:rsidRPr="002D74FE">
        <w:rPr>
          <w:rFonts w:cs="Arial"/>
          <w:b/>
          <w:lang w:val="fr-FR"/>
        </w:rPr>
        <w:t xml:space="preserve">clés </w:t>
      </w:r>
      <w:r w:rsidRPr="002D74FE">
        <w:rPr>
          <w:rFonts w:cs="Arial"/>
          <w:lang w:val="fr-FR"/>
        </w:rPr>
        <w:t>: les partenaires interrogés s</w:t>
      </w:r>
      <w:r w:rsidR="003B3CAF" w:rsidRPr="002D74FE">
        <w:rPr>
          <w:rFonts w:cs="Arial"/>
          <w:lang w:val="fr-FR"/>
        </w:rPr>
        <w:t xml:space="preserve">e composent de représentants </w:t>
      </w:r>
      <w:r w:rsidR="003358C3" w:rsidRPr="002D74FE">
        <w:rPr>
          <w:rFonts w:cs="Arial"/>
          <w:lang w:val="fr-FR"/>
        </w:rPr>
        <w:t>de</w:t>
      </w:r>
      <w:r w:rsidR="003B3CAF" w:rsidRPr="002D74FE">
        <w:rPr>
          <w:rFonts w:cs="Arial"/>
          <w:lang w:val="fr-FR"/>
        </w:rPr>
        <w:t xml:space="preserve"> </w:t>
      </w:r>
      <w:r w:rsidRPr="002D74FE">
        <w:rPr>
          <w:rFonts w:cs="Arial"/>
          <w:lang w:val="fr-FR"/>
        </w:rPr>
        <w:t xml:space="preserve">centres d'excellence </w:t>
      </w:r>
      <w:r w:rsidR="003358C3" w:rsidRPr="002D74FE">
        <w:rPr>
          <w:rFonts w:cs="Arial"/>
          <w:lang w:val="fr-FR"/>
        </w:rPr>
        <w:t xml:space="preserve">déjà existants </w:t>
      </w:r>
      <w:r w:rsidR="001536EC" w:rsidRPr="002D74FE">
        <w:rPr>
          <w:rFonts w:cs="Arial"/>
          <w:lang w:val="fr-FR"/>
        </w:rPr>
        <w:t>qui travaillent pour les</w:t>
      </w:r>
      <w:r w:rsidR="003B3CAF" w:rsidRPr="002D74FE">
        <w:rPr>
          <w:rFonts w:cs="Arial"/>
          <w:lang w:val="fr-FR"/>
        </w:rPr>
        <w:t xml:space="preserve"> gouvernements </w:t>
      </w:r>
      <w:r w:rsidRPr="002D74FE">
        <w:rPr>
          <w:rFonts w:cs="Arial"/>
          <w:lang w:val="fr-FR"/>
        </w:rPr>
        <w:t>;</w:t>
      </w:r>
      <w:r w:rsidR="003B3CAF" w:rsidRPr="002D74FE">
        <w:rPr>
          <w:rFonts w:cs="Arial"/>
          <w:lang w:val="fr-FR"/>
        </w:rPr>
        <w:t xml:space="preserve"> </w:t>
      </w:r>
      <w:r w:rsidRPr="002D74FE">
        <w:rPr>
          <w:rFonts w:cs="Arial"/>
          <w:lang w:val="fr-FR"/>
        </w:rPr>
        <w:t xml:space="preserve">d’experts en </w:t>
      </w:r>
      <w:r w:rsidR="003358C3" w:rsidRPr="002D74FE">
        <w:rPr>
          <w:rFonts w:cs="Arial"/>
          <w:lang w:val="fr-FR"/>
        </w:rPr>
        <w:t xml:space="preserve">entreprises inclusives et </w:t>
      </w:r>
      <w:r w:rsidRPr="002D74FE">
        <w:rPr>
          <w:rFonts w:cs="Arial"/>
          <w:lang w:val="fr-FR"/>
        </w:rPr>
        <w:t>marchés inclusifs ; et de représentants de la CUA et des CER</w:t>
      </w:r>
      <w:r w:rsidR="003358C3" w:rsidRPr="002D74FE">
        <w:rPr>
          <w:rFonts w:cs="Arial"/>
          <w:lang w:val="fr-FR"/>
        </w:rPr>
        <w:t>, sources centrales d’informations sur le</w:t>
      </w:r>
      <w:r w:rsidRPr="002D74FE">
        <w:rPr>
          <w:rFonts w:cs="Arial"/>
          <w:lang w:val="fr-FR"/>
        </w:rPr>
        <w:t>s exigences institutionnelles.</w:t>
      </w:r>
    </w:p>
    <w:p w14:paraId="590C8A78" w14:textId="77777777" w:rsidR="00F711DA" w:rsidRPr="002D74FE" w:rsidRDefault="00F711DA" w:rsidP="00F711DA">
      <w:pPr>
        <w:pStyle w:val="ListParagraph"/>
        <w:numPr>
          <w:ilvl w:val="0"/>
          <w:numId w:val="57"/>
        </w:numPr>
        <w:rPr>
          <w:rFonts w:cs="Arial"/>
          <w:lang w:val="fr-FR"/>
        </w:rPr>
      </w:pPr>
      <w:r w:rsidRPr="002D74FE">
        <w:rPr>
          <w:rFonts w:cs="Arial"/>
          <w:lang w:val="fr-FR"/>
        </w:rPr>
        <w:t xml:space="preserve">Plus de 50 réponses à des </w:t>
      </w:r>
      <w:r w:rsidRPr="002D74FE">
        <w:rPr>
          <w:rFonts w:cs="Arial"/>
          <w:b/>
          <w:lang w:val="fr-FR"/>
        </w:rPr>
        <w:t xml:space="preserve">enquêtes en ligne </w:t>
      </w:r>
      <w:r w:rsidRPr="002D74FE">
        <w:rPr>
          <w:rFonts w:cs="Arial"/>
          <w:lang w:val="fr-FR"/>
        </w:rPr>
        <w:t xml:space="preserve">: les personnes ayant répondu à l'enquête en ligne sont des représentants des États membres de l'UA </w:t>
      </w:r>
      <w:r w:rsidR="003358C3" w:rsidRPr="002D74FE">
        <w:rPr>
          <w:rFonts w:cs="Arial"/>
          <w:lang w:val="fr-FR"/>
        </w:rPr>
        <w:t xml:space="preserve">provenant </w:t>
      </w:r>
      <w:r w:rsidRPr="002D74FE">
        <w:rPr>
          <w:rFonts w:cs="Arial"/>
          <w:lang w:val="fr-FR"/>
        </w:rPr>
        <w:t>de divers ministères (économie, finances, commerce, industrie, etc.) ainsi que des experts</w:t>
      </w:r>
      <w:r w:rsidR="003B3CAF" w:rsidRPr="002D74FE">
        <w:rPr>
          <w:rFonts w:cs="Arial"/>
          <w:lang w:val="fr-FR"/>
        </w:rPr>
        <w:t xml:space="preserve"> E</w:t>
      </w:r>
      <w:r w:rsidRPr="002D74FE">
        <w:rPr>
          <w:rFonts w:cs="Arial"/>
          <w:lang w:val="fr-FR"/>
        </w:rPr>
        <w:t>I / MI en Afrique.</w:t>
      </w:r>
    </w:p>
    <w:p w14:paraId="51290C90" w14:textId="77777777" w:rsidR="00F711DA" w:rsidRPr="002D74FE" w:rsidRDefault="00F711DA" w:rsidP="00F711DA">
      <w:pPr>
        <w:pStyle w:val="ListParagraph"/>
        <w:numPr>
          <w:ilvl w:val="0"/>
          <w:numId w:val="57"/>
        </w:numPr>
        <w:rPr>
          <w:rFonts w:cs="Arial"/>
          <w:lang w:val="fr-FR"/>
        </w:rPr>
      </w:pPr>
      <w:r w:rsidRPr="002D74FE">
        <w:rPr>
          <w:rFonts w:cs="Arial"/>
          <w:b/>
          <w:lang w:val="fr-FR"/>
        </w:rPr>
        <w:t>Cartographie des institutions et des programmes</w:t>
      </w:r>
      <w:r w:rsidRPr="002D74FE">
        <w:rPr>
          <w:rFonts w:cs="Arial"/>
          <w:lang w:val="fr-FR"/>
        </w:rPr>
        <w:t xml:space="preserve"> opérant </w:t>
      </w:r>
      <w:r w:rsidR="003358C3" w:rsidRPr="002D74FE">
        <w:rPr>
          <w:rFonts w:cs="Arial"/>
          <w:lang w:val="fr-FR"/>
        </w:rPr>
        <w:t>dans le champ</w:t>
      </w:r>
      <w:r w:rsidRPr="002D74FE">
        <w:rPr>
          <w:rFonts w:cs="Arial"/>
          <w:lang w:val="fr-FR"/>
        </w:rPr>
        <w:t xml:space="preserve"> de l’AIMEC : la cartographie des 80 institutions et programmes a aidé à compre</w:t>
      </w:r>
      <w:r w:rsidR="003358C3" w:rsidRPr="002D74FE">
        <w:rPr>
          <w:rFonts w:cs="Arial"/>
          <w:lang w:val="fr-FR"/>
        </w:rPr>
        <w:t xml:space="preserve">ndre les lacunes existantes et à </w:t>
      </w:r>
      <w:r w:rsidRPr="002D74FE">
        <w:rPr>
          <w:rFonts w:cs="Arial"/>
          <w:lang w:val="fr-FR"/>
        </w:rPr>
        <w:t xml:space="preserve">identifier des partenaires pour </w:t>
      </w:r>
      <w:r w:rsidR="001536EC" w:rsidRPr="002D74FE">
        <w:rPr>
          <w:rFonts w:cs="Arial"/>
          <w:lang w:val="fr-FR"/>
        </w:rPr>
        <w:t>créer des collaborations</w:t>
      </w:r>
      <w:r w:rsidRPr="002D74FE">
        <w:rPr>
          <w:rFonts w:cs="Arial"/>
          <w:lang w:val="fr-FR"/>
        </w:rPr>
        <w:t xml:space="preserve"> ; l'accent a été mis sur les institutions et les programmes africains et m</w:t>
      </w:r>
      <w:r w:rsidR="001536EC" w:rsidRPr="002D74FE">
        <w:rPr>
          <w:rFonts w:cs="Arial"/>
          <w:lang w:val="fr-FR"/>
        </w:rPr>
        <w:t>ondiaux sur le CI, d</w:t>
      </w:r>
      <w:r w:rsidRPr="002D74FE">
        <w:rPr>
          <w:rFonts w:cs="Arial"/>
          <w:lang w:val="fr-FR"/>
        </w:rPr>
        <w:t>ans le domaine de l'agro-industrie et de l'énergie</w:t>
      </w:r>
      <w:r w:rsidR="001536EC" w:rsidRPr="002D74FE">
        <w:rPr>
          <w:rFonts w:cs="Arial"/>
          <w:lang w:val="fr-FR"/>
        </w:rPr>
        <w:t xml:space="preserve"> en particulier</w:t>
      </w:r>
      <w:r w:rsidRPr="002D74FE">
        <w:rPr>
          <w:rFonts w:cs="Arial"/>
          <w:lang w:val="fr-FR"/>
        </w:rPr>
        <w:t>.</w:t>
      </w:r>
    </w:p>
    <w:p w14:paraId="2ED3CA87" w14:textId="77777777" w:rsidR="00F711DA" w:rsidRPr="002D74FE" w:rsidRDefault="00F711DA" w:rsidP="00F711DA">
      <w:pPr>
        <w:pStyle w:val="ListParagraph"/>
        <w:numPr>
          <w:ilvl w:val="0"/>
          <w:numId w:val="57"/>
        </w:numPr>
        <w:rPr>
          <w:rFonts w:cs="Arial"/>
          <w:lang w:val="fr-FR"/>
        </w:rPr>
      </w:pPr>
      <w:r w:rsidRPr="002D74FE">
        <w:rPr>
          <w:rFonts w:cs="Arial"/>
          <w:b/>
          <w:lang w:val="fr-FR"/>
        </w:rPr>
        <w:t xml:space="preserve">Analyse comparative des centres d'excellence </w:t>
      </w:r>
      <w:r w:rsidRPr="002D74FE">
        <w:rPr>
          <w:rFonts w:cs="Arial"/>
          <w:lang w:val="fr-FR"/>
        </w:rPr>
        <w:t xml:space="preserve">: le but était de comprendre les </w:t>
      </w:r>
      <w:r w:rsidR="001536EC" w:rsidRPr="002D74FE">
        <w:rPr>
          <w:rFonts w:cs="Arial"/>
          <w:lang w:val="fr-FR"/>
        </w:rPr>
        <w:t xml:space="preserve">différentes </w:t>
      </w:r>
      <w:r w:rsidR="00ED32A6" w:rsidRPr="002D74FE">
        <w:rPr>
          <w:rFonts w:cs="Arial"/>
          <w:lang w:val="fr-FR"/>
        </w:rPr>
        <w:t>possibilités</w:t>
      </w:r>
      <w:r w:rsidRPr="002D74FE">
        <w:rPr>
          <w:rFonts w:cs="Arial"/>
          <w:lang w:val="fr-FR"/>
        </w:rPr>
        <w:t xml:space="preserve"> </w:t>
      </w:r>
      <w:r w:rsidR="001536EC" w:rsidRPr="002D74FE">
        <w:rPr>
          <w:rFonts w:cs="Arial"/>
          <w:lang w:val="fr-FR"/>
        </w:rPr>
        <w:t>de</w:t>
      </w:r>
      <w:r w:rsidRPr="002D74FE">
        <w:rPr>
          <w:rFonts w:cs="Arial"/>
          <w:lang w:val="fr-FR"/>
        </w:rPr>
        <w:t xml:space="preserve"> conception d’un CdE. Les 30 centres examinés sont tous au service des gouvernements.</w:t>
      </w:r>
    </w:p>
    <w:p w14:paraId="0E0D6B32" w14:textId="77777777" w:rsidR="00F711DA" w:rsidRPr="002D74FE" w:rsidRDefault="00F711DA" w:rsidP="00F711DA">
      <w:pPr>
        <w:pStyle w:val="ListParagraph"/>
        <w:numPr>
          <w:ilvl w:val="0"/>
          <w:numId w:val="57"/>
        </w:numPr>
        <w:rPr>
          <w:rFonts w:cs="Arial"/>
          <w:lang w:val="fr-FR"/>
        </w:rPr>
      </w:pPr>
      <w:r w:rsidRPr="002D74FE">
        <w:rPr>
          <w:rFonts w:cs="Arial"/>
          <w:b/>
          <w:lang w:val="fr-FR"/>
        </w:rPr>
        <w:lastRenderedPageBreak/>
        <w:t>Analyse c</w:t>
      </w:r>
      <w:r w:rsidR="001536EC" w:rsidRPr="002D74FE">
        <w:rPr>
          <w:rFonts w:cs="Arial"/>
          <w:b/>
          <w:lang w:val="fr-FR"/>
        </w:rPr>
        <w:t>omparative des sous-régions d</w:t>
      </w:r>
      <w:r w:rsidRPr="002D74FE">
        <w:rPr>
          <w:rFonts w:cs="Arial"/>
          <w:b/>
          <w:lang w:val="fr-FR"/>
        </w:rPr>
        <w:t xml:space="preserve">'Afrique </w:t>
      </w:r>
      <w:r w:rsidRPr="002D74FE">
        <w:rPr>
          <w:rFonts w:cs="Arial"/>
          <w:lang w:val="fr-FR"/>
        </w:rPr>
        <w:t xml:space="preserve">: comparaison de tous les pays membres et des sous-régions de l'UA </w:t>
      </w:r>
      <w:r w:rsidR="001536EC" w:rsidRPr="002D74FE">
        <w:rPr>
          <w:rFonts w:cs="Arial"/>
          <w:lang w:val="fr-FR"/>
        </w:rPr>
        <w:t>sur la base de</w:t>
      </w:r>
      <w:r w:rsidRPr="002D74FE">
        <w:rPr>
          <w:rFonts w:cs="Arial"/>
          <w:lang w:val="fr-FR"/>
        </w:rPr>
        <w:t xml:space="preserve"> faits quantitatifs, tels que le nombre d'aéroports, le nombre d'universités et les classements effectués selon des indices, tel que l’indice de la facilité de faire des affaires, ou les indicateurs de gouvernance internationaux de la Banque mondiale.</w:t>
      </w:r>
    </w:p>
    <w:p w14:paraId="33D621F3" w14:textId="50485FC7" w:rsidR="00F711DA" w:rsidRPr="002D74FE" w:rsidRDefault="00F711DA" w:rsidP="00F711DA">
      <w:pPr>
        <w:rPr>
          <w:rFonts w:cs="Arial"/>
          <w:lang w:val="fr-FR"/>
        </w:rPr>
      </w:pPr>
      <w:r w:rsidRPr="002D74FE">
        <w:rPr>
          <w:rFonts w:cs="Arial"/>
          <w:lang w:val="fr-FR"/>
        </w:rPr>
        <w:t xml:space="preserve">L'étude de faisabilité a fourni des informations importantes sur les défis probables et les facteurs de succès </w:t>
      </w:r>
      <w:r w:rsidR="00ED32A6" w:rsidRPr="002D74FE">
        <w:rPr>
          <w:rFonts w:cs="Arial"/>
          <w:lang w:val="fr-FR"/>
        </w:rPr>
        <w:t>nécessaires à</w:t>
      </w:r>
      <w:r w:rsidRPr="002D74FE">
        <w:rPr>
          <w:rFonts w:cs="Arial"/>
          <w:lang w:val="fr-FR"/>
        </w:rPr>
        <w:t xml:space="preserve"> la création de l’AIMEC. Elle a facilité l'élaboration d'un </w:t>
      </w:r>
      <w:r w:rsidR="00483A57">
        <w:rPr>
          <w:rFonts w:cs="Arial"/>
          <w:lang w:val="fr-FR"/>
        </w:rPr>
        <w:t>plan d’affaires</w:t>
      </w:r>
      <w:r w:rsidRPr="002D74FE">
        <w:rPr>
          <w:rFonts w:cs="Arial"/>
          <w:lang w:val="fr-FR"/>
        </w:rPr>
        <w:t xml:space="preserve"> permettant de </w:t>
      </w:r>
      <w:r w:rsidRPr="002D74FE">
        <w:rPr>
          <w:rFonts w:cs="Arial"/>
          <w:b/>
          <w:lang w:val="fr-FR"/>
        </w:rPr>
        <w:t>maximiser l'utilité de l’AIMEC pour toutes les parties prenantes</w:t>
      </w:r>
      <w:r w:rsidRPr="002D74FE">
        <w:rPr>
          <w:rFonts w:cs="Arial"/>
          <w:lang w:val="fr-FR"/>
        </w:rPr>
        <w:t xml:space="preserve"> sur le long terme. L’étude de faisabilité est incluse dans un addendum distinct du prése</w:t>
      </w:r>
      <w:r w:rsidR="001536EC" w:rsidRPr="002D74FE">
        <w:rPr>
          <w:rFonts w:cs="Arial"/>
          <w:lang w:val="fr-FR"/>
        </w:rPr>
        <w:t>nt rapport. L</w:t>
      </w:r>
      <w:r w:rsidRPr="002D74FE">
        <w:rPr>
          <w:rFonts w:cs="Arial"/>
          <w:lang w:val="fr-FR"/>
        </w:rPr>
        <w:t xml:space="preserve">a liste des principales parties prenantes figure à l'Annexe 1 du présent document. </w:t>
      </w:r>
    </w:p>
    <w:p w14:paraId="38E13760" w14:textId="77777777" w:rsidR="008D0B5B" w:rsidRPr="002D74FE" w:rsidRDefault="008D0B5B" w:rsidP="00F711DA">
      <w:pPr>
        <w:rPr>
          <w:rFonts w:cs="Arial"/>
          <w:lang w:val="fr-FR"/>
        </w:rPr>
      </w:pPr>
    </w:p>
    <w:p w14:paraId="33163E62" w14:textId="77777777" w:rsidR="008D0B5B" w:rsidRPr="002D74FE" w:rsidRDefault="00F711DA" w:rsidP="008D0B5B">
      <w:pPr>
        <w:pBdr>
          <w:top w:val="single" w:sz="4" w:space="1" w:color="auto"/>
          <w:left w:val="single" w:sz="4" w:space="4" w:color="auto"/>
          <w:bottom w:val="single" w:sz="4" w:space="1" w:color="auto"/>
          <w:right w:val="single" w:sz="4" w:space="4" w:color="auto"/>
        </w:pBdr>
        <w:rPr>
          <w:rFonts w:cs="Arial"/>
          <w:b/>
          <w:color w:val="4F81BD" w:themeColor="accent1"/>
          <w:lang w:val="fr-FR"/>
        </w:rPr>
      </w:pPr>
      <w:r w:rsidRPr="002D74FE">
        <w:rPr>
          <w:rFonts w:cs="Arial"/>
          <w:b/>
          <w:color w:val="4F81BD" w:themeColor="accent1"/>
          <w:lang w:val="fr-FR"/>
        </w:rPr>
        <w:t xml:space="preserve">Encadré </w:t>
      </w:r>
      <w:r w:rsidR="008D0B5B" w:rsidRPr="002D74FE">
        <w:rPr>
          <w:rFonts w:cs="Arial"/>
          <w:b/>
          <w:color w:val="4F81BD" w:themeColor="accent1"/>
          <w:lang w:val="fr-FR"/>
        </w:rPr>
        <w:t xml:space="preserve">1: </w:t>
      </w:r>
      <w:r w:rsidRPr="002D74FE">
        <w:rPr>
          <w:rFonts w:cs="Arial"/>
          <w:b/>
          <w:color w:val="4F81BD" w:themeColor="accent1"/>
          <w:lang w:val="fr-FR"/>
        </w:rPr>
        <w:t>Définition des Entreprises inclusives et des Marchés inclusifs</w:t>
      </w:r>
    </w:p>
    <w:p w14:paraId="77640DA4" w14:textId="77777777" w:rsidR="00F711DA" w:rsidRPr="002D74FE" w:rsidRDefault="00F711DA" w:rsidP="00F711DA">
      <w:pPr>
        <w:pBdr>
          <w:top w:val="single" w:sz="4" w:space="1" w:color="auto"/>
          <w:left w:val="single" w:sz="4" w:space="4" w:color="auto"/>
          <w:bottom w:val="single" w:sz="4" w:space="1" w:color="auto"/>
          <w:right w:val="single" w:sz="4" w:space="4" w:color="auto"/>
        </w:pBdr>
        <w:rPr>
          <w:rFonts w:cs="Arial"/>
          <w:lang w:val="fr-FR"/>
        </w:rPr>
      </w:pPr>
      <w:r w:rsidRPr="002D74FE">
        <w:rPr>
          <w:rFonts w:cs="Arial"/>
          <w:b/>
          <w:lang w:val="fr-FR"/>
        </w:rPr>
        <w:t>Les entreprises inclusives</w:t>
      </w:r>
      <w:r w:rsidRPr="002D74FE">
        <w:rPr>
          <w:rFonts w:cs="Arial"/>
          <w:lang w:val="fr-FR"/>
        </w:rPr>
        <w:t xml:space="preserve"> intègrent les populations à faible revenu </w:t>
      </w:r>
      <w:r w:rsidR="006E1685" w:rsidRPr="002D74FE">
        <w:rPr>
          <w:rFonts w:cs="Arial"/>
          <w:lang w:val="fr-FR"/>
        </w:rPr>
        <w:t>du point de vue de la</w:t>
      </w:r>
      <w:r w:rsidRPr="002D74FE">
        <w:rPr>
          <w:rFonts w:cs="Arial"/>
          <w:lang w:val="fr-FR"/>
        </w:rPr>
        <w:t xml:space="preserve"> demande en tant que clients et consommateurs</w:t>
      </w:r>
      <w:r w:rsidR="00680F18" w:rsidRPr="002D74FE">
        <w:rPr>
          <w:rFonts w:cs="Arial"/>
          <w:lang w:val="fr-FR"/>
        </w:rPr>
        <w:t>,</w:t>
      </w:r>
      <w:r w:rsidR="006E1685" w:rsidRPr="002D74FE">
        <w:rPr>
          <w:rFonts w:cs="Arial"/>
          <w:lang w:val="fr-FR"/>
        </w:rPr>
        <w:t xml:space="preserve"> et du point de vue de l’</w:t>
      </w:r>
      <w:r w:rsidR="00874A54" w:rsidRPr="002D74FE">
        <w:rPr>
          <w:rFonts w:cs="Arial"/>
          <w:lang w:val="fr-FR"/>
        </w:rPr>
        <w:t>offre</w:t>
      </w:r>
      <w:r w:rsidRPr="002D74FE">
        <w:rPr>
          <w:rFonts w:cs="Arial"/>
          <w:lang w:val="fr-FR"/>
        </w:rPr>
        <w:t xml:space="preserve"> en tant qu’employés, producteurs et entrepreneurs à di</w:t>
      </w:r>
      <w:r w:rsidR="00ED32A6" w:rsidRPr="002D74FE">
        <w:rPr>
          <w:rFonts w:cs="Arial"/>
          <w:lang w:val="fr-FR"/>
        </w:rPr>
        <w:t>fférents</w:t>
      </w:r>
      <w:r w:rsidRPr="002D74FE">
        <w:rPr>
          <w:rFonts w:cs="Arial"/>
          <w:lang w:val="fr-FR"/>
        </w:rPr>
        <w:t xml:space="preserve"> stades de la chaîne de valeur. </w:t>
      </w:r>
      <w:r w:rsidRPr="002D74FE">
        <w:rPr>
          <w:rFonts w:cs="Arial"/>
          <w:b/>
          <w:lang w:val="fr-FR"/>
        </w:rPr>
        <w:t>Les march</w:t>
      </w:r>
      <w:r w:rsidRPr="002D74FE">
        <w:rPr>
          <w:rFonts w:ascii="Corbel" w:hAnsi="Corbel" w:cs="Arial"/>
          <w:b/>
          <w:lang w:val="fr-FR"/>
        </w:rPr>
        <w:t>é</w:t>
      </w:r>
      <w:r w:rsidRPr="002D74FE">
        <w:rPr>
          <w:rFonts w:cs="Arial"/>
          <w:b/>
          <w:lang w:val="fr-FR"/>
        </w:rPr>
        <w:t>s inclusifs</w:t>
      </w:r>
      <w:r w:rsidRPr="002D74FE">
        <w:rPr>
          <w:rFonts w:cs="Arial"/>
          <w:lang w:val="fr-FR"/>
        </w:rPr>
        <w:t xml:space="preserve"> élargissent les choix et les </w:t>
      </w:r>
      <w:r w:rsidR="00ED32A6" w:rsidRPr="002D74FE">
        <w:rPr>
          <w:rFonts w:cs="Arial"/>
          <w:lang w:val="fr-FR"/>
        </w:rPr>
        <w:t>perspectives</w:t>
      </w:r>
      <w:r w:rsidRPr="002D74FE">
        <w:rPr>
          <w:rFonts w:cs="Arial"/>
          <w:lang w:val="fr-FR"/>
        </w:rPr>
        <w:t xml:space="preserve"> </w:t>
      </w:r>
      <w:r w:rsidR="00ED32A6" w:rsidRPr="002D74FE">
        <w:rPr>
          <w:rFonts w:cs="Arial"/>
          <w:lang w:val="fr-FR"/>
        </w:rPr>
        <w:t>des populations pauvres</w:t>
      </w:r>
      <w:r w:rsidRPr="002D74FE">
        <w:rPr>
          <w:rFonts w:cs="Arial"/>
          <w:lang w:val="fr-FR"/>
        </w:rPr>
        <w:t xml:space="preserve"> et </w:t>
      </w:r>
      <w:r w:rsidR="00ED32A6" w:rsidRPr="002D74FE">
        <w:rPr>
          <w:rFonts w:cs="Arial"/>
          <w:lang w:val="fr-FR"/>
        </w:rPr>
        <w:t>d’autres communautés</w:t>
      </w:r>
      <w:r w:rsidRPr="002D74FE">
        <w:rPr>
          <w:rFonts w:cs="Arial"/>
          <w:lang w:val="fr-FR"/>
        </w:rPr>
        <w:t xml:space="preserve"> exclu</w:t>
      </w:r>
      <w:r w:rsidR="00ED32A6" w:rsidRPr="002D74FE">
        <w:rPr>
          <w:rFonts w:cs="Arial"/>
          <w:lang w:val="fr-FR"/>
        </w:rPr>
        <w:t>e</w:t>
      </w:r>
      <w:r w:rsidRPr="002D74FE">
        <w:rPr>
          <w:rFonts w:cs="Arial"/>
          <w:lang w:val="fr-FR"/>
        </w:rPr>
        <w:t xml:space="preserve">s </w:t>
      </w:r>
      <w:r w:rsidR="00ED32A6" w:rsidRPr="002D74FE">
        <w:rPr>
          <w:rFonts w:cs="Arial"/>
          <w:lang w:val="fr-FR"/>
        </w:rPr>
        <w:t>en intervenant</w:t>
      </w:r>
      <w:r w:rsidRPr="002D74FE">
        <w:rPr>
          <w:rFonts w:cs="Arial"/>
          <w:lang w:val="fr-FR"/>
        </w:rPr>
        <w:t xml:space="preserve"> en tant que producteurs, consommateurs, entrepreneurs et employés. L’AIMEC </w:t>
      </w:r>
      <w:r w:rsidR="00680F18" w:rsidRPr="002D74FE">
        <w:rPr>
          <w:rFonts w:cs="Arial"/>
          <w:lang w:val="fr-FR"/>
        </w:rPr>
        <w:t>se focalisera</w:t>
      </w:r>
      <w:r w:rsidRPr="002D74FE">
        <w:rPr>
          <w:rFonts w:cs="Arial"/>
          <w:lang w:val="fr-FR"/>
        </w:rPr>
        <w:t xml:space="preserve"> sur </w:t>
      </w:r>
      <w:r w:rsidR="00ED32A6" w:rsidRPr="002D74FE">
        <w:rPr>
          <w:rFonts w:cs="Arial"/>
          <w:lang w:val="fr-FR"/>
        </w:rPr>
        <w:t>les entreprises inclusives</w:t>
      </w:r>
      <w:r w:rsidRPr="002D74FE">
        <w:rPr>
          <w:rFonts w:cs="Arial"/>
          <w:lang w:val="fr-FR"/>
        </w:rPr>
        <w:t xml:space="preserve"> et les marchés inclusifs, qui conduiront tous deux à une </w:t>
      </w:r>
      <w:r w:rsidRPr="002D74FE">
        <w:rPr>
          <w:rFonts w:cs="Arial"/>
          <w:b/>
          <w:lang w:val="fr-FR"/>
        </w:rPr>
        <w:t>croissance plus inclusive</w:t>
      </w:r>
      <w:r w:rsidRPr="002D74FE">
        <w:rPr>
          <w:rFonts w:cs="Arial"/>
          <w:lang w:val="fr-FR"/>
        </w:rPr>
        <w:t xml:space="preserve">, c’est-à-dire à une croissance économique </w:t>
      </w:r>
      <w:r w:rsidR="004113BE" w:rsidRPr="002D74FE">
        <w:rPr>
          <w:rFonts w:cs="Arial"/>
          <w:lang w:val="fr-FR"/>
        </w:rPr>
        <w:t>qui permet</w:t>
      </w:r>
      <w:r w:rsidR="00680F18" w:rsidRPr="002D74FE">
        <w:rPr>
          <w:rFonts w:cs="Arial"/>
          <w:lang w:val="fr-FR"/>
        </w:rPr>
        <w:t>tra</w:t>
      </w:r>
      <w:r w:rsidR="004113BE" w:rsidRPr="002D74FE">
        <w:rPr>
          <w:rFonts w:cs="Arial"/>
          <w:lang w:val="fr-FR"/>
        </w:rPr>
        <w:t xml:space="preserve"> à un plus grand nombre de personnes, </w:t>
      </w:r>
      <w:r w:rsidR="00680F18" w:rsidRPr="002D74FE">
        <w:rPr>
          <w:rFonts w:cs="Arial"/>
          <w:lang w:val="fr-FR"/>
        </w:rPr>
        <w:t xml:space="preserve">de </w:t>
      </w:r>
      <w:r w:rsidR="004113BE" w:rsidRPr="002D74FE">
        <w:rPr>
          <w:rFonts w:cs="Arial"/>
          <w:lang w:val="fr-FR"/>
        </w:rPr>
        <w:t xml:space="preserve">pays ou </w:t>
      </w:r>
      <w:r w:rsidR="00680F18" w:rsidRPr="002D74FE">
        <w:rPr>
          <w:rFonts w:cs="Arial"/>
          <w:lang w:val="fr-FR"/>
        </w:rPr>
        <w:t xml:space="preserve">de </w:t>
      </w:r>
      <w:r w:rsidR="004113BE" w:rsidRPr="002D74FE">
        <w:rPr>
          <w:rFonts w:cs="Arial"/>
          <w:lang w:val="fr-FR"/>
        </w:rPr>
        <w:t>régions d</w:t>
      </w:r>
      <w:r w:rsidRPr="002D74FE">
        <w:rPr>
          <w:rFonts w:cs="Arial"/>
          <w:lang w:val="fr-FR"/>
        </w:rPr>
        <w:t>’</w:t>
      </w:r>
      <w:r w:rsidR="004113BE" w:rsidRPr="002D74FE">
        <w:rPr>
          <w:rFonts w:cs="Arial"/>
          <w:lang w:val="fr-FR"/>
        </w:rPr>
        <w:t>accéder</w:t>
      </w:r>
      <w:r w:rsidRPr="002D74FE">
        <w:rPr>
          <w:rFonts w:cs="Arial"/>
          <w:lang w:val="fr-FR"/>
        </w:rPr>
        <w:t xml:space="preserve"> </w:t>
      </w:r>
      <w:r w:rsidR="004113BE" w:rsidRPr="002D74FE">
        <w:rPr>
          <w:rFonts w:cs="Arial"/>
          <w:lang w:val="fr-FR"/>
        </w:rPr>
        <w:t>à des</w:t>
      </w:r>
      <w:r w:rsidRPr="002D74FE">
        <w:rPr>
          <w:rFonts w:cs="Arial"/>
          <w:lang w:val="fr-FR"/>
        </w:rPr>
        <w:t xml:space="preserve"> </w:t>
      </w:r>
      <w:r w:rsidR="00ED32A6" w:rsidRPr="002D74FE">
        <w:rPr>
          <w:rFonts w:cs="Arial"/>
          <w:lang w:val="fr-FR"/>
        </w:rPr>
        <w:t>perspectives</w:t>
      </w:r>
      <w:r w:rsidRPr="002D74FE">
        <w:rPr>
          <w:rFonts w:cs="Arial"/>
          <w:lang w:val="fr-FR"/>
        </w:rPr>
        <w:t xml:space="preserve"> socio-économiques tout en protégeant les plus vulnérables. L’AIMEC devrait donc être </w:t>
      </w:r>
      <w:r w:rsidR="00680F18" w:rsidRPr="002D74FE">
        <w:rPr>
          <w:rFonts w:cs="Arial"/>
          <w:lang w:val="fr-FR"/>
        </w:rPr>
        <w:t>considéré</w:t>
      </w:r>
      <w:r w:rsidRPr="002D74FE">
        <w:rPr>
          <w:rFonts w:cs="Arial"/>
          <w:lang w:val="fr-FR"/>
        </w:rPr>
        <w:t xml:space="preserve"> comme </w:t>
      </w:r>
      <w:r w:rsidR="00680F18" w:rsidRPr="002D74FE">
        <w:rPr>
          <w:rFonts w:cs="Arial"/>
          <w:lang w:val="fr-FR"/>
        </w:rPr>
        <w:t xml:space="preserve">une organisation </w:t>
      </w:r>
      <w:r w:rsidRPr="002D74FE">
        <w:rPr>
          <w:rFonts w:cs="Arial"/>
          <w:lang w:val="fr-FR"/>
        </w:rPr>
        <w:t xml:space="preserve">contribuant à une croissance plus inclusive en renforçant l’inclusion des marchés et en soutenant le développement des entreprises inclusives. </w:t>
      </w:r>
    </w:p>
    <w:p w14:paraId="546C36D3" w14:textId="77777777" w:rsidR="00F711DA" w:rsidRPr="002D74FE" w:rsidRDefault="00680F18" w:rsidP="008D0B5B">
      <w:pPr>
        <w:pBdr>
          <w:top w:val="single" w:sz="4" w:space="1" w:color="auto"/>
          <w:left w:val="single" w:sz="4" w:space="4" w:color="auto"/>
          <w:bottom w:val="single" w:sz="4" w:space="1" w:color="auto"/>
          <w:right w:val="single" w:sz="4" w:space="4" w:color="auto"/>
        </w:pBdr>
        <w:rPr>
          <w:rFonts w:cs="Arial"/>
          <w:szCs w:val="24"/>
          <w:lang w:val="fr-FR" w:eastAsia="de-DE"/>
        </w:rPr>
      </w:pPr>
      <w:r w:rsidRPr="002D74FE">
        <w:rPr>
          <w:rFonts w:cs="Arial"/>
          <w:szCs w:val="24"/>
          <w:lang w:val="fr-FR" w:eastAsia="de-DE"/>
        </w:rPr>
        <w:t>L</w:t>
      </w:r>
      <w:r w:rsidR="00F711DA" w:rsidRPr="002D74FE">
        <w:rPr>
          <w:rFonts w:cs="Arial"/>
          <w:szCs w:val="24"/>
          <w:lang w:val="fr-FR" w:eastAsia="de-DE"/>
        </w:rPr>
        <w:t>e commerce inclusif a besoin d’un environnement favorable</w:t>
      </w:r>
      <w:r w:rsidRPr="002D74FE">
        <w:rPr>
          <w:rFonts w:cs="Arial"/>
          <w:szCs w:val="24"/>
          <w:lang w:val="fr-FR" w:eastAsia="de-DE"/>
        </w:rPr>
        <w:t xml:space="preserve"> afin de surmonter les conditions de marché difficiles auxquelles sont confrontées les communautés à faibles revenus</w:t>
      </w:r>
      <w:r w:rsidR="00F711DA" w:rsidRPr="002D74FE">
        <w:rPr>
          <w:rFonts w:cs="Arial"/>
          <w:szCs w:val="24"/>
          <w:lang w:val="fr-FR" w:eastAsia="de-DE"/>
        </w:rPr>
        <w:t xml:space="preserve">. Un </w:t>
      </w:r>
      <w:r w:rsidR="00F711DA" w:rsidRPr="002D74FE">
        <w:rPr>
          <w:rFonts w:cs="Arial"/>
          <w:b/>
          <w:szCs w:val="24"/>
          <w:lang w:val="fr-FR" w:eastAsia="de-DE"/>
        </w:rPr>
        <w:t xml:space="preserve">écosystème commercial inclusif </w:t>
      </w:r>
      <w:r w:rsidRPr="002D74FE">
        <w:rPr>
          <w:rFonts w:cs="Arial"/>
          <w:szCs w:val="24"/>
          <w:lang w:val="fr-FR" w:eastAsia="de-DE"/>
        </w:rPr>
        <w:t>fonctionne comme</w:t>
      </w:r>
      <w:r w:rsidR="00F711DA" w:rsidRPr="002D74FE">
        <w:rPr>
          <w:rFonts w:cs="Arial"/>
          <w:szCs w:val="24"/>
          <w:lang w:val="fr-FR" w:eastAsia="de-DE"/>
        </w:rPr>
        <w:t xml:space="preserve"> un réseau</w:t>
      </w:r>
      <w:r w:rsidR="00F711DA" w:rsidRPr="002D74FE">
        <w:rPr>
          <w:rFonts w:cs="Arial"/>
          <w:b/>
          <w:szCs w:val="24"/>
          <w:lang w:val="fr-FR" w:eastAsia="de-DE"/>
        </w:rPr>
        <w:t xml:space="preserve"> </w:t>
      </w:r>
      <w:r w:rsidR="00F711DA" w:rsidRPr="002D74FE">
        <w:rPr>
          <w:rFonts w:cs="Arial"/>
          <w:szCs w:val="24"/>
          <w:lang w:val="fr-FR" w:eastAsia="de-DE"/>
        </w:rPr>
        <w:t xml:space="preserve">d’acteurs interconnectés et interdépendants dont les actions permettent aux entreprises inclusives de réussir et d’avoir un impact de plus en plus </w:t>
      </w:r>
      <w:r w:rsidRPr="002D74FE">
        <w:rPr>
          <w:rFonts w:cs="Arial"/>
          <w:szCs w:val="24"/>
          <w:lang w:val="fr-FR" w:eastAsia="de-DE"/>
        </w:rPr>
        <w:t>marqué</w:t>
      </w:r>
      <w:r w:rsidR="00F711DA" w:rsidRPr="002D74FE">
        <w:rPr>
          <w:rFonts w:cs="Arial"/>
          <w:szCs w:val="24"/>
          <w:lang w:val="fr-FR" w:eastAsia="de-DE"/>
        </w:rPr>
        <w:t xml:space="preserve">. </w:t>
      </w:r>
      <w:r w:rsidRPr="002D74FE">
        <w:rPr>
          <w:rFonts w:cs="Arial"/>
          <w:szCs w:val="24"/>
          <w:lang w:val="fr-FR" w:eastAsia="de-DE"/>
        </w:rPr>
        <w:t xml:space="preserve">Il peut s’agir </w:t>
      </w:r>
      <w:r w:rsidR="00ED32A6" w:rsidRPr="002D74FE">
        <w:rPr>
          <w:rFonts w:cs="Arial"/>
          <w:szCs w:val="24"/>
          <w:lang w:val="fr-FR" w:eastAsia="de-DE"/>
        </w:rPr>
        <w:t xml:space="preserve">notamment </w:t>
      </w:r>
      <w:r w:rsidRPr="002D74FE">
        <w:rPr>
          <w:rFonts w:cs="Arial"/>
          <w:szCs w:val="24"/>
          <w:lang w:val="fr-FR" w:eastAsia="de-DE"/>
        </w:rPr>
        <w:t>d’</w:t>
      </w:r>
      <w:r w:rsidR="00F711DA" w:rsidRPr="002D74FE">
        <w:rPr>
          <w:rFonts w:cs="Arial"/>
          <w:szCs w:val="24"/>
          <w:lang w:val="fr-FR" w:eastAsia="de-DE"/>
        </w:rPr>
        <w:t xml:space="preserve">une règlementation favorable ou </w:t>
      </w:r>
      <w:r w:rsidRPr="002D74FE">
        <w:rPr>
          <w:rFonts w:cs="Arial"/>
          <w:szCs w:val="24"/>
          <w:lang w:val="fr-FR" w:eastAsia="de-DE"/>
        </w:rPr>
        <w:t>d’</w:t>
      </w:r>
      <w:r w:rsidR="00F711DA" w:rsidRPr="002D74FE">
        <w:rPr>
          <w:rFonts w:cs="Arial"/>
          <w:szCs w:val="24"/>
          <w:lang w:val="fr-FR" w:eastAsia="de-DE"/>
        </w:rPr>
        <w:t>une offre de financement.</w:t>
      </w:r>
    </w:p>
    <w:p w14:paraId="56802C5F" w14:textId="77777777" w:rsidR="008D0B5B" w:rsidRPr="002D74FE" w:rsidRDefault="008D0B5B" w:rsidP="00593F26">
      <w:pPr>
        <w:rPr>
          <w:rFonts w:cs="Arial"/>
          <w:lang w:val="fr-FR"/>
        </w:rPr>
      </w:pPr>
    </w:p>
    <w:p w14:paraId="0E330BAF" w14:textId="77777777" w:rsidR="00307E4A" w:rsidRPr="002D74FE" w:rsidRDefault="00706E58" w:rsidP="004154E3">
      <w:pPr>
        <w:pStyle w:val="Heading1"/>
        <w:rPr>
          <w:rFonts w:cs="Arial"/>
          <w:lang w:val="fr-FR"/>
        </w:rPr>
      </w:pPr>
      <w:bookmarkStart w:id="17" w:name="_Toc468783001"/>
      <w:r w:rsidRPr="002D74FE">
        <w:rPr>
          <w:rFonts w:cs="Arial"/>
          <w:lang w:val="fr-FR"/>
        </w:rPr>
        <w:t>P</w:t>
      </w:r>
      <w:r w:rsidR="0094360C" w:rsidRPr="002D74FE">
        <w:rPr>
          <w:rFonts w:cs="Arial"/>
          <w:lang w:val="fr-FR"/>
        </w:rPr>
        <w:t>roposition</w:t>
      </w:r>
      <w:r w:rsidRPr="002D74FE">
        <w:rPr>
          <w:rFonts w:cs="Arial"/>
          <w:lang w:val="fr-FR"/>
        </w:rPr>
        <w:t xml:space="preserve"> de valeur</w:t>
      </w:r>
      <w:bookmarkEnd w:id="17"/>
    </w:p>
    <w:p w14:paraId="575403E0" w14:textId="254131D9" w:rsidR="00706E58" w:rsidRPr="002D74FE" w:rsidRDefault="00D73DC5" w:rsidP="00706E58">
      <w:pPr>
        <w:rPr>
          <w:rFonts w:cs="Arial"/>
          <w:lang w:val="fr-FR"/>
        </w:rPr>
      </w:pPr>
      <w:r w:rsidRPr="002D74FE">
        <w:rPr>
          <w:rFonts w:cs="Arial"/>
          <w:lang w:val="fr-FR"/>
        </w:rPr>
        <w:t>L’</w:t>
      </w:r>
      <w:r w:rsidR="00706E58" w:rsidRPr="002D74FE">
        <w:rPr>
          <w:rFonts w:cs="Arial"/>
          <w:lang w:val="fr-FR"/>
        </w:rPr>
        <w:t xml:space="preserve">AIMEC </w:t>
      </w:r>
      <w:r w:rsidR="0034786D">
        <w:rPr>
          <w:rFonts w:cs="Arial"/>
          <w:lang w:val="fr-FR"/>
        </w:rPr>
        <w:t>vise à</w:t>
      </w:r>
      <w:r w:rsidR="00706E58" w:rsidRPr="002D74FE">
        <w:rPr>
          <w:rFonts w:cs="Arial"/>
          <w:lang w:val="fr-FR"/>
        </w:rPr>
        <w:t xml:space="preserve"> devenir la première plate-forme </w:t>
      </w:r>
      <w:r w:rsidRPr="002D74FE">
        <w:rPr>
          <w:rFonts w:cs="Arial"/>
          <w:lang w:val="fr-FR"/>
        </w:rPr>
        <w:t xml:space="preserve">panafricaine </w:t>
      </w:r>
      <w:r w:rsidR="00706E58" w:rsidRPr="002D74FE">
        <w:rPr>
          <w:rFonts w:cs="Arial"/>
          <w:lang w:val="fr-FR"/>
        </w:rPr>
        <w:t xml:space="preserve">régionale </w:t>
      </w:r>
      <w:r w:rsidRPr="002D74FE">
        <w:rPr>
          <w:rFonts w:cs="Arial"/>
          <w:lang w:val="fr-FR"/>
        </w:rPr>
        <w:t>porteuses</w:t>
      </w:r>
      <w:r w:rsidR="00706E58" w:rsidRPr="002D74FE">
        <w:rPr>
          <w:rFonts w:cs="Arial"/>
          <w:lang w:val="fr-FR"/>
        </w:rPr>
        <w:t xml:space="preserve"> d’idées novatrices</w:t>
      </w:r>
      <w:r w:rsidR="00ED32A6" w:rsidRPr="002D74FE">
        <w:rPr>
          <w:rFonts w:cs="Arial"/>
          <w:lang w:val="fr-FR"/>
        </w:rPr>
        <w:t xml:space="preserve"> et d'actions</w:t>
      </w:r>
      <w:r w:rsidR="00706E58" w:rsidRPr="002D74FE">
        <w:rPr>
          <w:rFonts w:cs="Arial"/>
          <w:lang w:val="fr-FR"/>
        </w:rPr>
        <w:t xml:space="preserve"> sur les entreprises inclusives (EI) et les marchés inclusifs (MI), en identifiant, </w:t>
      </w:r>
      <w:r w:rsidRPr="002D74FE">
        <w:rPr>
          <w:rFonts w:cs="Arial"/>
          <w:lang w:val="fr-FR"/>
        </w:rPr>
        <w:t xml:space="preserve">en </w:t>
      </w:r>
      <w:r w:rsidR="00706E58" w:rsidRPr="002D74FE">
        <w:rPr>
          <w:rFonts w:cs="Arial"/>
          <w:lang w:val="fr-FR"/>
        </w:rPr>
        <w:t xml:space="preserve">facilitant et </w:t>
      </w:r>
      <w:r w:rsidRPr="002D74FE">
        <w:rPr>
          <w:rFonts w:cs="Arial"/>
          <w:lang w:val="fr-FR"/>
        </w:rPr>
        <w:t xml:space="preserve">en </w:t>
      </w:r>
      <w:r w:rsidR="00706E58" w:rsidRPr="002D74FE">
        <w:rPr>
          <w:rFonts w:cs="Arial"/>
          <w:lang w:val="fr-FR"/>
        </w:rPr>
        <w:t xml:space="preserve">reproduisant les bonnes pratiques et </w:t>
      </w:r>
      <w:r w:rsidR="00ED32A6" w:rsidRPr="002D74FE">
        <w:rPr>
          <w:rFonts w:cs="Arial"/>
          <w:lang w:val="fr-FR"/>
        </w:rPr>
        <w:t>formes d’</w:t>
      </w:r>
      <w:r w:rsidR="00706E58" w:rsidRPr="002D74FE">
        <w:rPr>
          <w:rFonts w:cs="Arial"/>
          <w:lang w:val="fr-FR"/>
        </w:rPr>
        <w:t xml:space="preserve">innovation dans les politiques, programmes et </w:t>
      </w:r>
      <w:r w:rsidR="00B479A7">
        <w:rPr>
          <w:rFonts w:cs="Arial"/>
          <w:lang w:val="fr-FR"/>
        </w:rPr>
        <w:t>les collaborations publique</w:t>
      </w:r>
      <w:r w:rsidR="00BE0253">
        <w:rPr>
          <w:rFonts w:cs="Arial"/>
          <w:lang w:val="fr-FR"/>
        </w:rPr>
        <w:t>s</w:t>
      </w:r>
      <w:r w:rsidR="00926B43">
        <w:rPr>
          <w:rFonts w:cs="Arial"/>
          <w:lang w:val="fr-FR"/>
        </w:rPr>
        <w:t>-privé</w:t>
      </w:r>
      <w:r w:rsidR="00BE0253">
        <w:rPr>
          <w:rFonts w:cs="Arial"/>
          <w:lang w:val="fr-FR"/>
        </w:rPr>
        <w:t>es</w:t>
      </w:r>
      <w:r w:rsidR="00926B43">
        <w:rPr>
          <w:rFonts w:cs="Arial"/>
          <w:lang w:val="fr-FR"/>
        </w:rPr>
        <w:t xml:space="preserve"> avec</w:t>
      </w:r>
      <w:r w:rsidR="00926B43" w:rsidRPr="002D74FE">
        <w:rPr>
          <w:rFonts w:cs="Arial"/>
          <w:lang w:val="fr-FR"/>
        </w:rPr>
        <w:t xml:space="preserve"> </w:t>
      </w:r>
      <w:r w:rsidR="00706E58" w:rsidRPr="002D74FE">
        <w:rPr>
          <w:rFonts w:cs="Arial"/>
          <w:lang w:val="fr-FR"/>
        </w:rPr>
        <w:t>EI et MI.</w:t>
      </w:r>
      <w:r w:rsidRPr="002D74FE">
        <w:rPr>
          <w:rFonts w:cs="Arial"/>
          <w:lang w:val="fr-FR"/>
        </w:rPr>
        <w:t xml:space="preserve"> Il</w:t>
      </w:r>
      <w:r w:rsidR="00706E58" w:rsidRPr="002D74FE">
        <w:rPr>
          <w:rFonts w:cs="Arial"/>
          <w:lang w:val="fr-FR"/>
        </w:rPr>
        <w:t xml:space="preserve"> favorisera </w:t>
      </w:r>
      <w:r w:rsidRPr="002D74FE">
        <w:rPr>
          <w:rFonts w:cs="Arial"/>
          <w:lang w:val="fr-FR"/>
        </w:rPr>
        <w:t>par conséquent une</w:t>
      </w:r>
      <w:r w:rsidR="00706E58" w:rsidRPr="002D74FE">
        <w:rPr>
          <w:rFonts w:cs="Arial"/>
          <w:lang w:val="fr-FR"/>
        </w:rPr>
        <w:t xml:space="preserve"> croissanc</w:t>
      </w:r>
      <w:r w:rsidRPr="002D74FE">
        <w:rPr>
          <w:rFonts w:cs="Arial"/>
          <w:lang w:val="fr-FR"/>
        </w:rPr>
        <w:t xml:space="preserve">e inclusive et une </w:t>
      </w:r>
      <w:r w:rsidR="00706E58" w:rsidRPr="002D74FE">
        <w:rPr>
          <w:rFonts w:cs="Arial"/>
          <w:lang w:val="fr-FR"/>
        </w:rPr>
        <w:t xml:space="preserve">intégration économique </w:t>
      </w:r>
      <w:r w:rsidR="00706E58" w:rsidRPr="002D74FE">
        <w:rPr>
          <w:rFonts w:cs="Arial"/>
          <w:lang w:val="fr-FR"/>
        </w:rPr>
        <w:lastRenderedPageBreak/>
        <w:t xml:space="preserve">régionale en Afrique. </w:t>
      </w:r>
      <w:r w:rsidRPr="002D74FE">
        <w:rPr>
          <w:rFonts w:cs="Arial"/>
          <w:lang w:val="fr-FR"/>
        </w:rPr>
        <w:t>Il</w:t>
      </w:r>
      <w:r w:rsidR="00706E58" w:rsidRPr="002D74FE">
        <w:rPr>
          <w:rFonts w:cs="Arial"/>
          <w:lang w:val="fr-FR"/>
        </w:rPr>
        <w:t xml:space="preserve"> comblera une lacune </w:t>
      </w:r>
      <w:r w:rsidR="00ED32A6" w:rsidRPr="002D74FE">
        <w:rPr>
          <w:rFonts w:cs="Arial"/>
          <w:lang w:val="fr-FR"/>
        </w:rPr>
        <w:t>dans le secteur de l’aide</w:t>
      </w:r>
      <w:r w:rsidR="005F0FEF" w:rsidRPr="002D74FE">
        <w:rPr>
          <w:rFonts w:cs="Arial"/>
          <w:lang w:val="fr-FR"/>
        </w:rPr>
        <w:t xml:space="preserve"> </w:t>
      </w:r>
      <w:r w:rsidR="00706E58" w:rsidRPr="002D74FE">
        <w:rPr>
          <w:rFonts w:cs="Arial"/>
          <w:lang w:val="fr-FR"/>
        </w:rPr>
        <w:t>et facilitera le travail des acteurs, programmes et décideurs politiques</w:t>
      </w:r>
      <w:r w:rsidR="005F0FEF" w:rsidRPr="002D74FE">
        <w:rPr>
          <w:rFonts w:cs="Arial"/>
          <w:lang w:val="fr-FR"/>
        </w:rPr>
        <w:t xml:space="preserve"> actuels</w:t>
      </w:r>
      <w:r w:rsidR="00706E58" w:rsidRPr="002D74FE">
        <w:rPr>
          <w:rFonts w:cs="Arial"/>
          <w:lang w:val="fr-FR"/>
        </w:rPr>
        <w:t>.</w:t>
      </w:r>
    </w:p>
    <w:p w14:paraId="4D259745" w14:textId="77777777" w:rsidR="008D0B5B" w:rsidRPr="002D74FE" w:rsidRDefault="008D0B5B" w:rsidP="008D0B5B">
      <w:pPr>
        <w:rPr>
          <w:rFonts w:cs="Arial"/>
          <w:lang w:val="fr-FR"/>
        </w:rPr>
      </w:pPr>
      <w:r w:rsidRPr="002D74FE">
        <w:rPr>
          <w:rFonts w:cs="Arial"/>
          <w:lang w:val="fr-FR"/>
        </w:rPr>
        <w:t xml:space="preserve"> </w:t>
      </w:r>
    </w:p>
    <w:p w14:paraId="36290550" w14:textId="77777777" w:rsidR="00C94E2E" w:rsidRPr="002D74FE" w:rsidRDefault="005F0FEF" w:rsidP="004154E3">
      <w:pPr>
        <w:pStyle w:val="Heading2"/>
        <w:rPr>
          <w:rFonts w:cs="Arial"/>
          <w:lang w:val="fr-FR"/>
        </w:rPr>
      </w:pPr>
      <w:bookmarkStart w:id="18" w:name="_Toc468783002"/>
      <w:r w:rsidRPr="002D74FE">
        <w:rPr>
          <w:rFonts w:cs="Arial"/>
          <w:lang w:val="fr-FR"/>
        </w:rPr>
        <w:t>Les march</w:t>
      </w:r>
      <w:r w:rsidR="00ED32A6" w:rsidRPr="002D74FE">
        <w:rPr>
          <w:rFonts w:cs="Arial"/>
          <w:lang w:val="fr-FR"/>
        </w:rPr>
        <w:t>é</w:t>
      </w:r>
      <w:r w:rsidR="00C1053C" w:rsidRPr="002D74FE">
        <w:rPr>
          <w:rFonts w:cs="Arial"/>
          <w:lang w:val="fr-FR"/>
        </w:rPr>
        <w:t>s</w:t>
      </w:r>
      <w:r w:rsidRPr="002D74FE">
        <w:rPr>
          <w:rFonts w:cs="Arial"/>
          <w:lang w:val="fr-FR"/>
        </w:rPr>
        <w:t xml:space="preserve"> inclusifs</w:t>
      </w:r>
      <w:r w:rsidR="00C1053C" w:rsidRPr="002D74FE">
        <w:rPr>
          <w:rFonts w:cs="Arial"/>
          <w:lang w:val="fr-FR"/>
        </w:rPr>
        <w:t xml:space="preserve"> </w:t>
      </w:r>
      <w:r w:rsidR="00F74D4F" w:rsidRPr="002D74FE">
        <w:rPr>
          <w:rFonts w:cs="Arial"/>
          <w:lang w:val="fr-FR"/>
        </w:rPr>
        <w:t>contribue</w:t>
      </w:r>
      <w:r w:rsidR="00D73DC5" w:rsidRPr="002D74FE">
        <w:rPr>
          <w:rFonts w:cs="Arial"/>
          <w:lang w:val="fr-FR"/>
        </w:rPr>
        <w:t>nt à une</w:t>
      </w:r>
      <w:r w:rsidRPr="002D74FE">
        <w:rPr>
          <w:rFonts w:cs="Arial"/>
          <w:lang w:val="fr-FR"/>
        </w:rPr>
        <w:t xml:space="preserve"> croissance </w:t>
      </w:r>
      <w:r w:rsidR="00F74D4F" w:rsidRPr="002D74FE">
        <w:rPr>
          <w:rFonts w:cs="Arial"/>
          <w:lang w:val="fr-FR"/>
        </w:rPr>
        <w:t xml:space="preserve">inclusive </w:t>
      </w:r>
      <w:r w:rsidR="00D73DC5" w:rsidRPr="002D74FE">
        <w:rPr>
          <w:rFonts w:cs="Arial"/>
          <w:lang w:val="fr-FR"/>
        </w:rPr>
        <w:t>et à une</w:t>
      </w:r>
      <w:r w:rsidRPr="002D74FE">
        <w:rPr>
          <w:rFonts w:cs="Arial"/>
          <w:lang w:val="fr-FR"/>
        </w:rPr>
        <w:t xml:space="preserve"> transformation</w:t>
      </w:r>
      <w:r w:rsidR="00C1053C" w:rsidRPr="002D74FE">
        <w:rPr>
          <w:rFonts w:cs="Arial"/>
          <w:lang w:val="fr-FR"/>
        </w:rPr>
        <w:t xml:space="preserve"> </w:t>
      </w:r>
      <w:r w:rsidRPr="002D74FE">
        <w:rPr>
          <w:rFonts w:cs="Arial"/>
          <w:lang w:val="fr-FR"/>
        </w:rPr>
        <w:t>économique</w:t>
      </w:r>
      <w:r w:rsidR="00312AB3" w:rsidRPr="002D74FE">
        <w:rPr>
          <w:rFonts w:cs="Arial"/>
          <w:lang w:val="fr-FR"/>
        </w:rPr>
        <w:t xml:space="preserve"> </w:t>
      </w:r>
      <w:r w:rsidRPr="002D74FE">
        <w:rPr>
          <w:rFonts w:cs="Arial"/>
          <w:lang w:val="fr-FR"/>
        </w:rPr>
        <w:t>régionale</w:t>
      </w:r>
      <w:bookmarkEnd w:id="18"/>
    </w:p>
    <w:p w14:paraId="5EBDA055" w14:textId="77777777" w:rsidR="00D37741" w:rsidRPr="002D74FE" w:rsidRDefault="006663F6" w:rsidP="000626A2">
      <w:pPr>
        <w:autoSpaceDE w:val="0"/>
        <w:autoSpaceDN w:val="0"/>
        <w:adjustRightInd w:val="0"/>
        <w:spacing w:after="0"/>
        <w:rPr>
          <w:rFonts w:cs="Arial"/>
          <w:lang w:val="fr-FR"/>
        </w:rPr>
      </w:pPr>
      <w:r w:rsidRPr="002D74FE">
        <w:rPr>
          <w:rFonts w:cs="Arial"/>
          <w:lang w:val="fr-FR"/>
        </w:rPr>
        <w:t>Les pays africains ont connu des taux de croissance du PIB réel</w:t>
      </w:r>
      <w:r w:rsidR="00874A54" w:rsidRPr="002D74FE">
        <w:rPr>
          <w:rFonts w:cs="Arial"/>
          <w:lang w:val="fr-FR"/>
        </w:rPr>
        <w:t>s de 3,3 %</w:t>
      </w:r>
      <w:r w:rsidRPr="002D74FE">
        <w:rPr>
          <w:rFonts w:cs="Arial"/>
          <w:lang w:val="fr-FR"/>
        </w:rPr>
        <w:t xml:space="preserve"> en moyenne par an</w:t>
      </w:r>
      <w:r w:rsidR="00874A54" w:rsidRPr="002D74FE">
        <w:rPr>
          <w:rFonts w:cs="Arial"/>
          <w:lang w:val="fr-FR"/>
        </w:rPr>
        <w:t>,</w:t>
      </w:r>
      <w:r w:rsidRPr="002D74FE">
        <w:rPr>
          <w:rFonts w:cs="Arial"/>
          <w:lang w:val="fr-FR"/>
        </w:rPr>
        <w:t xml:space="preserve"> entre 2010 et 2015. Le Fonds Monétaire International prévoit que </w:t>
      </w:r>
      <w:r w:rsidR="00874A54" w:rsidRPr="002D74FE">
        <w:rPr>
          <w:rFonts w:cs="Arial"/>
          <w:lang w:val="fr-FR"/>
        </w:rPr>
        <w:t>l’économie africaine</w:t>
      </w:r>
      <w:r w:rsidRPr="002D74FE">
        <w:rPr>
          <w:rFonts w:cs="Arial"/>
          <w:lang w:val="fr-FR"/>
        </w:rPr>
        <w:t xml:space="preserve"> </w:t>
      </w:r>
      <w:r w:rsidR="00874A54" w:rsidRPr="002D74FE">
        <w:rPr>
          <w:rFonts w:cs="Arial"/>
          <w:lang w:val="fr-FR"/>
        </w:rPr>
        <w:t xml:space="preserve">connaitra, </w:t>
      </w:r>
      <w:r w:rsidRPr="002D74FE">
        <w:rPr>
          <w:rFonts w:cs="Arial"/>
          <w:lang w:val="fr-FR"/>
        </w:rPr>
        <w:t>dans son ensemble</w:t>
      </w:r>
      <w:r w:rsidR="00874A54" w:rsidRPr="002D74FE">
        <w:rPr>
          <w:rFonts w:cs="Arial"/>
          <w:lang w:val="fr-FR"/>
        </w:rPr>
        <w:t>,</w:t>
      </w:r>
      <w:r w:rsidRPr="002D74FE">
        <w:rPr>
          <w:rFonts w:cs="Arial"/>
          <w:lang w:val="fr-FR"/>
        </w:rPr>
        <w:t xml:space="preserve"> la deuxième croissance </w:t>
      </w:r>
      <w:r w:rsidR="00990188" w:rsidRPr="002D74FE">
        <w:rPr>
          <w:rFonts w:cs="Arial"/>
          <w:lang w:val="fr-FR"/>
        </w:rPr>
        <w:t xml:space="preserve">mondiale </w:t>
      </w:r>
      <w:r w:rsidRPr="002D74FE">
        <w:rPr>
          <w:rFonts w:cs="Arial"/>
          <w:lang w:val="fr-FR"/>
        </w:rPr>
        <w:t xml:space="preserve">la plus rapide d’ici 2020. </w:t>
      </w:r>
      <w:r w:rsidR="00874A54" w:rsidRPr="002D74FE">
        <w:rPr>
          <w:rFonts w:cs="Arial"/>
          <w:lang w:val="fr-FR"/>
        </w:rPr>
        <w:t>Cependant</w:t>
      </w:r>
      <w:r w:rsidRPr="002D74FE">
        <w:rPr>
          <w:rFonts w:cs="Arial"/>
          <w:lang w:val="fr-FR"/>
        </w:rPr>
        <w:t>, il existe d'énormes différences régionales et l'étude récent</w:t>
      </w:r>
      <w:r w:rsidR="00990188" w:rsidRPr="002D74FE">
        <w:rPr>
          <w:rFonts w:cs="Arial"/>
          <w:lang w:val="fr-FR"/>
        </w:rPr>
        <w:t>e de McKinsey Global Institute « </w:t>
      </w:r>
      <w:r w:rsidRPr="002D74FE">
        <w:rPr>
          <w:rFonts w:cs="Arial"/>
          <w:lang w:val="fr-FR"/>
        </w:rPr>
        <w:t>Lions on the Move II</w:t>
      </w:r>
      <w:r w:rsidR="00990188" w:rsidRPr="002D74FE">
        <w:rPr>
          <w:rFonts w:cs="Arial"/>
          <w:lang w:val="fr-FR"/>
        </w:rPr>
        <w:t> »</w:t>
      </w:r>
      <w:r w:rsidRPr="002D74FE">
        <w:rPr>
          <w:rFonts w:cs="Arial"/>
          <w:lang w:val="fr-FR"/>
        </w:rPr>
        <w:t xml:space="preserve"> </w:t>
      </w:r>
      <w:r w:rsidR="00990188" w:rsidRPr="002D74FE">
        <w:rPr>
          <w:rFonts w:cs="Arial"/>
          <w:lang w:val="fr-FR"/>
        </w:rPr>
        <w:t>révèle</w:t>
      </w:r>
      <w:r w:rsidRPr="002D74FE">
        <w:rPr>
          <w:rFonts w:cs="Arial"/>
          <w:lang w:val="fr-FR"/>
        </w:rPr>
        <w:t xml:space="preserve"> que les gouvernements africains et les entrepri</w:t>
      </w:r>
      <w:r w:rsidR="00874A54" w:rsidRPr="002D74FE">
        <w:rPr>
          <w:rFonts w:cs="Arial"/>
          <w:lang w:val="fr-FR"/>
        </w:rPr>
        <w:t>ses devront travailler davantage</w:t>
      </w:r>
      <w:r w:rsidRPr="002D74FE">
        <w:rPr>
          <w:rFonts w:cs="Arial"/>
          <w:lang w:val="fr-FR"/>
        </w:rPr>
        <w:t xml:space="preserve"> pour tirer le meilleur parti de son potentiel.</w:t>
      </w:r>
      <w:r w:rsidR="006719B0" w:rsidRPr="002D74FE">
        <w:rPr>
          <w:vertAlign w:val="superscript"/>
          <w:lang w:val="fr-FR"/>
        </w:rPr>
        <w:footnoteReference w:id="5"/>
      </w:r>
    </w:p>
    <w:p w14:paraId="2BBCC7A7" w14:textId="77777777" w:rsidR="005F0FEF" w:rsidRPr="002D74FE" w:rsidRDefault="005F0FEF" w:rsidP="005F0FEF">
      <w:pPr>
        <w:autoSpaceDE w:val="0"/>
        <w:autoSpaceDN w:val="0"/>
        <w:adjustRightInd w:val="0"/>
        <w:spacing w:after="0"/>
        <w:rPr>
          <w:rFonts w:cs="Arial"/>
          <w:lang w:val="fr-FR"/>
        </w:rPr>
      </w:pPr>
    </w:p>
    <w:p w14:paraId="0444254B" w14:textId="77777777" w:rsidR="005F0FEF" w:rsidRPr="002D74FE" w:rsidRDefault="005F0FEF" w:rsidP="005F0FEF">
      <w:pPr>
        <w:autoSpaceDE w:val="0"/>
        <w:autoSpaceDN w:val="0"/>
        <w:adjustRightInd w:val="0"/>
        <w:spacing w:after="0"/>
        <w:rPr>
          <w:rFonts w:cs="Arial"/>
          <w:lang w:val="fr-FR"/>
        </w:rPr>
      </w:pPr>
      <w:r w:rsidRPr="002D74FE">
        <w:rPr>
          <w:rFonts w:cs="Arial"/>
          <w:b/>
          <w:lang w:val="fr-FR"/>
        </w:rPr>
        <w:t xml:space="preserve">Les marchés jouent un rôle fondamental dans la vie </w:t>
      </w:r>
      <w:r w:rsidR="006663F6" w:rsidRPr="002D74FE">
        <w:rPr>
          <w:rFonts w:cs="Arial"/>
          <w:b/>
          <w:lang w:val="fr-FR"/>
        </w:rPr>
        <w:t xml:space="preserve">quotidienne </w:t>
      </w:r>
      <w:r w:rsidRPr="002D74FE">
        <w:rPr>
          <w:rFonts w:cs="Arial"/>
          <w:b/>
          <w:lang w:val="fr-FR"/>
        </w:rPr>
        <w:t>des groupes à faible revenu en Afrique</w:t>
      </w:r>
      <w:r w:rsidRPr="002D74FE">
        <w:rPr>
          <w:rFonts w:cs="Arial"/>
          <w:lang w:val="fr-FR"/>
        </w:rPr>
        <w:t xml:space="preserve">. </w:t>
      </w:r>
      <w:r w:rsidR="006663F6" w:rsidRPr="002D74FE">
        <w:rPr>
          <w:rFonts w:cs="Arial"/>
          <w:lang w:val="fr-FR"/>
        </w:rPr>
        <w:t xml:space="preserve">Ces marchés, ainsi que </w:t>
      </w:r>
      <w:r w:rsidRPr="002D74FE">
        <w:rPr>
          <w:rFonts w:cs="Arial"/>
          <w:lang w:val="fr-FR"/>
        </w:rPr>
        <w:t>les entreprises et les entrepreneurs d</w:t>
      </w:r>
      <w:r w:rsidR="006663F6" w:rsidRPr="002D74FE">
        <w:rPr>
          <w:rFonts w:cs="Arial"/>
          <w:lang w:val="fr-FR"/>
        </w:rPr>
        <w:t>u</w:t>
      </w:r>
      <w:r w:rsidRPr="002D74FE">
        <w:rPr>
          <w:rFonts w:cs="Arial"/>
          <w:lang w:val="fr-FR"/>
        </w:rPr>
        <w:t xml:space="preserve"> secteur privé</w:t>
      </w:r>
      <w:r w:rsidR="006663F6" w:rsidRPr="002D74FE">
        <w:rPr>
          <w:rFonts w:cs="Arial"/>
          <w:lang w:val="fr-FR"/>
        </w:rPr>
        <w:t xml:space="preserve"> impliqués sur ces marchés</w:t>
      </w:r>
      <w:r w:rsidRPr="002D74FE">
        <w:rPr>
          <w:rFonts w:cs="Arial"/>
          <w:lang w:val="fr-FR"/>
        </w:rPr>
        <w:t xml:space="preserve">, créent des emplois et des revenus et </w:t>
      </w:r>
      <w:r w:rsidR="006663F6" w:rsidRPr="002D74FE">
        <w:rPr>
          <w:rFonts w:cs="Arial"/>
          <w:lang w:val="fr-FR"/>
        </w:rPr>
        <w:t>fournissent</w:t>
      </w:r>
      <w:r w:rsidRPr="002D74FE">
        <w:rPr>
          <w:rFonts w:cs="Arial"/>
          <w:lang w:val="fr-FR"/>
        </w:rPr>
        <w:t xml:space="preserve"> des biens, des services et des solutions pour les femmes et les hommes </w:t>
      </w:r>
      <w:r w:rsidR="00874A54" w:rsidRPr="002D74FE">
        <w:rPr>
          <w:rFonts w:cs="Arial"/>
          <w:lang w:val="fr-FR"/>
        </w:rPr>
        <w:t>disposant d’</w:t>
      </w:r>
      <w:r w:rsidR="006663F6" w:rsidRPr="002D74FE">
        <w:rPr>
          <w:rFonts w:cs="Arial"/>
          <w:lang w:val="fr-FR"/>
        </w:rPr>
        <w:t>un</w:t>
      </w:r>
      <w:r w:rsidRPr="002D74FE">
        <w:rPr>
          <w:rFonts w:cs="Arial"/>
          <w:lang w:val="fr-FR"/>
        </w:rPr>
        <w:t xml:space="preserve"> faible revenu. Dans la plupart des pays, les marchés sont essentiels pour déterminer si la croissance se produit et si elle est inclusive</w:t>
      </w:r>
      <w:r w:rsidR="00874A54" w:rsidRPr="002D74FE">
        <w:rPr>
          <w:rFonts w:cs="Arial"/>
          <w:lang w:val="fr-FR"/>
        </w:rPr>
        <w:t>,</w:t>
      </w:r>
      <w:r w:rsidRPr="002D74FE">
        <w:rPr>
          <w:rFonts w:cs="Arial"/>
          <w:lang w:val="fr-FR"/>
        </w:rPr>
        <w:t xml:space="preserve"> ou non.</w:t>
      </w:r>
    </w:p>
    <w:p w14:paraId="455756A2" w14:textId="77777777" w:rsidR="005F0FEF" w:rsidRPr="002D74FE" w:rsidRDefault="001D56EA" w:rsidP="005F0FEF">
      <w:pPr>
        <w:autoSpaceDE w:val="0"/>
        <w:autoSpaceDN w:val="0"/>
        <w:adjustRightInd w:val="0"/>
        <w:spacing w:after="0"/>
        <w:rPr>
          <w:rFonts w:cs="Arial"/>
          <w:lang w:val="fr-FR"/>
        </w:rPr>
      </w:pPr>
      <w:r w:rsidRPr="002D74FE">
        <w:rPr>
          <w:rFonts w:cs="Arial"/>
          <w:lang w:val="fr-FR"/>
        </w:rPr>
        <w:t xml:space="preserve">Les </w:t>
      </w:r>
      <w:r w:rsidR="005F0FEF" w:rsidRPr="002D74FE">
        <w:rPr>
          <w:rFonts w:cs="Arial"/>
          <w:lang w:val="fr-FR"/>
        </w:rPr>
        <w:t xml:space="preserve">entreprises inclusives se sont avérées efficaces dans la création d'opportunités pour les populations à faible revenu et </w:t>
      </w:r>
      <w:r w:rsidRPr="002D74FE">
        <w:rPr>
          <w:rFonts w:cs="Arial"/>
          <w:lang w:val="fr-FR"/>
        </w:rPr>
        <w:t>pour</w:t>
      </w:r>
      <w:r w:rsidR="005F0FEF" w:rsidRPr="002D74FE">
        <w:rPr>
          <w:rFonts w:cs="Arial"/>
          <w:lang w:val="fr-FR"/>
        </w:rPr>
        <w:t xml:space="preserve"> contribuer à la transformation économique. Par exemple, le service d'argent mobile M-Pesa offre des services financiers </w:t>
      </w:r>
      <w:r w:rsidR="00874A54" w:rsidRPr="002D74FE">
        <w:rPr>
          <w:rFonts w:cs="Arial"/>
          <w:lang w:val="fr-FR"/>
        </w:rPr>
        <w:t>à plus de 25 millions de consommateurs</w:t>
      </w:r>
      <w:r w:rsidR="005F0FEF" w:rsidRPr="002D74FE">
        <w:rPr>
          <w:rFonts w:cs="Arial"/>
          <w:lang w:val="fr-FR"/>
        </w:rPr>
        <w:t xml:space="preserve">, dont la plupart </w:t>
      </w:r>
      <w:r w:rsidRPr="002D74FE">
        <w:rPr>
          <w:rFonts w:cs="Arial"/>
          <w:lang w:val="fr-FR"/>
        </w:rPr>
        <w:t>n’</w:t>
      </w:r>
      <w:r w:rsidR="00874A54" w:rsidRPr="002D74FE">
        <w:rPr>
          <w:rFonts w:cs="Arial"/>
          <w:lang w:val="fr-FR"/>
        </w:rPr>
        <w:t>avaient auparavant pas accès à un compte</w:t>
      </w:r>
      <w:r w:rsidR="005F0FEF" w:rsidRPr="002D74FE">
        <w:rPr>
          <w:rFonts w:cs="Arial"/>
          <w:lang w:val="fr-FR"/>
        </w:rPr>
        <w:t xml:space="preserve"> bancaire (voir plus d'informations dans l'encadré 2 ci-dessous).</w:t>
      </w:r>
    </w:p>
    <w:p w14:paraId="42A35B05" w14:textId="77777777" w:rsidR="001118C1" w:rsidRPr="002D74FE" w:rsidRDefault="001118C1" w:rsidP="00010733">
      <w:pPr>
        <w:autoSpaceDE w:val="0"/>
        <w:autoSpaceDN w:val="0"/>
        <w:adjustRightInd w:val="0"/>
        <w:spacing w:after="0" w:line="240" w:lineRule="auto"/>
        <w:jc w:val="left"/>
        <w:rPr>
          <w:rFonts w:cs="Arial"/>
          <w:lang w:val="fr-FR"/>
        </w:rPr>
      </w:pPr>
    </w:p>
    <w:p w14:paraId="0FE7A450" w14:textId="77777777" w:rsidR="00A30CF1" w:rsidRPr="002D74FE" w:rsidRDefault="00A30CF1" w:rsidP="000B538D">
      <w:pPr>
        <w:pBdr>
          <w:top w:val="single" w:sz="4" w:space="1" w:color="auto"/>
          <w:left w:val="single" w:sz="4" w:space="4" w:color="auto"/>
          <w:bottom w:val="single" w:sz="4" w:space="16" w:color="auto"/>
          <w:right w:val="single" w:sz="4" w:space="4" w:color="auto"/>
        </w:pBdr>
        <w:rPr>
          <w:rFonts w:cs="Arial"/>
          <w:b/>
          <w:color w:val="4F81BD" w:themeColor="accent1"/>
          <w:lang w:val="fr-FR"/>
        </w:rPr>
      </w:pPr>
      <w:r w:rsidRPr="002D74FE">
        <w:rPr>
          <w:rFonts w:cs="Arial"/>
          <w:b/>
          <w:color w:val="4F81BD" w:themeColor="accent1"/>
          <w:lang w:val="fr-FR"/>
        </w:rPr>
        <w:t xml:space="preserve">Encadré </w:t>
      </w:r>
      <w:r w:rsidR="000B538D" w:rsidRPr="002D74FE">
        <w:rPr>
          <w:rFonts w:cs="Arial"/>
          <w:b/>
          <w:color w:val="4F81BD" w:themeColor="accent1"/>
          <w:lang w:val="fr-FR"/>
        </w:rPr>
        <w:t>2</w:t>
      </w:r>
      <w:r w:rsidR="009D5398" w:rsidRPr="002D74FE">
        <w:rPr>
          <w:rFonts w:cs="Arial"/>
          <w:b/>
          <w:color w:val="4F81BD" w:themeColor="accent1"/>
          <w:lang w:val="fr-FR"/>
        </w:rPr>
        <w:t xml:space="preserve"> </w:t>
      </w:r>
      <w:r w:rsidR="000B538D" w:rsidRPr="002D74FE">
        <w:rPr>
          <w:rFonts w:cs="Arial"/>
          <w:b/>
          <w:color w:val="4F81BD" w:themeColor="accent1"/>
          <w:lang w:val="fr-FR"/>
        </w:rPr>
        <w:t xml:space="preserve">: </w:t>
      </w:r>
      <w:r w:rsidR="009D5398" w:rsidRPr="002D74FE">
        <w:rPr>
          <w:rFonts w:cs="Arial"/>
          <w:b/>
          <w:color w:val="4F81BD" w:themeColor="accent1"/>
          <w:lang w:val="fr-FR"/>
        </w:rPr>
        <w:t>Des</w:t>
      </w:r>
      <w:r w:rsidRPr="002D74FE">
        <w:rPr>
          <w:rFonts w:cs="Arial"/>
          <w:b/>
          <w:color w:val="4F81BD" w:themeColor="accent1"/>
          <w:lang w:val="fr-FR"/>
        </w:rPr>
        <w:t xml:space="preserve"> transactions financières</w:t>
      </w:r>
      <w:r w:rsidR="009D5398" w:rsidRPr="002D74FE">
        <w:rPr>
          <w:rFonts w:cs="Arial"/>
          <w:b/>
          <w:color w:val="4F81BD" w:themeColor="accent1"/>
          <w:lang w:val="fr-FR"/>
        </w:rPr>
        <w:t xml:space="preserve"> facilitées</w:t>
      </w:r>
      <w:r w:rsidRPr="002D74FE">
        <w:rPr>
          <w:rFonts w:cs="Arial"/>
          <w:b/>
          <w:color w:val="4F81BD" w:themeColor="accent1"/>
          <w:lang w:val="fr-FR"/>
        </w:rPr>
        <w:t xml:space="preserve"> pour les consommateurs et les entreprises : le service M-PESA de Safaricom de transfert d’argent par téléphone mobile</w:t>
      </w:r>
    </w:p>
    <w:p w14:paraId="44974E34" w14:textId="77777777" w:rsidR="00A30CF1" w:rsidRPr="002D74FE" w:rsidRDefault="00A30CF1" w:rsidP="000B538D">
      <w:pPr>
        <w:pBdr>
          <w:top w:val="single" w:sz="4" w:space="1" w:color="auto"/>
          <w:left w:val="single" w:sz="4" w:space="4" w:color="auto"/>
          <w:bottom w:val="single" w:sz="4" w:space="16" w:color="auto"/>
          <w:right w:val="single" w:sz="4" w:space="4" w:color="auto"/>
        </w:pBdr>
        <w:rPr>
          <w:rFonts w:cs="Arial"/>
          <w:szCs w:val="24"/>
          <w:lang w:val="fr-FR" w:eastAsia="de-DE"/>
        </w:rPr>
      </w:pPr>
      <w:r w:rsidRPr="002D74FE">
        <w:rPr>
          <w:rFonts w:cs="Arial"/>
          <w:szCs w:val="24"/>
          <w:lang w:val="fr-FR" w:eastAsia="de-DE"/>
        </w:rPr>
        <w:t xml:space="preserve">En 2007, Safaricom, filiale locale de Vodafone au Kenya, a lancé </w:t>
      </w:r>
      <w:hyperlink r:id="rId14" w:history="1">
        <w:r w:rsidRPr="002D74FE">
          <w:rPr>
            <w:szCs w:val="24"/>
            <w:lang w:val="fr-FR" w:eastAsia="de-DE"/>
          </w:rPr>
          <w:t>M-PESA</w:t>
        </w:r>
      </w:hyperlink>
      <w:r w:rsidRPr="002D74FE">
        <w:rPr>
          <w:rFonts w:cs="Arial"/>
          <w:szCs w:val="24"/>
          <w:lang w:val="fr-FR" w:eastAsia="de-DE"/>
        </w:rPr>
        <w:t xml:space="preserve">, un système de transfert d’argent par SMS qui offre à ses clients la possibilité de transférer de l’argent et d'effectuer des paiements en utilisant un téléphone mobile. Cela a transformé les services financiers en offrant des transactions moins chères, plus rapides et plus sécurisées. M-PESA a réduit les obstacles aux transactions financières pour les consommateurs et les entreprises. </w:t>
      </w:r>
      <w:r w:rsidR="00990188" w:rsidRPr="002D74FE">
        <w:rPr>
          <w:rFonts w:cs="Arial"/>
          <w:szCs w:val="24"/>
          <w:lang w:val="fr-FR" w:eastAsia="de-DE"/>
        </w:rPr>
        <w:t>Auparavant, les personnes ne possédant pas de</w:t>
      </w:r>
      <w:r w:rsidRPr="002D74FE">
        <w:rPr>
          <w:rFonts w:cs="Arial"/>
          <w:szCs w:val="24"/>
          <w:lang w:val="fr-FR" w:eastAsia="de-DE"/>
        </w:rPr>
        <w:t xml:space="preserve"> compte bancaire pouvaient rarement transférer des fonds d</w:t>
      </w:r>
      <w:r w:rsidR="00874A54" w:rsidRPr="002D74FE">
        <w:rPr>
          <w:rFonts w:cs="Arial"/>
          <w:szCs w:val="24"/>
          <w:lang w:val="fr-FR" w:eastAsia="de-DE"/>
        </w:rPr>
        <w:t>e façon économique ou rapide</w:t>
      </w:r>
      <w:r w:rsidR="00990188" w:rsidRPr="002D74FE">
        <w:rPr>
          <w:rFonts w:cs="Arial"/>
          <w:szCs w:val="24"/>
          <w:lang w:val="fr-FR" w:eastAsia="de-DE"/>
        </w:rPr>
        <w:t>. A l’inverse</w:t>
      </w:r>
      <w:r w:rsidRPr="002D74FE">
        <w:rPr>
          <w:rFonts w:cs="Arial"/>
          <w:szCs w:val="24"/>
          <w:lang w:val="fr-FR" w:eastAsia="de-DE"/>
        </w:rPr>
        <w:t xml:space="preserve">, les paiements se faisaient </w:t>
      </w:r>
      <w:r w:rsidR="00990188" w:rsidRPr="002D74FE">
        <w:rPr>
          <w:rFonts w:cs="Arial"/>
          <w:szCs w:val="24"/>
          <w:lang w:val="fr-FR" w:eastAsia="de-DE"/>
        </w:rPr>
        <w:t>la plupart du temps</w:t>
      </w:r>
      <w:r w:rsidRPr="002D74FE">
        <w:rPr>
          <w:rFonts w:cs="Arial"/>
          <w:szCs w:val="24"/>
          <w:lang w:val="fr-FR" w:eastAsia="de-DE"/>
        </w:rPr>
        <w:t xml:space="preserve"> </w:t>
      </w:r>
      <w:r w:rsidR="00990188" w:rsidRPr="002D74FE">
        <w:rPr>
          <w:rFonts w:cs="Arial"/>
          <w:szCs w:val="24"/>
          <w:lang w:val="fr-FR" w:eastAsia="de-DE"/>
        </w:rPr>
        <w:t>en espèces, les personnes</w:t>
      </w:r>
      <w:r w:rsidRPr="002D74FE">
        <w:rPr>
          <w:rFonts w:cs="Arial"/>
          <w:szCs w:val="24"/>
          <w:lang w:val="fr-FR" w:eastAsia="de-DE"/>
        </w:rPr>
        <w:t xml:space="preserve"> devaient </w:t>
      </w:r>
      <w:r w:rsidR="00990188" w:rsidRPr="002D74FE">
        <w:rPr>
          <w:rFonts w:cs="Arial"/>
          <w:szCs w:val="24"/>
          <w:lang w:val="fr-FR" w:eastAsia="de-DE"/>
        </w:rPr>
        <w:t xml:space="preserve">alors </w:t>
      </w:r>
      <w:r w:rsidRPr="002D74FE">
        <w:rPr>
          <w:rFonts w:cs="Arial"/>
          <w:szCs w:val="24"/>
          <w:lang w:val="fr-FR" w:eastAsia="de-DE"/>
        </w:rPr>
        <w:t>souvent parcourir de longues distances po</w:t>
      </w:r>
      <w:r w:rsidR="00990188" w:rsidRPr="002D74FE">
        <w:rPr>
          <w:rFonts w:cs="Arial"/>
          <w:szCs w:val="24"/>
          <w:lang w:val="fr-FR" w:eastAsia="de-DE"/>
        </w:rPr>
        <w:t xml:space="preserve">ur effectuer des paiements. </w:t>
      </w:r>
      <w:r w:rsidR="00990188" w:rsidRPr="002D74FE">
        <w:rPr>
          <w:rFonts w:cs="Arial"/>
          <w:szCs w:val="24"/>
          <w:lang w:val="fr-FR" w:eastAsia="de-DE"/>
        </w:rPr>
        <w:lastRenderedPageBreak/>
        <w:t>Elles prenaient</w:t>
      </w:r>
      <w:r w:rsidRPr="002D74FE">
        <w:rPr>
          <w:rFonts w:cs="Arial"/>
          <w:szCs w:val="24"/>
          <w:lang w:val="fr-FR" w:eastAsia="de-DE"/>
        </w:rPr>
        <w:t xml:space="preserve"> le risque de perdre de l'argent ou de s’exposer à des vols. M-PESA a permis aux particuliers de payer, </w:t>
      </w:r>
      <w:r w:rsidR="00990188" w:rsidRPr="002D74FE">
        <w:rPr>
          <w:rFonts w:cs="Arial"/>
          <w:szCs w:val="24"/>
          <w:lang w:val="fr-FR" w:eastAsia="de-DE"/>
        </w:rPr>
        <w:t xml:space="preserve">de </w:t>
      </w:r>
      <w:r w:rsidRPr="002D74FE">
        <w:rPr>
          <w:rFonts w:cs="Arial"/>
          <w:szCs w:val="24"/>
          <w:lang w:val="fr-FR" w:eastAsia="de-DE"/>
        </w:rPr>
        <w:t xml:space="preserve">recevoir ou de placer de l'argent beaucoup plus facilement. Les entreprises bénéficient de son impact positif sur les flux de trésorerie </w:t>
      </w:r>
      <w:r w:rsidR="00874A54" w:rsidRPr="002D74FE">
        <w:rPr>
          <w:rFonts w:cs="Arial"/>
          <w:szCs w:val="24"/>
          <w:lang w:val="fr-FR" w:eastAsia="de-DE"/>
        </w:rPr>
        <w:t xml:space="preserve">car de nombreuses entreprises utilisent </w:t>
      </w:r>
      <w:r w:rsidRPr="002D74FE">
        <w:rPr>
          <w:rFonts w:cs="Arial"/>
          <w:szCs w:val="24"/>
          <w:lang w:val="fr-FR" w:eastAsia="de-DE"/>
        </w:rPr>
        <w:t xml:space="preserve">désormais M-PESA pour offrir des services B2B. Par exemple, les fournisseurs sont désormais en mesure de </w:t>
      </w:r>
      <w:r w:rsidR="00990188" w:rsidRPr="002D74FE">
        <w:rPr>
          <w:rFonts w:cs="Arial"/>
          <w:szCs w:val="24"/>
          <w:lang w:val="fr-FR" w:eastAsia="de-DE"/>
        </w:rPr>
        <w:t>recevoir des</w:t>
      </w:r>
      <w:r w:rsidRPr="002D74FE">
        <w:rPr>
          <w:rFonts w:cs="Arial"/>
          <w:szCs w:val="24"/>
          <w:lang w:val="fr-FR" w:eastAsia="de-DE"/>
        </w:rPr>
        <w:t xml:space="preserve"> paiements via M-PESA. Aujourd'hui, plus de 25 millions de personnes utilisent ces services au Kenya.</w:t>
      </w:r>
    </w:p>
    <w:p w14:paraId="7BA0031E" w14:textId="77777777" w:rsidR="000B538D" w:rsidRPr="002D74FE" w:rsidRDefault="000B538D" w:rsidP="000B538D">
      <w:pPr>
        <w:pBdr>
          <w:top w:val="single" w:sz="4" w:space="1" w:color="auto"/>
          <w:left w:val="single" w:sz="4" w:space="4" w:color="auto"/>
          <w:bottom w:val="single" w:sz="4" w:space="16" w:color="auto"/>
          <w:right w:val="single" w:sz="4" w:space="4" w:color="auto"/>
        </w:pBdr>
        <w:jc w:val="right"/>
        <w:rPr>
          <w:rFonts w:cs="Arial"/>
          <w:szCs w:val="24"/>
          <w:lang w:val="fr-FR" w:eastAsia="de-DE"/>
        </w:rPr>
      </w:pPr>
      <w:r w:rsidRPr="002D74FE">
        <w:rPr>
          <w:rFonts w:cs="Arial"/>
          <w:szCs w:val="24"/>
          <w:lang w:val="fr-FR" w:eastAsia="de-DE"/>
        </w:rPr>
        <w:t>Source</w:t>
      </w:r>
      <w:r w:rsidR="0047114C" w:rsidRPr="002D74FE">
        <w:rPr>
          <w:rFonts w:cs="Arial"/>
          <w:szCs w:val="24"/>
          <w:lang w:val="fr-FR" w:eastAsia="de-DE"/>
        </w:rPr>
        <w:t xml:space="preserve"> </w:t>
      </w:r>
      <w:r w:rsidRPr="002D74FE">
        <w:rPr>
          <w:rFonts w:cs="Arial"/>
          <w:szCs w:val="24"/>
          <w:lang w:val="fr-FR" w:eastAsia="de-DE"/>
        </w:rPr>
        <w:t xml:space="preserve">: WBSCD </w:t>
      </w:r>
    </w:p>
    <w:p w14:paraId="44A49B1F" w14:textId="77777777" w:rsidR="000B538D" w:rsidRPr="002D74FE" w:rsidRDefault="000B538D">
      <w:pPr>
        <w:spacing w:after="0" w:line="240" w:lineRule="auto"/>
        <w:jc w:val="left"/>
        <w:rPr>
          <w:noProof/>
          <w:lang w:val="fr-FR" w:eastAsia="de-DE"/>
        </w:rPr>
      </w:pPr>
    </w:p>
    <w:p w14:paraId="79DFCC99" w14:textId="77777777" w:rsidR="009215C9" w:rsidRPr="002D74FE" w:rsidRDefault="001D56EA" w:rsidP="00F11E47">
      <w:pPr>
        <w:pStyle w:val="CommentText"/>
        <w:spacing w:line="360" w:lineRule="auto"/>
        <w:rPr>
          <w:lang w:val="fr-FR"/>
        </w:rPr>
      </w:pPr>
      <w:r w:rsidRPr="002D74FE">
        <w:rPr>
          <w:noProof/>
          <w:lang w:val="fr-FR" w:eastAsia="de-DE"/>
        </w:rPr>
        <w:t xml:space="preserve">Les entreprises inclusives </w:t>
      </w:r>
      <w:r w:rsidR="009215C9" w:rsidRPr="002D74FE">
        <w:rPr>
          <w:noProof/>
          <w:lang w:val="fr-FR" w:eastAsia="de-DE"/>
        </w:rPr>
        <w:t>disposent également d’</w:t>
      </w:r>
      <w:r w:rsidRPr="002D74FE">
        <w:rPr>
          <w:noProof/>
          <w:lang w:val="fr-FR" w:eastAsia="de-DE"/>
        </w:rPr>
        <w:t xml:space="preserve">un </w:t>
      </w:r>
      <w:r w:rsidR="009215C9" w:rsidRPr="002D74FE">
        <w:rPr>
          <w:noProof/>
          <w:lang w:val="fr-FR" w:eastAsia="de-DE"/>
        </w:rPr>
        <w:t>potentiel important d</w:t>
      </w:r>
      <w:r w:rsidRPr="002D74FE">
        <w:rPr>
          <w:noProof/>
          <w:lang w:val="fr-FR" w:eastAsia="de-DE"/>
        </w:rPr>
        <w:t xml:space="preserve">’inclusion du secteur informel dans les chaînes de valeur. </w:t>
      </w:r>
      <w:r w:rsidR="00990188" w:rsidRPr="002D74FE">
        <w:rPr>
          <w:noProof/>
          <w:lang w:val="fr-FR" w:eastAsia="de-DE"/>
        </w:rPr>
        <w:t>En 2013, l</w:t>
      </w:r>
      <w:r w:rsidRPr="002D74FE">
        <w:rPr>
          <w:noProof/>
          <w:lang w:val="fr-FR" w:eastAsia="de-DE"/>
        </w:rPr>
        <w:t xml:space="preserve">a Banque </w:t>
      </w:r>
      <w:r w:rsidR="001F7107" w:rsidRPr="002D74FE">
        <w:rPr>
          <w:noProof/>
          <w:lang w:val="fr-FR" w:eastAsia="de-DE"/>
        </w:rPr>
        <w:t>Africaine de D</w:t>
      </w:r>
      <w:r w:rsidRPr="002D74FE">
        <w:rPr>
          <w:noProof/>
          <w:lang w:val="fr-FR" w:eastAsia="de-DE"/>
        </w:rPr>
        <w:t>éveloppement a estimé que l</w:t>
      </w:r>
      <w:r w:rsidR="001F7107" w:rsidRPr="002D74FE">
        <w:rPr>
          <w:noProof/>
          <w:lang w:val="fr-FR" w:eastAsia="de-DE"/>
        </w:rPr>
        <w:t>e secteur informel représentait</w:t>
      </w:r>
      <w:r w:rsidRPr="002D74FE">
        <w:rPr>
          <w:noProof/>
          <w:lang w:val="fr-FR" w:eastAsia="de-DE"/>
        </w:rPr>
        <w:t xml:space="preserve"> environ 55 pour cent du PIB de l'Afrique subsaharienne et 80 pour cent de la population active.</w:t>
      </w:r>
      <w:r w:rsidR="001F7107" w:rsidRPr="002D74FE">
        <w:rPr>
          <w:noProof/>
          <w:lang w:val="fr-FR" w:eastAsia="de-DE"/>
        </w:rPr>
        <w:t xml:space="preserve"> Même si le secteur informel constitue</w:t>
      </w:r>
      <w:r w:rsidRPr="002D74FE">
        <w:rPr>
          <w:noProof/>
          <w:lang w:val="fr-FR" w:eastAsia="de-DE"/>
        </w:rPr>
        <w:t xml:space="preserve"> une opportunité </w:t>
      </w:r>
      <w:r w:rsidR="001F7107" w:rsidRPr="002D74FE">
        <w:rPr>
          <w:noProof/>
          <w:lang w:val="fr-FR" w:eastAsia="de-DE"/>
        </w:rPr>
        <w:t>pour</w:t>
      </w:r>
      <w:r w:rsidRPr="002D74FE">
        <w:rPr>
          <w:noProof/>
          <w:lang w:val="fr-FR" w:eastAsia="de-DE"/>
        </w:rPr>
        <w:t xml:space="preserve"> générer des revenus raisonnables, la plupart des travailleurs informels sont </w:t>
      </w:r>
      <w:r w:rsidR="000646B9" w:rsidRPr="002D74FE">
        <w:rPr>
          <w:noProof/>
          <w:lang w:val="fr-FR" w:eastAsia="de-DE"/>
        </w:rPr>
        <w:t>sans revenu stable</w:t>
      </w:r>
      <w:r w:rsidR="001F7107" w:rsidRPr="002D74FE">
        <w:rPr>
          <w:noProof/>
          <w:lang w:val="fr-FR" w:eastAsia="de-DE"/>
        </w:rPr>
        <w:t xml:space="preserve"> et</w:t>
      </w:r>
      <w:r w:rsidRPr="002D74FE">
        <w:rPr>
          <w:noProof/>
          <w:lang w:val="fr-FR" w:eastAsia="de-DE"/>
        </w:rPr>
        <w:t xml:space="preserve"> </w:t>
      </w:r>
      <w:r w:rsidR="009D5398" w:rsidRPr="002D74FE">
        <w:rPr>
          <w:noProof/>
          <w:lang w:val="fr-FR" w:eastAsia="de-DE"/>
        </w:rPr>
        <w:t xml:space="preserve">sans </w:t>
      </w:r>
      <w:r w:rsidRPr="002D74FE">
        <w:rPr>
          <w:noProof/>
          <w:lang w:val="fr-FR" w:eastAsia="de-DE"/>
        </w:rPr>
        <w:t>protection sociale. Ceci explique</w:t>
      </w:r>
      <w:r w:rsidR="000646B9" w:rsidRPr="002D74FE">
        <w:rPr>
          <w:noProof/>
          <w:lang w:val="fr-FR" w:eastAsia="de-DE"/>
        </w:rPr>
        <w:t xml:space="preserve"> pourquoi </w:t>
      </w:r>
      <w:r w:rsidR="009D5398" w:rsidRPr="002D74FE">
        <w:rPr>
          <w:noProof/>
          <w:lang w:val="fr-FR" w:eastAsia="de-DE"/>
        </w:rPr>
        <w:t xml:space="preserve">le </w:t>
      </w:r>
      <w:r w:rsidR="000646B9" w:rsidRPr="002D74FE">
        <w:rPr>
          <w:noProof/>
          <w:lang w:val="fr-FR" w:eastAsia="de-DE"/>
        </w:rPr>
        <w:t>secteur informel rim</w:t>
      </w:r>
      <w:r w:rsidRPr="002D74FE">
        <w:rPr>
          <w:noProof/>
          <w:lang w:val="fr-FR" w:eastAsia="de-DE"/>
        </w:rPr>
        <w:t xml:space="preserve">e souvent </w:t>
      </w:r>
      <w:r w:rsidR="000646B9" w:rsidRPr="002D74FE">
        <w:rPr>
          <w:noProof/>
          <w:lang w:val="fr-FR" w:eastAsia="de-DE"/>
        </w:rPr>
        <w:t>avec</w:t>
      </w:r>
      <w:r w:rsidRPr="002D74FE">
        <w:rPr>
          <w:noProof/>
          <w:lang w:val="fr-FR" w:eastAsia="de-DE"/>
        </w:rPr>
        <w:t xml:space="preserve"> pauvreté. Par exemple, dans les pays où l</w:t>
      </w:r>
      <w:r w:rsidR="000646B9" w:rsidRPr="002D74FE">
        <w:rPr>
          <w:noProof/>
          <w:lang w:val="fr-FR" w:eastAsia="de-DE"/>
        </w:rPr>
        <w:t>e secteur informel</w:t>
      </w:r>
      <w:r w:rsidRPr="002D74FE">
        <w:rPr>
          <w:noProof/>
          <w:lang w:val="fr-FR" w:eastAsia="de-DE"/>
        </w:rPr>
        <w:t xml:space="preserve"> diminue, le nombre de travailleurs </w:t>
      </w:r>
      <w:r w:rsidR="00700069" w:rsidRPr="002D74FE">
        <w:rPr>
          <w:rFonts w:ascii="Corbel" w:hAnsi="Corbel"/>
          <w:noProof/>
          <w:lang w:val="fr-FR" w:eastAsia="de-DE"/>
        </w:rPr>
        <w:t>à</w:t>
      </w:r>
      <w:r w:rsidR="000646B9" w:rsidRPr="002D74FE">
        <w:rPr>
          <w:noProof/>
          <w:lang w:val="fr-FR" w:eastAsia="de-DE"/>
        </w:rPr>
        <w:t xml:space="preserve"> faible revenu</w:t>
      </w:r>
      <w:r w:rsidRPr="002D74FE">
        <w:rPr>
          <w:noProof/>
          <w:lang w:val="fr-FR" w:eastAsia="de-DE"/>
        </w:rPr>
        <w:t xml:space="preserve"> est également en baisse</w:t>
      </w:r>
      <w:r w:rsidR="00990188" w:rsidRPr="002D74FE">
        <w:rPr>
          <w:noProof/>
          <w:lang w:val="fr-FR" w:eastAsia="de-DE"/>
        </w:rPr>
        <w:t>,</w:t>
      </w:r>
      <w:r w:rsidRPr="002D74FE">
        <w:rPr>
          <w:noProof/>
          <w:lang w:val="fr-FR" w:eastAsia="de-DE"/>
        </w:rPr>
        <w:t xml:space="preserve"> et </w:t>
      </w:r>
      <w:r w:rsidR="00700069" w:rsidRPr="002D74FE">
        <w:rPr>
          <w:noProof/>
          <w:lang w:val="fr-FR" w:eastAsia="de-DE"/>
        </w:rPr>
        <w:t>inversement</w:t>
      </w:r>
      <w:r w:rsidRPr="002D74FE">
        <w:rPr>
          <w:noProof/>
          <w:lang w:val="fr-FR" w:eastAsia="de-DE"/>
        </w:rPr>
        <w:t>.</w:t>
      </w:r>
      <w:r w:rsidR="009D5398" w:rsidRPr="002D74FE">
        <w:rPr>
          <w:rStyle w:val="FootnoteReference"/>
          <w:lang w:val="fr-FR"/>
        </w:rPr>
        <w:footnoteReference w:id="6"/>
      </w:r>
      <w:r w:rsidR="009D5398" w:rsidRPr="002D74FE">
        <w:rPr>
          <w:noProof/>
          <w:lang w:val="fr-FR" w:eastAsia="de-DE"/>
        </w:rPr>
        <w:t xml:space="preserve"> </w:t>
      </w:r>
      <w:r w:rsidR="00700069" w:rsidRPr="002D74FE">
        <w:rPr>
          <w:noProof/>
          <w:lang w:val="fr-FR" w:eastAsia="de-DE"/>
        </w:rPr>
        <w:t xml:space="preserve">Les </w:t>
      </w:r>
      <w:r w:rsidRPr="002D74FE">
        <w:rPr>
          <w:noProof/>
          <w:lang w:val="fr-FR" w:eastAsia="de-DE"/>
        </w:rPr>
        <w:t>entreprises inclusives qui in</w:t>
      </w:r>
      <w:r w:rsidR="009120A2" w:rsidRPr="002D74FE">
        <w:rPr>
          <w:noProof/>
          <w:lang w:val="fr-FR" w:eastAsia="de-DE"/>
        </w:rPr>
        <w:t>tègr</w:t>
      </w:r>
      <w:r w:rsidRPr="002D74FE">
        <w:rPr>
          <w:noProof/>
          <w:lang w:val="fr-FR" w:eastAsia="de-DE"/>
        </w:rPr>
        <w:t xml:space="preserve">ent des structures informelles dans les chaînes de valeur formelles </w:t>
      </w:r>
      <w:r w:rsidR="009120A2" w:rsidRPr="002D74FE">
        <w:rPr>
          <w:noProof/>
          <w:lang w:val="fr-FR" w:eastAsia="de-DE"/>
        </w:rPr>
        <w:t>apport</w:t>
      </w:r>
      <w:r w:rsidRPr="002D74FE">
        <w:rPr>
          <w:noProof/>
          <w:lang w:val="fr-FR" w:eastAsia="de-DE"/>
        </w:rPr>
        <w:t xml:space="preserve">ent </w:t>
      </w:r>
      <w:r w:rsidR="009120A2" w:rsidRPr="002D74FE">
        <w:rPr>
          <w:noProof/>
          <w:lang w:val="fr-FR" w:eastAsia="de-DE"/>
        </w:rPr>
        <w:t>des</w:t>
      </w:r>
      <w:r w:rsidRPr="002D74FE">
        <w:rPr>
          <w:noProof/>
          <w:lang w:val="fr-FR" w:eastAsia="de-DE"/>
        </w:rPr>
        <w:t xml:space="preserve"> </w:t>
      </w:r>
      <w:r w:rsidR="009120A2" w:rsidRPr="002D74FE">
        <w:rPr>
          <w:noProof/>
          <w:lang w:val="fr-FR" w:eastAsia="de-DE"/>
        </w:rPr>
        <w:t>solutions pour s</w:t>
      </w:r>
      <w:r w:rsidRPr="002D74FE">
        <w:rPr>
          <w:noProof/>
          <w:lang w:val="fr-FR" w:eastAsia="de-DE"/>
        </w:rPr>
        <w:t xml:space="preserve">ortir de la pauvreté comme </w:t>
      </w:r>
      <w:r w:rsidR="009215C9" w:rsidRPr="002D74FE">
        <w:rPr>
          <w:noProof/>
          <w:lang w:val="fr-FR" w:eastAsia="de-DE"/>
        </w:rPr>
        <w:t xml:space="preserve">indiqué </w:t>
      </w:r>
      <w:r w:rsidR="00700069" w:rsidRPr="002D74FE">
        <w:rPr>
          <w:noProof/>
          <w:lang w:val="fr-FR" w:eastAsia="de-DE"/>
        </w:rPr>
        <w:t>dans</w:t>
      </w:r>
      <w:r w:rsidRPr="002D74FE">
        <w:rPr>
          <w:noProof/>
          <w:lang w:val="fr-FR" w:eastAsia="de-DE"/>
        </w:rPr>
        <w:t xml:space="preserve"> l'étude de cas ci-dessous.</w:t>
      </w:r>
      <w:r w:rsidR="00C2342E" w:rsidRPr="002D74FE">
        <w:rPr>
          <w:lang w:val="fr-FR"/>
        </w:rPr>
        <w:t xml:space="preserve"> </w:t>
      </w:r>
      <w:r w:rsidR="009215C9" w:rsidRPr="002D74FE">
        <w:rPr>
          <w:lang w:val="fr-FR"/>
        </w:rPr>
        <w:t xml:space="preserve">Les entreprises inclusives ne </w:t>
      </w:r>
      <w:r w:rsidR="00F35F38" w:rsidRPr="002D74FE">
        <w:rPr>
          <w:lang w:val="fr-FR"/>
        </w:rPr>
        <w:t>réduisent</w:t>
      </w:r>
      <w:r w:rsidR="009215C9" w:rsidRPr="002D74FE">
        <w:rPr>
          <w:lang w:val="fr-FR"/>
        </w:rPr>
        <w:t xml:space="preserve"> pas nécessairement le secteur informel à court terme, mais encouragent plutôt l’instauration de </w:t>
      </w:r>
      <w:r w:rsidR="00F35F38" w:rsidRPr="002D74FE">
        <w:rPr>
          <w:lang w:val="fr-FR"/>
        </w:rPr>
        <w:t>davantage de</w:t>
      </w:r>
      <w:r w:rsidR="009215C9" w:rsidRPr="002D74FE">
        <w:rPr>
          <w:lang w:val="fr-FR"/>
        </w:rPr>
        <w:t xml:space="preserve"> liens avec les marchés et veillent à ce que le secteur informel ait accès aux services publics et privés dont il est souvent exclu.</w:t>
      </w:r>
    </w:p>
    <w:p w14:paraId="19B90FB5" w14:textId="77777777" w:rsidR="001D56EA" w:rsidRPr="002D74FE" w:rsidRDefault="001D56EA" w:rsidP="001D56EA">
      <w:pPr>
        <w:rPr>
          <w:noProof/>
          <w:lang w:val="fr-FR" w:eastAsia="de-DE"/>
        </w:rPr>
      </w:pPr>
    </w:p>
    <w:p w14:paraId="6B9C4B9F" w14:textId="77777777" w:rsidR="00A30CF1" w:rsidRPr="002D74FE" w:rsidRDefault="00A30CF1" w:rsidP="00A30CF1">
      <w:pPr>
        <w:pBdr>
          <w:top w:val="single" w:sz="4" w:space="1" w:color="auto"/>
          <w:left w:val="single" w:sz="4" w:space="4" w:color="auto"/>
          <w:bottom w:val="single" w:sz="4" w:space="1" w:color="auto"/>
          <w:right w:val="single" w:sz="4" w:space="4" w:color="auto"/>
        </w:pBdr>
        <w:rPr>
          <w:rFonts w:cs="Arial"/>
          <w:b/>
          <w:color w:val="4F81BD" w:themeColor="accent1"/>
          <w:lang w:val="fr-FR"/>
        </w:rPr>
      </w:pPr>
      <w:r w:rsidRPr="002D74FE">
        <w:rPr>
          <w:rFonts w:cs="Arial"/>
          <w:b/>
          <w:color w:val="4F81BD" w:themeColor="accent1"/>
          <w:lang w:val="fr-FR"/>
        </w:rPr>
        <w:t>Encadré 3 : Heineken favorise l’autonomie des petits exploitants agricoles</w:t>
      </w:r>
    </w:p>
    <w:p w14:paraId="660E0DCB" w14:textId="77777777" w:rsidR="00A30CF1" w:rsidRPr="002D74FE" w:rsidRDefault="00A30CF1" w:rsidP="00A30CF1">
      <w:pPr>
        <w:pBdr>
          <w:top w:val="single" w:sz="4" w:space="1" w:color="auto"/>
          <w:left w:val="single" w:sz="4" w:space="4" w:color="auto"/>
          <w:bottom w:val="single" w:sz="4" w:space="1" w:color="auto"/>
          <w:right w:val="single" w:sz="4" w:space="4" w:color="auto"/>
        </w:pBdr>
        <w:rPr>
          <w:rFonts w:cs="Arial"/>
          <w:szCs w:val="24"/>
          <w:lang w:val="fr-FR" w:eastAsia="de-DE"/>
        </w:rPr>
      </w:pPr>
      <w:r w:rsidRPr="002D74FE">
        <w:rPr>
          <w:rFonts w:cs="Arial"/>
          <w:szCs w:val="24"/>
          <w:lang w:val="fr-FR" w:eastAsia="de-DE"/>
        </w:rPr>
        <w:t xml:space="preserve">En tant qu’acheteur de grandes quantités de récoltes, fabricant et brasseur en Afrique, Heineken joue un rôle important dans l'autonomisation économique de centaines de milliers d'agriculteurs. Heineken s’approvisionne actuellement </w:t>
      </w:r>
      <w:r w:rsidR="00F35F38" w:rsidRPr="002D74FE">
        <w:rPr>
          <w:rFonts w:cs="Arial"/>
          <w:szCs w:val="24"/>
          <w:lang w:val="fr-FR" w:eastAsia="de-DE"/>
        </w:rPr>
        <w:t xml:space="preserve">auprès d’agriculteurs locaux </w:t>
      </w:r>
      <w:r w:rsidRPr="002D74FE">
        <w:rPr>
          <w:rFonts w:cs="Arial"/>
          <w:szCs w:val="24"/>
          <w:lang w:val="fr-FR" w:eastAsia="de-DE"/>
        </w:rPr>
        <w:t>à hauteur d’environ 46 pour cent de ses matières premières agricoles. Ces derniers bénéficient d'une assistance aux techniques agricoles modernes, de</w:t>
      </w:r>
      <w:r w:rsidR="00F35F38" w:rsidRPr="002D74FE">
        <w:rPr>
          <w:rFonts w:cs="Arial"/>
          <w:szCs w:val="24"/>
          <w:lang w:val="fr-FR" w:eastAsia="de-DE"/>
        </w:rPr>
        <w:t xml:space="preserve"> programmes de formation et d’</w:t>
      </w:r>
      <w:r w:rsidR="00F4183C">
        <w:rPr>
          <w:rFonts w:cs="Arial"/>
          <w:szCs w:val="24"/>
          <w:lang w:val="fr-FR" w:eastAsia="de-DE"/>
        </w:rPr>
        <w:t>accès</w:t>
      </w:r>
      <w:r w:rsidR="003079B9">
        <w:rPr>
          <w:rFonts w:cs="Arial"/>
          <w:szCs w:val="24"/>
          <w:lang w:val="fr-FR" w:eastAsia="de-DE"/>
        </w:rPr>
        <w:t xml:space="preserve"> à</w:t>
      </w:r>
      <w:r w:rsidR="00F35F38" w:rsidRPr="002D74FE">
        <w:rPr>
          <w:rFonts w:cs="Arial"/>
          <w:szCs w:val="24"/>
          <w:lang w:val="fr-FR" w:eastAsia="de-DE"/>
        </w:rPr>
        <w:t xml:space="preserve"> des</w:t>
      </w:r>
      <w:r w:rsidRPr="002D74FE">
        <w:rPr>
          <w:rFonts w:cs="Arial"/>
          <w:szCs w:val="24"/>
          <w:lang w:val="fr-FR" w:eastAsia="de-DE"/>
        </w:rPr>
        <w:t xml:space="preserve"> financement</w:t>
      </w:r>
      <w:r w:rsidR="00F35F38" w:rsidRPr="002D74FE">
        <w:rPr>
          <w:rFonts w:cs="Arial"/>
          <w:szCs w:val="24"/>
          <w:lang w:val="fr-FR" w:eastAsia="de-DE"/>
        </w:rPr>
        <w:t>s</w:t>
      </w:r>
      <w:r w:rsidRPr="002D74FE">
        <w:rPr>
          <w:rFonts w:cs="Arial"/>
          <w:szCs w:val="24"/>
          <w:lang w:val="fr-FR" w:eastAsia="de-DE"/>
        </w:rPr>
        <w:t xml:space="preserve">. </w:t>
      </w:r>
      <w:r w:rsidR="00F35F38" w:rsidRPr="002D74FE">
        <w:rPr>
          <w:rFonts w:cs="Arial"/>
          <w:szCs w:val="24"/>
          <w:lang w:val="fr-FR" w:eastAsia="de-DE"/>
        </w:rPr>
        <w:t>Dans le même temps</w:t>
      </w:r>
      <w:r w:rsidRPr="002D74FE">
        <w:rPr>
          <w:rFonts w:cs="Arial"/>
          <w:szCs w:val="24"/>
          <w:lang w:val="fr-FR" w:eastAsia="de-DE"/>
        </w:rPr>
        <w:t xml:space="preserve">, la société </w:t>
      </w:r>
      <w:r w:rsidR="004E0950" w:rsidRPr="002D74FE">
        <w:rPr>
          <w:rFonts w:cs="Arial"/>
          <w:szCs w:val="24"/>
          <w:lang w:val="fr-FR" w:eastAsia="de-DE"/>
        </w:rPr>
        <w:t xml:space="preserve">sécurise </w:t>
      </w:r>
      <w:r w:rsidRPr="002D74FE">
        <w:rPr>
          <w:rFonts w:cs="Arial"/>
          <w:szCs w:val="24"/>
          <w:lang w:val="fr-FR" w:eastAsia="de-DE"/>
        </w:rPr>
        <w:t>l</w:t>
      </w:r>
      <w:r w:rsidR="004E0950" w:rsidRPr="002D74FE">
        <w:rPr>
          <w:rFonts w:cs="Arial"/>
          <w:szCs w:val="24"/>
          <w:lang w:val="fr-FR" w:eastAsia="de-DE"/>
        </w:rPr>
        <w:t>e développement</w:t>
      </w:r>
      <w:r w:rsidRPr="002D74FE">
        <w:rPr>
          <w:rFonts w:cs="Arial"/>
          <w:szCs w:val="24"/>
          <w:lang w:val="fr-FR" w:eastAsia="de-DE"/>
        </w:rPr>
        <w:t xml:space="preserve"> d’une production de bonne qualité et un approvisionnement</w:t>
      </w:r>
      <w:r w:rsidR="00F35F38" w:rsidRPr="002D74FE">
        <w:rPr>
          <w:rFonts w:cs="Arial"/>
          <w:szCs w:val="24"/>
          <w:lang w:val="fr-FR" w:eastAsia="de-DE"/>
        </w:rPr>
        <w:t xml:space="preserve"> durable en matières premières.</w:t>
      </w:r>
    </w:p>
    <w:p w14:paraId="4434087A" w14:textId="77777777" w:rsidR="000B538D" w:rsidRPr="002D74FE" w:rsidRDefault="000B538D" w:rsidP="000B538D">
      <w:pPr>
        <w:pBdr>
          <w:top w:val="single" w:sz="4" w:space="1" w:color="auto"/>
          <w:left w:val="single" w:sz="4" w:space="4" w:color="auto"/>
          <w:bottom w:val="single" w:sz="4" w:space="1" w:color="auto"/>
          <w:right w:val="single" w:sz="4" w:space="4" w:color="auto"/>
        </w:pBdr>
        <w:jc w:val="right"/>
        <w:rPr>
          <w:rFonts w:cs="Arial"/>
          <w:szCs w:val="24"/>
          <w:lang w:val="fr-FR" w:eastAsia="de-DE"/>
        </w:rPr>
      </w:pPr>
      <w:r w:rsidRPr="002D74FE">
        <w:rPr>
          <w:rFonts w:cs="Arial"/>
          <w:szCs w:val="24"/>
          <w:lang w:val="fr-FR" w:eastAsia="de-DE"/>
        </w:rPr>
        <w:t>Source</w:t>
      </w:r>
      <w:r w:rsidR="00990188" w:rsidRPr="002D74FE">
        <w:rPr>
          <w:rFonts w:cs="Arial"/>
          <w:szCs w:val="24"/>
          <w:lang w:val="fr-FR" w:eastAsia="de-DE"/>
        </w:rPr>
        <w:t xml:space="preserve"> </w:t>
      </w:r>
      <w:r w:rsidRPr="002D74FE">
        <w:rPr>
          <w:rFonts w:cs="Arial"/>
          <w:szCs w:val="24"/>
          <w:lang w:val="fr-FR" w:eastAsia="de-DE"/>
        </w:rPr>
        <w:t xml:space="preserve">: Heineken  </w:t>
      </w:r>
    </w:p>
    <w:p w14:paraId="1B360118" w14:textId="77777777" w:rsidR="009120A2" w:rsidRPr="002D74FE" w:rsidRDefault="009120A2" w:rsidP="009120A2">
      <w:pPr>
        <w:rPr>
          <w:rFonts w:cs="Arial"/>
          <w:lang w:val="fr-FR"/>
        </w:rPr>
      </w:pPr>
      <w:r w:rsidRPr="002D74FE">
        <w:rPr>
          <w:rFonts w:cs="Arial"/>
          <w:lang w:val="fr-FR"/>
        </w:rPr>
        <w:lastRenderedPageBreak/>
        <w:t xml:space="preserve">Cependant, </w:t>
      </w:r>
      <w:r w:rsidRPr="002D74FE">
        <w:rPr>
          <w:rFonts w:cs="Arial"/>
          <w:b/>
          <w:lang w:val="fr-FR"/>
        </w:rPr>
        <w:t xml:space="preserve">dans de nombreux pays en Afrique, divers obstacles rendent les marchés </w:t>
      </w:r>
      <w:r w:rsidR="009215C9" w:rsidRPr="002D74FE">
        <w:rPr>
          <w:rFonts w:cs="Arial"/>
          <w:b/>
          <w:lang w:val="fr-FR"/>
        </w:rPr>
        <w:t xml:space="preserve">difficiles d'accès à des catégories </w:t>
      </w:r>
      <w:r w:rsidRPr="002D74FE">
        <w:rPr>
          <w:rFonts w:cs="Arial"/>
          <w:b/>
          <w:lang w:val="fr-FR"/>
        </w:rPr>
        <w:t>important</w:t>
      </w:r>
      <w:r w:rsidR="009215C9" w:rsidRPr="002D74FE">
        <w:rPr>
          <w:rFonts w:cs="Arial"/>
          <w:b/>
          <w:lang w:val="fr-FR"/>
        </w:rPr>
        <w:t>e</w:t>
      </w:r>
      <w:r w:rsidRPr="002D74FE">
        <w:rPr>
          <w:rFonts w:cs="Arial"/>
          <w:b/>
          <w:lang w:val="fr-FR"/>
        </w:rPr>
        <w:t xml:space="preserve">s de la population, et de ce fait, il est rare que </w:t>
      </w:r>
      <w:r w:rsidR="00990188" w:rsidRPr="002D74FE">
        <w:rPr>
          <w:rFonts w:cs="Arial"/>
          <w:b/>
          <w:lang w:val="fr-FR"/>
        </w:rPr>
        <w:t xml:space="preserve">populations </w:t>
      </w:r>
      <w:r w:rsidRPr="002D74FE">
        <w:rPr>
          <w:rFonts w:cs="Arial"/>
          <w:b/>
          <w:lang w:val="fr-FR"/>
        </w:rPr>
        <w:t>les plus pauvres et les plus vulnérables de la société puissent en profiter</w:t>
      </w:r>
      <w:r w:rsidRPr="002D74FE">
        <w:rPr>
          <w:rFonts w:cs="Arial"/>
          <w:lang w:val="fr-FR"/>
        </w:rPr>
        <w:t xml:space="preserve">. Le défi consiste donc à éliminer ces obstacles pour permettre aux marchés d'être </w:t>
      </w:r>
      <w:r w:rsidRPr="002D74FE">
        <w:rPr>
          <w:rFonts w:cs="Arial"/>
          <w:b/>
          <w:lang w:val="fr-FR"/>
        </w:rPr>
        <w:t>plus inclusifs</w:t>
      </w:r>
      <w:r w:rsidRPr="002D74FE">
        <w:rPr>
          <w:rFonts w:cs="Arial"/>
          <w:lang w:val="fr-FR"/>
        </w:rPr>
        <w:t>, ce qui offre des choix élargis</w:t>
      </w:r>
      <w:r w:rsidR="002206FA" w:rsidRPr="002D74FE">
        <w:rPr>
          <w:rFonts w:cs="Arial"/>
          <w:lang w:val="fr-FR"/>
        </w:rPr>
        <w:t xml:space="preserve"> et produit</w:t>
      </w:r>
      <w:r w:rsidRPr="002D74FE">
        <w:rPr>
          <w:rFonts w:cs="Arial"/>
          <w:lang w:val="fr-FR"/>
        </w:rPr>
        <w:t xml:space="preserve"> des résultats profit</w:t>
      </w:r>
      <w:r w:rsidR="002206FA" w:rsidRPr="002D74FE">
        <w:rPr>
          <w:rFonts w:cs="Arial"/>
          <w:lang w:val="fr-FR"/>
        </w:rPr>
        <w:t>ant aux</w:t>
      </w:r>
      <w:r w:rsidRPr="002D74FE">
        <w:rPr>
          <w:rFonts w:cs="Arial"/>
          <w:lang w:val="fr-FR"/>
        </w:rPr>
        <w:t xml:space="preserve"> </w:t>
      </w:r>
      <w:r w:rsidR="009215C9" w:rsidRPr="002D74FE">
        <w:rPr>
          <w:rFonts w:cs="Arial"/>
          <w:lang w:val="fr-FR"/>
        </w:rPr>
        <w:t xml:space="preserve">communautés </w:t>
      </w:r>
      <w:r w:rsidRPr="002D74FE">
        <w:rPr>
          <w:rFonts w:cs="Arial"/>
          <w:lang w:val="fr-FR"/>
        </w:rPr>
        <w:t xml:space="preserve">à faible revenu. </w:t>
      </w:r>
      <w:r w:rsidR="002206FA" w:rsidRPr="002D74FE">
        <w:rPr>
          <w:rFonts w:cs="Arial"/>
          <w:lang w:val="fr-FR"/>
        </w:rPr>
        <w:t xml:space="preserve">Les </w:t>
      </w:r>
      <w:r w:rsidRPr="002D74FE">
        <w:rPr>
          <w:rFonts w:cs="Arial"/>
          <w:lang w:val="fr-FR"/>
        </w:rPr>
        <w:t>entreprises inclusives sont des acteurs essentiels sur les marchés inclusifs et ont un r</w:t>
      </w:r>
      <w:r w:rsidR="00990188" w:rsidRPr="002D74FE">
        <w:rPr>
          <w:rFonts w:cs="Arial"/>
          <w:lang w:val="fr-FR"/>
        </w:rPr>
        <w:t>ôle clé à jouer pour soutenir une</w:t>
      </w:r>
      <w:r w:rsidRPr="002D74FE">
        <w:rPr>
          <w:rFonts w:cs="Arial"/>
          <w:lang w:val="fr-FR"/>
        </w:rPr>
        <w:t xml:space="preserve"> croissance inclusive, la création d'emplois et la réduction de la pauvreté.</w:t>
      </w:r>
    </w:p>
    <w:p w14:paraId="01D4C838" w14:textId="77777777" w:rsidR="002206FA" w:rsidRPr="002D74FE" w:rsidRDefault="002206FA" w:rsidP="00C94E2E">
      <w:pPr>
        <w:rPr>
          <w:rFonts w:cs="Arial"/>
          <w:lang w:val="fr-FR"/>
        </w:rPr>
      </w:pPr>
      <w:r w:rsidRPr="002D74FE">
        <w:rPr>
          <w:rFonts w:cs="Arial"/>
          <w:lang w:val="fr-FR"/>
        </w:rPr>
        <w:t xml:space="preserve">Soutenir le développement des marchés inclusifs est </w:t>
      </w:r>
      <w:r w:rsidRPr="002D74FE">
        <w:rPr>
          <w:rFonts w:cs="Arial"/>
          <w:b/>
          <w:lang w:val="fr-FR"/>
        </w:rPr>
        <w:t>fondamental à la fois pour la croissance inclusive et pour le développement durable</w:t>
      </w:r>
      <w:r w:rsidRPr="002D74FE">
        <w:rPr>
          <w:rFonts w:cs="Arial"/>
          <w:lang w:val="fr-FR"/>
        </w:rPr>
        <w:t xml:space="preserve"> car cela permet de créer des emplois et des revenus pour les </w:t>
      </w:r>
      <w:r w:rsidR="009215C9" w:rsidRPr="002D74FE">
        <w:rPr>
          <w:rFonts w:cs="Arial"/>
          <w:lang w:val="fr-FR"/>
        </w:rPr>
        <w:t>communautés</w:t>
      </w:r>
      <w:r w:rsidRPr="002D74FE">
        <w:rPr>
          <w:rFonts w:cs="Arial"/>
          <w:lang w:val="fr-FR"/>
        </w:rPr>
        <w:t xml:space="preserve"> à faible revenu, tout en leur fournissant des services et des produits abordables, améliorant ainsi leurs choix et leurs </w:t>
      </w:r>
      <w:r w:rsidR="00990188" w:rsidRPr="002D74FE">
        <w:rPr>
          <w:rFonts w:cs="Arial"/>
          <w:lang w:val="fr-FR"/>
        </w:rPr>
        <w:t>opportunités</w:t>
      </w:r>
      <w:r w:rsidRPr="002D74FE">
        <w:rPr>
          <w:rFonts w:cs="Arial"/>
          <w:lang w:val="fr-FR"/>
        </w:rPr>
        <w:t xml:space="preserve">. Un principe clé du </w:t>
      </w:r>
      <w:r w:rsidR="00990188" w:rsidRPr="002D74FE">
        <w:rPr>
          <w:rFonts w:cs="Arial"/>
          <w:lang w:val="fr-FR"/>
        </w:rPr>
        <w:t>concept de l’</w:t>
      </w:r>
      <w:r w:rsidRPr="002D74FE">
        <w:rPr>
          <w:rFonts w:cs="Arial"/>
          <w:lang w:val="fr-FR"/>
        </w:rPr>
        <w:t>AIMEC est donc que le Centre proposé soutiendr</w:t>
      </w:r>
      <w:r w:rsidR="009215C9" w:rsidRPr="002D74FE">
        <w:rPr>
          <w:rFonts w:cs="Arial"/>
          <w:lang w:val="fr-FR"/>
        </w:rPr>
        <w:t>a le développement de</w:t>
      </w:r>
      <w:r w:rsidRPr="002D74FE">
        <w:rPr>
          <w:rFonts w:cs="Arial"/>
          <w:lang w:val="fr-FR"/>
        </w:rPr>
        <w:t xml:space="preserve"> marchés et d’entreprises plus inclusifs en Afrique, </w:t>
      </w:r>
      <w:r w:rsidRPr="002D74FE">
        <w:rPr>
          <w:rFonts w:cs="Arial"/>
          <w:b/>
          <w:lang w:val="fr-FR"/>
        </w:rPr>
        <w:t>facilitant ainsi la création d'emplois, la génération de revenus, l</w:t>
      </w:r>
      <w:r w:rsidR="00990188" w:rsidRPr="002D74FE">
        <w:rPr>
          <w:rFonts w:cs="Arial"/>
          <w:b/>
          <w:lang w:val="fr-FR"/>
        </w:rPr>
        <w:t>a réduction de la pauvreté et une</w:t>
      </w:r>
      <w:r w:rsidRPr="002D74FE">
        <w:rPr>
          <w:rFonts w:cs="Arial"/>
          <w:b/>
          <w:lang w:val="fr-FR"/>
        </w:rPr>
        <w:t xml:space="preserve"> croissance inclusive</w:t>
      </w:r>
      <w:r w:rsidRPr="002D74FE">
        <w:rPr>
          <w:rFonts w:cs="Arial"/>
          <w:lang w:val="fr-FR"/>
        </w:rPr>
        <w:t xml:space="preserve"> </w:t>
      </w:r>
      <w:r w:rsidR="004E0950" w:rsidRPr="002D74FE">
        <w:rPr>
          <w:rFonts w:cs="Arial"/>
          <w:lang w:val="fr-FR"/>
        </w:rPr>
        <w:t>tout en</w:t>
      </w:r>
      <w:r w:rsidRPr="002D74FE">
        <w:rPr>
          <w:rFonts w:cs="Arial"/>
          <w:lang w:val="fr-FR"/>
        </w:rPr>
        <w:t xml:space="preserve"> contribu</w:t>
      </w:r>
      <w:r w:rsidR="006B22FE" w:rsidRPr="002D74FE">
        <w:rPr>
          <w:rFonts w:cs="Arial"/>
          <w:lang w:val="fr-FR"/>
        </w:rPr>
        <w:t>a</w:t>
      </w:r>
      <w:r w:rsidRPr="002D74FE">
        <w:rPr>
          <w:rFonts w:cs="Arial"/>
          <w:lang w:val="fr-FR"/>
        </w:rPr>
        <w:t>nt directement à la réalisation de</w:t>
      </w:r>
      <w:r w:rsidR="006B22FE" w:rsidRPr="002D74FE">
        <w:rPr>
          <w:rFonts w:cs="Arial"/>
          <w:lang w:val="fr-FR"/>
        </w:rPr>
        <w:t>s</w:t>
      </w:r>
      <w:r w:rsidRPr="002D74FE">
        <w:rPr>
          <w:rFonts w:cs="Arial"/>
          <w:lang w:val="fr-FR"/>
        </w:rPr>
        <w:t xml:space="preserve"> </w:t>
      </w:r>
      <w:r w:rsidR="006B22FE" w:rsidRPr="002D74FE">
        <w:rPr>
          <w:rFonts w:cs="Arial"/>
          <w:lang w:val="fr-FR"/>
        </w:rPr>
        <w:t>ODD</w:t>
      </w:r>
      <w:r w:rsidRPr="002D74FE">
        <w:rPr>
          <w:rFonts w:cs="Arial"/>
          <w:lang w:val="fr-FR"/>
        </w:rPr>
        <w:t>.</w:t>
      </w:r>
    </w:p>
    <w:p w14:paraId="5B11BF4B" w14:textId="77777777" w:rsidR="006B22FE" w:rsidRPr="002D74FE" w:rsidRDefault="006B22FE" w:rsidP="006B22FE">
      <w:pPr>
        <w:rPr>
          <w:lang w:val="fr-FR"/>
        </w:rPr>
      </w:pPr>
      <w:r w:rsidRPr="002D74FE">
        <w:rPr>
          <w:lang w:val="fr-FR"/>
        </w:rPr>
        <w:t xml:space="preserve">Les entreprises inclusives se heurtent à des conditions difficiles. En tant que catalyseurs clés du marché, </w:t>
      </w:r>
      <w:r w:rsidRPr="002D74FE">
        <w:rPr>
          <w:b/>
          <w:lang w:val="fr-FR"/>
        </w:rPr>
        <w:t>les gouvernements africains et les institutions internationales de financement du développement peuvent jouer</w:t>
      </w:r>
      <w:r w:rsidRPr="002D74FE">
        <w:rPr>
          <w:lang w:val="fr-FR"/>
        </w:rPr>
        <w:t xml:space="preserve"> un rôle important dans le soutien </w:t>
      </w:r>
      <w:r w:rsidR="00990188" w:rsidRPr="002D74FE">
        <w:rPr>
          <w:lang w:val="fr-FR"/>
        </w:rPr>
        <w:t xml:space="preserve">à </w:t>
      </w:r>
      <w:r w:rsidR="004E0950" w:rsidRPr="002D74FE">
        <w:rPr>
          <w:lang w:val="fr-FR"/>
        </w:rPr>
        <w:t xml:space="preserve">un </w:t>
      </w:r>
      <w:r w:rsidR="00990188" w:rsidRPr="002D74FE">
        <w:rPr>
          <w:lang w:val="fr-FR"/>
        </w:rPr>
        <w:t>plus</w:t>
      </w:r>
      <w:r w:rsidR="004E0950" w:rsidRPr="002D74FE">
        <w:rPr>
          <w:lang w:val="fr-FR"/>
        </w:rPr>
        <w:t xml:space="preserve"> grand nombre </w:t>
      </w:r>
      <w:r w:rsidR="00990188" w:rsidRPr="002D74FE">
        <w:rPr>
          <w:lang w:val="fr-FR"/>
        </w:rPr>
        <w:t xml:space="preserve">d’entreprises </w:t>
      </w:r>
      <w:r w:rsidRPr="002D74FE">
        <w:rPr>
          <w:lang w:val="fr-FR"/>
        </w:rPr>
        <w:t>inclusives</w:t>
      </w:r>
      <w:r w:rsidR="009215C9" w:rsidRPr="002D74FE">
        <w:rPr>
          <w:lang w:val="fr-FR"/>
        </w:rPr>
        <w:t xml:space="preserve"> </w:t>
      </w:r>
      <w:r w:rsidRPr="002D74FE">
        <w:rPr>
          <w:lang w:val="fr-FR"/>
        </w:rPr>
        <w:t>:</w:t>
      </w:r>
    </w:p>
    <w:p w14:paraId="52E48DDE" w14:textId="77777777" w:rsidR="00027A31" w:rsidRPr="002D74FE" w:rsidRDefault="00027A31" w:rsidP="00027A31">
      <w:pPr>
        <w:pStyle w:val="Caption"/>
        <w:keepNext/>
        <w:rPr>
          <w:lang w:val="fr-FR"/>
        </w:rPr>
      </w:pPr>
      <w:bookmarkStart w:id="19" w:name="_Toc468782666"/>
      <w:r w:rsidRPr="002D74FE">
        <w:rPr>
          <w:lang w:val="fr-FR"/>
        </w:rPr>
        <w:lastRenderedPageBreak/>
        <w:t>Table</w:t>
      </w:r>
      <w:r w:rsidR="00A30CF1" w:rsidRPr="002D74FE">
        <w:rPr>
          <w:lang w:val="fr-FR"/>
        </w:rPr>
        <w:t>au</w:t>
      </w:r>
      <w:r w:rsidRPr="002D74FE">
        <w:rPr>
          <w:lang w:val="fr-FR"/>
        </w:rPr>
        <w:t xml:space="preserve"> </w:t>
      </w:r>
      <w:r w:rsidR="00B23113" w:rsidRPr="002D74FE">
        <w:rPr>
          <w:lang w:val="fr-FR"/>
        </w:rPr>
        <w:fldChar w:fldCharType="begin"/>
      </w:r>
      <w:r w:rsidRPr="002D74FE">
        <w:rPr>
          <w:lang w:val="fr-FR"/>
        </w:rPr>
        <w:instrText xml:space="preserve"> SEQ Table \* ARABIC </w:instrText>
      </w:r>
      <w:r w:rsidR="00B23113" w:rsidRPr="002D74FE">
        <w:rPr>
          <w:lang w:val="fr-FR"/>
        </w:rPr>
        <w:fldChar w:fldCharType="separate"/>
      </w:r>
      <w:r w:rsidR="005D623A">
        <w:rPr>
          <w:noProof/>
          <w:lang w:val="fr-FR"/>
        </w:rPr>
        <w:t>1</w:t>
      </w:r>
      <w:r w:rsidR="00B23113" w:rsidRPr="002D74FE">
        <w:rPr>
          <w:lang w:val="fr-FR"/>
        </w:rPr>
        <w:fldChar w:fldCharType="end"/>
      </w:r>
      <w:r w:rsidR="003079B9">
        <w:rPr>
          <w:lang w:val="fr-FR"/>
        </w:rPr>
        <w:t> :</w:t>
      </w:r>
      <w:r w:rsidRPr="002D74FE">
        <w:rPr>
          <w:lang w:val="fr-FR"/>
        </w:rPr>
        <w:t xml:space="preserve"> </w:t>
      </w:r>
      <w:r w:rsidR="009215C9" w:rsidRPr="002D74FE">
        <w:rPr>
          <w:lang w:val="fr-FR"/>
        </w:rPr>
        <w:t>Le rôle du gouvernement et des I</w:t>
      </w:r>
      <w:r w:rsidR="00A30CF1" w:rsidRPr="002D74FE">
        <w:rPr>
          <w:lang w:val="fr-FR"/>
        </w:rPr>
        <w:t>nstitutions financières de développement (IFD) en Afrique</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27A31" w:rsidRPr="002D74FE" w14:paraId="59D45194" w14:textId="77777777" w:rsidTr="0008057A">
        <w:tc>
          <w:tcPr>
            <w:tcW w:w="9062" w:type="dxa"/>
          </w:tcPr>
          <w:p w14:paraId="25236487" w14:textId="77777777" w:rsidR="00027A31" w:rsidRPr="002D74FE" w:rsidRDefault="00F36124" w:rsidP="00915B16">
            <w:pPr>
              <w:rPr>
                <w:lang w:val="fr-FR"/>
              </w:rPr>
            </w:pPr>
            <w:r w:rsidRPr="002D74FE">
              <w:rPr>
                <w:noProof/>
              </w:rPr>
              <w:drawing>
                <wp:inline distT="0" distB="0" distL="0" distR="0" wp14:anchorId="6D22088E" wp14:editId="4DAF27FF">
                  <wp:extent cx="5760720" cy="3930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930015"/>
                          </a:xfrm>
                          <a:prstGeom prst="rect">
                            <a:avLst/>
                          </a:prstGeom>
                        </pic:spPr>
                      </pic:pic>
                    </a:graphicData>
                  </a:graphic>
                </wp:inline>
              </w:drawing>
            </w:r>
          </w:p>
        </w:tc>
      </w:tr>
    </w:tbl>
    <w:p w14:paraId="414A7FFE" w14:textId="77777777" w:rsidR="00027A31" w:rsidRPr="002D74FE" w:rsidRDefault="00027A31" w:rsidP="00027A31">
      <w:pPr>
        <w:rPr>
          <w:rFonts w:cs="Arial"/>
          <w:lang w:val="fr-FR"/>
        </w:rPr>
      </w:pPr>
      <w:r w:rsidRPr="002D74FE">
        <w:rPr>
          <w:lang w:val="fr-FR"/>
        </w:rPr>
        <w:tab/>
      </w:r>
      <w:r w:rsidRPr="002D74FE">
        <w:rPr>
          <w:lang w:val="fr-FR"/>
        </w:rPr>
        <w:tab/>
      </w:r>
      <w:r w:rsidRPr="002D74FE">
        <w:rPr>
          <w:lang w:val="fr-FR"/>
        </w:rPr>
        <w:tab/>
      </w:r>
      <w:r w:rsidRPr="002D74FE">
        <w:rPr>
          <w:lang w:val="fr-FR"/>
        </w:rPr>
        <w:tab/>
      </w:r>
      <w:r w:rsidRPr="002D74FE">
        <w:rPr>
          <w:lang w:val="fr-FR"/>
        </w:rPr>
        <w:tab/>
      </w:r>
      <w:r w:rsidRPr="002D74FE">
        <w:rPr>
          <w:lang w:val="fr-FR"/>
        </w:rPr>
        <w:tab/>
      </w:r>
      <w:r w:rsidRPr="002D74FE">
        <w:rPr>
          <w:lang w:val="fr-FR"/>
        </w:rPr>
        <w:tab/>
      </w:r>
      <w:r w:rsidRPr="002D74FE">
        <w:rPr>
          <w:lang w:val="fr-FR"/>
        </w:rPr>
        <w:tab/>
      </w:r>
      <w:r w:rsidRPr="002D74FE">
        <w:rPr>
          <w:lang w:val="fr-FR"/>
        </w:rPr>
        <w:tab/>
      </w:r>
      <w:r w:rsidRPr="002D74FE">
        <w:rPr>
          <w:lang w:val="fr-FR"/>
        </w:rPr>
        <w:tab/>
      </w:r>
      <w:r w:rsidRPr="002D74FE">
        <w:rPr>
          <w:sz w:val="18"/>
          <w:lang w:val="fr-FR"/>
        </w:rPr>
        <w:t>Source</w:t>
      </w:r>
      <w:r w:rsidR="009215C9" w:rsidRPr="002D74FE">
        <w:rPr>
          <w:sz w:val="18"/>
          <w:lang w:val="fr-FR"/>
        </w:rPr>
        <w:t xml:space="preserve"> : CNUD</w:t>
      </w:r>
      <w:r w:rsidRPr="002D74FE">
        <w:rPr>
          <w:sz w:val="18"/>
          <w:lang w:val="fr-FR"/>
        </w:rPr>
        <w:t xml:space="preserve"> (2016)</w:t>
      </w:r>
    </w:p>
    <w:p w14:paraId="621D1C52" w14:textId="77777777" w:rsidR="00915B16" w:rsidRPr="002D74FE" w:rsidRDefault="00915B16">
      <w:pPr>
        <w:spacing w:after="0" w:line="240" w:lineRule="auto"/>
        <w:jc w:val="left"/>
        <w:rPr>
          <w:lang w:val="fr-FR"/>
        </w:rPr>
      </w:pPr>
    </w:p>
    <w:p w14:paraId="11D468F5" w14:textId="793EDB0F" w:rsidR="004D214F" w:rsidRPr="002D74FE" w:rsidRDefault="00573171" w:rsidP="00D61140">
      <w:pPr>
        <w:pStyle w:val="Heading2"/>
        <w:rPr>
          <w:rFonts w:cs="Arial"/>
          <w:lang w:val="fr-FR"/>
        </w:rPr>
      </w:pPr>
      <w:bookmarkStart w:id="20" w:name="_Toc468783003"/>
      <w:r w:rsidRPr="002D74FE">
        <w:rPr>
          <w:rFonts w:cs="Arial"/>
          <w:lang w:val="fr-FR"/>
        </w:rPr>
        <w:t>L’</w:t>
      </w:r>
      <w:r w:rsidR="004D214F" w:rsidRPr="002D74FE">
        <w:rPr>
          <w:rFonts w:cs="Arial"/>
          <w:lang w:val="fr-FR"/>
        </w:rPr>
        <w:t xml:space="preserve">AIMEC </w:t>
      </w:r>
      <w:r w:rsidR="00DB04A7">
        <w:rPr>
          <w:rFonts w:cs="Arial"/>
          <w:lang w:val="fr-FR"/>
        </w:rPr>
        <w:t>est un</w:t>
      </w:r>
      <w:r w:rsidR="004D214F" w:rsidRPr="002D74FE">
        <w:rPr>
          <w:rFonts w:cs="Arial"/>
          <w:lang w:val="fr-FR"/>
        </w:rPr>
        <w:t xml:space="preserve"> </w:t>
      </w:r>
      <w:r w:rsidR="006B22FE" w:rsidRPr="002D74FE">
        <w:rPr>
          <w:rFonts w:cs="Arial"/>
          <w:lang w:val="fr-FR"/>
        </w:rPr>
        <w:t>facteur d’intégration régionale</w:t>
      </w:r>
      <w:bookmarkEnd w:id="20"/>
    </w:p>
    <w:p w14:paraId="1CCB3973" w14:textId="5122102C" w:rsidR="006B22FE" w:rsidRPr="002D74FE" w:rsidRDefault="006B22FE" w:rsidP="006B22FE">
      <w:pPr>
        <w:rPr>
          <w:lang w:val="fr-FR"/>
        </w:rPr>
      </w:pPr>
      <w:r w:rsidRPr="002D74FE">
        <w:rPr>
          <w:lang w:val="fr-FR"/>
        </w:rPr>
        <w:t xml:space="preserve">Les marchés </w:t>
      </w:r>
      <w:r w:rsidR="004E0950" w:rsidRPr="002D74FE">
        <w:rPr>
          <w:lang w:val="fr-FR"/>
        </w:rPr>
        <w:t>ont un champ d’action qui ne se</w:t>
      </w:r>
      <w:r w:rsidR="001D4DE4" w:rsidRPr="002D74FE">
        <w:rPr>
          <w:lang w:val="fr-FR"/>
        </w:rPr>
        <w:t xml:space="preserve"> </w:t>
      </w:r>
      <w:r w:rsidR="004E0950" w:rsidRPr="002D74FE">
        <w:rPr>
          <w:lang w:val="fr-FR"/>
        </w:rPr>
        <w:t>réduit pas</w:t>
      </w:r>
      <w:r w:rsidR="001D4DE4" w:rsidRPr="002D74FE">
        <w:rPr>
          <w:lang w:val="fr-FR"/>
        </w:rPr>
        <w:t xml:space="preserve"> </w:t>
      </w:r>
      <w:r w:rsidRPr="002D74FE">
        <w:rPr>
          <w:lang w:val="fr-FR"/>
        </w:rPr>
        <w:t xml:space="preserve">au niveau national et de nombreuses chaînes de valeur importantes s’étendent </w:t>
      </w:r>
      <w:r w:rsidR="004E0950" w:rsidRPr="002D74FE">
        <w:rPr>
          <w:lang w:val="fr-FR"/>
        </w:rPr>
        <w:t xml:space="preserve">dans différents pays </w:t>
      </w:r>
      <w:r w:rsidRPr="002D74FE">
        <w:rPr>
          <w:lang w:val="fr-FR"/>
        </w:rPr>
        <w:t>en Afrique au-delà des frontières</w:t>
      </w:r>
      <w:r w:rsidR="00573171" w:rsidRPr="002D74FE">
        <w:rPr>
          <w:lang w:val="fr-FR"/>
        </w:rPr>
        <w:t xml:space="preserve"> nationales</w:t>
      </w:r>
      <w:r w:rsidRPr="002D74FE">
        <w:rPr>
          <w:lang w:val="fr-FR"/>
        </w:rPr>
        <w:t xml:space="preserve">. Ces chaînes de valeur régionales sont de plus en plus </w:t>
      </w:r>
      <w:r w:rsidR="001D4DE4" w:rsidRPr="002D74FE">
        <w:rPr>
          <w:lang w:val="fr-FR"/>
        </w:rPr>
        <w:t>considérées</w:t>
      </w:r>
      <w:r w:rsidRPr="002D74FE">
        <w:rPr>
          <w:lang w:val="fr-FR"/>
        </w:rPr>
        <w:t xml:space="preserve"> comme jouant un rôle essentiel dans le soutien de l'intégration économique régionale, car elles encouragent les liens transfrontaliers, la coopération </w:t>
      </w:r>
      <w:r w:rsidR="00582E7B" w:rsidRPr="002D74FE">
        <w:rPr>
          <w:lang w:val="fr-FR"/>
        </w:rPr>
        <w:t>en matière de politique et le développement des affaires à l’inter</w:t>
      </w:r>
      <w:r w:rsidRPr="002D74FE">
        <w:rPr>
          <w:lang w:val="fr-FR"/>
        </w:rPr>
        <w:t>national. L</w:t>
      </w:r>
      <w:r w:rsidR="00582E7B" w:rsidRPr="002D74FE">
        <w:rPr>
          <w:lang w:val="fr-FR"/>
        </w:rPr>
        <w:t>e fait qu</w:t>
      </w:r>
      <w:r w:rsidR="001D4DE4" w:rsidRPr="002D74FE">
        <w:rPr>
          <w:lang w:val="fr-FR"/>
        </w:rPr>
        <w:t>e l</w:t>
      </w:r>
      <w:r w:rsidR="00582E7B" w:rsidRPr="002D74FE">
        <w:rPr>
          <w:lang w:val="fr-FR"/>
        </w:rPr>
        <w:t>’</w:t>
      </w:r>
      <w:r w:rsidRPr="002D74FE">
        <w:rPr>
          <w:lang w:val="fr-FR"/>
        </w:rPr>
        <w:t xml:space="preserve">AIMEC </w:t>
      </w:r>
      <w:r w:rsidR="00582E7B" w:rsidRPr="002D74FE">
        <w:rPr>
          <w:lang w:val="fr-FR"/>
        </w:rPr>
        <w:t>se concentre sur l’Afrique montre sa capacité</w:t>
      </w:r>
      <w:r w:rsidRPr="002D74FE">
        <w:rPr>
          <w:lang w:val="fr-FR"/>
        </w:rPr>
        <w:t xml:space="preserve"> </w:t>
      </w:r>
      <w:r w:rsidR="00582E7B" w:rsidRPr="002D74FE">
        <w:rPr>
          <w:lang w:val="fr-FR"/>
        </w:rPr>
        <w:t>à</w:t>
      </w:r>
      <w:r w:rsidRPr="002D74FE">
        <w:rPr>
          <w:lang w:val="fr-FR"/>
        </w:rPr>
        <w:t xml:space="preserve"> travailler au niveau régional, grâce à une étroite coopération et </w:t>
      </w:r>
      <w:r w:rsidR="001D4DE4" w:rsidRPr="002D74FE">
        <w:rPr>
          <w:lang w:val="fr-FR"/>
        </w:rPr>
        <w:t>à des partenariats avec les C</w:t>
      </w:r>
      <w:r w:rsidRPr="002D74FE">
        <w:rPr>
          <w:lang w:val="fr-FR"/>
        </w:rPr>
        <w:t xml:space="preserve">ommunautés économiques régionales (CER), </w:t>
      </w:r>
      <w:r w:rsidR="00573171" w:rsidRPr="002D74FE">
        <w:rPr>
          <w:lang w:val="fr-FR"/>
        </w:rPr>
        <w:t xml:space="preserve">ce </w:t>
      </w:r>
      <w:r w:rsidR="00582E7B" w:rsidRPr="002D74FE">
        <w:rPr>
          <w:lang w:val="fr-FR"/>
        </w:rPr>
        <w:t>qui favorise l</w:t>
      </w:r>
      <w:r w:rsidRPr="002D74FE">
        <w:rPr>
          <w:lang w:val="fr-FR"/>
        </w:rPr>
        <w:t>'intégr</w:t>
      </w:r>
      <w:r w:rsidR="00582E7B" w:rsidRPr="002D74FE">
        <w:rPr>
          <w:lang w:val="fr-FR"/>
        </w:rPr>
        <w:t>ation d</w:t>
      </w:r>
      <w:r w:rsidR="00573171" w:rsidRPr="002D74FE">
        <w:rPr>
          <w:lang w:val="fr-FR"/>
        </w:rPr>
        <w:t>e</w:t>
      </w:r>
      <w:r w:rsidR="0034786D">
        <w:rPr>
          <w:lang w:val="fr-FR"/>
        </w:rPr>
        <w:t>s</w:t>
      </w:r>
      <w:r w:rsidRPr="002D74FE">
        <w:rPr>
          <w:lang w:val="fr-FR"/>
        </w:rPr>
        <w:t xml:space="preserve"> </w:t>
      </w:r>
      <w:r w:rsidR="0034786D">
        <w:rPr>
          <w:lang w:val="fr-FR"/>
        </w:rPr>
        <w:t>meilleures</w:t>
      </w:r>
      <w:r w:rsidR="0034786D" w:rsidRPr="002D74FE">
        <w:rPr>
          <w:lang w:val="fr-FR"/>
        </w:rPr>
        <w:t xml:space="preserve"> </w:t>
      </w:r>
      <w:r w:rsidRPr="002D74FE">
        <w:rPr>
          <w:lang w:val="fr-FR"/>
        </w:rPr>
        <w:t xml:space="preserve">pratiques </w:t>
      </w:r>
      <w:r w:rsidR="00582E7B" w:rsidRPr="002D74FE">
        <w:rPr>
          <w:lang w:val="fr-FR"/>
        </w:rPr>
        <w:t xml:space="preserve">pour </w:t>
      </w:r>
      <w:r w:rsidRPr="002D74FE">
        <w:rPr>
          <w:lang w:val="fr-FR"/>
        </w:rPr>
        <w:t>promo</w:t>
      </w:r>
      <w:r w:rsidR="00582E7B" w:rsidRPr="002D74FE">
        <w:rPr>
          <w:lang w:val="fr-FR"/>
        </w:rPr>
        <w:t>uvoir</w:t>
      </w:r>
      <w:r w:rsidRPr="002D74FE">
        <w:rPr>
          <w:lang w:val="fr-FR"/>
        </w:rPr>
        <w:t xml:space="preserve"> </w:t>
      </w:r>
      <w:r w:rsidR="00582E7B" w:rsidRPr="002D74FE">
        <w:rPr>
          <w:lang w:val="fr-FR"/>
        </w:rPr>
        <w:t>l</w:t>
      </w:r>
      <w:r w:rsidRPr="002D74FE">
        <w:rPr>
          <w:lang w:val="fr-FR"/>
        </w:rPr>
        <w:t>e</w:t>
      </w:r>
      <w:r w:rsidR="00582E7B" w:rsidRPr="002D74FE">
        <w:rPr>
          <w:lang w:val="fr-FR"/>
        </w:rPr>
        <w:t>s</w:t>
      </w:r>
      <w:r w:rsidRPr="002D74FE">
        <w:rPr>
          <w:lang w:val="fr-FR"/>
        </w:rPr>
        <w:t xml:space="preserve"> marchés inclusifs dans les chaînes de valeur régionales. L</w:t>
      </w:r>
      <w:r w:rsidR="00582E7B" w:rsidRPr="002D74FE">
        <w:rPr>
          <w:lang w:val="fr-FR"/>
        </w:rPr>
        <w:t xml:space="preserve">a consolidation </w:t>
      </w:r>
      <w:r w:rsidRPr="002D74FE">
        <w:rPr>
          <w:lang w:val="fr-FR"/>
        </w:rPr>
        <w:t>de ces chaînes de valeur régionales contribue directement à l'intégration économique régionale.</w:t>
      </w:r>
    </w:p>
    <w:p w14:paraId="3B67BE54" w14:textId="77777777" w:rsidR="006B22FE" w:rsidRPr="002D74FE" w:rsidRDefault="006B22FE" w:rsidP="006B22FE">
      <w:pPr>
        <w:rPr>
          <w:lang w:val="fr-FR"/>
        </w:rPr>
      </w:pPr>
      <w:r w:rsidRPr="002D74FE">
        <w:rPr>
          <w:lang w:val="fr-FR"/>
        </w:rPr>
        <w:t>Il existe plusieurs exemples de pro</w:t>
      </w:r>
      <w:r w:rsidR="00786A4D" w:rsidRPr="002D74FE">
        <w:rPr>
          <w:lang w:val="fr-FR"/>
        </w:rPr>
        <w:t>grammes réussis de</w:t>
      </w:r>
      <w:r w:rsidRPr="002D74FE">
        <w:rPr>
          <w:lang w:val="fr-FR"/>
        </w:rPr>
        <w:t xml:space="preserve"> ch</w:t>
      </w:r>
      <w:r w:rsidR="00786A4D" w:rsidRPr="002D74FE">
        <w:rPr>
          <w:lang w:val="fr-FR"/>
        </w:rPr>
        <w:t>aîne de valeur régionale de ce</w:t>
      </w:r>
      <w:r w:rsidRPr="002D74FE">
        <w:rPr>
          <w:lang w:val="fr-FR"/>
        </w:rPr>
        <w:t xml:space="preserve"> </w:t>
      </w:r>
      <w:r w:rsidR="00786A4D" w:rsidRPr="002D74FE">
        <w:rPr>
          <w:lang w:val="fr-FR"/>
        </w:rPr>
        <w:t xml:space="preserve">type </w:t>
      </w:r>
      <w:r w:rsidRPr="002D74FE">
        <w:rPr>
          <w:lang w:val="fr-FR"/>
        </w:rPr>
        <w:t xml:space="preserve">qui </w:t>
      </w:r>
      <w:r w:rsidR="001D4DE4" w:rsidRPr="002D74FE">
        <w:rPr>
          <w:lang w:val="fr-FR"/>
        </w:rPr>
        <w:t xml:space="preserve">pourraient être </w:t>
      </w:r>
      <w:r w:rsidRPr="002D74FE">
        <w:rPr>
          <w:lang w:val="fr-FR"/>
        </w:rPr>
        <w:t xml:space="preserve">soutenus et promus par </w:t>
      </w:r>
      <w:r w:rsidR="00786A4D" w:rsidRPr="002D74FE">
        <w:rPr>
          <w:lang w:val="fr-FR"/>
        </w:rPr>
        <w:t>l’</w:t>
      </w:r>
      <w:r w:rsidRPr="002D74FE">
        <w:rPr>
          <w:lang w:val="fr-FR"/>
        </w:rPr>
        <w:t xml:space="preserve">AIMEC, </w:t>
      </w:r>
      <w:r w:rsidR="00786A4D" w:rsidRPr="002D74FE">
        <w:rPr>
          <w:lang w:val="fr-FR"/>
        </w:rPr>
        <w:t xml:space="preserve">comme </w:t>
      </w:r>
      <w:r w:rsidRPr="002D74FE">
        <w:rPr>
          <w:lang w:val="fr-FR"/>
        </w:rPr>
        <w:t>par exemple</w:t>
      </w:r>
      <w:r w:rsidR="00786A4D" w:rsidRPr="002D74FE">
        <w:rPr>
          <w:lang w:val="fr-FR"/>
        </w:rPr>
        <w:t xml:space="preserve"> le</w:t>
      </w:r>
      <w:r w:rsidRPr="002D74FE">
        <w:rPr>
          <w:lang w:val="fr-FR"/>
        </w:rPr>
        <w:t xml:space="preserve"> </w:t>
      </w:r>
      <w:r w:rsidRPr="002D74FE">
        <w:rPr>
          <w:i/>
          <w:lang w:val="fr-FR"/>
        </w:rPr>
        <w:t xml:space="preserve">Projet de la chaîne </w:t>
      </w:r>
      <w:r w:rsidR="001B412A" w:rsidRPr="002D74FE">
        <w:rPr>
          <w:i/>
          <w:lang w:val="fr-FR"/>
        </w:rPr>
        <w:t xml:space="preserve">de </w:t>
      </w:r>
      <w:r w:rsidRPr="002D74FE">
        <w:rPr>
          <w:i/>
          <w:lang w:val="fr-FR"/>
        </w:rPr>
        <w:t xml:space="preserve">valeur intégrée </w:t>
      </w:r>
      <w:r w:rsidR="001B412A" w:rsidRPr="002D74FE">
        <w:rPr>
          <w:i/>
          <w:lang w:val="fr-FR"/>
        </w:rPr>
        <w:t>de l’Arachide</w:t>
      </w:r>
      <w:r w:rsidR="001B412A" w:rsidRPr="002D74FE">
        <w:rPr>
          <w:lang w:val="fr-FR"/>
        </w:rPr>
        <w:t xml:space="preserve"> </w:t>
      </w:r>
      <w:r w:rsidR="001B412A" w:rsidRPr="002D74FE">
        <w:rPr>
          <w:lang w:val="fr-FR"/>
        </w:rPr>
        <w:lastRenderedPageBreak/>
        <w:t>soutenu par le</w:t>
      </w:r>
      <w:r w:rsidRPr="002D74FE">
        <w:rPr>
          <w:lang w:val="fr-FR"/>
        </w:rPr>
        <w:t xml:space="preserve"> PNUD en Zambie et au Malawi, et </w:t>
      </w:r>
      <w:r w:rsidR="001B412A" w:rsidRPr="002D74FE">
        <w:rPr>
          <w:lang w:val="fr-FR"/>
        </w:rPr>
        <w:t xml:space="preserve">le </w:t>
      </w:r>
      <w:r w:rsidR="001B412A" w:rsidRPr="002D74FE">
        <w:rPr>
          <w:i/>
          <w:lang w:val="fr-FR"/>
        </w:rPr>
        <w:t>Programme d’amélioration du marché</w:t>
      </w:r>
      <w:r w:rsidRPr="002D74FE">
        <w:rPr>
          <w:i/>
          <w:lang w:val="fr-FR"/>
        </w:rPr>
        <w:t xml:space="preserve"> </w:t>
      </w:r>
      <w:r w:rsidR="001B412A" w:rsidRPr="002D74FE">
        <w:rPr>
          <w:i/>
          <w:lang w:val="fr-FR"/>
        </w:rPr>
        <w:t>et de la p</w:t>
      </w:r>
      <w:r w:rsidRPr="002D74FE">
        <w:rPr>
          <w:i/>
          <w:lang w:val="fr-FR"/>
        </w:rPr>
        <w:t>roductivité d</w:t>
      </w:r>
      <w:r w:rsidR="00582E7B" w:rsidRPr="002D74FE">
        <w:rPr>
          <w:i/>
          <w:lang w:val="fr-FR"/>
        </w:rPr>
        <w:t xml:space="preserve">e </w:t>
      </w:r>
      <w:r w:rsidR="00786A4D" w:rsidRPr="002D74FE">
        <w:rPr>
          <w:i/>
          <w:lang w:val="fr-FR"/>
        </w:rPr>
        <w:t>l'</w:t>
      </w:r>
      <w:r w:rsidR="001B412A" w:rsidRPr="002D74FE">
        <w:rPr>
          <w:i/>
          <w:lang w:val="fr-FR"/>
        </w:rPr>
        <w:t>o</w:t>
      </w:r>
      <w:r w:rsidR="00582E7B" w:rsidRPr="002D74FE">
        <w:rPr>
          <w:i/>
          <w:lang w:val="fr-FR"/>
        </w:rPr>
        <w:t>ignon du</w:t>
      </w:r>
      <w:r w:rsidRPr="002D74FE">
        <w:rPr>
          <w:i/>
          <w:lang w:val="fr-FR"/>
        </w:rPr>
        <w:t xml:space="preserve"> Sahel</w:t>
      </w:r>
      <w:r w:rsidR="001B412A" w:rsidRPr="002D74FE">
        <w:rPr>
          <w:lang w:val="fr-FR"/>
        </w:rPr>
        <w:t xml:space="preserve"> </w:t>
      </w:r>
      <w:r w:rsidRPr="002D74FE">
        <w:rPr>
          <w:lang w:val="fr-FR"/>
        </w:rPr>
        <w:t>au Ghana et au Burkina Faso.</w:t>
      </w:r>
    </w:p>
    <w:p w14:paraId="15FD7648" w14:textId="77777777" w:rsidR="006B22FE" w:rsidRPr="002D74FE" w:rsidRDefault="006B22FE" w:rsidP="006A2159">
      <w:pPr>
        <w:rPr>
          <w:lang w:val="fr-FR"/>
        </w:rPr>
      </w:pPr>
    </w:p>
    <w:p w14:paraId="37AF72DC" w14:textId="77777777" w:rsidR="00EF3CB5" w:rsidRPr="002D74FE" w:rsidRDefault="00B73648" w:rsidP="004154E3">
      <w:pPr>
        <w:pStyle w:val="Heading2"/>
        <w:rPr>
          <w:rFonts w:cs="Arial"/>
          <w:lang w:val="fr-FR"/>
        </w:rPr>
      </w:pPr>
      <w:bookmarkStart w:id="21" w:name="_Toc468783004"/>
      <w:r w:rsidRPr="002D74FE">
        <w:rPr>
          <w:rFonts w:cs="Arial"/>
          <w:lang w:val="fr-FR"/>
        </w:rPr>
        <w:t>L’</w:t>
      </w:r>
      <w:r w:rsidR="004F35E2" w:rsidRPr="002D74FE">
        <w:rPr>
          <w:rFonts w:cs="Arial"/>
          <w:lang w:val="fr-FR"/>
        </w:rPr>
        <w:t xml:space="preserve">AIMEC </w:t>
      </w:r>
      <w:r w:rsidRPr="002D74FE">
        <w:rPr>
          <w:rFonts w:cs="Arial"/>
          <w:lang w:val="fr-FR"/>
        </w:rPr>
        <w:t>soutient les cadres existants</w:t>
      </w:r>
      <w:bookmarkEnd w:id="21"/>
    </w:p>
    <w:p w14:paraId="60D63F6E" w14:textId="77777777" w:rsidR="001B3593" w:rsidRPr="002D74FE" w:rsidRDefault="001B3593" w:rsidP="001B3593">
      <w:pPr>
        <w:rPr>
          <w:rFonts w:cs="Arial"/>
          <w:lang w:val="fr-FR"/>
        </w:rPr>
      </w:pPr>
      <w:r w:rsidRPr="002D74FE">
        <w:rPr>
          <w:rFonts w:cs="Arial"/>
          <w:lang w:val="fr-FR"/>
        </w:rPr>
        <w:t xml:space="preserve">L'importance des entreprises inclusives est reconnue dans plusieurs plans et structures interconnectés qui ont pour objectif d’aider à </w:t>
      </w:r>
      <w:r w:rsidR="001D4DE4" w:rsidRPr="002D74FE">
        <w:rPr>
          <w:rFonts w:cs="Arial"/>
          <w:lang w:val="fr-FR"/>
        </w:rPr>
        <w:t>éradiquer</w:t>
      </w:r>
      <w:r w:rsidR="00573171" w:rsidRPr="002D74FE">
        <w:rPr>
          <w:rFonts w:cs="Arial"/>
          <w:lang w:val="fr-FR"/>
        </w:rPr>
        <w:t xml:space="preserve"> la pauvreté et d’</w:t>
      </w:r>
      <w:r w:rsidRPr="002D74FE">
        <w:rPr>
          <w:rFonts w:cs="Arial"/>
          <w:lang w:val="fr-FR"/>
        </w:rPr>
        <w:t xml:space="preserve">assurer une croissance inclusive en Afrique. </w:t>
      </w:r>
    </w:p>
    <w:p w14:paraId="164C532D" w14:textId="22D3469F" w:rsidR="001B3593" w:rsidRPr="002D74FE" w:rsidRDefault="00B931BF" w:rsidP="001B3593">
      <w:pPr>
        <w:rPr>
          <w:rFonts w:cs="Arial"/>
          <w:lang w:val="fr-FR"/>
        </w:rPr>
      </w:pPr>
      <w:r w:rsidRPr="002D74FE">
        <w:rPr>
          <w:rFonts w:cs="Arial"/>
          <w:lang w:val="fr-FR"/>
        </w:rPr>
        <w:t>Aujourd'hui, le</w:t>
      </w:r>
      <w:r w:rsidR="001B3593" w:rsidRPr="002D74FE">
        <w:rPr>
          <w:rFonts w:cs="Arial"/>
          <w:lang w:val="fr-FR"/>
        </w:rPr>
        <w:t xml:space="preserve"> soutien aux entreprises inclusive</w:t>
      </w:r>
      <w:r w:rsidR="002D430A" w:rsidRPr="002D74FE">
        <w:rPr>
          <w:rFonts w:cs="Arial"/>
          <w:lang w:val="fr-FR"/>
        </w:rPr>
        <w:t>s</w:t>
      </w:r>
      <w:r w:rsidR="001B3593" w:rsidRPr="002D74FE">
        <w:rPr>
          <w:rFonts w:cs="Arial"/>
          <w:lang w:val="fr-FR"/>
        </w:rPr>
        <w:t xml:space="preserve"> et</w:t>
      </w:r>
      <w:r w:rsidRPr="002D74FE">
        <w:rPr>
          <w:rFonts w:cs="Arial"/>
          <w:lang w:val="fr-FR"/>
        </w:rPr>
        <w:t xml:space="preserve"> à</w:t>
      </w:r>
      <w:r w:rsidR="001B3593" w:rsidRPr="002D74FE">
        <w:rPr>
          <w:rFonts w:cs="Arial"/>
          <w:lang w:val="fr-FR"/>
        </w:rPr>
        <w:t xml:space="preserve"> la création de marchés </w:t>
      </w:r>
      <w:r w:rsidR="00411211" w:rsidRPr="002D74FE">
        <w:rPr>
          <w:rFonts w:cs="Arial"/>
          <w:lang w:val="fr-FR"/>
        </w:rPr>
        <w:t>inclusifs</w:t>
      </w:r>
      <w:r w:rsidR="001B3593" w:rsidRPr="002D74FE">
        <w:rPr>
          <w:rFonts w:cs="Arial"/>
          <w:lang w:val="fr-FR"/>
        </w:rPr>
        <w:t xml:space="preserve"> à travers le continent africa</w:t>
      </w:r>
      <w:r w:rsidR="001D4DE4" w:rsidRPr="002D74FE">
        <w:rPr>
          <w:rFonts w:cs="Arial"/>
          <w:lang w:val="fr-FR"/>
        </w:rPr>
        <w:t>in manque de coordination, et les</w:t>
      </w:r>
      <w:r w:rsidR="001B3593" w:rsidRPr="002D74FE">
        <w:rPr>
          <w:rFonts w:cs="Arial"/>
          <w:lang w:val="fr-FR"/>
        </w:rPr>
        <w:t xml:space="preserve"> </w:t>
      </w:r>
      <w:r w:rsidR="0034786D">
        <w:rPr>
          <w:rFonts w:cs="Arial"/>
          <w:lang w:val="fr-FR"/>
        </w:rPr>
        <w:t>meilleurs</w:t>
      </w:r>
      <w:r w:rsidR="0034786D" w:rsidRPr="002D74FE">
        <w:rPr>
          <w:rFonts w:cs="Arial"/>
          <w:lang w:val="fr-FR"/>
        </w:rPr>
        <w:t xml:space="preserve"> </w:t>
      </w:r>
      <w:r w:rsidR="001B3593" w:rsidRPr="002D74FE">
        <w:rPr>
          <w:rFonts w:cs="Arial"/>
          <w:lang w:val="fr-FR"/>
        </w:rPr>
        <w:t xml:space="preserve">pratiques d'un pays ou d'une région sont </w:t>
      </w:r>
      <w:r w:rsidRPr="002D74FE">
        <w:rPr>
          <w:rFonts w:cs="Arial"/>
          <w:lang w:val="fr-FR"/>
        </w:rPr>
        <w:t>rarement reproduites ailleurs</w:t>
      </w:r>
      <w:r w:rsidR="001B3593" w:rsidRPr="002D74FE">
        <w:rPr>
          <w:rFonts w:cs="Arial"/>
          <w:lang w:val="fr-FR"/>
        </w:rPr>
        <w:t>. Il y a aussi un manque de p</w:t>
      </w:r>
      <w:r w:rsidRPr="002D74FE">
        <w:rPr>
          <w:rFonts w:cs="Arial"/>
          <w:lang w:val="fr-FR"/>
        </w:rPr>
        <w:t>olit</w:t>
      </w:r>
      <w:r w:rsidR="001D4DE4" w:rsidRPr="002D74FE">
        <w:rPr>
          <w:rFonts w:cs="Arial"/>
          <w:lang w:val="fr-FR"/>
        </w:rPr>
        <w:t>iques à</w:t>
      </w:r>
      <w:r w:rsidRPr="002D74FE">
        <w:rPr>
          <w:rFonts w:cs="Arial"/>
          <w:lang w:val="fr-FR"/>
        </w:rPr>
        <w:t xml:space="preserve"> mise en œuvre immédiate</w:t>
      </w:r>
      <w:r w:rsidR="001B3593" w:rsidRPr="002D74FE">
        <w:rPr>
          <w:rFonts w:cs="Arial"/>
          <w:lang w:val="fr-FR"/>
        </w:rPr>
        <w:t xml:space="preserve"> au niveau national et régional qui alimenteront </w:t>
      </w:r>
      <w:r w:rsidRPr="002D74FE">
        <w:rPr>
          <w:rFonts w:cs="Arial"/>
          <w:lang w:val="fr-FR"/>
        </w:rPr>
        <w:t xml:space="preserve">l'atteinte des objectifs </w:t>
      </w:r>
      <w:r w:rsidR="001B3593" w:rsidRPr="002D74FE">
        <w:rPr>
          <w:rFonts w:cs="Arial"/>
          <w:lang w:val="fr-FR"/>
        </w:rPr>
        <w:t>de</w:t>
      </w:r>
      <w:r w:rsidR="001D4DE4" w:rsidRPr="002D74FE">
        <w:rPr>
          <w:rFonts w:cs="Arial"/>
          <w:lang w:val="fr-FR"/>
        </w:rPr>
        <w:t>s</w:t>
      </w:r>
      <w:r w:rsidR="001B3593" w:rsidRPr="002D74FE">
        <w:rPr>
          <w:rFonts w:cs="Arial"/>
          <w:lang w:val="fr-FR"/>
        </w:rPr>
        <w:t xml:space="preserve"> </w:t>
      </w:r>
      <w:r w:rsidRPr="002D74FE">
        <w:rPr>
          <w:rFonts w:cs="Arial"/>
          <w:lang w:val="fr-FR"/>
        </w:rPr>
        <w:t xml:space="preserve">cadres de </w:t>
      </w:r>
      <w:r w:rsidR="001B3593" w:rsidRPr="002D74FE">
        <w:rPr>
          <w:rFonts w:cs="Arial"/>
          <w:lang w:val="fr-FR"/>
        </w:rPr>
        <w:t xml:space="preserve">développement existants. </w:t>
      </w:r>
    </w:p>
    <w:p w14:paraId="091FB4A0" w14:textId="77777777" w:rsidR="001B3593" w:rsidRPr="002D74FE" w:rsidRDefault="001B3593" w:rsidP="00B52079">
      <w:pPr>
        <w:rPr>
          <w:rFonts w:cs="Arial"/>
          <w:lang w:val="fr-FR"/>
        </w:rPr>
      </w:pPr>
      <w:r w:rsidRPr="002D74FE">
        <w:rPr>
          <w:rFonts w:cs="Arial"/>
          <w:lang w:val="fr-FR"/>
        </w:rPr>
        <w:t xml:space="preserve">Trois cadres de développement sont </w:t>
      </w:r>
      <w:r w:rsidR="00B931BF" w:rsidRPr="002D74FE">
        <w:rPr>
          <w:rFonts w:cs="Arial"/>
          <w:lang w:val="fr-FR"/>
        </w:rPr>
        <w:t>importants</w:t>
      </w:r>
      <w:r w:rsidRPr="002D74FE">
        <w:rPr>
          <w:rFonts w:cs="Arial"/>
          <w:lang w:val="fr-FR"/>
        </w:rPr>
        <w:t xml:space="preserve"> </w:t>
      </w:r>
      <w:r w:rsidR="001D4DE4" w:rsidRPr="002D74FE">
        <w:rPr>
          <w:rFonts w:cs="Arial"/>
          <w:lang w:val="fr-FR"/>
        </w:rPr>
        <w:t>dans</w:t>
      </w:r>
      <w:r w:rsidRPr="002D74FE">
        <w:rPr>
          <w:rFonts w:cs="Arial"/>
          <w:lang w:val="fr-FR"/>
        </w:rPr>
        <w:t xml:space="preserve"> le concept </w:t>
      </w:r>
      <w:r w:rsidR="00B931BF" w:rsidRPr="002D74FE">
        <w:rPr>
          <w:rFonts w:cs="Arial"/>
          <w:lang w:val="fr-FR"/>
        </w:rPr>
        <w:t>de l’</w:t>
      </w:r>
      <w:r w:rsidRPr="002D74FE">
        <w:rPr>
          <w:rFonts w:cs="Arial"/>
          <w:lang w:val="fr-FR"/>
        </w:rPr>
        <w:t>AIMEC</w:t>
      </w:r>
      <w:r w:rsidR="00B931BF" w:rsidRPr="002D74FE">
        <w:rPr>
          <w:rFonts w:cs="Arial"/>
          <w:lang w:val="fr-FR"/>
        </w:rPr>
        <w:t xml:space="preserve"> </w:t>
      </w:r>
      <w:r w:rsidRPr="002D74FE">
        <w:rPr>
          <w:rFonts w:cs="Arial"/>
          <w:lang w:val="fr-FR"/>
        </w:rPr>
        <w:t>:</w:t>
      </w:r>
    </w:p>
    <w:p w14:paraId="20611859" w14:textId="77777777" w:rsidR="00232593" w:rsidRPr="002D74FE" w:rsidDel="00232593" w:rsidRDefault="00C2342E" w:rsidP="00C2342E">
      <w:pPr>
        <w:pStyle w:val="ListParagraph"/>
        <w:numPr>
          <w:ilvl w:val="0"/>
          <w:numId w:val="27"/>
        </w:numPr>
        <w:rPr>
          <w:rFonts w:cs="Arial"/>
          <w:lang w:val="fr-FR"/>
        </w:rPr>
      </w:pPr>
      <w:r w:rsidRPr="002D74FE">
        <w:rPr>
          <w:rFonts w:cs="Arial"/>
          <w:b/>
          <w:i/>
          <w:lang w:val="fr-FR"/>
        </w:rPr>
        <w:t>Le</w:t>
      </w:r>
      <w:r w:rsidRPr="002D74FE">
        <w:rPr>
          <w:rFonts w:cs="Arial"/>
          <w:i/>
          <w:lang w:val="fr-FR"/>
        </w:rPr>
        <w:t xml:space="preserve"> </w:t>
      </w:r>
      <w:r w:rsidR="00174C79" w:rsidRPr="002D74FE">
        <w:rPr>
          <w:rFonts w:cs="Arial"/>
          <w:b/>
          <w:i/>
          <w:lang w:val="fr-FR"/>
        </w:rPr>
        <w:t>P</w:t>
      </w:r>
      <w:r w:rsidR="00EF3CB5" w:rsidRPr="002D74FE">
        <w:rPr>
          <w:rFonts w:cs="Arial"/>
          <w:b/>
          <w:i/>
          <w:lang w:val="fr-FR"/>
        </w:rPr>
        <w:t>lan</w:t>
      </w:r>
      <w:r w:rsidR="00605E43" w:rsidRPr="002D74FE">
        <w:rPr>
          <w:rFonts w:cs="Arial"/>
          <w:lang w:val="fr-FR"/>
        </w:rPr>
        <w:t xml:space="preserve"> </w:t>
      </w:r>
      <w:r w:rsidRPr="002D74FE">
        <w:rPr>
          <w:rFonts w:cs="Arial"/>
          <w:b/>
          <w:i/>
          <w:lang w:val="fr-FR"/>
        </w:rPr>
        <w:t xml:space="preserve">stratégique de 2014 – 2017 </w:t>
      </w:r>
      <w:r w:rsidRPr="002D74FE">
        <w:rPr>
          <w:rFonts w:cs="Arial"/>
          <w:i/>
          <w:lang w:val="fr-FR"/>
        </w:rPr>
        <w:t>de l’UA</w:t>
      </w:r>
      <w:r w:rsidRPr="002D74FE">
        <w:rPr>
          <w:rFonts w:cs="Arial"/>
          <w:b/>
          <w:i/>
          <w:lang w:val="fr-FR"/>
        </w:rPr>
        <w:t xml:space="preserve"> </w:t>
      </w:r>
      <w:r w:rsidRPr="002D74FE">
        <w:rPr>
          <w:rFonts w:cs="Arial"/>
          <w:lang w:val="fr-FR"/>
        </w:rPr>
        <w:t>définit huit p</w:t>
      </w:r>
      <w:r w:rsidR="005E4E42" w:rsidRPr="002D74FE">
        <w:rPr>
          <w:rFonts w:cs="Arial"/>
          <w:lang w:val="fr-FR"/>
        </w:rPr>
        <w:t xml:space="preserve">riorités et sept résultats ; </w:t>
      </w:r>
      <w:r w:rsidR="00174C79" w:rsidRPr="002D74FE">
        <w:rPr>
          <w:rFonts w:cs="Arial"/>
          <w:lang w:val="fr-FR"/>
        </w:rPr>
        <w:t xml:space="preserve">le </w:t>
      </w:r>
      <w:r w:rsidR="001D4DE4" w:rsidRPr="002D74FE">
        <w:rPr>
          <w:rFonts w:cs="Arial"/>
          <w:lang w:val="fr-FR"/>
        </w:rPr>
        <w:t>3</w:t>
      </w:r>
      <w:r w:rsidR="001D4DE4" w:rsidRPr="002D74FE">
        <w:rPr>
          <w:rFonts w:cs="Arial"/>
          <w:vertAlign w:val="superscript"/>
          <w:lang w:val="fr-FR"/>
        </w:rPr>
        <w:t>ème</w:t>
      </w:r>
      <w:r w:rsidR="001D4DE4" w:rsidRPr="002D74FE">
        <w:rPr>
          <w:rFonts w:cs="Arial"/>
          <w:lang w:val="fr-FR"/>
        </w:rPr>
        <w:t xml:space="preserve"> résultat</w:t>
      </w:r>
      <w:r w:rsidRPr="002D74FE">
        <w:rPr>
          <w:rFonts w:cs="Arial"/>
          <w:lang w:val="fr-FR"/>
        </w:rPr>
        <w:t xml:space="preserve"> se concentr</w:t>
      </w:r>
      <w:r w:rsidR="005E4E42" w:rsidRPr="002D74FE">
        <w:rPr>
          <w:rFonts w:cs="Arial"/>
          <w:lang w:val="fr-FR"/>
        </w:rPr>
        <w:t>e</w:t>
      </w:r>
      <w:r w:rsidR="00174C79" w:rsidRPr="002D74FE">
        <w:rPr>
          <w:rFonts w:cs="Arial"/>
          <w:lang w:val="fr-FR"/>
        </w:rPr>
        <w:t xml:space="preserve"> tout particulièrement</w:t>
      </w:r>
      <w:r w:rsidRPr="002D74FE">
        <w:rPr>
          <w:rFonts w:cs="Arial"/>
          <w:lang w:val="fr-FR"/>
        </w:rPr>
        <w:t xml:space="preserve"> sur la croissance inclusive</w:t>
      </w:r>
      <w:r w:rsidR="00174C79" w:rsidRPr="002D74FE">
        <w:rPr>
          <w:rFonts w:cs="Arial"/>
          <w:lang w:val="fr-FR"/>
        </w:rPr>
        <w:t xml:space="preserve"> </w:t>
      </w:r>
      <w:r w:rsidRPr="002D74FE">
        <w:rPr>
          <w:rFonts w:cs="Arial"/>
          <w:lang w:val="fr-FR"/>
        </w:rPr>
        <w:t>: « Le développement des infrastructures et de l'environnement pour le dé</w:t>
      </w:r>
      <w:r w:rsidR="005E4E42" w:rsidRPr="002D74FE">
        <w:rPr>
          <w:rFonts w:cs="Arial"/>
          <w:lang w:val="fr-FR"/>
        </w:rPr>
        <w:t>veloppement économique inclusif</w:t>
      </w:r>
      <w:r w:rsidRPr="002D74FE">
        <w:rPr>
          <w:rFonts w:cs="Arial"/>
          <w:lang w:val="fr-FR"/>
        </w:rPr>
        <w:t xml:space="preserve">, l'industrialisation, le </w:t>
      </w:r>
      <w:r w:rsidR="001D4DE4" w:rsidRPr="002D74FE">
        <w:rPr>
          <w:rFonts w:cs="Arial"/>
          <w:lang w:val="fr-FR"/>
        </w:rPr>
        <w:t xml:space="preserve">commerce </w:t>
      </w:r>
      <w:r w:rsidRPr="002D74FE">
        <w:rPr>
          <w:rFonts w:cs="Arial"/>
          <w:lang w:val="fr-FR"/>
        </w:rPr>
        <w:t xml:space="preserve">intra-africain </w:t>
      </w:r>
      <w:r w:rsidR="001D4DE4" w:rsidRPr="002D74FE">
        <w:rPr>
          <w:rFonts w:cs="Arial"/>
          <w:lang w:val="fr-FR"/>
        </w:rPr>
        <w:t>dirigé par le secteur privé et</w:t>
      </w:r>
      <w:r w:rsidRPr="002D74FE">
        <w:rPr>
          <w:rFonts w:cs="Arial"/>
          <w:lang w:val="fr-FR"/>
        </w:rPr>
        <w:t xml:space="preserve"> l'utilisation durable des ressources naturelles créées</w:t>
      </w:r>
      <w:r w:rsidR="005E4E42" w:rsidRPr="002D74FE">
        <w:rPr>
          <w:rFonts w:cs="Arial"/>
          <w:lang w:val="fr-FR"/>
        </w:rPr>
        <w:t xml:space="preserve"> ". En outre, le </w:t>
      </w:r>
      <w:r w:rsidR="001D4DE4" w:rsidRPr="002D74FE">
        <w:rPr>
          <w:rFonts w:cs="Arial"/>
          <w:lang w:val="fr-FR"/>
        </w:rPr>
        <w:t>2</w:t>
      </w:r>
      <w:r w:rsidR="001D4DE4" w:rsidRPr="002D74FE">
        <w:rPr>
          <w:rFonts w:cs="Arial"/>
          <w:vertAlign w:val="superscript"/>
          <w:lang w:val="fr-FR"/>
        </w:rPr>
        <w:t>ème</w:t>
      </w:r>
      <w:r w:rsidR="001D4DE4" w:rsidRPr="002D74FE">
        <w:rPr>
          <w:rFonts w:cs="Arial"/>
          <w:lang w:val="fr-FR"/>
        </w:rPr>
        <w:t xml:space="preserve"> </w:t>
      </w:r>
      <w:r w:rsidR="005E4E42" w:rsidRPr="002D74FE">
        <w:rPr>
          <w:rFonts w:cs="Arial"/>
          <w:lang w:val="fr-FR"/>
        </w:rPr>
        <w:t>r</w:t>
      </w:r>
      <w:r w:rsidR="001D4DE4" w:rsidRPr="002D74FE">
        <w:rPr>
          <w:rFonts w:cs="Arial"/>
          <w:lang w:val="fr-FR"/>
        </w:rPr>
        <w:t xml:space="preserve">ésultat </w:t>
      </w:r>
      <w:r w:rsidRPr="002D74FE">
        <w:rPr>
          <w:rFonts w:cs="Arial"/>
          <w:lang w:val="fr-FR"/>
        </w:rPr>
        <w:t>met l'accent sur les «</w:t>
      </w:r>
      <w:r w:rsidR="005E4E42" w:rsidRPr="002D74FE">
        <w:rPr>
          <w:rFonts w:cs="Arial"/>
          <w:lang w:val="fr-FR"/>
        </w:rPr>
        <w:t xml:space="preserve"> p</w:t>
      </w:r>
      <w:r w:rsidRPr="002D74FE">
        <w:rPr>
          <w:rFonts w:cs="Arial"/>
          <w:lang w:val="fr-FR"/>
        </w:rPr>
        <w:t>olitiques et institutions pour le développement durable, l'augmentation de la production</w:t>
      </w:r>
      <w:r w:rsidR="005E4E42" w:rsidRPr="002D74FE">
        <w:rPr>
          <w:rFonts w:cs="Arial"/>
          <w:lang w:val="fr-FR"/>
        </w:rPr>
        <w:t xml:space="preserve"> agricole</w:t>
      </w:r>
      <w:r w:rsidRPr="002D74FE">
        <w:rPr>
          <w:rFonts w:cs="Arial"/>
          <w:lang w:val="fr-FR"/>
        </w:rPr>
        <w:t>, la sécurité alimentaire et la nutrition, l'a</w:t>
      </w:r>
      <w:r w:rsidR="00411211" w:rsidRPr="002D74FE">
        <w:rPr>
          <w:rFonts w:cs="Arial"/>
          <w:lang w:val="fr-FR"/>
        </w:rPr>
        <w:t>pport</w:t>
      </w:r>
      <w:r w:rsidRPr="002D74FE">
        <w:rPr>
          <w:rFonts w:cs="Arial"/>
          <w:lang w:val="fr-FR"/>
        </w:rPr>
        <w:t xml:space="preserve"> de </w:t>
      </w:r>
      <w:r w:rsidR="00411211" w:rsidRPr="002D74FE">
        <w:rPr>
          <w:rFonts w:cs="Arial"/>
          <w:lang w:val="fr-FR"/>
        </w:rPr>
        <w:t xml:space="preserve">forte </w:t>
      </w:r>
      <w:r w:rsidRPr="002D74FE">
        <w:rPr>
          <w:rFonts w:cs="Arial"/>
          <w:lang w:val="fr-FR"/>
        </w:rPr>
        <w:t>vale</w:t>
      </w:r>
      <w:r w:rsidR="005E4E42" w:rsidRPr="002D74FE">
        <w:rPr>
          <w:rFonts w:cs="Arial"/>
          <w:lang w:val="fr-FR"/>
        </w:rPr>
        <w:t>ur</w:t>
      </w:r>
      <w:r w:rsidR="00411211" w:rsidRPr="002D74FE">
        <w:rPr>
          <w:rFonts w:cs="Arial"/>
          <w:lang w:val="fr-FR"/>
        </w:rPr>
        <w:t xml:space="preserve"> ajoutée, </w:t>
      </w:r>
      <w:r w:rsidR="006A7503" w:rsidRPr="002D74FE">
        <w:rPr>
          <w:rFonts w:cs="Arial"/>
          <w:lang w:val="fr-FR"/>
        </w:rPr>
        <w:t xml:space="preserve">l’amélioration de </w:t>
      </w:r>
      <w:r w:rsidR="005E4E42" w:rsidRPr="002D74FE">
        <w:rPr>
          <w:rFonts w:cs="Arial"/>
          <w:lang w:val="fr-FR"/>
        </w:rPr>
        <w:t>l'accès au marché</w:t>
      </w:r>
      <w:r w:rsidRPr="002D74FE">
        <w:rPr>
          <w:rFonts w:cs="Arial"/>
          <w:lang w:val="fr-FR"/>
        </w:rPr>
        <w:t xml:space="preserve">, et la </w:t>
      </w:r>
      <w:r w:rsidR="006A7503" w:rsidRPr="002D74FE">
        <w:rPr>
          <w:rFonts w:cs="Arial"/>
          <w:lang w:val="fr-FR"/>
        </w:rPr>
        <w:t>mise en œuvre d’une bonne </w:t>
      </w:r>
      <w:r w:rsidRPr="002D74FE">
        <w:rPr>
          <w:rFonts w:cs="Arial"/>
          <w:lang w:val="fr-FR"/>
        </w:rPr>
        <w:t xml:space="preserve">gestion </w:t>
      </w:r>
      <w:r w:rsidR="006A7503" w:rsidRPr="002D74FE">
        <w:rPr>
          <w:rFonts w:cs="Arial"/>
          <w:lang w:val="fr-FR"/>
        </w:rPr>
        <w:t>de l’</w:t>
      </w:r>
      <w:r w:rsidRPr="002D74FE">
        <w:rPr>
          <w:rFonts w:cs="Arial"/>
          <w:lang w:val="fr-FR"/>
        </w:rPr>
        <w:t>environnement</w:t>
      </w:r>
      <w:r w:rsidR="0047114C" w:rsidRPr="002D74FE">
        <w:rPr>
          <w:rFonts w:cs="Arial"/>
          <w:lang w:val="fr-FR"/>
        </w:rPr>
        <w:t xml:space="preserve"> </w:t>
      </w:r>
      <w:r w:rsidRPr="002D74FE">
        <w:rPr>
          <w:rFonts w:cs="Arial"/>
          <w:lang w:val="fr-FR"/>
        </w:rPr>
        <w:t>»</w:t>
      </w:r>
      <w:r w:rsidR="00EF3CB5" w:rsidRPr="002D74FE">
        <w:rPr>
          <w:rFonts w:cs="Arial"/>
          <w:lang w:val="fr-FR"/>
        </w:rPr>
        <w:t>.</w:t>
      </w:r>
    </w:p>
    <w:p w14:paraId="47EFC6FA" w14:textId="77777777" w:rsidR="00232593" w:rsidRPr="002D74FE" w:rsidRDefault="00C2342E" w:rsidP="00C2342E">
      <w:pPr>
        <w:pStyle w:val="ListParagraph"/>
        <w:numPr>
          <w:ilvl w:val="0"/>
          <w:numId w:val="27"/>
        </w:numPr>
        <w:rPr>
          <w:rFonts w:cs="Arial"/>
          <w:lang w:val="fr-FR"/>
        </w:rPr>
      </w:pPr>
      <w:r w:rsidRPr="002D74FE">
        <w:rPr>
          <w:rFonts w:cs="Arial"/>
          <w:b/>
          <w:i/>
          <w:lang w:val="fr-FR"/>
        </w:rPr>
        <w:t>L</w:t>
      </w:r>
      <w:r w:rsidRPr="002D74FE">
        <w:rPr>
          <w:rFonts w:cs="Arial"/>
          <w:i/>
          <w:lang w:val="fr-FR"/>
        </w:rPr>
        <w:t>’</w:t>
      </w:r>
      <w:r w:rsidR="00691341" w:rsidRPr="002D74FE">
        <w:rPr>
          <w:rFonts w:cs="Arial"/>
          <w:b/>
          <w:i/>
          <w:lang w:val="fr-FR"/>
        </w:rPr>
        <w:t>Agenda 2063</w:t>
      </w:r>
      <w:r w:rsidRPr="002D74FE">
        <w:rPr>
          <w:rFonts w:cs="Arial"/>
          <w:b/>
          <w:i/>
          <w:lang w:val="fr-FR"/>
        </w:rPr>
        <w:t xml:space="preserve"> </w:t>
      </w:r>
      <w:r w:rsidRPr="002D74FE">
        <w:rPr>
          <w:rFonts w:cs="Arial"/>
          <w:i/>
          <w:lang w:val="fr-FR"/>
        </w:rPr>
        <w:t xml:space="preserve">de l’Union </w:t>
      </w:r>
      <w:r w:rsidRPr="002D74FE">
        <w:rPr>
          <w:rFonts w:cs="Arial"/>
          <w:lang w:val="fr-FR"/>
        </w:rPr>
        <w:t xml:space="preserve">africaine a été </w:t>
      </w:r>
      <w:r w:rsidR="001D4DE4" w:rsidRPr="002D74FE">
        <w:rPr>
          <w:rFonts w:cs="Arial"/>
          <w:lang w:val="fr-FR"/>
        </w:rPr>
        <w:t>conçu afin de</w:t>
      </w:r>
      <w:r w:rsidR="005E4E42" w:rsidRPr="002D74FE">
        <w:rPr>
          <w:rFonts w:cs="Arial"/>
          <w:lang w:val="fr-FR"/>
        </w:rPr>
        <w:t xml:space="preserve"> servir de cadre stratégique </w:t>
      </w:r>
      <w:r w:rsidR="001D4DE4" w:rsidRPr="002D74FE">
        <w:rPr>
          <w:rFonts w:cs="Arial"/>
          <w:lang w:val="fr-FR"/>
        </w:rPr>
        <w:t>pour</w:t>
      </w:r>
      <w:r w:rsidRPr="002D74FE">
        <w:rPr>
          <w:rFonts w:cs="Arial"/>
          <w:lang w:val="fr-FR"/>
        </w:rPr>
        <w:t xml:space="preserve"> faciliter la transformation socio-économique du continent. Composé de sept aspirations, la première aspiration fait explicitement référence</w:t>
      </w:r>
      <w:r w:rsidR="005E4E42" w:rsidRPr="002D74FE">
        <w:rPr>
          <w:rFonts w:cs="Arial"/>
          <w:lang w:val="fr-FR"/>
        </w:rPr>
        <w:t xml:space="preserve"> à la croissance inclusive et au</w:t>
      </w:r>
      <w:r w:rsidRPr="002D74FE">
        <w:rPr>
          <w:rFonts w:cs="Arial"/>
          <w:lang w:val="fr-FR"/>
        </w:rPr>
        <w:t xml:space="preserve"> développement durable, appelant à une </w:t>
      </w:r>
      <w:r w:rsidR="006A7503" w:rsidRPr="002D74FE">
        <w:rPr>
          <w:rFonts w:cs="Arial"/>
          <w:lang w:val="fr-FR"/>
        </w:rPr>
        <w:t>«</w:t>
      </w:r>
      <w:r w:rsidRPr="002D74FE">
        <w:rPr>
          <w:rFonts w:cs="Arial"/>
          <w:lang w:val="fr-FR"/>
        </w:rPr>
        <w:t>Afrique prospère fondée sur une croissance inclusive et un développement durable</w:t>
      </w:r>
      <w:r w:rsidRPr="002D74FE">
        <w:rPr>
          <w:rFonts w:cs="Arial"/>
          <w:i/>
          <w:lang w:val="fr-FR"/>
        </w:rPr>
        <w:t>»</w:t>
      </w:r>
      <w:r w:rsidR="00232593" w:rsidRPr="002D74FE">
        <w:rPr>
          <w:rFonts w:cs="Arial"/>
          <w:lang w:val="fr-FR"/>
        </w:rPr>
        <w:t>.</w:t>
      </w:r>
      <w:r w:rsidR="00232593" w:rsidRPr="002D74FE">
        <w:rPr>
          <w:rFonts w:cs="Arial"/>
          <w:vertAlign w:val="superscript"/>
          <w:lang w:val="fr-FR"/>
        </w:rPr>
        <w:footnoteReference w:id="7"/>
      </w:r>
      <w:r w:rsidRPr="002D74FE">
        <w:rPr>
          <w:rFonts w:cs="Arial"/>
          <w:lang w:val="fr-FR"/>
        </w:rPr>
        <w:t xml:space="preserve">  </w:t>
      </w:r>
      <w:r w:rsidR="005E4E42" w:rsidRPr="002D74FE">
        <w:rPr>
          <w:rFonts w:cs="Arial"/>
          <w:lang w:val="fr-FR"/>
        </w:rPr>
        <w:t>En outre, le</w:t>
      </w:r>
      <w:r w:rsidRPr="002D74FE">
        <w:rPr>
          <w:rFonts w:cs="Arial"/>
          <w:lang w:val="fr-FR"/>
        </w:rPr>
        <w:t xml:space="preserve"> plan de mise en œuvre de</w:t>
      </w:r>
      <w:r w:rsidR="005E4E42" w:rsidRPr="002D74FE">
        <w:rPr>
          <w:rFonts w:cs="Arial"/>
          <w:lang w:val="fr-FR"/>
        </w:rPr>
        <w:t>s dix premières années de l'Agenda requiert</w:t>
      </w:r>
      <w:r w:rsidRPr="002D74FE">
        <w:rPr>
          <w:rFonts w:cs="Arial"/>
          <w:lang w:val="fr-FR"/>
        </w:rPr>
        <w:t xml:space="preserve"> le développement du capital humain et de</w:t>
      </w:r>
      <w:r w:rsidR="005E4E42" w:rsidRPr="002D74FE">
        <w:rPr>
          <w:rFonts w:cs="Arial"/>
          <w:lang w:val="fr-FR"/>
        </w:rPr>
        <w:t>s infrastructures pour conduire à une</w:t>
      </w:r>
      <w:r w:rsidRPr="002D74FE">
        <w:rPr>
          <w:rFonts w:cs="Arial"/>
          <w:lang w:val="fr-FR"/>
        </w:rPr>
        <w:t xml:space="preserve"> trans</w:t>
      </w:r>
      <w:r w:rsidR="005E4E42" w:rsidRPr="002D74FE">
        <w:rPr>
          <w:rFonts w:cs="Arial"/>
          <w:lang w:val="fr-FR"/>
        </w:rPr>
        <w:t>formation sociale et économique fondée sur une croissance inclusive et un</w:t>
      </w:r>
      <w:r w:rsidRPr="002D74FE">
        <w:rPr>
          <w:rFonts w:cs="Arial"/>
          <w:lang w:val="fr-FR"/>
        </w:rPr>
        <w:t xml:space="preserve"> développement durable</w:t>
      </w:r>
      <w:r w:rsidR="000A6408" w:rsidRPr="002D74FE">
        <w:rPr>
          <w:rFonts w:cs="Arial"/>
          <w:lang w:val="fr-FR"/>
        </w:rPr>
        <w:t xml:space="preserve">, en tant que </w:t>
      </w:r>
      <w:r w:rsidRPr="002D74FE">
        <w:rPr>
          <w:rFonts w:cs="Arial"/>
          <w:lang w:val="fr-FR"/>
        </w:rPr>
        <w:t xml:space="preserve">stratégie </w:t>
      </w:r>
      <w:r w:rsidR="001D4DE4" w:rsidRPr="002D74FE">
        <w:rPr>
          <w:rFonts w:cs="Arial"/>
          <w:lang w:val="fr-FR"/>
        </w:rPr>
        <w:t>d’orientation</w:t>
      </w:r>
      <w:r w:rsidR="006A7503" w:rsidRPr="002D74FE">
        <w:rPr>
          <w:rFonts w:cs="Arial"/>
          <w:lang w:val="fr-FR"/>
        </w:rPr>
        <w:t xml:space="preserve"> </w:t>
      </w:r>
      <w:r w:rsidRPr="002D74FE">
        <w:rPr>
          <w:rFonts w:cs="Arial"/>
          <w:lang w:val="fr-FR"/>
        </w:rPr>
        <w:t>pour atteindre ses objectifs.</w:t>
      </w:r>
    </w:p>
    <w:p w14:paraId="54B14AF2" w14:textId="77777777" w:rsidR="00C2342E" w:rsidRPr="002D74FE" w:rsidRDefault="00C2342E" w:rsidP="00C2342E">
      <w:pPr>
        <w:ind w:left="360"/>
        <w:rPr>
          <w:rFonts w:cs="Arial"/>
          <w:lang w:val="fr-FR"/>
        </w:rPr>
      </w:pPr>
    </w:p>
    <w:p w14:paraId="309515DC" w14:textId="77777777" w:rsidR="00630860" w:rsidRPr="002D74FE" w:rsidRDefault="00C2342E" w:rsidP="0090258A">
      <w:pPr>
        <w:pStyle w:val="ListParagraph"/>
        <w:numPr>
          <w:ilvl w:val="0"/>
          <w:numId w:val="27"/>
        </w:numPr>
        <w:rPr>
          <w:rFonts w:cs="Arial"/>
          <w:i/>
          <w:lang w:val="fr-FR"/>
        </w:rPr>
      </w:pPr>
      <w:r w:rsidRPr="002D74FE">
        <w:rPr>
          <w:rFonts w:cs="Arial"/>
          <w:i/>
          <w:lang w:val="fr-FR"/>
        </w:rPr>
        <w:lastRenderedPageBreak/>
        <w:t xml:space="preserve">L’Agenda 2030 des Nations unies pour le </w:t>
      </w:r>
      <w:r w:rsidRPr="002D74FE">
        <w:rPr>
          <w:rFonts w:cs="Arial"/>
          <w:b/>
          <w:i/>
          <w:lang w:val="fr-FR"/>
        </w:rPr>
        <w:t>Développement durable</w:t>
      </w:r>
      <w:r w:rsidR="00630860" w:rsidRPr="002D74FE">
        <w:rPr>
          <w:rFonts w:cs="Arial"/>
          <w:b/>
          <w:bCs/>
          <w:i/>
          <w:lang w:val="fr-FR"/>
        </w:rPr>
        <w:t xml:space="preserve"> </w:t>
      </w:r>
      <w:r w:rsidR="0090258A" w:rsidRPr="002D74FE">
        <w:rPr>
          <w:rFonts w:cs="Arial"/>
          <w:lang w:val="fr-FR"/>
        </w:rPr>
        <w:t xml:space="preserve">contient un ensemble de 17 </w:t>
      </w:r>
      <w:r w:rsidR="0090258A" w:rsidRPr="002D74FE">
        <w:rPr>
          <w:rFonts w:cs="Arial"/>
          <w:b/>
          <w:lang w:val="fr-FR"/>
        </w:rPr>
        <w:t>Objectifs de développement durable</w:t>
      </w:r>
      <w:r w:rsidR="0090258A" w:rsidRPr="002D74FE">
        <w:rPr>
          <w:rFonts w:cs="Arial"/>
          <w:lang w:val="fr-FR"/>
        </w:rPr>
        <w:t xml:space="preserve"> (ODD) pour éradiquer la pauvreté, lutter contre les inégalité</w:t>
      </w:r>
      <w:r w:rsidR="001D4DE4" w:rsidRPr="002D74FE">
        <w:rPr>
          <w:rFonts w:cs="Arial"/>
          <w:lang w:val="fr-FR"/>
        </w:rPr>
        <w:t xml:space="preserve">s, </w:t>
      </w:r>
      <w:r w:rsidR="0090258A" w:rsidRPr="002D74FE">
        <w:rPr>
          <w:rFonts w:cs="Arial"/>
          <w:lang w:val="fr-FR"/>
        </w:rPr>
        <w:t>l'injustice</w:t>
      </w:r>
      <w:r w:rsidR="00B73648" w:rsidRPr="002D74FE">
        <w:rPr>
          <w:rFonts w:cs="Arial"/>
          <w:lang w:val="fr-FR"/>
        </w:rPr>
        <w:t xml:space="preserve"> et </w:t>
      </w:r>
      <w:r w:rsidR="0090258A" w:rsidRPr="002D74FE">
        <w:rPr>
          <w:rFonts w:cs="Arial"/>
          <w:lang w:val="fr-FR"/>
        </w:rPr>
        <w:t xml:space="preserve">le changement climatique d’ici 2030. Ces ODD sont étroitement liés à l’Agenda 2063 de l'UA, comprenant 8 ODD orientés sur la promotion « d’une croissance économique soutenue, durable et inclusive ». </w:t>
      </w:r>
    </w:p>
    <w:p w14:paraId="62745AA2" w14:textId="77777777" w:rsidR="0090258A" w:rsidRPr="002D74FE" w:rsidRDefault="00DA0113" w:rsidP="00307E4A">
      <w:pPr>
        <w:rPr>
          <w:rFonts w:cs="Arial"/>
          <w:lang w:val="fr-FR"/>
        </w:rPr>
      </w:pPr>
      <w:r w:rsidRPr="002D74FE">
        <w:rPr>
          <w:rFonts w:cs="Arial"/>
          <w:lang w:val="fr-FR"/>
        </w:rPr>
        <w:t>L'UA est un acteur-clé pour le développement des entreprises inclusives et des marchés inclusifs sur le continent</w:t>
      </w:r>
      <w:r w:rsidR="00495D9B" w:rsidRPr="002D74FE">
        <w:rPr>
          <w:rFonts w:cs="Arial"/>
          <w:lang w:val="fr-FR"/>
        </w:rPr>
        <w:t>.</w:t>
      </w:r>
      <w:r w:rsidR="00495D9B" w:rsidRPr="002D74FE">
        <w:rPr>
          <w:rStyle w:val="FootnoteReference"/>
          <w:rFonts w:cs="Arial"/>
          <w:lang w:val="fr-FR"/>
        </w:rPr>
        <w:footnoteReference w:id="8"/>
      </w:r>
      <w:r w:rsidR="00B73648" w:rsidRPr="002D74FE">
        <w:rPr>
          <w:rFonts w:cs="Arial"/>
          <w:lang w:val="fr-FR"/>
        </w:rPr>
        <w:t xml:space="preserve"> </w:t>
      </w:r>
      <w:r w:rsidR="001D4DE4" w:rsidRPr="002D74FE">
        <w:rPr>
          <w:rFonts w:cs="Arial"/>
          <w:lang w:val="fr-FR"/>
        </w:rPr>
        <w:t xml:space="preserve">L'établissement de </w:t>
      </w:r>
      <w:r w:rsidR="00D07576" w:rsidRPr="002D74FE">
        <w:rPr>
          <w:rFonts w:cs="Arial"/>
          <w:lang w:val="fr-FR"/>
        </w:rPr>
        <w:t>l’AIMEC</w:t>
      </w:r>
      <w:r w:rsidRPr="002D74FE">
        <w:rPr>
          <w:rFonts w:cs="Arial"/>
          <w:lang w:val="fr-FR"/>
        </w:rPr>
        <w:t xml:space="preserve"> est destiné à</w:t>
      </w:r>
      <w:r w:rsidR="0090258A" w:rsidRPr="002D74FE">
        <w:rPr>
          <w:rFonts w:cs="Arial"/>
          <w:lang w:val="fr-FR"/>
        </w:rPr>
        <w:t xml:space="preserve"> soutenir les cadres et les plans décrits ci-dessus. </w:t>
      </w:r>
      <w:r w:rsidR="001D4DE4" w:rsidRPr="002D74FE">
        <w:rPr>
          <w:rFonts w:cs="Arial"/>
          <w:lang w:val="fr-FR"/>
        </w:rPr>
        <w:t>L’</w:t>
      </w:r>
      <w:r w:rsidRPr="002D74FE">
        <w:rPr>
          <w:rFonts w:cs="Arial"/>
          <w:lang w:val="fr-FR"/>
        </w:rPr>
        <w:t>AIMEC doit donc être considéré</w:t>
      </w:r>
      <w:r w:rsidR="0090258A" w:rsidRPr="002D74FE">
        <w:rPr>
          <w:rFonts w:cs="Arial"/>
          <w:lang w:val="fr-FR"/>
        </w:rPr>
        <w:t xml:space="preserve"> comme faisant partie de la mise en œuvre </w:t>
      </w:r>
      <w:r w:rsidRPr="002D74FE">
        <w:rPr>
          <w:rFonts w:cs="Arial"/>
          <w:lang w:val="fr-FR"/>
        </w:rPr>
        <w:t>des stratégies existantes, et c’</w:t>
      </w:r>
      <w:r w:rsidR="0090258A" w:rsidRPr="002D74FE">
        <w:rPr>
          <w:rFonts w:cs="Arial"/>
          <w:lang w:val="fr-FR"/>
        </w:rPr>
        <w:t xml:space="preserve">est pour cette raison que le Département </w:t>
      </w:r>
      <w:r w:rsidR="00A41EA6" w:rsidRPr="002D74FE">
        <w:rPr>
          <w:rFonts w:cs="Arial"/>
          <w:lang w:val="fr-FR"/>
        </w:rPr>
        <w:t>d</w:t>
      </w:r>
      <w:r w:rsidR="0090258A" w:rsidRPr="002D74FE">
        <w:rPr>
          <w:rFonts w:cs="Arial"/>
          <w:lang w:val="fr-FR"/>
        </w:rPr>
        <w:t>es affaires économiques</w:t>
      </w:r>
      <w:r w:rsidR="00A41EA6" w:rsidRPr="002D74FE">
        <w:rPr>
          <w:rFonts w:cs="Arial"/>
          <w:lang w:val="fr-FR"/>
        </w:rPr>
        <w:t xml:space="preserve"> de l'UA</w:t>
      </w:r>
      <w:r w:rsidR="0090258A" w:rsidRPr="002D74FE">
        <w:rPr>
          <w:rFonts w:cs="Arial"/>
          <w:lang w:val="fr-FR"/>
        </w:rPr>
        <w:t xml:space="preserve">, </w:t>
      </w:r>
      <w:r w:rsidR="00A41EA6" w:rsidRPr="002D74FE">
        <w:rPr>
          <w:rFonts w:cs="Arial"/>
          <w:lang w:val="fr-FR"/>
        </w:rPr>
        <w:t>soutenu par le</w:t>
      </w:r>
      <w:r w:rsidR="0090258A" w:rsidRPr="002D74FE">
        <w:rPr>
          <w:rFonts w:cs="Arial"/>
          <w:lang w:val="fr-FR"/>
        </w:rPr>
        <w:t xml:space="preserve"> PNUD, a ent</w:t>
      </w:r>
      <w:r w:rsidR="00A41EA6" w:rsidRPr="002D74FE">
        <w:rPr>
          <w:rFonts w:cs="Arial"/>
          <w:lang w:val="fr-FR"/>
        </w:rPr>
        <w:t>repris le processus de conception de l’</w:t>
      </w:r>
      <w:r w:rsidR="0090258A" w:rsidRPr="002D74FE">
        <w:rPr>
          <w:rFonts w:cs="Arial"/>
          <w:lang w:val="fr-FR"/>
        </w:rPr>
        <w:t>AIMEC.</w:t>
      </w:r>
    </w:p>
    <w:p w14:paraId="24C5DE28" w14:textId="77777777" w:rsidR="004F35E2" w:rsidRPr="002D74FE" w:rsidRDefault="005E4E42" w:rsidP="005E4E42">
      <w:pPr>
        <w:pStyle w:val="Heading2"/>
        <w:rPr>
          <w:rFonts w:cs="Arial"/>
          <w:lang w:val="fr-FR"/>
        </w:rPr>
      </w:pPr>
      <w:bookmarkStart w:id="22" w:name="_Toc468783005"/>
      <w:r w:rsidRPr="002D74FE">
        <w:rPr>
          <w:rFonts w:cs="Arial"/>
          <w:lang w:val="fr-FR"/>
        </w:rPr>
        <w:t>L’</w:t>
      </w:r>
      <w:r w:rsidR="004F35E2" w:rsidRPr="002D74FE">
        <w:rPr>
          <w:rFonts w:cs="Arial"/>
          <w:lang w:val="fr-FR"/>
        </w:rPr>
        <w:t>AIMEC</w:t>
      </w:r>
      <w:r w:rsidR="00A26717" w:rsidRPr="002D74FE">
        <w:rPr>
          <w:rFonts w:cs="Arial"/>
          <w:lang w:val="fr-FR"/>
        </w:rPr>
        <w:t xml:space="preserve"> </w:t>
      </w:r>
      <w:r w:rsidRPr="002D74FE">
        <w:rPr>
          <w:rFonts w:cs="Arial"/>
          <w:lang w:val="fr-FR"/>
        </w:rPr>
        <w:t>comble les lacunes de l'écosystème actuel</w:t>
      </w:r>
      <w:bookmarkEnd w:id="22"/>
    </w:p>
    <w:p w14:paraId="55E86E2F" w14:textId="77777777" w:rsidR="0090258A" w:rsidRPr="002D74FE" w:rsidRDefault="0090258A" w:rsidP="00F82A1C">
      <w:pPr>
        <w:rPr>
          <w:rFonts w:cs="Arial"/>
          <w:lang w:val="fr-FR"/>
        </w:rPr>
      </w:pPr>
      <w:r w:rsidRPr="002D74FE">
        <w:rPr>
          <w:rFonts w:cs="Arial"/>
          <w:lang w:val="fr-FR"/>
        </w:rPr>
        <w:t xml:space="preserve">Bien que la nécessité de rendre les </w:t>
      </w:r>
      <w:r w:rsidR="00B73648" w:rsidRPr="002D74FE">
        <w:rPr>
          <w:rFonts w:cs="Arial"/>
          <w:lang w:val="fr-FR"/>
        </w:rPr>
        <w:t>marchés africains plus inclusifs soit</w:t>
      </w:r>
      <w:r w:rsidRPr="002D74FE">
        <w:rPr>
          <w:rFonts w:cs="Arial"/>
          <w:lang w:val="fr-FR"/>
        </w:rPr>
        <w:t xml:space="preserve"> </w:t>
      </w:r>
      <w:r w:rsidR="001D4DE4" w:rsidRPr="002D74FE">
        <w:rPr>
          <w:rFonts w:cs="Arial"/>
          <w:lang w:val="fr-FR"/>
        </w:rPr>
        <w:t>évidente, on reconnaî</w:t>
      </w:r>
      <w:r w:rsidR="00B73648" w:rsidRPr="002D74FE">
        <w:rPr>
          <w:rFonts w:cs="Arial"/>
          <w:lang w:val="fr-FR"/>
        </w:rPr>
        <w:t>t aussi</w:t>
      </w:r>
      <w:r w:rsidRPr="002D74FE">
        <w:rPr>
          <w:rFonts w:cs="Arial"/>
          <w:lang w:val="fr-FR"/>
        </w:rPr>
        <w:t xml:space="preserve"> </w:t>
      </w:r>
      <w:r w:rsidR="00B73648" w:rsidRPr="002D74FE">
        <w:rPr>
          <w:rFonts w:cs="Arial"/>
          <w:lang w:val="fr-FR"/>
        </w:rPr>
        <w:t>l’existence</w:t>
      </w:r>
      <w:r w:rsidRPr="002D74FE">
        <w:rPr>
          <w:rFonts w:cs="Arial"/>
          <w:lang w:val="fr-FR"/>
        </w:rPr>
        <w:t xml:space="preserve"> </w:t>
      </w:r>
      <w:r w:rsidR="00B73648" w:rsidRPr="002D74FE">
        <w:rPr>
          <w:rFonts w:cs="Arial"/>
          <w:lang w:val="fr-FR"/>
        </w:rPr>
        <w:t>de</w:t>
      </w:r>
      <w:r w:rsidRPr="002D74FE">
        <w:rPr>
          <w:rFonts w:cs="Arial"/>
          <w:b/>
          <w:lang w:val="fr-FR"/>
        </w:rPr>
        <w:t xml:space="preserve"> lacunes importantes dans l'écosystème </w:t>
      </w:r>
      <w:r w:rsidR="00B73648" w:rsidRPr="002D74FE">
        <w:rPr>
          <w:rFonts w:cs="Arial"/>
          <w:b/>
          <w:lang w:val="fr-FR"/>
        </w:rPr>
        <w:t>des entreprise</w:t>
      </w:r>
      <w:r w:rsidRPr="002D74FE">
        <w:rPr>
          <w:rFonts w:cs="Arial"/>
          <w:b/>
          <w:lang w:val="fr-FR"/>
        </w:rPr>
        <w:t>s inclus</w:t>
      </w:r>
      <w:r w:rsidR="00005C03" w:rsidRPr="002D74FE">
        <w:rPr>
          <w:rFonts w:cs="Arial"/>
          <w:b/>
          <w:lang w:val="fr-FR"/>
        </w:rPr>
        <w:t>iv</w:t>
      </w:r>
      <w:r w:rsidR="00B73648" w:rsidRPr="002D74FE">
        <w:rPr>
          <w:rFonts w:cs="Arial"/>
          <w:b/>
          <w:lang w:val="fr-FR"/>
        </w:rPr>
        <w:t>es</w:t>
      </w:r>
      <w:r w:rsidR="00005C03" w:rsidRPr="002D74FE">
        <w:rPr>
          <w:rFonts w:cs="Arial"/>
          <w:lang w:val="fr-FR"/>
        </w:rPr>
        <w:t xml:space="preserve">. Le rapport 2013 </w:t>
      </w:r>
      <w:r w:rsidR="001D4DE4" w:rsidRPr="002D74FE">
        <w:rPr>
          <w:rFonts w:cs="Arial"/>
          <w:lang w:val="fr-FR"/>
        </w:rPr>
        <w:t>du PNUD</w:t>
      </w:r>
      <w:r w:rsidR="001D4DE4" w:rsidRPr="002D74FE">
        <w:rPr>
          <w:rFonts w:cs="Arial"/>
          <w:i/>
          <w:lang w:val="fr-FR"/>
        </w:rPr>
        <w:t xml:space="preserve"> « </w:t>
      </w:r>
      <w:r w:rsidR="00005C03" w:rsidRPr="002D74FE">
        <w:rPr>
          <w:rFonts w:cs="Arial"/>
          <w:lang w:val="fr-FR"/>
        </w:rPr>
        <w:t>Révéler les</w:t>
      </w:r>
      <w:r w:rsidRPr="002D74FE">
        <w:rPr>
          <w:rFonts w:cs="Arial"/>
          <w:lang w:val="fr-FR"/>
        </w:rPr>
        <w:t xml:space="preserve"> richesse</w:t>
      </w:r>
      <w:r w:rsidR="00005C03" w:rsidRPr="002D74FE">
        <w:rPr>
          <w:rFonts w:cs="Arial"/>
          <w:lang w:val="fr-FR"/>
        </w:rPr>
        <w:t>s cachées</w:t>
      </w:r>
      <w:r w:rsidRPr="002D74FE">
        <w:rPr>
          <w:rFonts w:cs="Arial"/>
          <w:lang w:val="fr-FR"/>
        </w:rPr>
        <w:t xml:space="preserve"> de l'Afrique</w:t>
      </w:r>
      <w:r w:rsidR="001D4DE4" w:rsidRPr="002D74FE">
        <w:rPr>
          <w:rFonts w:cs="Arial"/>
          <w:i/>
          <w:lang w:val="fr-FR"/>
        </w:rPr>
        <w:t> »</w:t>
      </w:r>
      <w:r w:rsidRPr="002D74FE">
        <w:rPr>
          <w:rFonts w:cs="Arial"/>
          <w:lang w:val="fr-FR"/>
        </w:rPr>
        <w:t xml:space="preserve"> comprenait une enquête </w:t>
      </w:r>
      <w:r w:rsidR="001D4DE4" w:rsidRPr="002D74FE">
        <w:rPr>
          <w:rFonts w:cs="Arial"/>
          <w:lang w:val="fr-FR"/>
        </w:rPr>
        <w:t xml:space="preserve">réalisée </w:t>
      </w:r>
      <w:r w:rsidRPr="002D74FE">
        <w:rPr>
          <w:rFonts w:cs="Arial"/>
          <w:lang w:val="fr-FR"/>
        </w:rPr>
        <w:t>auprès de 100 institutions africaines</w:t>
      </w:r>
      <w:r w:rsidR="001D4DE4" w:rsidRPr="002D74FE">
        <w:rPr>
          <w:rFonts w:cs="Arial"/>
          <w:lang w:val="fr-FR"/>
        </w:rPr>
        <w:t xml:space="preserve">. Cette enquête </w:t>
      </w:r>
      <w:r w:rsidRPr="002D74FE">
        <w:rPr>
          <w:rFonts w:cs="Arial"/>
          <w:lang w:val="fr-FR"/>
        </w:rPr>
        <w:t xml:space="preserve">a </w:t>
      </w:r>
      <w:r w:rsidR="001D4DE4" w:rsidRPr="002D74FE">
        <w:rPr>
          <w:rFonts w:cs="Arial"/>
          <w:lang w:val="fr-FR"/>
        </w:rPr>
        <w:t>démontré la</w:t>
      </w:r>
      <w:r w:rsidRPr="002D74FE">
        <w:rPr>
          <w:rFonts w:cs="Arial"/>
          <w:lang w:val="fr-FR"/>
        </w:rPr>
        <w:t xml:space="preserve"> perception largement répandue qu'il y avait des lacunes importantes à travers les dimensions cruciales </w:t>
      </w:r>
      <w:r w:rsidR="000A6408" w:rsidRPr="002D74FE">
        <w:rPr>
          <w:rFonts w:cs="Arial"/>
          <w:lang w:val="fr-FR"/>
        </w:rPr>
        <w:t>à</w:t>
      </w:r>
      <w:r w:rsidRPr="002D74FE">
        <w:rPr>
          <w:rFonts w:cs="Arial"/>
          <w:lang w:val="fr-FR"/>
        </w:rPr>
        <w:t xml:space="preserve"> un </w:t>
      </w:r>
      <w:r w:rsidR="00005C03" w:rsidRPr="002D74FE">
        <w:rPr>
          <w:rFonts w:cs="Arial"/>
          <w:lang w:val="fr-FR"/>
        </w:rPr>
        <w:t>écosystème d’EI</w:t>
      </w:r>
      <w:r w:rsidRPr="002D74FE">
        <w:rPr>
          <w:rFonts w:cs="Arial"/>
          <w:lang w:val="fr-FR"/>
        </w:rPr>
        <w:t xml:space="preserve"> dynamique. </w:t>
      </w:r>
      <w:r w:rsidR="00005C03" w:rsidRPr="002D74FE">
        <w:rPr>
          <w:rFonts w:cs="Arial"/>
          <w:lang w:val="fr-FR"/>
        </w:rPr>
        <w:t>Il s’agit de mesures d’incitation, d’</w:t>
      </w:r>
      <w:r w:rsidRPr="002D74FE">
        <w:rPr>
          <w:rFonts w:cs="Arial"/>
          <w:lang w:val="fr-FR"/>
        </w:rPr>
        <w:t>investissement</w:t>
      </w:r>
      <w:r w:rsidR="00005C03" w:rsidRPr="002D74FE">
        <w:rPr>
          <w:rFonts w:cs="Arial"/>
          <w:lang w:val="fr-FR"/>
        </w:rPr>
        <w:t>s</w:t>
      </w:r>
      <w:r w:rsidRPr="002D74FE">
        <w:rPr>
          <w:rFonts w:cs="Arial"/>
          <w:lang w:val="fr-FR"/>
        </w:rPr>
        <w:t xml:space="preserve">, </w:t>
      </w:r>
      <w:r w:rsidR="00005C03" w:rsidRPr="002D74FE">
        <w:rPr>
          <w:rFonts w:cs="Arial"/>
          <w:lang w:val="fr-FR"/>
        </w:rPr>
        <w:t>d’</w:t>
      </w:r>
      <w:r w:rsidRPr="002D74FE">
        <w:rPr>
          <w:rFonts w:cs="Arial"/>
          <w:lang w:val="fr-FR"/>
        </w:rPr>
        <w:t>information</w:t>
      </w:r>
      <w:r w:rsidR="00005C03" w:rsidRPr="002D74FE">
        <w:rPr>
          <w:rFonts w:cs="Arial"/>
          <w:lang w:val="fr-FR"/>
        </w:rPr>
        <w:t>s</w:t>
      </w:r>
      <w:r w:rsidRPr="002D74FE">
        <w:rPr>
          <w:rFonts w:cs="Arial"/>
          <w:lang w:val="fr-FR"/>
        </w:rPr>
        <w:t xml:space="preserve"> et </w:t>
      </w:r>
      <w:r w:rsidR="00005C03" w:rsidRPr="002D74FE">
        <w:rPr>
          <w:rFonts w:cs="Arial"/>
          <w:lang w:val="fr-FR"/>
        </w:rPr>
        <w:t xml:space="preserve">de soutien à la mise en œuvre </w:t>
      </w:r>
      <w:r w:rsidRPr="002D74FE">
        <w:rPr>
          <w:rFonts w:cs="Arial"/>
          <w:lang w:val="fr-FR"/>
        </w:rPr>
        <w:t>(voir la figure 2 ci-dessous). Ces lacunes perçues sont particulièrement important</w:t>
      </w:r>
      <w:r w:rsidR="00005C03" w:rsidRPr="002D74FE">
        <w:rPr>
          <w:rFonts w:cs="Arial"/>
          <w:lang w:val="fr-FR"/>
        </w:rPr>
        <w:t>e</w:t>
      </w:r>
      <w:r w:rsidRPr="002D74FE">
        <w:rPr>
          <w:rFonts w:cs="Arial"/>
          <w:lang w:val="fr-FR"/>
        </w:rPr>
        <w:t xml:space="preserve">s en termes </w:t>
      </w:r>
      <w:r w:rsidR="00005C03" w:rsidRPr="002D74FE">
        <w:rPr>
          <w:rFonts w:cs="Arial"/>
          <w:lang w:val="fr-FR"/>
        </w:rPr>
        <w:t xml:space="preserve">de mesures incitatives et d'investissements. </w:t>
      </w:r>
    </w:p>
    <w:p w14:paraId="50D7F01E" w14:textId="77777777" w:rsidR="0025108E" w:rsidRPr="002D74FE" w:rsidRDefault="001D4DE4" w:rsidP="00F36124">
      <w:pPr>
        <w:pStyle w:val="Caption"/>
        <w:keepNext/>
        <w:rPr>
          <w:rFonts w:cs="Arial"/>
          <w:lang w:val="fr-FR"/>
        </w:rPr>
      </w:pPr>
      <w:bookmarkStart w:id="23" w:name="_Ref459653438"/>
      <w:bookmarkStart w:id="24" w:name="_Toc468783196"/>
      <w:r w:rsidRPr="002D74FE">
        <w:rPr>
          <w:rFonts w:cs="Arial"/>
          <w:lang w:val="fr-FR"/>
        </w:rPr>
        <w:lastRenderedPageBreak/>
        <w:t>Figure</w:t>
      </w:r>
      <w:r w:rsidR="00302136" w:rsidRPr="002D74FE">
        <w:rPr>
          <w:rFonts w:cs="Arial"/>
          <w:lang w:val="fr-FR"/>
        </w:rPr>
        <w:t xml:space="preserve"> </w:t>
      </w:r>
      <w:r w:rsidR="00B23113" w:rsidRPr="002D74FE">
        <w:rPr>
          <w:rFonts w:cs="Arial"/>
          <w:lang w:val="fr-FR"/>
        </w:rPr>
        <w:fldChar w:fldCharType="begin"/>
      </w:r>
      <w:r w:rsidR="00302136" w:rsidRPr="002D74FE">
        <w:rPr>
          <w:rFonts w:cs="Arial"/>
          <w:lang w:val="fr-FR"/>
        </w:rPr>
        <w:instrText xml:space="preserve"> SEQ Figure_ \* ARABIC </w:instrText>
      </w:r>
      <w:r w:rsidR="00B23113" w:rsidRPr="002D74FE">
        <w:rPr>
          <w:rFonts w:cs="Arial"/>
          <w:lang w:val="fr-FR"/>
        </w:rPr>
        <w:fldChar w:fldCharType="separate"/>
      </w:r>
      <w:r w:rsidR="005D623A">
        <w:rPr>
          <w:rFonts w:cs="Arial"/>
          <w:noProof/>
          <w:lang w:val="fr-FR"/>
        </w:rPr>
        <w:t>2</w:t>
      </w:r>
      <w:r w:rsidR="00B23113" w:rsidRPr="002D74FE">
        <w:rPr>
          <w:rFonts w:cs="Arial"/>
          <w:lang w:val="fr-FR"/>
        </w:rPr>
        <w:fldChar w:fldCharType="end"/>
      </w:r>
      <w:bookmarkEnd w:id="23"/>
      <w:r w:rsidR="00005C03" w:rsidRPr="002D74FE">
        <w:rPr>
          <w:rFonts w:cs="Arial"/>
          <w:lang w:val="fr-FR"/>
        </w:rPr>
        <w:t xml:space="preserve"> </w:t>
      </w:r>
      <w:r w:rsidR="00302136" w:rsidRPr="002D74FE">
        <w:rPr>
          <w:rFonts w:cs="Arial"/>
          <w:lang w:val="fr-FR"/>
        </w:rPr>
        <w:t xml:space="preserve">: </w:t>
      </w:r>
      <w:r w:rsidR="00F36124" w:rsidRPr="002D74FE">
        <w:rPr>
          <w:rFonts w:cs="Arial"/>
          <w:lang w:val="fr-FR"/>
        </w:rPr>
        <w:t xml:space="preserve">Lacunes </w:t>
      </w:r>
      <w:r w:rsidR="00005C03" w:rsidRPr="002D74FE">
        <w:rPr>
          <w:rFonts w:cs="Arial"/>
          <w:lang w:val="fr-FR"/>
        </w:rPr>
        <w:t>perçues</w:t>
      </w:r>
      <w:r w:rsidR="00F36124" w:rsidRPr="002D74FE">
        <w:rPr>
          <w:rFonts w:cs="Arial"/>
          <w:lang w:val="fr-FR"/>
        </w:rPr>
        <w:t xml:space="preserve"> dans les écosystèmes </w:t>
      </w:r>
      <w:r w:rsidR="00005C03" w:rsidRPr="002D74FE">
        <w:rPr>
          <w:rFonts w:cs="Arial"/>
          <w:lang w:val="fr-FR"/>
        </w:rPr>
        <w:t>des entreprises inclusives auprès de</w:t>
      </w:r>
      <w:r w:rsidR="00F36124" w:rsidRPr="002D74FE">
        <w:rPr>
          <w:rFonts w:cs="Arial"/>
          <w:lang w:val="fr-FR"/>
        </w:rPr>
        <w:t xml:space="preserve"> 100 institutions africaines étudiées</w:t>
      </w:r>
      <w:bookmarkEnd w:id="24"/>
    </w:p>
    <w:p w14:paraId="07239016" w14:textId="77777777" w:rsidR="00E27426" w:rsidRPr="002D74FE" w:rsidRDefault="00F36124" w:rsidP="00F36124">
      <w:pPr>
        <w:pStyle w:val="Caption"/>
        <w:keepNext/>
        <w:rPr>
          <w:rFonts w:cs="Arial"/>
          <w:b w:val="0"/>
          <w:bCs w:val="0"/>
          <w:color w:val="auto"/>
          <w:sz w:val="20"/>
          <w:szCs w:val="22"/>
          <w:lang w:val="fr-FR"/>
        </w:rPr>
      </w:pPr>
      <w:r w:rsidRPr="002D74FE">
        <w:rPr>
          <w:rFonts w:cs="Arial"/>
          <w:b w:val="0"/>
          <w:bCs w:val="0"/>
          <w:color w:val="auto"/>
          <w:sz w:val="20"/>
          <w:szCs w:val="22"/>
          <w:lang w:val="fr-FR"/>
        </w:rPr>
        <w:t xml:space="preserve"> </w:t>
      </w:r>
      <w:r w:rsidR="00F11E47">
        <w:rPr>
          <w:rFonts w:cs="Arial"/>
          <w:b w:val="0"/>
          <w:bCs w:val="0"/>
          <w:noProof/>
          <w:color w:val="auto"/>
          <w:sz w:val="20"/>
          <w:szCs w:val="22"/>
        </w:rPr>
        <w:drawing>
          <wp:inline distT="0" distB="0" distL="0" distR="0" wp14:anchorId="539E3794" wp14:editId="77C70FB7">
            <wp:extent cx="5752465" cy="2627630"/>
            <wp:effectExtent l="0" t="0" r="0" b="0"/>
            <wp:docPr id="8" name="Bild 8" descr="../../../../Desktop/Bildschirmfoto%202016-10-21%20um%2011.1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Bildschirmfoto%202016-10-21%20um%2011.19.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2627630"/>
                    </a:xfrm>
                    <a:prstGeom prst="rect">
                      <a:avLst/>
                    </a:prstGeom>
                    <a:noFill/>
                    <a:ln>
                      <a:noFill/>
                    </a:ln>
                  </pic:spPr>
                </pic:pic>
              </a:graphicData>
            </a:graphic>
          </wp:inline>
        </w:drawing>
      </w:r>
    </w:p>
    <w:p w14:paraId="7A5B3FA8" w14:textId="77777777" w:rsidR="00513FCB" w:rsidRPr="002D74FE" w:rsidRDefault="00C67D19" w:rsidP="00B7284F">
      <w:pPr>
        <w:pStyle w:val="Caption"/>
        <w:ind w:left="4248" w:firstLine="708"/>
        <w:jc w:val="right"/>
        <w:rPr>
          <w:rFonts w:cs="Arial"/>
          <w:b w:val="0"/>
          <w:color w:val="auto"/>
          <w:lang w:val="fr-FR"/>
        </w:rPr>
      </w:pPr>
      <w:bookmarkStart w:id="25" w:name="_Ref326488392"/>
      <w:bookmarkStart w:id="26" w:name="_Ref326488384"/>
      <w:r w:rsidRPr="002D74FE">
        <w:rPr>
          <w:rFonts w:cs="Arial"/>
          <w:b w:val="0"/>
          <w:color w:val="auto"/>
          <w:lang w:val="fr-FR"/>
        </w:rPr>
        <w:t>Source</w:t>
      </w:r>
      <w:r w:rsidR="00005C03" w:rsidRPr="002D74FE">
        <w:rPr>
          <w:rFonts w:cs="Arial"/>
          <w:b w:val="0"/>
          <w:color w:val="auto"/>
          <w:lang w:val="fr-FR"/>
        </w:rPr>
        <w:t xml:space="preserve"> : Révéler les richesses cachées de l'Afrique</w:t>
      </w:r>
      <w:r w:rsidR="00005C03" w:rsidRPr="002D74FE">
        <w:rPr>
          <w:rFonts w:cs="Arial"/>
          <w:lang w:val="fr-FR"/>
        </w:rPr>
        <w:t xml:space="preserve"> </w:t>
      </w:r>
      <w:r w:rsidR="00005C03" w:rsidRPr="002D74FE">
        <w:rPr>
          <w:rFonts w:cs="Arial"/>
          <w:b w:val="0"/>
          <w:color w:val="auto"/>
          <w:lang w:val="fr-FR"/>
        </w:rPr>
        <w:t>(CNUD</w:t>
      </w:r>
      <w:r w:rsidRPr="002D74FE">
        <w:rPr>
          <w:rFonts w:cs="Arial"/>
          <w:b w:val="0"/>
          <w:color w:val="auto"/>
          <w:lang w:val="fr-FR"/>
        </w:rPr>
        <w:t xml:space="preserve"> 2013)</w:t>
      </w:r>
    </w:p>
    <w:bookmarkEnd w:id="25"/>
    <w:bookmarkEnd w:id="26"/>
    <w:p w14:paraId="19A5FB8E" w14:textId="77777777" w:rsidR="00005C03" w:rsidRPr="002D74FE" w:rsidRDefault="00005C03" w:rsidP="00005C03">
      <w:pPr>
        <w:rPr>
          <w:rFonts w:cs="Arial"/>
          <w:lang w:val="fr-FR"/>
        </w:rPr>
      </w:pPr>
      <w:r w:rsidRPr="002D74FE">
        <w:rPr>
          <w:rFonts w:cs="Arial"/>
          <w:lang w:val="fr-FR"/>
        </w:rPr>
        <w:t xml:space="preserve">Ce même rapport a identifié la </w:t>
      </w:r>
      <w:r w:rsidR="001D4DE4" w:rsidRPr="002D74FE">
        <w:rPr>
          <w:rFonts w:cs="Arial"/>
          <w:b/>
          <w:lang w:val="fr-FR"/>
        </w:rPr>
        <w:t xml:space="preserve">nécessité de créer </w:t>
      </w:r>
      <w:r w:rsidRPr="002D74FE">
        <w:rPr>
          <w:rFonts w:cs="Arial"/>
          <w:b/>
          <w:lang w:val="fr-FR"/>
        </w:rPr>
        <w:t>un Centre d'excellence pour les entreprises inclusives et les marchés inclusifs</w:t>
      </w:r>
      <w:r w:rsidRPr="002D74FE">
        <w:rPr>
          <w:rFonts w:cs="Arial"/>
          <w:lang w:val="fr-FR"/>
        </w:rPr>
        <w:t xml:space="preserve">, </w:t>
      </w:r>
      <w:r w:rsidRPr="002D74FE">
        <w:rPr>
          <w:rFonts w:cs="Arial"/>
          <w:b/>
          <w:lang w:val="fr-FR"/>
        </w:rPr>
        <w:t>qui jouerait un rôle</w:t>
      </w:r>
      <w:r w:rsidRPr="002D74FE">
        <w:rPr>
          <w:rFonts w:cs="Arial"/>
          <w:lang w:val="fr-FR"/>
        </w:rPr>
        <w:t xml:space="preserve"> dans la construction et le partage de connaissances sur les initiatives réussies des écosystèmes existants, et permettrait d’incuber de nouvelles initiatives.</w:t>
      </w:r>
    </w:p>
    <w:p w14:paraId="0FB0433E" w14:textId="72537B8B" w:rsidR="00005C03" w:rsidRPr="002D74FE" w:rsidRDefault="00005C03" w:rsidP="00005C03">
      <w:pPr>
        <w:rPr>
          <w:rFonts w:cs="Arial"/>
          <w:lang w:val="fr-FR"/>
        </w:rPr>
      </w:pPr>
      <w:r w:rsidRPr="002D74FE">
        <w:rPr>
          <w:rFonts w:cs="Arial"/>
          <w:lang w:val="fr-FR"/>
        </w:rPr>
        <w:t xml:space="preserve">Ces conclusions ont été renforcées par l'étude de faisabilité qui sous-tend ce </w:t>
      </w:r>
      <w:r w:rsidR="00483A57">
        <w:rPr>
          <w:rFonts w:cs="Arial"/>
          <w:lang w:val="fr-FR"/>
        </w:rPr>
        <w:t>plan d’affaires</w:t>
      </w:r>
      <w:r w:rsidRPr="002D74FE">
        <w:rPr>
          <w:rFonts w:cs="Arial"/>
          <w:lang w:val="fr-FR"/>
        </w:rPr>
        <w:t xml:space="preserve">, l’étude de ce milieu  révélant </w:t>
      </w:r>
      <w:r w:rsidRPr="002D74FE">
        <w:rPr>
          <w:rFonts w:cs="Arial"/>
          <w:b/>
          <w:lang w:val="fr-FR"/>
        </w:rPr>
        <w:t xml:space="preserve">trois principales lacunes </w:t>
      </w:r>
      <w:r w:rsidR="001D4DE4" w:rsidRPr="002D74FE">
        <w:rPr>
          <w:rFonts w:cs="Arial"/>
          <w:b/>
          <w:lang w:val="fr-FR"/>
        </w:rPr>
        <w:t>propres aux</w:t>
      </w:r>
      <w:r w:rsidRPr="002D74FE">
        <w:rPr>
          <w:rFonts w:cs="Arial"/>
          <w:b/>
          <w:lang w:val="fr-FR"/>
        </w:rPr>
        <w:t xml:space="preserve"> entreprises inclusives</w:t>
      </w:r>
      <w:r w:rsidRPr="002D74FE">
        <w:rPr>
          <w:rFonts w:cs="Arial"/>
          <w:lang w:val="fr-FR"/>
        </w:rPr>
        <w:t xml:space="preserve"> : </w:t>
      </w:r>
    </w:p>
    <w:p w14:paraId="78104E07" w14:textId="77777777" w:rsidR="00D63CF7" w:rsidRPr="002D74FE" w:rsidRDefault="001D4DE4" w:rsidP="00103BFF">
      <w:pPr>
        <w:pStyle w:val="ListParagraph"/>
        <w:numPr>
          <w:ilvl w:val="0"/>
          <w:numId w:val="39"/>
        </w:numPr>
        <w:rPr>
          <w:rFonts w:cs="Arial"/>
          <w:lang w:val="fr-FR"/>
        </w:rPr>
      </w:pPr>
      <w:r w:rsidRPr="002D74FE">
        <w:rPr>
          <w:rFonts w:cs="Arial"/>
          <w:b/>
          <w:lang w:val="fr-FR"/>
        </w:rPr>
        <w:t>Des l</w:t>
      </w:r>
      <w:r w:rsidR="00103BFF" w:rsidRPr="002D74FE">
        <w:rPr>
          <w:rFonts w:cs="Arial"/>
          <w:b/>
          <w:lang w:val="fr-FR"/>
        </w:rPr>
        <w:t xml:space="preserve">acunes thématiques </w:t>
      </w:r>
      <w:r w:rsidR="00DF0746" w:rsidRPr="002D74FE">
        <w:rPr>
          <w:rFonts w:cs="Arial"/>
          <w:lang w:val="fr-FR"/>
        </w:rPr>
        <w:t>:</w:t>
      </w:r>
      <w:r w:rsidR="00103BFF" w:rsidRPr="002D74FE">
        <w:rPr>
          <w:lang w:val="fr-FR"/>
        </w:rPr>
        <w:t xml:space="preserve"> </w:t>
      </w:r>
      <w:r w:rsidR="00103BFF" w:rsidRPr="002D74FE">
        <w:rPr>
          <w:rFonts w:cs="Arial"/>
          <w:lang w:val="fr-FR"/>
        </w:rPr>
        <w:t>Peu d'institutions ciblent spécifiquement les marchés inclusifs et les chaînes de valeur régionales, bien que certaines institutions travaillent dans des domaines thématiques connexes</w:t>
      </w:r>
      <w:r w:rsidRPr="002D74FE">
        <w:rPr>
          <w:rFonts w:cs="Arial"/>
          <w:lang w:val="fr-FR"/>
        </w:rPr>
        <w:t>, parmi lesquel</w:t>
      </w:r>
      <w:r w:rsidR="00103BFF" w:rsidRPr="002D74FE">
        <w:rPr>
          <w:rFonts w:cs="Arial"/>
          <w:lang w:val="fr-FR"/>
        </w:rPr>
        <w:t xml:space="preserve">s le Fonds de développement des entreprises d'Afrique et le Centre africain pour la transformation économique (ACET). En particulier, il y a peu de réflexion sur le rôle des gouvernements et de la politique dans la création des EI et des MI. Cela suggère la nécessité d'une institution pour soutenir le développement des politiques inclusives et des pratiques efficientes </w:t>
      </w:r>
      <w:r w:rsidRPr="002D74FE">
        <w:rPr>
          <w:rFonts w:cs="Arial"/>
          <w:lang w:val="fr-FR"/>
        </w:rPr>
        <w:t>de</w:t>
      </w:r>
      <w:r w:rsidR="00103BFF" w:rsidRPr="002D74FE">
        <w:rPr>
          <w:rFonts w:cs="Arial"/>
          <w:lang w:val="fr-FR"/>
        </w:rPr>
        <w:t xml:space="preserve"> création de marchés inclusifs.</w:t>
      </w:r>
    </w:p>
    <w:p w14:paraId="248E5EB3" w14:textId="07B769B4" w:rsidR="00D63CF7" w:rsidRPr="002D74FE" w:rsidRDefault="001D4DE4" w:rsidP="00103BFF">
      <w:pPr>
        <w:pStyle w:val="ListParagraph"/>
        <w:numPr>
          <w:ilvl w:val="0"/>
          <w:numId w:val="39"/>
        </w:numPr>
        <w:rPr>
          <w:rFonts w:cs="Arial"/>
          <w:b/>
          <w:lang w:val="fr-FR"/>
        </w:rPr>
      </w:pPr>
      <w:r w:rsidRPr="002D74FE">
        <w:rPr>
          <w:rFonts w:cs="Arial"/>
          <w:b/>
          <w:lang w:val="fr-FR"/>
        </w:rPr>
        <w:t>Des l</w:t>
      </w:r>
      <w:r w:rsidR="00103BFF" w:rsidRPr="002D74FE">
        <w:rPr>
          <w:rFonts w:cs="Arial"/>
          <w:b/>
          <w:lang w:val="fr-FR"/>
        </w:rPr>
        <w:t xml:space="preserve">acunes géographiques </w:t>
      </w:r>
      <w:r w:rsidR="00D63CF7" w:rsidRPr="002D74FE">
        <w:rPr>
          <w:rFonts w:cs="Arial"/>
          <w:b/>
          <w:lang w:val="fr-FR"/>
        </w:rPr>
        <w:t xml:space="preserve">: </w:t>
      </w:r>
      <w:r w:rsidR="00103BFF" w:rsidRPr="002D74FE">
        <w:rPr>
          <w:rFonts w:cs="Arial"/>
          <w:lang w:val="fr-FR"/>
        </w:rPr>
        <w:t xml:space="preserve">Alors que certaines initiatives existent au niveau sous-régional ou national en Afrique, très peu d'initiatives panafricaines adoptent une perspective continentale et soutiennent la reproduction et la diffusion </w:t>
      </w:r>
      <w:r w:rsidR="0034786D">
        <w:rPr>
          <w:rFonts w:cs="Arial"/>
          <w:lang w:val="fr-FR"/>
        </w:rPr>
        <w:t>des meilleures</w:t>
      </w:r>
      <w:r w:rsidR="00103BFF" w:rsidRPr="002D74FE">
        <w:rPr>
          <w:rFonts w:cs="Arial"/>
          <w:lang w:val="fr-FR"/>
        </w:rPr>
        <w:t xml:space="preserve"> pratiques à l'échelle continentale. Cela suggère la nécessité d'une institution ayant une optique</w:t>
      </w:r>
      <w:r w:rsidRPr="002D74FE">
        <w:rPr>
          <w:rFonts w:cs="Arial"/>
          <w:lang w:val="fr-FR"/>
        </w:rPr>
        <w:t xml:space="preserve"> pan</w:t>
      </w:r>
      <w:r w:rsidR="00103BFF" w:rsidRPr="002D74FE">
        <w:rPr>
          <w:rFonts w:cs="Arial"/>
          <w:lang w:val="fr-FR"/>
        </w:rPr>
        <w:t>africaine.</w:t>
      </w:r>
    </w:p>
    <w:p w14:paraId="04D3D21F" w14:textId="225EC894" w:rsidR="00D63CF7" w:rsidRPr="002D74FE" w:rsidRDefault="001D4DE4" w:rsidP="00103BFF">
      <w:pPr>
        <w:pStyle w:val="ListParagraph"/>
        <w:numPr>
          <w:ilvl w:val="0"/>
          <w:numId w:val="39"/>
        </w:numPr>
        <w:rPr>
          <w:rFonts w:cs="Arial"/>
          <w:b/>
          <w:lang w:val="fr-FR"/>
        </w:rPr>
      </w:pPr>
      <w:r w:rsidRPr="002D74FE">
        <w:rPr>
          <w:rFonts w:cs="Arial"/>
          <w:b/>
          <w:lang w:val="fr-FR"/>
        </w:rPr>
        <w:t>Des l</w:t>
      </w:r>
      <w:r w:rsidR="00103BFF" w:rsidRPr="002D74FE">
        <w:rPr>
          <w:rFonts w:cs="Arial"/>
          <w:b/>
          <w:lang w:val="fr-FR"/>
        </w:rPr>
        <w:t xml:space="preserve">acunes liées aux services </w:t>
      </w:r>
      <w:r w:rsidR="00D63CF7" w:rsidRPr="002D74FE">
        <w:rPr>
          <w:rFonts w:cs="Arial"/>
          <w:b/>
          <w:lang w:val="fr-FR"/>
        </w:rPr>
        <w:t xml:space="preserve">: </w:t>
      </w:r>
      <w:r w:rsidR="00103BFF" w:rsidRPr="002D74FE">
        <w:rPr>
          <w:rFonts w:cs="Arial"/>
          <w:lang w:val="fr-FR"/>
        </w:rPr>
        <w:t>Il y a peu de coordination, de collaboration, de dialogue public-privé et d'échange</w:t>
      </w:r>
      <w:r w:rsidRPr="002D74FE">
        <w:rPr>
          <w:rFonts w:cs="Arial"/>
          <w:lang w:val="fr-FR"/>
        </w:rPr>
        <w:t xml:space="preserve">s </w:t>
      </w:r>
      <w:r w:rsidR="00103BFF" w:rsidRPr="002D74FE">
        <w:rPr>
          <w:rFonts w:cs="Arial"/>
          <w:lang w:val="fr-FR"/>
        </w:rPr>
        <w:t xml:space="preserve">de connaissances et </w:t>
      </w:r>
      <w:r w:rsidR="0034786D">
        <w:rPr>
          <w:rFonts w:cs="Arial"/>
          <w:lang w:val="fr-FR"/>
        </w:rPr>
        <w:t>des meilleures</w:t>
      </w:r>
      <w:r w:rsidR="00103BFF" w:rsidRPr="002D74FE">
        <w:rPr>
          <w:rFonts w:cs="Arial"/>
          <w:lang w:val="fr-FR"/>
        </w:rPr>
        <w:t xml:space="preserve"> pratiques sur les marchés inclusifs et les entreprises inclusives en Afrique. L’AIMEC peut donc jouer un rôle important dans la coordination des initiatives </w:t>
      </w:r>
      <w:r w:rsidR="00103BFF" w:rsidRPr="002D74FE">
        <w:rPr>
          <w:rFonts w:cs="Arial"/>
          <w:lang w:val="fr-FR"/>
        </w:rPr>
        <w:lastRenderedPageBreak/>
        <w:t>régionales en coll</w:t>
      </w:r>
      <w:r w:rsidR="00541674" w:rsidRPr="002D74FE">
        <w:rPr>
          <w:rFonts w:cs="Arial"/>
          <w:lang w:val="fr-FR"/>
        </w:rPr>
        <w:t xml:space="preserve">aboration avec les CER concernés, </w:t>
      </w:r>
      <w:r w:rsidR="00103BFF" w:rsidRPr="002D74FE">
        <w:rPr>
          <w:rFonts w:cs="Arial"/>
          <w:lang w:val="fr-FR"/>
        </w:rPr>
        <w:t>en facilitant les liens entre le</w:t>
      </w:r>
      <w:r w:rsidR="00541674" w:rsidRPr="002D74FE">
        <w:rPr>
          <w:rFonts w:cs="Arial"/>
          <w:lang w:val="fr-FR"/>
        </w:rPr>
        <w:t xml:space="preserve"> secteur</w:t>
      </w:r>
      <w:r w:rsidR="00103BFF" w:rsidRPr="002D74FE">
        <w:rPr>
          <w:rFonts w:cs="Arial"/>
          <w:lang w:val="fr-FR"/>
        </w:rPr>
        <w:t xml:space="preserve"> privé et</w:t>
      </w:r>
      <w:r w:rsidR="00541674" w:rsidRPr="002D74FE">
        <w:rPr>
          <w:rFonts w:cs="Arial"/>
          <w:lang w:val="fr-FR"/>
        </w:rPr>
        <w:t xml:space="preserve"> le secteur</w:t>
      </w:r>
      <w:r w:rsidR="00103BFF" w:rsidRPr="002D74FE">
        <w:rPr>
          <w:rFonts w:cs="Arial"/>
          <w:lang w:val="fr-FR"/>
        </w:rPr>
        <w:t xml:space="preserve"> public.</w:t>
      </w:r>
    </w:p>
    <w:p w14:paraId="4D30A19D" w14:textId="09B84957" w:rsidR="00103BFF" w:rsidRPr="002D74FE" w:rsidRDefault="0046341A" w:rsidP="00D63CF7">
      <w:pPr>
        <w:rPr>
          <w:rFonts w:cs="Arial"/>
          <w:lang w:val="fr-FR"/>
        </w:rPr>
      </w:pPr>
      <w:r w:rsidRPr="002D74FE">
        <w:rPr>
          <w:rFonts w:cs="Arial"/>
          <w:lang w:val="fr-FR"/>
        </w:rPr>
        <w:t xml:space="preserve">Du côté de la demande, </w:t>
      </w:r>
      <w:r w:rsidR="00DB04A7" w:rsidRPr="002D74FE">
        <w:rPr>
          <w:rFonts w:cs="Arial"/>
          <w:lang w:val="fr-FR"/>
        </w:rPr>
        <w:t>les informateurs</w:t>
      </w:r>
      <w:r w:rsidRPr="002D74FE">
        <w:rPr>
          <w:rFonts w:cs="Arial"/>
          <w:lang w:val="fr-FR"/>
        </w:rPr>
        <w:t>-clés et l</w:t>
      </w:r>
      <w:r w:rsidR="00103BFF" w:rsidRPr="002D74FE">
        <w:rPr>
          <w:rFonts w:cs="Arial"/>
          <w:lang w:val="fr-FR"/>
        </w:rPr>
        <w:t>es représentants d</w:t>
      </w:r>
      <w:r w:rsidRPr="002D74FE">
        <w:rPr>
          <w:rFonts w:cs="Arial"/>
          <w:lang w:val="fr-FR"/>
        </w:rPr>
        <w:t xml:space="preserve">es États membres interrogés </w:t>
      </w:r>
      <w:r w:rsidR="00103BFF" w:rsidRPr="002D74FE">
        <w:rPr>
          <w:rFonts w:cs="Arial"/>
          <w:lang w:val="fr-FR"/>
        </w:rPr>
        <w:t>dans le c</w:t>
      </w:r>
      <w:r w:rsidRPr="002D74FE">
        <w:rPr>
          <w:rFonts w:cs="Arial"/>
          <w:lang w:val="fr-FR"/>
        </w:rPr>
        <w:t>adre de l'étude de faisabilité ont tous</w:t>
      </w:r>
      <w:r w:rsidR="00103BFF" w:rsidRPr="002D74FE">
        <w:rPr>
          <w:rFonts w:cs="Arial"/>
          <w:lang w:val="fr-FR"/>
        </w:rPr>
        <w:t xml:space="preserve"> </w:t>
      </w:r>
      <w:r w:rsidR="0090357A" w:rsidRPr="002D74FE">
        <w:rPr>
          <w:rFonts w:cs="Arial"/>
          <w:lang w:val="fr-FR"/>
        </w:rPr>
        <w:t>formulé la</w:t>
      </w:r>
      <w:r w:rsidRPr="002D74FE">
        <w:rPr>
          <w:rFonts w:cs="Arial"/>
          <w:lang w:val="fr-FR"/>
        </w:rPr>
        <w:t xml:space="preserve"> </w:t>
      </w:r>
      <w:r w:rsidRPr="002D74FE">
        <w:rPr>
          <w:rFonts w:cs="Arial"/>
          <w:b/>
          <w:lang w:val="fr-FR"/>
        </w:rPr>
        <w:t>demande marquée d’</w:t>
      </w:r>
      <w:r w:rsidR="00103BFF" w:rsidRPr="002D74FE">
        <w:rPr>
          <w:rFonts w:cs="Arial"/>
          <w:b/>
          <w:lang w:val="fr-FR"/>
        </w:rPr>
        <w:t xml:space="preserve">une institution qui </w:t>
      </w:r>
      <w:r w:rsidRPr="002D74FE">
        <w:rPr>
          <w:rFonts w:cs="Arial"/>
          <w:b/>
          <w:lang w:val="fr-FR"/>
        </w:rPr>
        <w:t xml:space="preserve">serait </w:t>
      </w:r>
      <w:r w:rsidR="00103BFF" w:rsidRPr="002D74FE">
        <w:rPr>
          <w:rFonts w:cs="Arial"/>
          <w:b/>
          <w:lang w:val="fr-FR"/>
        </w:rPr>
        <w:t>en</w:t>
      </w:r>
      <w:r w:rsidRPr="002D74FE">
        <w:rPr>
          <w:rFonts w:cs="Arial"/>
          <w:b/>
          <w:lang w:val="fr-FR"/>
        </w:rPr>
        <w:t xml:space="preserve"> mesure de combler ces lacunes thématiques, </w:t>
      </w:r>
      <w:r w:rsidR="0090357A" w:rsidRPr="002D74FE">
        <w:rPr>
          <w:rFonts w:cs="Arial"/>
          <w:b/>
          <w:lang w:val="fr-FR"/>
        </w:rPr>
        <w:t>géographiques et liées aux</w:t>
      </w:r>
      <w:r w:rsidR="00103BFF" w:rsidRPr="002D74FE">
        <w:rPr>
          <w:rFonts w:cs="Arial"/>
          <w:b/>
          <w:lang w:val="fr-FR"/>
        </w:rPr>
        <w:t xml:space="preserve"> services</w:t>
      </w:r>
      <w:r w:rsidR="00103BFF" w:rsidRPr="002D74FE">
        <w:rPr>
          <w:rFonts w:cs="Arial"/>
          <w:lang w:val="fr-FR"/>
        </w:rPr>
        <w:t xml:space="preserve">. Plusieurs </w:t>
      </w:r>
      <w:r w:rsidRPr="002D74FE">
        <w:rPr>
          <w:rFonts w:cs="Arial"/>
          <w:lang w:val="fr-FR"/>
        </w:rPr>
        <w:t>personnes interrogées</w:t>
      </w:r>
      <w:r w:rsidR="00103BFF" w:rsidRPr="002D74FE">
        <w:rPr>
          <w:rFonts w:cs="Arial"/>
          <w:lang w:val="fr-FR"/>
        </w:rPr>
        <w:t xml:space="preserve"> </w:t>
      </w:r>
      <w:r w:rsidR="0090357A" w:rsidRPr="002D74FE">
        <w:rPr>
          <w:rFonts w:cs="Arial"/>
          <w:lang w:val="fr-FR"/>
        </w:rPr>
        <w:t>se sont montrées</w:t>
      </w:r>
      <w:r w:rsidR="00103BFF" w:rsidRPr="002D74FE">
        <w:rPr>
          <w:rFonts w:cs="Arial"/>
          <w:lang w:val="fr-FR"/>
        </w:rPr>
        <w:t xml:space="preserve"> enthousiastes à l'idée d'un Centre d'excellence dédié aux marchés </w:t>
      </w:r>
      <w:r w:rsidRPr="002D74FE">
        <w:rPr>
          <w:rFonts w:cs="Arial"/>
          <w:lang w:val="fr-FR"/>
        </w:rPr>
        <w:t xml:space="preserve">et entreprises </w:t>
      </w:r>
      <w:r w:rsidR="00103BFF" w:rsidRPr="002D74FE">
        <w:rPr>
          <w:rFonts w:cs="Arial"/>
          <w:lang w:val="fr-FR"/>
        </w:rPr>
        <w:t xml:space="preserve">inclusifs, </w:t>
      </w:r>
      <w:r w:rsidRPr="002D74FE">
        <w:rPr>
          <w:rFonts w:cs="Arial"/>
          <w:lang w:val="fr-FR"/>
        </w:rPr>
        <w:t>une personne interviewée a</w:t>
      </w:r>
      <w:r w:rsidR="0090357A" w:rsidRPr="002D74FE">
        <w:rPr>
          <w:rFonts w:cs="Arial"/>
          <w:lang w:val="fr-FR"/>
        </w:rPr>
        <w:t>yant</w:t>
      </w:r>
      <w:r w:rsidRPr="002D74FE">
        <w:rPr>
          <w:rFonts w:cs="Arial"/>
          <w:lang w:val="fr-FR"/>
        </w:rPr>
        <w:t xml:space="preserve"> d’ailleurs déclaré</w:t>
      </w:r>
      <w:r w:rsidR="00103BFF" w:rsidRPr="002D74FE">
        <w:rPr>
          <w:rFonts w:cs="Arial"/>
          <w:lang w:val="fr-FR"/>
        </w:rPr>
        <w:t xml:space="preserve"> que </w:t>
      </w:r>
      <w:r w:rsidRPr="002D74FE">
        <w:rPr>
          <w:rFonts w:cs="Arial"/>
          <w:lang w:val="fr-FR"/>
        </w:rPr>
        <w:t>l’AIMEC « </w:t>
      </w:r>
      <w:r w:rsidR="00103BFF" w:rsidRPr="002D74FE">
        <w:rPr>
          <w:rFonts w:cs="Arial"/>
          <w:lang w:val="fr-FR"/>
        </w:rPr>
        <w:t xml:space="preserve">est vraiment </w:t>
      </w:r>
      <w:r w:rsidR="00103BFF" w:rsidRPr="002D74FE">
        <w:rPr>
          <w:rFonts w:cs="Arial"/>
          <w:b/>
          <w:lang w:val="fr-FR"/>
        </w:rPr>
        <w:t xml:space="preserve">une </w:t>
      </w:r>
      <w:r w:rsidRPr="002D74FE">
        <w:rPr>
          <w:rFonts w:cs="Arial"/>
          <w:b/>
          <w:lang w:val="fr-FR"/>
        </w:rPr>
        <w:t xml:space="preserve">belle initiative qui </w:t>
      </w:r>
      <w:r w:rsidR="00DB04A7">
        <w:rPr>
          <w:rFonts w:cs="Arial"/>
          <w:b/>
          <w:lang w:val="fr-FR"/>
        </w:rPr>
        <w:t>ira loin</w:t>
      </w:r>
      <w:r w:rsidR="00103BFF" w:rsidRPr="002D74FE">
        <w:rPr>
          <w:rFonts w:cs="Arial"/>
          <w:b/>
          <w:lang w:val="fr-FR"/>
        </w:rPr>
        <w:t xml:space="preserve"> </w:t>
      </w:r>
      <w:r w:rsidR="0090357A" w:rsidRPr="002D74FE">
        <w:rPr>
          <w:rFonts w:cs="Arial"/>
          <w:b/>
          <w:lang w:val="fr-FR"/>
        </w:rPr>
        <w:t>dans le soutien des</w:t>
      </w:r>
      <w:r w:rsidR="00103BFF" w:rsidRPr="002D74FE">
        <w:rPr>
          <w:rFonts w:cs="Arial"/>
          <w:b/>
          <w:lang w:val="fr-FR"/>
        </w:rPr>
        <w:t xml:space="preserve"> entreprises inclusives en Afrique</w:t>
      </w:r>
      <w:r w:rsidRPr="002D74FE">
        <w:rPr>
          <w:rFonts w:cs="Arial"/>
          <w:lang w:val="fr-FR"/>
        </w:rPr>
        <w:t> »</w:t>
      </w:r>
      <w:r w:rsidR="0090357A" w:rsidRPr="002D74FE">
        <w:rPr>
          <w:rFonts w:cs="Arial"/>
          <w:lang w:val="fr-FR"/>
        </w:rPr>
        <w:t>. Une</w:t>
      </w:r>
      <w:r w:rsidR="00103BFF" w:rsidRPr="002D74FE">
        <w:rPr>
          <w:rFonts w:cs="Arial"/>
          <w:lang w:val="fr-FR"/>
        </w:rPr>
        <w:t xml:space="preserve"> autre </w:t>
      </w:r>
      <w:r w:rsidRPr="002D74FE">
        <w:rPr>
          <w:rFonts w:cs="Arial"/>
          <w:lang w:val="fr-FR"/>
        </w:rPr>
        <w:t xml:space="preserve">personne a </w:t>
      </w:r>
      <w:r w:rsidR="0090357A" w:rsidRPr="002D74FE">
        <w:rPr>
          <w:rFonts w:cs="Arial"/>
          <w:lang w:val="fr-FR"/>
        </w:rPr>
        <w:t>déclaré</w:t>
      </w:r>
      <w:r w:rsidRPr="002D74FE">
        <w:rPr>
          <w:rFonts w:cs="Arial"/>
          <w:lang w:val="fr-FR"/>
        </w:rPr>
        <w:t xml:space="preserve"> </w:t>
      </w:r>
      <w:r w:rsidR="00103BFF" w:rsidRPr="002D74FE">
        <w:rPr>
          <w:rFonts w:cs="Arial"/>
          <w:lang w:val="fr-FR"/>
        </w:rPr>
        <w:t xml:space="preserve">que </w:t>
      </w:r>
      <w:r w:rsidRPr="002D74FE">
        <w:rPr>
          <w:rFonts w:cs="Arial"/>
          <w:lang w:val="fr-FR"/>
        </w:rPr>
        <w:t>l’AIMEC « </w:t>
      </w:r>
      <w:r w:rsidR="00103BFF" w:rsidRPr="002D74FE">
        <w:rPr>
          <w:rFonts w:cs="Arial"/>
          <w:lang w:val="fr-FR"/>
        </w:rPr>
        <w:t>semble</w:t>
      </w:r>
      <w:r w:rsidR="00DB04A7">
        <w:rPr>
          <w:rFonts w:cs="Arial"/>
          <w:lang w:val="fr-FR"/>
        </w:rPr>
        <w:t xml:space="preserve"> parfaitement</w:t>
      </w:r>
      <w:r w:rsidR="00103BFF" w:rsidRPr="002D74FE">
        <w:rPr>
          <w:rFonts w:cs="Arial"/>
          <w:lang w:val="fr-FR"/>
        </w:rPr>
        <w:t xml:space="preserve"> </w:t>
      </w:r>
      <w:r w:rsidRPr="002D74FE">
        <w:rPr>
          <w:rFonts w:cs="Arial"/>
          <w:lang w:val="fr-FR"/>
        </w:rPr>
        <w:t xml:space="preserve">combler </w:t>
      </w:r>
      <w:r w:rsidR="00103BFF" w:rsidRPr="002D74FE">
        <w:rPr>
          <w:rFonts w:cs="Arial"/>
          <w:lang w:val="fr-FR"/>
        </w:rPr>
        <w:t>un besoin</w:t>
      </w:r>
      <w:r w:rsidR="0090357A" w:rsidRPr="002D74FE">
        <w:rPr>
          <w:rFonts w:cs="Arial"/>
          <w:lang w:val="fr-FR"/>
        </w:rPr>
        <w:t xml:space="preserve"> </w:t>
      </w:r>
      <w:r w:rsidR="00103BFF" w:rsidRPr="002D74FE">
        <w:rPr>
          <w:rFonts w:cs="Arial"/>
          <w:lang w:val="fr-FR"/>
        </w:rPr>
        <w:t>».</w:t>
      </w:r>
    </w:p>
    <w:p w14:paraId="5DB4E045" w14:textId="2941935C" w:rsidR="00AE492E" w:rsidRPr="002D74FE" w:rsidRDefault="00DE5D4A" w:rsidP="007466FF">
      <w:pPr>
        <w:pStyle w:val="Heading2"/>
        <w:rPr>
          <w:lang w:val="fr-FR"/>
        </w:rPr>
      </w:pPr>
      <w:bookmarkStart w:id="27" w:name="_Toc468783006"/>
      <w:r w:rsidRPr="002D74FE">
        <w:rPr>
          <w:lang w:val="fr-FR"/>
        </w:rPr>
        <w:t xml:space="preserve">L’AIMEC catalyse la reproduction </w:t>
      </w:r>
      <w:r w:rsidR="0034786D">
        <w:rPr>
          <w:lang w:val="fr-FR"/>
        </w:rPr>
        <w:t>des meilleures</w:t>
      </w:r>
      <w:r w:rsidRPr="002D74FE">
        <w:rPr>
          <w:lang w:val="fr-FR"/>
        </w:rPr>
        <w:t xml:space="preserve"> pratiques</w:t>
      </w:r>
      <w:bookmarkEnd w:id="27"/>
    </w:p>
    <w:p w14:paraId="7F0CA7E8" w14:textId="70C109FD" w:rsidR="00A26717" w:rsidRPr="002D74FE" w:rsidRDefault="00DE5D4A" w:rsidP="00A26717">
      <w:pPr>
        <w:rPr>
          <w:rFonts w:cs="Arial"/>
          <w:lang w:val="fr-FR"/>
        </w:rPr>
      </w:pPr>
      <w:r w:rsidRPr="002D74FE">
        <w:rPr>
          <w:rFonts w:cs="Arial"/>
          <w:lang w:val="fr-FR"/>
        </w:rPr>
        <w:t>Partout en Afrique, il y a de bons exemples sur la façon dont les EI et les MI sont mis en œuvre et renforcés par des</w:t>
      </w:r>
      <w:r w:rsidR="0090357A" w:rsidRPr="002D74FE">
        <w:rPr>
          <w:rFonts w:cs="Arial"/>
          <w:lang w:val="fr-FR"/>
        </w:rPr>
        <w:t xml:space="preserve"> politiques et</w:t>
      </w:r>
      <w:r w:rsidRPr="002D74FE">
        <w:rPr>
          <w:rFonts w:cs="Arial"/>
          <w:lang w:val="fr-FR"/>
        </w:rPr>
        <w:t xml:space="preserve"> programmes. La figure 3 ci-dessous illustre quelques exemples </w:t>
      </w:r>
      <w:r w:rsidR="0034786D">
        <w:rPr>
          <w:rFonts w:cs="Arial"/>
          <w:lang w:val="fr-FR"/>
        </w:rPr>
        <w:t xml:space="preserve">des meilleures </w:t>
      </w:r>
      <w:r w:rsidRPr="002D74FE">
        <w:rPr>
          <w:rFonts w:cs="Arial"/>
          <w:lang w:val="fr-FR"/>
        </w:rPr>
        <w:t>pratiques dans différents secteurs qui pourraient tous être reproduits dans d'autres pays ou sous-régions</w:t>
      </w:r>
      <w:r w:rsidR="00A26717" w:rsidRPr="002D74FE">
        <w:rPr>
          <w:rFonts w:cs="Arial"/>
          <w:lang w:val="fr-FR"/>
        </w:rPr>
        <w:t xml:space="preserve">. </w:t>
      </w:r>
    </w:p>
    <w:p w14:paraId="23925E41" w14:textId="38A91274" w:rsidR="00A26717" w:rsidRPr="002D74FE" w:rsidRDefault="0090357A" w:rsidP="00A26717">
      <w:pPr>
        <w:pStyle w:val="Caption"/>
        <w:keepNext/>
        <w:jc w:val="left"/>
        <w:rPr>
          <w:rFonts w:cs="Arial"/>
          <w:lang w:val="fr-FR"/>
        </w:rPr>
      </w:pPr>
      <w:bookmarkStart w:id="28" w:name="_Toc468783197"/>
      <w:r w:rsidRPr="002D74FE">
        <w:rPr>
          <w:rFonts w:cs="Arial"/>
          <w:lang w:val="fr-FR"/>
        </w:rPr>
        <w:t>Figure</w:t>
      </w:r>
      <w:r w:rsidR="00F36124" w:rsidRPr="002D74FE">
        <w:rPr>
          <w:rFonts w:cs="Arial"/>
          <w:lang w:val="fr-FR"/>
        </w:rPr>
        <w:t xml:space="preserve"> </w:t>
      </w:r>
      <w:r w:rsidR="00A26717" w:rsidRPr="002D74FE">
        <w:rPr>
          <w:rFonts w:cs="Arial"/>
          <w:lang w:val="fr-FR"/>
        </w:rPr>
        <w:fldChar w:fldCharType="begin"/>
      </w:r>
      <w:r w:rsidR="00A26717" w:rsidRPr="002D74FE">
        <w:rPr>
          <w:rFonts w:cs="Arial"/>
          <w:lang w:val="fr-FR"/>
        </w:rPr>
        <w:instrText xml:space="preserve"> SEQ Figure_ \* ARABIC </w:instrText>
      </w:r>
      <w:r w:rsidR="00A26717" w:rsidRPr="002D74FE">
        <w:rPr>
          <w:rFonts w:cs="Arial"/>
          <w:lang w:val="fr-FR"/>
        </w:rPr>
        <w:fldChar w:fldCharType="separate"/>
      </w:r>
      <w:r w:rsidR="005D623A">
        <w:rPr>
          <w:rFonts w:cs="Arial"/>
          <w:noProof/>
          <w:lang w:val="fr-FR"/>
        </w:rPr>
        <w:t>3</w:t>
      </w:r>
      <w:r w:rsidR="00A26717" w:rsidRPr="002D74FE">
        <w:rPr>
          <w:rFonts w:cs="Arial"/>
          <w:lang w:val="fr-FR"/>
        </w:rPr>
        <w:fldChar w:fldCharType="end"/>
      </w:r>
      <w:r w:rsidR="00205A0D" w:rsidRPr="002D74FE">
        <w:rPr>
          <w:rFonts w:cs="Arial"/>
          <w:lang w:val="fr-FR"/>
        </w:rPr>
        <w:t xml:space="preserve"> </w:t>
      </w:r>
      <w:r w:rsidR="00A26717" w:rsidRPr="002D74FE">
        <w:rPr>
          <w:rFonts w:cs="Arial"/>
          <w:noProof/>
          <w:lang w:val="fr-FR"/>
        </w:rPr>
        <w:t xml:space="preserve">: </w:t>
      </w:r>
      <w:r w:rsidR="00F36124" w:rsidRPr="002D74FE">
        <w:rPr>
          <w:rFonts w:cs="Arial"/>
          <w:lang w:val="fr-FR"/>
        </w:rPr>
        <w:t xml:space="preserve">Exemples de </w:t>
      </w:r>
      <w:r w:rsidR="0034786D">
        <w:rPr>
          <w:rFonts w:cs="Arial"/>
          <w:lang w:val="fr-FR"/>
        </w:rPr>
        <w:t>meilleures</w:t>
      </w:r>
      <w:r w:rsidR="0034786D" w:rsidRPr="002D74FE">
        <w:rPr>
          <w:rFonts w:cs="Arial"/>
          <w:lang w:val="fr-FR"/>
        </w:rPr>
        <w:t xml:space="preserve"> </w:t>
      </w:r>
      <w:r w:rsidR="00F36124" w:rsidRPr="002D74FE">
        <w:rPr>
          <w:rFonts w:cs="Arial"/>
          <w:lang w:val="fr-FR"/>
        </w:rPr>
        <w:t>pratiques dans les politiques et programmes E</w:t>
      </w:r>
      <w:r w:rsidRPr="002D74FE">
        <w:rPr>
          <w:rFonts w:cs="Arial"/>
          <w:lang w:val="fr-FR"/>
        </w:rPr>
        <w:t>I et</w:t>
      </w:r>
      <w:r w:rsidR="00F36124" w:rsidRPr="002D74FE">
        <w:rPr>
          <w:rFonts w:cs="Arial"/>
          <w:lang w:val="fr-FR"/>
        </w:rPr>
        <w:t xml:space="preserve"> MI</w:t>
      </w:r>
      <w:bookmarkEnd w:id="28"/>
    </w:p>
    <w:p w14:paraId="4136978A" w14:textId="1668B2E2" w:rsidR="00A26717" w:rsidRDefault="003C3842" w:rsidP="00A26717">
      <w:pPr>
        <w:jc w:val="center"/>
        <w:rPr>
          <w:rFonts w:cs="Arial"/>
          <w:sz w:val="18"/>
          <w:szCs w:val="18"/>
          <w:lang w:val="fr-FR"/>
        </w:rPr>
      </w:pPr>
      <w:r>
        <w:rPr>
          <w:rFonts w:cs="Arial"/>
          <w:noProof/>
          <w:sz w:val="18"/>
          <w:szCs w:val="18"/>
        </w:rPr>
        <w:drawing>
          <wp:inline distT="0" distB="0" distL="0" distR="0" wp14:anchorId="419F559D" wp14:editId="55D150AF">
            <wp:extent cx="5753100" cy="3365500"/>
            <wp:effectExtent l="0" t="0" r="12700" b="12700"/>
            <wp:docPr id="22" name="Bild 22" descr="../../../../Desktop/Bildschirmfoto%202016-12-06%20um%2010.1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ildschirmfoto%202016-12-06%20um%2010.18.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365500"/>
                    </a:xfrm>
                    <a:prstGeom prst="rect">
                      <a:avLst/>
                    </a:prstGeom>
                    <a:noFill/>
                    <a:ln>
                      <a:noFill/>
                    </a:ln>
                  </pic:spPr>
                </pic:pic>
              </a:graphicData>
            </a:graphic>
          </wp:inline>
        </w:drawing>
      </w:r>
    </w:p>
    <w:p w14:paraId="1D1B1067" w14:textId="7E7D2171" w:rsidR="000E50C7" w:rsidRPr="002D74FE" w:rsidRDefault="000E50C7" w:rsidP="00A26717">
      <w:pPr>
        <w:jc w:val="center"/>
        <w:rPr>
          <w:rFonts w:cs="Arial"/>
          <w:sz w:val="18"/>
          <w:szCs w:val="18"/>
          <w:lang w:val="fr-FR"/>
        </w:rPr>
      </w:pPr>
    </w:p>
    <w:p w14:paraId="66605E40" w14:textId="77777777" w:rsidR="00A26717" w:rsidRPr="002D74FE" w:rsidRDefault="00A26717" w:rsidP="00A26717">
      <w:pPr>
        <w:spacing w:line="240" w:lineRule="auto"/>
        <w:jc w:val="left"/>
        <w:rPr>
          <w:rFonts w:cs="Arial"/>
          <w:sz w:val="18"/>
          <w:szCs w:val="18"/>
          <w:lang w:val="fr-FR"/>
        </w:rPr>
      </w:pPr>
      <w:r w:rsidRPr="002D74FE">
        <w:rPr>
          <w:rFonts w:cs="Arial"/>
          <w:sz w:val="18"/>
          <w:szCs w:val="18"/>
          <w:lang w:val="fr-FR"/>
        </w:rPr>
        <w:t>Sources</w:t>
      </w:r>
      <w:r w:rsidR="00205A0D" w:rsidRPr="002D74FE">
        <w:rPr>
          <w:rFonts w:cs="Arial"/>
          <w:sz w:val="18"/>
          <w:szCs w:val="18"/>
          <w:lang w:val="fr-FR"/>
        </w:rPr>
        <w:t xml:space="preserve"> </w:t>
      </w:r>
      <w:r w:rsidRPr="002D74FE">
        <w:rPr>
          <w:rFonts w:cs="Arial"/>
          <w:sz w:val="18"/>
          <w:szCs w:val="18"/>
          <w:lang w:val="fr-FR"/>
        </w:rPr>
        <w:t xml:space="preserve">: http://www.epd-rwanda.com/energy-laws-policies-and-enabling-environment-kigali.html, http://www.undp.org/content/dam/undp/library/corporate/Partnerships/Private%20Sector/AFIM%20Brochure%20July%202014.pdf, http://nmcc.org.zm/index.htm, http://www.psp4h.com/about-us/ </w:t>
      </w:r>
    </w:p>
    <w:p w14:paraId="1A0CA447" w14:textId="77777777" w:rsidR="00A26717" w:rsidRPr="002D74FE" w:rsidRDefault="00A26717" w:rsidP="00A26717">
      <w:pPr>
        <w:rPr>
          <w:lang w:val="fr-FR"/>
        </w:rPr>
      </w:pPr>
    </w:p>
    <w:p w14:paraId="72070843" w14:textId="5CD7CDEB" w:rsidR="00205A0D" w:rsidRPr="002D74FE" w:rsidRDefault="00205A0D" w:rsidP="00D63CF7">
      <w:pPr>
        <w:rPr>
          <w:rFonts w:cs="Arial"/>
          <w:highlight w:val="yellow"/>
          <w:lang w:val="fr-FR"/>
        </w:rPr>
      </w:pPr>
      <w:r w:rsidRPr="002D74FE">
        <w:rPr>
          <w:rFonts w:cs="Arial"/>
          <w:lang w:val="fr-FR"/>
        </w:rPr>
        <w:lastRenderedPageBreak/>
        <w:t>L’AIMEC apportera une valeur ajoutée qui complète</w:t>
      </w:r>
      <w:r w:rsidR="000A6408" w:rsidRPr="002D74FE">
        <w:rPr>
          <w:rFonts w:cs="Arial"/>
          <w:lang w:val="fr-FR"/>
        </w:rPr>
        <w:t>ra</w:t>
      </w:r>
      <w:r w:rsidRPr="002D74FE">
        <w:rPr>
          <w:rFonts w:cs="Arial"/>
          <w:lang w:val="fr-FR"/>
        </w:rPr>
        <w:t xml:space="preserve"> et a</w:t>
      </w:r>
      <w:r w:rsidR="0090357A" w:rsidRPr="002D74FE">
        <w:rPr>
          <w:rFonts w:cs="Arial"/>
          <w:lang w:val="fr-FR"/>
        </w:rPr>
        <w:t>ccentue</w:t>
      </w:r>
      <w:r w:rsidR="000A6408" w:rsidRPr="002D74FE">
        <w:rPr>
          <w:rFonts w:cs="Arial"/>
          <w:lang w:val="fr-FR"/>
        </w:rPr>
        <w:t>ra</w:t>
      </w:r>
      <w:r w:rsidRPr="002D74FE">
        <w:rPr>
          <w:rFonts w:cs="Arial"/>
          <w:lang w:val="fr-FR"/>
        </w:rPr>
        <w:t xml:space="preserve"> l'impact des institutions existantes. Plusieurs </w:t>
      </w:r>
      <w:r w:rsidR="00E77BFA" w:rsidRPr="002D74FE">
        <w:rPr>
          <w:rFonts w:cs="Arial"/>
          <w:lang w:val="fr-FR"/>
        </w:rPr>
        <w:t xml:space="preserve">personnes interrogées </w:t>
      </w:r>
      <w:r w:rsidR="000A6408" w:rsidRPr="002D74FE">
        <w:rPr>
          <w:rFonts w:cs="Arial"/>
          <w:lang w:val="fr-FR"/>
        </w:rPr>
        <w:t>lors de</w:t>
      </w:r>
      <w:r w:rsidR="00E77BFA" w:rsidRPr="002D74FE">
        <w:rPr>
          <w:rFonts w:cs="Arial"/>
          <w:lang w:val="fr-FR"/>
        </w:rPr>
        <w:t xml:space="preserve"> l'étude de faisabilité ont</w:t>
      </w:r>
      <w:r w:rsidRPr="002D74FE">
        <w:rPr>
          <w:rFonts w:cs="Arial"/>
          <w:lang w:val="fr-FR"/>
        </w:rPr>
        <w:t xml:space="preserve"> souligné que </w:t>
      </w:r>
      <w:r w:rsidR="00E77BFA" w:rsidRPr="002D74FE">
        <w:rPr>
          <w:rFonts w:cs="Arial"/>
          <w:lang w:val="fr-FR"/>
        </w:rPr>
        <w:t>l’</w:t>
      </w:r>
      <w:r w:rsidRPr="002D74FE">
        <w:rPr>
          <w:rFonts w:cs="Arial"/>
          <w:lang w:val="fr-FR"/>
        </w:rPr>
        <w:t xml:space="preserve">AIMEC devrait </w:t>
      </w:r>
      <w:r w:rsidR="00E77BFA" w:rsidRPr="002D74FE">
        <w:rPr>
          <w:rFonts w:cs="Arial"/>
          <w:lang w:val="fr-FR"/>
        </w:rPr>
        <w:t>veiller à</w:t>
      </w:r>
      <w:r w:rsidRPr="002D74FE">
        <w:rPr>
          <w:rFonts w:cs="Arial"/>
          <w:lang w:val="fr-FR"/>
        </w:rPr>
        <w:t xml:space="preserve"> ne pas dupliquer les initiatives existantes dans des zones géographiques, thématiques ou fonctionnelles. Il existe cependant un besoin évident </w:t>
      </w:r>
      <w:r w:rsidR="00E77BFA" w:rsidRPr="002D74FE">
        <w:rPr>
          <w:rFonts w:cs="Arial"/>
          <w:lang w:val="fr-FR"/>
        </w:rPr>
        <w:t>d’</w:t>
      </w:r>
      <w:r w:rsidRPr="002D74FE">
        <w:rPr>
          <w:rFonts w:cs="Arial"/>
          <w:lang w:val="fr-FR"/>
        </w:rPr>
        <w:t xml:space="preserve">agir en </w:t>
      </w:r>
      <w:r w:rsidR="0090357A" w:rsidRPr="002D74FE">
        <w:rPr>
          <w:rFonts w:cs="Arial"/>
          <w:lang w:val="fr-FR"/>
        </w:rPr>
        <w:t>tant que partenaire de la plate</w:t>
      </w:r>
      <w:r w:rsidRPr="002D74FE">
        <w:rPr>
          <w:rFonts w:cs="Arial"/>
          <w:lang w:val="fr-FR"/>
        </w:rPr>
        <w:t xml:space="preserve">forme pour </w:t>
      </w:r>
      <w:r w:rsidR="00E77BFA" w:rsidRPr="002D74FE">
        <w:rPr>
          <w:rFonts w:cs="Arial"/>
          <w:lang w:val="fr-FR"/>
        </w:rPr>
        <w:t>rassembler les initiatives existantes</w:t>
      </w:r>
      <w:r w:rsidRPr="002D74FE">
        <w:rPr>
          <w:rFonts w:cs="Arial"/>
          <w:lang w:val="fr-FR"/>
        </w:rPr>
        <w:t>. La collaboratio</w:t>
      </w:r>
      <w:r w:rsidR="00E77BFA" w:rsidRPr="002D74FE">
        <w:rPr>
          <w:rFonts w:cs="Arial"/>
          <w:lang w:val="fr-FR"/>
        </w:rPr>
        <w:t>n avec d'autres acteurs devrait donc être</w:t>
      </w:r>
      <w:r w:rsidRPr="002D74FE">
        <w:rPr>
          <w:rFonts w:cs="Arial"/>
          <w:lang w:val="fr-FR"/>
        </w:rPr>
        <w:t xml:space="preserve"> le mode de fonctionnement de base </w:t>
      </w:r>
      <w:r w:rsidR="00E77BFA" w:rsidRPr="002D74FE">
        <w:rPr>
          <w:rFonts w:cs="Arial"/>
          <w:lang w:val="fr-FR"/>
        </w:rPr>
        <w:t>du</w:t>
      </w:r>
      <w:r w:rsidRPr="002D74FE">
        <w:rPr>
          <w:rFonts w:cs="Arial"/>
          <w:lang w:val="fr-FR"/>
        </w:rPr>
        <w:t xml:space="preserve"> Centre. Le Centre </w:t>
      </w:r>
      <w:r w:rsidR="0090357A" w:rsidRPr="002D74FE">
        <w:rPr>
          <w:rFonts w:cs="Arial"/>
          <w:lang w:val="fr-FR"/>
        </w:rPr>
        <w:t>apportera</w:t>
      </w:r>
      <w:r w:rsidR="00E77BFA" w:rsidRPr="002D74FE">
        <w:rPr>
          <w:rFonts w:cs="Arial"/>
          <w:lang w:val="fr-FR"/>
        </w:rPr>
        <w:t xml:space="preserve"> de la recherche, un partage de</w:t>
      </w:r>
      <w:r w:rsidRPr="002D74FE">
        <w:rPr>
          <w:rFonts w:cs="Arial"/>
          <w:lang w:val="fr-FR"/>
        </w:rPr>
        <w:t xml:space="preserve"> connaissances, des liens et des formations ainsi qu'un fonds catalytique pour catalyser la r</w:t>
      </w:r>
      <w:r w:rsidR="00E77BFA" w:rsidRPr="002D74FE">
        <w:rPr>
          <w:rFonts w:cs="Arial"/>
          <w:lang w:val="fr-FR"/>
        </w:rPr>
        <w:t xml:space="preserve">eproduction </w:t>
      </w:r>
      <w:r w:rsidR="00A20EE9">
        <w:rPr>
          <w:rFonts w:cs="Arial"/>
          <w:lang w:val="fr-FR"/>
        </w:rPr>
        <w:t>des meilleures</w:t>
      </w:r>
      <w:r w:rsidRPr="002D74FE">
        <w:rPr>
          <w:rFonts w:cs="Arial"/>
          <w:lang w:val="fr-FR"/>
        </w:rPr>
        <w:t xml:space="preserve"> pratiques </w:t>
      </w:r>
      <w:r w:rsidR="00E77BFA" w:rsidRPr="002D74FE">
        <w:rPr>
          <w:rFonts w:cs="Arial"/>
          <w:lang w:val="fr-FR"/>
        </w:rPr>
        <w:t>déjà existantes</w:t>
      </w:r>
      <w:r w:rsidRPr="002D74FE">
        <w:rPr>
          <w:rFonts w:cs="Arial"/>
          <w:lang w:val="fr-FR"/>
        </w:rPr>
        <w:t>. Ainsi, le Centre sera un facilitateur d</w:t>
      </w:r>
      <w:r w:rsidR="00E77BFA" w:rsidRPr="002D74FE">
        <w:rPr>
          <w:rFonts w:cs="Arial"/>
          <w:lang w:val="fr-FR"/>
        </w:rPr>
        <w:t xml:space="preserve">’actions, et non </w:t>
      </w:r>
      <w:r w:rsidRPr="002D74FE">
        <w:rPr>
          <w:rFonts w:cs="Arial"/>
          <w:lang w:val="fr-FR"/>
        </w:rPr>
        <w:t>un exécutant de</w:t>
      </w:r>
      <w:r w:rsidR="00E77BFA" w:rsidRPr="002D74FE">
        <w:rPr>
          <w:rFonts w:cs="Arial"/>
          <w:lang w:val="fr-FR"/>
        </w:rPr>
        <w:t xml:space="preserve"> politiques et de</w:t>
      </w:r>
      <w:r w:rsidRPr="002D74FE">
        <w:rPr>
          <w:rFonts w:cs="Arial"/>
          <w:lang w:val="fr-FR"/>
        </w:rPr>
        <w:t xml:space="preserve"> programmes. </w:t>
      </w:r>
      <w:r w:rsidR="00E77BFA" w:rsidRPr="002D74FE">
        <w:rPr>
          <w:rFonts w:cs="Arial"/>
          <w:lang w:val="fr-FR"/>
        </w:rPr>
        <w:t>De cette façon</w:t>
      </w:r>
      <w:r w:rsidRPr="002D74FE">
        <w:rPr>
          <w:rFonts w:cs="Arial"/>
          <w:lang w:val="fr-FR"/>
        </w:rPr>
        <w:t>, le Centre veillera à ce que le t</w:t>
      </w:r>
      <w:r w:rsidR="00E77BFA" w:rsidRPr="002D74FE">
        <w:rPr>
          <w:rFonts w:cs="Arial"/>
          <w:lang w:val="fr-FR"/>
        </w:rPr>
        <w:t>ravail des autres soit réalisé en donnant</w:t>
      </w:r>
      <w:r w:rsidRPr="002D74FE">
        <w:rPr>
          <w:rFonts w:cs="Arial"/>
          <w:lang w:val="fr-FR"/>
        </w:rPr>
        <w:t xml:space="preserve"> de meilleurs résultats, d'une manière plus coordonnée et en moins de temps.</w:t>
      </w:r>
    </w:p>
    <w:p w14:paraId="12D4F5B1" w14:textId="5E039333" w:rsidR="00D63CF7" w:rsidRPr="002D74FE" w:rsidRDefault="00E77BFA" w:rsidP="00E77BFA">
      <w:pPr>
        <w:pStyle w:val="Heading2"/>
        <w:rPr>
          <w:rFonts w:cs="Arial"/>
          <w:lang w:val="fr-FR"/>
        </w:rPr>
      </w:pPr>
      <w:bookmarkStart w:id="29" w:name="_Toc468783007"/>
      <w:r w:rsidRPr="002D74FE">
        <w:rPr>
          <w:rFonts w:cs="Arial"/>
          <w:lang w:val="fr-FR"/>
        </w:rPr>
        <w:t xml:space="preserve">Principes de conception-clés pour initier de </w:t>
      </w:r>
      <w:r w:rsidR="00A20EE9">
        <w:rPr>
          <w:rFonts w:cs="Arial"/>
          <w:lang w:val="fr-FR"/>
        </w:rPr>
        <w:t>meilleures</w:t>
      </w:r>
      <w:r w:rsidR="00A20EE9" w:rsidRPr="002D74FE">
        <w:rPr>
          <w:rFonts w:cs="Arial"/>
          <w:lang w:val="fr-FR"/>
        </w:rPr>
        <w:t xml:space="preserve"> </w:t>
      </w:r>
      <w:r w:rsidRPr="002D74FE">
        <w:rPr>
          <w:rFonts w:cs="Arial"/>
          <w:lang w:val="fr-FR"/>
        </w:rPr>
        <w:t>pratiques</w:t>
      </w:r>
      <w:bookmarkEnd w:id="29"/>
    </w:p>
    <w:p w14:paraId="0EE24AD1" w14:textId="77777777" w:rsidR="00E77BFA" w:rsidRPr="002D74FE" w:rsidRDefault="00E77BFA" w:rsidP="00D63CF7">
      <w:pPr>
        <w:rPr>
          <w:rFonts w:cs="Arial"/>
          <w:lang w:val="fr-FR"/>
        </w:rPr>
      </w:pPr>
      <w:r w:rsidRPr="002D74FE">
        <w:rPr>
          <w:rFonts w:cs="Arial"/>
          <w:lang w:val="fr-FR"/>
        </w:rPr>
        <w:t xml:space="preserve">L'étude de faisabilité de l’AIMEC </w:t>
      </w:r>
      <w:r w:rsidR="008E6777" w:rsidRPr="002D74FE">
        <w:rPr>
          <w:rFonts w:cs="Arial"/>
          <w:lang w:val="fr-FR"/>
        </w:rPr>
        <w:t xml:space="preserve">a </w:t>
      </w:r>
      <w:r w:rsidRPr="002D74FE">
        <w:rPr>
          <w:rFonts w:cs="Arial"/>
          <w:lang w:val="fr-FR"/>
        </w:rPr>
        <w:t>confirmé la néc</w:t>
      </w:r>
      <w:r w:rsidR="0090357A" w:rsidRPr="002D74FE">
        <w:rPr>
          <w:rFonts w:cs="Arial"/>
          <w:lang w:val="fr-FR"/>
        </w:rPr>
        <w:t>essité d'un C</w:t>
      </w:r>
      <w:r w:rsidRPr="002D74FE">
        <w:rPr>
          <w:rFonts w:cs="Arial"/>
          <w:lang w:val="fr-FR"/>
        </w:rPr>
        <w:t>entre d'excellence et a</w:t>
      </w:r>
      <w:r w:rsidR="0090357A" w:rsidRPr="002D74FE">
        <w:rPr>
          <w:rFonts w:cs="Arial"/>
          <w:lang w:val="fr-FR"/>
        </w:rPr>
        <w:t xml:space="preserve"> </w:t>
      </w:r>
      <w:r w:rsidRPr="002D74FE">
        <w:rPr>
          <w:rFonts w:cs="Arial"/>
          <w:lang w:val="fr-FR"/>
        </w:rPr>
        <w:t xml:space="preserve">identifié plusieurs principes de conception clés qui devraient guider la conception de </w:t>
      </w:r>
      <w:r w:rsidR="008E6777" w:rsidRPr="002D74FE">
        <w:rPr>
          <w:rFonts w:cs="Arial"/>
          <w:lang w:val="fr-FR"/>
        </w:rPr>
        <w:t>l’</w:t>
      </w:r>
      <w:r w:rsidRPr="002D74FE">
        <w:rPr>
          <w:rFonts w:cs="Arial"/>
          <w:lang w:val="fr-FR"/>
        </w:rPr>
        <w:t>AIMEC pour combler les lacunes identifiées</w:t>
      </w:r>
      <w:r w:rsidR="008E6777" w:rsidRPr="002D74FE">
        <w:rPr>
          <w:rFonts w:cs="Arial"/>
          <w:lang w:val="fr-FR"/>
        </w:rPr>
        <w:t xml:space="preserve">. </w:t>
      </w:r>
    </w:p>
    <w:p w14:paraId="1A5CDA4B" w14:textId="77777777" w:rsidR="008E6777" w:rsidRPr="002D74FE" w:rsidRDefault="008E6777" w:rsidP="008E6777">
      <w:pPr>
        <w:pStyle w:val="ListParagraph"/>
        <w:numPr>
          <w:ilvl w:val="0"/>
          <w:numId w:val="12"/>
        </w:numPr>
        <w:rPr>
          <w:rFonts w:cs="Arial"/>
          <w:lang w:val="fr-FR"/>
        </w:rPr>
      </w:pPr>
      <w:r w:rsidRPr="002D74FE">
        <w:rPr>
          <w:rFonts w:cs="Arial"/>
          <w:b/>
          <w:i/>
          <w:lang w:val="fr-FR"/>
        </w:rPr>
        <w:t>Etablir une perspective panafricaine</w:t>
      </w:r>
      <w:r w:rsidRPr="002D74FE">
        <w:rPr>
          <w:rFonts w:cs="Arial"/>
          <w:lang w:val="fr-FR"/>
        </w:rPr>
        <w:t xml:space="preserve">. Comme expliqué précédemment, l’AIMEC doit être au service de l'ensemble du continent et doit </w:t>
      </w:r>
      <w:r w:rsidR="0090357A" w:rsidRPr="002D74FE">
        <w:rPr>
          <w:rFonts w:cs="Arial"/>
          <w:lang w:val="fr-FR"/>
        </w:rPr>
        <w:t>veiller à</w:t>
      </w:r>
      <w:r w:rsidRPr="002D74FE">
        <w:rPr>
          <w:rFonts w:cs="Arial"/>
          <w:lang w:val="fr-FR"/>
        </w:rPr>
        <w:t xml:space="preserve"> ne pas donner l’impression qu'il ne sera utile qu'à certaines sous-régions d'Afrique. En outre, une perspective panafricaine signifie que l’AIMEC est en mesure de faciliter le partage et la reproduction  de connaissances à l'échelle continentale.</w:t>
      </w:r>
    </w:p>
    <w:p w14:paraId="772F22B8" w14:textId="77777777" w:rsidR="008E6777" w:rsidRPr="002D74FE" w:rsidRDefault="00261607" w:rsidP="008E6777">
      <w:pPr>
        <w:pStyle w:val="ListParagraph"/>
        <w:numPr>
          <w:ilvl w:val="0"/>
          <w:numId w:val="12"/>
        </w:numPr>
        <w:rPr>
          <w:rFonts w:cs="Arial"/>
          <w:lang w:val="fr-FR"/>
        </w:rPr>
      </w:pPr>
      <w:r w:rsidRPr="002D74FE">
        <w:rPr>
          <w:rFonts w:cs="Arial"/>
          <w:b/>
          <w:i/>
          <w:lang w:val="fr-FR"/>
        </w:rPr>
        <w:t xml:space="preserve">Reconnaître la diversité de l’Afrique. </w:t>
      </w:r>
      <w:r w:rsidRPr="002D74FE">
        <w:rPr>
          <w:rFonts w:cs="Arial"/>
          <w:lang w:val="fr-FR"/>
        </w:rPr>
        <w:t>L’</w:t>
      </w:r>
      <w:r w:rsidR="008E6777" w:rsidRPr="002D74FE">
        <w:rPr>
          <w:rFonts w:cs="Arial"/>
          <w:lang w:val="fr-FR"/>
        </w:rPr>
        <w:t>AIMEC devrait reconnaître l'hétérogénéité des pays africains et contextualiser la réplication en conséquence. Il aidera les pays à comprendre la force des pol</w:t>
      </w:r>
      <w:r w:rsidRPr="002D74FE">
        <w:rPr>
          <w:rFonts w:cs="Arial"/>
          <w:lang w:val="fr-FR"/>
        </w:rPr>
        <w:t xml:space="preserve">itiques et des programmes et encouragera une </w:t>
      </w:r>
      <w:r w:rsidR="008E6777" w:rsidRPr="002D74FE">
        <w:rPr>
          <w:rFonts w:cs="Arial"/>
          <w:lang w:val="fr-FR"/>
        </w:rPr>
        <w:t>adaptation en fonction de la cult</w:t>
      </w:r>
      <w:r w:rsidR="0090357A" w:rsidRPr="002D74FE">
        <w:rPr>
          <w:rFonts w:cs="Arial"/>
          <w:lang w:val="fr-FR"/>
        </w:rPr>
        <w:t>ure, d</w:t>
      </w:r>
      <w:r w:rsidRPr="002D74FE">
        <w:rPr>
          <w:rFonts w:cs="Arial"/>
          <w:lang w:val="fr-FR"/>
        </w:rPr>
        <w:t>es cadres politiques et</w:t>
      </w:r>
      <w:r w:rsidR="008E6777" w:rsidRPr="002D74FE">
        <w:rPr>
          <w:rFonts w:cs="Arial"/>
          <w:lang w:val="fr-FR"/>
        </w:rPr>
        <w:t xml:space="preserve"> </w:t>
      </w:r>
      <w:r w:rsidR="0090357A" w:rsidRPr="002D74FE">
        <w:rPr>
          <w:rFonts w:cs="Arial"/>
          <w:lang w:val="fr-FR"/>
        </w:rPr>
        <w:t xml:space="preserve">de </w:t>
      </w:r>
      <w:r w:rsidR="008E6777" w:rsidRPr="002D74FE">
        <w:rPr>
          <w:rFonts w:cs="Arial"/>
          <w:lang w:val="fr-FR"/>
        </w:rPr>
        <w:t>la situation économique.</w:t>
      </w:r>
    </w:p>
    <w:p w14:paraId="6653E4E0" w14:textId="77777777" w:rsidR="008E6777" w:rsidRPr="002D74FE" w:rsidRDefault="0090357A" w:rsidP="008E6777">
      <w:pPr>
        <w:pStyle w:val="ListParagraph"/>
        <w:numPr>
          <w:ilvl w:val="0"/>
          <w:numId w:val="12"/>
        </w:numPr>
        <w:rPr>
          <w:rFonts w:cs="Arial"/>
          <w:lang w:val="fr-FR"/>
        </w:rPr>
      </w:pPr>
      <w:r w:rsidRPr="002D74FE">
        <w:rPr>
          <w:rFonts w:cs="Arial"/>
          <w:b/>
          <w:i/>
          <w:lang w:val="fr-FR"/>
        </w:rPr>
        <w:t>Un</w:t>
      </w:r>
      <w:r w:rsidR="00261607" w:rsidRPr="002D74FE">
        <w:rPr>
          <w:rFonts w:cs="Arial"/>
          <w:b/>
          <w:i/>
          <w:lang w:val="fr-FR"/>
        </w:rPr>
        <w:t xml:space="preserve"> véritable </w:t>
      </w:r>
      <w:r w:rsidR="0047114C" w:rsidRPr="002D74FE">
        <w:rPr>
          <w:rFonts w:cs="Arial"/>
          <w:b/>
          <w:i/>
          <w:lang w:val="fr-FR"/>
        </w:rPr>
        <w:t>« ownership » africain</w:t>
      </w:r>
      <w:r w:rsidR="00261607" w:rsidRPr="002D74FE">
        <w:rPr>
          <w:rFonts w:cs="Arial"/>
          <w:lang w:val="fr-FR"/>
        </w:rPr>
        <w:t>. L’</w:t>
      </w:r>
      <w:r w:rsidR="008E6777" w:rsidRPr="002D74FE">
        <w:rPr>
          <w:rFonts w:cs="Arial"/>
          <w:lang w:val="fr-FR"/>
        </w:rPr>
        <w:t xml:space="preserve">AIMEC devrait être une initiative </w:t>
      </w:r>
      <w:r w:rsidR="003B7B34" w:rsidRPr="002D74FE">
        <w:rPr>
          <w:rFonts w:cs="Arial"/>
          <w:lang w:val="fr-FR"/>
        </w:rPr>
        <w:t>conduite</w:t>
      </w:r>
      <w:r w:rsidR="00261607" w:rsidRPr="002D74FE">
        <w:rPr>
          <w:rFonts w:cs="Arial"/>
          <w:lang w:val="fr-FR"/>
        </w:rPr>
        <w:t xml:space="preserve"> par l’Afrique </w:t>
      </w:r>
      <w:r w:rsidR="003B7B34" w:rsidRPr="002D74FE">
        <w:rPr>
          <w:rFonts w:cs="Arial"/>
          <w:lang w:val="fr-FR"/>
        </w:rPr>
        <w:t>en coopération</w:t>
      </w:r>
      <w:r w:rsidR="008E6777" w:rsidRPr="002D74FE">
        <w:rPr>
          <w:rFonts w:cs="Arial"/>
          <w:lang w:val="fr-FR"/>
        </w:rPr>
        <w:t xml:space="preserve"> </w:t>
      </w:r>
      <w:r w:rsidR="00261607" w:rsidRPr="002D74FE">
        <w:rPr>
          <w:rFonts w:cs="Arial"/>
          <w:lang w:val="fr-FR"/>
        </w:rPr>
        <w:t>avec des personnes</w:t>
      </w:r>
      <w:r w:rsidR="008E6777" w:rsidRPr="002D74FE">
        <w:rPr>
          <w:rFonts w:cs="Arial"/>
          <w:lang w:val="fr-FR"/>
        </w:rPr>
        <w:t xml:space="preserve"> «</w:t>
      </w:r>
      <w:r w:rsidRPr="002D74FE">
        <w:rPr>
          <w:rFonts w:cs="Arial"/>
          <w:lang w:val="fr-FR"/>
        </w:rPr>
        <w:t xml:space="preserve"> </w:t>
      </w:r>
      <w:r w:rsidR="00261607" w:rsidRPr="002D74FE">
        <w:rPr>
          <w:rFonts w:cs="Arial"/>
          <w:lang w:val="fr-FR"/>
        </w:rPr>
        <w:t>extérieure</w:t>
      </w:r>
      <w:r w:rsidR="008E6777" w:rsidRPr="002D74FE">
        <w:rPr>
          <w:rFonts w:cs="Arial"/>
          <w:lang w:val="fr-FR"/>
        </w:rPr>
        <w:t>s</w:t>
      </w:r>
      <w:r w:rsidRPr="002D74FE">
        <w:rPr>
          <w:rFonts w:cs="Arial"/>
          <w:lang w:val="fr-FR"/>
        </w:rPr>
        <w:t xml:space="preserve"> </w:t>
      </w:r>
      <w:r w:rsidR="008E6777" w:rsidRPr="002D74FE">
        <w:rPr>
          <w:rFonts w:cs="Arial"/>
          <w:lang w:val="fr-FR"/>
        </w:rPr>
        <w:t>» ou des donateurs</w:t>
      </w:r>
      <w:r w:rsidRPr="002D74FE">
        <w:rPr>
          <w:rFonts w:cs="Arial"/>
          <w:lang w:val="fr-FR"/>
        </w:rPr>
        <w:t xml:space="preserve">, réalisée cependant </w:t>
      </w:r>
      <w:r w:rsidR="003B7B34" w:rsidRPr="002D74FE">
        <w:rPr>
          <w:rFonts w:cs="Arial"/>
          <w:lang w:val="fr-FR"/>
        </w:rPr>
        <w:t>en t</w:t>
      </w:r>
      <w:r w:rsidR="00261607" w:rsidRPr="002D74FE">
        <w:rPr>
          <w:rFonts w:cs="Arial"/>
          <w:lang w:val="fr-FR"/>
        </w:rPr>
        <w:t>out</w:t>
      </w:r>
      <w:r w:rsidR="003B7B34" w:rsidRPr="002D74FE">
        <w:rPr>
          <w:rFonts w:cs="Arial"/>
          <w:lang w:val="fr-FR"/>
        </w:rPr>
        <w:t>e</w:t>
      </w:r>
      <w:r w:rsidR="00261607" w:rsidRPr="002D74FE">
        <w:rPr>
          <w:rFonts w:cs="Arial"/>
          <w:lang w:val="fr-FR"/>
        </w:rPr>
        <w:t xml:space="preserve"> </w:t>
      </w:r>
      <w:r w:rsidR="003B7B34" w:rsidRPr="002D74FE">
        <w:rPr>
          <w:rFonts w:cs="Arial"/>
          <w:lang w:val="fr-FR"/>
        </w:rPr>
        <w:t>indépendanc</w:t>
      </w:r>
      <w:r w:rsidR="00261607" w:rsidRPr="002D74FE">
        <w:rPr>
          <w:rFonts w:cs="Arial"/>
          <w:lang w:val="fr-FR"/>
        </w:rPr>
        <w:t>e</w:t>
      </w:r>
      <w:r w:rsidR="003B7B34" w:rsidRPr="002D74FE">
        <w:rPr>
          <w:rFonts w:cs="Arial"/>
          <w:lang w:val="fr-FR"/>
        </w:rPr>
        <w:t>. En outre, l’</w:t>
      </w:r>
      <w:r w:rsidR="008E6777" w:rsidRPr="002D74FE">
        <w:rPr>
          <w:rFonts w:cs="Arial"/>
          <w:lang w:val="fr-FR"/>
        </w:rPr>
        <w:t xml:space="preserve">accent </w:t>
      </w:r>
      <w:r w:rsidR="003B7B34" w:rsidRPr="002D74FE">
        <w:rPr>
          <w:rFonts w:cs="Arial"/>
          <w:lang w:val="fr-FR"/>
        </w:rPr>
        <w:t xml:space="preserve">devrait être mis </w:t>
      </w:r>
      <w:r w:rsidR="008E6777" w:rsidRPr="002D74FE">
        <w:rPr>
          <w:rFonts w:cs="Arial"/>
          <w:lang w:val="fr-FR"/>
        </w:rPr>
        <w:t xml:space="preserve">sur la collaboration Sud-Sud </w:t>
      </w:r>
      <w:r w:rsidR="003B7B34" w:rsidRPr="002D74FE">
        <w:rPr>
          <w:rFonts w:cs="Arial"/>
          <w:lang w:val="fr-FR"/>
        </w:rPr>
        <w:t xml:space="preserve">et sur les connaissances apprises </w:t>
      </w:r>
      <w:r w:rsidR="008E6777" w:rsidRPr="002D74FE">
        <w:rPr>
          <w:rFonts w:cs="Arial"/>
          <w:lang w:val="fr-FR"/>
        </w:rPr>
        <w:t xml:space="preserve">d'autres pays en développement </w:t>
      </w:r>
      <w:r w:rsidR="003B7B34" w:rsidRPr="002D74FE">
        <w:rPr>
          <w:rFonts w:cs="Arial"/>
          <w:lang w:val="fr-FR"/>
        </w:rPr>
        <w:t>faisant</w:t>
      </w:r>
      <w:r w:rsidR="008E6777" w:rsidRPr="002D74FE">
        <w:rPr>
          <w:rFonts w:cs="Arial"/>
          <w:lang w:val="fr-FR"/>
        </w:rPr>
        <w:t xml:space="preserve"> face à des défis </w:t>
      </w:r>
      <w:r w:rsidR="0047114C" w:rsidRPr="002D74FE">
        <w:rPr>
          <w:rFonts w:cs="Arial"/>
          <w:lang w:val="fr-FR"/>
        </w:rPr>
        <w:t>comparables</w:t>
      </w:r>
      <w:r w:rsidR="008E6777" w:rsidRPr="002D74FE">
        <w:rPr>
          <w:rFonts w:cs="Arial"/>
          <w:lang w:val="fr-FR"/>
        </w:rPr>
        <w:t>.</w:t>
      </w:r>
    </w:p>
    <w:p w14:paraId="3B806547" w14:textId="77777777" w:rsidR="008E6777" w:rsidRPr="002D74FE" w:rsidRDefault="008E6777" w:rsidP="008E6777">
      <w:pPr>
        <w:pStyle w:val="ListParagraph"/>
        <w:numPr>
          <w:ilvl w:val="0"/>
          <w:numId w:val="12"/>
        </w:numPr>
        <w:rPr>
          <w:rFonts w:cs="Arial"/>
          <w:lang w:val="fr-FR"/>
        </w:rPr>
      </w:pPr>
      <w:r w:rsidRPr="002D74FE">
        <w:rPr>
          <w:rFonts w:cs="Arial"/>
          <w:b/>
          <w:i/>
          <w:lang w:val="fr-FR"/>
        </w:rPr>
        <w:t xml:space="preserve">Adopter une approche axée sur </w:t>
      </w:r>
      <w:r w:rsidR="0090357A" w:rsidRPr="002D74FE">
        <w:rPr>
          <w:rFonts w:cs="Arial"/>
          <w:b/>
          <w:i/>
          <w:lang w:val="fr-FR"/>
        </w:rPr>
        <w:t>des faits et des</w:t>
      </w:r>
      <w:r w:rsidR="003B7B34" w:rsidRPr="002D74FE">
        <w:rPr>
          <w:rFonts w:cs="Arial"/>
          <w:b/>
          <w:i/>
          <w:lang w:val="fr-FR"/>
        </w:rPr>
        <w:t xml:space="preserve"> résultats</w:t>
      </w:r>
      <w:r w:rsidRPr="002D74FE">
        <w:rPr>
          <w:rFonts w:cs="Arial"/>
          <w:lang w:val="fr-FR"/>
        </w:rPr>
        <w:t>. Afin de démo</w:t>
      </w:r>
      <w:r w:rsidR="003B7B34" w:rsidRPr="002D74FE">
        <w:rPr>
          <w:rFonts w:cs="Arial"/>
          <w:lang w:val="fr-FR"/>
        </w:rPr>
        <w:t xml:space="preserve">ntrer l'impact </w:t>
      </w:r>
      <w:r w:rsidR="0090357A" w:rsidRPr="002D74FE">
        <w:rPr>
          <w:rFonts w:cs="Arial"/>
          <w:lang w:val="fr-FR"/>
        </w:rPr>
        <w:t xml:space="preserve">réalisé </w:t>
      </w:r>
      <w:r w:rsidR="003B7B34" w:rsidRPr="002D74FE">
        <w:rPr>
          <w:rFonts w:cs="Arial"/>
          <w:lang w:val="fr-FR"/>
        </w:rPr>
        <w:t>et d’</w:t>
      </w:r>
      <w:r w:rsidRPr="002D74FE">
        <w:rPr>
          <w:rFonts w:cs="Arial"/>
          <w:lang w:val="fr-FR"/>
        </w:rPr>
        <w:t xml:space="preserve">éviter </w:t>
      </w:r>
      <w:r w:rsidR="0090357A" w:rsidRPr="002D74FE">
        <w:rPr>
          <w:rFonts w:cs="Arial"/>
          <w:lang w:val="fr-FR"/>
        </w:rPr>
        <w:t>de donner l’impression de suivre</w:t>
      </w:r>
      <w:r w:rsidRPr="002D74FE">
        <w:rPr>
          <w:rFonts w:cs="Arial"/>
          <w:lang w:val="fr-FR"/>
        </w:rPr>
        <w:t xml:space="preserve"> un agenda particulier, </w:t>
      </w:r>
      <w:r w:rsidR="003B7B34" w:rsidRPr="002D74FE">
        <w:rPr>
          <w:rFonts w:cs="Arial"/>
          <w:lang w:val="fr-FR"/>
        </w:rPr>
        <w:t>l’A</w:t>
      </w:r>
      <w:r w:rsidR="0090357A" w:rsidRPr="002D74FE">
        <w:rPr>
          <w:rFonts w:cs="Arial"/>
          <w:lang w:val="fr-FR"/>
        </w:rPr>
        <w:t>IMEC devra</w:t>
      </w:r>
      <w:r w:rsidR="003B7B34" w:rsidRPr="002D74FE">
        <w:rPr>
          <w:rFonts w:cs="Arial"/>
          <w:lang w:val="fr-FR"/>
        </w:rPr>
        <w:t xml:space="preserve"> identifier et </w:t>
      </w:r>
      <w:r w:rsidRPr="002D74FE">
        <w:rPr>
          <w:rFonts w:cs="Arial"/>
          <w:lang w:val="fr-FR"/>
        </w:rPr>
        <w:t xml:space="preserve">employer des approches qui sont étayées </w:t>
      </w:r>
      <w:r w:rsidR="0090357A" w:rsidRPr="002D74FE">
        <w:rPr>
          <w:rFonts w:cs="Arial"/>
          <w:lang w:val="fr-FR"/>
        </w:rPr>
        <w:t>de</w:t>
      </w:r>
      <w:r w:rsidRPr="002D74FE">
        <w:rPr>
          <w:rFonts w:cs="Arial"/>
          <w:lang w:val="fr-FR"/>
        </w:rPr>
        <w:t xml:space="preserve"> </w:t>
      </w:r>
      <w:r w:rsidR="003B7B34" w:rsidRPr="002D74FE">
        <w:rPr>
          <w:rFonts w:cs="Arial"/>
          <w:lang w:val="fr-FR"/>
        </w:rPr>
        <w:t>faits solides</w:t>
      </w:r>
      <w:r w:rsidR="0090357A" w:rsidRPr="002D74FE">
        <w:rPr>
          <w:rFonts w:cs="Arial"/>
          <w:lang w:val="fr-FR"/>
        </w:rPr>
        <w:t xml:space="preserve"> et de</w:t>
      </w:r>
      <w:r w:rsidRPr="002D74FE">
        <w:rPr>
          <w:rFonts w:cs="Arial"/>
          <w:lang w:val="fr-FR"/>
        </w:rPr>
        <w:t xml:space="preserve"> résultats</w:t>
      </w:r>
      <w:r w:rsidR="0090357A" w:rsidRPr="002D74FE">
        <w:rPr>
          <w:rFonts w:cs="Arial"/>
          <w:lang w:val="fr-FR"/>
        </w:rPr>
        <w:t xml:space="preserve">. </w:t>
      </w:r>
    </w:p>
    <w:p w14:paraId="47BA30F4" w14:textId="77777777" w:rsidR="008E6777" w:rsidRPr="002D74FE" w:rsidRDefault="003B7B34" w:rsidP="008E6777">
      <w:pPr>
        <w:pStyle w:val="ListParagraph"/>
        <w:numPr>
          <w:ilvl w:val="0"/>
          <w:numId w:val="12"/>
        </w:numPr>
        <w:rPr>
          <w:rFonts w:cs="Arial"/>
          <w:lang w:val="fr-FR"/>
        </w:rPr>
      </w:pPr>
      <w:r w:rsidRPr="002D74FE">
        <w:rPr>
          <w:rFonts w:cs="Arial"/>
          <w:b/>
          <w:i/>
          <w:lang w:val="fr-FR"/>
        </w:rPr>
        <w:t>Coopérer</w:t>
      </w:r>
      <w:r w:rsidR="008E6777" w:rsidRPr="002D74FE">
        <w:rPr>
          <w:rFonts w:cs="Arial"/>
          <w:b/>
          <w:i/>
          <w:lang w:val="fr-FR"/>
        </w:rPr>
        <w:t xml:space="preserve"> avec tous les acteurs-clés du marché inclusif</w:t>
      </w:r>
      <w:r w:rsidR="008E6777" w:rsidRPr="002D74FE">
        <w:rPr>
          <w:rFonts w:cs="Arial"/>
          <w:lang w:val="fr-FR"/>
        </w:rPr>
        <w:t>. L’</w:t>
      </w:r>
      <w:r w:rsidRPr="002D74FE">
        <w:rPr>
          <w:rFonts w:cs="Arial"/>
          <w:lang w:val="fr-FR"/>
        </w:rPr>
        <w:t xml:space="preserve">AIMEC doit s’assurer de l’adhésion du </w:t>
      </w:r>
      <w:r w:rsidR="008E6777" w:rsidRPr="002D74FE">
        <w:rPr>
          <w:rFonts w:cs="Arial"/>
          <w:lang w:val="fr-FR"/>
        </w:rPr>
        <w:t xml:space="preserve">gouvernement, </w:t>
      </w:r>
      <w:r w:rsidRPr="002D74FE">
        <w:rPr>
          <w:rFonts w:cs="Arial"/>
          <w:lang w:val="fr-FR"/>
        </w:rPr>
        <w:t>du</w:t>
      </w:r>
      <w:r w:rsidR="008E6777" w:rsidRPr="002D74FE">
        <w:rPr>
          <w:rFonts w:cs="Arial"/>
          <w:lang w:val="fr-FR"/>
        </w:rPr>
        <w:t xml:space="preserve"> secteur privé et d</w:t>
      </w:r>
      <w:r w:rsidRPr="002D74FE">
        <w:rPr>
          <w:rFonts w:cs="Arial"/>
          <w:lang w:val="fr-FR"/>
        </w:rPr>
        <w:t>es</w:t>
      </w:r>
      <w:r w:rsidR="008E6777" w:rsidRPr="002D74FE">
        <w:rPr>
          <w:rFonts w:cs="Arial"/>
          <w:lang w:val="fr-FR"/>
        </w:rPr>
        <w:t xml:space="preserve"> CER afin de travailler avec succès pour renforcer l'écosystème </w:t>
      </w:r>
      <w:r w:rsidR="00062641" w:rsidRPr="002D74FE">
        <w:rPr>
          <w:rFonts w:cs="Arial"/>
          <w:lang w:val="fr-FR"/>
        </w:rPr>
        <w:t>des entreprises inclusives</w:t>
      </w:r>
      <w:r w:rsidR="008E6777" w:rsidRPr="002D74FE">
        <w:rPr>
          <w:rFonts w:cs="Arial"/>
          <w:lang w:val="fr-FR"/>
        </w:rPr>
        <w:t xml:space="preserve"> à travers l'Afrique. En particulier, le secteur privé sera un partenaire essentiel pour assurer le succès et les activités de </w:t>
      </w:r>
      <w:r w:rsidR="00062641" w:rsidRPr="002D74FE">
        <w:rPr>
          <w:rFonts w:cs="Arial"/>
          <w:lang w:val="fr-FR"/>
        </w:rPr>
        <w:t>l’</w:t>
      </w:r>
      <w:r w:rsidR="008E6777" w:rsidRPr="002D74FE">
        <w:rPr>
          <w:rFonts w:cs="Arial"/>
          <w:lang w:val="fr-FR"/>
        </w:rPr>
        <w:t>AIMEC</w:t>
      </w:r>
      <w:r w:rsidR="00A66C20">
        <w:rPr>
          <w:rFonts w:cs="Arial"/>
          <w:lang w:val="fr-FR"/>
        </w:rPr>
        <w:t xml:space="preserve"> et ce dernier</w:t>
      </w:r>
      <w:r w:rsidR="008E6777" w:rsidRPr="002D74FE">
        <w:rPr>
          <w:rFonts w:cs="Arial"/>
          <w:lang w:val="fr-FR"/>
        </w:rPr>
        <w:t xml:space="preserve"> devraient en tenir compte.</w:t>
      </w:r>
    </w:p>
    <w:p w14:paraId="4CF4EA84" w14:textId="77777777" w:rsidR="008E6777" w:rsidRPr="002D74FE" w:rsidRDefault="008E6777" w:rsidP="00D61140">
      <w:pPr>
        <w:rPr>
          <w:rFonts w:cs="Arial"/>
          <w:lang w:val="fr-FR"/>
        </w:rPr>
      </w:pPr>
      <w:r w:rsidRPr="002D74FE">
        <w:rPr>
          <w:rFonts w:cs="Arial"/>
          <w:lang w:val="fr-FR"/>
        </w:rPr>
        <w:lastRenderedPageBreak/>
        <w:t>La stratégie et la structure de l’</w:t>
      </w:r>
      <w:r w:rsidR="00062641" w:rsidRPr="002D74FE">
        <w:rPr>
          <w:rFonts w:cs="Arial"/>
          <w:lang w:val="fr-FR"/>
        </w:rPr>
        <w:t xml:space="preserve">AIMEC </w:t>
      </w:r>
      <w:r w:rsidRPr="002D74FE">
        <w:rPr>
          <w:rFonts w:cs="Arial"/>
          <w:lang w:val="fr-FR"/>
        </w:rPr>
        <w:t>présenté</w:t>
      </w:r>
      <w:r w:rsidR="0090357A" w:rsidRPr="002D74FE">
        <w:rPr>
          <w:rFonts w:cs="Arial"/>
          <w:lang w:val="fr-FR"/>
        </w:rPr>
        <w:t>e</w:t>
      </w:r>
      <w:r w:rsidRPr="002D74FE">
        <w:rPr>
          <w:rFonts w:cs="Arial"/>
          <w:lang w:val="fr-FR"/>
        </w:rPr>
        <w:t>s dans les sections suivantes prennent en compte les résultats de l'étude de faisabilité ainsi que les principes énoncés ci-dessus.</w:t>
      </w:r>
    </w:p>
    <w:p w14:paraId="6AD596AD" w14:textId="77777777" w:rsidR="00126251" w:rsidRPr="002D74FE" w:rsidRDefault="00426484" w:rsidP="004154E3">
      <w:pPr>
        <w:pStyle w:val="Heading1"/>
        <w:rPr>
          <w:rFonts w:cs="Arial"/>
          <w:lang w:val="fr-FR"/>
        </w:rPr>
      </w:pPr>
      <w:bookmarkStart w:id="30" w:name="_Toc468783008"/>
      <w:r w:rsidRPr="002D74FE">
        <w:rPr>
          <w:rFonts w:cs="Arial"/>
          <w:lang w:val="fr-FR"/>
        </w:rPr>
        <w:t>Strat</w:t>
      </w:r>
      <w:r w:rsidR="000E305F" w:rsidRPr="002D74FE">
        <w:rPr>
          <w:rFonts w:cs="Arial"/>
          <w:lang w:val="fr-FR"/>
        </w:rPr>
        <w:t>égie</w:t>
      </w:r>
      <w:bookmarkEnd w:id="30"/>
    </w:p>
    <w:p w14:paraId="1F026B0D" w14:textId="77777777" w:rsidR="000E305F" w:rsidRPr="002D74FE" w:rsidRDefault="000E305F" w:rsidP="0046704A">
      <w:pPr>
        <w:rPr>
          <w:rFonts w:cs="Arial"/>
          <w:lang w:val="fr-FR"/>
        </w:rPr>
      </w:pPr>
      <w:r w:rsidRPr="002D74FE">
        <w:rPr>
          <w:rFonts w:cs="Arial"/>
          <w:lang w:val="fr-FR"/>
        </w:rPr>
        <w:t>Cette section décrit la stratégie de l’AIMEC, c’est-à-dire</w:t>
      </w:r>
      <w:r w:rsidR="00AD2F88" w:rsidRPr="002D74FE">
        <w:rPr>
          <w:rFonts w:cs="Arial"/>
          <w:lang w:val="fr-FR"/>
        </w:rPr>
        <w:t xml:space="preserve"> qu'elle</w:t>
      </w:r>
      <w:r w:rsidRPr="002D74FE">
        <w:rPr>
          <w:rFonts w:cs="Arial"/>
          <w:lang w:val="fr-FR"/>
        </w:rPr>
        <w:t xml:space="preserve"> résume ce que l’AIMEC prévoit de</w:t>
      </w:r>
      <w:r w:rsidR="00AD2F88" w:rsidRPr="002D74FE">
        <w:rPr>
          <w:rFonts w:cs="Arial"/>
          <w:lang w:val="fr-FR"/>
        </w:rPr>
        <w:t xml:space="preserve"> faire, pour quelle raison </w:t>
      </w:r>
      <w:r w:rsidRPr="002D74FE">
        <w:rPr>
          <w:rFonts w:cs="Arial"/>
          <w:lang w:val="fr-FR"/>
        </w:rPr>
        <w:t xml:space="preserve">et </w:t>
      </w:r>
      <w:r w:rsidR="00AD2F88" w:rsidRPr="002D74FE">
        <w:rPr>
          <w:rFonts w:cs="Arial"/>
          <w:lang w:val="fr-FR"/>
        </w:rPr>
        <w:t>à qui elle s’adresse</w:t>
      </w:r>
      <w:r w:rsidRPr="002D74FE">
        <w:rPr>
          <w:rFonts w:cs="Arial"/>
          <w:lang w:val="fr-FR"/>
        </w:rPr>
        <w:t xml:space="preserve">. Elle présente la mission et la vision de l'AIMEC, les activités nécessaires à la réalisation de cette vision, ainsi que </w:t>
      </w:r>
      <w:r w:rsidR="00AD2F88" w:rsidRPr="002D74FE">
        <w:rPr>
          <w:rFonts w:cs="Arial"/>
          <w:lang w:val="fr-FR"/>
        </w:rPr>
        <w:t xml:space="preserve">les secteurs et </w:t>
      </w:r>
      <w:r w:rsidRPr="002D74FE">
        <w:rPr>
          <w:rFonts w:cs="Arial"/>
          <w:lang w:val="fr-FR"/>
        </w:rPr>
        <w:t xml:space="preserve">acteurs qui seront au centre de ces activités. </w:t>
      </w:r>
    </w:p>
    <w:p w14:paraId="3AD1A378" w14:textId="77777777" w:rsidR="00215BFD" w:rsidRPr="002D74FE" w:rsidRDefault="000E305F" w:rsidP="00513FCB">
      <w:pPr>
        <w:pStyle w:val="Heading2"/>
        <w:ind w:left="567"/>
        <w:rPr>
          <w:rFonts w:cs="Arial"/>
          <w:lang w:val="fr-FR"/>
        </w:rPr>
      </w:pPr>
      <w:bookmarkStart w:id="31" w:name="_Toc468783009"/>
      <w:r w:rsidRPr="002D74FE">
        <w:rPr>
          <w:rFonts w:cs="Arial"/>
          <w:lang w:val="fr-FR"/>
        </w:rPr>
        <w:t>Vision et</w:t>
      </w:r>
      <w:r w:rsidR="00927FD5" w:rsidRPr="002D74FE">
        <w:rPr>
          <w:rFonts w:cs="Arial"/>
          <w:lang w:val="fr-FR"/>
        </w:rPr>
        <w:t xml:space="preserve"> </w:t>
      </w:r>
      <w:r w:rsidR="00A73E6B" w:rsidRPr="002D74FE">
        <w:rPr>
          <w:rFonts w:cs="Arial"/>
          <w:lang w:val="fr-FR"/>
        </w:rPr>
        <w:t>mission</w:t>
      </w:r>
      <w:bookmarkEnd w:id="31"/>
    </w:p>
    <w:p w14:paraId="177912F4" w14:textId="1B71BACF" w:rsidR="000E305F" w:rsidRPr="002D74FE" w:rsidRDefault="000E305F" w:rsidP="006738B8">
      <w:pPr>
        <w:pStyle w:val="CommentText"/>
        <w:spacing w:line="360" w:lineRule="auto"/>
        <w:rPr>
          <w:rFonts w:cs="Arial"/>
          <w:lang w:val="fr-FR"/>
        </w:rPr>
      </w:pPr>
      <w:r w:rsidRPr="002D74FE">
        <w:rPr>
          <w:rFonts w:cs="Arial"/>
          <w:lang w:val="fr-FR"/>
        </w:rPr>
        <w:t>La</w:t>
      </w:r>
      <w:r w:rsidRPr="002D74FE">
        <w:rPr>
          <w:rFonts w:cs="Arial"/>
          <w:b/>
          <w:lang w:val="fr-FR"/>
        </w:rPr>
        <w:t xml:space="preserve"> vision à long terme</w:t>
      </w:r>
      <w:r w:rsidRPr="002D74FE">
        <w:rPr>
          <w:rFonts w:cs="Arial"/>
          <w:lang w:val="fr-FR"/>
        </w:rPr>
        <w:t xml:space="preserve"> de l’AIMEC est de contribuer à une Afrique où toutes les personnes ont accès aux marchés de biens, de services et de l’emploi, et peuvent donc tirer parti de perspectives économiques prospères et durables. Cette vision sera effectivement atteinte en veillant à la mise en place et à la promotion </w:t>
      </w:r>
      <w:r w:rsidR="00A20EE9">
        <w:rPr>
          <w:rFonts w:cs="Arial"/>
          <w:lang w:val="fr-FR"/>
        </w:rPr>
        <w:t>des meilleures</w:t>
      </w:r>
      <w:r w:rsidRPr="002D74FE">
        <w:rPr>
          <w:rFonts w:cs="Arial"/>
          <w:lang w:val="fr-FR"/>
        </w:rPr>
        <w:t xml:space="preserve"> pratiques dans les entreprises inclusives et la politique de marché inclusif, d’une programmation et de partenariats pour toutes les parties prenantes sur le continent africain. L’AIMEC contribuera ainsi directement aux priorités pertinentes de l’Agenda 2063 de l'UA et contribuera à accélérer les progrès vers une croissance inclusive, une intégration économique régionale, une transformation économique, </w:t>
      </w:r>
      <w:r w:rsidR="00AD2F88" w:rsidRPr="002D74FE">
        <w:rPr>
          <w:rFonts w:cs="Arial"/>
          <w:lang w:val="fr-FR"/>
        </w:rPr>
        <w:t>et</w:t>
      </w:r>
      <w:r w:rsidRPr="002D74FE">
        <w:rPr>
          <w:rFonts w:cs="Arial"/>
          <w:lang w:val="fr-FR"/>
        </w:rPr>
        <w:t xml:space="preserve"> la réalisation des ODD.</w:t>
      </w:r>
    </w:p>
    <w:p w14:paraId="1AD8E4BF" w14:textId="6F04CF28" w:rsidR="000E305F" w:rsidRPr="002D74FE" w:rsidRDefault="000E305F">
      <w:pPr>
        <w:rPr>
          <w:rFonts w:cs="Arial"/>
          <w:lang w:val="fr-FR"/>
        </w:rPr>
      </w:pPr>
      <w:r w:rsidRPr="002D74FE">
        <w:rPr>
          <w:rFonts w:cs="Arial"/>
          <w:lang w:val="fr-FR"/>
        </w:rPr>
        <w:t xml:space="preserve">La </w:t>
      </w:r>
      <w:r w:rsidRPr="002D74FE">
        <w:rPr>
          <w:rFonts w:cs="Arial"/>
          <w:b/>
          <w:lang w:val="fr-FR"/>
        </w:rPr>
        <w:t>mission de l’AIMEC</w:t>
      </w:r>
      <w:r w:rsidRPr="002D74FE">
        <w:rPr>
          <w:rFonts w:cs="Arial"/>
          <w:lang w:val="fr-FR"/>
        </w:rPr>
        <w:t xml:space="preserve"> est de devenir </w:t>
      </w:r>
      <w:r w:rsidR="00AD2F88" w:rsidRPr="002D74FE">
        <w:rPr>
          <w:rFonts w:cs="Arial"/>
          <w:lang w:val="fr-FR"/>
        </w:rPr>
        <w:t>une</w:t>
      </w:r>
      <w:r w:rsidR="00FF3F1F" w:rsidRPr="002D74FE">
        <w:rPr>
          <w:rFonts w:cs="Arial"/>
          <w:lang w:val="fr-FR"/>
        </w:rPr>
        <w:t xml:space="preserve"> plate-forme publi</w:t>
      </w:r>
      <w:r w:rsidR="00B479A7">
        <w:rPr>
          <w:rFonts w:cs="Arial"/>
          <w:lang w:val="fr-FR"/>
        </w:rPr>
        <w:t>que</w:t>
      </w:r>
      <w:r w:rsidR="00FF3F1F" w:rsidRPr="002D74FE">
        <w:rPr>
          <w:rFonts w:cs="Arial"/>
          <w:lang w:val="fr-FR"/>
        </w:rPr>
        <w:t>-privé</w:t>
      </w:r>
      <w:r w:rsidR="00BE0253">
        <w:rPr>
          <w:rFonts w:cs="Arial"/>
          <w:lang w:val="fr-FR"/>
        </w:rPr>
        <w:t>e</w:t>
      </w:r>
      <w:r w:rsidR="00FF3F1F" w:rsidRPr="002D74FE">
        <w:rPr>
          <w:rFonts w:cs="Arial"/>
          <w:lang w:val="fr-FR"/>
        </w:rPr>
        <w:t xml:space="preserve"> pan</w:t>
      </w:r>
      <w:r w:rsidRPr="002D74FE">
        <w:rPr>
          <w:rFonts w:cs="Arial"/>
          <w:lang w:val="fr-FR"/>
        </w:rPr>
        <w:t xml:space="preserve">africaine reconnue </w:t>
      </w:r>
      <w:r w:rsidR="00111727" w:rsidRPr="002D74FE">
        <w:rPr>
          <w:rFonts w:cs="Arial"/>
          <w:lang w:val="fr-FR"/>
        </w:rPr>
        <w:t>sur</w:t>
      </w:r>
      <w:r w:rsidRPr="002D74FE">
        <w:rPr>
          <w:rFonts w:cs="Arial"/>
          <w:lang w:val="fr-FR"/>
        </w:rPr>
        <w:t xml:space="preserve"> </w:t>
      </w:r>
      <w:r w:rsidR="00111727" w:rsidRPr="002D74FE">
        <w:rPr>
          <w:rFonts w:cs="Arial"/>
          <w:lang w:val="fr-FR"/>
        </w:rPr>
        <w:t>la politique et les programmes relatifs aux</w:t>
      </w:r>
      <w:r w:rsidRPr="002D74FE">
        <w:rPr>
          <w:rFonts w:cs="Arial"/>
          <w:lang w:val="fr-FR"/>
        </w:rPr>
        <w:t xml:space="preserve"> entreprises inclusives et </w:t>
      </w:r>
      <w:r w:rsidR="00111727" w:rsidRPr="002D74FE">
        <w:rPr>
          <w:rFonts w:cs="Arial"/>
          <w:lang w:val="fr-FR"/>
        </w:rPr>
        <w:t>aux</w:t>
      </w:r>
      <w:r w:rsidRPr="002D74FE">
        <w:rPr>
          <w:rFonts w:cs="Arial"/>
          <w:lang w:val="fr-FR"/>
        </w:rPr>
        <w:t xml:space="preserve"> marché inclusif</w:t>
      </w:r>
      <w:r w:rsidR="00111727" w:rsidRPr="002D74FE">
        <w:rPr>
          <w:rFonts w:cs="Arial"/>
          <w:lang w:val="fr-FR"/>
        </w:rPr>
        <w:t>s</w:t>
      </w:r>
      <w:r w:rsidRPr="002D74FE">
        <w:rPr>
          <w:rFonts w:cs="Arial"/>
          <w:lang w:val="fr-FR"/>
        </w:rPr>
        <w:t xml:space="preserve">, l'identification, la facilitation et la reproduction </w:t>
      </w:r>
      <w:r w:rsidR="00A20EE9">
        <w:rPr>
          <w:rFonts w:cs="Arial"/>
          <w:lang w:val="fr-FR"/>
        </w:rPr>
        <w:t>des meilleures</w:t>
      </w:r>
      <w:r w:rsidRPr="002D74FE">
        <w:rPr>
          <w:rFonts w:cs="Arial"/>
          <w:lang w:val="fr-FR"/>
        </w:rPr>
        <w:t xml:space="preserve"> pratiq</w:t>
      </w:r>
      <w:r w:rsidR="00DB04A7">
        <w:rPr>
          <w:rFonts w:cs="Arial"/>
          <w:lang w:val="fr-FR"/>
        </w:rPr>
        <w:t>ues en matière de politique, de</w:t>
      </w:r>
      <w:r w:rsidRPr="002D74FE">
        <w:rPr>
          <w:rFonts w:cs="Arial"/>
          <w:lang w:val="fr-FR"/>
        </w:rPr>
        <w:t xml:space="preserve"> programm</w:t>
      </w:r>
      <w:r w:rsidR="00111727" w:rsidRPr="002D74FE">
        <w:rPr>
          <w:rFonts w:cs="Arial"/>
          <w:lang w:val="fr-FR"/>
        </w:rPr>
        <w:t>es</w:t>
      </w:r>
      <w:r w:rsidRPr="002D74FE">
        <w:rPr>
          <w:rFonts w:cs="Arial"/>
          <w:lang w:val="fr-FR"/>
        </w:rPr>
        <w:t xml:space="preserve"> et de </w:t>
      </w:r>
      <w:r w:rsidR="00A20EE9">
        <w:rPr>
          <w:rFonts w:cs="Arial"/>
          <w:lang w:val="fr-FR"/>
        </w:rPr>
        <w:t>collaborations publi</w:t>
      </w:r>
      <w:r w:rsidR="00B479A7">
        <w:rPr>
          <w:rFonts w:cs="Arial"/>
          <w:lang w:val="fr-FR"/>
        </w:rPr>
        <w:t>que</w:t>
      </w:r>
      <w:r w:rsidR="00BE0253">
        <w:rPr>
          <w:rFonts w:cs="Arial"/>
          <w:lang w:val="fr-FR"/>
        </w:rPr>
        <w:t>s</w:t>
      </w:r>
      <w:r w:rsidR="00A20EE9">
        <w:rPr>
          <w:rFonts w:cs="Arial"/>
          <w:lang w:val="fr-FR"/>
        </w:rPr>
        <w:t>-privé</w:t>
      </w:r>
      <w:r w:rsidR="00D10B4F">
        <w:rPr>
          <w:rFonts w:cs="Arial"/>
          <w:lang w:val="fr-FR"/>
        </w:rPr>
        <w:t>es</w:t>
      </w:r>
      <w:r w:rsidR="00A20EE9" w:rsidRPr="002D74FE">
        <w:rPr>
          <w:rFonts w:cs="Arial"/>
          <w:lang w:val="fr-FR"/>
        </w:rPr>
        <w:t xml:space="preserve"> </w:t>
      </w:r>
      <w:r w:rsidRPr="002D74FE">
        <w:rPr>
          <w:rFonts w:cs="Arial"/>
          <w:lang w:val="fr-FR"/>
        </w:rPr>
        <w:t xml:space="preserve">à travers tout le continent. Il fournira des orientations intellectuelles et facilitera la mise en œuvre de politiques progressistes, de programmes et de partenariats par les acteurs du développement publics, privés et autres parties prenantes du secteur des EI / MI. </w:t>
      </w:r>
    </w:p>
    <w:p w14:paraId="0DCC3F84" w14:textId="77777777" w:rsidR="00224B3B" w:rsidRPr="002D74FE" w:rsidRDefault="000E305F" w:rsidP="00E41904">
      <w:pPr>
        <w:pStyle w:val="Heading2"/>
        <w:ind w:left="426" w:hanging="426"/>
        <w:rPr>
          <w:rFonts w:cs="Arial"/>
          <w:lang w:val="fr-FR"/>
        </w:rPr>
      </w:pPr>
      <w:bookmarkStart w:id="32" w:name="_Toc468783010"/>
      <w:r w:rsidRPr="002D74FE">
        <w:rPr>
          <w:rFonts w:cs="Arial"/>
          <w:lang w:val="fr-FR"/>
        </w:rPr>
        <w:t>Théorie du changement</w:t>
      </w:r>
      <w:bookmarkEnd w:id="32"/>
      <w:r w:rsidRPr="002D74FE">
        <w:rPr>
          <w:rFonts w:cs="Arial"/>
          <w:lang w:val="fr-FR"/>
        </w:rPr>
        <w:t xml:space="preserve"> </w:t>
      </w:r>
    </w:p>
    <w:p w14:paraId="6FAD7368" w14:textId="77777777" w:rsidR="00FF3F1F" w:rsidRPr="002D74FE" w:rsidRDefault="00FF3F1F" w:rsidP="00FF3F1F">
      <w:pPr>
        <w:rPr>
          <w:rFonts w:cs="Arial"/>
          <w:lang w:val="fr-FR"/>
        </w:rPr>
      </w:pPr>
      <w:r w:rsidRPr="002D74FE">
        <w:rPr>
          <w:rFonts w:cs="Arial"/>
          <w:lang w:val="fr-FR"/>
        </w:rPr>
        <w:t>La théorie du changement montre la façon dont les activités et les résultats de l’AIMEC, présentés dans la section suivante, contribueront à l'accomplissement de la mission et de la vision de l’AIMEC. Ce point de vue holistique est important, à la fois pour guider les opérations du Centre et pour élaborer des indicateurs pour suivre les progrès et les impacts. La théorie du changement devrait donc constituer la base d'un cadre de surveill</w:t>
      </w:r>
      <w:r w:rsidR="00AD2F88" w:rsidRPr="002D74FE">
        <w:rPr>
          <w:rFonts w:cs="Arial"/>
          <w:lang w:val="fr-FR"/>
        </w:rPr>
        <w:t>ance conçu et mis en œuvre suite à</w:t>
      </w:r>
      <w:r w:rsidRPr="002D74FE">
        <w:rPr>
          <w:rFonts w:cs="Arial"/>
          <w:lang w:val="fr-FR"/>
        </w:rPr>
        <w:t xml:space="preserve"> la création de l’AIMEC.</w:t>
      </w:r>
    </w:p>
    <w:p w14:paraId="6C314F6B" w14:textId="77777777" w:rsidR="00FF3F1F" w:rsidRPr="002D74FE" w:rsidRDefault="00FF3F1F" w:rsidP="00FF3F1F">
      <w:pPr>
        <w:rPr>
          <w:rFonts w:cs="Arial"/>
          <w:lang w:val="fr-FR"/>
        </w:rPr>
      </w:pPr>
      <w:r w:rsidRPr="002D74FE">
        <w:rPr>
          <w:rFonts w:cs="Arial"/>
          <w:lang w:val="fr-FR"/>
        </w:rPr>
        <w:t xml:space="preserve">L’AIMEC </w:t>
      </w:r>
      <w:r w:rsidRPr="002D74FE">
        <w:rPr>
          <w:rFonts w:cs="Arial"/>
          <w:b/>
          <w:lang w:val="fr-FR"/>
        </w:rPr>
        <w:t>rassemblera, examinera et analysera les politiques et les programmes existants</w:t>
      </w:r>
      <w:r w:rsidRPr="002D74FE">
        <w:rPr>
          <w:rFonts w:cs="Arial"/>
          <w:lang w:val="fr-FR"/>
        </w:rPr>
        <w:t xml:space="preserve">, </w:t>
      </w:r>
      <w:r w:rsidRPr="002D74FE">
        <w:rPr>
          <w:rFonts w:cs="Arial"/>
          <w:b/>
          <w:lang w:val="fr-FR"/>
        </w:rPr>
        <w:t xml:space="preserve">et soutiendra la reproduction et le développement des politiques et programmes </w:t>
      </w:r>
      <w:r w:rsidRPr="002D74FE">
        <w:rPr>
          <w:rFonts w:cs="Arial"/>
          <w:lang w:val="fr-FR"/>
        </w:rPr>
        <w:t>pour les entreprises inclusives et les marchés inclusifs en Afrique. Ces activités seront construites autour de trois p</w:t>
      </w:r>
      <w:r w:rsidR="00AD2F88" w:rsidRPr="002D74FE">
        <w:rPr>
          <w:rFonts w:cs="Arial"/>
          <w:lang w:val="fr-FR"/>
        </w:rPr>
        <w:t>iliers résumés dans la figure</w:t>
      </w:r>
      <w:r w:rsidRPr="002D74FE">
        <w:rPr>
          <w:rFonts w:cs="Arial"/>
          <w:lang w:val="fr-FR"/>
        </w:rPr>
        <w:t xml:space="preserve"> 4 ci-dessous :</w:t>
      </w:r>
    </w:p>
    <w:p w14:paraId="3AC0B8C7" w14:textId="77777777" w:rsidR="005F0A5B" w:rsidRPr="002D74FE" w:rsidRDefault="00AD2F88" w:rsidP="005F0A5B">
      <w:pPr>
        <w:pStyle w:val="Caption"/>
        <w:keepNext/>
        <w:rPr>
          <w:rFonts w:cs="Arial"/>
          <w:lang w:val="fr-FR"/>
        </w:rPr>
      </w:pPr>
      <w:bookmarkStart w:id="33" w:name="_Toc468783198"/>
      <w:r w:rsidRPr="002D74FE">
        <w:rPr>
          <w:rFonts w:cs="Arial"/>
          <w:lang w:val="fr-FR"/>
        </w:rPr>
        <w:lastRenderedPageBreak/>
        <w:t>Figure</w:t>
      </w:r>
      <w:r w:rsidR="005F0A5B" w:rsidRPr="002D74FE">
        <w:rPr>
          <w:rFonts w:cs="Arial"/>
          <w:lang w:val="fr-FR"/>
        </w:rPr>
        <w:t xml:space="preserve"> </w:t>
      </w:r>
      <w:r w:rsidR="005F0A5B" w:rsidRPr="002D74FE">
        <w:rPr>
          <w:rFonts w:cs="Arial"/>
          <w:lang w:val="fr-FR"/>
        </w:rPr>
        <w:fldChar w:fldCharType="begin"/>
      </w:r>
      <w:r w:rsidR="005F0A5B" w:rsidRPr="002D74FE">
        <w:rPr>
          <w:rFonts w:cs="Arial"/>
          <w:lang w:val="fr-FR"/>
        </w:rPr>
        <w:instrText xml:space="preserve"> SEQ Figure_ \* ARABIC </w:instrText>
      </w:r>
      <w:r w:rsidR="005F0A5B" w:rsidRPr="002D74FE">
        <w:rPr>
          <w:rFonts w:cs="Arial"/>
          <w:lang w:val="fr-FR"/>
        </w:rPr>
        <w:fldChar w:fldCharType="separate"/>
      </w:r>
      <w:r w:rsidR="005D623A">
        <w:rPr>
          <w:rFonts w:cs="Arial"/>
          <w:noProof/>
          <w:lang w:val="fr-FR"/>
        </w:rPr>
        <w:t>4</w:t>
      </w:r>
      <w:r w:rsidR="005F0A5B" w:rsidRPr="002D74FE">
        <w:rPr>
          <w:rFonts w:cs="Arial"/>
          <w:lang w:val="fr-FR"/>
        </w:rPr>
        <w:fldChar w:fldCharType="end"/>
      </w:r>
      <w:r w:rsidR="00FF3F1F" w:rsidRPr="002D74FE">
        <w:rPr>
          <w:rFonts w:cs="Arial"/>
          <w:lang w:val="fr-FR"/>
        </w:rPr>
        <w:t xml:space="preserve"> </w:t>
      </w:r>
      <w:r w:rsidR="005F0A5B" w:rsidRPr="002D74FE">
        <w:rPr>
          <w:rFonts w:cs="Arial"/>
          <w:lang w:val="fr-FR"/>
        </w:rPr>
        <w:t xml:space="preserve">: </w:t>
      </w:r>
      <w:r w:rsidR="00F36124" w:rsidRPr="002D74FE">
        <w:rPr>
          <w:rFonts w:cs="Arial"/>
          <w:lang w:val="fr-FR"/>
        </w:rPr>
        <w:t>Les trois piliers d</w:t>
      </w:r>
      <w:r w:rsidRPr="002D74FE">
        <w:rPr>
          <w:rFonts w:cs="Arial"/>
          <w:lang w:val="fr-FR"/>
        </w:rPr>
        <w:t>e l</w:t>
      </w:r>
      <w:r w:rsidR="00F36124" w:rsidRPr="002D74FE">
        <w:rPr>
          <w:rFonts w:cs="Arial"/>
          <w:lang w:val="fr-FR"/>
        </w:rPr>
        <w:t>'AIMEC</w:t>
      </w:r>
      <w:bookmarkEnd w:id="33"/>
    </w:p>
    <w:p w14:paraId="0E7D7C58" w14:textId="77777777" w:rsidR="005F0A5B" w:rsidRPr="002D74FE" w:rsidRDefault="00F11E47" w:rsidP="00224B3B">
      <w:pPr>
        <w:rPr>
          <w:rFonts w:cs="Arial"/>
          <w:lang w:val="fr-FR"/>
        </w:rPr>
      </w:pPr>
      <w:r>
        <w:rPr>
          <w:rFonts w:cs="Arial"/>
          <w:noProof/>
        </w:rPr>
        <w:drawing>
          <wp:inline distT="0" distB="0" distL="0" distR="0" wp14:anchorId="520813FB" wp14:editId="1AF36FB5">
            <wp:extent cx="5763895" cy="3044190"/>
            <wp:effectExtent l="0" t="0" r="1905" b="3810"/>
            <wp:docPr id="25" name="Bild 25" descr="../../../../Desktop/Bildschirmfoto%202016-10-21%20um%2011.2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Bildschirmfoto%202016-10-21%20um%2011.20.3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895" cy="3044190"/>
                    </a:xfrm>
                    <a:prstGeom prst="rect">
                      <a:avLst/>
                    </a:prstGeom>
                    <a:noFill/>
                    <a:ln>
                      <a:noFill/>
                    </a:ln>
                  </pic:spPr>
                </pic:pic>
              </a:graphicData>
            </a:graphic>
          </wp:inline>
        </w:drawing>
      </w:r>
    </w:p>
    <w:p w14:paraId="7F17EB78" w14:textId="77777777" w:rsidR="00467023" w:rsidRPr="002D74FE" w:rsidRDefault="00FF3F1F" w:rsidP="00467023">
      <w:pPr>
        <w:jc w:val="right"/>
        <w:rPr>
          <w:rFonts w:cs="Arial"/>
          <w:sz w:val="18"/>
          <w:lang w:val="fr-FR"/>
        </w:rPr>
      </w:pP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t>Source</w:t>
      </w:r>
      <w:r w:rsidR="00A43E38" w:rsidRPr="002D74FE">
        <w:rPr>
          <w:rFonts w:cs="Arial"/>
          <w:sz w:val="18"/>
          <w:lang w:val="fr-FR"/>
        </w:rPr>
        <w:t xml:space="preserve"> </w:t>
      </w:r>
      <w:r w:rsidRPr="002D74FE">
        <w:rPr>
          <w:rFonts w:cs="Arial"/>
          <w:sz w:val="18"/>
          <w:lang w:val="fr-FR"/>
        </w:rPr>
        <w:t>: Auteurs</w:t>
      </w:r>
    </w:p>
    <w:p w14:paraId="53B160F0" w14:textId="0B56CE55" w:rsidR="00FF3F1F" w:rsidRPr="002D74FE" w:rsidRDefault="008347FD" w:rsidP="008347FD">
      <w:pPr>
        <w:pStyle w:val="ListParagraph"/>
        <w:numPr>
          <w:ilvl w:val="0"/>
          <w:numId w:val="20"/>
        </w:numPr>
        <w:rPr>
          <w:rFonts w:cs="Arial"/>
          <w:lang w:val="fr-FR"/>
        </w:rPr>
      </w:pPr>
      <w:r w:rsidRPr="002D74FE">
        <w:rPr>
          <w:rFonts w:cs="Arial"/>
          <w:b/>
          <w:lang w:val="fr-FR"/>
        </w:rPr>
        <w:t>Premi</w:t>
      </w:r>
      <w:r w:rsidR="00FF3F1F" w:rsidRPr="002D74FE">
        <w:rPr>
          <w:rFonts w:cs="Arial"/>
          <w:b/>
          <w:lang w:val="fr-FR"/>
        </w:rPr>
        <w:t>er pilier</w:t>
      </w:r>
      <w:r w:rsidRPr="002D74FE">
        <w:rPr>
          <w:rFonts w:cs="Arial"/>
          <w:b/>
          <w:lang w:val="fr-FR"/>
        </w:rPr>
        <w:t xml:space="preserve"> </w:t>
      </w:r>
      <w:r w:rsidR="006760C8" w:rsidRPr="002D74FE">
        <w:rPr>
          <w:rFonts w:cs="Arial"/>
          <w:b/>
          <w:lang w:val="fr-FR"/>
        </w:rPr>
        <w:t>: IDENTIF</w:t>
      </w:r>
      <w:r w:rsidRPr="002D74FE">
        <w:rPr>
          <w:rFonts w:cs="Arial"/>
          <w:b/>
          <w:lang w:val="fr-FR"/>
        </w:rPr>
        <w:t>IER</w:t>
      </w:r>
      <w:r w:rsidR="006760C8" w:rsidRPr="002D74FE">
        <w:rPr>
          <w:rFonts w:cs="Arial"/>
          <w:lang w:val="fr-FR"/>
        </w:rPr>
        <w:t xml:space="preserve"> </w:t>
      </w:r>
      <w:r w:rsidR="00FF3F1F" w:rsidRPr="002D74FE">
        <w:rPr>
          <w:rFonts w:cs="Arial"/>
          <w:lang w:val="fr-FR"/>
        </w:rPr>
        <w:t xml:space="preserve">et analyser les politiques et programmes </w:t>
      </w:r>
      <w:r w:rsidR="00A20EE9">
        <w:rPr>
          <w:rFonts w:cs="Arial"/>
          <w:lang w:val="fr-FR"/>
        </w:rPr>
        <w:t>des meilleures</w:t>
      </w:r>
      <w:r w:rsidR="00FF3F1F" w:rsidRPr="002D74FE">
        <w:rPr>
          <w:rFonts w:cs="Arial"/>
          <w:lang w:val="fr-FR"/>
        </w:rPr>
        <w:t xml:space="preserve"> pratiques des EI et MI en recueillant et en </w:t>
      </w:r>
      <w:r w:rsidR="00A43E38" w:rsidRPr="002D74FE">
        <w:rPr>
          <w:rFonts w:cs="Arial"/>
          <w:lang w:val="fr-FR"/>
        </w:rPr>
        <w:t>rassemblant</w:t>
      </w:r>
      <w:r w:rsidR="00FF3F1F" w:rsidRPr="002D74FE">
        <w:rPr>
          <w:rFonts w:cs="Arial"/>
          <w:lang w:val="fr-FR"/>
        </w:rPr>
        <w:t xml:space="preserve"> les connaissances existantes et les </w:t>
      </w:r>
      <w:r w:rsidRPr="002D74FE">
        <w:rPr>
          <w:rFonts w:cs="Arial"/>
          <w:lang w:val="fr-FR"/>
        </w:rPr>
        <w:t>expériences passées</w:t>
      </w:r>
      <w:r w:rsidR="00FF3F1F" w:rsidRPr="002D74FE">
        <w:rPr>
          <w:rFonts w:cs="Arial"/>
          <w:lang w:val="fr-FR"/>
        </w:rPr>
        <w:t xml:space="preserve"> : la réalisation d'une cartographie détaillée des politiques et des programmes, le développement de produits d'analyse et d'études de cas, et la diffusion d'informations par l'intermédiaire d'une publication annuelle et </w:t>
      </w:r>
      <w:r w:rsidR="00A43E38" w:rsidRPr="002D74FE">
        <w:rPr>
          <w:rFonts w:cs="Arial"/>
          <w:lang w:val="fr-FR"/>
        </w:rPr>
        <w:t>d’</w:t>
      </w:r>
      <w:r w:rsidR="00FF3F1F" w:rsidRPr="002D74FE">
        <w:rPr>
          <w:rFonts w:cs="Arial"/>
          <w:lang w:val="fr-FR"/>
        </w:rPr>
        <w:t>une plateforme d'information en ligne.</w:t>
      </w:r>
    </w:p>
    <w:p w14:paraId="56E0CB40" w14:textId="1E1B36FF" w:rsidR="00FF3F1F" w:rsidRPr="002D74FE" w:rsidRDefault="00FF3F1F" w:rsidP="00FF3F1F">
      <w:pPr>
        <w:pStyle w:val="ListParagraph"/>
        <w:numPr>
          <w:ilvl w:val="0"/>
          <w:numId w:val="20"/>
        </w:numPr>
        <w:rPr>
          <w:rFonts w:cs="Arial"/>
          <w:lang w:val="fr-FR"/>
        </w:rPr>
      </w:pPr>
      <w:r w:rsidRPr="002D74FE">
        <w:rPr>
          <w:rFonts w:cs="Arial"/>
          <w:b/>
          <w:lang w:val="fr-FR"/>
        </w:rPr>
        <w:t>Deuxième pilier</w:t>
      </w:r>
      <w:r w:rsidR="00A43E38" w:rsidRPr="002D74FE">
        <w:rPr>
          <w:rFonts w:cs="Arial"/>
          <w:b/>
          <w:lang w:val="fr-FR"/>
        </w:rPr>
        <w:t xml:space="preserve"> </w:t>
      </w:r>
      <w:r w:rsidRPr="002D74FE">
        <w:rPr>
          <w:rFonts w:cs="Arial"/>
          <w:b/>
          <w:lang w:val="fr-FR"/>
        </w:rPr>
        <w:t>: FACILITER</w:t>
      </w:r>
      <w:r w:rsidR="00A43E38" w:rsidRPr="002D74FE">
        <w:rPr>
          <w:rFonts w:cs="Arial"/>
          <w:lang w:val="fr-FR"/>
        </w:rPr>
        <w:t xml:space="preserve"> la reproduction</w:t>
      </w:r>
      <w:r w:rsidRPr="002D74FE">
        <w:rPr>
          <w:rFonts w:cs="Arial"/>
          <w:lang w:val="fr-FR"/>
        </w:rPr>
        <w:t>, l'adopt</w:t>
      </w:r>
      <w:r w:rsidR="00A43E38" w:rsidRPr="002D74FE">
        <w:rPr>
          <w:rFonts w:cs="Arial"/>
          <w:lang w:val="fr-FR"/>
        </w:rPr>
        <w:t>ion et le développement de ces</w:t>
      </w:r>
      <w:r w:rsidRPr="002D74FE">
        <w:rPr>
          <w:rFonts w:cs="Arial"/>
          <w:lang w:val="fr-FR"/>
        </w:rPr>
        <w:t xml:space="preserve"> </w:t>
      </w:r>
      <w:r w:rsidR="0077447B">
        <w:rPr>
          <w:rFonts w:cs="Arial"/>
          <w:lang w:val="fr-FR"/>
        </w:rPr>
        <w:t xml:space="preserve">meilleures </w:t>
      </w:r>
      <w:r w:rsidRPr="002D74FE">
        <w:rPr>
          <w:rFonts w:cs="Arial"/>
          <w:lang w:val="fr-FR"/>
        </w:rPr>
        <w:t>pratique</w:t>
      </w:r>
      <w:r w:rsidR="00A43E38" w:rsidRPr="002D74FE">
        <w:rPr>
          <w:rFonts w:cs="Arial"/>
          <w:lang w:val="fr-FR"/>
        </w:rPr>
        <w:t>s</w:t>
      </w:r>
      <w:r w:rsidRPr="002D74FE">
        <w:rPr>
          <w:rFonts w:cs="Arial"/>
          <w:lang w:val="fr-FR"/>
        </w:rPr>
        <w:t xml:space="preserve"> en agissant comme une plate-forme de coordination et de collaboration entre les parties prenantes</w:t>
      </w:r>
      <w:r w:rsidR="00A43E38" w:rsidRPr="002D74FE">
        <w:rPr>
          <w:rFonts w:cs="Arial"/>
          <w:lang w:val="fr-FR"/>
        </w:rPr>
        <w:t xml:space="preserve"> : </w:t>
      </w:r>
      <w:r w:rsidR="008347FD" w:rsidRPr="002D74FE">
        <w:rPr>
          <w:rFonts w:cs="Arial"/>
          <w:lang w:val="fr-FR"/>
        </w:rPr>
        <w:t xml:space="preserve">aide </w:t>
      </w:r>
      <w:r w:rsidR="009B28CA" w:rsidRPr="002D74FE">
        <w:rPr>
          <w:rFonts w:cs="Arial"/>
          <w:lang w:val="fr-FR"/>
        </w:rPr>
        <w:t>à</w:t>
      </w:r>
      <w:r w:rsidR="008347FD" w:rsidRPr="002D74FE">
        <w:rPr>
          <w:rFonts w:cs="Arial"/>
          <w:lang w:val="fr-FR"/>
        </w:rPr>
        <w:t xml:space="preserve"> la mise en relation</w:t>
      </w:r>
      <w:r w:rsidR="00A43E38" w:rsidRPr="002D74FE">
        <w:rPr>
          <w:rFonts w:cs="Arial"/>
          <w:lang w:val="fr-FR"/>
        </w:rPr>
        <w:t xml:space="preserve">, </w:t>
      </w:r>
      <w:r w:rsidRPr="002D74FE">
        <w:rPr>
          <w:rFonts w:cs="Arial"/>
          <w:lang w:val="fr-FR"/>
        </w:rPr>
        <w:t>organisation</w:t>
      </w:r>
      <w:r w:rsidR="009B28CA" w:rsidRPr="002D74FE">
        <w:rPr>
          <w:rFonts w:cs="Arial"/>
          <w:lang w:val="fr-FR"/>
        </w:rPr>
        <w:t xml:space="preserve"> de forums de dialogue et</w:t>
      </w:r>
      <w:r w:rsidRPr="002D74FE">
        <w:rPr>
          <w:rFonts w:cs="Arial"/>
          <w:lang w:val="fr-FR"/>
        </w:rPr>
        <w:t xml:space="preserve"> d'une conférence annuelle </w:t>
      </w:r>
      <w:r w:rsidR="009B28CA" w:rsidRPr="002D74FE">
        <w:rPr>
          <w:rFonts w:cs="Arial"/>
          <w:lang w:val="fr-FR"/>
        </w:rPr>
        <w:t>rassemblant l</w:t>
      </w:r>
      <w:r w:rsidR="00A43E38" w:rsidRPr="002D74FE">
        <w:rPr>
          <w:rFonts w:cs="Arial"/>
          <w:lang w:val="fr-FR"/>
        </w:rPr>
        <w:t>es acteurs-</w:t>
      </w:r>
      <w:r w:rsidRPr="002D74FE">
        <w:rPr>
          <w:rFonts w:cs="Arial"/>
          <w:lang w:val="fr-FR"/>
        </w:rPr>
        <w:t xml:space="preserve">clés </w:t>
      </w:r>
      <w:r w:rsidR="009B28CA" w:rsidRPr="002D74FE">
        <w:rPr>
          <w:rFonts w:cs="Arial"/>
          <w:lang w:val="fr-FR"/>
        </w:rPr>
        <w:t>du</w:t>
      </w:r>
      <w:r w:rsidRPr="002D74FE">
        <w:rPr>
          <w:rFonts w:cs="Arial"/>
          <w:lang w:val="fr-FR"/>
        </w:rPr>
        <w:t xml:space="preserve"> continent.</w:t>
      </w:r>
    </w:p>
    <w:p w14:paraId="08E23DF4" w14:textId="77777777" w:rsidR="00FF3F1F" w:rsidRPr="002D74FE" w:rsidRDefault="00FF3F1F" w:rsidP="00FF3F1F">
      <w:pPr>
        <w:pStyle w:val="ListParagraph"/>
        <w:numPr>
          <w:ilvl w:val="0"/>
          <w:numId w:val="20"/>
        </w:numPr>
        <w:rPr>
          <w:rFonts w:cs="Arial"/>
          <w:lang w:val="fr-FR"/>
        </w:rPr>
      </w:pPr>
      <w:r w:rsidRPr="002D74FE">
        <w:rPr>
          <w:rFonts w:cs="Arial"/>
          <w:b/>
          <w:lang w:val="fr-FR"/>
        </w:rPr>
        <w:t>Troisième pilier</w:t>
      </w:r>
      <w:r w:rsidR="00A43E38" w:rsidRPr="002D74FE">
        <w:rPr>
          <w:rFonts w:cs="Arial"/>
          <w:b/>
          <w:lang w:val="fr-FR"/>
        </w:rPr>
        <w:t xml:space="preserve"> </w:t>
      </w:r>
      <w:r w:rsidRPr="002D74FE">
        <w:rPr>
          <w:rFonts w:cs="Arial"/>
          <w:b/>
          <w:lang w:val="fr-FR"/>
        </w:rPr>
        <w:t>: RE</w:t>
      </w:r>
      <w:r w:rsidR="009B28CA" w:rsidRPr="002D74FE">
        <w:rPr>
          <w:rFonts w:cs="Arial"/>
          <w:b/>
          <w:lang w:val="fr-FR"/>
        </w:rPr>
        <w:t>PRODUIRE</w:t>
      </w:r>
      <w:r w:rsidRPr="002D74FE">
        <w:rPr>
          <w:rFonts w:cs="Arial"/>
          <w:lang w:val="fr-FR"/>
        </w:rPr>
        <w:t xml:space="preserve"> </w:t>
      </w:r>
      <w:r w:rsidR="009B28CA" w:rsidRPr="002D74FE">
        <w:rPr>
          <w:rFonts w:cs="Arial"/>
          <w:lang w:val="fr-FR"/>
        </w:rPr>
        <w:t xml:space="preserve">les </w:t>
      </w:r>
      <w:r w:rsidR="00A20EE9">
        <w:rPr>
          <w:rFonts w:cs="Arial"/>
          <w:lang w:val="fr-FR"/>
        </w:rPr>
        <w:t>meilleures</w:t>
      </w:r>
      <w:r w:rsidR="00A20EE9" w:rsidRPr="002D74FE">
        <w:rPr>
          <w:rFonts w:cs="Arial"/>
          <w:lang w:val="fr-FR"/>
        </w:rPr>
        <w:t xml:space="preserve"> </w:t>
      </w:r>
      <w:r w:rsidRPr="002D74FE">
        <w:rPr>
          <w:rFonts w:cs="Arial"/>
          <w:lang w:val="fr-FR"/>
        </w:rPr>
        <w:t>pratiques en fournissant des</w:t>
      </w:r>
      <w:r w:rsidR="00A4661A" w:rsidRPr="002D74FE">
        <w:rPr>
          <w:rFonts w:cs="Arial"/>
          <w:lang w:val="fr-FR"/>
        </w:rPr>
        <w:t xml:space="preserve"> incitations financières pour le</w:t>
      </w:r>
      <w:r w:rsidRPr="002D74FE">
        <w:rPr>
          <w:rFonts w:cs="Arial"/>
          <w:lang w:val="fr-FR"/>
        </w:rPr>
        <w:t xml:space="preserve"> </w:t>
      </w:r>
      <w:r w:rsidR="00A4661A" w:rsidRPr="002D74FE">
        <w:rPr>
          <w:rFonts w:cs="Arial"/>
          <w:lang w:val="fr-FR"/>
        </w:rPr>
        <w:t>déploiement d</w:t>
      </w:r>
      <w:r w:rsidR="009B28CA" w:rsidRPr="002D74FE">
        <w:rPr>
          <w:rFonts w:cs="Arial"/>
          <w:lang w:val="fr-FR"/>
        </w:rPr>
        <w:t>es programmes E</w:t>
      </w:r>
      <w:r w:rsidRPr="002D74FE">
        <w:rPr>
          <w:rFonts w:cs="Arial"/>
          <w:lang w:val="fr-FR"/>
        </w:rPr>
        <w:t xml:space="preserve">I </w:t>
      </w:r>
      <w:r w:rsidR="00111727" w:rsidRPr="002D74FE">
        <w:rPr>
          <w:rFonts w:cs="Arial"/>
          <w:lang w:val="fr-FR"/>
        </w:rPr>
        <w:t>/ M</w:t>
      </w:r>
      <w:r w:rsidRPr="002D74FE">
        <w:rPr>
          <w:rFonts w:cs="Arial"/>
          <w:lang w:val="fr-FR"/>
        </w:rPr>
        <w:t xml:space="preserve">I </w:t>
      </w:r>
      <w:r w:rsidR="00A4661A" w:rsidRPr="002D74FE">
        <w:rPr>
          <w:rFonts w:cs="Arial"/>
          <w:lang w:val="fr-FR"/>
        </w:rPr>
        <w:t xml:space="preserve">existants </w:t>
      </w:r>
      <w:r w:rsidRPr="002D74FE">
        <w:rPr>
          <w:rFonts w:cs="Arial"/>
          <w:lang w:val="fr-FR"/>
        </w:rPr>
        <w:t>et pour le pilotage de solutions innovante</w:t>
      </w:r>
      <w:r w:rsidR="00A4661A" w:rsidRPr="002D74FE">
        <w:rPr>
          <w:rFonts w:cs="Arial"/>
          <w:lang w:val="fr-FR"/>
        </w:rPr>
        <w:t>s où les approches existantes</w:t>
      </w:r>
      <w:r w:rsidRPr="002D74FE">
        <w:rPr>
          <w:rFonts w:cs="Arial"/>
          <w:lang w:val="fr-FR"/>
        </w:rPr>
        <w:t xml:space="preserve"> sont </w:t>
      </w:r>
      <w:r w:rsidR="00A4661A" w:rsidRPr="002D74FE">
        <w:rPr>
          <w:rFonts w:cs="Arial"/>
          <w:lang w:val="fr-FR"/>
        </w:rPr>
        <w:t>in</w:t>
      </w:r>
      <w:r w:rsidRPr="002D74FE">
        <w:rPr>
          <w:rFonts w:cs="Arial"/>
          <w:lang w:val="fr-FR"/>
        </w:rPr>
        <w:t xml:space="preserve">efficaces. Cela se fera </w:t>
      </w:r>
      <w:r w:rsidR="00A4661A" w:rsidRPr="002D74FE">
        <w:rPr>
          <w:rFonts w:cs="Arial"/>
          <w:lang w:val="fr-FR"/>
        </w:rPr>
        <w:t>par</w:t>
      </w:r>
      <w:r w:rsidRPr="002D74FE">
        <w:rPr>
          <w:rFonts w:cs="Arial"/>
          <w:lang w:val="fr-FR"/>
        </w:rPr>
        <w:t xml:space="preserve"> la mise en place d'un Fonds catalytique qui accorder</w:t>
      </w:r>
      <w:r w:rsidR="00A4661A" w:rsidRPr="002D74FE">
        <w:rPr>
          <w:rFonts w:cs="Arial"/>
          <w:lang w:val="fr-FR"/>
        </w:rPr>
        <w:t>a,</w:t>
      </w:r>
      <w:r w:rsidRPr="002D74FE">
        <w:rPr>
          <w:rFonts w:cs="Arial"/>
          <w:lang w:val="fr-FR"/>
        </w:rPr>
        <w:t xml:space="preserve"> </w:t>
      </w:r>
      <w:r w:rsidR="00A4661A" w:rsidRPr="002D74FE">
        <w:rPr>
          <w:rFonts w:cs="Arial"/>
          <w:lang w:val="fr-FR"/>
        </w:rPr>
        <w:t xml:space="preserve">par le biais d’une compétition, </w:t>
      </w:r>
      <w:r w:rsidRPr="002D74FE">
        <w:rPr>
          <w:rFonts w:cs="Arial"/>
          <w:lang w:val="fr-FR"/>
        </w:rPr>
        <w:t>des subventions destinées à des décideurs</w:t>
      </w:r>
      <w:r w:rsidR="00A4661A" w:rsidRPr="002D74FE">
        <w:rPr>
          <w:rFonts w:cs="Arial"/>
          <w:lang w:val="fr-FR"/>
        </w:rPr>
        <w:t xml:space="preserve"> politiques</w:t>
      </w:r>
      <w:r w:rsidRPr="002D74FE">
        <w:rPr>
          <w:rFonts w:cs="Arial"/>
          <w:lang w:val="fr-FR"/>
        </w:rPr>
        <w:t>, des acteurs du développement et du secteur privé.</w:t>
      </w:r>
    </w:p>
    <w:p w14:paraId="55146746" w14:textId="77777777" w:rsidR="00DB04A7" w:rsidRDefault="00DB04A7" w:rsidP="00302136">
      <w:pPr>
        <w:pStyle w:val="Caption"/>
        <w:keepNext/>
        <w:rPr>
          <w:rFonts w:cs="Arial"/>
          <w:lang w:val="fr-FR"/>
        </w:rPr>
      </w:pPr>
      <w:bookmarkStart w:id="34" w:name="_Toc468783199"/>
    </w:p>
    <w:p w14:paraId="0ACAC1BF" w14:textId="77777777" w:rsidR="00DB04A7" w:rsidRDefault="00DB04A7" w:rsidP="00302136">
      <w:pPr>
        <w:pStyle w:val="Caption"/>
        <w:keepNext/>
        <w:rPr>
          <w:rFonts w:cs="Arial"/>
          <w:lang w:val="fr-FR"/>
        </w:rPr>
      </w:pPr>
    </w:p>
    <w:p w14:paraId="37B1BD87" w14:textId="77777777" w:rsidR="00DB04A7" w:rsidRDefault="00DB04A7" w:rsidP="00302136">
      <w:pPr>
        <w:pStyle w:val="Caption"/>
        <w:keepNext/>
        <w:rPr>
          <w:rFonts w:cs="Arial"/>
          <w:lang w:val="fr-FR"/>
        </w:rPr>
      </w:pPr>
    </w:p>
    <w:p w14:paraId="6A6F7C1A" w14:textId="77777777" w:rsidR="00302136" w:rsidRPr="002D74FE" w:rsidRDefault="00A43E38" w:rsidP="00302136">
      <w:pPr>
        <w:pStyle w:val="Caption"/>
        <w:keepNext/>
        <w:rPr>
          <w:rFonts w:cs="Arial"/>
          <w:lang w:val="fr-FR"/>
        </w:rPr>
      </w:pPr>
      <w:r w:rsidRPr="002D74FE">
        <w:rPr>
          <w:rFonts w:cs="Arial"/>
          <w:lang w:val="fr-FR"/>
        </w:rPr>
        <w:t>Figure</w:t>
      </w:r>
      <w:r w:rsidR="00302136" w:rsidRPr="002D74FE">
        <w:rPr>
          <w:rFonts w:cs="Arial"/>
          <w:lang w:val="fr-FR"/>
        </w:rPr>
        <w:t xml:space="preserve"> </w:t>
      </w:r>
      <w:r w:rsidR="00B23113" w:rsidRPr="002D74FE">
        <w:rPr>
          <w:rFonts w:cs="Arial"/>
          <w:lang w:val="fr-FR"/>
        </w:rPr>
        <w:fldChar w:fldCharType="begin"/>
      </w:r>
      <w:r w:rsidR="00302136" w:rsidRPr="002D74FE">
        <w:rPr>
          <w:rFonts w:cs="Arial"/>
          <w:lang w:val="fr-FR"/>
        </w:rPr>
        <w:instrText xml:space="preserve"> SEQ Figure_ \* ARABIC </w:instrText>
      </w:r>
      <w:r w:rsidR="00B23113" w:rsidRPr="002D74FE">
        <w:rPr>
          <w:rFonts w:cs="Arial"/>
          <w:lang w:val="fr-FR"/>
        </w:rPr>
        <w:fldChar w:fldCharType="separate"/>
      </w:r>
      <w:r w:rsidR="005D623A">
        <w:rPr>
          <w:rFonts w:cs="Arial"/>
          <w:noProof/>
          <w:lang w:val="fr-FR"/>
        </w:rPr>
        <w:t>5</w:t>
      </w:r>
      <w:r w:rsidR="00B23113" w:rsidRPr="002D74FE">
        <w:rPr>
          <w:rFonts w:cs="Arial"/>
          <w:lang w:val="fr-FR"/>
        </w:rPr>
        <w:fldChar w:fldCharType="end"/>
      </w:r>
      <w:r w:rsidRPr="002D74FE">
        <w:rPr>
          <w:rFonts w:cs="Arial"/>
          <w:lang w:val="fr-FR"/>
        </w:rPr>
        <w:t xml:space="preserve"> </w:t>
      </w:r>
      <w:r w:rsidR="00302136" w:rsidRPr="002D74FE">
        <w:rPr>
          <w:rFonts w:cs="Arial"/>
          <w:lang w:val="fr-FR"/>
        </w:rPr>
        <w:t xml:space="preserve">: </w:t>
      </w:r>
      <w:r w:rsidRPr="002D74FE">
        <w:rPr>
          <w:rFonts w:cs="Arial"/>
          <w:lang w:val="fr-FR"/>
        </w:rPr>
        <w:t>La théorie du changement de l’</w:t>
      </w:r>
      <w:r w:rsidR="00302136" w:rsidRPr="002D74FE">
        <w:rPr>
          <w:rFonts w:cs="Arial"/>
          <w:lang w:val="fr-FR"/>
        </w:rPr>
        <w:t>AIMEC</w:t>
      </w:r>
      <w:bookmarkEnd w:id="34"/>
    </w:p>
    <w:p w14:paraId="51F8CFB4" w14:textId="13B4E21A" w:rsidR="00224B3B" w:rsidRDefault="00224B3B" w:rsidP="00224B3B">
      <w:pPr>
        <w:rPr>
          <w:rFonts w:cs="Arial"/>
          <w:lang w:val="fr-FR"/>
        </w:rPr>
      </w:pPr>
    </w:p>
    <w:p w14:paraId="3A526864" w14:textId="688E51CC" w:rsidR="000E50C7" w:rsidRPr="002D74FE" w:rsidRDefault="000E50C7" w:rsidP="00224B3B">
      <w:pPr>
        <w:rPr>
          <w:rFonts w:cs="Arial"/>
          <w:lang w:val="fr-FR"/>
        </w:rPr>
      </w:pPr>
      <w:r w:rsidRPr="00FD2A6A">
        <w:rPr>
          <w:rFonts w:cs="Arial"/>
          <w:noProof/>
        </w:rPr>
        <w:drawing>
          <wp:inline distT="0" distB="0" distL="0" distR="0" wp14:anchorId="56877946" wp14:editId="26D5864F">
            <wp:extent cx="5539740" cy="5074920"/>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9740" cy="5074920"/>
                    </a:xfrm>
                    <a:prstGeom prst="rect">
                      <a:avLst/>
                    </a:prstGeom>
                    <a:noFill/>
                  </pic:spPr>
                </pic:pic>
              </a:graphicData>
            </a:graphic>
          </wp:inline>
        </w:drawing>
      </w:r>
    </w:p>
    <w:p w14:paraId="5145198F" w14:textId="77777777" w:rsidR="005F0A5B" w:rsidRPr="002D74FE" w:rsidRDefault="00224B3B" w:rsidP="00052E15">
      <w:pPr>
        <w:jc w:val="right"/>
        <w:rPr>
          <w:rFonts w:cs="Arial"/>
          <w:sz w:val="18"/>
          <w:lang w:val="fr-FR"/>
        </w:rPr>
      </w:pP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t>Source</w:t>
      </w:r>
      <w:r w:rsidR="003715EB" w:rsidRPr="002D74FE">
        <w:rPr>
          <w:rFonts w:cs="Arial"/>
          <w:sz w:val="18"/>
          <w:lang w:val="fr-FR"/>
        </w:rPr>
        <w:t xml:space="preserve"> </w:t>
      </w:r>
      <w:r w:rsidRPr="002D74FE">
        <w:rPr>
          <w:rFonts w:cs="Arial"/>
          <w:sz w:val="18"/>
          <w:lang w:val="fr-FR"/>
        </w:rPr>
        <w:t>: Aut</w:t>
      </w:r>
      <w:r w:rsidR="00F36124" w:rsidRPr="002D74FE">
        <w:rPr>
          <w:rFonts w:cs="Arial"/>
          <w:sz w:val="18"/>
          <w:lang w:val="fr-FR"/>
        </w:rPr>
        <w:t>eu</w:t>
      </w:r>
      <w:r w:rsidRPr="002D74FE">
        <w:rPr>
          <w:rFonts w:cs="Arial"/>
          <w:sz w:val="18"/>
          <w:lang w:val="fr-FR"/>
        </w:rPr>
        <w:t>rs</w:t>
      </w:r>
    </w:p>
    <w:p w14:paraId="62F275BD" w14:textId="77777777" w:rsidR="005F0A5B" w:rsidRPr="002D74FE" w:rsidRDefault="005F0A5B">
      <w:pPr>
        <w:spacing w:after="0" w:line="240" w:lineRule="auto"/>
        <w:jc w:val="left"/>
        <w:rPr>
          <w:rFonts w:cs="Arial"/>
          <w:sz w:val="18"/>
          <w:lang w:val="fr-FR"/>
        </w:rPr>
      </w:pPr>
      <w:r w:rsidRPr="002D74FE">
        <w:rPr>
          <w:rFonts w:cs="Arial"/>
          <w:sz w:val="18"/>
          <w:lang w:val="fr-FR"/>
        </w:rPr>
        <w:br w:type="page"/>
      </w:r>
    </w:p>
    <w:p w14:paraId="0A9BB7FE" w14:textId="77777777" w:rsidR="00927FD5" w:rsidRPr="002D74FE" w:rsidRDefault="00927FD5" w:rsidP="00052E15">
      <w:pPr>
        <w:jc w:val="right"/>
        <w:rPr>
          <w:rFonts w:cs="Arial"/>
          <w:sz w:val="18"/>
          <w:lang w:val="fr-FR"/>
        </w:rPr>
      </w:pPr>
    </w:p>
    <w:p w14:paraId="12EE4712" w14:textId="77777777" w:rsidR="002E7F32" w:rsidRPr="002D74FE" w:rsidRDefault="00A4661A" w:rsidP="00E41904">
      <w:pPr>
        <w:pStyle w:val="Heading2"/>
        <w:ind w:left="426" w:hanging="426"/>
        <w:rPr>
          <w:rFonts w:cs="Arial"/>
          <w:lang w:val="fr-FR"/>
        </w:rPr>
      </w:pPr>
      <w:bookmarkStart w:id="35" w:name="_Toc468783011"/>
      <w:r w:rsidRPr="002D74FE">
        <w:rPr>
          <w:rFonts w:cs="Arial"/>
          <w:lang w:val="fr-FR"/>
        </w:rPr>
        <w:t>Réalisations et</w:t>
      </w:r>
      <w:r w:rsidR="00055D43" w:rsidRPr="002D74FE">
        <w:rPr>
          <w:rFonts w:cs="Arial"/>
          <w:lang w:val="fr-FR"/>
        </w:rPr>
        <w:t xml:space="preserve"> </w:t>
      </w:r>
      <w:r w:rsidRPr="002D74FE">
        <w:rPr>
          <w:rFonts w:cs="Arial"/>
          <w:lang w:val="fr-FR"/>
        </w:rPr>
        <w:t>activités principales</w:t>
      </w:r>
      <w:bookmarkEnd w:id="35"/>
    </w:p>
    <w:p w14:paraId="5A292F11" w14:textId="77777777" w:rsidR="00A4661A" w:rsidRPr="002D74FE" w:rsidRDefault="00A4661A" w:rsidP="005F65F7">
      <w:pPr>
        <w:rPr>
          <w:rFonts w:cs="Arial"/>
          <w:lang w:val="fr-FR"/>
        </w:rPr>
      </w:pPr>
      <w:r w:rsidRPr="002D74FE">
        <w:rPr>
          <w:rFonts w:cs="Arial"/>
          <w:lang w:val="fr-FR"/>
        </w:rPr>
        <w:t>La section suivante décrit</w:t>
      </w:r>
      <w:r w:rsidR="005F65F7" w:rsidRPr="002D74FE">
        <w:rPr>
          <w:rFonts w:cs="Arial"/>
          <w:lang w:val="fr-FR"/>
        </w:rPr>
        <w:t xml:space="preserve"> </w:t>
      </w:r>
      <w:r w:rsidR="005F65F7" w:rsidRPr="002D74FE">
        <w:rPr>
          <w:rFonts w:cs="Arial"/>
          <w:b/>
          <w:lang w:val="fr-FR"/>
        </w:rPr>
        <w:t xml:space="preserve">l'offre </w:t>
      </w:r>
      <w:r w:rsidR="003715EB" w:rsidRPr="002D74FE">
        <w:rPr>
          <w:rFonts w:cs="Arial"/>
          <w:b/>
          <w:lang w:val="fr-FR"/>
        </w:rPr>
        <w:t xml:space="preserve">complète </w:t>
      </w:r>
      <w:r w:rsidR="005F65F7" w:rsidRPr="002D74FE">
        <w:rPr>
          <w:rFonts w:cs="Arial"/>
          <w:b/>
          <w:lang w:val="fr-FR"/>
        </w:rPr>
        <w:t>de service</w:t>
      </w:r>
      <w:r w:rsidR="003715EB" w:rsidRPr="002D74FE">
        <w:rPr>
          <w:rFonts w:cs="Arial"/>
          <w:b/>
          <w:lang w:val="fr-FR"/>
        </w:rPr>
        <w:t>s</w:t>
      </w:r>
      <w:r w:rsidR="005F65F7" w:rsidRPr="002D74FE">
        <w:rPr>
          <w:rFonts w:cs="Arial"/>
          <w:b/>
          <w:lang w:val="fr-FR"/>
        </w:rPr>
        <w:t xml:space="preserve"> d</w:t>
      </w:r>
      <w:r w:rsidR="003715EB" w:rsidRPr="002D74FE">
        <w:rPr>
          <w:rFonts w:cs="Arial"/>
          <w:b/>
          <w:lang w:val="fr-FR"/>
        </w:rPr>
        <w:t>e l</w:t>
      </w:r>
      <w:r w:rsidR="005F65F7" w:rsidRPr="002D74FE">
        <w:rPr>
          <w:rFonts w:cs="Arial"/>
          <w:b/>
          <w:lang w:val="fr-FR"/>
        </w:rPr>
        <w:t>’</w:t>
      </w:r>
      <w:r w:rsidRPr="002D74FE">
        <w:rPr>
          <w:rFonts w:cs="Arial"/>
          <w:b/>
          <w:lang w:val="fr-FR"/>
        </w:rPr>
        <w:t>AIMEC. Il est c</w:t>
      </w:r>
      <w:r w:rsidR="005F65F7" w:rsidRPr="002D74FE">
        <w:rPr>
          <w:rFonts w:cs="Arial"/>
          <w:b/>
          <w:lang w:val="fr-FR"/>
        </w:rPr>
        <w:t>ependant important de noter qu’après la création d</w:t>
      </w:r>
      <w:r w:rsidR="003715EB" w:rsidRPr="002D74FE">
        <w:rPr>
          <w:rFonts w:cs="Arial"/>
          <w:b/>
          <w:lang w:val="fr-FR"/>
        </w:rPr>
        <w:t>e l</w:t>
      </w:r>
      <w:r w:rsidR="005F65F7" w:rsidRPr="002D74FE">
        <w:rPr>
          <w:rFonts w:cs="Arial"/>
          <w:b/>
          <w:lang w:val="fr-FR"/>
        </w:rPr>
        <w:t>’</w:t>
      </w:r>
      <w:r w:rsidRPr="002D74FE">
        <w:rPr>
          <w:rFonts w:cs="Arial"/>
          <w:b/>
          <w:lang w:val="fr-FR"/>
        </w:rPr>
        <w:t xml:space="preserve">AIMEC, les activités seront </w:t>
      </w:r>
      <w:r w:rsidR="003715EB" w:rsidRPr="002D74FE">
        <w:rPr>
          <w:rFonts w:cs="Arial"/>
          <w:b/>
          <w:lang w:val="fr-FR"/>
        </w:rPr>
        <w:t>développées au fur et à</w:t>
      </w:r>
      <w:r w:rsidR="005F65F7" w:rsidRPr="002D74FE">
        <w:rPr>
          <w:rFonts w:cs="Arial"/>
          <w:b/>
          <w:lang w:val="fr-FR"/>
        </w:rPr>
        <w:t xml:space="preserve"> mesure</w:t>
      </w:r>
      <w:r w:rsidRPr="002D74FE">
        <w:rPr>
          <w:rFonts w:cs="Arial"/>
          <w:lang w:val="fr-FR"/>
        </w:rPr>
        <w:t xml:space="preserve">, en tenant compte de la demande ainsi que </w:t>
      </w:r>
      <w:r w:rsidR="005F65F7" w:rsidRPr="002D74FE">
        <w:rPr>
          <w:rFonts w:cs="Arial"/>
          <w:lang w:val="fr-FR"/>
        </w:rPr>
        <w:t xml:space="preserve">de </w:t>
      </w:r>
      <w:r w:rsidRPr="002D74FE">
        <w:rPr>
          <w:rFonts w:cs="Arial"/>
          <w:lang w:val="fr-FR"/>
        </w:rPr>
        <w:t xml:space="preserve">la viabilité financière, et </w:t>
      </w:r>
      <w:r w:rsidR="005F65F7" w:rsidRPr="002D74FE">
        <w:rPr>
          <w:rFonts w:cs="Arial"/>
          <w:lang w:val="fr-FR"/>
        </w:rPr>
        <w:t>sans</w:t>
      </w:r>
      <w:r w:rsidR="003715EB" w:rsidRPr="002D74FE">
        <w:rPr>
          <w:rFonts w:cs="Arial"/>
          <w:lang w:val="fr-FR"/>
        </w:rPr>
        <w:t xml:space="preserve"> perdre de vue la mission, </w:t>
      </w:r>
      <w:r w:rsidRPr="002D74FE">
        <w:rPr>
          <w:rFonts w:cs="Arial"/>
          <w:lang w:val="fr-FR"/>
        </w:rPr>
        <w:t xml:space="preserve">la vision et </w:t>
      </w:r>
      <w:r w:rsidR="005F65F7" w:rsidRPr="002D74FE">
        <w:rPr>
          <w:rFonts w:cs="Arial"/>
          <w:lang w:val="fr-FR"/>
        </w:rPr>
        <w:t xml:space="preserve">le créneau </w:t>
      </w:r>
      <w:r w:rsidRPr="002D74FE">
        <w:rPr>
          <w:rFonts w:cs="Arial"/>
          <w:lang w:val="fr-FR"/>
        </w:rPr>
        <w:t xml:space="preserve">spécifique </w:t>
      </w:r>
      <w:r w:rsidR="005F65F7" w:rsidRPr="002D74FE">
        <w:rPr>
          <w:rFonts w:cs="Arial"/>
          <w:lang w:val="fr-FR"/>
        </w:rPr>
        <w:t>d</w:t>
      </w:r>
      <w:r w:rsidR="003715EB" w:rsidRPr="002D74FE">
        <w:rPr>
          <w:rFonts w:cs="Arial"/>
          <w:lang w:val="fr-FR"/>
        </w:rPr>
        <w:t>e l’</w:t>
      </w:r>
      <w:r w:rsidRPr="002D74FE">
        <w:rPr>
          <w:rFonts w:cs="Arial"/>
          <w:lang w:val="fr-FR"/>
        </w:rPr>
        <w:t>AIMEC dans l</w:t>
      </w:r>
      <w:r w:rsidR="005F65F7" w:rsidRPr="002D74FE">
        <w:rPr>
          <w:rFonts w:cs="Arial"/>
          <w:lang w:val="fr-FR"/>
        </w:rPr>
        <w:t>e domaine élargi des</w:t>
      </w:r>
      <w:r w:rsidRPr="002D74FE">
        <w:rPr>
          <w:rFonts w:cs="Arial"/>
          <w:lang w:val="fr-FR"/>
        </w:rPr>
        <w:t xml:space="preserve"> </w:t>
      </w:r>
      <w:r w:rsidR="005F65F7" w:rsidRPr="002D74FE">
        <w:rPr>
          <w:rFonts w:cs="Arial"/>
          <w:lang w:val="fr-FR"/>
        </w:rPr>
        <w:t>E</w:t>
      </w:r>
      <w:r w:rsidRPr="002D74FE">
        <w:rPr>
          <w:rFonts w:cs="Arial"/>
          <w:lang w:val="fr-FR"/>
        </w:rPr>
        <w:t xml:space="preserve">I / </w:t>
      </w:r>
      <w:r w:rsidR="006C48EB" w:rsidRPr="002D74FE">
        <w:rPr>
          <w:rFonts w:cs="Arial"/>
          <w:lang w:val="fr-FR"/>
        </w:rPr>
        <w:t>M</w:t>
      </w:r>
      <w:r w:rsidRPr="002D74FE">
        <w:rPr>
          <w:rFonts w:cs="Arial"/>
          <w:lang w:val="fr-FR"/>
        </w:rPr>
        <w:t xml:space="preserve">I. Le regroupement des activités en piliers indique également que les piliers doivent être mis en œuvre de manière séquentielle, </w:t>
      </w:r>
      <w:r w:rsidR="005F65F7" w:rsidRPr="002D74FE">
        <w:rPr>
          <w:rFonts w:cs="Arial"/>
          <w:lang w:val="fr-FR"/>
        </w:rPr>
        <w:t>étant donné qu’il</w:t>
      </w:r>
      <w:r w:rsidRPr="002D74FE">
        <w:rPr>
          <w:rFonts w:cs="Arial"/>
          <w:lang w:val="fr-FR"/>
        </w:rPr>
        <w:t xml:space="preserve">s </w:t>
      </w:r>
      <w:r w:rsidR="005F65F7" w:rsidRPr="002D74FE">
        <w:rPr>
          <w:rFonts w:cs="Arial"/>
          <w:lang w:val="fr-FR"/>
        </w:rPr>
        <w:t>s’appuient les uns sur les autres</w:t>
      </w:r>
      <w:r w:rsidRPr="002D74FE">
        <w:rPr>
          <w:rFonts w:cs="Arial"/>
          <w:lang w:val="fr-FR"/>
        </w:rPr>
        <w:t xml:space="preserve">. </w:t>
      </w:r>
      <w:r w:rsidR="005F65F7" w:rsidRPr="002D74FE">
        <w:rPr>
          <w:rFonts w:cs="Arial"/>
          <w:lang w:val="fr-FR"/>
        </w:rPr>
        <w:t xml:space="preserve">Il est entendu </w:t>
      </w:r>
      <w:r w:rsidRPr="002D74FE">
        <w:rPr>
          <w:rFonts w:cs="Arial"/>
          <w:lang w:val="fr-FR"/>
        </w:rPr>
        <w:t>qu'une version réduite d</w:t>
      </w:r>
      <w:r w:rsidR="003715EB" w:rsidRPr="002D74FE">
        <w:rPr>
          <w:rFonts w:cs="Arial"/>
          <w:lang w:val="fr-FR"/>
        </w:rPr>
        <w:t>e l</w:t>
      </w:r>
      <w:r w:rsidR="005F65F7" w:rsidRPr="002D74FE">
        <w:rPr>
          <w:rFonts w:cs="Arial"/>
          <w:lang w:val="fr-FR"/>
        </w:rPr>
        <w:t>’</w:t>
      </w:r>
      <w:r w:rsidRPr="002D74FE">
        <w:rPr>
          <w:rFonts w:cs="Arial"/>
          <w:lang w:val="fr-FR"/>
        </w:rPr>
        <w:t xml:space="preserve">AIMEC pourrait fonctionner uniquement </w:t>
      </w:r>
      <w:r w:rsidR="005F65F7" w:rsidRPr="002D74FE">
        <w:rPr>
          <w:rFonts w:cs="Arial"/>
          <w:lang w:val="fr-FR"/>
        </w:rPr>
        <w:t>avec le</w:t>
      </w:r>
      <w:r w:rsidRPr="002D74FE">
        <w:rPr>
          <w:rFonts w:cs="Arial"/>
          <w:lang w:val="fr-FR"/>
        </w:rPr>
        <w:t xml:space="preserve"> pilier 1, </w:t>
      </w:r>
      <w:r w:rsidR="005F65F7" w:rsidRPr="002D74FE">
        <w:rPr>
          <w:rFonts w:cs="Arial"/>
          <w:lang w:val="fr-FR"/>
        </w:rPr>
        <w:t>cependant</w:t>
      </w:r>
      <w:r w:rsidRPr="002D74FE">
        <w:rPr>
          <w:rFonts w:cs="Arial"/>
          <w:lang w:val="fr-FR"/>
        </w:rPr>
        <w:t xml:space="preserve"> si le pilier 3 </w:t>
      </w:r>
      <w:r w:rsidR="005F65F7" w:rsidRPr="002D74FE">
        <w:rPr>
          <w:rFonts w:cs="Arial"/>
          <w:lang w:val="fr-FR"/>
        </w:rPr>
        <w:t>devait être</w:t>
      </w:r>
      <w:r w:rsidRPr="002D74FE">
        <w:rPr>
          <w:rFonts w:cs="Arial"/>
          <w:lang w:val="fr-FR"/>
        </w:rPr>
        <w:t xml:space="preserve"> mis en œuvre</w:t>
      </w:r>
      <w:r w:rsidR="003715EB" w:rsidRPr="002D74FE">
        <w:rPr>
          <w:rFonts w:cs="Arial"/>
          <w:lang w:val="fr-FR"/>
        </w:rPr>
        <w:t>,</w:t>
      </w:r>
      <w:r w:rsidRPr="002D74FE">
        <w:rPr>
          <w:rFonts w:cs="Arial"/>
          <w:lang w:val="fr-FR"/>
        </w:rPr>
        <w:t xml:space="preserve"> alors les piliers 1 et 2 devraient être </w:t>
      </w:r>
      <w:r w:rsidR="00394689" w:rsidRPr="002D74FE">
        <w:rPr>
          <w:rFonts w:cs="Arial"/>
          <w:lang w:val="fr-FR"/>
        </w:rPr>
        <w:t>établis</w:t>
      </w:r>
      <w:r w:rsidRPr="002D74FE">
        <w:rPr>
          <w:rFonts w:cs="Arial"/>
          <w:lang w:val="fr-FR"/>
        </w:rPr>
        <w:t xml:space="preserve"> en premier. </w:t>
      </w:r>
      <w:r w:rsidR="00394689" w:rsidRPr="002D74FE">
        <w:rPr>
          <w:rFonts w:cs="Arial"/>
          <w:lang w:val="fr-FR"/>
        </w:rPr>
        <w:t>Un cadre logique indicatif faisant correspondre</w:t>
      </w:r>
      <w:r w:rsidRPr="002D74FE">
        <w:rPr>
          <w:rFonts w:cs="Arial"/>
          <w:lang w:val="fr-FR"/>
        </w:rPr>
        <w:t xml:space="preserve"> </w:t>
      </w:r>
      <w:r w:rsidR="00394689" w:rsidRPr="002D74FE">
        <w:rPr>
          <w:rFonts w:cs="Arial"/>
          <w:lang w:val="fr-FR"/>
        </w:rPr>
        <w:t>l</w:t>
      </w:r>
      <w:r w:rsidRPr="002D74FE">
        <w:rPr>
          <w:rFonts w:cs="Arial"/>
          <w:lang w:val="fr-FR"/>
        </w:rPr>
        <w:t>es i</w:t>
      </w:r>
      <w:r w:rsidR="00394689" w:rsidRPr="002D74FE">
        <w:rPr>
          <w:rFonts w:cs="Arial"/>
          <w:lang w:val="fr-FR"/>
        </w:rPr>
        <w:t>ndicateurs et cibles à ces activités et résultats est</w:t>
      </w:r>
      <w:r w:rsidRPr="002D74FE">
        <w:rPr>
          <w:rFonts w:cs="Arial"/>
          <w:lang w:val="fr-FR"/>
        </w:rPr>
        <w:t xml:space="preserve"> inclus dans le chapitre 7.</w:t>
      </w:r>
    </w:p>
    <w:p w14:paraId="78FF7B7C" w14:textId="77777777" w:rsidR="005F0A5B" w:rsidRPr="002D74FE" w:rsidRDefault="003715EB" w:rsidP="005F0A5B">
      <w:pPr>
        <w:pStyle w:val="Caption"/>
        <w:keepNext/>
        <w:rPr>
          <w:rFonts w:cs="Arial"/>
          <w:lang w:val="fr-FR"/>
        </w:rPr>
      </w:pPr>
      <w:bookmarkStart w:id="36" w:name="_Toc468783200"/>
      <w:r w:rsidRPr="002D74FE">
        <w:rPr>
          <w:rFonts w:cs="Arial"/>
          <w:lang w:val="fr-FR"/>
        </w:rPr>
        <w:t xml:space="preserve">Figure </w:t>
      </w:r>
      <w:r w:rsidR="005F0A5B" w:rsidRPr="002D74FE">
        <w:rPr>
          <w:rFonts w:cs="Arial"/>
          <w:lang w:val="fr-FR"/>
        </w:rPr>
        <w:fldChar w:fldCharType="begin"/>
      </w:r>
      <w:r w:rsidR="005F0A5B" w:rsidRPr="002D74FE">
        <w:rPr>
          <w:rFonts w:cs="Arial"/>
          <w:lang w:val="fr-FR"/>
        </w:rPr>
        <w:instrText xml:space="preserve"> SEQ Figure_ \* ARABIC </w:instrText>
      </w:r>
      <w:r w:rsidR="005F0A5B" w:rsidRPr="002D74FE">
        <w:rPr>
          <w:rFonts w:cs="Arial"/>
          <w:lang w:val="fr-FR"/>
        </w:rPr>
        <w:fldChar w:fldCharType="separate"/>
      </w:r>
      <w:r w:rsidR="005D623A">
        <w:rPr>
          <w:rFonts w:cs="Arial"/>
          <w:noProof/>
          <w:lang w:val="fr-FR"/>
        </w:rPr>
        <w:t>6</w:t>
      </w:r>
      <w:r w:rsidR="005F0A5B" w:rsidRPr="002D74FE">
        <w:rPr>
          <w:rFonts w:cs="Arial"/>
          <w:lang w:val="fr-FR"/>
        </w:rPr>
        <w:fldChar w:fldCharType="end"/>
      </w:r>
      <w:r w:rsidR="006227E9">
        <w:rPr>
          <w:rFonts w:cs="Arial"/>
          <w:lang w:val="fr-FR"/>
        </w:rPr>
        <w:t xml:space="preserve"> </w:t>
      </w:r>
      <w:r w:rsidR="005F0A5B" w:rsidRPr="002D74FE">
        <w:rPr>
          <w:rFonts w:cs="Arial"/>
          <w:lang w:val="fr-FR"/>
        </w:rPr>
        <w:t xml:space="preserve">: </w:t>
      </w:r>
      <w:r w:rsidR="00F36124" w:rsidRPr="002D74FE">
        <w:rPr>
          <w:rFonts w:cs="Arial"/>
          <w:lang w:val="fr-FR"/>
        </w:rPr>
        <w:t>Présentation des activités d</w:t>
      </w:r>
      <w:r w:rsidRPr="002D74FE">
        <w:rPr>
          <w:rFonts w:cs="Arial"/>
          <w:lang w:val="fr-FR"/>
        </w:rPr>
        <w:t>e l’</w:t>
      </w:r>
      <w:r w:rsidR="00F36124" w:rsidRPr="002D74FE">
        <w:rPr>
          <w:rFonts w:cs="Arial"/>
          <w:lang w:val="fr-FR"/>
        </w:rPr>
        <w:t>AIMEC</w:t>
      </w:r>
      <w:bookmarkEnd w:id="36"/>
    </w:p>
    <w:p w14:paraId="7C313BDB" w14:textId="77777777" w:rsidR="005F0A5B" w:rsidRPr="002D74FE" w:rsidRDefault="00F11E47" w:rsidP="005727F9">
      <w:pPr>
        <w:rPr>
          <w:rFonts w:cs="Arial"/>
          <w:lang w:val="fr-FR"/>
        </w:rPr>
      </w:pPr>
      <w:r>
        <w:rPr>
          <w:rFonts w:cs="Arial"/>
          <w:noProof/>
        </w:rPr>
        <w:drawing>
          <wp:inline distT="0" distB="0" distL="0" distR="0" wp14:anchorId="4FAEB192" wp14:editId="7BDF06AD">
            <wp:extent cx="5752465" cy="3194685"/>
            <wp:effectExtent l="0" t="0" r="0" b="5715"/>
            <wp:docPr id="27" name="Bild 27" descr="../../../../Desktop/Bildschirmfoto%202016-10-21%20um%2011.2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Bildschirmfoto%202016-10-21%20um%2011.23.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2465" cy="3194685"/>
                    </a:xfrm>
                    <a:prstGeom prst="rect">
                      <a:avLst/>
                    </a:prstGeom>
                    <a:noFill/>
                    <a:ln>
                      <a:noFill/>
                    </a:ln>
                  </pic:spPr>
                </pic:pic>
              </a:graphicData>
            </a:graphic>
          </wp:inline>
        </w:drawing>
      </w:r>
    </w:p>
    <w:p w14:paraId="07D22B7C" w14:textId="77777777" w:rsidR="00467023" w:rsidRPr="002D74FE" w:rsidRDefault="00467023" w:rsidP="00467023">
      <w:pPr>
        <w:jc w:val="right"/>
        <w:rPr>
          <w:rFonts w:cs="Arial"/>
          <w:sz w:val="18"/>
          <w:lang w:val="fr-FR"/>
        </w:rPr>
      </w:pP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r>
      <w:r w:rsidRPr="002D74FE">
        <w:rPr>
          <w:rFonts w:cs="Arial"/>
          <w:sz w:val="18"/>
          <w:lang w:val="fr-FR"/>
        </w:rPr>
        <w:tab/>
        <w:t>Source</w:t>
      </w:r>
      <w:r w:rsidR="003715EB" w:rsidRPr="002D74FE">
        <w:rPr>
          <w:rFonts w:cs="Arial"/>
          <w:sz w:val="18"/>
          <w:lang w:val="fr-FR"/>
        </w:rPr>
        <w:t xml:space="preserve"> : Auteur</w:t>
      </w:r>
      <w:r w:rsidRPr="002D74FE">
        <w:rPr>
          <w:rFonts w:cs="Arial"/>
          <w:sz w:val="18"/>
          <w:lang w:val="fr-FR"/>
        </w:rPr>
        <w:t>s</w:t>
      </w:r>
    </w:p>
    <w:p w14:paraId="24DAEF51" w14:textId="77777777" w:rsidR="009D71A7" w:rsidRPr="002D74FE" w:rsidRDefault="001431FA" w:rsidP="001A3219">
      <w:pPr>
        <w:pStyle w:val="Heading3"/>
        <w:spacing w:after="120"/>
        <w:rPr>
          <w:rFonts w:cs="Arial"/>
          <w:lang w:val="fr-FR"/>
        </w:rPr>
      </w:pPr>
      <w:bookmarkStart w:id="37" w:name="_Toc468783012"/>
      <w:r w:rsidRPr="002D74FE">
        <w:rPr>
          <w:rFonts w:cs="Arial"/>
          <w:lang w:val="fr-FR"/>
        </w:rPr>
        <w:t>1er p</w:t>
      </w:r>
      <w:r w:rsidR="00394689" w:rsidRPr="002D74FE">
        <w:rPr>
          <w:rFonts w:cs="Arial"/>
          <w:lang w:val="fr-FR"/>
        </w:rPr>
        <w:t>ilier</w:t>
      </w:r>
      <w:r w:rsidRPr="002D74FE">
        <w:rPr>
          <w:rFonts w:cs="Arial"/>
          <w:lang w:val="fr-FR"/>
        </w:rPr>
        <w:t xml:space="preserve"> </w:t>
      </w:r>
      <w:r w:rsidR="009D71A7" w:rsidRPr="002D74FE">
        <w:rPr>
          <w:rFonts w:cs="Arial"/>
          <w:lang w:val="fr-FR"/>
        </w:rPr>
        <w:t>:</w:t>
      </w:r>
      <w:r w:rsidR="00931405" w:rsidRPr="002D74FE">
        <w:rPr>
          <w:rFonts w:cs="Arial"/>
          <w:lang w:val="fr-FR"/>
        </w:rPr>
        <w:t xml:space="preserve"> IDENTIF</w:t>
      </w:r>
      <w:r w:rsidR="00394689" w:rsidRPr="002D74FE">
        <w:rPr>
          <w:rFonts w:cs="Arial"/>
          <w:lang w:val="fr-FR"/>
        </w:rPr>
        <w:t>IER</w:t>
      </w:r>
      <w:bookmarkEnd w:id="37"/>
      <w:r w:rsidR="00931405" w:rsidRPr="002D74FE">
        <w:rPr>
          <w:rFonts w:cs="Arial"/>
          <w:lang w:val="fr-FR"/>
        </w:rPr>
        <w:t xml:space="preserve"> </w:t>
      </w:r>
    </w:p>
    <w:p w14:paraId="7E1BC3E6" w14:textId="77777777" w:rsidR="00394689" w:rsidRPr="002D74FE" w:rsidRDefault="00B44CE2" w:rsidP="00E27426">
      <w:pPr>
        <w:rPr>
          <w:rFonts w:cs="Arial"/>
          <w:lang w:val="fr-FR"/>
        </w:rPr>
      </w:pPr>
      <w:r w:rsidRPr="002D74FE">
        <w:rPr>
          <w:rFonts w:cs="Arial"/>
          <w:lang w:val="fr-FR"/>
        </w:rPr>
        <w:t>Servant de</w:t>
      </w:r>
      <w:r w:rsidR="00394689" w:rsidRPr="002D74FE">
        <w:rPr>
          <w:rFonts w:cs="Arial"/>
          <w:lang w:val="fr-FR"/>
        </w:rPr>
        <w:t xml:space="preserve"> bas</w:t>
      </w:r>
      <w:r w:rsidRPr="002D74FE">
        <w:rPr>
          <w:rFonts w:cs="Arial"/>
          <w:lang w:val="fr-FR"/>
        </w:rPr>
        <w:t>e pour l'ensemble du travail</w:t>
      </w:r>
      <w:r w:rsidR="00394689" w:rsidRPr="002D74FE">
        <w:rPr>
          <w:rFonts w:cs="Arial"/>
          <w:lang w:val="fr-FR"/>
        </w:rPr>
        <w:t xml:space="preserve"> d</w:t>
      </w:r>
      <w:r w:rsidRPr="002D74FE">
        <w:rPr>
          <w:rFonts w:cs="Arial"/>
          <w:lang w:val="fr-FR"/>
        </w:rPr>
        <w:t>e l</w:t>
      </w:r>
      <w:r w:rsidR="00394689" w:rsidRPr="002D74FE">
        <w:rPr>
          <w:rFonts w:cs="Arial"/>
          <w:lang w:val="fr-FR"/>
        </w:rPr>
        <w:t>’AIMEC, le pr</w:t>
      </w:r>
      <w:r w:rsidRPr="002D74FE">
        <w:rPr>
          <w:rFonts w:cs="Arial"/>
          <w:lang w:val="fr-FR"/>
        </w:rPr>
        <w:t>emier pilier consiste à réunir</w:t>
      </w:r>
      <w:r w:rsidR="00394689" w:rsidRPr="002D74FE">
        <w:rPr>
          <w:rFonts w:cs="Arial"/>
          <w:lang w:val="fr-FR"/>
        </w:rPr>
        <w:t xml:space="preserve">, examiner et analyser </w:t>
      </w:r>
      <w:r w:rsidR="00394689" w:rsidRPr="002D74FE">
        <w:rPr>
          <w:rFonts w:cs="Arial"/>
          <w:b/>
          <w:lang w:val="fr-FR"/>
        </w:rPr>
        <w:t>les politique</w:t>
      </w:r>
      <w:r w:rsidR="006C48EB" w:rsidRPr="002D74FE">
        <w:rPr>
          <w:rFonts w:cs="Arial"/>
          <w:b/>
          <w:lang w:val="fr-FR"/>
        </w:rPr>
        <w:t>s et programmes dans les EI et M</w:t>
      </w:r>
      <w:r w:rsidR="00394689" w:rsidRPr="002D74FE">
        <w:rPr>
          <w:rFonts w:cs="Arial"/>
          <w:b/>
          <w:lang w:val="fr-FR"/>
        </w:rPr>
        <w:t>I existants en Afrique</w:t>
      </w:r>
      <w:r w:rsidR="00394689" w:rsidRPr="002D74FE">
        <w:rPr>
          <w:rFonts w:cs="Arial"/>
          <w:lang w:val="fr-FR"/>
        </w:rPr>
        <w:t xml:space="preserve">, afin de réaliser l’objectif de rassembler les connaissances de tout le continent </w:t>
      </w:r>
      <w:r w:rsidRPr="002D74FE">
        <w:rPr>
          <w:rFonts w:cs="Arial"/>
          <w:lang w:val="fr-FR"/>
        </w:rPr>
        <w:t>et</w:t>
      </w:r>
      <w:r w:rsidR="001D1E03" w:rsidRPr="002D74FE">
        <w:rPr>
          <w:rFonts w:cs="Arial"/>
          <w:lang w:val="fr-FR"/>
        </w:rPr>
        <w:t xml:space="preserve"> pouvoir les </w:t>
      </w:r>
      <w:r w:rsidR="001D1E03" w:rsidRPr="002D74FE">
        <w:rPr>
          <w:rFonts w:cs="Arial"/>
          <w:b/>
          <w:lang w:val="fr-FR"/>
        </w:rPr>
        <w:t>diffuser</w:t>
      </w:r>
      <w:r w:rsidR="001D1E03" w:rsidRPr="002D74FE">
        <w:rPr>
          <w:rFonts w:cs="Arial"/>
          <w:lang w:val="fr-FR"/>
        </w:rPr>
        <w:t xml:space="preserve"> par la suite</w:t>
      </w:r>
      <w:r w:rsidR="00394689" w:rsidRPr="002D74FE">
        <w:rPr>
          <w:rFonts w:cs="Arial"/>
          <w:lang w:val="fr-FR"/>
        </w:rPr>
        <w:t>.</w:t>
      </w:r>
    </w:p>
    <w:p w14:paraId="0A3747B8" w14:textId="77777777" w:rsidR="004456B6" w:rsidRPr="002D74FE" w:rsidRDefault="001C55ED" w:rsidP="00CF0FE1">
      <w:pPr>
        <w:rPr>
          <w:rFonts w:cs="Arial"/>
          <w:sz w:val="18"/>
          <w:szCs w:val="18"/>
          <w:lang w:val="fr-FR"/>
        </w:rPr>
      </w:pPr>
      <w:r w:rsidRPr="002D74FE">
        <w:rPr>
          <w:rFonts w:cs="Arial"/>
          <w:lang w:val="fr-FR"/>
        </w:rPr>
        <w:t>L</w:t>
      </w:r>
      <w:r w:rsidR="001D1E03" w:rsidRPr="002D74FE">
        <w:rPr>
          <w:rFonts w:cs="Arial"/>
          <w:lang w:val="fr-FR"/>
        </w:rPr>
        <w:t>’</w:t>
      </w:r>
      <w:r w:rsidR="00394689" w:rsidRPr="002D74FE">
        <w:rPr>
          <w:rFonts w:cs="Arial"/>
          <w:lang w:val="fr-FR"/>
        </w:rPr>
        <w:t xml:space="preserve">AIMEC </w:t>
      </w:r>
      <w:r w:rsidRPr="002D74FE">
        <w:rPr>
          <w:rFonts w:cs="Arial"/>
          <w:lang w:val="fr-FR"/>
        </w:rPr>
        <w:t xml:space="preserve">devra </w:t>
      </w:r>
      <w:r w:rsidR="001D1E03" w:rsidRPr="002D74FE">
        <w:rPr>
          <w:rFonts w:cs="Arial"/>
          <w:lang w:val="fr-FR"/>
        </w:rPr>
        <w:t>réalise</w:t>
      </w:r>
      <w:r w:rsidRPr="002D74FE">
        <w:rPr>
          <w:rFonts w:cs="Arial"/>
          <w:lang w:val="fr-FR"/>
        </w:rPr>
        <w:t>r pour ce pilier</w:t>
      </w:r>
      <w:r w:rsidR="00394689" w:rsidRPr="002D74FE">
        <w:rPr>
          <w:rFonts w:cs="Arial"/>
          <w:lang w:val="fr-FR"/>
        </w:rPr>
        <w:t xml:space="preserve"> une cartographie détaillée des </w:t>
      </w:r>
      <w:r w:rsidR="001D1E03" w:rsidRPr="002D74FE">
        <w:rPr>
          <w:rFonts w:cs="Arial"/>
          <w:lang w:val="fr-FR"/>
        </w:rPr>
        <w:t xml:space="preserve">domaines des </w:t>
      </w:r>
      <w:r w:rsidR="00394689" w:rsidRPr="002D74FE">
        <w:rPr>
          <w:rFonts w:cs="Arial"/>
          <w:lang w:val="fr-FR"/>
        </w:rPr>
        <w:t xml:space="preserve">politiques et des programmes </w:t>
      </w:r>
      <w:r w:rsidR="001D1E03" w:rsidRPr="002D74FE">
        <w:rPr>
          <w:rFonts w:cs="Arial"/>
          <w:lang w:val="fr-FR"/>
        </w:rPr>
        <w:t>E</w:t>
      </w:r>
      <w:r w:rsidR="00394689" w:rsidRPr="002D74FE">
        <w:rPr>
          <w:rFonts w:cs="Arial"/>
          <w:lang w:val="fr-FR"/>
        </w:rPr>
        <w:t xml:space="preserve">I et </w:t>
      </w:r>
      <w:r w:rsidR="006C48EB" w:rsidRPr="002D74FE">
        <w:rPr>
          <w:rFonts w:cs="Arial"/>
          <w:lang w:val="fr-FR"/>
        </w:rPr>
        <w:t>M</w:t>
      </w:r>
      <w:r w:rsidR="00394689" w:rsidRPr="002D74FE">
        <w:rPr>
          <w:rFonts w:cs="Arial"/>
          <w:lang w:val="fr-FR"/>
        </w:rPr>
        <w:t xml:space="preserve">I en Afrique, </w:t>
      </w:r>
      <w:r w:rsidRPr="002D74FE">
        <w:rPr>
          <w:rFonts w:cs="Arial"/>
          <w:lang w:val="fr-FR"/>
        </w:rPr>
        <w:t>qui servira de</w:t>
      </w:r>
      <w:r w:rsidR="001D1E03" w:rsidRPr="002D74FE">
        <w:rPr>
          <w:rFonts w:cs="Arial"/>
          <w:lang w:val="fr-FR"/>
        </w:rPr>
        <w:t xml:space="preserve"> </w:t>
      </w:r>
      <w:r w:rsidR="00394689" w:rsidRPr="002D74FE">
        <w:rPr>
          <w:rFonts w:cs="Arial"/>
          <w:lang w:val="fr-FR"/>
        </w:rPr>
        <w:t>base</w:t>
      </w:r>
      <w:r w:rsidR="001D1E03" w:rsidRPr="002D74FE">
        <w:rPr>
          <w:rFonts w:cs="Arial"/>
          <w:lang w:val="fr-FR"/>
        </w:rPr>
        <w:t xml:space="preserve"> de travail permettant d’</w:t>
      </w:r>
      <w:r w:rsidR="00394689" w:rsidRPr="002D74FE">
        <w:rPr>
          <w:rFonts w:cs="Arial"/>
          <w:lang w:val="fr-FR"/>
        </w:rPr>
        <w:t xml:space="preserve">identifier les </w:t>
      </w:r>
      <w:r w:rsidR="001D1E03" w:rsidRPr="002D74FE">
        <w:rPr>
          <w:rFonts w:cs="Arial"/>
          <w:lang w:val="fr-FR"/>
        </w:rPr>
        <w:t xml:space="preserve">politiques et programmes </w:t>
      </w:r>
      <w:r w:rsidR="001D1E03" w:rsidRPr="002D74FE">
        <w:rPr>
          <w:rFonts w:cs="Arial"/>
          <w:lang w:val="fr-FR"/>
        </w:rPr>
        <w:lastRenderedPageBreak/>
        <w:t>d’entreprises inclusives et de marchés inclusifs réussis</w:t>
      </w:r>
      <w:r w:rsidR="00394689" w:rsidRPr="002D74FE">
        <w:rPr>
          <w:rFonts w:cs="Arial"/>
          <w:lang w:val="fr-FR"/>
        </w:rPr>
        <w:t xml:space="preserve">. </w:t>
      </w:r>
      <w:r w:rsidRPr="002D74FE">
        <w:rPr>
          <w:rFonts w:cs="Arial"/>
          <w:lang w:val="fr-FR"/>
        </w:rPr>
        <w:t>L’</w:t>
      </w:r>
      <w:r w:rsidR="00394689" w:rsidRPr="002D74FE">
        <w:rPr>
          <w:rFonts w:cs="Arial"/>
          <w:lang w:val="fr-FR"/>
        </w:rPr>
        <w:t xml:space="preserve">AIMEC </w:t>
      </w:r>
      <w:r w:rsidR="001D1E03" w:rsidRPr="002D74FE">
        <w:rPr>
          <w:rFonts w:cs="Arial"/>
          <w:lang w:val="fr-FR"/>
        </w:rPr>
        <w:t xml:space="preserve">analysera </w:t>
      </w:r>
      <w:r w:rsidR="00394689" w:rsidRPr="002D74FE">
        <w:rPr>
          <w:rFonts w:cs="Arial"/>
          <w:lang w:val="fr-FR"/>
        </w:rPr>
        <w:t xml:space="preserve">pro-activement et systématiquement le </w:t>
      </w:r>
      <w:r w:rsidR="001D1E03" w:rsidRPr="002D74FE">
        <w:rPr>
          <w:rFonts w:cs="Arial"/>
          <w:lang w:val="fr-FR"/>
        </w:rPr>
        <w:t>secteur</w:t>
      </w:r>
      <w:r w:rsidR="00394689" w:rsidRPr="002D74FE">
        <w:rPr>
          <w:rFonts w:cs="Arial"/>
          <w:lang w:val="fr-FR"/>
        </w:rPr>
        <w:t xml:space="preserve"> pour </w:t>
      </w:r>
      <w:r w:rsidR="001D1E03" w:rsidRPr="002D74FE">
        <w:rPr>
          <w:rFonts w:cs="Arial"/>
          <w:lang w:val="fr-FR"/>
        </w:rPr>
        <w:t xml:space="preserve">trouver </w:t>
      </w:r>
      <w:r w:rsidRPr="002D74FE">
        <w:rPr>
          <w:rFonts w:cs="Arial"/>
          <w:lang w:val="fr-FR"/>
        </w:rPr>
        <w:t>des avis et des indices</w:t>
      </w:r>
      <w:r w:rsidR="00CA3C56" w:rsidRPr="002D74FE">
        <w:rPr>
          <w:rFonts w:cs="Arial"/>
          <w:lang w:val="fr-FR"/>
        </w:rPr>
        <w:t xml:space="preserve"> les plus récents sur "ce qui fonctionne"</w:t>
      </w:r>
      <w:r w:rsidR="00394689" w:rsidRPr="002D74FE">
        <w:rPr>
          <w:rFonts w:cs="Arial"/>
          <w:lang w:val="fr-FR"/>
        </w:rPr>
        <w:t>, puis re</w:t>
      </w:r>
      <w:r w:rsidR="00CA3C56" w:rsidRPr="002D74FE">
        <w:rPr>
          <w:rFonts w:cs="Arial"/>
          <w:lang w:val="fr-FR"/>
        </w:rPr>
        <w:t xml:space="preserve">formulera </w:t>
      </w:r>
      <w:r w:rsidR="00394689" w:rsidRPr="002D74FE">
        <w:rPr>
          <w:rFonts w:cs="Arial"/>
          <w:lang w:val="fr-FR"/>
        </w:rPr>
        <w:t>ces connaissances existant</w:t>
      </w:r>
      <w:r w:rsidR="00CA3C56" w:rsidRPr="002D74FE">
        <w:rPr>
          <w:rFonts w:cs="Arial"/>
          <w:lang w:val="fr-FR"/>
        </w:rPr>
        <w:t>es</w:t>
      </w:r>
      <w:r w:rsidR="00394689" w:rsidRPr="002D74FE">
        <w:rPr>
          <w:rFonts w:cs="Arial"/>
          <w:lang w:val="fr-FR"/>
        </w:rPr>
        <w:t xml:space="preserve"> </w:t>
      </w:r>
      <w:r w:rsidR="00CA3C56" w:rsidRPr="002D74FE">
        <w:rPr>
          <w:rFonts w:cs="Arial"/>
          <w:lang w:val="fr-FR"/>
        </w:rPr>
        <w:t xml:space="preserve">de manière à </w:t>
      </w:r>
      <w:r w:rsidR="00394689" w:rsidRPr="002D74FE">
        <w:rPr>
          <w:rFonts w:cs="Arial"/>
          <w:lang w:val="fr-FR"/>
        </w:rPr>
        <w:t>le</w:t>
      </w:r>
      <w:r w:rsidR="00CA3C56" w:rsidRPr="002D74FE">
        <w:rPr>
          <w:rFonts w:cs="Arial"/>
          <w:lang w:val="fr-FR"/>
        </w:rPr>
        <w:t>s</w:t>
      </w:r>
      <w:r w:rsidR="00394689" w:rsidRPr="002D74FE">
        <w:rPr>
          <w:rFonts w:cs="Arial"/>
          <w:lang w:val="fr-FR"/>
        </w:rPr>
        <w:t xml:space="preserve"> rendre plus </w:t>
      </w:r>
      <w:r w:rsidR="00CA3C56" w:rsidRPr="002D74FE">
        <w:rPr>
          <w:rFonts w:cs="Arial"/>
          <w:lang w:val="fr-FR"/>
        </w:rPr>
        <w:t>a</w:t>
      </w:r>
      <w:r w:rsidR="00196999" w:rsidRPr="002D74FE">
        <w:rPr>
          <w:rFonts w:cs="Arial"/>
          <w:lang w:val="fr-FR"/>
        </w:rPr>
        <w:t xml:space="preserve">ccessibles et plus faciles à </w:t>
      </w:r>
      <w:r w:rsidR="00394689" w:rsidRPr="002D74FE">
        <w:rPr>
          <w:rFonts w:cs="Arial"/>
          <w:lang w:val="fr-FR"/>
        </w:rPr>
        <w:t>diffus</w:t>
      </w:r>
      <w:r w:rsidR="00196999" w:rsidRPr="002D74FE">
        <w:rPr>
          <w:rFonts w:cs="Arial"/>
          <w:lang w:val="fr-FR"/>
        </w:rPr>
        <w:t>er</w:t>
      </w:r>
      <w:r w:rsidR="00394689" w:rsidRPr="002D74FE">
        <w:rPr>
          <w:rFonts w:cs="Arial"/>
          <w:lang w:val="fr-FR"/>
        </w:rPr>
        <w:t>.</w:t>
      </w:r>
    </w:p>
    <w:p w14:paraId="05C70662" w14:textId="77777777" w:rsidR="00394689" w:rsidRPr="002D74FE" w:rsidRDefault="00394689" w:rsidP="00CF0FE1">
      <w:pPr>
        <w:rPr>
          <w:rFonts w:cs="Arial"/>
          <w:lang w:val="fr-FR"/>
        </w:rPr>
      </w:pPr>
      <w:r w:rsidRPr="002D74FE">
        <w:rPr>
          <w:rFonts w:cs="Arial"/>
          <w:lang w:val="fr-FR"/>
        </w:rPr>
        <w:t>Une première cartographie a</w:t>
      </w:r>
      <w:r w:rsidR="00196999" w:rsidRPr="002D74FE">
        <w:rPr>
          <w:rFonts w:cs="Arial"/>
          <w:lang w:val="fr-FR"/>
        </w:rPr>
        <w:t>vait</w:t>
      </w:r>
      <w:r w:rsidRPr="002D74FE">
        <w:rPr>
          <w:rFonts w:cs="Arial"/>
          <w:lang w:val="fr-FR"/>
        </w:rPr>
        <w:t xml:space="preserve"> déjà été fait</w:t>
      </w:r>
      <w:r w:rsidR="00196999" w:rsidRPr="002D74FE">
        <w:rPr>
          <w:rFonts w:cs="Arial"/>
          <w:lang w:val="fr-FR"/>
        </w:rPr>
        <w:t>e</w:t>
      </w:r>
      <w:r w:rsidRPr="002D74FE">
        <w:rPr>
          <w:rFonts w:cs="Arial"/>
          <w:lang w:val="fr-FR"/>
        </w:rPr>
        <w:t xml:space="preserve"> dans le cadre de</w:t>
      </w:r>
      <w:r w:rsidR="001C55ED" w:rsidRPr="002D74FE">
        <w:rPr>
          <w:rFonts w:cs="Arial"/>
          <w:lang w:val="fr-FR"/>
        </w:rPr>
        <w:t xml:space="preserve"> l'étude de faisabilité de l’</w:t>
      </w:r>
      <w:r w:rsidRPr="002D74FE">
        <w:rPr>
          <w:rFonts w:cs="Arial"/>
          <w:lang w:val="fr-FR"/>
        </w:rPr>
        <w:t xml:space="preserve">AIMEC. Cette cartographie a analysé </w:t>
      </w:r>
      <w:r w:rsidR="00196999" w:rsidRPr="002D74FE">
        <w:rPr>
          <w:rFonts w:cs="Arial"/>
          <w:lang w:val="fr-FR"/>
        </w:rPr>
        <w:t xml:space="preserve">dans quelle </w:t>
      </w:r>
      <w:r w:rsidRPr="002D74FE">
        <w:rPr>
          <w:rFonts w:cs="Arial"/>
          <w:lang w:val="fr-FR"/>
        </w:rPr>
        <w:t xml:space="preserve">mesure les institutions existantes travaillent </w:t>
      </w:r>
      <w:r w:rsidR="00196999" w:rsidRPr="002D74FE">
        <w:rPr>
          <w:rFonts w:cs="Arial"/>
          <w:lang w:val="fr-FR"/>
        </w:rPr>
        <w:t xml:space="preserve">en général </w:t>
      </w:r>
      <w:r w:rsidRPr="002D74FE">
        <w:rPr>
          <w:rFonts w:cs="Arial"/>
          <w:lang w:val="fr-FR"/>
        </w:rPr>
        <w:t xml:space="preserve">sur </w:t>
      </w:r>
      <w:r w:rsidR="001C55ED" w:rsidRPr="002D74FE">
        <w:rPr>
          <w:rFonts w:cs="Arial"/>
          <w:lang w:val="fr-FR"/>
        </w:rPr>
        <w:t xml:space="preserve">les </w:t>
      </w:r>
      <w:r w:rsidR="00196999" w:rsidRPr="002D74FE">
        <w:rPr>
          <w:rFonts w:cs="Arial"/>
          <w:lang w:val="fr-FR"/>
        </w:rPr>
        <w:t>E</w:t>
      </w:r>
      <w:r w:rsidRPr="002D74FE">
        <w:rPr>
          <w:rFonts w:cs="Arial"/>
          <w:lang w:val="fr-FR"/>
        </w:rPr>
        <w:t>I</w:t>
      </w:r>
      <w:r w:rsidR="00196999" w:rsidRPr="002D74FE">
        <w:rPr>
          <w:rFonts w:cs="Arial"/>
          <w:lang w:val="fr-FR"/>
        </w:rPr>
        <w:t xml:space="preserve"> </w:t>
      </w:r>
      <w:r w:rsidRPr="002D74FE">
        <w:rPr>
          <w:rFonts w:cs="Arial"/>
          <w:lang w:val="fr-FR"/>
        </w:rPr>
        <w:t xml:space="preserve">et </w:t>
      </w:r>
      <w:r w:rsidR="001C55ED" w:rsidRPr="002D74FE">
        <w:rPr>
          <w:rFonts w:cs="Arial"/>
          <w:lang w:val="fr-FR"/>
        </w:rPr>
        <w:t>MI</w:t>
      </w:r>
      <w:r w:rsidRPr="002D74FE">
        <w:rPr>
          <w:rFonts w:cs="Arial"/>
          <w:lang w:val="fr-FR"/>
        </w:rPr>
        <w:t xml:space="preserve">, et </w:t>
      </w:r>
      <w:r w:rsidR="00196999" w:rsidRPr="002D74FE">
        <w:rPr>
          <w:rFonts w:cs="Arial"/>
          <w:lang w:val="fr-FR"/>
        </w:rPr>
        <w:t xml:space="preserve">notamment sur les </w:t>
      </w:r>
      <w:r w:rsidRPr="002D74FE">
        <w:rPr>
          <w:rFonts w:cs="Arial"/>
          <w:lang w:val="fr-FR"/>
        </w:rPr>
        <w:t xml:space="preserve">politiques et programmes </w:t>
      </w:r>
      <w:r w:rsidR="001C55ED" w:rsidRPr="002D74FE">
        <w:rPr>
          <w:rFonts w:cs="Arial"/>
          <w:lang w:val="fr-FR"/>
        </w:rPr>
        <w:t>EI / M</w:t>
      </w:r>
      <w:r w:rsidR="00196999" w:rsidRPr="002D74FE">
        <w:rPr>
          <w:rFonts w:cs="Arial"/>
          <w:lang w:val="fr-FR"/>
        </w:rPr>
        <w:t>I</w:t>
      </w:r>
      <w:r w:rsidRPr="002D74FE">
        <w:rPr>
          <w:rFonts w:cs="Arial"/>
          <w:lang w:val="fr-FR"/>
        </w:rPr>
        <w:t xml:space="preserve">. Cela peut constituer la base d'une cartographie plus détaillée que le Centre peut </w:t>
      </w:r>
      <w:r w:rsidR="00196999" w:rsidRPr="002D74FE">
        <w:rPr>
          <w:rFonts w:cs="Arial"/>
          <w:lang w:val="fr-FR"/>
        </w:rPr>
        <w:t>développer</w:t>
      </w:r>
      <w:r w:rsidRPr="002D74FE">
        <w:rPr>
          <w:rFonts w:cs="Arial"/>
          <w:lang w:val="fr-FR"/>
        </w:rPr>
        <w:t xml:space="preserve"> dans le cadre de ses activités.</w:t>
      </w:r>
    </w:p>
    <w:p w14:paraId="3F4C9B58" w14:textId="77777777" w:rsidR="00394689" w:rsidRPr="002D74FE" w:rsidRDefault="00394689" w:rsidP="00CF0FE1">
      <w:pPr>
        <w:rPr>
          <w:rFonts w:cs="Arial"/>
          <w:lang w:val="fr-FR"/>
        </w:rPr>
      </w:pPr>
      <w:r w:rsidRPr="002D74FE">
        <w:rPr>
          <w:rFonts w:cs="Arial"/>
          <w:lang w:val="fr-FR"/>
        </w:rPr>
        <w:t xml:space="preserve">Cette phase de recherche comprendra le développement de relations avec les institutions régionales, les donateurs multilatéraux et bilatéraux et les institutions multilatérales </w:t>
      </w:r>
      <w:r w:rsidR="00196999" w:rsidRPr="002D74FE">
        <w:rPr>
          <w:rFonts w:cs="Arial"/>
          <w:lang w:val="fr-FR"/>
        </w:rPr>
        <w:t>du</w:t>
      </w:r>
      <w:r w:rsidRPr="002D74FE">
        <w:rPr>
          <w:rFonts w:cs="Arial"/>
          <w:lang w:val="fr-FR"/>
        </w:rPr>
        <w:t xml:space="preserve"> </w:t>
      </w:r>
      <w:r w:rsidR="00196999" w:rsidRPr="002D74FE">
        <w:rPr>
          <w:rFonts w:cs="Arial"/>
          <w:lang w:val="fr-FR"/>
        </w:rPr>
        <w:t>secteur</w:t>
      </w:r>
      <w:r w:rsidRPr="002D74FE">
        <w:rPr>
          <w:rFonts w:cs="Arial"/>
          <w:lang w:val="fr-FR"/>
        </w:rPr>
        <w:t xml:space="preserve"> afin d'identifier les initiatives qui </w:t>
      </w:r>
      <w:r w:rsidR="00196999" w:rsidRPr="002D74FE">
        <w:rPr>
          <w:rFonts w:cs="Arial"/>
          <w:lang w:val="fr-FR"/>
        </w:rPr>
        <w:t>ont un</w:t>
      </w:r>
      <w:r w:rsidRPr="002D74FE">
        <w:rPr>
          <w:rFonts w:cs="Arial"/>
          <w:lang w:val="fr-FR"/>
        </w:rPr>
        <w:t xml:space="preserve"> impact </w:t>
      </w:r>
      <w:r w:rsidR="00196999" w:rsidRPr="002D74FE">
        <w:rPr>
          <w:rFonts w:cs="Arial"/>
          <w:lang w:val="fr-FR"/>
        </w:rPr>
        <w:t xml:space="preserve">important </w:t>
      </w:r>
      <w:r w:rsidRPr="002D74FE">
        <w:rPr>
          <w:rFonts w:cs="Arial"/>
          <w:lang w:val="fr-FR"/>
        </w:rPr>
        <w:t>et découvrir aussi ce</w:t>
      </w:r>
      <w:r w:rsidR="00196999" w:rsidRPr="002D74FE">
        <w:rPr>
          <w:rFonts w:cs="Arial"/>
          <w:lang w:val="fr-FR"/>
        </w:rPr>
        <w:t>lles</w:t>
      </w:r>
      <w:r w:rsidRPr="002D74FE">
        <w:rPr>
          <w:rFonts w:cs="Arial"/>
          <w:lang w:val="fr-FR"/>
        </w:rPr>
        <w:t xml:space="preserve"> qui pourraient ne pas avoir été largement publié</w:t>
      </w:r>
      <w:r w:rsidR="00196999" w:rsidRPr="002D74FE">
        <w:rPr>
          <w:rFonts w:cs="Arial"/>
          <w:lang w:val="fr-FR"/>
        </w:rPr>
        <w:t>es</w:t>
      </w:r>
      <w:r w:rsidRPr="002D74FE">
        <w:rPr>
          <w:rFonts w:cs="Arial"/>
          <w:lang w:val="fr-FR"/>
        </w:rPr>
        <w:t xml:space="preserve"> auparavant.</w:t>
      </w:r>
    </w:p>
    <w:p w14:paraId="78F04C37" w14:textId="77777777" w:rsidR="004456B6" w:rsidRPr="002D74FE" w:rsidRDefault="00394689" w:rsidP="00394689">
      <w:pPr>
        <w:rPr>
          <w:rFonts w:cs="Arial"/>
          <w:lang w:val="fr-FR"/>
        </w:rPr>
      </w:pPr>
      <w:r w:rsidRPr="002D74FE">
        <w:rPr>
          <w:rFonts w:cs="Arial"/>
          <w:lang w:val="fr-FR"/>
        </w:rPr>
        <w:t>Cette acti</w:t>
      </w:r>
      <w:r w:rsidR="00196999" w:rsidRPr="002D74FE">
        <w:rPr>
          <w:rFonts w:cs="Arial"/>
          <w:lang w:val="fr-FR"/>
        </w:rPr>
        <w:t xml:space="preserve">vité </w:t>
      </w:r>
      <w:r w:rsidRPr="002D74FE">
        <w:rPr>
          <w:rFonts w:cs="Arial"/>
          <w:lang w:val="fr-FR"/>
        </w:rPr>
        <w:t>position</w:t>
      </w:r>
      <w:r w:rsidR="00196999" w:rsidRPr="002D74FE">
        <w:rPr>
          <w:rFonts w:cs="Arial"/>
          <w:lang w:val="fr-FR"/>
        </w:rPr>
        <w:t>nera</w:t>
      </w:r>
      <w:r w:rsidRPr="002D74FE">
        <w:rPr>
          <w:rFonts w:cs="Arial"/>
          <w:lang w:val="fr-FR"/>
        </w:rPr>
        <w:t xml:space="preserve"> </w:t>
      </w:r>
      <w:r w:rsidR="001C55ED" w:rsidRPr="002D74FE">
        <w:rPr>
          <w:rFonts w:cs="Arial"/>
          <w:lang w:val="fr-FR"/>
        </w:rPr>
        <w:t>l’</w:t>
      </w:r>
      <w:r w:rsidRPr="002D74FE">
        <w:rPr>
          <w:rFonts w:cs="Arial"/>
          <w:lang w:val="fr-FR"/>
        </w:rPr>
        <w:t xml:space="preserve">AIMEC comme le principal dépositaire de l'information sur les politiques et programmes </w:t>
      </w:r>
      <w:r w:rsidR="00214429" w:rsidRPr="002D74FE">
        <w:rPr>
          <w:rFonts w:cs="Arial"/>
          <w:lang w:val="fr-FR"/>
        </w:rPr>
        <w:t xml:space="preserve">EI et </w:t>
      </w:r>
      <w:r w:rsidR="001C55ED" w:rsidRPr="002D74FE">
        <w:rPr>
          <w:rFonts w:cs="Arial"/>
          <w:lang w:val="fr-FR"/>
        </w:rPr>
        <w:t>M</w:t>
      </w:r>
      <w:r w:rsidR="00214429" w:rsidRPr="002D74FE">
        <w:rPr>
          <w:rFonts w:cs="Arial"/>
          <w:lang w:val="fr-FR"/>
        </w:rPr>
        <w:t xml:space="preserve">I </w:t>
      </w:r>
      <w:r w:rsidRPr="002D74FE">
        <w:rPr>
          <w:rFonts w:cs="Arial"/>
          <w:lang w:val="fr-FR"/>
        </w:rPr>
        <w:t xml:space="preserve">en Afrique, et lui </w:t>
      </w:r>
      <w:r w:rsidR="00214429" w:rsidRPr="002D74FE">
        <w:rPr>
          <w:rFonts w:cs="Arial"/>
          <w:lang w:val="fr-FR"/>
        </w:rPr>
        <w:t>donnera</w:t>
      </w:r>
      <w:r w:rsidRPr="002D74FE">
        <w:rPr>
          <w:rFonts w:cs="Arial"/>
          <w:lang w:val="fr-FR"/>
        </w:rPr>
        <w:t xml:space="preserve"> une perspective continentale unique sur l'état du </w:t>
      </w:r>
      <w:r w:rsidR="00214429" w:rsidRPr="002D74FE">
        <w:rPr>
          <w:rFonts w:cs="Arial"/>
          <w:lang w:val="fr-FR"/>
        </w:rPr>
        <w:t>secteur</w:t>
      </w:r>
      <w:r w:rsidR="001C55ED" w:rsidRPr="002D74FE">
        <w:rPr>
          <w:rFonts w:cs="Arial"/>
          <w:lang w:val="fr-FR"/>
        </w:rPr>
        <w:t xml:space="preserve"> </w:t>
      </w:r>
      <w:r w:rsidRPr="002D74FE">
        <w:rPr>
          <w:rFonts w:cs="Arial"/>
          <w:lang w:val="fr-FR"/>
        </w:rPr>
        <w:t xml:space="preserve">: </w:t>
      </w:r>
      <w:r w:rsidR="00214429" w:rsidRPr="002D74FE">
        <w:rPr>
          <w:rFonts w:cs="Arial"/>
          <w:lang w:val="fr-FR"/>
        </w:rPr>
        <w:t>comprendre quels</w:t>
      </w:r>
      <w:r w:rsidRPr="002D74FE">
        <w:rPr>
          <w:rFonts w:cs="Arial"/>
          <w:lang w:val="fr-FR"/>
        </w:rPr>
        <w:t xml:space="preserve"> programm</w:t>
      </w:r>
      <w:r w:rsidR="00214429" w:rsidRPr="002D74FE">
        <w:rPr>
          <w:rFonts w:cs="Arial"/>
          <w:lang w:val="fr-FR"/>
        </w:rPr>
        <w:t>es et</w:t>
      </w:r>
      <w:r w:rsidRPr="002D74FE">
        <w:rPr>
          <w:rFonts w:cs="Arial"/>
          <w:lang w:val="fr-FR"/>
        </w:rPr>
        <w:t xml:space="preserve"> politiques </w:t>
      </w:r>
      <w:r w:rsidR="00214429" w:rsidRPr="002D74FE">
        <w:rPr>
          <w:rFonts w:cs="Arial"/>
          <w:lang w:val="fr-FR"/>
        </w:rPr>
        <w:t>fonctionnent</w:t>
      </w:r>
      <w:r w:rsidRPr="002D74FE">
        <w:rPr>
          <w:rFonts w:cs="Arial"/>
          <w:lang w:val="fr-FR"/>
        </w:rPr>
        <w:t xml:space="preserve"> (et pourquoi</w:t>
      </w:r>
      <w:r w:rsidR="00D07576" w:rsidRPr="002D74FE">
        <w:rPr>
          <w:rFonts w:cs="Arial"/>
          <w:lang w:val="fr-FR"/>
        </w:rPr>
        <w:t>)</w:t>
      </w:r>
      <w:r w:rsidRPr="002D74FE">
        <w:rPr>
          <w:rFonts w:cs="Arial"/>
          <w:lang w:val="fr-FR"/>
        </w:rPr>
        <w:t>, identifier tou</w:t>
      </w:r>
      <w:r w:rsidR="00214429" w:rsidRPr="002D74FE">
        <w:rPr>
          <w:rFonts w:cs="Arial"/>
          <w:lang w:val="fr-FR"/>
        </w:rPr>
        <w:t>te</w:t>
      </w:r>
      <w:r w:rsidRPr="002D74FE">
        <w:rPr>
          <w:rFonts w:cs="Arial"/>
          <w:lang w:val="fr-FR"/>
        </w:rPr>
        <w:t>s les relations clés entre les acteurs</w:t>
      </w:r>
      <w:r w:rsidR="00214429" w:rsidRPr="002D74FE">
        <w:rPr>
          <w:rFonts w:cs="Arial"/>
          <w:lang w:val="fr-FR"/>
        </w:rPr>
        <w:t xml:space="preserve"> concernés</w:t>
      </w:r>
      <w:r w:rsidRPr="002D74FE">
        <w:rPr>
          <w:rFonts w:cs="Arial"/>
          <w:lang w:val="fr-FR"/>
        </w:rPr>
        <w:t xml:space="preserve"> et </w:t>
      </w:r>
      <w:r w:rsidR="00214429" w:rsidRPr="002D74FE">
        <w:rPr>
          <w:rFonts w:cs="Arial"/>
          <w:lang w:val="fr-FR"/>
        </w:rPr>
        <w:t>mettre à jour les lacunes</w:t>
      </w:r>
      <w:r w:rsidRPr="002D74FE">
        <w:rPr>
          <w:rFonts w:cs="Arial"/>
          <w:lang w:val="fr-FR"/>
        </w:rPr>
        <w:t xml:space="preserve">. </w:t>
      </w:r>
      <w:r w:rsidR="00214429" w:rsidRPr="002D74FE">
        <w:rPr>
          <w:rFonts w:cs="Arial"/>
          <w:lang w:val="fr-FR"/>
        </w:rPr>
        <w:t>C</w:t>
      </w:r>
      <w:r w:rsidRPr="002D74FE">
        <w:rPr>
          <w:rFonts w:cs="Arial"/>
          <w:lang w:val="fr-FR"/>
        </w:rPr>
        <w:t>ette perspective permettra</w:t>
      </w:r>
      <w:r w:rsidR="00214429" w:rsidRPr="002D74FE">
        <w:rPr>
          <w:rFonts w:cs="Arial"/>
          <w:lang w:val="fr-FR"/>
        </w:rPr>
        <w:t xml:space="preserve"> à</w:t>
      </w:r>
      <w:r w:rsidRPr="002D74FE">
        <w:rPr>
          <w:rFonts w:cs="Arial"/>
          <w:lang w:val="fr-FR"/>
        </w:rPr>
        <w:t xml:space="preserve"> </w:t>
      </w:r>
      <w:r w:rsidR="001C55ED" w:rsidRPr="002D74FE">
        <w:rPr>
          <w:rFonts w:cs="Arial"/>
          <w:lang w:val="fr-FR"/>
        </w:rPr>
        <w:t>l’</w:t>
      </w:r>
      <w:r w:rsidRPr="002D74FE">
        <w:rPr>
          <w:rFonts w:cs="Arial"/>
          <w:lang w:val="fr-FR"/>
        </w:rPr>
        <w:t xml:space="preserve">AIMEC de </w:t>
      </w:r>
      <w:r w:rsidR="00214429" w:rsidRPr="002D74FE">
        <w:rPr>
          <w:rFonts w:cs="Arial"/>
          <w:lang w:val="fr-FR"/>
        </w:rPr>
        <w:t>diffuse</w:t>
      </w:r>
      <w:r w:rsidRPr="002D74FE">
        <w:rPr>
          <w:rFonts w:cs="Arial"/>
          <w:lang w:val="fr-FR"/>
        </w:rPr>
        <w:t xml:space="preserve">r une publication </w:t>
      </w:r>
      <w:r w:rsidR="006C48EB" w:rsidRPr="002D74FE">
        <w:rPr>
          <w:rFonts w:cs="Arial"/>
          <w:lang w:val="fr-FR"/>
        </w:rPr>
        <w:t>phare</w:t>
      </w:r>
      <w:r w:rsidR="001C55ED" w:rsidRPr="002D74FE">
        <w:rPr>
          <w:rFonts w:cs="Arial"/>
          <w:lang w:val="fr-FR"/>
        </w:rPr>
        <w:t xml:space="preserve"> </w:t>
      </w:r>
      <w:r w:rsidRPr="002D74FE">
        <w:rPr>
          <w:rFonts w:cs="Arial"/>
          <w:lang w:val="fr-FR"/>
        </w:rPr>
        <w:t xml:space="preserve">sur le </w:t>
      </w:r>
      <w:r w:rsidR="00214429" w:rsidRPr="002D74FE">
        <w:rPr>
          <w:rFonts w:cs="Arial"/>
          <w:lang w:val="fr-FR"/>
        </w:rPr>
        <w:t>sujet</w:t>
      </w:r>
      <w:r w:rsidRPr="002D74FE">
        <w:rPr>
          <w:rFonts w:cs="Arial"/>
          <w:lang w:val="fr-FR"/>
        </w:rPr>
        <w:t xml:space="preserve"> des politiques et programmes de </w:t>
      </w:r>
      <w:r w:rsidR="00214429" w:rsidRPr="002D74FE">
        <w:rPr>
          <w:rFonts w:cs="Arial"/>
          <w:lang w:val="fr-FR"/>
        </w:rPr>
        <w:t>E</w:t>
      </w:r>
      <w:r w:rsidRPr="002D74FE">
        <w:rPr>
          <w:rFonts w:cs="Arial"/>
          <w:lang w:val="fr-FR"/>
        </w:rPr>
        <w:t xml:space="preserve">I / </w:t>
      </w:r>
      <w:r w:rsidR="001C55ED" w:rsidRPr="002D74FE">
        <w:rPr>
          <w:rFonts w:cs="Arial"/>
          <w:lang w:val="fr-FR"/>
        </w:rPr>
        <w:t>M</w:t>
      </w:r>
      <w:r w:rsidRPr="002D74FE">
        <w:rPr>
          <w:rFonts w:cs="Arial"/>
          <w:lang w:val="fr-FR"/>
        </w:rPr>
        <w:t>I en Afrique.</w:t>
      </w:r>
    </w:p>
    <w:p w14:paraId="35A8E499" w14:textId="77777777" w:rsidR="00214429" w:rsidRPr="002D74FE" w:rsidRDefault="00214429" w:rsidP="00214429">
      <w:pPr>
        <w:rPr>
          <w:rFonts w:cs="Arial"/>
          <w:lang w:val="fr-FR"/>
        </w:rPr>
      </w:pPr>
      <w:r w:rsidRPr="002D74FE">
        <w:rPr>
          <w:rFonts w:cs="Arial"/>
          <w:lang w:val="fr-FR"/>
        </w:rPr>
        <w:t xml:space="preserve">Les types d'activités qui auront lieu dans </w:t>
      </w:r>
      <w:r w:rsidR="001C55ED" w:rsidRPr="002D74FE">
        <w:rPr>
          <w:rFonts w:cs="Arial"/>
          <w:lang w:val="fr-FR"/>
        </w:rPr>
        <w:t xml:space="preserve">le cadre de </w:t>
      </w:r>
      <w:r w:rsidRPr="002D74FE">
        <w:rPr>
          <w:rFonts w:cs="Arial"/>
          <w:lang w:val="fr-FR"/>
        </w:rPr>
        <w:t>ce pilier incluent</w:t>
      </w:r>
      <w:r w:rsidR="001C55ED" w:rsidRPr="002D74FE">
        <w:rPr>
          <w:rFonts w:cs="Arial"/>
          <w:lang w:val="fr-FR"/>
        </w:rPr>
        <w:t xml:space="preserve"> </w:t>
      </w:r>
      <w:r w:rsidRPr="002D74FE">
        <w:rPr>
          <w:rFonts w:cs="Arial"/>
          <w:lang w:val="fr-FR"/>
        </w:rPr>
        <w:t>:</w:t>
      </w:r>
    </w:p>
    <w:p w14:paraId="2B569CEC" w14:textId="77777777" w:rsidR="00214429" w:rsidRPr="002D74FE" w:rsidRDefault="00214429" w:rsidP="00214429">
      <w:pPr>
        <w:pStyle w:val="ListParagraph"/>
        <w:numPr>
          <w:ilvl w:val="0"/>
          <w:numId w:val="13"/>
        </w:numPr>
        <w:rPr>
          <w:rFonts w:cs="Arial"/>
          <w:lang w:val="fr-FR"/>
        </w:rPr>
      </w:pPr>
      <w:r w:rsidRPr="002D74FE">
        <w:rPr>
          <w:rFonts w:cs="Arial"/>
          <w:i/>
          <w:lang w:val="fr-FR"/>
        </w:rPr>
        <w:t>La recherche et la compilation d'une base de données complète</w:t>
      </w:r>
      <w:r w:rsidRPr="002D74FE">
        <w:rPr>
          <w:rFonts w:cs="Arial"/>
          <w:lang w:val="fr-FR"/>
        </w:rPr>
        <w:t xml:space="preserve"> des programmes, initiatives et politiques existants concernant les marchés inclusifs et entreprises inclusives en Afrique. Dans un premier temps, cela nécessitera une cartographie détaillée du secteur et la collecte de tous les rapports,</w:t>
      </w:r>
      <w:r w:rsidR="00425237" w:rsidRPr="002D74FE">
        <w:rPr>
          <w:rFonts w:cs="Arial"/>
          <w:lang w:val="fr-FR"/>
        </w:rPr>
        <w:t xml:space="preserve"> documents et </w:t>
      </w:r>
      <w:r w:rsidRPr="002D74FE">
        <w:rPr>
          <w:rFonts w:cs="Arial"/>
          <w:lang w:val="fr-FR"/>
        </w:rPr>
        <w:t>études de cas pertinents actuellement disponibles.</w:t>
      </w:r>
    </w:p>
    <w:p w14:paraId="34CECD52" w14:textId="6BE8B581" w:rsidR="00425237" w:rsidRPr="002D74FE" w:rsidRDefault="00425237" w:rsidP="00425237">
      <w:pPr>
        <w:pStyle w:val="ListParagraph"/>
        <w:numPr>
          <w:ilvl w:val="0"/>
          <w:numId w:val="14"/>
        </w:numPr>
        <w:rPr>
          <w:rFonts w:cs="Arial"/>
          <w:lang w:val="fr-FR"/>
        </w:rPr>
      </w:pPr>
      <w:r w:rsidRPr="002D74FE">
        <w:rPr>
          <w:rFonts w:cs="Arial"/>
          <w:i/>
          <w:lang w:val="fr-FR"/>
        </w:rPr>
        <w:t xml:space="preserve">Identifier les critères </w:t>
      </w:r>
      <w:r w:rsidR="00A20EE9">
        <w:rPr>
          <w:rFonts w:cs="Arial"/>
          <w:i/>
          <w:lang w:val="fr-FR"/>
        </w:rPr>
        <w:t>des meilleures</w:t>
      </w:r>
      <w:r w:rsidRPr="002D74FE">
        <w:rPr>
          <w:rFonts w:cs="Arial"/>
          <w:i/>
          <w:lang w:val="fr-FR"/>
        </w:rPr>
        <w:t xml:space="preserve"> pratiques</w:t>
      </w:r>
      <w:r w:rsidRPr="002D74FE">
        <w:rPr>
          <w:rFonts w:cs="Arial"/>
          <w:lang w:val="fr-FR"/>
        </w:rPr>
        <w:t xml:space="preserve">. Afin d'identifier et de promouvoir les </w:t>
      </w:r>
      <w:r w:rsidR="00A20EE9">
        <w:rPr>
          <w:rFonts w:cs="Arial"/>
          <w:lang w:val="fr-FR"/>
        </w:rPr>
        <w:t>meilleures</w:t>
      </w:r>
      <w:r w:rsidR="00A20EE9" w:rsidRPr="002D74FE">
        <w:rPr>
          <w:rFonts w:cs="Arial"/>
          <w:lang w:val="fr-FR"/>
        </w:rPr>
        <w:t xml:space="preserve"> </w:t>
      </w:r>
      <w:r w:rsidRPr="002D74FE">
        <w:rPr>
          <w:rFonts w:cs="Arial"/>
          <w:lang w:val="fr-FR"/>
        </w:rPr>
        <w:t xml:space="preserve">pratiques, il sera nécessaire </w:t>
      </w:r>
      <w:r w:rsidR="0091595B">
        <w:rPr>
          <w:rFonts w:cs="Arial"/>
          <w:lang w:val="fr-FR"/>
        </w:rPr>
        <w:t xml:space="preserve">de définir ce qu’on entend par « meilleures pratiques » et </w:t>
      </w:r>
      <w:r w:rsidRPr="002D74FE">
        <w:rPr>
          <w:rFonts w:cs="Arial"/>
          <w:lang w:val="fr-FR"/>
        </w:rPr>
        <w:t xml:space="preserve">d'élaborer un ensemble de critères </w:t>
      </w:r>
      <w:r w:rsidR="0091595B">
        <w:rPr>
          <w:rFonts w:cs="Arial"/>
          <w:lang w:val="fr-FR"/>
        </w:rPr>
        <w:t xml:space="preserve">d’évaluation </w:t>
      </w:r>
      <w:r w:rsidRPr="002D74FE">
        <w:rPr>
          <w:rFonts w:cs="Arial"/>
          <w:lang w:val="fr-FR"/>
        </w:rPr>
        <w:t xml:space="preserve">clés pour les programmes et / ou politiques des entreprises et marchés inclusifs percutants. </w:t>
      </w:r>
      <w:r w:rsidR="00E6782B" w:rsidRPr="002D74FE">
        <w:rPr>
          <w:rFonts w:cs="Arial"/>
          <w:lang w:val="fr-FR"/>
        </w:rPr>
        <w:t>L</w:t>
      </w:r>
      <w:r w:rsidRPr="002D74FE">
        <w:rPr>
          <w:rFonts w:cs="Arial"/>
          <w:lang w:val="fr-FR"/>
        </w:rPr>
        <w:t xml:space="preserve">'évaluation des programmes et des politiques efficaces </w:t>
      </w:r>
      <w:r w:rsidR="00E6782B" w:rsidRPr="002D74FE">
        <w:rPr>
          <w:rFonts w:cs="Arial"/>
          <w:lang w:val="fr-FR"/>
        </w:rPr>
        <w:t>permettra</w:t>
      </w:r>
      <w:r w:rsidRPr="002D74FE">
        <w:rPr>
          <w:rFonts w:cs="Arial"/>
          <w:lang w:val="fr-FR"/>
        </w:rPr>
        <w:t xml:space="preserve"> d'identifier les facteurs et conditions clés </w:t>
      </w:r>
      <w:r w:rsidR="001C55ED" w:rsidRPr="002D74FE">
        <w:rPr>
          <w:rFonts w:cs="Arial"/>
          <w:lang w:val="fr-FR"/>
        </w:rPr>
        <w:t>de</w:t>
      </w:r>
      <w:r w:rsidRPr="002D74FE">
        <w:rPr>
          <w:rFonts w:cs="Arial"/>
          <w:lang w:val="fr-FR"/>
        </w:rPr>
        <w:t xml:space="preserve"> succès. En outre, les praticiens clés et les recherches existantes seront utilisées pour élaborer le cadre. Ces critères seront un résultat clé et p</w:t>
      </w:r>
      <w:r w:rsidR="00E6782B" w:rsidRPr="002D74FE">
        <w:rPr>
          <w:rFonts w:cs="Arial"/>
          <w:lang w:val="fr-FR"/>
        </w:rPr>
        <w:t>ourron</w:t>
      </w:r>
      <w:r w:rsidRPr="002D74FE">
        <w:rPr>
          <w:rFonts w:cs="Arial"/>
          <w:lang w:val="fr-FR"/>
        </w:rPr>
        <w:t xml:space="preserve">t </w:t>
      </w:r>
      <w:r w:rsidR="00E6782B" w:rsidRPr="002D74FE">
        <w:rPr>
          <w:rFonts w:cs="Arial"/>
          <w:lang w:val="fr-FR"/>
        </w:rPr>
        <w:t>servir d’</w:t>
      </w:r>
      <w:r w:rsidRPr="002D74FE">
        <w:rPr>
          <w:rFonts w:cs="Arial"/>
          <w:lang w:val="fr-FR"/>
        </w:rPr>
        <w:t>outil</w:t>
      </w:r>
      <w:r w:rsidR="00E6782B" w:rsidRPr="002D74FE">
        <w:rPr>
          <w:rFonts w:cs="Arial"/>
          <w:lang w:val="fr-FR"/>
        </w:rPr>
        <w:t>s</w:t>
      </w:r>
      <w:r w:rsidRPr="002D74FE">
        <w:rPr>
          <w:rFonts w:cs="Arial"/>
          <w:lang w:val="fr-FR"/>
        </w:rPr>
        <w:t xml:space="preserve"> </w:t>
      </w:r>
      <w:r w:rsidR="00E6782B" w:rsidRPr="002D74FE">
        <w:rPr>
          <w:rFonts w:cs="Arial"/>
          <w:lang w:val="fr-FR"/>
        </w:rPr>
        <w:t>pour</w:t>
      </w:r>
      <w:r w:rsidRPr="002D74FE">
        <w:rPr>
          <w:rFonts w:cs="Arial"/>
          <w:lang w:val="fr-FR"/>
        </w:rPr>
        <w:t xml:space="preserve"> les praticiens </w:t>
      </w:r>
      <w:r w:rsidR="00E6782B" w:rsidRPr="002D74FE">
        <w:rPr>
          <w:rFonts w:cs="Arial"/>
          <w:lang w:val="fr-FR"/>
        </w:rPr>
        <w:t>lors de</w:t>
      </w:r>
      <w:r w:rsidRPr="002D74FE">
        <w:rPr>
          <w:rFonts w:cs="Arial"/>
          <w:lang w:val="fr-FR"/>
        </w:rPr>
        <w:t xml:space="preserve"> l'élaboration et </w:t>
      </w:r>
      <w:r w:rsidR="001C55ED" w:rsidRPr="002D74FE">
        <w:rPr>
          <w:rFonts w:cs="Arial"/>
          <w:lang w:val="fr-FR"/>
        </w:rPr>
        <w:t>de l’</w:t>
      </w:r>
      <w:r w:rsidRPr="002D74FE">
        <w:rPr>
          <w:rFonts w:cs="Arial"/>
          <w:lang w:val="fr-FR"/>
        </w:rPr>
        <w:t xml:space="preserve">évaluation des politiques et  programmes </w:t>
      </w:r>
      <w:r w:rsidR="00E6782B" w:rsidRPr="002D74FE">
        <w:rPr>
          <w:rFonts w:cs="Arial"/>
          <w:lang w:val="fr-FR"/>
        </w:rPr>
        <w:t>sur tout</w:t>
      </w:r>
      <w:r w:rsidRPr="002D74FE">
        <w:rPr>
          <w:rFonts w:cs="Arial"/>
          <w:lang w:val="fr-FR"/>
        </w:rPr>
        <w:t xml:space="preserve"> le continent.</w:t>
      </w:r>
    </w:p>
    <w:p w14:paraId="7CA7967B" w14:textId="77777777" w:rsidR="0027568B" w:rsidRPr="002D74FE" w:rsidRDefault="00E6782B" w:rsidP="00BC71CA">
      <w:pPr>
        <w:pStyle w:val="ListParagraph"/>
        <w:numPr>
          <w:ilvl w:val="0"/>
          <w:numId w:val="13"/>
        </w:numPr>
        <w:rPr>
          <w:rFonts w:cs="Arial"/>
          <w:lang w:val="fr-FR"/>
        </w:rPr>
      </w:pPr>
      <w:r w:rsidRPr="002D74FE">
        <w:rPr>
          <w:rFonts w:cs="Arial"/>
          <w:i/>
          <w:lang w:val="fr-FR"/>
        </w:rPr>
        <w:t>Développer des produits analytiques</w:t>
      </w:r>
      <w:r w:rsidRPr="002D74FE">
        <w:rPr>
          <w:rFonts w:cs="Arial"/>
          <w:lang w:val="fr-FR"/>
        </w:rPr>
        <w:t>,</w:t>
      </w:r>
      <w:r w:rsidR="001C55ED" w:rsidRPr="002D74FE">
        <w:rPr>
          <w:rFonts w:cs="Arial"/>
          <w:lang w:val="fr-FR"/>
        </w:rPr>
        <w:t xml:space="preserve"> tels que des livres blancs, de courts</w:t>
      </w:r>
      <w:r w:rsidRPr="002D74FE">
        <w:rPr>
          <w:rFonts w:cs="Arial"/>
          <w:lang w:val="fr-FR"/>
        </w:rPr>
        <w:t xml:space="preserve"> rapports et des études de cas. Suite à l'examen et </w:t>
      </w:r>
      <w:r w:rsidR="001431FA" w:rsidRPr="002D74FE">
        <w:rPr>
          <w:rFonts w:cs="Arial"/>
          <w:lang w:val="fr-FR"/>
        </w:rPr>
        <w:t xml:space="preserve">à </w:t>
      </w:r>
      <w:r w:rsidRPr="002D74FE">
        <w:rPr>
          <w:rFonts w:cs="Arial"/>
          <w:lang w:val="fr-FR"/>
        </w:rPr>
        <w:t xml:space="preserve">l'évaluation des politiques et programmes de EI / </w:t>
      </w:r>
      <w:r w:rsidR="001431FA" w:rsidRPr="002D74FE">
        <w:rPr>
          <w:rFonts w:cs="Arial"/>
          <w:lang w:val="fr-FR"/>
        </w:rPr>
        <w:t>M</w:t>
      </w:r>
      <w:r w:rsidRPr="002D74FE">
        <w:rPr>
          <w:rFonts w:cs="Arial"/>
          <w:lang w:val="fr-FR"/>
        </w:rPr>
        <w:t xml:space="preserve">I sur tout le continent, ces informations devront être recueillies et synthétisées </w:t>
      </w:r>
      <w:r w:rsidR="001431FA" w:rsidRPr="002D74FE">
        <w:rPr>
          <w:rFonts w:cs="Arial"/>
          <w:lang w:val="fr-FR"/>
        </w:rPr>
        <w:t>sur des supports</w:t>
      </w:r>
      <w:r w:rsidRPr="002D74FE">
        <w:rPr>
          <w:rFonts w:cs="Arial"/>
          <w:lang w:val="fr-FR"/>
        </w:rPr>
        <w:t xml:space="preserve"> faciles à utiliser afin de diffuser l'information de manière efficace. Une question clé à explorer lors de l'analyse est </w:t>
      </w:r>
      <w:r w:rsidR="001431FA" w:rsidRPr="002D74FE">
        <w:rPr>
          <w:rFonts w:cs="Arial"/>
          <w:lang w:val="fr-FR"/>
        </w:rPr>
        <w:t>la détermination d</w:t>
      </w:r>
      <w:r w:rsidRPr="002D74FE">
        <w:rPr>
          <w:rFonts w:cs="Arial"/>
          <w:lang w:val="fr-FR"/>
        </w:rPr>
        <w:t>es lacunes</w:t>
      </w:r>
      <w:r w:rsidR="00BC71CA" w:rsidRPr="002D74FE">
        <w:rPr>
          <w:rFonts w:cs="Arial"/>
          <w:lang w:val="fr-FR"/>
        </w:rPr>
        <w:t xml:space="preserve"> existantes</w:t>
      </w:r>
      <w:r w:rsidRPr="002D74FE">
        <w:rPr>
          <w:rFonts w:cs="Arial"/>
          <w:lang w:val="fr-FR"/>
        </w:rPr>
        <w:t xml:space="preserve"> dans le secteur actuel.</w:t>
      </w:r>
      <w:r w:rsidR="00CF1C0A" w:rsidRPr="002D74FE">
        <w:rPr>
          <w:rFonts w:cs="Arial"/>
          <w:lang w:val="fr-FR"/>
        </w:rPr>
        <w:t xml:space="preserve"> </w:t>
      </w:r>
    </w:p>
    <w:p w14:paraId="4444E8C4" w14:textId="07724784" w:rsidR="00BC71CA" w:rsidRPr="002D74FE" w:rsidRDefault="00BC71CA" w:rsidP="00BC71CA">
      <w:pPr>
        <w:pStyle w:val="ListParagraph"/>
        <w:numPr>
          <w:ilvl w:val="0"/>
          <w:numId w:val="13"/>
        </w:numPr>
        <w:rPr>
          <w:rFonts w:cs="Arial"/>
          <w:lang w:val="fr-FR"/>
        </w:rPr>
      </w:pPr>
      <w:r w:rsidRPr="002D74FE">
        <w:rPr>
          <w:rFonts w:cs="Arial"/>
          <w:i/>
          <w:lang w:val="fr-FR"/>
        </w:rPr>
        <w:lastRenderedPageBreak/>
        <w:t>La recherche d’études de cas</w:t>
      </w:r>
      <w:r w:rsidRPr="002D74FE">
        <w:rPr>
          <w:rFonts w:cs="Arial"/>
          <w:lang w:val="fr-FR"/>
        </w:rPr>
        <w:t xml:space="preserve">. Les politiques et programmes mettant en avant des approches intéressantes ou présentant des exemples de meilleures pratiques qui apparaitront lors de la cartographie du </w:t>
      </w:r>
      <w:r w:rsidR="001431FA" w:rsidRPr="002D74FE">
        <w:rPr>
          <w:rFonts w:cs="Arial"/>
          <w:lang w:val="fr-FR"/>
        </w:rPr>
        <w:t>secteur EI / M</w:t>
      </w:r>
      <w:r w:rsidRPr="002D74FE">
        <w:rPr>
          <w:rFonts w:cs="Arial"/>
          <w:lang w:val="fr-FR"/>
        </w:rPr>
        <w:t>I serviront à l’écriture proactive d’une série d'études de cas qui seront publié</w:t>
      </w:r>
      <w:r w:rsidR="001431FA" w:rsidRPr="002D74FE">
        <w:rPr>
          <w:rFonts w:cs="Arial"/>
          <w:lang w:val="fr-FR"/>
        </w:rPr>
        <w:t>e</w:t>
      </w:r>
      <w:r w:rsidRPr="002D74FE">
        <w:rPr>
          <w:rFonts w:cs="Arial"/>
          <w:lang w:val="fr-FR"/>
        </w:rPr>
        <w:t xml:space="preserve">s par </w:t>
      </w:r>
      <w:r w:rsidR="001431FA" w:rsidRPr="002D74FE">
        <w:rPr>
          <w:rFonts w:cs="Arial"/>
          <w:lang w:val="fr-FR"/>
        </w:rPr>
        <w:t>l’</w:t>
      </w:r>
      <w:r w:rsidRPr="002D74FE">
        <w:rPr>
          <w:rFonts w:cs="Arial"/>
          <w:lang w:val="fr-FR"/>
        </w:rPr>
        <w:t>AIMEC.</w:t>
      </w:r>
      <w:r w:rsidR="00D536AA">
        <w:rPr>
          <w:rFonts w:cs="Arial"/>
          <w:lang w:val="fr-FR"/>
        </w:rPr>
        <w:t xml:space="preserve"> Le Centre prendra tout aussi bien en considération les cas de faillites ou « mauvaise pratiques » de façon à tirer des leçons des erreurs du passé. </w:t>
      </w:r>
    </w:p>
    <w:p w14:paraId="22A27940" w14:textId="77777777" w:rsidR="00BC71CA" w:rsidRPr="002D74FE" w:rsidRDefault="00BC71CA" w:rsidP="006D4BB6">
      <w:pPr>
        <w:pStyle w:val="ListParagraph"/>
        <w:numPr>
          <w:ilvl w:val="0"/>
          <w:numId w:val="13"/>
        </w:numPr>
        <w:rPr>
          <w:rFonts w:cs="Arial"/>
          <w:lang w:val="fr-FR"/>
        </w:rPr>
      </w:pPr>
      <w:r w:rsidRPr="002D74FE">
        <w:rPr>
          <w:rFonts w:cs="Arial"/>
          <w:i/>
          <w:lang w:val="fr-FR"/>
        </w:rPr>
        <w:t>Le développement et l'hébergement d'une plateforme d'information en ligne</w:t>
      </w:r>
      <w:r w:rsidRPr="002D74FE">
        <w:rPr>
          <w:rFonts w:cs="Arial"/>
          <w:lang w:val="fr-FR"/>
        </w:rPr>
        <w:t xml:space="preserve"> sur les politiques et programmes sur les marchés et entreprises inclusifs en Afrique. Cette plate-forme sera le moyen clé de diffusion du travail d</w:t>
      </w:r>
      <w:r w:rsidR="001431FA" w:rsidRPr="002D74FE">
        <w:rPr>
          <w:rFonts w:cs="Arial"/>
          <w:lang w:val="fr-FR"/>
        </w:rPr>
        <w:t>e l</w:t>
      </w:r>
      <w:r w:rsidRPr="002D74FE">
        <w:rPr>
          <w:rFonts w:cs="Arial"/>
          <w:lang w:val="fr-FR"/>
        </w:rPr>
        <w:t>’AIMEC et sera conçu</w:t>
      </w:r>
      <w:r w:rsidR="006D4BB6" w:rsidRPr="002D74FE">
        <w:rPr>
          <w:rFonts w:cs="Arial"/>
          <w:lang w:val="fr-FR"/>
        </w:rPr>
        <w:t>e</w:t>
      </w:r>
      <w:r w:rsidRPr="002D74FE">
        <w:rPr>
          <w:rFonts w:cs="Arial"/>
          <w:lang w:val="fr-FR"/>
        </w:rPr>
        <w:t xml:space="preserve"> pour être le réfé</w:t>
      </w:r>
      <w:r w:rsidR="006D4BB6" w:rsidRPr="002D74FE">
        <w:rPr>
          <w:rFonts w:cs="Arial"/>
          <w:lang w:val="fr-FR"/>
        </w:rPr>
        <w:t>rentiel à la fois du travail d</w:t>
      </w:r>
      <w:r w:rsidR="001431FA" w:rsidRPr="002D74FE">
        <w:rPr>
          <w:rFonts w:cs="Arial"/>
          <w:lang w:val="fr-FR"/>
        </w:rPr>
        <w:t>e l</w:t>
      </w:r>
      <w:r w:rsidR="006D4BB6" w:rsidRPr="002D74FE">
        <w:rPr>
          <w:rFonts w:cs="Arial"/>
          <w:lang w:val="fr-FR"/>
        </w:rPr>
        <w:t>’</w:t>
      </w:r>
      <w:r w:rsidRPr="002D74FE">
        <w:rPr>
          <w:rFonts w:cs="Arial"/>
          <w:lang w:val="fr-FR"/>
        </w:rPr>
        <w:t xml:space="preserve">AIMEC et des ressources supplémentaires produites par d'autres acteurs du secteur. Il </w:t>
      </w:r>
      <w:r w:rsidR="001431FA" w:rsidRPr="002D74FE">
        <w:rPr>
          <w:rFonts w:cs="Arial"/>
          <w:lang w:val="fr-FR"/>
        </w:rPr>
        <w:t>n’est pas utile</w:t>
      </w:r>
      <w:r w:rsidRPr="002D74FE">
        <w:rPr>
          <w:rFonts w:cs="Arial"/>
          <w:lang w:val="fr-FR"/>
        </w:rPr>
        <w:t xml:space="preserve"> d</w:t>
      </w:r>
      <w:r w:rsidR="006D4BB6" w:rsidRPr="002D74FE">
        <w:rPr>
          <w:rFonts w:cs="Arial"/>
          <w:lang w:val="fr-FR"/>
        </w:rPr>
        <w:t>e créer un</w:t>
      </w:r>
      <w:r w:rsidRPr="002D74FE">
        <w:rPr>
          <w:rFonts w:cs="Arial"/>
          <w:lang w:val="fr-FR"/>
        </w:rPr>
        <w:t xml:space="preserve"> nouveau site </w:t>
      </w:r>
      <w:r w:rsidR="006D4BB6" w:rsidRPr="002D74FE">
        <w:rPr>
          <w:rFonts w:cs="Arial"/>
          <w:lang w:val="fr-FR"/>
        </w:rPr>
        <w:t>internet</w:t>
      </w:r>
      <w:r w:rsidRPr="002D74FE">
        <w:rPr>
          <w:rFonts w:cs="Arial"/>
          <w:lang w:val="fr-FR"/>
        </w:rPr>
        <w:t xml:space="preserve">, </w:t>
      </w:r>
      <w:r w:rsidR="001431FA" w:rsidRPr="002D74FE">
        <w:rPr>
          <w:rFonts w:cs="Arial"/>
          <w:lang w:val="fr-FR"/>
        </w:rPr>
        <w:t>l’</w:t>
      </w:r>
      <w:r w:rsidRPr="002D74FE">
        <w:rPr>
          <w:rFonts w:cs="Arial"/>
          <w:lang w:val="fr-FR"/>
        </w:rPr>
        <w:t xml:space="preserve">AIMEC pourrait collaborer avec des sites existants bien établis comme le </w:t>
      </w:r>
      <w:r w:rsidR="00CF5169">
        <w:rPr>
          <w:rFonts w:cs="Arial"/>
          <w:i/>
          <w:lang w:val="fr-FR"/>
        </w:rPr>
        <w:t>Practitioner</w:t>
      </w:r>
      <w:r w:rsidR="001431FA" w:rsidRPr="002D74FE">
        <w:rPr>
          <w:rFonts w:cs="Arial"/>
          <w:i/>
          <w:lang w:val="fr-FR"/>
        </w:rPr>
        <w:t xml:space="preserve"> Hub</w:t>
      </w:r>
      <w:r w:rsidR="001431FA" w:rsidRPr="002D74FE">
        <w:rPr>
          <w:rFonts w:cs="Arial"/>
          <w:lang w:val="fr-FR"/>
        </w:rPr>
        <w:t xml:space="preserve"> </w:t>
      </w:r>
      <w:r w:rsidRPr="002D74FE">
        <w:rPr>
          <w:rFonts w:cs="Arial"/>
          <w:lang w:val="fr-FR"/>
        </w:rPr>
        <w:t xml:space="preserve">ou encore des plates-formes d'information de l'Union africaine ou de partenaires similaires. La plate-forme d'information </w:t>
      </w:r>
      <w:r w:rsidR="00C60B65" w:rsidRPr="002D74FE">
        <w:rPr>
          <w:rFonts w:cs="Arial"/>
          <w:lang w:val="fr-FR"/>
        </w:rPr>
        <w:t>prendra de l’importance grâce</w:t>
      </w:r>
      <w:r w:rsidR="0036038C">
        <w:rPr>
          <w:rFonts w:cs="Arial"/>
          <w:lang w:val="fr-FR"/>
        </w:rPr>
        <w:t xml:space="preserve"> à</w:t>
      </w:r>
      <w:r w:rsidRPr="002D74FE">
        <w:rPr>
          <w:rFonts w:cs="Arial"/>
          <w:lang w:val="fr-FR"/>
        </w:rPr>
        <w:t xml:space="preserve"> une présence sur les plateformes de médias sociaux </w:t>
      </w:r>
      <w:r w:rsidR="001431FA" w:rsidRPr="002D74FE">
        <w:rPr>
          <w:rFonts w:cs="Arial"/>
          <w:lang w:val="fr-FR"/>
        </w:rPr>
        <w:t>pertinents</w:t>
      </w:r>
      <w:r w:rsidRPr="002D74FE">
        <w:rPr>
          <w:rFonts w:cs="Arial"/>
          <w:lang w:val="fr-FR"/>
        </w:rPr>
        <w:t xml:space="preserve"> </w:t>
      </w:r>
      <w:r w:rsidR="006D4BB6" w:rsidRPr="002D74FE">
        <w:rPr>
          <w:rFonts w:cs="Arial"/>
          <w:lang w:val="fr-FR"/>
        </w:rPr>
        <w:t>comme</w:t>
      </w:r>
      <w:r w:rsidRPr="002D74FE">
        <w:rPr>
          <w:rFonts w:cs="Arial"/>
          <w:lang w:val="fr-FR"/>
        </w:rPr>
        <w:t xml:space="preserve"> LinkedIn, où les intervenants peuvent interagir et accéder à l'information.</w:t>
      </w:r>
    </w:p>
    <w:p w14:paraId="4E12621E" w14:textId="53A1090F" w:rsidR="00214429" w:rsidRPr="002D74FE" w:rsidRDefault="00214429" w:rsidP="00214429">
      <w:pPr>
        <w:pStyle w:val="ListParagraph"/>
        <w:numPr>
          <w:ilvl w:val="0"/>
          <w:numId w:val="13"/>
        </w:numPr>
        <w:rPr>
          <w:rFonts w:cs="Arial"/>
          <w:lang w:val="fr-FR"/>
        </w:rPr>
      </w:pPr>
      <w:r w:rsidRPr="002D74FE">
        <w:rPr>
          <w:rFonts w:cs="Arial"/>
          <w:i/>
          <w:lang w:val="fr-FR"/>
        </w:rPr>
        <w:t>Dévelop</w:t>
      </w:r>
      <w:r w:rsidR="001431FA" w:rsidRPr="002D74FE">
        <w:rPr>
          <w:rFonts w:cs="Arial"/>
          <w:i/>
          <w:lang w:val="fr-FR"/>
        </w:rPr>
        <w:t>per une publication phare (</w:t>
      </w:r>
      <w:r w:rsidRPr="002D74FE">
        <w:rPr>
          <w:rFonts w:cs="Arial"/>
          <w:i/>
          <w:lang w:val="fr-FR"/>
        </w:rPr>
        <w:t>annuelle ou bi</w:t>
      </w:r>
      <w:r w:rsidR="00C60B65" w:rsidRPr="002D74FE">
        <w:rPr>
          <w:rFonts w:cs="Arial"/>
          <w:i/>
          <w:lang w:val="fr-FR"/>
        </w:rPr>
        <w:t>a</w:t>
      </w:r>
      <w:r w:rsidRPr="002D74FE">
        <w:rPr>
          <w:rFonts w:cs="Arial"/>
          <w:i/>
          <w:lang w:val="fr-FR"/>
        </w:rPr>
        <w:t>nn</w:t>
      </w:r>
      <w:r w:rsidR="00C60B65" w:rsidRPr="002D74FE">
        <w:rPr>
          <w:rFonts w:cs="Arial"/>
          <w:i/>
          <w:lang w:val="fr-FR"/>
        </w:rPr>
        <w:t>ue</w:t>
      </w:r>
      <w:r w:rsidRPr="002D74FE">
        <w:rPr>
          <w:rFonts w:cs="Arial"/>
          <w:i/>
          <w:lang w:val="fr-FR"/>
        </w:rPr>
        <w:t>l</w:t>
      </w:r>
      <w:r w:rsidR="00C60B65" w:rsidRPr="002D74FE">
        <w:rPr>
          <w:rFonts w:cs="Arial"/>
          <w:i/>
          <w:lang w:val="fr-FR"/>
        </w:rPr>
        <w:t>l</w:t>
      </w:r>
      <w:r w:rsidRPr="002D74FE">
        <w:rPr>
          <w:rFonts w:cs="Arial"/>
          <w:i/>
          <w:lang w:val="fr-FR"/>
        </w:rPr>
        <w:t>e)</w:t>
      </w:r>
      <w:r w:rsidRPr="002D74FE">
        <w:rPr>
          <w:rFonts w:cs="Arial"/>
          <w:lang w:val="fr-FR"/>
        </w:rPr>
        <w:t xml:space="preserve"> sur l'état des politiques et programmes</w:t>
      </w:r>
      <w:r w:rsidR="00C60B65" w:rsidRPr="002D74FE">
        <w:rPr>
          <w:rFonts w:cs="Arial"/>
          <w:lang w:val="fr-FR"/>
        </w:rPr>
        <w:t xml:space="preserve"> sur les marchés et entreprises</w:t>
      </w:r>
      <w:r w:rsidRPr="002D74FE">
        <w:rPr>
          <w:rFonts w:cs="Arial"/>
          <w:lang w:val="fr-FR"/>
        </w:rPr>
        <w:t xml:space="preserve"> inclusifs en Afrique. Cette publication résume</w:t>
      </w:r>
      <w:r w:rsidR="00C60B65" w:rsidRPr="002D74FE">
        <w:rPr>
          <w:rFonts w:cs="Arial"/>
          <w:lang w:val="fr-FR"/>
        </w:rPr>
        <w:t>ra</w:t>
      </w:r>
      <w:r w:rsidRPr="002D74FE">
        <w:rPr>
          <w:rFonts w:cs="Arial"/>
          <w:lang w:val="fr-FR"/>
        </w:rPr>
        <w:t xml:space="preserve"> les développements d</w:t>
      </w:r>
      <w:r w:rsidR="00C60B65" w:rsidRPr="002D74FE">
        <w:rPr>
          <w:rFonts w:cs="Arial"/>
          <w:lang w:val="fr-FR"/>
        </w:rPr>
        <w:t>u secteur</w:t>
      </w:r>
      <w:r w:rsidRPr="002D74FE">
        <w:rPr>
          <w:rFonts w:cs="Arial"/>
          <w:lang w:val="fr-FR"/>
        </w:rPr>
        <w:t xml:space="preserve"> au cours de la période précédente, mettant en évidence les nouveaux développements et l'adoption de </w:t>
      </w:r>
      <w:r w:rsidR="0077447B">
        <w:rPr>
          <w:rFonts w:cs="Arial"/>
          <w:lang w:val="fr-FR"/>
        </w:rPr>
        <w:t>meilleures</w:t>
      </w:r>
      <w:r w:rsidR="0077447B" w:rsidRPr="002D74FE">
        <w:rPr>
          <w:rFonts w:cs="Arial"/>
          <w:lang w:val="fr-FR"/>
        </w:rPr>
        <w:t xml:space="preserve"> </w:t>
      </w:r>
      <w:r w:rsidRPr="002D74FE">
        <w:rPr>
          <w:rFonts w:cs="Arial"/>
          <w:lang w:val="fr-FR"/>
        </w:rPr>
        <w:t xml:space="preserve">pratiques. </w:t>
      </w:r>
      <w:r w:rsidR="00C60B65" w:rsidRPr="002D74FE">
        <w:rPr>
          <w:rFonts w:cs="Arial"/>
          <w:lang w:val="fr-FR"/>
        </w:rPr>
        <w:t>El</w:t>
      </w:r>
      <w:r w:rsidRPr="002D74FE">
        <w:rPr>
          <w:rFonts w:cs="Arial"/>
          <w:lang w:val="fr-FR"/>
        </w:rPr>
        <w:t>l</w:t>
      </w:r>
      <w:r w:rsidR="00C60B65" w:rsidRPr="002D74FE">
        <w:rPr>
          <w:rFonts w:cs="Arial"/>
          <w:lang w:val="fr-FR"/>
        </w:rPr>
        <w:t>e</w:t>
      </w:r>
      <w:r w:rsidR="001431FA" w:rsidRPr="002D74FE">
        <w:rPr>
          <w:rFonts w:cs="Arial"/>
          <w:lang w:val="fr-FR"/>
        </w:rPr>
        <w:t xml:space="preserve"> devra</w:t>
      </w:r>
      <w:r w:rsidRPr="002D74FE">
        <w:rPr>
          <w:rFonts w:cs="Arial"/>
          <w:lang w:val="fr-FR"/>
        </w:rPr>
        <w:t xml:space="preserve"> également avoir une orientation thématique afin de mettre en valeur les </w:t>
      </w:r>
      <w:r w:rsidR="002D77FF">
        <w:rPr>
          <w:rFonts w:cs="Arial"/>
          <w:lang w:val="fr-FR"/>
        </w:rPr>
        <w:t>meilleures</w:t>
      </w:r>
      <w:r w:rsidRPr="002D74FE">
        <w:rPr>
          <w:rFonts w:cs="Arial"/>
          <w:lang w:val="fr-FR"/>
        </w:rPr>
        <w:t xml:space="preserve"> pratiques dans un secteur particulier (par exemple </w:t>
      </w:r>
      <w:r w:rsidR="00C60B65" w:rsidRPr="002D74FE">
        <w:rPr>
          <w:rFonts w:cs="Arial"/>
          <w:lang w:val="fr-FR"/>
        </w:rPr>
        <w:t xml:space="preserve">en mettant </w:t>
      </w:r>
      <w:r w:rsidRPr="002D74FE">
        <w:rPr>
          <w:rFonts w:cs="Arial"/>
          <w:lang w:val="fr-FR"/>
        </w:rPr>
        <w:t>l'accent sur les développements dans le secteur de l'énergie).</w:t>
      </w:r>
    </w:p>
    <w:p w14:paraId="324AF8E2" w14:textId="77777777" w:rsidR="0008057A" w:rsidRDefault="0008057A">
      <w:pPr>
        <w:spacing w:after="0" w:line="240" w:lineRule="auto"/>
        <w:jc w:val="left"/>
        <w:rPr>
          <w:rFonts w:cs="Arial"/>
          <w:lang w:val="fr-FR"/>
        </w:rPr>
      </w:pPr>
      <w:r>
        <w:rPr>
          <w:rFonts w:cs="Arial"/>
          <w:lang w:val="fr-FR"/>
        </w:rPr>
        <w:br w:type="page"/>
      </w:r>
    </w:p>
    <w:p w14:paraId="013AC3BB" w14:textId="77777777" w:rsidR="00E5052E" w:rsidRPr="002D74FE" w:rsidRDefault="00E5052E" w:rsidP="00214429">
      <w:pPr>
        <w:rPr>
          <w:rFonts w:cs="Arial"/>
          <w:lang w:val="fr-FR"/>
        </w:rPr>
      </w:pPr>
    </w:p>
    <w:p w14:paraId="4673974D" w14:textId="77777777" w:rsidR="00F36124" w:rsidRPr="002D74FE" w:rsidRDefault="001431FA" w:rsidP="00F36124">
      <w:pPr>
        <w:pBdr>
          <w:top w:val="single" w:sz="4" w:space="1" w:color="auto"/>
          <w:left w:val="single" w:sz="4" w:space="4" w:color="auto"/>
          <w:bottom w:val="single" w:sz="4" w:space="1" w:color="auto"/>
          <w:right w:val="single" w:sz="4" w:space="4" w:color="auto"/>
        </w:pBdr>
        <w:rPr>
          <w:rFonts w:cs="Arial"/>
          <w:b/>
          <w:color w:val="4F81BD" w:themeColor="accent1"/>
          <w:lang w:val="fr-FR"/>
        </w:rPr>
      </w:pPr>
      <w:r w:rsidRPr="002D74FE">
        <w:rPr>
          <w:rFonts w:cs="Arial"/>
          <w:b/>
          <w:color w:val="4F81BD" w:themeColor="accent1"/>
          <w:lang w:val="fr-FR"/>
        </w:rPr>
        <w:t>Exemple d’approche similaire : Le r</w:t>
      </w:r>
      <w:r w:rsidR="00F36124" w:rsidRPr="002D74FE">
        <w:rPr>
          <w:rFonts w:cs="Arial"/>
          <w:b/>
          <w:color w:val="4F81BD" w:themeColor="accent1"/>
          <w:lang w:val="fr-FR"/>
        </w:rPr>
        <w:t xml:space="preserve">ecensement des bonnes pratiques par le Centre d’Excellence International PPP </w:t>
      </w:r>
    </w:p>
    <w:p w14:paraId="5B8051EB" w14:textId="77777777" w:rsidR="00A92A8F" w:rsidRPr="002D74FE" w:rsidRDefault="0008057A" w:rsidP="00A92A8F">
      <w:pPr>
        <w:pBdr>
          <w:top w:val="single" w:sz="4" w:space="1" w:color="auto"/>
          <w:left w:val="single" w:sz="4" w:space="4" w:color="auto"/>
          <w:bottom w:val="single" w:sz="4" w:space="1" w:color="auto"/>
          <w:right w:val="single" w:sz="4" w:space="4" w:color="auto"/>
        </w:pBdr>
        <w:rPr>
          <w:rFonts w:cs="Arial"/>
          <w:lang w:val="fr-FR"/>
        </w:rPr>
      </w:pPr>
      <w:r>
        <w:rPr>
          <w:rFonts w:cs="Arial"/>
          <w:noProof/>
        </w:rPr>
        <w:drawing>
          <wp:inline distT="0" distB="0" distL="0" distR="0" wp14:anchorId="3610167B" wp14:editId="223B3B6F">
            <wp:extent cx="5745480" cy="2001526"/>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5564" cy="2022457"/>
                    </a:xfrm>
                    <a:prstGeom prst="rect">
                      <a:avLst/>
                    </a:prstGeom>
                    <a:noFill/>
                  </pic:spPr>
                </pic:pic>
              </a:graphicData>
            </a:graphic>
          </wp:inline>
        </w:drawing>
      </w:r>
    </w:p>
    <w:p w14:paraId="64D38DB8" w14:textId="77777777" w:rsidR="00A92A8F" w:rsidRPr="002D74FE" w:rsidRDefault="00A92A8F" w:rsidP="00A92A8F">
      <w:pPr>
        <w:pBdr>
          <w:top w:val="single" w:sz="4" w:space="1" w:color="auto"/>
          <w:left w:val="single" w:sz="4" w:space="4" w:color="auto"/>
          <w:bottom w:val="single" w:sz="4" w:space="1" w:color="auto"/>
          <w:right w:val="single" w:sz="4" w:space="4" w:color="auto"/>
        </w:pBdr>
        <w:jc w:val="right"/>
        <w:rPr>
          <w:rFonts w:cs="Arial"/>
          <w:sz w:val="18"/>
          <w:szCs w:val="18"/>
          <w:lang w:val="fr-FR"/>
        </w:rPr>
      </w:pPr>
      <w:r w:rsidRPr="002D74FE">
        <w:rPr>
          <w:rFonts w:cs="Arial"/>
          <w:sz w:val="18"/>
          <w:szCs w:val="18"/>
          <w:lang w:val="fr-FR"/>
        </w:rPr>
        <w:t>Source</w:t>
      </w:r>
      <w:r w:rsidR="001431FA" w:rsidRPr="002D74FE">
        <w:rPr>
          <w:rFonts w:cs="Arial"/>
          <w:sz w:val="18"/>
          <w:szCs w:val="18"/>
          <w:lang w:val="fr-FR"/>
        </w:rPr>
        <w:t xml:space="preserve"> </w:t>
      </w:r>
      <w:r w:rsidRPr="002D74FE">
        <w:rPr>
          <w:rFonts w:cs="Arial"/>
          <w:sz w:val="18"/>
          <w:szCs w:val="18"/>
          <w:lang w:val="fr-FR"/>
        </w:rPr>
        <w:t xml:space="preserve">: </w:t>
      </w:r>
      <w:r w:rsidR="001431FA" w:rsidRPr="002D74FE">
        <w:rPr>
          <w:rFonts w:cs="Arial"/>
          <w:sz w:val="18"/>
          <w:szCs w:val="18"/>
          <w:lang w:val="fr-FR"/>
        </w:rPr>
        <w:t xml:space="preserve">Center d’excellence </w:t>
      </w:r>
      <w:r w:rsidR="00150C13" w:rsidRPr="002D74FE">
        <w:rPr>
          <w:rFonts w:cs="Arial"/>
          <w:sz w:val="18"/>
          <w:szCs w:val="18"/>
          <w:lang w:val="fr-FR"/>
        </w:rPr>
        <w:t xml:space="preserve">International PPP </w:t>
      </w:r>
    </w:p>
    <w:p w14:paraId="22F0B485" w14:textId="77777777" w:rsidR="00A92A8F" w:rsidRPr="002D74FE" w:rsidRDefault="00A92A8F" w:rsidP="00A92A8F">
      <w:pPr>
        <w:rPr>
          <w:rFonts w:cs="Arial"/>
          <w:lang w:val="fr-FR"/>
        </w:rPr>
      </w:pPr>
    </w:p>
    <w:p w14:paraId="074A22A5" w14:textId="77777777" w:rsidR="001E3FB3" w:rsidRPr="002D74FE" w:rsidRDefault="001431FA" w:rsidP="001A3219">
      <w:pPr>
        <w:pStyle w:val="Heading3"/>
        <w:spacing w:after="120"/>
        <w:rPr>
          <w:rFonts w:cs="Arial"/>
          <w:lang w:val="fr-FR"/>
        </w:rPr>
      </w:pPr>
      <w:bookmarkStart w:id="38" w:name="_Toc468783013"/>
      <w:r w:rsidRPr="002D74FE">
        <w:rPr>
          <w:rFonts w:cs="Arial"/>
          <w:lang w:val="fr-FR"/>
        </w:rPr>
        <w:t>2ème p</w:t>
      </w:r>
      <w:r w:rsidR="00F8092F" w:rsidRPr="002D74FE">
        <w:rPr>
          <w:rFonts w:cs="Arial"/>
          <w:lang w:val="fr-FR"/>
        </w:rPr>
        <w:t>il</w:t>
      </w:r>
      <w:r w:rsidR="00C60B65" w:rsidRPr="002D74FE">
        <w:rPr>
          <w:rFonts w:cs="Arial"/>
          <w:lang w:val="fr-FR"/>
        </w:rPr>
        <w:t>ie</w:t>
      </w:r>
      <w:r w:rsidR="00F8092F" w:rsidRPr="002D74FE">
        <w:rPr>
          <w:rFonts w:cs="Arial"/>
          <w:lang w:val="fr-FR"/>
        </w:rPr>
        <w:t>r</w:t>
      </w:r>
      <w:r w:rsidR="004154E3" w:rsidRPr="002D74FE">
        <w:rPr>
          <w:rFonts w:cs="Arial"/>
          <w:lang w:val="fr-FR"/>
        </w:rPr>
        <w:t xml:space="preserve"> </w:t>
      </w:r>
      <w:r w:rsidR="001E3FB3" w:rsidRPr="002D74FE">
        <w:rPr>
          <w:rFonts w:cs="Arial"/>
          <w:lang w:val="fr-FR"/>
        </w:rPr>
        <w:t>:</w:t>
      </w:r>
      <w:r w:rsidR="00931405" w:rsidRPr="002D74FE">
        <w:rPr>
          <w:rFonts w:cs="Arial"/>
          <w:lang w:val="fr-FR"/>
        </w:rPr>
        <w:t xml:space="preserve"> FACILIT</w:t>
      </w:r>
      <w:r w:rsidR="00C60B65" w:rsidRPr="002D74FE">
        <w:rPr>
          <w:rFonts w:cs="Arial"/>
          <w:lang w:val="fr-FR"/>
        </w:rPr>
        <w:t>ER</w:t>
      </w:r>
      <w:bookmarkEnd w:id="38"/>
    </w:p>
    <w:p w14:paraId="421FBCA1" w14:textId="7287213B" w:rsidR="0069154F" w:rsidRPr="002D74FE" w:rsidRDefault="00C60B65" w:rsidP="005451BA">
      <w:pPr>
        <w:rPr>
          <w:rFonts w:cs="Arial"/>
          <w:lang w:val="fr-FR"/>
        </w:rPr>
      </w:pPr>
      <w:r w:rsidRPr="002D74FE">
        <w:rPr>
          <w:rFonts w:cs="Arial"/>
          <w:lang w:val="fr-FR"/>
        </w:rPr>
        <w:t xml:space="preserve">Le fait qu’AIMEC aura une vue détaillée complète du secteur </w:t>
      </w:r>
      <w:r w:rsidR="001431FA" w:rsidRPr="002D74FE">
        <w:rPr>
          <w:rFonts w:cs="Arial"/>
          <w:lang w:val="fr-FR"/>
        </w:rPr>
        <w:t>M</w:t>
      </w:r>
      <w:r w:rsidRPr="002D74FE">
        <w:rPr>
          <w:rFonts w:cs="Arial"/>
          <w:lang w:val="fr-FR"/>
        </w:rPr>
        <w:t xml:space="preserve">I / EI, suite aux activités développées dans le </w:t>
      </w:r>
      <w:r w:rsidR="001431FA" w:rsidRPr="002D74FE">
        <w:rPr>
          <w:rFonts w:cs="Arial"/>
          <w:lang w:val="fr-FR"/>
        </w:rPr>
        <w:t>1</w:t>
      </w:r>
      <w:r w:rsidR="001431FA" w:rsidRPr="002D74FE">
        <w:rPr>
          <w:rFonts w:cs="Arial"/>
          <w:vertAlign w:val="superscript"/>
          <w:lang w:val="fr-FR"/>
        </w:rPr>
        <w:t>er</w:t>
      </w:r>
      <w:r w:rsidR="001431FA" w:rsidRPr="002D74FE">
        <w:rPr>
          <w:rFonts w:cs="Arial"/>
          <w:lang w:val="fr-FR"/>
        </w:rPr>
        <w:t xml:space="preserve"> </w:t>
      </w:r>
      <w:r w:rsidRPr="002D74FE">
        <w:rPr>
          <w:rFonts w:cs="Arial"/>
          <w:lang w:val="fr-FR"/>
        </w:rPr>
        <w:t>pilier</w:t>
      </w:r>
      <w:r w:rsidR="001431FA" w:rsidRPr="002D74FE">
        <w:rPr>
          <w:rFonts w:cs="Arial"/>
          <w:lang w:val="fr-FR"/>
        </w:rPr>
        <w:t>,</w:t>
      </w:r>
      <w:r w:rsidRPr="002D74FE">
        <w:rPr>
          <w:rFonts w:cs="Arial"/>
          <w:lang w:val="fr-FR"/>
        </w:rPr>
        <w:t xml:space="preserve"> signifie qu</w:t>
      </w:r>
      <w:r w:rsidR="001431FA" w:rsidRPr="002D74FE">
        <w:rPr>
          <w:rFonts w:cs="Arial"/>
          <w:lang w:val="fr-FR"/>
        </w:rPr>
        <w:t>e l</w:t>
      </w:r>
      <w:r w:rsidRPr="002D74FE">
        <w:rPr>
          <w:rFonts w:cs="Arial"/>
          <w:lang w:val="fr-FR"/>
        </w:rPr>
        <w:t xml:space="preserve">’AIMEC sera </w:t>
      </w:r>
      <w:r w:rsidR="006C48EB" w:rsidRPr="002D74FE">
        <w:rPr>
          <w:rFonts w:cs="Arial"/>
          <w:lang w:val="fr-FR"/>
        </w:rPr>
        <w:t>dans une</w:t>
      </w:r>
      <w:r w:rsidR="001431FA" w:rsidRPr="002D74FE">
        <w:rPr>
          <w:rFonts w:cs="Arial"/>
          <w:lang w:val="fr-FR"/>
        </w:rPr>
        <w:t xml:space="preserve"> position</w:t>
      </w:r>
      <w:r w:rsidR="006C48EB" w:rsidRPr="002D74FE">
        <w:rPr>
          <w:rFonts w:cs="Arial"/>
          <w:lang w:val="fr-FR"/>
        </w:rPr>
        <w:t xml:space="preserve"> idéale pour </w:t>
      </w:r>
      <w:r w:rsidRPr="002D74FE">
        <w:rPr>
          <w:rFonts w:cs="Arial"/>
          <w:lang w:val="fr-FR"/>
        </w:rPr>
        <w:t xml:space="preserve">offrir une </w:t>
      </w:r>
      <w:r w:rsidRPr="002D74FE">
        <w:rPr>
          <w:rFonts w:cs="Arial"/>
          <w:b/>
          <w:lang w:val="fr-FR"/>
        </w:rPr>
        <w:t>plate-forme de coordination et de collaboration</w:t>
      </w:r>
      <w:r w:rsidR="001431FA" w:rsidRPr="002D74FE">
        <w:rPr>
          <w:rFonts w:cs="Arial"/>
          <w:b/>
          <w:lang w:val="fr-FR"/>
        </w:rPr>
        <w:t xml:space="preserve"> </w:t>
      </w:r>
      <w:r w:rsidRPr="002D74FE">
        <w:rPr>
          <w:rFonts w:cs="Arial"/>
          <w:lang w:val="fr-FR"/>
        </w:rPr>
        <w:t xml:space="preserve">: </w:t>
      </w:r>
      <w:r w:rsidRPr="002D74FE">
        <w:rPr>
          <w:rFonts w:cs="Arial"/>
          <w:b/>
          <w:lang w:val="fr-FR"/>
        </w:rPr>
        <w:t xml:space="preserve">agir comme intermédiaire pour établir des contacts </w:t>
      </w:r>
      <w:r w:rsidR="00276052" w:rsidRPr="002D74FE">
        <w:rPr>
          <w:rFonts w:cs="Arial"/>
          <w:b/>
          <w:lang w:val="fr-FR"/>
        </w:rPr>
        <w:t>entre les parties prenantes et</w:t>
      </w:r>
      <w:r w:rsidRPr="002D74FE">
        <w:rPr>
          <w:rFonts w:cs="Arial"/>
          <w:b/>
          <w:lang w:val="fr-FR"/>
        </w:rPr>
        <w:t xml:space="preserve"> faciliter l'échange </w:t>
      </w:r>
      <w:r w:rsidR="002D77FF">
        <w:rPr>
          <w:rFonts w:cs="Arial"/>
          <w:b/>
          <w:lang w:val="fr-FR"/>
        </w:rPr>
        <w:t>des meilleures</w:t>
      </w:r>
      <w:r w:rsidRPr="002D74FE">
        <w:rPr>
          <w:rFonts w:cs="Arial"/>
          <w:b/>
          <w:lang w:val="fr-FR"/>
        </w:rPr>
        <w:t xml:space="preserve"> pratiques</w:t>
      </w:r>
      <w:r w:rsidRPr="002D74FE">
        <w:rPr>
          <w:rFonts w:cs="Arial"/>
          <w:lang w:val="fr-FR"/>
        </w:rPr>
        <w:t xml:space="preserve"> et des leçons apprises, créer des synergies, et </w:t>
      </w:r>
      <w:r w:rsidR="0069154F" w:rsidRPr="002D74FE">
        <w:rPr>
          <w:rFonts w:cs="Arial"/>
          <w:lang w:val="fr-FR"/>
        </w:rPr>
        <w:t>soutenir la r</w:t>
      </w:r>
      <w:r w:rsidRPr="002D74FE">
        <w:rPr>
          <w:rFonts w:cs="Arial"/>
          <w:lang w:val="fr-FR"/>
        </w:rPr>
        <w:t>éplication de</w:t>
      </w:r>
      <w:r w:rsidR="0069154F" w:rsidRPr="002D74FE">
        <w:rPr>
          <w:rFonts w:cs="Arial"/>
          <w:lang w:val="fr-FR"/>
        </w:rPr>
        <w:t>s</w:t>
      </w:r>
      <w:r w:rsidRPr="002D74FE">
        <w:rPr>
          <w:rFonts w:cs="Arial"/>
          <w:lang w:val="fr-FR"/>
        </w:rPr>
        <w:t xml:space="preserve"> </w:t>
      </w:r>
      <w:r w:rsidR="002D77FF">
        <w:rPr>
          <w:rFonts w:cs="Arial"/>
          <w:lang w:val="fr-FR"/>
        </w:rPr>
        <w:t>meilleures</w:t>
      </w:r>
      <w:r w:rsidR="002D77FF" w:rsidRPr="002D74FE">
        <w:rPr>
          <w:rFonts w:cs="Arial"/>
          <w:lang w:val="fr-FR"/>
        </w:rPr>
        <w:t xml:space="preserve"> </w:t>
      </w:r>
      <w:r w:rsidRPr="002D74FE">
        <w:rPr>
          <w:rFonts w:cs="Arial"/>
          <w:lang w:val="fr-FR"/>
        </w:rPr>
        <w:t xml:space="preserve">pratiques. Pour être en mesure de </w:t>
      </w:r>
      <w:r w:rsidR="0069154F" w:rsidRPr="002D74FE">
        <w:rPr>
          <w:rFonts w:cs="Arial"/>
          <w:lang w:val="fr-FR"/>
        </w:rPr>
        <w:t>mener à bien</w:t>
      </w:r>
      <w:r w:rsidRPr="002D74FE">
        <w:rPr>
          <w:rFonts w:cs="Arial"/>
          <w:lang w:val="fr-FR"/>
        </w:rPr>
        <w:t xml:space="preserve"> cette tâche,</w:t>
      </w:r>
      <w:r w:rsidR="00D07576" w:rsidRPr="002D74FE">
        <w:rPr>
          <w:rFonts w:cs="Arial"/>
          <w:lang w:val="fr-FR"/>
        </w:rPr>
        <w:t xml:space="preserve"> </w:t>
      </w:r>
      <w:r w:rsidR="00276052" w:rsidRPr="002D74FE">
        <w:rPr>
          <w:rFonts w:cs="Arial"/>
          <w:lang w:val="fr-FR"/>
        </w:rPr>
        <w:t>l’</w:t>
      </w:r>
      <w:r w:rsidRPr="002D74FE">
        <w:rPr>
          <w:rFonts w:cs="Arial"/>
          <w:lang w:val="fr-FR"/>
        </w:rPr>
        <w:t xml:space="preserve">AIMEC développera un réseau </w:t>
      </w:r>
      <w:r w:rsidR="0069154F" w:rsidRPr="002D74FE">
        <w:rPr>
          <w:rFonts w:cs="Arial"/>
          <w:lang w:val="fr-FR"/>
        </w:rPr>
        <w:t>avec</w:t>
      </w:r>
      <w:r w:rsidRPr="002D74FE">
        <w:rPr>
          <w:rFonts w:cs="Arial"/>
          <w:lang w:val="fr-FR"/>
        </w:rPr>
        <w:t xml:space="preserve"> toutes les parties prenantes et contribuera activement aux discussions dans ce domaine pour gagner en visibilité et </w:t>
      </w:r>
      <w:r w:rsidR="0069154F" w:rsidRPr="002D74FE">
        <w:rPr>
          <w:rFonts w:cs="Arial"/>
          <w:lang w:val="fr-FR"/>
        </w:rPr>
        <w:t>se faire accepter</w:t>
      </w:r>
      <w:r w:rsidRPr="002D74FE">
        <w:rPr>
          <w:rFonts w:cs="Arial"/>
          <w:lang w:val="fr-FR"/>
        </w:rPr>
        <w:t xml:space="preserve">. </w:t>
      </w:r>
    </w:p>
    <w:p w14:paraId="5694382A" w14:textId="77777777" w:rsidR="002E7F32" w:rsidRPr="002D74FE" w:rsidRDefault="00C60B65" w:rsidP="005451BA">
      <w:pPr>
        <w:rPr>
          <w:rFonts w:cs="Arial"/>
          <w:lang w:val="fr-FR"/>
        </w:rPr>
      </w:pPr>
      <w:r w:rsidRPr="002D74FE">
        <w:rPr>
          <w:rFonts w:cs="Arial"/>
          <w:lang w:val="fr-FR"/>
        </w:rPr>
        <w:t>Une part importante de cette tâche sera de promouvoir le dialogue et le partenariat entre acteurs publics et privés. Ce</w:t>
      </w:r>
      <w:r w:rsidR="0069154F" w:rsidRPr="002D74FE">
        <w:rPr>
          <w:rFonts w:cs="Arial"/>
          <w:lang w:val="fr-FR"/>
        </w:rPr>
        <w:t>la débutera notamment grâce à une conférence annuelle et à des</w:t>
      </w:r>
      <w:r w:rsidRPr="002D74FE">
        <w:rPr>
          <w:rFonts w:cs="Arial"/>
          <w:lang w:val="fr-FR"/>
        </w:rPr>
        <w:t xml:space="preserve"> formations organisées par </w:t>
      </w:r>
      <w:r w:rsidR="00276052" w:rsidRPr="002D74FE">
        <w:rPr>
          <w:rFonts w:cs="Arial"/>
          <w:lang w:val="fr-FR"/>
        </w:rPr>
        <w:t>l’</w:t>
      </w:r>
      <w:r w:rsidRPr="002D74FE">
        <w:rPr>
          <w:rFonts w:cs="Arial"/>
          <w:lang w:val="fr-FR"/>
        </w:rPr>
        <w:t xml:space="preserve">AIMEC, </w:t>
      </w:r>
      <w:r w:rsidR="0069154F" w:rsidRPr="002D74FE">
        <w:rPr>
          <w:rFonts w:cs="Arial"/>
          <w:lang w:val="fr-FR"/>
        </w:rPr>
        <w:t>cependant</w:t>
      </w:r>
      <w:r w:rsidRPr="002D74FE">
        <w:rPr>
          <w:rFonts w:cs="Arial"/>
          <w:lang w:val="fr-FR"/>
        </w:rPr>
        <w:t xml:space="preserve"> AIMEC devrait également être capa</w:t>
      </w:r>
      <w:r w:rsidR="0069154F" w:rsidRPr="002D74FE">
        <w:rPr>
          <w:rFonts w:cs="Arial"/>
          <w:lang w:val="fr-FR"/>
        </w:rPr>
        <w:t>ble</w:t>
      </w:r>
      <w:r w:rsidRPr="002D74FE">
        <w:rPr>
          <w:rFonts w:cs="Arial"/>
          <w:lang w:val="fr-FR"/>
        </w:rPr>
        <w:t xml:space="preserve"> </w:t>
      </w:r>
      <w:r w:rsidR="0069154F" w:rsidRPr="002D74FE">
        <w:rPr>
          <w:rFonts w:cs="Arial"/>
          <w:lang w:val="fr-FR"/>
        </w:rPr>
        <w:t>d’</w:t>
      </w:r>
      <w:r w:rsidRPr="002D74FE">
        <w:rPr>
          <w:rFonts w:cs="Arial"/>
          <w:lang w:val="fr-FR"/>
        </w:rPr>
        <w:t>identifier les cas où une action plus explicite pourrait être bénéfique. Cela pourrait prendre deux formes</w:t>
      </w:r>
      <w:r w:rsidR="00276052" w:rsidRPr="002D74FE">
        <w:rPr>
          <w:rFonts w:cs="Arial"/>
          <w:lang w:val="fr-FR"/>
        </w:rPr>
        <w:t xml:space="preserve"> </w:t>
      </w:r>
      <w:r w:rsidRPr="002D74FE">
        <w:rPr>
          <w:rFonts w:cs="Arial"/>
          <w:lang w:val="fr-FR"/>
        </w:rPr>
        <w:t>:</w:t>
      </w:r>
      <w:r w:rsidR="00101562" w:rsidRPr="002D74FE">
        <w:rPr>
          <w:rFonts w:cs="Arial"/>
          <w:lang w:val="fr-FR"/>
        </w:rPr>
        <w:t xml:space="preserve"> </w:t>
      </w:r>
    </w:p>
    <w:p w14:paraId="0F3B8EA2" w14:textId="77777777" w:rsidR="0069154F" w:rsidRPr="002D74FE" w:rsidRDefault="0069154F" w:rsidP="0069154F">
      <w:pPr>
        <w:pStyle w:val="ListParagraph"/>
        <w:numPr>
          <w:ilvl w:val="0"/>
          <w:numId w:val="16"/>
        </w:numPr>
        <w:rPr>
          <w:rFonts w:cs="Arial"/>
          <w:lang w:val="fr-FR"/>
        </w:rPr>
      </w:pPr>
      <w:r w:rsidRPr="002D74FE">
        <w:rPr>
          <w:rFonts w:cs="Arial"/>
          <w:i/>
          <w:lang w:val="fr-FR"/>
        </w:rPr>
        <w:t xml:space="preserve">Agir comme </w:t>
      </w:r>
      <w:r w:rsidR="00E05B80" w:rsidRPr="002D74FE">
        <w:rPr>
          <w:rFonts w:cs="Arial"/>
          <w:i/>
          <w:lang w:val="fr-FR"/>
        </w:rPr>
        <w:t>intermédiaire</w:t>
      </w:r>
      <w:r w:rsidRPr="002D74FE">
        <w:rPr>
          <w:rFonts w:cs="Arial"/>
          <w:i/>
          <w:lang w:val="fr-FR"/>
        </w:rPr>
        <w:t xml:space="preserve"> pour </w:t>
      </w:r>
      <w:r w:rsidR="00E05B80" w:rsidRPr="002D74FE">
        <w:rPr>
          <w:rFonts w:cs="Arial"/>
          <w:i/>
          <w:lang w:val="fr-FR"/>
        </w:rPr>
        <w:t>établir des contacts e</w:t>
      </w:r>
      <w:r w:rsidRPr="002D74FE">
        <w:rPr>
          <w:rFonts w:cs="Arial"/>
          <w:i/>
          <w:lang w:val="fr-FR"/>
        </w:rPr>
        <w:t xml:space="preserve">t faciliter la collaboration </w:t>
      </w:r>
      <w:r w:rsidRPr="002D74FE">
        <w:rPr>
          <w:rFonts w:cs="Arial"/>
          <w:lang w:val="fr-FR"/>
        </w:rPr>
        <w:t xml:space="preserve">entre les acteurs </w:t>
      </w:r>
      <w:r w:rsidR="00E05B80" w:rsidRPr="002D74FE">
        <w:rPr>
          <w:rFonts w:cs="Arial"/>
          <w:lang w:val="fr-FR"/>
        </w:rPr>
        <w:t>E</w:t>
      </w:r>
      <w:r w:rsidRPr="002D74FE">
        <w:rPr>
          <w:rFonts w:cs="Arial"/>
          <w:lang w:val="fr-FR"/>
        </w:rPr>
        <w:t xml:space="preserve">I / </w:t>
      </w:r>
      <w:r w:rsidR="00276052" w:rsidRPr="002D74FE">
        <w:rPr>
          <w:rFonts w:cs="Arial"/>
          <w:lang w:val="fr-FR"/>
        </w:rPr>
        <w:t>M</w:t>
      </w:r>
      <w:r w:rsidRPr="002D74FE">
        <w:rPr>
          <w:rFonts w:cs="Arial"/>
          <w:lang w:val="fr-FR"/>
        </w:rPr>
        <w:t xml:space="preserve">I en Afrique </w:t>
      </w:r>
      <w:r w:rsidR="00E05B80" w:rsidRPr="002D74FE">
        <w:rPr>
          <w:rFonts w:cs="Arial"/>
          <w:lang w:val="fr-FR"/>
        </w:rPr>
        <w:t>par le biais d</w:t>
      </w:r>
      <w:r w:rsidRPr="002D74FE">
        <w:rPr>
          <w:rFonts w:cs="Arial"/>
          <w:lang w:val="fr-FR"/>
        </w:rPr>
        <w:t xml:space="preserve">'organisation d'ateliers sur des sujets précis et des forums de dialogue. </w:t>
      </w:r>
      <w:r w:rsidR="00276052" w:rsidRPr="002D74FE">
        <w:rPr>
          <w:rFonts w:cs="Arial"/>
          <w:lang w:val="fr-FR"/>
        </w:rPr>
        <w:t>L’</w:t>
      </w:r>
      <w:r w:rsidRPr="002D74FE">
        <w:rPr>
          <w:rFonts w:cs="Arial"/>
          <w:lang w:val="fr-FR"/>
        </w:rPr>
        <w:t xml:space="preserve">AIMEC sera particulièrement bien placé pour identifier les synergies possibles entre les programmes </w:t>
      </w:r>
      <w:r w:rsidR="00E05B80" w:rsidRPr="002D74FE">
        <w:rPr>
          <w:rFonts w:cs="Arial"/>
          <w:lang w:val="fr-FR"/>
        </w:rPr>
        <w:t xml:space="preserve">et </w:t>
      </w:r>
      <w:r w:rsidRPr="002D74FE">
        <w:rPr>
          <w:rFonts w:cs="Arial"/>
          <w:lang w:val="fr-FR"/>
        </w:rPr>
        <w:t>travaillera</w:t>
      </w:r>
      <w:r w:rsidR="00E05B80" w:rsidRPr="002D74FE">
        <w:rPr>
          <w:rFonts w:cs="Arial"/>
          <w:lang w:val="fr-FR"/>
        </w:rPr>
        <w:t xml:space="preserve"> donc</w:t>
      </w:r>
      <w:r w:rsidRPr="002D74FE">
        <w:rPr>
          <w:rFonts w:cs="Arial"/>
          <w:lang w:val="fr-FR"/>
        </w:rPr>
        <w:t xml:space="preserve"> également à </w:t>
      </w:r>
      <w:r w:rsidR="00E05B80" w:rsidRPr="002D74FE">
        <w:rPr>
          <w:rFonts w:cs="Arial"/>
          <w:lang w:val="fr-FR"/>
        </w:rPr>
        <w:t>réunir</w:t>
      </w:r>
      <w:r w:rsidRPr="002D74FE">
        <w:rPr>
          <w:rFonts w:cs="Arial"/>
          <w:lang w:val="fr-FR"/>
        </w:rPr>
        <w:t xml:space="preserve"> ces acteurs pour discuter d'une collaboration potentielle (par exemple les acteurs concernés du secteur privé et les CER)</w:t>
      </w:r>
    </w:p>
    <w:p w14:paraId="7ADB9B7D" w14:textId="4512D1B7" w:rsidR="003C1641" w:rsidRPr="002D74FE" w:rsidRDefault="00E05B80" w:rsidP="00E05B80">
      <w:pPr>
        <w:pStyle w:val="ListParagraph"/>
        <w:numPr>
          <w:ilvl w:val="0"/>
          <w:numId w:val="16"/>
        </w:numPr>
        <w:rPr>
          <w:rFonts w:cs="Arial"/>
          <w:lang w:val="fr-FR"/>
        </w:rPr>
      </w:pPr>
      <w:r w:rsidRPr="002D74FE">
        <w:rPr>
          <w:rFonts w:cs="Arial"/>
          <w:i/>
          <w:lang w:val="fr-FR"/>
        </w:rPr>
        <w:lastRenderedPageBreak/>
        <w:t>Organis</w:t>
      </w:r>
      <w:r w:rsidR="0069154F" w:rsidRPr="002D74FE">
        <w:rPr>
          <w:rFonts w:cs="Arial"/>
          <w:i/>
          <w:lang w:val="fr-FR"/>
        </w:rPr>
        <w:t>er une conférence annuelle</w:t>
      </w:r>
      <w:r w:rsidR="0069154F" w:rsidRPr="002D74FE">
        <w:rPr>
          <w:rFonts w:cs="Arial"/>
          <w:lang w:val="fr-FR"/>
        </w:rPr>
        <w:t xml:space="preserve"> sur les politiques et programmes</w:t>
      </w:r>
      <w:r w:rsidRPr="002D74FE">
        <w:rPr>
          <w:rFonts w:cs="Arial"/>
          <w:lang w:val="fr-FR"/>
        </w:rPr>
        <w:t xml:space="preserve"> sur les</w:t>
      </w:r>
      <w:r w:rsidR="0069154F" w:rsidRPr="002D74FE">
        <w:rPr>
          <w:rFonts w:cs="Arial"/>
          <w:lang w:val="fr-FR"/>
        </w:rPr>
        <w:t xml:space="preserve"> </w:t>
      </w:r>
      <w:r w:rsidRPr="002D74FE">
        <w:rPr>
          <w:rFonts w:cs="Arial"/>
          <w:lang w:val="fr-FR"/>
        </w:rPr>
        <w:t xml:space="preserve">entreprises et marchés inclusifs </w:t>
      </w:r>
      <w:r w:rsidR="0069154F" w:rsidRPr="002D74FE">
        <w:rPr>
          <w:rFonts w:cs="Arial"/>
          <w:lang w:val="fr-FR"/>
        </w:rPr>
        <w:t>en Afrique. Cette confér</w:t>
      </w:r>
      <w:r w:rsidR="00276052" w:rsidRPr="002D74FE">
        <w:rPr>
          <w:rFonts w:cs="Arial"/>
          <w:lang w:val="fr-FR"/>
        </w:rPr>
        <w:t>ence réunira les principales parties prenantes</w:t>
      </w:r>
      <w:r w:rsidRPr="002D74FE">
        <w:rPr>
          <w:rFonts w:cs="Arial"/>
          <w:lang w:val="fr-FR"/>
        </w:rPr>
        <w:t xml:space="preserve"> de tout le continent sur</w:t>
      </w:r>
      <w:r w:rsidR="0069154F" w:rsidRPr="002D74FE">
        <w:rPr>
          <w:rFonts w:cs="Arial"/>
          <w:lang w:val="fr-FR"/>
        </w:rPr>
        <w:t xml:space="preserve"> le thème commun d</w:t>
      </w:r>
      <w:r w:rsidRPr="002D74FE">
        <w:rPr>
          <w:rFonts w:cs="Arial"/>
          <w:lang w:val="fr-FR"/>
        </w:rPr>
        <w:t>u</w:t>
      </w:r>
      <w:r w:rsidR="0069154F" w:rsidRPr="002D74FE">
        <w:rPr>
          <w:rFonts w:cs="Arial"/>
          <w:lang w:val="fr-FR"/>
        </w:rPr>
        <w:t xml:space="preserve"> renforce</w:t>
      </w:r>
      <w:r w:rsidRPr="002D74FE">
        <w:rPr>
          <w:rFonts w:cs="Arial"/>
          <w:lang w:val="fr-FR"/>
        </w:rPr>
        <w:t>ment</w:t>
      </w:r>
      <w:r w:rsidR="0069154F" w:rsidRPr="002D74FE">
        <w:rPr>
          <w:rFonts w:cs="Arial"/>
          <w:lang w:val="fr-FR"/>
        </w:rPr>
        <w:t xml:space="preserve"> </w:t>
      </w:r>
      <w:r w:rsidR="00276052" w:rsidRPr="002D74FE">
        <w:rPr>
          <w:rFonts w:cs="Arial"/>
          <w:lang w:val="fr-FR"/>
        </w:rPr>
        <w:t>des MI</w:t>
      </w:r>
      <w:r w:rsidR="0069154F" w:rsidRPr="002D74FE">
        <w:rPr>
          <w:rFonts w:cs="Arial"/>
          <w:lang w:val="fr-FR"/>
        </w:rPr>
        <w:t xml:space="preserve"> / </w:t>
      </w:r>
      <w:r w:rsidR="00276052" w:rsidRPr="002D74FE">
        <w:rPr>
          <w:rFonts w:cs="Arial"/>
          <w:lang w:val="fr-FR"/>
        </w:rPr>
        <w:t>E</w:t>
      </w:r>
      <w:r w:rsidR="0069154F" w:rsidRPr="002D74FE">
        <w:rPr>
          <w:rFonts w:cs="Arial"/>
          <w:lang w:val="fr-FR"/>
        </w:rPr>
        <w:t xml:space="preserve">I et </w:t>
      </w:r>
      <w:r w:rsidRPr="002D74FE">
        <w:rPr>
          <w:rFonts w:cs="Arial"/>
          <w:lang w:val="fr-FR"/>
        </w:rPr>
        <w:t>offrira l’opportunité aux acteurs du secteur</w:t>
      </w:r>
      <w:r w:rsidR="0069154F" w:rsidRPr="002D74FE">
        <w:rPr>
          <w:rFonts w:cs="Arial"/>
          <w:lang w:val="fr-FR"/>
        </w:rPr>
        <w:t xml:space="preserve"> </w:t>
      </w:r>
      <w:r w:rsidRPr="002D74FE">
        <w:rPr>
          <w:rFonts w:cs="Arial"/>
          <w:lang w:val="fr-FR"/>
        </w:rPr>
        <w:t>de développer leur réseau de connaissances e</w:t>
      </w:r>
      <w:r w:rsidR="0069154F" w:rsidRPr="002D74FE">
        <w:rPr>
          <w:rFonts w:cs="Arial"/>
          <w:lang w:val="fr-FR"/>
        </w:rPr>
        <w:t xml:space="preserve">t de partager les </w:t>
      </w:r>
      <w:r w:rsidR="002D77FF">
        <w:rPr>
          <w:rFonts w:cs="Arial"/>
          <w:lang w:val="fr-FR"/>
        </w:rPr>
        <w:t>meilleures</w:t>
      </w:r>
      <w:r w:rsidR="002D77FF" w:rsidRPr="002D74FE">
        <w:rPr>
          <w:rFonts w:cs="Arial"/>
          <w:lang w:val="fr-FR"/>
        </w:rPr>
        <w:t xml:space="preserve"> </w:t>
      </w:r>
      <w:r w:rsidR="0069154F" w:rsidRPr="002D74FE">
        <w:rPr>
          <w:rFonts w:cs="Arial"/>
          <w:lang w:val="fr-FR"/>
        </w:rPr>
        <w:t>pratiques. Cette co</w:t>
      </w:r>
      <w:r w:rsidRPr="002D74FE">
        <w:rPr>
          <w:rFonts w:cs="Arial"/>
          <w:lang w:val="fr-FR"/>
        </w:rPr>
        <w:t>nférence peut aussi servir</w:t>
      </w:r>
      <w:r w:rsidR="0069154F" w:rsidRPr="002D74FE">
        <w:rPr>
          <w:rFonts w:cs="Arial"/>
          <w:lang w:val="fr-FR"/>
        </w:rPr>
        <w:t xml:space="preserve"> </w:t>
      </w:r>
      <w:r w:rsidRPr="002D74FE">
        <w:rPr>
          <w:rFonts w:cs="Arial"/>
          <w:lang w:val="fr-FR"/>
        </w:rPr>
        <w:t>de cadre au lancement d</w:t>
      </w:r>
      <w:r w:rsidR="0069154F" w:rsidRPr="002D74FE">
        <w:rPr>
          <w:rFonts w:cs="Arial"/>
          <w:lang w:val="fr-FR"/>
        </w:rPr>
        <w:t xml:space="preserve">e la publication phare produite par </w:t>
      </w:r>
      <w:r w:rsidR="00276052" w:rsidRPr="002D74FE">
        <w:rPr>
          <w:rFonts w:cs="Arial"/>
          <w:lang w:val="fr-FR"/>
        </w:rPr>
        <w:t>l’</w:t>
      </w:r>
      <w:r w:rsidR="0069154F" w:rsidRPr="002D74FE">
        <w:rPr>
          <w:rFonts w:cs="Arial"/>
          <w:lang w:val="fr-FR"/>
        </w:rPr>
        <w:t>AIMEC. De la même manière que le rapport aura un thème sectoriel spécifique, la conférence devrai</w:t>
      </w:r>
      <w:r w:rsidRPr="002D74FE">
        <w:rPr>
          <w:rFonts w:cs="Arial"/>
          <w:lang w:val="fr-FR"/>
        </w:rPr>
        <w:t>t également se concentrer sur un</w:t>
      </w:r>
      <w:r w:rsidR="0069154F" w:rsidRPr="002D74FE">
        <w:rPr>
          <w:rFonts w:cs="Arial"/>
          <w:lang w:val="fr-FR"/>
        </w:rPr>
        <w:t xml:space="preserve"> secteur spécifique.</w:t>
      </w:r>
    </w:p>
    <w:p w14:paraId="55E904EB" w14:textId="77777777" w:rsidR="00A92A8F" w:rsidRPr="002D74FE" w:rsidRDefault="00F36124" w:rsidP="00A92A8F">
      <w:pPr>
        <w:pBdr>
          <w:top w:val="single" w:sz="4" w:space="1" w:color="auto"/>
          <w:left w:val="single" w:sz="4" w:space="4" w:color="auto"/>
          <w:bottom w:val="single" w:sz="4" w:space="1" w:color="auto"/>
          <w:right w:val="single" w:sz="4" w:space="4" w:color="auto"/>
        </w:pBdr>
        <w:rPr>
          <w:rFonts w:cs="Arial"/>
          <w:b/>
          <w:color w:val="4F81BD" w:themeColor="accent1"/>
          <w:lang w:val="fr-FR"/>
        </w:rPr>
      </w:pPr>
      <w:r w:rsidRPr="002D74FE">
        <w:rPr>
          <w:rFonts w:cs="Arial"/>
          <w:b/>
          <w:color w:val="4F81BD" w:themeColor="accent1"/>
          <w:lang w:val="fr-FR"/>
        </w:rPr>
        <w:t>Exemple d’un processus similaire : Rencontrer &amp; Multiplier</w:t>
      </w:r>
    </w:p>
    <w:p w14:paraId="676E849C" w14:textId="77777777" w:rsidR="00A92A8F" w:rsidRPr="002D74FE" w:rsidRDefault="00F11E47" w:rsidP="00A92A8F">
      <w:pPr>
        <w:pBdr>
          <w:top w:val="single" w:sz="4" w:space="1" w:color="auto"/>
          <w:left w:val="single" w:sz="4" w:space="4" w:color="auto"/>
          <w:bottom w:val="single" w:sz="4" w:space="1" w:color="auto"/>
          <w:right w:val="single" w:sz="4" w:space="4" w:color="auto"/>
        </w:pBdr>
        <w:rPr>
          <w:rFonts w:cs="Arial"/>
          <w:lang w:val="fr-FR"/>
        </w:rPr>
      </w:pPr>
      <w:r>
        <w:rPr>
          <w:rFonts w:cs="Arial"/>
          <w:noProof/>
        </w:rPr>
        <w:drawing>
          <wp:inline distT="0" distB="0" distL="0" distR="0" wp14:anchorId="5563E77E" wp14:editId="74B4A244">
            <wp:extent cx="5763895" cy="1863725"/>
            <wp:effectExtent l="0" t="0" r="1905" b="0"/>
            <wp:docPr id="29" name="Bild 29" descr="../../../../Desktop/Bildschirmfoto%202016-10-21%20um%2011.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Bildschirmfoto%202016-10-21%20um%2011.25.0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895" cy="1863725"/>
                    </a:xfrm>
                    <a:prstGeom prst="rect">
                      <a:avLst/>
                    </a:prstGeom>
                    <a:noFill/>
                    <a:ln>
                      <a:noFill/>
                    </a:ln>
                  </pic:spPr>
                </pic:pic>
              </a:graphicData>
            </a:graphic>
          </wp:inline>
        </w:drawing>
      </w:r>
    </w:p>
    <w:p w14:paraId="15E23B54" w14:textId="77777777" w:rsidR="00A92A8F" w:rsidRPr="002D74FE" w:rsidRDefault="00A92A8F" w:rsidP="00A92A8F">
      <w:pPr>
        <w:pBdr>
          <w:top w:val="single" w:sz="4" w:space="1" w:color="auto"/>
          <w:left w:val="single" w:sz="4" w:space="4" w:color="auto"/>
          <w:bottom w:val="single" w:sz="4" w:space="1" w:color="auto"/>
          <w:right w:val="single" w:sz="4" w:space="4" w:color="auto"/>
        </w:pBdr>
        <w:jc w:val="right"/>
        <w:rPr>
          <w:rFonts w:cs="Arial"/>
          <w:sz w:val="18"/>
          <w:szCs w:val="18"/>
          <w:lang w:val="fr-FR"/>
        </w:rPr>
      </w:pPr>
      <w:r w:rsidRPr="002D74FE">
        <w:rPr>
          <w:rFonts w:cs="Arial"/>
          <w:sz w:val="18"/>
          <w:szCs w:val="18"/>
          <w:lang w:val="fr-FR"/>
        </w:rPr>
        <w:t>Source</w:t>
      </w:r>
      <w:r w:rsidR="00D07576" w:rsidRPr="002D74FE">
        <w:rPr>
          <w:rFonts w:cs="Arial"/>
          <w:sz w:val="18"/>
          <w:szCs w:val="18"/>
          <w:lang w:val="fr-FR"/>
        </w:rPr>
        <w:t xml:space="preserve"> </w:t>
      </w:r>
      <w:r w:rsidRPr="002D74FE">
        <w:rPr>
          <w:rFonts w:cs="Arial"/>
          <w:sz w:val="18"/>
          <w:szCs w:val="18"/>
          <w:lang w:val="fr-FR"/>
        </w:rPr>
        <w:t>: Endeva</w:t>
      </w:r>
    </w:p>
    <w:p w14:paraId="230AB326" w14:textId="77777777" w:rsidR="004B7194" w:rsidRPr="002D74FE" w:rsidRDefault="00423ADC" w:rsidP="00DC2F97">
      <w:pPr>
        <w:pStyle w:val="Heading3"/>
        <w:spacing w:after="120"/>
        <w:rPr>
          <w:rFonts w:cs="Arial"/>
          <w:lang w:val="fr-FR"/>
        </w:rPr>
      </w:pPr>
      <w:bookmarkStart w:id="39" w:name="_Toc468783014"/>
      <w:r w:rsidRPr="002D74FE">
        <w:rPr>
          <w:rFonts w:cs="Arial"/>
          <w:lang w:val="fr-FR"/>
        </w:rPr>
        <w:t>3ème p</w:t>
      </w:r>
      <w:r w:rsidR="00B148C0" w:rsidRPr="002D74FE">
        <w:rPr>
          <w:rFonts w:cs="Arial"/>
          <w:lang w:val="fr-FR"/>
        </w:rPr>
        <w:t>ilie</w:t>
      </w:r>
      <w:r w:rsidRPr="002D74FE">
        <w:rPr>
          <w:rFonts w:cs="Arial"/>
          <w:lang w:val="fr-FR"/>
        </w:rPr>
        <w:t xml:space="preserve">r </w:t>
      </w:r>
      <w:r w:rsidR="004B7194" w:rsidRPr="002D74FE">
        <w:rPr>
          <w:rFonts w:cs="Arial"/>
          <w:lang w:val="fr-FR"/>
        </w:rPr>
        <w:t xml:space="preserve">: </w:t>
      </w:r>
      <w:r w:rsidR="00B148C0" w:rsidRPr="002D74FE">
        <w:rPr>
          <w:rFonts w:cs="Arial"/>
          <w:lang w:val="fr-FR"/>
        </w:rPr>
        <w:t>REPRODUIRE</w:t>
      </w:r>
      <w:bookmarkEnd w:id="39"/>
    </w:p>
    <w:p w14:paraId="6C878408" w14:textId="7E0427ED" w:rsidR="00B148C0" w:rsidRPr="002D74FE" w:rsidRDefault="00423ADC" w:rsidP="005F5A2F">
      <w:pPr>
        <w:rPr>
          <w:rFonts w:cs="Arial"/>
          <w:lang w:val="fr-FR"/>
        </w:rPr>
      </w:pPr>
      <w:r w:rsidRPr="002D74FE">
        <w:rPr>
          <w:rFonts w:cs="Arial"/>
          <w:lang w:val="fr-FR"/>
        </w:rPr>
        <w:t>L’</w:t>
      </w:r>
      <w:r w:rsidR="00B148C0" w:rsidRPr="002D74FE">
        <w:rPr>
          <w:rFonts w:cs="Arial"/>
          <w:lang w:val="fr-FR"/>
        </w:rPr>
        <w:t xml:space="preserve">AIMEC sera conçu non seulement pour identifier les </w:t>
      </w:r>
      <w:r w:rsidR="00E767A9">
        <w:rPr>
          <w:rFonts w:cs="Arial"/>
          <w:lang w:val="fr-FR"/>
        </w:rPr>
        <w:t>meilleures</w:t>
      </w:r>
      <w:r w:rsidR="00E767A9" w:rsidRPr="002D74FE">
        <w:rPr>
          <w:rFonts w:cs="Arial"/>
          <w:lang w:val="fr-FR"/>
        </w:rPr>
        <w:t xml:space="preserve"> </w:t>
      </w:r>
      <w:r w:rsidR="00B148C0" w:rsidRPr="002D74FE">
        <w:rPr>
          <w:rFonts w:cs="Arial"/>
          <w:lang w:val="fr-FR"/>
        </w:rPr>
        <w:t xml:space="preserve">pratiques et faciliter les partenariats, mais travaillera aussi </w:t>
      </w:r>
      <w:r w:rsidR="00B148C0" w:rsidRPr="002D74FE">
        <w:rPr>
          <w:rFonts w:cs="Arial"/>
          <w:b/>
          <w:lang w:val="fr-FR"/>
        </w:rPr>
        <w:t>de manière proactive pour reproduire ce travail</w:t>
      </w:r>
      <w:r w:rsidRPr="002D74FE">
        <w:rPr>
          <w:rFonts w:cs="Arial"/>
          <w:b/>
          <w:lang w:val="fr-FR"/>
        </w:rPr>
        <w:t xml:space="preserve"> </w:t>
      </w:r>
      <w:r w:rsidR="00B148C0" w:rsidRPr="002D74FE">
        <w:rPr>
          <w:rFonts w:cs="Arial"/>
          <w:lang w:val="fr-FR"/>
        </w:rPr>
        <w:t xml:space="preserve">: </w:t>
      </w:r>
      <w:r w:rsidR="00B148C0" w:rsidRPr="002D74FE">
        <w:rPr>
          <w:rFonts w:cs="Arial"/>
          <w:b/>
          <w:lang w:val="fr-FR"/>
        </w:rPr>
        <w:t xml:space="preserve">grâce au déploiement progressif, </w:t>
      </w:r>
      <w:r w:rsidRPr="002D74FE">
        <w:rPr>
          <w:rFonts w:cs="Arial"/>
          <w:b/>
          <w:lang w:val="fr-FR"/>
        </w:rPr>
        <w:t>en reproduisant</w:t>
      </w:r>
      <w:r w:rsidR="00B148C0" w:rsidRPr="002D74FE">
        <w:rPr>
          <w:rFonts w:cs="Arial"/>
          <w:b/>
          <w:lang w:val="fr-FR"/>
        </w:rPr>
        <w:t xml:space="preserve"> et en soutenant le développement de nouveaux programmes et politiques où des lacunes existent</w:t>
      </w:r>
      <w:r w:rsidR="00B148C0" w:rsidRPr="002D74FE">
        <w:rPr>
          <w:rFonts w:cs="Arial"/>
          <w:lang w:val="fr-FR"/>
        </w:rPr>
        <w:t>. L</w:t>
      </w:r>
      <w:r w:rsidR="000A2849" w:rsidRPr="002D74FE">
        <w:rPr>
          <w:rFonts w:cs="Arial"/>
          <w:lang w:val="fr-FR"/>
        </w:rPr>
        <w:t>a</w:t>
      </w:r>
      <w:r w:rsidR="00B148C0" w:rsidRPr="002D74FE">
        <w:rPr>
          <w:rFonts w:cs="Arial"/>
          <w:lang w:val="fr-FR"/>
        </w:rPr>
        <w:t xml:space="preserve"> </w:t>
      </w:r>
      <w:r w:rsidR="000A2849" w:rsidRPr="002D74FE">
        <w:rPr>
          <w:rFonts w:cs="Arial"/>
          <w:lang w:val="fr-FR"/>
        </w:rPr>
        <w:t xml:space="preserve">manière </w:t>
      </w:r>
      <w:r w:rsidRPr="002D74FE">
        <w:rPr>
          <w:rFonts w:cs="Arial"/>
          <w:lang w:val="fr-FR"/>
        </w:rPr>
        <w:t xml:space="preserve">principale </w:t>
      </w:r>
      <w:r w:rsidR="000A2849" w:rsidRPr="002D74FE">
        <w:rPr>
          <w:rFonts w:cs="Arial"/>
          <w:lang w:val="fr-FR"/>
        </w:rPr>
        <w:t xml:space="preserve">de le </w:t>
      </w:r>
      <w:r w:rsidR="00B148C0" w:rsidRPr="002D74FE">
        <w:rPr>
          <w:rFonts w:cs="Arial"/>
          <w:lang w:val="fr-FR"/>
        </w:rPr>
        <w:t>fai</w:t>
      </w:r>
      <w:r w:rsidR="000A2849" w:rsidRPr="002D74FE">
        <w:rPr>
          <w:rFonts w:cs="Arial"/>
          <w:lang w:val="fr-FR"/>
        </w:rPr>
        <w:t>re</w:t>
      </w:r>
      <w:r w:rsidR="00B148C0" w:rsidRPr="002D74FE">
        <w:rPr>
          <w:rFonts w:cs="Arial"/>
          <w:lang w:val="fr-FR"/>
        </w:rPr>
        <w:t xml:space="preserve"> </w:t>
      </w:r>
      <w:r w:rsidR="000A2849" w:rsidRPr="002D74FE">
        <w:rPr>
          <w:rFonts w:cs="Arial"/>
          <w:lang w:val="fr-FR"/>
        </w:rPr>
        <w:t>sera avec</w:t>
      </w:r>
      <w:r w:rsidR="00B148C0" w:rsidRPr="002D74FE">
        <w:rPr>
          <w:rFonts w:cs="Arial"/>
          <w:lang w:val="fr-FR"/>
        </w:rPr>
        <w:t xml:space="preserve"> la mise en place d'un Fonds catalytique qui aura pour but de fournir un financement aux acteurs publics et privés </w:t>
      </w:r>
      <w:r w:rsidR="000A2849" w:rsidRPr="002D74FE">
        <w:rPr>
          <w:rFonts w:cs="Arial"/>
          <w:lang w:val="fr-FR"/>
        </w:rPr>
        <w:t>pour</w:t>
      </w:r>
      <w:r w:rsidR="00B148C0" w:rsidRPr="002D74FE">
        <w:rPr>
          <w:rFonts w:cs="Arial"/>
          <w:lang w:val="fr-FR"/>
        </w:rPr>
        <w:t xml:space="preserve"> 1) aider </w:t>
      </w:r>
      <w:r w:rsidR="000A2849" w:rsidRPr="002D74FE">
        <w:rPr>
          <w:rFonts w:cs="Arial"/>
          <w:lang w:val="fr-FR"/>
        </w:rPr>
        <w:t>au déploiement</w:t>
      </w:r>
      <w:r w:rsidR="00B148C0" w:rsidRPr="002D74FE">
        <w:rPr>
          <w:rFonts w:cs="Arial"/>
          <w:lang w:val="fr-FR"/>
        </w:rPr>
        <w:t xml:space="preserve"> des activités / programmes existants et 2) développer ou mettre en œuvre des approches novatrices lorsque</w:t>
      </w:r>
      <w:r w:rsidR="000A2849" w:rsidRPr="002D74FE">
        <w:rPr>
          <w:rFonts w:cs="Arial"/>
          <w:lang w:val="fr-FR"/>
        </w:rPr>
        <w:t xml:space="preserve"> les </w:t>
      </w:r>
      <w:r w:rsidR="00B148C0" w:rsidRPr="002D74FE">
        <w:rPr>
          <w:rFonts w:cs="Arial"/>
          <w:lang w:val="fr-FR"/>
        </w:rPr>
        <w:t>approches</w:t>
      </w:r>
      <w:r w:rsidR="000A2849" w:rsidRPr="002D74FE">
        <w:rPr>
          <w:rFonts w:cs="Arial"/>
          <w:lang w:val="fr-FR"/>
        </w:rPr>
        <w:t xml:space="preserve"> actuelles</w:t>
      </w:r>
      <w:r w:rsidR="00B148C0" w:rsidRPr="002D74FE">
        <w:rPr>
          <w:rFonts w:cs="Arial"/>
          <w:lang w:val="fr-FR"/>
        </w:rPr>
        <w:t xml:space="preserve"> ne sont pas efficaces. </w:t>
      </w:r>
    </w:p>
    <w:p w14:paraId="25E10ED5" w14:textId="77777777" w:rsidR="00B148C0" w:rsidRPr="002D74FE" w:rsidRDefault="000A2849" w:rsidP="005F5A2F">
      <w:pPr>
        <w:rPr>
          <w:rFonts w:cs="Arial"/>
          <w:lang w:val="fr-FR"/>
        </w:rPr>
      </w:pPr>
      <w:r w:rsidRPr="002D74FE">
        <w:rPr>
          <w:rFonts w:cs="Arial"/>
          <w:lang w:val="fr-FR"/>
        </w:rPr>
        <w:t>Ce fonds travaillera sur</w:t>
      </w:r>
      <w:r w:rsidR="00B148C0" w:rsidRPr="002D74FE">
        <w:rPr>
          <w:rFonts w:cs="Arial"/>
          <w:lang w:val="fr-FR"/>
        </w:rPr>
        <w:t xml:space="preserve"> des mécanismes similaires</w:t>
      </w:r>
      <w:r w:rsidRPr="002D74FE">
        <w:rPr>
          <w:rFonts w:cs="Arial"/>
          <w:lang w:val="fr-FR"/>
        </w:rPr>
        <w:t xml:space="preserve"> aux</w:t>
      </w:r>
      <w:r w:rsidR="00423ADC" w:rsidRPr="002D74FE">
        <w:rPr>
          <w:rFonts w:cs="Arial"/>
          <w:lang w:val="fr-FR"/>
        </w:rPr>
        <w:t xml:space="preserve"> fonds d’appui : i</w:t>
      </w:r>
      <w:r w:rsidR="00B148C0" w:rsidRPr="002D74FE">
        <w:rPr>
          <w:rFonts w:cs="Arial"/>
          <w:lang w:val="fr-FR"/>
        </w:rPr>
        <w:t>l octroie</w:t>
      </w:r>
      <w:r w:rsidRPr="002D74FE">
        <w:rPr>
          <w:rFonts w:cs="Arial"/>
          <w:lang w:val="fr-FR"/>
        </w:rPr>
        <w:t>ra</w:t>
      </w:r>
      <w:r w:rsidR="00B148C0" w:rsidRPr="002D74FE">
        <w:rPr>
          <w:rFonts w:cs="Arial"/>
          <w:lang w:val="fr-FR"/>
        </w:rPr>
        <w:t xml:space="preserve"> </w:t>
      </w:r>
      <w:r w:rsidRPr="002D74FE">
        <w:rPr>
          <w:rFonts w:cs="Arial"/>
          <w:lang w:val="fr-FR"/>
        </w:rPr>
        <w:t>des</w:t>
      </w:r>
      <w:r w:rsidR="00B148C0" w:rsidRPr="002D74FE">
        <w:rPr>
          <w:rFonts w:cs="Arial"/>
          <w:lang w:val="fr-FR"/>
        </w:rPr>
        <w:t xml:space="preserve"> subventions </w:t>
      </w:r>
      <w:r w:rsidRPr="002D74FE">
        <w:rPr>
          <w:rFonts w:cs="Arial"/>
          <w:lang w:val="fr-FR"/>
        </w:rPr>
        <w:t xml:space="preserve">ponctuelles </w:t>
      </w:r>
      <w:r w:rsidR="00B148C0" w:rsidRPr="002D74FE">
        <w:rPr>
          <w:rFonts w:cs="Arial"/>
          <w:lang w:val="fr-FR"/>
        </w:rPr>
        <w:t xml:space="preserve">par le biais d'un processus </w:t>
      </w:r>
      <w:r w:rsidRPr="002D74FE">
        <w:rPr>
          <w:rFonts w:cs="Arial"/>
          <w:lang w:val="fr-FR"/>
        </w:rPr>
        <w:t>concurrentiel ouvert à toute candidature</w:t>
      </w:r>
      <w:r w:rsidR="00B148C0" w:rsidRPr="002D74FE">
        <w:rPr>
          <w:rFonts w:cs="Arial"/>
          <w:lang w:val="fr-FR"/>
        </w:rPr>
        <w:t xml:space="preserve"> et </w:t>
      </w:r>
      <w:r w:rsidRPr="002D74FE">
        <w:rPr>
          <w:rFonts w:cs="Arial"/>
          <w:lang w:val="fr-FR"/>
        </w:rPr>
        <w:t>sera</w:t>
      </w:r>
      <w:r w:rsidR="00B148C0" w:rsidRPr="002D74FE">
        <w:rPr>
          <w:rFonts w:cs="Arial"/>
          <w:lang w:val="fr-FR"/>
        </w:rPr>
        <w:t xml:space="preserve"> conçu pour </w:t>
      </w:r>
      <w:r w:rsidR="0020691C" w:rsidRPr="002D74FE">
        <w:rPr>
          <w:rFonts w:cs="Arial"/>
          <w:lang w:val="fr-FR"/>
        </w:rPr>
        <w:t>éliminer</w:t>
      </w:r>
      <w:r w:rsidR="00B148C0" w:rsidRPr="002D74FE">
        <w:rPr>
          <w:rFonts w:cs="Arial"/>
          <w:lang w:val="fr-FR"/>
        </w:rPr>
        <w:t xml:space="preserve"> les incertitudes qui freinent l'innovation, la recherche et le développement, l</w:t>
      </w:r>
      <w:r w:rsidR="0020691C" w:rsidRPr="002D74FE">
        <w:rPr>
          <w:rFonts w:cs="Arial"/>
          <w:lang w:val="fr-FR"/>
        </w:rPr>
        <w:t xml:space="preserve">es </w:t>
      </w:r>
      <w:r w:rsidR="00B148C0" w:rsidRPr="002D74FE">
        <w:rPr>
          <w:rFonts w:cs="Arial"/>
          <w:lang w:val="fr-FR"/>
        </w:rPr>
        <w:t>investissement</w:t>
      </w:r>
      <w:r w:rsidR="0020691C" w:rsidRPr="002D74FE">
        <w:rPr>
          <w:rFonts w:cs="Arial"/>
          <w:lang w:val="fr-FR"/>
        </w:rPr>
        <w:t>s</w:t>
      </w:r>
      <w:r w:rsidR="00B148C0" w:rsidRPr="002D74FE">
        <w:rPr>
          <w:rFonts w:cs="Arial"/>
          <w:lang w:val="fr-FR"/>
        </w:rPr>
        <w:t xml:space="preserve"> et </w:t>
      </w:r>
      <w:r w:rsidR="0020691C" w:rsidRPr="002D74FE">
        <w:rPr>
          <w:rFonts w:cs="Arial"/>
          <w:lang w:val="fr-FR"/>
        </w:rPr>
        <w:t>les</w:t>
      </w:r>
      <w:r w:rsidR="00B148C0" w:rsidRPr="002D74FE">
        <w:rPr>
          <w:rFonts w:cs="Arial"/>
          <w:lang w:val="fr-FR"/>
        </w:rPr>
        <w:t xml:space="preserve"> approches</w:t>
      </w:r>
      <w:r w:rsidR="0020691C" w:rsidRPr="002D74FE">
        <w:rPr>
          <w:rFonts w:cs="Arial"/>
          <w:lang w:val="fr-FR"/>
        </w:rPr>
        <w:t xml:space="preserve"> novatrices</w:t>
      </w:r>
      <w:r w:rsidR="00B148C0" w:rsidRPr="002D74FE">
        <w:rPr>
          <w:rFonts w:cs="Arial"/>
          <w:lang w:val="fr-FR"/>
        </w:rPr>
        <w:t xml:space="preserve">. </w:t>
      </w:r>
      <w:r w:rsidR="0020691C" w:rsidRPr="002D74FE">
        <w:rPr>
          <w:rFonts w:cs="Arial"/>
          <w:lang w:val="fr-FR"/>
        </w:rPr>
        <w:t>L'hypothèse est que sans</w:t>
      </w:r>
      <w:r w:rsidR="00B148C0" w:rsidRPr="002D74FE">
        <w:rPr>
          <w:rFonts w:cs="Arial"/>
          <w:lang w:val="fr-FR"/>
        </w:rPr>
        <w:t xml:space="preserve"> fonds</w:t>
      </w:r>
      <w:r w:rsidR="0020691C" w:rsidRPr="002D74FE">
        <w:rPr>
          <w:rFonts w:cs="Arial"/>
          <w:lang w:val="fr-FR"/>
        </w:rPr>
        <w:t xml:space="preserve"> de soutien</w:t>
      </w:r>
      <w:r w:rsidR="00B148C0" w:rsidRPr="002D74FE">
        <w:rPr>
          <w:rFonts w:cs="Arial"/>
          <w:lang w:val="fr-FR"/>
        </w:rPr>
        <w:t xml:space="preserve">, </w:t>
      </w:r>
      <w:r w:rsidR="0020691C" w:rsidRPr="002D74FE">
        <w:rPr>
          <w:rFonts w:cs="Arial"/>
          <w:lang w:val="fr-FR"/>
        </w:rPr>
        <w:t>de telles</w:t>
      </w:r>
      <w:r w:rsidR="00B148C0" w:rsidRPr="002D74FE">
        <w:rPr>
          <w:rFonts w:cs="Arial"/>
          <w:lang w:val="fr-FR"/>
        </w:rPr>
        <w:t xml:space="preserve"> activités </w:t>
      </w:r>
      <w:r w:rsidR="0020691C" w:rsidRPr="002D74FE">
        <w:rPr>
          <w:rFonts w:cs="Arial"/>
          <w:lang w:val="fr-FR"/>
        </w:rPr>
        <w:t>auraie</w:t>
      </w:r>
      <w:r w:rsidR="00B148C0" w:rsidRPr="002D74FE">
        <w:rPr>
          <w:rFonts w:cs="Arial"/>
          <w:lang w:val="fr-FR"/>
        </w:rPr>
        <w:t xml:space="preserve">nt peu </w:t>
      </w:r>
      <w:r w:rsidR="0020691C" w:rsidRPr="002D74FE">
        <w:rPr>
          <w:rFonts w:cs="Arial"/>
          <w:lang w:val="fr-FR"/>
        </w:rPr>
        <w:t>de chance de voir le jour</w:t>
      </w:r>
      <w:r w:rsidR="00B148C0" w:rsidRPr="002D74FE">
        <w:rPr>
          <w:rFonts w:cs="Arial"/>
          <w:lang w:val="fr-FR"/>
        </w:rPr>
        <w:t xml:space="preserve">, ou se </w:t>
      </w:r>
      <w:r w:rsidR="0020691C" w:rsidRPr="002D74FE">
        <w:rPr>
          <w:rFonts w:cs="Arial"/>
          <w:lang w:val="fr-FR"/>
        </w:rPr>
        <w:t>développeraient bien plus tard</w:t>
      </w:r>
      <w:r w:rsidR="00B148C0" w:rsidRPr="002D74FE">
        <w:rPr>
          <w:rFonts w:cs="Arial"/>
          <w:lang w:val="fr-FR"/>
        </w:rPr>
        <w:t>.</w:t>
      </w:r>
      <w:r w:rsidR="0020691C" w:rsidRPr="002D74FE">
        <w:rPr>
          <w:rFonts w:cs="Arial"/>
          <w:lang w:val="fr-FR"/>
        </w:rPr>
        <w:t xml:space="preserve"> L’e</w:t>
      </w:r>
      <w:r w:rsidR="00B148C0" w:rsidRPr="002D74FE">
        <w:rPr>
          <w:rFonts w:cs="Arial"/>
          <w:lang w:val="fr-FR"/>
        </w:rPr>
        <w:t>ncadré 4 fournit p</w:t>
      </w:r>
      <w:r w:rsidR="0020691C" w:rsidRPr="002D74FE">
        <w:rPr>
          <w:rFonts w:cs="Arial"/>
          <w:lang w:val="fr-FR"/>
        </w:rPr>
        <w:t>lus de détails sur le concept du</w:t>
      </w:r>
      <w:r w:rsidR="00423ADC" w:rsidRPr="002D74FE">
        <w:rPr>
          <w:rFonts w:cs="Arial"/>
          <w:lang w:val="fr-FR"/>
        </w:rPr>
        <w:t xml:space="preserve"> mécanisme de fonds d’appui</w:t>
      </w:r>
      <w:r w:rsidR="00B148C0" w:rsidRPr="002D74FE">
        <w:rPr>
          <w:rFonts w:cs="Arial"/>
          <w:lang w:val="fr-FR"/>
        </w:rPr>
        <w:t xml:space="preserve">. </w:t>
      </w:r>
    </w:p>
    <w:p w14:paraId="4602D8D2" w14:textId="4B638306" w:rsidR="00B148C0" w:rsidRPr="002D74FE" w:rsidRDefault="00B148C0" w:rsidP="00083899">
      <w:pPr>
        <w:rPr>
          <w:rFonts w:cs="Arial"/>
          <w:lang w:val="fr-FR"/>
        </w:rPr>
      </w:pPr>
      <w:r w:rsidRPr="002D74FE">
        <w:rPr>
          <w:rFonts w:cs="Arial"/>
          <w:lang w:val="fr-FR"/>
        </w:rPr>
        <w:t>Il est peu probable qu'un budget suffisant pour financer un</w:t>
      </w:r>
      <w:r w:rsidR="0020691C" w:rsidRPr="002D74FE">
        <w:rPr>
          <w:rFonts w:cs="Arial"/>
          <w:lang w:val="fr-FR"/>
        </w:rPr>
        <w:t xml:space="preserve"> déploiement total</w:t>
      </w:r>
      <w:r w:rsidRPr="002D74FE">
        <w:rPr>
          <w:rFonts w:cs="Arial"/>
          <w:lang w:val="fr-FR"/>
        </w:rPr>
        <w:t xml:space="preserve"> / </w:t>
      </w:r>
      <w:r w:rsidR="0020691C" w:rsidRPr="002D74FE">
        <w:rPr>
          <w:rFonts w:cs="Arial"/>
          <w:lang w:val="fr-FR"/>
        </w:rPr>
        <w:t xml:space="preserve">la </w:t>
      </w:r>
      <w:r w:rsidRPr="002D74FE">
        <w:rPr>
          <w:rFonts w:cs="Arial"/>
          <w:lang w:val="fr-FR"/>
        </w:rPr>
        <w:t xml:space="preserve">réplication </w:t>
      </w:r>
      <w:r w:rsidR="0020691C" w:rsidRPr="002D74FE">
        <w:rPr>
          <w:rFonts w:cs="Arial"/>
          <w:lang w:val="fr-FR"/>
        </w:rPr>
        <w:t xml:space="preserve">totale </w:t>
      </w:r>
      <w:r w:rsidRPr="002D74FE">
        <w:rPr>
          <w:rFonts w:cs="Arial"/>
          <w:lang w:val="fr-FR"/>
        </w:rPr>
        <w:t>d'un programme, ou la mise en œuvre d'une appr</w:t>
      </w:r>
      <w:r w:rsidR="0020691C" w:rsidRPr="002D74FE">
        <w:rPr>
          <w:rFonts w:cs="Arial"/>
          <w:lang w:val="fr-FR"/>
        </w:rPr>
        <w:t>oche nouvelle et novatrice, soit</w:t>
      </w:r>
      <w:r w:rsidRPr="002D74FE">
        <w:rPr>
          <w:rFonts w:cs="Arial"/>
          <w:lang w:val="fr-FR"/>
        </w:rPr>
        <w:t xml:space="preserve"> disponible pour le fonds. </w:t>
      </w:r>
      <w:r w:rsidR="00423ADC" w:rsidRPr="002D74FE">
        <w:rPr>
          <w:rFonts w:cs="Arial"/>
          <w:lang w:val="fr-FR"/>
        </w:rPr>
        <w:t>L’</w:t>
      </w:r>
      <w:r w:rsidRPr="002D74FE">
        <w:rPr>
          <w:rFonts w:cs="Arial"/>
          <w:lang w:val="fr-FR"/>
        </w:rPr>
        <w:t xml:space="preserve">AIMEC </w:t>
      </w:r>
      <w:r w:rsidRPr="002D74FE">
        <w:rPr>
          <w:rFonts w:cs="Arial"/>
          <w:lang w:val="fr-FR"/>
        </w:rPr>
        <w:lastRenderedPageBreak/>
        <w:t xml:space="preserve">mettra </w:t>
      </w:r>
      <w:r w:rsidR="0020691C" w:rsidRPr="002D74FE">
        <w:rPr>
          <w:rFonts w:cs="Arial"/>
          <w:lang w:val="fr-FR"/>
        </w:rPr>
        <w:t>en commun</w:t>
      </w:r>
      <w:r w:rsidRPr="002D74FE">
        <w:rPr>
          <w:rFonts w:cs="Arial"/>
          <w:lang w:val="fr-FR"/>
        </w:rPr>
        <w:t xml:space="preserve"> </w:t>
      </w:r>
      <w:r w:rsidR="0020691C" w:rsidRPr="002D74FE">
        <w:rPr>
          <w:rFonts w:cs="Arial"/>
          <w:lang w:val="fr-FR"/>
        </w:rPr>
        <w:t xml:space="preserve">avec d'autres acteurs </w:t>
      </w:r>
      <w:r w:rsidRPr="002D74FE">
        <w:rPr>
          <w:rFonts w:cs="Arial"/>
          <w:lang w:val="fr-FR"/>
        </w:rPr>
        <w:t xml:space="preserve">son financement initial pour financer la mise en œuvre et le déploiement des programmes désignés. Le fonds </w:t>
      </w:r>
      <w:r w:rsidR="00423ADC" w:rsidRPr="002D74FE">
        <w:rPr>
          <w:rFonts w:cs="Arial"/>
          <w:lang w:val="fr-FR"/>
        </w:rPr>
        <w:t>de l’</w:t>
      </w:r>
      <w:r w:rsidRPr="002D74FE">
        <w:rPr>
          <w:rFonts w:cs="Arial"/>
          <w:lang w:val="fr-FR"/>
        </w:rPr>
        <w:t>AIMEC</w:t>
      </w:r>
      <w:r w:rsidR="0020691C" w:rsidRPr="002D74FE">
        <w:rPr>
          <w:rFonts w:cs="Arial"/>
          <w:lang w:val="fr-FR"/>
        </w:rPr>
        <w:t xml:space="preserve"> offrira</w:t>
      </w:r>
      <w:r w:rsidRPr="002D74FE">
        <w:rPr>
          <w:rFonts w:cs="Arial"/>
          <w:lang w:val="fr-FR"/>
        </w:rPr>
        <w:t xml:space="preserve"> des subventions pour la préparation d</w:t>
      </w:r>
      <w:r w:rsidR="0020691C" w:rsidRPr="002D74FE">
        <w:rPr>
          <w:rFonts w:cs="Arial"/>
          <w:lang w:val="fr-FR"/>
        </w:rPr>
        <w:t>e</w:t>
      </w:r>
      <w:r w:rsidRPr="002D74FE">
        <w:rPr>
          <w:rFonts w:cs="Arial"/>
          <w:lang w:val="fr-FR"/>
        </w:rPr>
        <w:t xml:space="preserve"> projet, </w:t>
      </w:r>
      <w:r w:rsidR="0020691C" w:rsidRPr="002D74FE">
        <w:rPr>
          <w:rFonts w:cs="Arial"/>
          <w:lang w:val="fr-FR"/>
        </w:rPr>
        <w:t>par exemple</w:t>
      </w:r>
      <w:r w:rsidRPr="002D74FE">
        <w:rPr>
          <w:rFonts w:cs="Arial"/>
          <w:lang w:val="fr-FR"/>
        </w:rPr>
        <w:t xml:space="preserve"> pour des activités </w:t>
      </w:r>
      <w:r w:rsidR="0020691C" w:rsidRPr="002D74FE">
        <w:rPr>
          <w:rFonts w:cs="Arial"/>
          <w:lang w:val="fr-FR"/>
        </w:rPr>
        <w:t>permet</w:t>
      </w:r>
      <w:r w:rsidRPr="002D74FE">
        <w:rPr>
          <w:rFonts w:cs="Arial"/>
          <w:lang w:val="fr-FR"/>
        </w:rPr>
        <w:t>t</w:t>
      </w:r>
      <w:r w:rsidR="0020691C" w:rsidRPr="002D74FE">
        <w:rPr>
          <w:rFonts w:cs="Arial"/>
          <w:lang w:val="fr-FR"/>
        </w:rPr>
        <w:t>ant</w:t>
      </w:r>
      <w:r w:rsidRPr="002D74FE">
        <w:rPr>
          <w:rFonts w:cs="Arial"/>
          <w:lang w:val="fr-FR"/>
        </w:rPr>
        <w:t xml:space="preserve"> à l'organisation d'étudier la faisabilité d</w:t>
      </w:r>
      <w:r w:rsidR="0020691C" w:rsidRPr="002D74FE">
        <w:rPr>
          <w:rFonts w:cs="Arial"/>
          <w:lang w:val="fr-FR"/>
        </w:rPr>
        <w:t xml:space="preserve">u </w:t>
      </w:r>
      <w:r w:rsidR="00706A6D" w:rsidRPr="002D74FE">
        <w:rPr>
          <w:rFonts w:cs="Arial"/>
          <w:lang w:val="fr-FR"/>
        </w:rPr>
        <w:t>déploiement</w:t>
      </w:r>
      <w:r w:rsidRPr="002D74FE">
        <w:rPr>
          <w:rFonts w:cs="Arial"/>
          <w:lang w:val="fr-FR"/>
        </w:rPr>
        <w:t xml:space="preserve"> et </w:t>
      </w:r>
      <w:r w:rsidR="0020691C" w:rsidRPr="002D74FE">
        <w:rPr>
          <w:rFonts w:cs="Arial"/>
          <w:lang w:val="fr-FR"/>
        </w:rPr>
        <w:t>pour</w:t>
      </w:r>
      <w:r w:rsidRPr="002D74FE">
        <w:rPr>
          <w:rFonts w:cs="Arial"/>
          <w:lang w:val="fr-FR"/>
        </w:rPr>
        <w:t xml:space="preserve"> préparer un </w:t>
      </w:r>
      <w:r w:rsidR="00483A57">
        <w:rPr>
          <w:rFonts w:cs="Arial"/>
          <w:lang w:val="fr-FR"/>
        </w:rPr>
        <w:t>plan d’affaires</w:t>
      </w:r>
      <w:r w:rsidRPr="002D74FE">
        <w:rPr>
          <w:rFonts w:cs="Arial"/>
          <w:lang w:val="fr-FR"/>
        </w:rPr>
        <w:t xml:space="preserve"> approprié (dans le cas d</w:t>
      </w:r>
      <w:r w:rsidR="0020691C" w:rsidRPr="002D74FE">
        <w:rPr>
          <w:rFonts w:cs="Arial"/>
          <w:lang w:val="fr-FR"/>
        </w:rPr>
        <w:t xml:space="preserve">’un </w:t>
      </w:r>
      <w:r w:rsidR="00706A6D" w:rsidRPr="002D74FE">
        <w:rPr>
          <w:rFonts w:cs="Arial"/>
          <w:lang w:val="fr-FR"/>
        </w:rPr>
        <w:t>déploiement</w:t>
      </w:r>
      <w:r w:rsidR="0020691C" w:rsidRPr="002D74FE">
        <w:rPr>
          <w:rFonts w:cs="Arial"/>
          <w:lang w:val="fr-FR"/>
        </w:rPr>
        <w:t xml:space="preserve"> </w:t>
      </w:r>
      <w:r w:rsidRPr="002D74FE">
        <w:rPr>
          <w:rFonts w:cs="Arial"/>
          <w:lang w:val="fr-FR"/>
        </w:rPr>
        <w:t>/</w:t>
      </w:r>
      <w:r w:rsidR="0020691C" w:rsidRPr="002D74FE">
        <w:rPr>
          <w:rFonts w:cs="Arial"/>
          <w:lang w:val="fr-FR"/>
        </w:rPr>
        <w:t xml:space="preserve"> d’une</w:t>
      </w:r>
      <w:r w:rsidRPr="002D74FE">
        <w:rPr>
          <w:rFonts w:cs="Arial"/>
          <w:lang w:val="fr-FR"/>
        </w:rPr>
        <w:t xml:space="preserve"> réplication), et pour l'adaptation / </w:t>
      </w:r>
      <w:r w:rsidR="00706A6D" w:rsidRPr="002D74FE">
        <w:rPr>
          <w:rFonts w:cs="Arial"/>
          <w:lang w:val="fr-FR"/>
        </w:rPr>
        <w:t xml:space="preserve">le </w:t>
      </w:r>
      <w:r w:rsidRPr="002D74FE">
        <w:rPr>
          <w:rFonts w:cs="Arial"/>
          <w:lang w:val="fr-FR"/>
        </w:rPr>
        <w:t>pilotage d'un programme (</w:t>
      </w:r>
      <w:r w:rsidR="00706A6D" w:rsidRPr="002D74FE">
        <w:rPr>
          <w:rFonts w:cs="Arial"/>
          <w:lang w:val="fr-FR"/>
        </w:rPr>
        <w:t xml:space="preserve">en </w:t>
      </w:r>
      <w:r w:rsidRPr="002D74FE">
        <w:rPr>
          <w:rFonts w:cs="Arial"/>
          <w:lang w:val="fr-FR"/>
        </w:rPr>
        <w:t>cas d'innovation). De cette façon,</w:t>
      </w:r>
      <w:r w:rsidR="00D07576" w:rsidRPr="002D74FE">
        <w:rPr>
          <w:rFonts w:cs="Arial"/>
          <w:lang w:val="fr-FR"/>
        </w:rPr>
        <w:t xml:space="preserve"> </w:t>
      </w:r>
      <w:r w:rsidR="00423ADC" w:rsidRPr="002D74FE">
        <w:rPr>
          <w:rFonts w:cs="Arial"/>
          <w:lang w:val="fr-FR"/>
        </w:rPr>
        <w:t>l’</w:t>
      </w:r>
      <w:r w:rsidRPr="002D74FE">
        <w:rPr>
          <w:rFonts w:cs="Arial"/>
          <w:lang w:val="fr-FR"/>
        </w:rPr>
        <w:t>AIMEC aura un effet catalyseur et accélérer</w:t>
      </w:r>
      <w:r w:rsidR="00706A6D" w:rsidRPr="002D74FE">
        <w:rPr>
          <w:rFonts w:cs="Arial"/>
          <w:lang w:val="fr-FR"/>
        </w:rPr>
        <w:t>a</w:t>
      </w:r>
      <w:r w:rsidRPr="002D74FE">
        <w:rPr>
          <w:rFonts w:cs="Arial"/>
          <w:lang w:val="fr-FR"/>
        </w:rPr>
        <w:t xml:space="preserve"> le développement et la reproduction</w:t>
      </w:r>
      <w:r w:rsidR="00706A6D" w:rsidRPr="002D74FE">
        <w:rPr>
          <w:rFonts w:cs="Arial"/>
          <w:lang w:val="fr-FR"/>
        </w:rPr>
        <w:t xml:space="preserve"> des politiques et</w:t>
      </w:r>
      <w:r w:rsidRPr="002D74FE">
        <w:rPr>
          <w:rFonts w:cs="Arial"/>
          <w:lang w:val="fr-FR"/>
        </w:rPr>
        <w:t xml:space="preserve"> programmes </w:t>
      </w:r>
      <w:r w:rsidR="00706A6D" w:rsidRPr="002D74FE">
        <w:rPr>
          <w:rFonts w:cs="Arial"/>
          <w:lang w:val="fr-FR"/>
        </w:rPr>
        <w:t>E</w:t>
      </w:r>
      <w:r w:rsidRPr="002D74FE">
        <w:rPr>
          <w:rFonts w:cs="Arial"/>
          <w:lang w:val="fr-FR"/>
        </w:rPr>
        <w:t xml:space="preserve">I / </w:t>
      </w:r>
      <w:r w:rsidR="00423ADC" w:rsidRPr="002D74FE">
        <w:rPr>
          <w:rFonts w:cs="Arial"/>
          <w:lang w:val="fr-FR"/>
        </w:rPr>
        <w:t>M</w:t>
      </w:r>
      <w:r w:rsidRPr="002D74FE">
        <w:rPr>
          <w:rFonts w:cs="Arial"/>
          <w:lang w:val="fr-FR"/>
        </w:rPr>
        <w:t>I</w:t>
      </w:r>
      <w:r w:rsidR="00706A6D" w:rsidRPr="002D74FE">
        <w:rPr>
          <w:rFonts w:cs="Arial"/>
          <w:lang w:val="fr-FR"/>
        </w:rPr>
        <w:t>.</w:t>
      </w:r>
    </w:p>
    <w:p w14:paraId="7644C927" w14:textId="77777777" w:rsidR="00706A6D" w:rsidRPr="002D74FE" w:rsidRDefault="00706A6D" w:rsidP="008E690F">
      <w:pPr>
        <w:rPr>
          <w:rFonts w:cs="Arial"/>
          <w:i/>
          <w:lang w:val="fr-FR"/>
        </w:rPr>
      </w:pPr>
      <w:r w:rsidRPr="002D74FE">
        <w:rPr>
          <w:rFonts w:cs="Arial"/>
          <w:i/>
          <w:lang w:val="fr-FR"/>
        </w:rPr>
        <w:t>Phase de financement 1</w:t>
      </w:r>
      <w:r w:rsidR="00423ADC" w:rsidRPr="002D74FE">
        <w:rPr>
          <w:rFonts w:cs="Arial"/>
          <w:i/>
          <w:lang w:val="fr-FR"/>
        </w:rPr>
        <w:t xml:space="preserve"> </w:t>
      </w:r>
      <w:r w:rsidRPr="002D74FE">
        <w:rPr>
          <w:rFonts w:cs="Arial"/>
          <w:i/>
          <w:lang w:val="fr-FR"/>
        </w:rPr>
        <w:t>: Déploiement et réplication</w:t>
      </w:r>
      <w:r w:rsidR="00423ADC" w:rsidRPr="002D74FE">
        <w:rPr>
          <w:rFonts w:cs="Arial"/>
          <w:i/>
          <w:lang w:val="fr-FR"/>
        </w:rPr>
        <w:t xml:space="preserve"> </w:t>
      </w:r>
      <w:r w:rsidRPr="002D74FE">
        <w:rPr>
          <w:rFonts w:cs="Arial"/>
          <w:i/>
          <w:lang w:val="fr-FR"/>
        </w:rPr>
        <w:t>:</w:t>
      </w:r>
    </w:p>
    <w:p w14:paraId="47E5C757" w14:textId="43A66D20" w:rsidR="00C05FD5" w:rsidRPr="002D74FE" w:rsidRDefault="00706A6D" w:rsidP="008E690F">
      <w:pPr>
        <w:rPr>
          <w:rFonts w:cs="Arial"/>
          <w:lang w:val="fr-FR"/>
        </w:rPr>
      </w:pPr>
      <w:r w:rsidRPr="002D74FE">
        <w:rPr>
          <w:rFonts w:cs="Arial"/>
          <w:lang w:val="fr-FR"/>
        </w:rPr>
        <w:t xml:space="preserve">Lors de l'examen du secteur réalisé dans le cadre du </w:t>
      </w:r>
      <w:r w:rsidR="000A38F3" w:rsidRPr="002D74FE">
        <w:rPr>
          <w:rFonts w:cs="Arial"/>
          <w:lang w:val="fr-FR"/>
        </w:rPr>
        <w:t>1</w:t>
      </w:r>
      <w:r w:rsidR="000A38F3" w:rsidRPr="002D74FE">
        <w:rPr>
          <w:rFonts w:cs="Arial"/>
          <w:vertAlign w:val="superscript"/>
          <w:lang w:val="fr-FR"/>
        </w:rPr>
        <w:t>er</w:t>
      </w:r>
      <w:r w:rsidR="000A38F3" w:rsidRPr="002D74FE">
        <w:rPr>
          <w:rFonts w:cs="Arial"/>
          <w:lang w:val="fr-FR"/>
        </w:rPr>
        <w:t xml:space="preserve"> pilier</w:t>
      </w:r>
      <w:r w:rsidRPr="002D74FE">
        <w:rPr>
          <w:rFonts w:cs="Arial"/>
          <w:lang w:val="fr-FR"/>
        </w:rPr>
        <w:t xml:space="preserve">, les programmes qui </w:t>
      </w:r>
      <w:r w:rsidR="006C48EB" w:rsidRPr="002D74FE">
        <w:rPr>
          <w:rFonts w:cs="Arial"/>
          <w:lang w:val="fr-FR"/>
        </w:rPr>
        <w:t>sont à l’origine</w:t>
      </w:r>
      <w:r w:rsidRPr="002D74FE">
        <w:rPr>
          <w:rFonts w:cs="Arial"/>
          <w:lang w:val="fr-FR"/>
        </w:rPr>
        <w:t xml:space="preserve"> </w:t>
      </w:r>
      <w:r w:rsidR="006C48EB" w:rsidRPr="002D74FE">
        <w:rPr>
          <w:rFonts w:cs="Arial"/>
          <w:lang w:val="fr-FR"/>
        </w:rPr>
        <w:t>d</w:t>
      </w:r>
      <w:r w:rsidRPr="002D74FE">
        <w:rPr>
          <w:rFonts w:cs="Arial"/>
          <w:lang w:val="fr-FR"/>
        </w:rPr>
        <w:t xml:space="preserve">es </w:t>
      </w:r>
      <w:r w:rsidR="00E767A9">
        <w:rPr>
          <w:rFonts w:cs="Arial"/>
          <w:lang w:val="fr-FR"/>
        </w:rPr>
        <w:t>meilleures</w:t>
      </w:r>
      <w:r w:rsidR="00E767A9" w:rsidRPr="002D74FE">
        <w:rPr>
          <w:rFonts w:cs="Arial"/>
          <w:lang w:val="fr-FR"/>
        </w:rPr>
        <w:t xml:space="preserve"> </w:t>
      </w:r>
      <w:r w:rsidRPr="002D74FE">
        <w:rPr>
          <w:rFonts w:cs="Arial"/>
          <w:lang w:val="fr-FR"/>
        </w:rPr>
        <w:t xml:space="preserve">pratiques sont susceptibles d'être découverts. Dans de nombreux cas, ces programmes (qu'ils soient du secteur public ou privé) pourraient être déployés ou reproduits dans d'autres pays ou sur d'autres secteurs. Cette phase de financement </w:t>
      </w:r>
      <w:r w:rsidR="00C05FD5" w:rsidRPr="002D74FE">
        <w:rPr>
          <w:rFonts w:cs="Arial"/>
          <w:lang w:val="fr-FR"/>
        </w:rPr>
        <w:t>demandera donc à ces projets de poser leur candidature</w:t>
      </w:r>
      <w:r w:rsidRPr="002D74FE">
        <w:rPr>
          <w:rFonts w:cs="Arial"/>
          <w:lang w:val="fr-FR"/>
        </w:rPr>
        <w:t xml:space="preserve"> pour</w:t>
      </w:r>
      <w:r w:rsidR="00C05FD5" w:rsidRPr="002D74FE">
        <w:rPr>
          <w:rFonts w:cs="Arial"/>
          <w:lang w:val="fr-FR"/>
        </w:rPr>
        <w:t xml:space="preserve"> obtenir</w:t>
      </w:r>
      <w:r w:rsidRPr="002D74FE">
        <w:rPr>
          <w:rFonts w:cs="Arial"/>
          <w:lang w:val="fr-FR"/>
        </w:rPr>
        <w:t xml:space="preserve"> </w:t>
      </w:r>
      <w:r w:rsidR="00C05FD5" w:rsidRPr="002D74FE">
        <w:rPr>
          <w:rFonts w:cs="Arial"/>
          <w:lang w:val="fr-FR"/>
        </w:rPr>
        <w:t>un</w:t>
      </w:r>
      <w:r w:rsidRPr="002D74FE">
        <w:rPr>
          <w:rFonts w:cs="Arial"/>
          <w:lang w:val="fr-FR"/>
        </w:rPr>
        <w:t xml:space="preserve"> financement </w:t>
      </w:r>
      <w:r w:rsidR="00C05FD5" w:rsidRPr="002D74FE">
        <w:rPr>
          <w:rFonts w:cs="Arial"/>
          <w:lang w:val="fr-FR"/>
        </w:rPr>
        <w:t xml:space="preserve">leur permettant </w:t>
      </w:r>
      <w:r w:rsidRPr="002D74FE">
        <w:rPr>
          <w:rFonts w:cs="Arial"/>
          <w:lang w:val="fr-FR"/>
        </w:rPr>
        <w:t>d'explorer la possibilité d</w:t>
      </w:r>
      <w:r w:rsidR="00C05FD5" w:rsidRPr="002D74FE">
        <w:rPr>
          <w:rFonts w:cs="Arial"/>
          <w:lang w:val="fr-FR"/>
        </w:rPr>
        <w:t>e s</w:t>
      </w:r>
      <w:r w:rsidRPr="002D74FE">
        <w:rPr>
          <w:rFonts w:cs="Arial"/>
          <w:lang w:val="fr-FR"/>
        </w:rPr>
        <w:t xml:space="preserve">'étendre de cette façon. </w:t>
      </w:r>
    </w:p>
    <w:p w14:paraId="551D3D48" w14:textId="5C4462C2" w:rsidR="00706A6D" w:rsidRPr="002D74FE" w:rsidRDefault="00706A6D" w:rsidP="008E690F">
      <w:pPr>
        <w:rPr>
          <w:rFonts w:cs="Arial"/>
          <w:lang w:val="fr-FR"/>
        </w:rPr>
      </w:pPr>
      <w:r w:rsidRPr="002D74FE">
        <w:rPr>
          <w:rFonts w:cs="Arial"/>
          <w:lang w:val="fr-FR"/>
        </w:rPr>
        <w:t xml:space="preserve">Par exemple, si une organisation au Mozambique a mis en œuvre un programme novateur </w:t>
      </w:r>
      <w:r w:rsidR="00C05FD5" w:rsidRPr="002D74FE">
        <w:rPr>
          <w:rFonts w:cs="Arial"/>
          <w:lang w:val="fr-FR"/>
        </w:rPr>
        <w:t xml:space="preserve">pour les petits producteurs </w:t>
      </w:r>
      <w:r w:rsidRPr="002D74FE">
        <w:rPr>
          <w:rFonts w:cs="Arial"/>
          <w:lang w:val="fr-FR"/>
        </w:rPr>
        <w:t>agric</w:t>
      </w:r>
      <w:r w:rsidR="00C05FD5" w:rsidRPr="002D74FE">
        <w:rPr>
          <w:rFonts w:cs="Arial"/>
          <w:lang w:val="fr-FR"/>
        </w:rPr>
        <w:t>oles</w:t>
      </w:r>
      <w:r w:rsidRPr="002D74FE">
        <w:rPr>
          <w:rFonts w:cs="Arial"/>
          <w:lang w:val="fr-FR"/>
        </w:rPr>
        <w:t xml:space="preserve"> dans le secteur du manioc, </w:t>
      </w:r>
      <w:r w:rsidR="00C05FD5" w:rsidRPr="002D74FE">
        <w:rPr>
          <w:rFonts w:cs="Arial"/>
          <w:lang w:val="fr-FR"/>
        </w:rPr>
        <w:t>elle pourrai</w:t>
      </w:r>
      <w:r w:rsidRPr="002D74FE">
        <w:rPr>
          <w:rFonts w:cs="Arial"/>
          <w:lang w:val="fr-FR"/>
        </w:rPr>
        <w:t xml:space="preserve">t </w:t>
      </w:r>
      <w:r w:rsidR="00C05FD5" w:rsidRPr="002D74FE">
        <w:rPr>
          <w:rFonts w:cs="Arial"/>
          <w:lang w:val="fr-FR"/>
        </w:rPr>
        <w:t xml:space="preserve">postuler pour </w:t>
      </w:r>
      <w:r w:rsidR="000A38F3" w:rsidRPr="002D74FE">
        <w:rPr>
          <w:rFonts w:cs="Arial"/>
          <w:lang w:val="fr-FR"/>
        </w:rPr>
        <w:t xml:space="preserve">un financement qui lui </w:t>
      </w:r>
      <w:r w:rsidRPr="002D74FE">
        <w:rPr>
          <w:rFonts w:cs="Arial"/>
          <w:lang w:val="fr-FR"/>
        </w:rPr>
        <w:t xml:space="preserve">permettrait d'étudier la possibilité d'utiliser le même modèle dans le secteur du maïs et de </w:t>
      </w:r>
      <w:r w:rsidR="000A38F3" w:rsidRPr="002D74FE">
        <w:rPr>
          <w:rFonts w:cs="Arial"/>
          <w:lang w:val="fr-FR"/>
        </w:rPr>
        <w:t xml:space="preserve">concevoir un </w:t>
      </w:r>
      <w:r w:rsidR="00483A57">
        <w:rPr>
          <w:rFonts w:cs="Arial"/>
          <w:lang w:val="fr-FR"/>
        </w:rPr>
        <w:t>plan d’affaires</w:t>
      </w:r>
      <w:r w:rsidR="00C05FD5" w:rsidRPr="002D74FE">
        <w:rPr>
          <w:rFonts w:cs="Arial"/>
          <w:lang w:val="fr-FR"/>
        </w:rPr>
        <w:t xml:space="preserve"> réalisable</w:t>
      </w:r>
      <w:r w:rsidRPr="002D74FE">
        <w:rPr>
          <w:rFonts w:cs="Arial"/>
          <w:lang w:val="fr-FR"/>
        </w:rPr>
        <w:t xml:space="preserve"> pour ce type de réplication.</w:t>
      </w:r>
    </w:p>
    <w:p w14:paraId="5DC4C37A" w14:textId="77777777" w:rsidR="008E690F" w:rsidRPr="002D74FE" w:rsidRDefault="00C05FD5" w:rsidP="008E690F">
      <w:pPr>
        <w:rPr>
          <w:rFonts w:cs="Arial"/>
          <w:lang w:val="fr-FR"/>
        </w:rPr>
      </w:pPr>
      <w:r w:rsidRPr="002D74FE">
        <w:rPr>
          <w:rFonts w:cs="Arial"/>
          <w:i/>
          <w:lang w:val="fr-FR"/>
        </w:rPr>
        <w:t xml:space="preserve">Phase de financement </w:t>
      </w:r>
      <w:r w:rsidR="008E690F" w:rsidRPr="002D74FE">
        <w:rPr>
          <w:rFonts w:cs="Arial"/>
          <w:i/>
          <w:lang w:val="fr-FR"/>
        </w:rPr>
        <w:t>2</w:t>
      </w:r>
      <w:r w:rsidR="00BD1F2D">
        <w:rPr>
          <w:rFonts w:cs="Arial"/>
          <w:i/>
          <w:lang w:val="fr-FR"/>
        </w:rPr>
        <w:t xml:space="preserve"> </w:t>
      </w:r>
      <w:r w:rsidR="008E690F" w:rsidRPr="002D74FE">
        <w:rPr>
          <w:rFonts w:cs="Arial"/>
          <w:i/>
          <w:lang w:val="fr-FR"/>
        </w:rPr>
        <w:t xml:space="preserve">: </w:t>
      </w:r>
      <w:r w:rsidRPr="002D74FE">
        <w:rPr>
          <w:rFonts w:cs="Arial"/>
          <w:i/>
          <w:lang w:val="fr-FR"/>
        </w:rPr>
        <w:t>Les approches novatrices des</w:t>
      </w:r>
      <w:r w:rsidR="000A38F3" w:rsidRPr="002D74FE">
        <w:rPr>
          <w:rFonts w:cs="Arial"/>
          <w:i/>
          <w:lang w:val="fr-FR"/>
        </w:rPr>
        <w:t xml:space="preserve"> MI</w:t>
      </w:r>
      <w:r w:rsidR="008E690F" w:rsidRPr="002D74FE">
        <w:rPr>
          <w:rFonts w:cs="Arial"/>
          <w:i/>
          <w:lang w:val="fr-FR"/>
        </w:rPr>
        <w:t xml:space="preserve"> &amp; </w:t>
      </w:r>
      <w:r w:rsidR="000A38F3" w:rsidRPr="002D74FE">
        <w:rPr>
          <w:rFonts w:cs="Arial"/>
          <w:i/>
          <w:lang w:val="fr-FR"/>
        </w:rPr>
        <w:t>E</w:t>
      </w:r>
      <w:r w:rsidRPr="002D74FE">
        <w:rPr>
          <w:rFonts w:cs="Arial"/>
          <w:i/>
          <w:lang w:val="fr-FR"/>
        </w:rPr>
        <w:t>I</w:t>
      </w:r>
    </w:p>
    <w:p w14:paraId="608C14BB" w14:textId="252974B9" w:rsidR="00C05FD5" w:rsidRPr="002D74FE" w:rsidRDefault="00C05FD5" w:rsidP="00C05FD5">
      <w:pPr>
        <w:rPr>
          <w:rFonts w:cs="Arial"/>
          <w:lang w:val="fr-FR"/>
        </w:rPr>
      </w:pPr>
      <w:r w:rsidRPr="002D74FE">
        <w:rPr>
          <w:rFonts w:cs="Arial"/>
          <w:lang w:val="fr-FR"/>
        </w:rPr>
        <w:t xml:space="preserve">Une partie des activités </w:t>
      </w:r>
      <w:r w:rsidR="00E957A7" w:rsidRPr="002D74FE">
        <w:rPr>
          <w:rFonts w:cs="Arial"/>
          <w:lang w:val="fr-FR"/>
        </w:rPr>
        <w:t xml:space="preserve">dans le cadre du </w:t>
      </w:r>
      <w:r w:rsidR="000A38F3" w:rsidRPr="002D74FE">
        <w:rPr>
          <w:rFonts w:cs="Arial"/>
          <w:lang w:val="fr-FR"/>
        </w:rPr>
        <w:t>1</w:t>
      </w:r>
      <w:r w:rsidR="000A38F3" w:rsidRPr="002D74FE">
        <w:rPr>
          <w:rFonts w:cs="Arial"/>
          <w:vertAlign w:val="superscript"/>
          <w:lang w:val="fr-FR"/>
        </w:rPr>
        <w:t>er</w:t>
      </w:r>
      <w:r w:rsidR="000A38F3" w:rsidRPr="002D74FE">
        <w:rPr>
          <w:rFonts w:cs="Arial"/>
          <w:lang w:val="fr-FR"/>
        </w:rPr>
        <w:t xml:space="preserve"> pilier </w:t>
      </w:r>
      <w:r w:rsidR="00E957A7" w:rsidRPr="002D74FE">
        <w:rPr>
          <w:rFonts w:cs="Arial"/>
          <w:lang w:val="fr-FR"/>
        </w:rPr>
        <w:t>d’</w:t>
      </w:r>
      <w:r w:rsidRPr="002D74FE">
        <w:rPr>
          <w:rFonts w:cs="Arial"/>
          <w:lang w:val="fr-FR"/>
        </w:rPr>
        <w:t>AIMEC compren</w:t>
      </w:r>
      <w:r w:rsidR="00E957A7" w:rsidRPr="002D74FE">
        <w:rPr>
          <w:rFonts w:cs="Arial"/>
          <w:lang w:val="fr-FR"/>
        </w:rPr>
        <w:t>d</w:t>
      </w:r>
      <w:r w:rsidRPr="002D74FE">
        <w:rPr>
          <w:rFonts w:cs="Arial"/>
          <w:lang w:val="fr-FR"/>
        </w:rPr>
        <w:t xml:space="preserve"> l'ide</w:t>
      </w:r>
      <w:r w:rsidR="00E957A7" w:rsidRPr="002D74FE">
        <w:rPr>
          <w:rFonts w:cs="Arial"/>
          <w:lang w:val="fr-FR"/>
        </w:rPr>
        <w:t>ntification d</w:t>
      </w:r>
      <w:r w:rsidR="000A38F3" w:rsidRPr="002D74FE">
        <w:rPr>
          <w:rFonts w:cs="Arial"/>
          <w:lang w:val="fr-FR"/>
        </w:rPr>
        <w:t>es lacunes dans le secteur des MI /E</w:t>
      </w:r>
      <w:r w:rsidR="00E957A7" w:rsidRPr="002D74FE">
        <w:rPr>
          <w:rFonts w:cs="Arial"/>
          <w:lang w:val="fr-FR"/>
        </w:rPr>
        <w:t>I</w:t>
      </w:r>
      <w:r w:rsidRPr="002D74FE">
        <w:rPr>
          <w:rFonts w:cs="Arial"/>
          <w:lang w:val="fr-FR"/>
        </w:rPr>
        <w:t xml:space="preserve">, où il </w:t>
      </w:r>
      <w:r w:rsidR="00E957A7" w:rsidRPr="002D74FE">
        <w:rPr>
          <w:rFonts w:cs="Arial"/>
          <w:lang w:val="fr-FR"/>
        </w:rPr>
        <w:t>n’</w:t>
      </w:r>
      <w:r w:rsidRPr="002D74FE">
        <w:rPr>
          <w:rFonts w:cs="Arial"/>
          <w:lang w:val="fr-FR"/>
        </w:rPr>
        <w:t>existe actuellement pas de solutions efficaces. La deuxième p</w:t>
      </w:r>
      <w:r w:rsidR="00E957A7" w:rsidRPr="002D74FE">
        <w:rPr>
          <w:rFonts w:cs="Arial"/>
          <w:lang w:val="fr-FR"/>
        </w:rPr>
        <w:t>ortion</w:t>
      </w:r>
      <w:r w:rsidRPr="002D74FE">
        <w:rPr>
          <w:rFonts w:cs="Arial"/>
          <w:lang w:val="fr-FR"/>
        </w:rPr>
        <w:t xml:space="preserve"> du fonds devrait donc se concentrer sur les </w:t>
      </w:r>
      <w:r w:rsidR="00E957A7" w:rsidRPr="002D74FE">
        <w:rPr>
          <w:rFonts w:cs="Arial"/>
          <w:lang w:val="fr-FR"/>
        </w:rPr>
        <w:t xml:space="preserve">acteurs capables </w:t>
      </w:r>
      <w:r w:rsidRPr="002D74FE">
        <w:rPr>
          <w:rFonts w:cs="Arial"/>
          <w:lang w:val="fr-FR"/>
        </w:rPr>
        <w:t xml:space="preserve">de mettre en œuvre </w:t>
      </w:r>
      <w:r w:rsidR="00E957A7" w:rsidRPr="002D74FE">
        <w:rPr>
          <w:rFonts w:cs="Arial"/>
          <w:lang w:val="fr-FR"/>
        </w:rPr>
        <w:t>ou</w:t>
      </w:r>
      <w:r w:rsidRPr="002D74FE">
        <w:rPr>
          <w:rFonts w:cs="Arial"/>
          <w:lang w:val="fr-FR"/>
        </w:rPr>
        <w:t xml:space="preserve"> </w:t>
      </w:r>
      <w:r w:rsidR="000A38F3" w:rsidRPr="002D74FE">
        <w:rPr>
          <w:rFonts w:cs="Arial"/>
          <w:lang w:val="fr-FR"/>
        </w:rPr>
        <w:t xml:space="preserve">de </w:t>
      </w:r>
      <w:r w:rsidRPr="002D74FE">
        <w:rPr>
          <w:rFonts w:cs="Arial"/>
          <w:lang w:val="fr-FR"/>
        </w:rPr>
        <w:t>développer d</w:t>
      </w:r>
      <w:r w:rsidR="00E957A7" w:rsidRPr="002D74FE">
        <w:rPr>
          <w:rFonts w:cs="Arial"/>
          <w:lang w:val="fr-FR"/>
        </w:rPr>
        <w:t xml:space="preserve">es </w:t>
      </w:r>
      <w:r w:rsidRPr="002D74FE">
        <w:rPr>
          <w:rFonts w:cs="Arial"/>
          <w:lang w:val="fr-FR"/>
        </w:rPr>
        <w:t xml:space="preserve">approches novatrices. </w:t>
      </w:r>
      <w:r w:rsidR="00E957A7" w:rsidRPr="002D74FE">
        <w:rPr>
          <w:rFonts w:cs="Arial"/>
          <w:lang w:val="fr-FR"/>
        </w:rPr>
        <w:t>Dans ce contexte, le concept d</w:t>
      </w:r>
      <w:r w:rsidRPr="002D74FE">
        <w:rPr>
          <w:rFonts w:cs="Arial"/>
          <w:lang w:val="fr-FR"/>
        </w:rPr>
        <w:t>'innovation pourrait</w:t>
      </w:r>
      <w:r w:rsidR="00E957A7" w:rsidRPr="002D74FE">
        <w:rPr>
          <w:rFonts w:cs="Arial"/>
          <w:lang w:val="fr-FR"/>
        </w:rPr>
        <w:t xml:space="preserve"> ainsi</w:t>
      </w:r>
      <w:r w:rsidRPr="002D74FE">
        <w:rPr>
          <w:rFonts w:cs="Arial"/>
          <w:lang w:val="fr-FR"/>
        </w:rPr>
        <w:t xml:space="preserve"> </w:t>
      </w:r>
      <w:r w:rsidR="00E957A7" w:rsidRPr="002D74FE">
        <w:rPr>
          <w:rFonts w:cs="Arial"/>
          <w:lang w:val="fr-FR"/>
        </w:rPr>
        <w:t>être</w:t>
      </w:r>
      <w:r w:rsidRPr="002D74FE">
        <w:rPr>
          <w:rFonts w:cs="Arial"/>
          <w:lang w:val="fr-FR"/>
        </w:rPr>
        <w:t xml:space="preserve"> une approche complètement nouvelle</w:t>
      </w:r>
      <w:r w:rsidR="00E957A7" w:rsidRPr="002D74FE">
        <w:rPr>
          <w:rFonts w:cs="Arial"/>
          <w:lang w:val="fr-FR"/>
        </w:rPr>
        <w:t>,</w:t>
      </w:r>
      <w:r w:rsidRPr="002D74FE">
        <w:rPr>
          <w:rFonts w:cs="Arial"/>
          <w:lang w:val="fr-FR"/>
        </w:rPr>
        <w:t xml:space="preserve"> ou l</w:t>
      </w:r>
      <w:r w:rsidR="00E957A7" w:rsidRPr="002D74FE">
        <w:rPr>
          <w:rFonts w:cs="Arial"/>
          <w:lang w:val="fr-FR"/>
        </w:rPr>
        <w:t xml:space="preserve">a mise en œuvre </w:t>
      </w:r>
      <w:r w:rsidRPr="002D74FE">
        <w:rPr>
          <w:rFonts w:cs="Arial"/>
          <w:lang w:val="fr-FR"/>
        </w:rPr>
        <w:t xml:space="preserve">d'une approche qui n'a pas encore été </w:t>
      </w:r>
      <w:r w:rsidR="00E957A7" w:rsidRPr="002D74FE">
        <w:rPr>
          <w:rFonts w:cs="Arial"/>
          <w:lang w:val="fr-FR"/>
        </w:rPr>
        <w:t>essayée</w:t>
      </w:r>
      <w:r w:rsidRPr="002D74FE">
        <w:rPr>
          <w:rFonts w:cs="Arial"/>
          <w:lang w:val="fr-FR"/>
        </w:rPr>
        <w:t xml:space="preserve"> sur le continent africain.</w:t>
      </w:r>
      <w:r w:rsidR="00E767A9">
        <w:rPr>
          <w:rFonts w:cs="Arial"/>
          <w:lang w:val="fr-FR"/>
        </w:rPr>
        <w:t xml:space="preserve"> Ainsi, l’AIMEC peut aussi appuyer l’apprentissage des meilleures pratiques venant d’autres continents. </w:t>
      </w:r>
      <w:r w:rsidRPr="002D74FE">
        <w:rPr>
          <w:rFonts w:cs="Arial"/>
          <w:lang w:val="fr-FR"/>
        </w:rPr>
        <w:t xml:space="preserve"> C</w:t>
      </w:r>
      <w:r w:rsidR="00E957A7" w:rsidRPr="002D74FE">
        <w:rPr>
          <w:rFonts w:cs="Arial"/>
          <w:lang w:val="fr-FR"/>
        </w:rPr>
        <w:t>omme la</w:t>
      </w:r>
      <w:r w:rsidRPr="002D74FE">
        <w:rPr>
          <w:rFonts w:cs="Arial"/>
          <w:lang w:val="fr-FR"/>
        </w:rPr>
        <w:t xml:space="preserve"> composant</w:t>
      </w:r>
      <w:r w:rsidR="00E957A7" w:rsidRPr="002D74FE">
        <w:rPr>
          <w:rFonts w:cs="Arial"/>
          <w:lang w:val="fr-FR"/>
        </w:rPr>
        <w:t>e</w:t>
      </w:r>
      <w:r w:rsidRPr="002D74FE">
        <w:rPr>
          <w:rFonts w:cs="Arial"/>
          <w:lang w:val="fr-FR"/>
        </w:rPr>
        <w:t xml:space="preserve"> de ré</w:t>
      </w:r>
      <w:r w:rsidR="00E957A7" w:rsidRPr="002D74FE">
        <w:rPr>
          <w:rFonts w:cs="Arial"/>
          <w:lang w:val="fr-FR"/>
        </w:rPr>
        <w:t>plication et de déploiement du fonds, cette phase</w:t>
      </w:r>
      <w:r w:rsidRPr="002D74FE">
        <w:rPr>
          <w:rFonts w:cs="Arial"/>
          <w:lang w:val="fr-FR"/>
        </w:rPr>
        <w:t xml:space="preserve"> de financement peut </w:t>
      </w:r>
      <w:r w:rsidR="009C088E" w:rsidRPr="002D74FE">
        <w:rPr>
          <w:rFonts w:cs="Arial"/>
          <w:lang w:val="fr-FR"/>
        </w:rPr>
        <w:t>être divisée</w:t>
      </w:r>
      <w:r w:rsidR="00E957A7" w:rsidRPr="002D74FE">
        <w:rPr>
          <w:rFonts w:cs="Arial"/>
          <w:lang w:val="fr-FR"/>
        </w:rPr>
        <w:t xml:space="preserve"> </w:t>
      </w:r>
      <w:r w:rsidR="009C088E" w:rsidRPr="002D74FE">
        <w:rPr>
          <w:rFonts w:cs="Arial"/>
          <w:lang w:val="fr-FR"/>
        </w:rPr>
        <w:t>en</w:t>
      </w:r>
      <w:r w:rsidR="00E957A7" w:rsidRPr="002D74FE">
        <w:rPr>
          <w:rFonts w:cs="Arial"/>
          <w:lang w:val="fr-FR"/>
        </w:rPr>
        <w:t xml:space="preserve"> phases sous-jacentes par secteur</w:t>
      </w:r>
      <w:r w:rsidRPr="002D74FE">
        <w:rPr>
          <w:rFonts w:cs="Arial"/>
          <w:lang w:val="fr-FR"/>
        </w:rPr>
        <w:t>.</w:t>
      </w:r>
    </w:p>
    <w:p w14:paraId="79043BF9" w14:textId="77777777" w:rsidR="00C05FD5" w:rsidRPr="002D74FE" w:rsidRDefault="009C088E" w:rsidP="00C05FD5">
      <w:pPr>
        <w:rPr>
          <w:rFonts w:cs="Arial"/>
          <w:lang w:val="fr-FR"/>
        </w:rPr>
      </w:pPr>
      <w:r w:rsidRPr="002D74FE">
        <w:rPr>
          <w:rFonts w:cs="Arial"/>
          <w:lang w:val="fr-FR"/>
        </w:rPr>
        <w:t xml:space="preserve">Par exemple, s'il </w:t>
      </w:r>
      <w:r w:rsidR="00C05FD5" w:rsidRPr="002D74FE">
        <w:rPr>
          <w:rFonts w:cs="Arial"/>
          <w:lang w:val="fr-FR"/>
        </w:rPr>
        <w:t>deven</w:t>
      </w:r>
      <w:r w:rsidRPr="002D74FE">
        <w:rPr>
          <w:rFonts w:cs="Arial"/>
          <w:lang w:val="fr-FR"/>
        </w:rPr>
        <w:t>ait</w:t>
      </w:r>
      <w:r w:rsidR="00C05FD5" w:rsidRPr="002D74FE">
        <w:rPr>
          <w:rFonts w:cs="Arial"/>
          <w:lang w:val="fr-FR"/>
        </w:rPr>
        <w:t xml:space="preserve"> clair</w:t>
      </w:r>
      <w:r w:rsidRPr="002D74FE">
        <w:rPr>
          <w:rFonts w:cs="Arial"/>
          <w:lang w:val="fr-FR"/>
        </w:rPr>
        <w:t xml:space="preserve"> après l’examen du secteu</w:t>
      </w:r>
      <w:r w:rsidR="000A38F3" w:rsidRPr="002D74FE">
        <w:rPr>
          <w:rFonts w:cs="Arial"/>
          <w:lang w:val="fr-FR"/>
        </w:rPr>
        <w:t xml:space="preserve">r </w:t>
      </w:r>
      <w:r w:rsidR="00C05FD5" w:rsidRPr="002D74FE">
        <w:rPr>
          <w:rFonts w:cs="Arial"/>
          <w:lang w:val="fr-FR"/>
        </w:rPr>
        <w:t xml:space="preserve">que le financement des petites entreprises inclusives dans le secteur de l'énergie était une lacune importante, l'instrument de fonds </w:t>
      </w:r>
      <w:r w:rsidR="000A38F3" w:rsidRPr="002D74FE">
        <w:rPr>
          <w:rFonts w:cs="Arial"/>
          <w:lang w:val="fr-FR"/>
        </w:rPr>
        <w:t>de l’</w:t>
      </w:r>
      <w:r w:rsidR="00C05FD5" w:rsidRPr="002D74FE">
        <w:rPr>
          <w:rFonts w:cs="Arial"/>
          <w:lang w:val="fr-FR"/>
        </w:rPr>
        <w:t>AIMEC publiera</w:t>
      </w:r>
      <w:r w:rsidRPr="002D74FE">
        <w:rPr>
          <w:rFonts w:cs="Arial"/>
          <w:lang w:val="fr-FR"/>
        </w:rPr>
        <w:t>it</w:t>
      </w:r>
      <w:r w:rsidR="00C05FD5" w:rsidRPr="002D74FE">
        <w:rPr>
          <w:rFonts w:cs="Arial"/>
          <w:lang w:val="fr-FR"/>
        </w:rPr>
        <w:t xml:space="preserve"> un appel à propositions qui répondraient à ce</w:t>
      </w:r>
      <w:r w:rsidRPr="002D74FE">
        <w:rPr>
          <w:rFonts w:cs="Arial"/>
          <w:lang w:val="fr-FR"/>
        </w:rPr>
        <w:t>tte problématique</w:t>
      </w:r>
      <w:r w:rsidR="00C05FD5" w:rsidRPr="002D74FE">
        <w:rPr>
          <w:rFonts w:cs="Arial"/>
          <w:lang w:val="fr-FR"/>
        </w:rPr>
        <w:t xml:space="preserve">. Les candidats potentiels pourraient </w:t>
      </w:r>
      <w:r w:rsidRPr="002D74FE">
        <w:rPr>
          <w:rFonts w:ascii="Calibri" w:hAnsi="Calibri" w:cs="Arial"/>
          <w:lang w:val="fr-FR"/>
        </w:rPr>
        <w:t>ê</w:t>
      </w:r>
      <w:r w:rsidRPr="002D74FE">
        <w:rPr>
          <w:rFonts w:cs="Arial"/>
          <w:lang w:val="fr-FR"/>
        </w:rPr>
        <w:t>tre</w:t>
      </w:r>
      <w:r w:rsidR="00C05FD5" w:rsidRPr="002D74FE">
        <w:rPr>
          <w:rFonts w:cs="Arial"/>
          <w:lang w:val="fr-FR"/>
        </w:rPr>
        <w:t xml:space="preserve"> les banques, les organismes de microfinance ou même les donateurs qui pourraient tirer parti de l</w:t>
      </w:r>
      <w:r w:rsidRPr="002D74FE">
        <w:rPr>
          <w:rFonts w:cs="Arial"/>
          <w:lang w:val="fr-FR"/>
        </w:rPr>
        <w:t xml:space="preserve">eur </w:t>
      </w:r>
      <w:r w:rsidR="00C05FD5" w:rsidRPr="002D74FE">
        <w:rPr>
          <w:rFonts w:cs="Arial"/>
          <w:lang w:val="fr-FR"/>
        </w:rPr>
        <w:t xml:space="preserve">expérience acquise pour développer une solution. </w:t>
      </w:r>
      <w:r w:rsidRPr="002D74FE">
        <w:rPr>
          <w:rFonts w:cs="Arial"/>
          <w:lang w:val="fr-FR"/>
        </w:rPr>
        <w:t xml:space="preserve">Le financement </w:t>
      </w:r>
      <w:r w:rsidR="000A38F3" w:rsidRPr="002D74FE">
        <w:rPr>
          <w:rFonts w:cs="Arial"/>
          <w:lang w:val="fr-FR"/>
        </w:rPr>
        <w:t>provenant de l’</w:t>
      </w:r>
      <w:r w:rsidR="00C05FD5" w:rsidRPr="002D74FE">
        <w:rPr>
          <w:rFonts w:cs="Arial"/>
          <w:lang w:val="fr-FR"/>
        </w:rPr>
        <w:t>AIMEC pourrait être utilisé pour déployer le premier pilote afin d'évaluer la faisabilité de l'approche, ainsi qu</w:t>
      </w:r>
      <w:r w:rsidRPr="002D74FE">
        <w:rPr>
          <w:rFonts w:cs="Arial"/>
          <w:lang w:val="fr-FR"/>
        </w:rPr>
        <w:t>’un</w:t>
      </w:r>
      <w:r w:rsidR="00C05FD5" w:rsidRPr="002D74FE">
        <w:rPr>
          <w:rFonts w:cs="Arial"/>
          <w:lang w:val="fr-FR"/>
        </w:rPr>
        <w:t xml:space="preserve"> suivi et </w:t>
      </w:r>
      <w:r w:rsidRPr="002D74FE">
        <w:rPr>
          <w:rFonts w:cs="Arial"/>
          <w:lang w:val="fr-FR"/>
        </w:rPr>
        <w:t xml:space="preserve">une </w:t>
      </w:r>
      <w:r w:rsidR="00C05FD5" w:rsidRPr="002D74FE">
        <w:rPr>
          <w:rFonts w:cs="Arial"/>
          <w:lang w:val="fr-FR"/>
        </w:rPr>
        <w:t xml:space="preserve">évaluation </w:t>
      </w:r>
      <w:r w:rsidRPr="002D74FE">
        <w:rPr>
          <w:rFonts w:cs="Arial"/>
          <w:lang w:val="fr-FR"/>
        </w:rPr>
        <w:t>appropriés</w:t>
      </w:r>
      <w:r w:rsidR="00C05FD5" w:rsidRPr="002D74FE">
        <w:rPr>
          <w:rFonts w:cs="Arial"/>
          <w:lang w:val="fr-FR"/>
        </w:rPr>
        <w:t>.</w:t>
      </w:r>
    </w:p>
    <w:p w14:paraId="327DAAD5" w14:textId="77777777" w:rsidR="009C088E" w:rsidRPr="002D74FE" w:rsidRDefault="009C088E" w:rsidP="009C088E">
      <w:pPr>
        <w:rPr>
          <w:rFonts w:cs="Arial"/>
          <w:lang w:val="fr-FR"/>
        </w:rPr>
      </w:pPr>
      <w:r w:rsidRPr="002D74FE">
        <w:rPr>
          <w:rFonts w:cs="Arial"/>
          <w:lang w:val="fr-FR"/>
        </w:rPr>
        <w:t>Les activités principales de ce pilier incluent</w:t>
      </w:r>
      <w:r w:rsidR="000A38F3" w:rsidRPr="002D74FE">
        <w:rPr>
          <w:rFonts w:cs="Arial"/>
          <w:lang w:val="fr-FR"/>
        </w:rPr>
        <w:t xml:space="preserve"> </w:t>
      </w:r>
      <w:r w:rsidRPr="002D74FE">
        <w:rPr>
          <w:rFonts w:cs="Arial"/>
          <w:lang w:val="fr-FR"/>
        </w:rPr>
        <w:t>:</w:t>
      </w:r>
    </w:p>
    <w:p w14:paraId="1A0F6C19" w14:textId="77777777" w:rsidR="009C088E" w:rsidRPr="002D74FE" w:rsidRDefault="009C088E" w:rsidP="001348DC">
      <w:pPr>
        <w:pStyle w:val="ListParagraph"/>
        <w:numPr>
          <w:ilvl w:val="0"/>
          <w:numId w:val="29"/>
        </w:numPr>
        <w:rPr>
          <w:rFonts w:cs="Arial"/>
          <w:lang w:val="fr-FR"/>
        </w:rPr>
      </w:pPr>
      <w:r w:rsidRPr="002D74FE">
        <w:rPr>
          <w:rFonts w:cs="Arial"/>
          <w:i/>
          <w:lang w:val="fr-FR"/>
        </w:rPr>
        <w:lastRenderedPageBreak/>
        <w:t>Identifier les secteurs dans lesquels</w:t>
      </w:r>
      <w:r w:rsidR="003A0F68" w:rsidRPr="002D74FE">
        <w:rPr>
          <w:rFonts w:cs="Arial"/>
          <w:i/>
          <w:lang w:val="fr-FR"/>
        </w:rPr>
        <w:t xml:space="preserve"> il pourrait être utile de reproduire ou déployer</w:t>
      </w:r>
      <w:r w:rsidRPr="002D74FE">
        <w:rPr>
          <w:rFonts w:cs="Arial"/>
          <w:i/>
          <w:lang w:val="fr-FR"/>
        </w:rPr>
        <w:t xml:space="preserve"> les activit</w:t>
      </w:r>
      <w:r w:rsidR="003A0F68" w:rsidRPr="002D74FE">
        <w:rPr>
          <w:rFonts w:cs="Arial"/>
          <w:i/>
          <w:lang w:val="fr-FR"/>
        </w:rPr>
        <w:t>és existantes</w:t>
      </w:r>
      <w:r w:rsidRPr="002D74FE">
        <w:rPr>
          <w:rFonts w:cs="Arial"/>
          <w:lang w:val="fr-FR"/>
        </w:rPr>
        <w:t xml:space="preserve">. Ces secteurs </w:t>
      </w:r>
      <w:r w:rsidR="005B2D74" w:rsidRPr="002D74FE">
        <w:rPr>
          <w:rFonts w:cs="Arial"/>
          <w:lang w:val="fr-FR"/>
        </w:rPr>
        <w:t>pourraient devenir</w:t>
      </w:r>
      <w:r w:rsidRPr="002D74FE">
        <w:rPr>
          <w:rFonts w:cs="Arial"/>
          <w:lang w:val="fr-FR"/>
        </w:rPr>
        <w:t xml:space="preserve"> l'objet d'une </w:t>
      </w:r>
      <w:r w:rsidR="003A0F68" w:rsidRPr="002D74FE">
        <w:rPr>
          <w:rFonts w:cs="Arial"/>
          <w:lang w:val="fr-FR"/>
        </w:rPr>
        <w:t>phase</w:t>
      </w:r>
      <w:r w:rsidRPr="002D74FE">
        <w:rPr>
          <w:rFonts w:cs="Arial"/>
          <w:lang w:val="fr-FR"/>
        </w:rPr>
        <w:t xml:space="preserve"> spécifique de financement de l'instrument de fonds et un appel à </w:t>
      </w:r>
      <w:r w:rsidR="003A0F68" w:rsidRPr="002D74FE">
        <w:rPr>
          <w:rFonts w:cs="Arial"/>
          <w:lang w:val="fr-FR"/>
        </w:rPr>
        <w:t>candidatures</w:t>
      </w:r>
      <w:r w:rsidRPr="002D74FE">
        <w:rPr>
          <w:rFonts w:cs="Arial"/>
          <w:lang w:val="fr-FR"/>
        </w:rPr>
        <w:t xml:space="preserve"> sera </w:t>
      </w:r>
      <w:r w:rsidR="003A0F68" w:rsidRPr="002D74FE">
        <w:rPr>
          <w:rFonts w:cs="Arial"/>
          <w:lang w:val="fr-FR"/>
        </w:rPr>
        <w:t>réalisé</w:t>
      </w:r>
      <w:r w:rsidRPr="002D74FE">
        <w:rPr>
          <w:rFonts w:cs="Arial"/>
          <w:lang w:val="fr-FR"/>
        </w:rPr>
        <w:t xml:space="preserve"> en conséquence. De la même façon, les lacunes dans le </w:t>
      </w:r>
      <w:r w:rsidR="003A0F68" w:rsidRPr="002D74FE">
        <w:rPr>
          <w:rFonts w:cs="Arial"/>
          <w:lang w:val="fr-FR"/>
        </w:rPr>
        <w:t>secteur</w:t>
      </w:r>
      <w:r w:rsidRPr="002D74FE">
        <w:rPr>
          <w:rFonts w:cs="Arial"/>
          <w:lang w:val="fr-FR"/>
        </w:rPr>
        <w:t xml:space="preserve"> </w:t>
      </w:r>
      <w:r w:rsidR="005B2D74" w:rsidRPr="002D74FE">
        <w:rPr>
          <w:rFonts w:cs="Arial"/>
          <w:lang w:val="fr-FR"/>
        </w:rPr>
        <w:t>M</w:t>
      </w:r>
      <w:r w:rsidRPr="002D74FE">
        <w:rPr>
          <w:rFonts w:cs="Arial"/>
          <w:lang w:val="fr-FR"/>
        </w:rPr>
        <w:t xml:space="preserve">I / </w:t>
      </w:r>
      <w:r w:rsidR="005B2D74" w:rsidRPr="002D74FE">
        <w:rPr>
          <w:rFonts w:cs="Arial"/>
          <w:lang w:val="fr-FR"/>
        </w:rPr>
        <w:t>E</w:t>
      </w:r>
      <w:r w:rsidRPr="002D74FE">
        <w:rPr>
          <w:rFonts w:cs="Arial"/>
          <w:lang w:val="fr-FR"/>
        </w:rPr>
        <w:t>I où de</w:t>
      </w:r>
      <w:r w:rsidR="003A0F68" w:rsidRPr="002D74FE">
        <w:rPr>
          <w:rFonts w:cs="Arial"/>
          <w:lang w:val="fr-FR"/>
        </w:rPr>
        <w:t>s</w:t>
      </w:r>
      <w:r w:rsidRPr="002D74FE">
        <w:rPr>
          <w:rFonts w:cs="Arial"/>
          <w:lang w:val="fr-FR"/>
        </w:rPr>
        <w:t xml:space="preserve"> approches</w:t>
      </w:r>
      <w:r w:rsidR="003A0F68" w:rsidRPr="002D74FE">
        <w:rPr>
          <w:rFonts w:cs="Arial"/>
          <w:lang w:val="fr-FR"/>
        </w:rPr>
        <w:t xml:space="preserve"> novatrices</w:t>
      </w:r>
      <w:r w:rsidRPr="002D74FE">
        <w:rPr>
          <w:rFonts w:cs="Arial"/>
          <w:lang w:val="fr-FR"/>
        </w:rPr>
        <w:t xml:space="preserve"> sont nécessaires</w:t>
      </w:r>
      <w:r w:rsidR="003A0F68" w:rsidRPr="002D74FE">
        <w:rPr>
          <w:rFonts w:cs="Arial"/>
          <w:lang w:val="fr-FR"/>
        </w:rPr>
        <w:t>,</w:t>
      </w:r>
      <w:r w:rsidRPr="002D74FE">
        <w:rPr>
          <w:rFonts w:cs="Arial"/>
          <w:lang w:val="fr-FR"/>
        </w:rPr>
        <w:t xml:space="preserve"> devraient être identifiées. Ces lacunes pourraient devenir le centre</w:t>
      </w:r>
      <w:r w:rsidR="003A0F68" w:rsidRPr="002D74FE">
        <w:rPr>
          <w:rFonts w:cs="Arial"/>
          <w:lang w:val="fr-FR"/>
        </w:rPr>
        <w:t xml:space="preserve"> d’intérêt</w:t>
      </w:r>
      <w:r w:rsidRPr="002D74FE">
        <w:rPr>
          <w:rFonts w:cs="Arial"/>
          <w:lang w:val="fr-FR"/>
        </w:rPr>
        <w:t xml:space="preserve"> de la </w:t>
      </w:r>
      <w:r w:rsidR="003A0F68" w:rsidRPr="002D74FE">
        <w:rPr>
          <w:rFonts w:cs="Arial"/>
          <w:lang w:val="fr-FR"/>
        </w:rPr>
        <w:t>phase de financement</w:t>
      </w:r>
      <w:r w:rsidRPr="002D74FE">
        <w:rPr>
          <w:rFonts w:cs="Arial"/>
          <w:lang w:val="fr-FR"/>
        </w:rPr>
        <w:t xml:space="preserve"> </w:t>
      </w:r>
      <w:r w:rsidR="003A0F68" w:rsidRPr="002D74FE">
        <w:rPr>
          <w:rFonts w:cs="Arial"/>
          <w:lang w:val="fr-FR"/>
        </w:rPr>
        <w:t>axée sur</w:t>
      </w:r>
      <w:r w:rsidRPr="002D74FE">
        <w:rPr>
          <w:rFonts w:cs="Arial"/>
          <w:lang w:val="fr-FR"/>
        </w:rPr>
        <w:t xml:space="preserve"> l'innovation et un appel à </w:t>
      </w:r>
      <w:r w:rsidR="003A0F68" w:rsidRPr="002D74FE">
        <w:rPr>
          <w:rFonts w:cs="Arial"/>
          <w:lang w:val="fr-FR"/>
        </w:rPr>
        <w:t>candidatures serai</w:t>
      </w:r>
      <w:r w:rsidRPr="002D74FE">
        <w:rPr>
          <w:rFonts w:cs="Arial"/>
          <w:lang w:val="fr-FR"/>
        </w:rPr>
        <w:t xml:space="preserve">t </w:t>
      </w:r>
      <w:r w:rsidR="003A0F68" w:rsidRPr="002D74FE">
        <w:rPr>
          <w:rFonts w:cs="Arial"/>
          <w:lang w:val="fr-FR"/>
        </w:rPr>
        <w:t>mis en place</w:t>
      </w:r>
      <w:r w:rsidRPr="002D74FE">
        <w:rPr>
          <w:rFonts w:cs="Arial"/>
          <w:lang w:val="fr-FR"/>
        </w:rPr>
        <w:t xml:space="preserve"> en conséquence.</w:t>
      </w:r>
    </w:p>
    <w:p w14:paraId="5CB2AFD5" w14:textId="77777777" w:rsidR="00083899" w:rsidRPr="002D74FE" w:rsidRDefault="001348DC" w:rsidP="001348DC">
      <w:pPr>
        <w:pStyle w:val="ListParagraph"/>
        <w:numPr>
          <w:ilvl w:val="0"/>
          <w:numId w:val="29"/>
        </w:numPr>
        <w:rPr>
          <w:rFonts w:cs="Arial"/>
          <w:lang w:val="fr-FR"/>
        </w:rPr>
      </w:pPr>
      <w:r w:rsidRPr="002D74FE">
        <w:rPr>
          <w:rFonts w:cs="Arial"/>
          <w:lang w:val="fr-FR"/>
        </w:rPr>
        <w:t>Pour chaque</w:t>
      </w:r>
      <w:r w:rsidR="0034654B" w:rsidRPr="002D74FE">
        <w:rPr>
          <w:rFonts w:cs="Arial"/>
          <w:lang w:val="fr-FR"/>
        </w:rPr>
        <w:t xml:space="preserve"> étape</w:t>
      </w:r>
      <w:r w:rsidRPr="002D74FE">
        <w:rPr>
          <w:rFonts w:cs="Arial"/>
          <w:lang w:val="fr-FR"/>
        </w:rPr>
        <w:t xml:space="preserve"> de financement, une </w:t>
      </w:r>
      <w:r w:rsidRPr="002D74FE">
        <w:rPr>
          <w:rFonts w:cs="Arial"/>
          <w:i/>
          <w:lang w:val="fr-FR"/>
        </w:rPr>
        <w:t>phase spécifique</w:t>
      </w:r>
      <w:r w:rsidR="0002122A" w:rsidRPr="002D74FE">
        <w:rPr>
          <w:rFonts w:cs="Arial"/>
          <w:i/>
          <w:lang w:val="fr-FR"/>
        </w:rPr>
        <w:t xml:space="preserve"> de préparation</w:t>
      </w:r>
      <w:r w:rsidRPr="002D74FE">
        <w:rPr>
          <w:rFonts w:cs="Arial"/>
          <w:i/>
          <w:lang w:val="fr-FR"/>
        </w:rPr>
        <w:t xml:space="preserve"> devrait être conçue</w:t>
      </w:r>
      <w:r w:rsidRPr="002D74FE">
        <w:rPr>
          <w:rFonts w:cs="Arial"/>
          <w:lang w:val="fr-FR"/>
        </w:rPr>
        <w:t>. Ce processus de «</w:t>
      </w:r>
      <w:r w:rsidR="0002122A" w:rsidRPr="002D74FE">
        <w:rPr>
          <w:rFonts w:cs="Arial"/>
          <w:lang w:val="fr-FR"/>
        </w:rPr>
        <w:t>préparation initiale</w:t>
      </w:r>
      <w:r w:rsidR="0034654B" w:rsidRPr="002D74FE">
        <w:rPr>
          <w:rFonts w:cs="Arial"/>
          <w:lang w:val="fr-FR"/>
        </w:rPr>
        <w:t xml:space="preserve">» </w:t>
      </w:r>
      <w:r w:rsidRPr="002D74FE">
        <w:rPr>
          <w:rFonts w:cs="Arial"/>
          <w:lang w:val="fr-FR"/>
        </w:rPr>
        <w:t xml:space="preserve">comprendra la définition des critères d'admissibilité (qui est en mesure de postuler), ainsi que des critères d'évaluation (les critères sur lesquels les demandes admissibles sont mises en concurrence). De plus, il faudra définir le montant des subventions, </w:t>
      </w:r>
      <w:r w:rsidR="00AF6AA9" w:rsidRPr="002D74FE">
        <w:rPr>
          <w:rFonts w:cs="Arial"/>
          <w:lang w:val="fr-FR"/>
        </w:rPr>
        <w:t>le montant de pa</w:t>
      </w:r>
      <w:r w:rsidR="0034654B" w:rsidRPr="002D74FE">
        <w:rPr>
          <w:rFonts w:cs="Arial"/>
          <w:lang w:val="fr-FR"/>
        </w:rPr>
        <w:t>rticipation équivalent le cas échéant</w:t>
      </w:r>
      <w:r w:rsidRPr="002D74FE">
        <w:rPr>
          <w:rFonts w:cs="Arial"/>
          <w:lang w:val="fr-FR"/>
        </w:rPr>
        <w:t xml:space="preserve">, </w:t>
      </w:r>
      <w:r w:rsidR="00AF6AA9" w:rsidRPr="002D74FE">
        <w:rPr>
          <w:rFonts w:cs="Arial"/>
          <w:lang w:val="fr-FR"/>
        </w:rPr>
        <w:t>ainsi qu’</w:t>
      </w:r>
      <w:r w:rsidRPr="002D74FE">
        <w:rPr>
          <w:rFonts w:cs="Arial"/>
          <w:lang w:val="fr-FR"/>
        </w:rPr>
        <w:t>un ensemble</w:t>
      </w:r>
      <w:r w:rsidR="00AF6AA9" w:rsidRPr="002D74FE">
        <w:rPr>
          <w:rFonts w:cs="Arial"/>
          <w:lang w:val="fr-FR"/>
        </w:rPr>
        <w:t xml:space="preserve"> </w:t>
      </w:r>
      <w:r w:rsidRPr="002D74FE">
        <w:rPr>
          <w:rFonts w:cs="Arial"/>
          <w:lang w:val="fr-FR"/>
        </w:rPr>
        <w:t xml:space="preserve"> d'indicateurs d'impact</w:t>
      </w:r>
      <w:r w:rsidR="009A641B" w:rsidRPr="002D74FE">
        <w:rPr>
          <w:rFonts w:cs="Arial"/>
          <w:lang w:val="fr-FR"/>
        </w:rPr>
        <w:t xml:space="preserve"> adaptés</w:t>
      </w:r>
      <w:r w:rsidRPr="002D74FE">
        <w:rPr>
          <w:rFonts w:cs="Arial"/>
          <w:lang w:val="fr-FR"/>
        </w:rPr>
        <w:t xml:space="preserve">. Cela aboutira à un appel à </w:t>
      </w:r>
      <w:r w:rsidR="009A641B" w:rsidRPr="002D74FE">
        <w:rPr>
          <w:rFonts w:cs="Arial"/>
          <w:lang w:val="fr-FR"/>
        </w:rPr>
        <w:t>candidatures.</w:t>
      </w:r>
    </w:p>
    <w:p w14:paraId="4E10536C" w14:textId="77777777" w:rsidR="001348DC" w:rsidRPr="002D74FE" w:rsidRDefault="001348DC" w:rsidP="001348DC">
      <w:pPr>
        <w:pStyle w:val="ListParagraph"/>
        <w:numPr>
          <w:ilvl w:val="0"/>
          <w:numId w:val="29"/>
        </w:numPr>
        <w:rPr>
          <w:rFonts w:cs="Arial"/>
          <w:lang w:val="fr-FR"/>
        </w:rPr>
      </w:pPr>
      <w:r w:rsidRPr="002D74FE">
        <w:rPr>
          <w:rFonts w:cs="Arial"/>
          <w:lang w:val="fr-FR"/>
        </w:rPr>
        <w:t xml:space="preserve">Une fois </w:t>
      </w:r>
      <w:r w:rsidR="009A641B" w:rsidRPr="002D74FE">
        <w:rPr>
          <w:rFonts w:cs="Arial"/>
          <w:lang w:val="fr-FR"/>
        </w:rPr>
        <w:t xml:space="preserve">que </w:t>
      </w:r>
      <w:r w:rsidRPr="002D74FE">
        <w:rPr>
          <w:rFonts w:cs="Arial"/>
          <w:lang w:val="fr-FR"/>
        </w:rPr>
        <w:t xml:space="preserve">les </w:t>
      </w:r>
      <w:r w:rsidR="009A641B" w:rsidRPr="002D74FE">
        <w:rPr>
          <w:rFonts w:cs="Arial"/>
          <w:lang w:val="fr-FR"/>
        </w:rPr>
        <w:t xml:space="preserve">candidatures </w:t>
      </w:r>
      <w:r w:rsidRPr="002D74FE">
        <w:rPr>
          <w:rFonts w:cs="Arial"/>
          <w:lang w:val="fr-FR"/>
        </w:rPr>
        <w:t xml:space="preserve">gagnantes </w:t>
      </w:r>
      <w:r w:rsidR="009A641B" w:rsidRPr="002D74FE">
        <w:rPr>
          <w:rFonts w:cs="Arial"/>
          <w:lang w:val="fr-FR"/>
        </w:rPr>
        <w:t>aur</w:t>
      </w:r>
      <w:r w:rsidRPr="002D74FE">
        <w:rPr>
          <w:rFonts w:cs="Arial"/>
          <w:lang w:val="fr-FR"/>
        </w:rPr>
        <w:t>ont été choisies,</w:t>
      </w:r>
      <w:r w:rsidRPr="002D74FE">
        <w:rPr>
          <w:rFonts w:cs="Arial"/>
          <w:i/>
          <w:lang w:val="fr-FR"/>
        </w:rPr>
        <w:t xml:space="preserve"> </w:t>
      </w:r>
      <w:r w:rsidR="0034654B" w:rsidRPr="002D74FE">
        <w:rPr>
          <w:rFonts w:cs="Arial"/>
          <w:i/>
          <w:lang w:val="fr-FR"/>
        </w:rPr>
        <w:t>l’</w:t>
      </w:r>
      <w:r w:rsidRPr="002D74FE">
        <w:rPr>
          <w:rFonts w:cs="Arial"/>
          <w:i/>
          <w:lang w:val="fr-FR"/>
        </w:rPr>
        <w:t>AIMEC</w:t>
      </w:r>
      <w:r w:rsidRPr="002D74FE">
        <w:rPr>
          <w:rFonts w:cs="Arial"/>
          <w:lang w:val="fr-FR"/>
        </w:rPr>
        <w:t xml:space="preserve"> </w:t>
      </w:r>
      <w:r w:rsidRPr="002D74FE">
        <w:rPr>
          <w:rFonts w:cs="Arial"/>
          <w:i/>
          <w:lang w:val="fr-FR"/>
        </w:rPr>
        <w:t xml:space="preserve">devra superviser la mise en œuvre des </w:t>
      </w:r>
      <w:r w:rsidR="009A641B" w:rsidRPr="002D74FE">
        <w:rPr>
          <w:rFonts w:cs="Arial"/>
          <w:i/>
          <w:lang w:val="fr-FR"/>
        </w:rPr>
        <w:t xml:space="preserve">projets des </w:t>
      </w:r>
      <w:r w:rsidRPr="002D74FE">
        <w:rPr>
          <w:rFonts w:cs="Arial"/>
          <w:i/>
          <w:lang w:val="fr-FR"/>
        </w:rPr>
        <w:t>bénéficiaires</w:t>
      </w:r>
      <w:r w:rsidRPr="002D74FE">
        <w:rPr>
          <w:rFonts w:cs="Arial"/>
          <w:lang w:val="fr-FR"/>
        </w:rPr>
        <w:t xml:space="preserve"> </w:t>
      </w:r>
      <w:r w:rsidR="009A641B" w:rsidRPr="002D74FE">
        <w:rPr>
          <w:rFonts w:cs="Arial"/>
          <w:lang w:val="fr-FR"/>
        </w:rPr>
        <w:t>–</w:t>
      </w:r>
      <w:r w:rsidRPr="002D74FE">
        <w:rPr>
          <w:rFonts w:cs="Arial"/>
          <w:lang w:val="fr-FR"/>
        </w:rPr>
        <w:t xml:space="preserve"> </w:t>
      </w:r>
      <w:r w:rsidR="009A641B" w:rsidRPr="002D74FE">
        <w:rPr>
          <w:rFonts w:cs="Arial"/>
          <w:lang w:val="fr-FR"/>
        </w:rPr>
        <w:t xml:space="preserve">faire </w:t>
      </w:r>
      <w:r w:rsidRPr="002D74FE">
        <w:rPr>
          <w:rFonts w:cs="Arial"/>
          <w:lang w:val="fr-FR"/>
        </w:rPr>
        <w:t>le suivi des progrès</w:t>
      </w:r>
      <w:r w:rsidR="0034654B" w:rsidRPr="002D74FE">
        <w:rPr>
          <w:rFonts w:cs="Arial"/>
          <w:lang w:val="fr-FR"/>
        </w:rPr>
        <w:t xml:space="preserve"> réalisés</w:t>
      </w:r>
      <w:r w:rsidRPr="002D74FE">
        <w:rPr>
          <w:rFonts w:cs="Arial"/>
          <w:lang w:val="fr-FR"/>
        </w:rPr>
        <w:t xml:space="preserve">, </w:t>
      </w:r>
      <w:r w:rsidR="009A641B" w:rsidRPr="002D74FE">
        <w:rPr>
          <w:rFonts w:cs="Arial"/>
          <w:lang w:val="fr-FR"/>
        </w:rPr>
        <w:t>effectuer les vers</w:t>
      </w:r>
      <w:r w:rsidRPr="002D74FE">
        <w:rPr>
          <w:rFonts w:cs="Arial"/>
          <w:lang w:val="fr-FR"/>
        </w:rPr>
        <w:t>ements et réalis</w:t>
      </w:r>
      <w:r w:rsidR="009A641B" w:rsidRPr="002D74FE">
        <w:rPr>
          <w:rFonts w:cs="Arial"/>
          <w:lang w:val="fr-FR"/>
        </w:rPr>
        <w:t xml:space="preserve">er </w:t>
      </w:r>
      <w:r w:rsidRPr="002D74FE">
        <w:rPr>
          <w:rFonts w:cs="Arial"/>
          <w:lang w:val="fr-FR"/>
        </w:rPr>
        <w:t>une évaluation à la fin de la mise en</w:t>
      </w:r>
      <w:r w:rsidR="00D7101A">
        <w:rPr>
          <w:rFonts w:cs="Arial"/>
          <w:lang w:val="fr-FR"/>
        </w:rPr>
        <w:t xml:space="preserve"> place</w:t>
      </w:r>
      <w:r w:rsidRPr="002D74FE">
        <w:rPr>
          <w:rFonts w:cs="Arial"/>
          <w:lang w:val="fr-FR"/>
        </w:rPr>
        <w:t xml:space="preserve"> </w:t>
      </w:r>
      <w:r w:rsidR="0034654B" w:rsidRPr="002D74FE">
        <w:rPr>
          <w:rFonts w:cs="Arial"/>
          <w:lang w:val="fr-FR"/>
        </w:rPr>
        <w:t xml:space="preserve">de renseignements précieux </w:t>
      </w:r>
      <w:r w:rsidR="009A641B" w:rsidRPr="002D74FE">
        <w:rPr>
          <w:rFonts w:cs="Arial"/>
          <w:lang w:val="fr-FR"/>
        </w:rPr>
        <w:t>qui pourra</w:t>
      </w:r>
      <w:r w:rsidR="0034654B" w:rsidRPr="002D74FE">
        <w:rPr>
          <w:rFonts w:cs="Arial"/>
          <w:lang w:val="fr-FR"/>
        </w:rPr>
        <w:t xml:space="preserve"> ensuite être réutilisés</w:t>
      </w:r>
      <w:r w:rsidR="001A2A61" w:rsidRPr="002D74FE">
        <w:rPr>
          <w:rFonts w:cs="Arial"/>
          <w:lang w:val="fr-FR"/>
        </w:rPr>
        <w:t xml:space="preserve"> </w:t>
      </w:r>
      <w:r w:rsidRPr="002D74FE">
        <w:rPr>
          <w:rFonts w:cs="Arial"/>
          <w:lang w:val="fr-FR"/>
        </w:rPr>
        <w:t>dans le pilier 1.</w:t>
      </w:r>
    </w:p>
    <w:p w14:paraId="635D364A" w14:textId="77777777" w:rsidR="00EC68F2" w:rsidRPr="002D74FE" w:rsidRDefault="00EC68F2" w:rsidP="001348DC">
      <w:pPr>
        <w:pStyle w:val="ListParagraph"/>
        <w:ind w:left="720"/>
        <w:rPr>
          <w:rFonts w:cs="Arial"/>
          <w:szCs w:val="24"/>
          <w:lang w:val="fr-FR"/>
        </w:rPr>
      </w:pPr>
    </w:p>
    <w:p w14:paraId="09F8AFD8" w14:textId="77777777" w:rsidR="00EC68F2" w:rsidRPr="002D74FE" w:rsidRDefault="00F36124" w:rsidP="00F36124">
      <w:pPr>
        <w:pBdr>
          <w:top w:val="single" w:sz="4" w:space="1" w:color="auto"/>
          <w:left w:val="single" w:sz="4" w:space="4" w:color="auto"/>
          <w:bottom w:val="single" w:sz="4" w:space="1" w:color="auto"/>
          <w:right w:val="single" w:sz="4" w:space="4" w:color="auto"/>
        </w:pBdr>
        <w:jc w:val="left"/>
        <w:rPr>
          <w:rFonts w:cs="Arial"/>
          <w:sz w:val="18"/>
          <w:szCs w:val="18"/>
          <w:lang w:val="fr-FR"/>
        </w:rPr>
      </w:pPr>
      <w:r w:rsidRPr="002D74FE">
        <w:rPr>
          <w:rFonts w:cs="Arial"/>
          <w:b/>
          <w:color w:val="4F81BD" w:themeColor="accent1"/>
          <w:lang w:val="fr-FR"/>
        </w:rPr>
        <w:t>Exemple d’un processus similaire : Fonds de soutien pour transfor</w:t>
      </w:r>
      <w:r w:rsidR="006227E9">
        <w:rPr>
          <w:rFonts w:cs="Arial"/>
          <w:b/>
          <w:color w:val="4F81BD" w:themeColor="accent1"/>
          <w:lang w:val="fr-FR"/>
        </w:rPr>
        <w:t>mer les services de santé mères</w:t>
      </w:r>
      <w:r w:rsidRPr="002D74FE">
        <w:rPr>
          <w:rFonts w:cs="Arial"/>
          <w:b/>
          <w:color w:val="4F81BD" w:themeColor="accent1"/>
          <w:lang w:val="fr-FR"/>
        </w:rPr>
        <w:t>-</w:t>
      </w:r>
      <w:r w:rsidR="0047114C" w:rsidRPr="002D74FE">
        <w:rPr>
          <w:rFonts w:cs="Arial"/>
          <w:b/>
          <w:color w:val="4F81BD" w:themeColor="accent1"/>
          <w:lang w:val="fr-FR"/>
        </w:rPr>
        <w:t>nouveau-nés</w:t>
      </w:r>
      <w:r w:rsidRPr="002D74FE">
        <w:rPr>
          <w:rFonts w:cs="Arial"/>
          <w:b/>
          <w:color w:val="4F81BD" w:themeColor="accent1"/>
          <w:lang w:val="fr-FR"/>
        </w:rPr>
        <w:t xml:space="preserve"> au Kenya</w:t>
      </w:r>
      <w:r w:rsidR="00915B16" w:rsidRPr="002D74FE">
        <w:rPr>
          <w:rFonts w:cs="Arial"/>
          <w:b/>
          <w:color w:val="4F81BD" w:themeColor="accent1"/>
          <w:lang w:val="fr-FR"/>
        </w:rPr>
        <w:br/>
      </w:r>
      <w:r w:rsidR="00F11E47">
        <w:rPr>
          <w:rFonts w:cs="Arial"/>
          <w:noProof/>
        </w:rPr>
        <w:drawing>
          <wp:inline distT="0" distB="0" distL="0" distR="0" wp14:anchorId="50C1EE35" wp14:editId="3ADC497C">
            <wp:extent cx="5752465" cy="1828800"/>
            <wp:effectExtent l="0" t="0" r="0" b="0"/>
            <wp:docPr id="30" name="Bild 30" descr="../../../../Desktop/Bildschirmfoto%202016-10-21%20um%2011.2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Bildschirmfoto%202016-10-21%20um%2011.25.3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465" cy="1828800"/>
                    </a:xfrm>
                    <a:prstGeom prst="rect">
                      <a:avLst/>
                    </a:prstGeom>
                    <a:noFill/>
                    <a:ln>
                      <a:noFill/>
                    </a:ln>
                  </pic:spPr>
                </pic:pic>
              </a:graphicData>
            </a:graphic>
          </wp:inline>
        </w:drawing>
      </w:r>
      <w:r w:rsidR="00915B16" w:rsidRPr="002D74FE">
        <w:rPr>
          <w:rFonts w:cs="Arial"/>
          <w:lang w:val="fr-FR"/>
        </w:rPr>
        <w:br/>
      </w:r>
      <w:r w:rsidR="00EC68F2" w:rsidRPr="002D74FE">
        <w:rPr>
          <w:rFonts w:cs="Arial"/>
          <w:sz w:val="18"/>
          <w:szCs w:val="18"/>
          <w:lang w:val="fr-FR"/>
        </w:rPr>
        <w:t>Source</w:t>
      </w:r>
      <w:r w:rsidR="0034654B" w:rsidRPr="002D74FE">
        <w:rPr>
          <w:rFonts w:cs="Arial"/>
          <w:sz w:val="18"/>
          <w:szCs w:val="18"/>
          <w:lang w:val="fr-FR"/>
        </w:rPr>
        <w:t xml:space="preserve"> </w:t>
      </w:r>
      <w:r w:rsidR="00EC68F2" w:rsidRPr="002D74FE">
        <w:rPr>
          <w:rFonts w:cs="Arial"/>
          <w:sz w:val="18"/>
          <w:szCs w:val="18"/>
          <w:lang w:val="fr-FR"/>
        </w:rPr>
        <w:t xml:space="preserve">: </w:t>
      </w:r>
      <w:r w:rsidR="00BC5900" w:rsidRPr="002D74FE">
        <w:rPr>
          <w:rFonts w:cs="Arial"/>
          <w:sz w:val="18"/>
          <w:szCs w:val="18"/>
          <w:lang w:val="fr-FR"/>
        </w:rPr>
        <w:t>http://mnhcicf.org</w:t>
      </w:r>
    </w:p>
    <w:p w14:paraId="247EA7B8" w14:textId="77777777" w:rsidR="00EC68F2" w:rsidRPr="002D74FE" w:rsidRDefault="00DE0CD6">
      <w:pPr>
        <w:spacing w:after="0" w:line="240" w:lineRule="auto"/>
        <w:jc w:val="left"/>
        <w:rPr>
          <w:rFonts w:eastAsia="Times New Roman" w:cs="Arial"/>
          <w:color w:val="000000"/>
          <w:szCs w:val="24"/>
          <w:lang w:val="fr-FR" w:eastAsia="en-GB"/>
        </w:rPr>
      </w:pPr>
      <w:r w:rsidRPr="002D74FE">
        <w:rPr>
          <w:rFonts w:cs="Arial"/>
          <w:b/>
          <w:noProof/>
          <w:color w:val="4F81BD" w:themeColor="accent1"/>
        </w:rPr>
        <w:lastRenderedPageBreak/>
        <mc:AlternateContent>
          <mc:Choice Requires="wps">
            <w:drawing>
              <wp:anchor distT="0" distB="0" distL="114300" distR="114300" simplePos="0" relativeHeight="251659264" behindDoc="0" locked="0" layoutInCell="1" allowOverlap="1" wp14:anchorId="2FFBF8E8" wp14:editId="7088B478">
                <wp:simplePos x="0" y="0"/>
                <wp:positionH relativeFrom="column">
                  <wp:posOffset>71755</wp:posOffset>
                </wp:positionH>
                <wp:positionV relativeFrom="paragraph">
                  <wp:posOffset>634</wp:posOffset>
                </wp:positionV>
                <wp:extent cx="5829300" cy="82391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823912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0CBD64A" w14:textId="77777777" w:rsidR="005C22DE" w:rsidRPr="0025108E" w:rsidRDefault="005C22DE" w:rsidP="000E7337">
                            <w:pPr>
                              <w:rPr>
                                <w:b/>
                                <w:color w:val="4F81BD" w:themeColor="accent1"/>
                                <w:lang w:val="fr-FR"/>
                              </w:rPr>
                            </w:pPr>
                            <w:r w:rsidRPr="0025108E">
                              <w:rPr>
                                <w:b/>
                                <w:color w:val="4F81BD" w:themeColor="accent1"/>
                                <w:lang w:val="fr-FR"/>
                              </w:rPr>
                              <w:t>Encadré 4</w:t>
                            </w:r>
                            <w:r>
                              <w:rPr>
                                <w:b/>
                                <w:color w:val="4F81BD" w:themeColor="accent1"/>
                                <w:lang w:val="fr-FR"/>
                              </w:rPr>
                              <w:t xml:space="preserve"> </w:t>
                            </w:r>
                            <w:r w:rsidRPr="0025108E">
                              <w:rPr>
                                <w:b/>
                                <w:color w:val="4F81BD" w:themeColor="accent1"/>
                                <w:lang w:val="fr-FR"/>
                              </w:rPr>
                              <w:t xml:space="preserve">: Le mécanisme du fonds </w:t>
                            </w:r>
                            <w:r>
                              <w:rPr>
                                <w:b/>
                                <w:color w:val="4F81BD" w:themeColor="accent1"/>
                                <w:lang w:val="fr-FR"/>
                              </w:rPr>
                              <w:t>d’appui (</w:t>
                            </w:r>
                            <w:r w:rsidRPr="0034654B">
                              <w:rPr>
                                <w:b/>
                                <w:i/>
                                <w:color w:val="4F81BD" w:themeColor="accent1"/>
                                <w:lang w:val="fr-FR"/>
                              </w:rPr>
                              <w:t>Challenge Fund</w:t>
                            </w:r>
                            <w:r>
                              <w:rPr>
                                <w:b/>
                                <w:color w:val="4F81BD" w:themeColor="accent1"/>
                                <w:lang w:val="fr-FR"/>
                              </w:rPr>
                              <w:t>)</w:t>
                            </w:r>
                          </w:p>
                          <w:p w14:paraId="56E8D502" w14:textId="77777777" w:rsidR="005C22DE" w:rsidRPr="0025108E" w:rsidRDefault="005C22DE" w:rsidP="0025108E">
                            <w:pPr>
                              <w:rPr>
                                <w:lang w:val="fr-FR"/>
                              </w:rPr>
                            </w:pPr>
                            <w:r w:rsidRPr="0025108E">
                              <w:rPr>
                                <w:lang w:val="fr-FR"/>
                              </w:rPr>
                              <w:t xml:space="preserve">Un fonds </w:t>
                            </w:r>
                            <w:r>
                              <w:rPr>
                                <w:lang w:val="fr-FR"/>
                              </w:rPr>
                              <w:t>d’appui (</w:t>
                            </w:r>
                            <w:r w:rsidRPr="0034654B">
                              <w:rPr>
                                <w:i/>
                                <w:lang w:val="fr-FR"/>
                              </w:rPr>
                              <w:t>challenge fund</w:t>
                            </w:r>
                            <w:r>
                              <w:rPr>
                                <w:lang w:val="fr-FR"/>
                              </w:rPr>
                              <w:t>) peut être défini comme « </w:t>
                            </w:r>
                            <w:r w:rsidRPr="0025108E">
                              <w:rPr>
                                <w:lang w:val="fr-FR"/>
                              </w:rPr>
                              <w:t>un mécanisme de financement qui alloue des fonds à des fins spécifiques en utilisant comme principe de base la concurrence entre les organisations</w:t>
                            </w:r>
                            <w:r>
                              <w:rPr>
                                <w:lang w:val="fr-FR"/>
                              </w:rPr>
                              <w:t> »</w:t>
                            </w:r>
                            <w:r w:rsidRPr="0025108E">
                              <w:rPr>
                                <w:lang w:val="fr-FR"/>
                              </w:rPr>
                              <w:t>. Alors qu’AIMEC choisira le «</w:t>
                            </w:r>
                            <w:r>
                              <w:rPr>
                                <w:lang w:val="fr-FR"/>
                              </w:rPr>
                              <w:t xml:space="preserve"> </w:t>
                            </w:r>
                            <w:r w:rsidRPr="0025108E">
                              <w:rPr>
                                <w:lang w:val="fr-FR"/>
                              </w:rPr>
                              <w:t>challenge</w:t>
                            </w:r>
                            <w:r>
                              <w:rPr>
                                <w:lang w:val="fr-FR"/>
                              </w:rPr>
                              <w:t xml:space="preserve"> </w:t>
                            </w:r>
                            <w:r w:rsidRPr="0025108E">
                              <w:rPr>
                                <w:lang w:val="fr-FR"/>
                              </w:rPr>
                              <w:t xml:space="preserve">» à relever, toute entreprise, organisation ou organisme du secteur public sera en mesure de </w:t>
                            </w:r>
                            <w:r>
                              <w:rPr>
                                <w:lang w:val="fr-FR"/>
                              </w:rPr>
                              <w:t>dé</w:t>
                            </w:r>
                            <w:r w:rsidRPr="0025108E">
                              <w:rPr>
                                <w:lang w:val="fr-FR"/>
                              </w:rPr>
                              <w:t xml:space="preserve">poser sa candidature pour l’obtention de ce fonds afin de mettre en œuvre un projet qui résout ce challenge. Un fonds </w:t>
                            </w:r>
                            <w:r>
                              <w:rPr>
                                <w:lang w:val="fr-FR"/>
                              </w:rPr>
                              <w:t>d’appui</w:t>
                            </w:r>
                            <w:r w:rsidRPr="0025108E">
                              <w:rPr>
                                <w:lang w:val="fr-FR"/>
                              </w:rPr>
                              <w:t xml:space="preserve"> est caractérisé par les points suivants</w:t>
                            </w:r>
                            <w:r>
                              <w:rPr>
                                <w:lang w:val="fr-FR"/>
                              </w:rPr>
                              <w:t xml:space="preserve"> </w:t>
                            </w:r>
                            <w:r w:rsidRPr="0025108E">
                              <w:rPr>
                                <w:lang w:val="fr-FR"/>
                              </w:rPr>
                              <w:t xml:space="preserve">: </w:t>
                            </w:r>
                          </w:p>
                          <w:p w14:paraId="3D409EF2" w14:textId="77777777" w:rsidR="005C22DE" w:rsidRPr="0025108E" w:rsidRDefault="005C22DE" w:rsidP="0025108E">
                            <w:pPr>
                              <w:pStyle w:val="Default"/>
                              <w:numPr>
                                <w:ilvl w:val="0"/>
                                <w:numId w:val="15"/>
                              </w:numPr>
                              <w:spacing w:before="120" w:after="120" w:line="360" w:lineRule="auto"/>
                              <w:ind w:left="567" w:hanging="283"/>
                              <w:jc w:val="both"/>
                              <w:rPr>
                                <w:rFonts w:ascii="Myriad Pro" w:hAnsi="Myriad Pro"/>
                                <w:color w:val="auto"/>
                                <w:sz w:val="20"/>
                                <w:szCs w:val="22"/>
                                <w:lang w:val="fr-FR" w:eastAsia="en-US"/>
                              </w:rPr>
                            </w:pPr>
                            <w:r w:rsidRPr="0025108E">
                              <w:rPr>
                                <w:rFonts w:ascii="Myriad Pro" w:hAnsi="Myriad Pro"/>
                                <w:i/>
                                <w:color w:val="auto"/>
                                <w:sz w:val="20"/>
                                <w:szCs w:val="22"/>
                                <w:lang w:val="fr-FR" w:eastAsia="en-US"/>
                              </w:rPr>
                              <w:t>Processus concurrentiel</w:t>
                            </w:r>
                            <w:r>
                              <w:rPr>
                                <w:rFonts w:ascii="Myriad Pro" w:hAnsi="Myriad Pro"/>
                                <w:i/>
                                <w:color w:val="auto"/>
                                <w:sz w:val="20"/>
                                <w:szCs w:val="22"/>
                                <w:lang w:val="fr-FR" w:eastAsia="en-US"/>
                              </w:rPr>
                              <w:t xml:space="preserve"> </w:t>
                            </w:r>
                            <w:r w:rsidRPr="0025108E">
                              <w:rPr>
                                <w:rFonts w:ascii="Myriad Pro" w:hAnsi="Myriad Pro"/>
                                <w:color w:val="auto"/>
                                <w:sz w:val="20"/>
                                <w:szCs w:val="22"/>
                                <w:lang w:val="fr-FR" w:eastAsia="en-US"/>
                              </w:rPr>
                              <w:t xml:space="preserve">: Les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sont essentiellement des instruments encadrant l’attribution de subventions par le biais de concours répondant au challenge concern</w:t>
                            </w:r>
                            <w:r w:rsidRPr="0025108E">
                              <w:rPr>
                                <w:rFonts w:ascii="Myriad Pro" w:hAnsi="Myriad Pro"/>
                                <w:color w:val="auto"/>
                                <w:sz w:val="20"/>
                                <w:szCs w:val="20"/>
                                <w:lang w:val="fr-FR" w:eastAsia="en-US"/>
                              </w:rPr>
                              <w:t>é</w:t>
                            </w:r>
                            <w:r w:rsidRPr="0025108E">
                              <w:rPr>
                                <w:rFonts w:ascii="Myriad Pro" w:hAnsi="Myriad Pro"/>
                                <w:color w:val="auto"/>
                                <w:sz w:val="20"/>
                                <w:szCs w:val="22"/>
                                <w:lang w:val="fr-FR" w:eastAsia="en-US"/>
                              </w:rPr>
                              <w:t xml:space="preserve">. Un challenge </w:t>
                            </w:r>
                            <w:r>
                              <w:rPr>
                                <w:rFonts w:ascii="Myriad Pro" w:hAnsi="Myriad Pro"/>
                                <w:color w:val="auto"/>
                                <w:sz w:val="20"/>
                                <w:szCs w:val="22"/>
                                <w:lang w:val="fr-FR" w:eastAsia="en-US"/>
                              </w:rPr>
                              <w:t xml:space="preserve">- ou défi- </w:t>
                            </w:r>
                            <w:r w:rsidRPr="0025108E">
                              <w:rPr>
                                <w:rFonts w:ascii="Myriad Pro" w:hAnsi="Myriad Pro"/>
                                <w:color w:val="auto"/>
                                <w:sz w:val="20"/>
                                <w:szCs w:val="22"/>
                                <w:lang w:val="fr-FR" w:eastAsia="en-US"/>
                              </w:rPr>
                              <w:t xml:space="preserve">est publié dans le domaine public et est ouvert à tous ceux qui sont prêts à concourir, soumettre leur proposition et la réaliser. Cette allocation concurrentielle des fonds garantit que seuls les meilleurs projets sont financés. Etant donné que les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fournissent un financement ponctuel, les entreprises gagnantes sont libres de planifier leurs stratégies de repli - qui sont clairement définies et assorties de délais - minimisant tout effet anticoncurrentiel.</w:t>
                            </w:r>
                          </w:p>
                          <w:p w14:paraId="731E6EFF" w14:textId="77777777" w:rsidR="005C22DE" w:rsidRPr="0025108E" w:rsidRDefault="005C22DE" w:rsidP="0025108E">
                            <w:pPr>
                              <w:pStyle w:val="Default"/>
                              <w:numPr>
                                <w:ilvl w:val="0"/>
                                <w:numId w:val="15"/>
                              </w:numPr>
                              <w:spacing w:before="120" w:after="120" w:line="360" w:lineRule="auto"/>
                              <w:ind w:left="567" w:hanging="283"/>
                              <w:jc w:val="both"/>
                              <w:rPr>
                                <w:rFonts w:ascii="Myriad Pro" w:hAnsi="Myriad Pro"/>
                                <w:color w:val="auto"/>
                                <w:sz w:val="20"/>
                                <w:szCs w:val="22"/>
                                <w:lang w:val="fr-FR" w:eastAsia="en-US"/>
                              </w:rPr>
                            </w:pPr>
                            <w:r w:rsidRPr="0025108E">
                              <w:rPr>
                                <w:rFonts w:ascii="Myriad Pro" w:hAnsi="Myriad Pro"/>
                                <w:i/>
                                <w:color w:val="auto"/>
                                <w:sz w:val="20"/>
                                <w:szCs w:val="22"/>
                                <w:lang w:val="fr-FR" w:eastAsia="en-US"/>
                              </w:rPr>
                              <w:t>Innovation</w:t>
                            </w:r>
                            <w:r>
                              <w:rPr>
                                <w:rFonts w:ascii="Myriad Pro" w:hAnsi="Myriad Pro"/>
                                <w:i/>
                                <w:color w:val="auto"/>
                                <w:sz w:val="20"/>
                                <w:szCs w:val="22"/>
                                <w:lang w:val="fr-FR" w:eastAsia="en-US"/>
                              </w:rPr>
                              <w:t xml:space="preserve"> </w:t>
                            </w:r>
                            <w:r>
                              <w:rPr>
                                <w:rFonts w:ascii="Myriad Pro" w:hAnsi="Myriad Pro"/>
                                <w:color w:val="auto"/>
                                <w:sz w:val="20"/>
                                <w:szCs w:val="22"/>
                                <w:lang w:val="fr-FR" w:eastAsia="en-US"/>
                              </w:rPr>
                              <w:t>: Les fonds d’appui</w:t>
                            </w:r>
                            <w:r w:rsidRPr="0025108E">
                              <w:rPr>
                                <w:rFonts w:ascii="Myriad Pro" w:hAnsi="Myriad Pro"/>
                                <w:color w:val="auto"/>
                                <w:sz w:val="20"/>
                                <w:szCs w:val="22"/>
                                <w:lang w:val="fr-FR" w:eastAsia="en-US"/>
                              </w:rPr>
                              <w:t xml:space="preserve"> nécessitent que les participants fassent preuve d’innovation s’ils veulent avoir une chance d’obtenir de l’aide pour leurs idées. Les candidats sont invités à soumettre leurs plans </w:t>
                            </w:r>
                            <w:r>
                              <w:rPr>
                                <w:rFonts w:ascii="Myriad Pro" w:hAnsi="Myriad Pro"/>
                                <w:color w:val="auto"/>
                                <w:sz w:val="20"/>
                                <w:szCs w:val="22"/>
                                <w:lang w:val="fr-FR" w:eastAsia="en-US"/>
                              </w:rPr>
                              <w:t xml:space="preserve">de développement </w:t>
                            </w:r>
                            <w:r w:rsidRPr="0025108E">
                              <w:rPr>
                                <w:rFonts w:ascii="Myriad Pro" w:hAnsi="Myriad Pro"/>
                                <w:color w:val="auto"/>
                                <w:sz w:val="20"/>
                                <w:szCs w:val="22"/>
                                <w:lang w:val="fr-FR" w:eastAsia="en-US"/>
                              </w:rPr>
                              <w:t xml:space="preserve">et projets potentiellement transformationnels qui peuvent contribuer à la réalisation des objectifs de développement. Puisque l’hypothèse sous-jacente est que l'innovation comporte des risques, l'un des principaux objectifs du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est de se protéger contre les pertes, promouvoir l'innovation et, ce faisant, d’offrir un accès et un choix plus large aux démunis.</w:t>
                            </w:r>
                          </w:p>
                          <w:p w14:paraId="7195189B" w14:textId="77777777" w:rsidR="005C22DE" w:rsidRPr="0025108E" w:rsidRDefault="005C22DE" w:rsidP="0025108E">
                            <w:pPr>
                              <w:pStyle w:val="Default"/>
                              <w:numPr>
                                <w:ilvl w:val="0"/>
                                <w:numId w:val="15"/>
                              </w:numPr>
                              <w:spacing w:before="120" w:after="120" w:line="360" w:lineRule="auto"/>
                              <w:ind w:left="567" w:hanging="283"/>
                              <w:jc w:val="both"/>
                              <w:rPr>
                                <w:rFonts w:ascii="Myriad Pro" w:hAnsi="Myriad Pro"/>
                                <w:color w:val="auto"/>
                                <w:sz w:val="20"/>
                                <w:szCs w:val="22"/>
                                <w:lang w:val="fr-FR" w:eastAsia="en-US"/>
                              </w:rPr>
                            </w:pPr>
                            <w:r w:rsidRPr="0025108E">
                              <w:rPr>
                                <w:rFonts w:ascii="Myriad Pro" w:hAnsi="Myriad Pro"/>
                                <w:i/>
                                <w:color w:val="auto"/>
                                <w:sz w:val="20"/>
                                <w:szCs w:val="22"/>
                                <w:lang w:val="fr-FR" w:eastAsia="en-US"/>
                              </w:rPr>
                              <w:t>Effet de levier</w:t>
                            </w:r>
                            <w:r>
                              <w:rPr>
                                <w:rFonts w:ascii="Myriad Pro" w:hAnsi="Myriad Pro"/>
                                <w:i/>
                                <w:color w:val="auto"/>
                                <w:sz w:val="20"/>
                                <w:szCs w:val="22"/>
                                <w:lang w:val="fr-FR" w:eastAsia="en-US"/>
                              </w:rPr>
                              <w:t xml:space="preserve"> </w:t>
                            </w:r>
                            <w:r w:rsidRPr="0025108E">
                              <w:rPr>
                                <w:rFonts w:ascii="Myriad Pro" w:hAnsi="Myriad Pro"/>
                                <w:color w:val="auto"/>
                                <w:sz w:val="20"/>
                                <w:szCs w:val="22"/>
                                <w:lang w:val="fr-FR" w:eastAsia="en-US"/>
                              </w:rPr>
                              <w:t xml:space="preserve">: Les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fournissent un cofinancement sur une base de subvention aux projets sélectionnés. Les candidats retenus investissent leurs fonds propres à hauteur d’un certain pourcentage de la subvention. Cela favorise l'appropriation du projet par les candidats et leur engagement, et permet de s’assurer que les fonds publics sont utilisés le plus efficacement possible.</w:t>
                            </w:r>
                          </w:p>
                          <w:p w14:paraId="7FDDE8C4" w14:textId="2283A73B" w:rsidR="005C22DE" w:rsidRPr="0025108E" w:rsidRDefault="005C22DE" w:rsidP="0025108E">
                            <w:pPr>
                              <w:pStyle w:val="Default"/>
                              <w:numPr>
                                <w:ilvl w:val="0"/>
                                <w:numId w:val="15"/>
                              </w:numPr>
                              <w:spacing w:before="120" w:after="120" w:line="360" w:lineRule="auto"/>
                              <w:ind w:left="567" w:hanging="283"/>
                              <w:jc w:val="both"/>
                              <w:rPr>
                                <w:rFonts w:ascii="Myriad Pro" w:hAnsi="Myriad Pro"/>
                                <w:color w:val="auto"/>
                                <w:sz w:val="20"/>
                                <w:szCs w:val="22"/>
                                <w:lang w:val="fr-FR" w:eastAsia="en-US"/>
                              </w:rPr>
                            </w:pPr>
                            <w:r w:rsidRPr="0025108E">
                              <w:rPr>
                                <w:rFonts w:ascii="Myriad Pro" w:hAnsi="Myriad Pro"/>
                                <w:i/>
                                <w:color w:val="auto"/>
                                <w:sz w:val="20"/>
                                <w:szCs w:val="22"/>
                                <w:lang w:val="fr-FR" w:eastAsia="en-US"/>
                              </w:rPr>
                              <w:t>Partenariats</w:t>
                            </w:r>
                            <w:r>
                              <w:rPr>
                                <w:rFonts w:ascii="Myriad Pro" w:hAnsi="Myriad Pro"/>
                                <w:i/>
                                <w:color w:val="auto"/>
                                <w:sz w:val="20"/>
                                <w:szCs w:val="22"/>
                                <w:lang w:val="fr-FR" w:eastAsia="en-US"/>
                              </w:rPr>
                              <w:t xml:space="preserve"> </w:t>
                            </w:r>
                            <w:r w:rsidRPr="0025108E">
                              <w:rPr>
                                <w:rFonts w:ascii="Myriad Pro" w:hAnsi="Myriad Pro"/>
                                <w:color w:val="auto"/>
                                <w:sz w:val="20"/>
                                <w:szCs w:val="22"/>
                                <w:lang w:val="fr-FR" w:eastAsia="en-US"/>
                              </w:rPr>
                              <w:t xml:space="preserve">: Les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sont utiles pour réunir des partenaires des secteurs privé</w:t>
                            </w:r>
                            <w:r>
                              <w:rPr>
                                <w:rFonts w:ascii="Myriad Pro" w:hAnsi="Myriad Pro"/>
                                <w:color w:val="auto"/>
                                <w:sz w:val="20"/>
                                <w:szCs w:val="22"/>
                                <w:lang w:val="fr-FR" w:eastAsia="en-US"/>
                              </w:rPr>
                              <w:t>s</w:t>
                            </w:r>
                            <w:r w:rsidRPr="0025108E">
                              <w:rPr>
                                <w:rFonts w:ascii="Myriad Pro" w:hAnsi="Myriad Pro"/>
                                <w:color w:val="auto"/>
                                <w:sz w:val="20"/>
                                <w:szCs w:val="22"/>
                                <w:lang w:val="fr-FR" w:eastAsia="en-US"/>
                              </w:rPr>
                              <w:t>, public</w:t>
                            </w:r>
                            <w:r>
                              <w:rPr>
                                <w:rFonts w:ascii="Myriad Pro" w:hAnsi="Myriad Pro"/>
                                <w:color w:val="auto"/>
                                <w:sz w:val="20"/>
                                <w:szCs w:val="22"/>
                                <w:lang w:val="fr-FR" w:eastAsia="en-US"/>
                              </w:rPr>
                              <w:t>s</w:t>
                            </w:r>
                            <w:r w:rsidRPr="0025108E">
                              <w:rPr>
                                <w:rFonts w:ascii="Myriad Pro" w:hAnsi="Myriad Pro"/>
                                <w:color w:val="auto"/>
                                <w:sz w:val="20"/>
                                <w:szCs w:val="22"/>
                                <w:lang w:val="fr-FR" w:eastAsia="en-US"/>
                              </w:rPr>
                              <w:t xml:space="preserve"> et à but non lucratif dans le cadre d’une coopération mutuelle pour le profit de tous. </w:t>
                            </w:r>
                          </w:p>
                          <w:p w14:paraId="7F37AE25" w14:textId="77777777" w:rsidR="005C22DE" w:rsidRPr="0025108E" w:rsidRDefault="005C22DE" w:rsidP="0025108E">
                            <w:pPr>
                              <w:pStyle w:val="Default"/>
                              <w:numPr>
                                <w:ilvl w:val="0"/>
                                <w:numId w:val="15"/>
                              </w:numPr>
                              <w:spacing w:before="120" w:after="120" w:line="360" w:lineRule="auto"/>
                              <w:ind w:left="567" w:hanging="283"/>
                              <w:jc w:val="both"/>
                              <w:rPr>
                                <w:rFonts w:ascii="Myriad Pro" w:hAnsi="Myriad Pro"/>
                                <w:color w:val="auto"/>
                                <w:sz w:val="20"/>
                                <w:szCs w:val="22"/>
                                <w:lang w:val="fr-FR" w:eastAsia="en-US"/>
                              </w:rPr>
                            </w:pPr>
                            <w:r w:rsidRPr="0025108E">
                              <w:rPr>
                                <w:rFonts w:ascii="Myriad Pro" w:hAnsi="Myriad Pro"/>
                                <w:i/>
                                <w:color w:val="auto"/>
                                <w:sz w:val="20"/>
                                <w:szCs w:val="22"/>
                                <w:lang w:val="fr-FR" w:eastAsia="en-US"/>
                              </w:rPr>
                              <w:t>Des solutions locales aux problèmes locaux</w:t>
                            </w:r>
                            <w:r>
                              <w:rPr>
                                <w:rFonts w:ascii="Myriad Pro" w:hAnsi="Myriad Pro"/>
                                <w:i/>
                                <w:color w:val="auto"/>
                                <w:sz w:val="20"/>
                                <w:szCs w:val="22"/>
                                <w:lang w:val="fr-FR" w:eastAsia="en-US"/>
                              </w:rPr>
                              <w:t xml:space="preserve"> </w:t>
                            </w:r>
                            <w:r w:rsidRPr="0025108E">
                              <w:rPr>
                                <w:rFonts w:ascii="Myriad Pro" w:hAnsi="Myriad Pro"/>
                                <w:color w:val="auto"/>
                                <w:sz w:val="20"/>
                                <w:szCs w:val="22"/>
                                <w:lang w:val="fr-FR" w:eastAsia="en-US"/>
                              </w:rPr>
                              <w:t xml:space="preserve">: Les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encouragent les participants à développer des idées qui offrent des solutions locales aux problèmes locaux, stimulant ainsi la notion d’appartenance  et une plus grande innovation. </w:t>
                            </w:r>
                          </w:p>
                          <w:p w14:paraId="1620C6E4" w14:textId="77777777" w:rsidR="005C22DE" w:rsidRPr="00991DA3" w:rsidRDefault="005C22DE" w:rsidP="00991DA3">
                            <w:pPr>
                              <w:jc w:val="right"/>
                              <w:rPr>
                                <w:i/>
                              </w:rPr>
                            </w:pPr>
                            <w:r w:rsidRPr="0008057A">
                              <w:rPr>
                                <w:i/>
                                <w:lang w:val="en-GB"/>
                              </w:rPr>
                              <w:t>Adapté</w:t>
                            </w:r>
                            <w:r>
                              <w:rPr>
                                <w:i/>
                              </w:rPr>
                              <w:t xml:space="preserve"> de</w:t>
                            </w:r>
                            <w:r w:rsidRPr="00991DA3">
                              <w:rPr>
                                <w:i/>
                              </w:rPr>
                              <w:t xml:space="preserve"> Understanding Challenge Funds, ODI,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FFBF8E8" id="_x0000_t202" coordsize="21600,21600" o:spt="202" path="m,l,21600r21600,l21600,xe">
                <v:stroke joinstyle="miter"/>
                <v:path gradientshapeok="t" o:connecttype="rect"/>
              </v:shapetype>
              <v:shape id="Text Box 3" o:spid="_x0000_s1026" type="#_x0000_t202" style="position:absolute;margin-left:5.65pt;margin-top:.05pt;width:459pt;height:6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" filled="f" strokecolor="black [3213]">
                <v:path arrowok="t"/>
                <v:textbox>
                  <w:txbxContent>
                    <w:p w14:paraId="70CBD64A" w14:textId="77777777" w:rsidR="005C22DE" w:rsidRPr="0025108E" w:rsidRDefault="005C22DE" w:rsidP="000E7337">
                      <w:pPr>
                        <w:rPr>
                          <w:b/>
                          <w:color w:val="4F81BD" w:themeColor="accent1"/>
                          <w:lang w:val="fr-FR"/>
                        </w:rPr>
                      </w:pPr>
                      <w:r w:rsidRPr="0025108E">
                        <w:rPr>
                          <w:b/>
                          <w:color w:val="4F81BD" w:themeColor="accent1"/>
                          <w:lang w:val="fr-FR"/>
                        </w:rPr>
                        <w:t>Encadré 4</w:t>
                      </w:r>
                      <w:r>
                        <w:rPr>
                          <w:b/>
                          <w:color w:val="4F81BD" w:themeColor="accent1"/>
                          <w:lang w:val="fr-FR"/>
                        </w:rPr>
                        <w:t xml:space="preserve"> </w:t>
                      </w:r>
                      <w:r w:rsidRPr="0025108E">
                        <w:rPr>
                          <w:b/>
                          <w:color w:val="4F81BD" w:themeColor="accent1"/>
                          <w:lang w:val="fr-FR"/>
                        </w:rPr>
                        <w:t xml:space="preserve">: Le mécanisme du fonds </w:t>
                      </w:r>
                      <w:r>
                        <w:rPr>
                          <w:b/>
                          <w:color w:val="4F81BD" w:themeColor="accent1"/>
                          <w:lang w:val="fr-FR"/>
                        </w:rPr>
                        <w:t>d’appui (</w:t>
                      </w:r>
                      <w:r w:rsidRPr="0034654B">
                        <w:rPr>
                          <w:b/>
                          <w:i/>
                          <w:color w:val="4F81BD" w:themeColor="accent1"/>
                          <w:lang w:val="fr-FR"/>
                        </w:rPr>
                        <w:t>Challenge Fund</w:t>
                      </w:r>
                      <w:r>
                        <w:rPr>
                          <w:b/>
                          <w:color w:val="4F81BD" w:themeColor="accent1"/>
                          <w:lang w:val="fr-FR"/>
                        </w:rPr>
                        <w:t>)</w:t>
                      </w:r>
                    </w:p>
                    <w:p w14:paraId="56E8D502" w14:textId="77777777" w:rsidR="005C22DE" w:rsidRPr="0025108E" w:rsidRDefault="005C22DE" w:rsidP="0025108E">
                      <w:pPr>
                        <w:rPr>
                          <w:lang w:val="fr-FR"/>
                        </w:rPr>
                      </w:pPr>
                      <w:r w:rsidRPr="0025108E">
                        <w:rPr>
                          <w:lang w:val="fr-FR"/>
                        </w:rPr>
                        <w:t xml:space="preserve">Un fonds </w:t>
                      </w:r>
                      <w:r>
                        <w:rPr>
                          <w:lang w:val="fr-FR"/>
                        </w:rPr>
                        <w:t>d’appui (</w:t>
                      </w:r>
                      <w:r w:rsidRPr="0034654B">
                        <w:rPr>
                          <w:i/>
                          <w:lang w:val="fr-FR"/>
                        </w:rPr>
                        <w:t>challenge fund</w:t>
                      </w:r>
                      <w:r>
                        <w:rPr>
                          <w:lang w:val="fr-FR"/>
                        </w:rPr>
                        <w:t>) peut être défini comme « </w:t>
                      </w:r>
                      <w:r w:rsidRPr="0025108E">
                        <w:rPr>
                          <w:lang w:val="fr-FR"/>
                        </w:rPr>
                        <w:t>un mécanisme de financement qui alloue des fonds à des fins spécifiques en utilisant comme principe de base la concurrence entre les organisations</w:t>
                      </w:r>
                      <w:r>
                        <w:rPr>
                          <w:lang w:val="fr-FR"/>
                        </w:rPr>
                        <w:t> »</w:t>
                      </w:r>
                      <w:r w:rsidRPr="0025108E">
                        <w:rPr>
                          <w:lang w:val="fr-FR"/>
                        </w:rPr>
                        <w:t>. Alors qu’AIMEC choisira le «</w:t>
                      </w:r>
                      <w:r>
                        <w:rPr>
                          <w:lang w:val="fr-FR"/>
                        </w:rPr>
                        <w:t xml:space="preserve"> </w:t>
                      </w:r>
                      <w:r w:rsidRPr="0025108E">
                        <w:rPr>
                          <w:lang w:val="fr-FR"/>
                        </w:rPr>
                        <w:t>challenge</w:t>
                      </w:r>
                      <w:r>
                        <w:rPr>
                          <w:lang w:val="fr-FR"/>
                        </w:rPr>
                        <w:t xml:space="preserve"> </w:t>
                      </w:r>
                      <w:r w:rsidRPr="0025108E">
                        <w:rPr>
                          <w:lang w:val="fr-FR"/>
                        </w:rPr>
                        <w:t xml:space="preserve">» à relever, toute entreprise, organisation ou organisme du secteur public sera en mesure de </w:t>
                      </w:r>
                      <w:r>
                        <w:rPr>
                          <w:lang w:val="fr-FR"/>
                        </w:rPr>
                        <w:t>dé</w:t>
                      </w:r>
                      <w:r w:rsidRPr="0025108E">
                        <w:rPr>
                          <w:lang w:val="fr-FR"/>
                        </w:rPr>
                        <w:t xml:space="preserve">poser sa candidature pour l’obtention de ce fonds afin de mettre en œuvre un projet qui résout ce challenge. Un fonds </w:t>
                      </w:r>
                      <w:r>
                        <w:rPr>
                          <w:lang w:val="fr-FR"/>
                        </w:rPr>
                        <w:t>d’appui</w:t>
                      </w:r>
                      <w:r w:rsidRPr="0025108E">
                        <w:rPr>
                          <w:lang w:val="fr-FR"/>
                        </w:rPr>
                        <w:t xml:space="preserve"> est caractérisé par les points suivants</w:t>
                      </w:r>
                      <w:r>
                        <w:rPr>
                          <w:lang w:val="fr-FR"/>
                        </w:rPr>
                        <w:t xml:space="preserve"> </w:t>
                      </w:r>
                      <w:r w:rsidRPr="0025108E">
                        <w:rPr>
                          <w:lang w:val="fr-FR"/>
                        </w:rPr>
                        <w:t xml:space="preserve">: </w:t>
                      </w:r>
                    </w:p>
                    <w:p w14:paraId="3D409EF2" w14:textId="77777777" w:rsidR="005C22DE" w:rsidRPr="0025108E" w:rsidRDefault="005C22DE" w:rsidP="0025108E">
                      <w:pPr>
                        <w:pStyle w:val="Default"/>
                        <w:numPr>
                          <w:ilvl w:val="0"/>
                          <w:numId w:val="15"/>
                        </w:numPr>
                        <w:spacing w:before="120" w:after="120" w:line="360" w:lineRule="auto"/>
                        <w:ind w:left="567" w:hanging="283"/>
                        <w:jc w:val="both"/>
                        <w:rPr>
                          <w:rFonts w:ascii="Myriad Pro" w:hAnsi="Myriad Pro"/>
                          <w:color w:val="auto"/>
                          <w:sz w:val="20"/>
                          <w:szCs w:val="22"/>
                          <w:lang w:val="fr-FR" w:eastAsia="en-US"/>
                        </w:rPr>
                      </w:pPr>
                      <w:r w:rsidRPr="0025108E">
                        <w:rPr>
                          <w:rFonts w:ascii="Myriad Pro" w:hAnsi="Myriad Pro"/>
                          <w:i/>
                          <w:color w:val="auto"/>
                          <w:sz w:val="20"/>
                          <w:szCs w:val="22"/>
                          <w:lang w:val="fr-FR" w:eastAsia="en-US"/>
                        </w:rPr>
                        <w:t>Processus concurrentiel</w:t>
                      </w:r>
                      <w:r>
                        <w:rPr>
                          <w:rFonts w:ascii="Myriad Pro" w:hAnsi="Myriad Pro"/>
                          <w:i/>
                          <w:color w:val="auto"/>
                          <w:sz w:val="20"/>
                          <w:szCs w:val="22"/>
                          <w:lang w:val="fr-FR" w:eastAsia="en-US"/>
                        </w:rPr>
                        <w:t xml:space="preserve"> </w:t>
                      </w:r>
                      <w:r w:rsidRPr="0025108E">
                        <w:rPr>
                          <w:rFonts w:ascii="Myriad Pro" w:hAnsi="Myriad Pro"/>
                          <w:color w:val="auto"/>
                          <w:sz w:val="20"/>
                          <w:szCs w:val="22"/>
                          <w:lang w:val="fr-FR" w:eastAsia="en-US"/>
                        </w:rPr>
                        <w:t xml:space="preserve">: Les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sont essentiellement des instruments encadrant l’attribution de subventions par le biais de concours répondant au challenge concern</w:t>
                      </w:r>
                      <w:r w:rsidRPr="0025108E">
                        <w:rPr>
                          <w:rFonts w:ascii="Myriad Pro" w:hAnsi="Myriad Pro"/>
                          <w:color w:val="auto"/>
                          <w:sz w:val="20"/>
                          <w:szCs w:val="20"/>
                          <w:lang w:val="fr-FR" w:eastAsia="en-US"/>
                        </w:rPr>
                        <w:t>é</w:t>
                      </w:r>
                      <w:r w:rsidRPr="0025108E">
                        <w:rPr>
                          <w:rFonts w:ascii="Myriad Pro" w:hAnsi="Myriad Pro"/>
                          <w:color w:val="auto"/>
                          <w:sz w:val="20"/>
                          <w:szCs w:val="22"/>
                          <w:lang w:val="fr-FR" w:eastAsia="en-US"/>
                        </w:rPr>
                        <w:t xml:space="preserve">. Un challenge </w:t>
                      </w:r>
                      <w:r>
                        <w:rPr>
                          <w:rFonts w:ascii="Myriad Pro" w:hAnsi="Myriad Pro"/>
                          <w:color w:val="auto"/>
                          <w:sz w:val="20"/>
                          <w:szCs w:val="22"/>
                          <w:lang w:val="fr-FR" w:eastAsia="en-US"/>
                        </w:rPr>
                        <w:t xml:space="preserve">- ou défi- </w:t>
                      </w:r>
                      <w:r w:rsidRPr="0025108E">
                        <w:rPr>
                          <w:rFonts w:ascii="Myriad Pro" w:hAnsi="Myriad Pro"/>
                          <w:color w:val="auto"/>
                          <w:sz w:val="20"/>
                          <w:szCs w:val="22"/>
                          <w:lang w:val="fr-FR" w:eastAsia="en-US"/>
                        </w:rPr>
                        <w:t xml:space="preserve">est publié dans le domaine public et est ouvert à tous ceux qui sont prêts à concourir, soumettre leur proposition et la réaliser. Cette allocation concurrentielle des fonds garantit que seuls les meilleurs projets sont financés. Etant donné que les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fournissent un financement ponctuel, les entreprises gagnantes sont libres de planifier leurs stratégies de repli - qui sont clairement définies et assorties de délais - minimisant tout effet anticoncurrentiel.</w:t>
                      </w:r>
                    </w:p>
                    <w:p w14:paraId="731E6EFF" w14:textId="77777777" w:rsidR="005C22DE" w:rsidRPr="0025108E" w:rsidRDefault="005C22DE" w:rsidP="0025108E">
                      <w:pPr>
                        <w:pStyle w:val="Default"/>
                        <w:numPr>
                          <w:ilvl w:val="0"/>
                          <w:numId w:val="15"/>
                        </w:numPr>
                        <w:spacing w:before="120" w:after="120" w:line="360" w:lineRule="auto"/>
                        <w:ind w:left="567" w:hanging="283"/>
                        <w:jc w:val="both"/>
                        <w:rPr>
                          <w:rFonts w:ascii="Myriad Pro" w:hAnsi="Myriad Pro"/>
                          <w:color w:val="auto"/>
                          <w:sz w:val="20"/>
                          <w:szCs w:val="22"/>
                          <w:lang w:val="fr-FR" w:eastAsia="en-US"/>
                        </w:rPr>
                      </w:pPr>
                      <w:r w:rsidRPr="0025108E">
                        <w:rPr>
                          <w:rFonts w:ascii="Myriad Pro" w:hAnsi="Myriad Pro"/>
                          <w:i/>
                          <w:color w:val="auto"/>
                          <w:sz w:val="20"/>
                          <w:szCs w:val="22"/>
                          <w:lang w:val="fr-FR" w:eastAsia="en-US"/>
                        </w:rPr>
                        <w:t>Innovation</w:t>
                      </w:r>
                      <w:r>
                        <w:rPr>
                          <w:rFonts w:ascii="Myriad Pro" w:hAnsi="Myriad Pro"/>
                          <w:i/>
                          <w:color w:val="auto"/>
                          <w:sz w:val="20"/>
                          <w:szCs w:val="22"/>
                          <w:lang w:val="fr-FR" w:eastAsia="en-US"/>
                        </w:rPr>
                        <w:t xml:space="preserve"> </w:t>
                      </w:r>
                      <w:r>
                        <w:rPr>
                          <w:rFonts w:ascii="Myriad Pro" w:hAnsi="Myriad Pro"/>
                          <w:color w:val="auto"/>
                          <w:sz w:val="20"/>
                          <w:szCs w:val="22"/>
                          <w:lang w:val="fr-FR" w:eastAsia="en-US"/>
                        </w:rPr>
                        <w:t>: Les fonds d’appui</w:t>
                      </w:r>
                      <w:r w:rsidRPr="0025108E">
                        <w:rPr>
                          <w:rFonts w:ascii="Myriad Pro" w:hAnsi="Myriad Pro"/>
                          <w:color w:val="auto"/>
                          <w:sz w:val="20"/>
                          <w:szCs w:val="22"/>
                          <w:lang w:val="fr-FR" w:eastAsia="en-US"/>
                        </w:rPr>
                        <w:t xml:space="preserve"> nécessitent que les participants fassent preuve d’innovation s’ils veulent avoir une chance d’obtenir de l’aide pour leurs idées. Les candidats sont invités à soumettre leurs plans </w:t>
                      </w:r>
                      <w:r>
                        <w:rPr>
                          <w:rFonts w:ascii="Myriad Pro" w:hAnsi="Myriad Pro"/>
                          <w:color w:val="auto"/>
                          <w:sz w:val="20"/>
                          <w:szCs w:val="22"/>
                          <w:lang w:val="fr-FR" w:eastAsia="en-US"/>
                        </w:rPr>
                        <w:t xml:space="preserve">de développement </w:t>
                      </w:r>
                      <w:r w:rsidRPr="0025108E">
                        <w:rPr>
                          <w:rFonts w:ascii="Myriad Pro" w:hAnsi="Myriad Pro"/>
                          <w:color w:val="auto"/>
                          <w:sz w:val="20"/>
                          <w:szCs w:val="22"/>
                          <w:lang w:val="fr-FR" w:eastAsia="en-US"/>
                        </w:rPr>
                        <w:t xml:space="preserve">et projets potentiellement transformationnels qui peuvent contribuer à la réalisation des objectifs de développement. Puisque l’hypothèse sous-jacente est que l'innovation comporte des risques, l'un des principaux objectifs du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est de se protéger contre les pertes, promouvoir l'innovation et, ce faisant, d’offrir un accès et un choix plus large aux démunis.</w:t>
                      </w:r>
                    </w:p>
                    <w:p w14:paraId="7195189B" w14:textId="77777777" w:rsidR="005C22DE" w:rsidRPr="0025108E" w:rsidRDefault="005C22DE" w:rsidP="0025108E">
                      <w:pPr>
                        <w:pStyle w:val="Default"/>
                        <w:numPr>
                          <w:ilvl w:val="0"/>
                          <w:numId w:val="15"/>
                        </w:numPr>
                        <w:spacing w:before="120" w:after="120" w:line="360" w:lineRule="auto"/>
                        <w:ind w:left="567" w:hanging="283"/>
                        <w:jc w:val="both"/>
                        <w:rPr>
                          <w:rFonts w:ascii="Myriad Pro" w:hAnsi="Myriad Pro"/>
                          <w:color w:val="auto"/>
                          <w:sz w:val="20"/>
                          <w:szCs w:val="22"/>
                          <w:lang w:val="fr-FR" w:eastAsia="en-US"/>
                        </w:rPr>
                      </w:pPr>
                      <w:r w:rsidRPr="0025108E">
                        <w:rPr>
                          <w:rFonts w:ascii="Myriad Pro" w:hAnsi="Myriad Pro"/>
                          <w:i/>
                          <w:color w:val="auto"/>
                          <w:sz w:val="20"/>
                          <w:szCs w:val="22"/>
                          <w:lang w:val="fr-FR" w:eastAsia="en-US"/>
                        </w:rPr>
                        <w:t>Effet de levier</w:t>
                      </w:r>
                      <w:r>
                        <w:rPr>
                          <w:rFonts w:ascii="Myriad Pro" w:hAnsi="Myriad Pro"/>
                          <w:i/>
                          <w:color w:val="auto"/>
                          <w:sz w:val="20"/>
                          <w:szCs w:val="22"/>
                          <w:lang w:val="fr-FR" w:eastAsia="en-US"/>
                        </w:rPr>
                        <w:t xml:space="preserve"> </w:t>
                      </w:r>
                      <w:r w:rsidRPr="0025108E">
                        <w:rPr>
                          <w:rFonts w:ascii="Myriad Pro" w:hAnsi="Myriad Pro"/>
                          <w:color w:val="auto"/>
                          <w:sz w:val="20"/>
                          <w:szCs w:val="22"/>
                          <w:lang w:val="fr-FR" w:eastAsia="en-US"/>
                        </w:rPr>
                        <w:t xml:space="preserve">: Les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fournissent un cofinancement sur une base de subvention aux projets sélectionnés. Les candidats retenus investissent leurs fonds propres à hauteur d’un certain pourcentage de la subvention. Cela favorise l'appropriation du projet par les candidats et leur engagement, et permet de s’assurer que les fonds publics sont utilisés le plus efficacement possible.</w:t>
                      </w:r>
                    </w:p>
                    <w:p w14:paraId="7FDDE8C4" w14:textId="2283A73B" w:rsidR="005C22DE" w:rsidRPr="0025108E" w:rsidRDefault="005C22DE" w:rsidP="0025108E">
                      <w:pPr>
                        <w:pStyle w:val="Default"/>
                        <w:numPr>
                          <w:ilvl w:val="0"/>
                          <w:numId w:val="15"/>
                        </w:numPr>
                        <w:spacing w:before="120" w:after="120" w:line="360" w:lineRule="auto"/>
                        <w:ind w:left="567" w:hanging="283"/>
                        <w:jc w:val="both"/>
                        <w:rPr>
                          <w:rFonts w:ascii="Myriad Pro" w:hAnsi="Myriad Pro"/>
                          <w:color w:val="auto"/>
                          <w:sz w:val="20"/>
                          <w:szCs w:val="22"/>
                          <w:lang w:val="fr-FR" w:eastAsia="en-US"/>
                        </w:rPr>
                      </w:pPr>
                      <w:r w:rsidRPr="0025108E">
                        <w:rPr>
                          <w:rFonts w:ascii="Myriad Pro" w:hAnsi="Myriad Pro"/>
                          <w:i/>
                          <w:color w:val="auto"/>
                          <w:sz w:val="20"/>
                          <w:szCs w:val="22"/>
                          <w:lang w:val="fr-FR" w:eastAsia="en-US"/>
                        </w:rPr>
                        <w:t>Partenariats</w:t>
                      </w:r>
                      <w:r>
                        <w:rPr>
                          <w:rFonts w:ascii="Myriad Pro" w:hAnsi="Myriad Pro"/>
                          <w:i/>
                          <w:color w:val="auto"/>
                          <w:sz w:val="20"/>
                          <w:szCs w:val="22"/>
                          <w:lang w:val="fr-FR" w:eastAsia="en-US"/>
                        </w:rPr>
                        <w:t xml:space="preserve"> </w:t>
                      </w:r>
                      <w:r w:rsidRPr="0025108E">
                        <w:rPr>
                          <w:rFonts w:ascii="Myriad Pro" w:hAnsi="Myriad Pro"/>
                          <w:color w:val="auto"/>
                          <w:sz w:val="20"/>
                          <w:szCs w:val="22"/>
                          <w:lang w:val="fr-FR" w:eastAsia="en-US"/>
                        </w:rPr>
                        <w:t xml:space="preserve">: Les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sont utiles pour réunir des partenaires des secteurs privé</w:t>
                      </w:r>
                      <w:r>
                        <w:rPr>
                          <w:rFonts w:ascii="Myriad Pro" w:hAnsi="Myriad Pro"/>
                          <w:color w:val="auto"/>
                          <w:sz w:val="20"/>
                          <w:szCs w:val="22"/>
                          <w:lang w:val="fr-FR" w:eastAsia="en-US"/>
                        </w:rPr>
                        <w:t>s</w:t>
                      </w:r>
                      <w:r w:rsidRPr="0025108E">
                        <w:rPr>
                          <w:rFonts w:ascii="Myriad Pro" w:hAnsi="Myriad Pro"/>
                          <w:color w:val="auto"/>
                          <w:sz w:val="20"/>
                          <w:szCs w:val="22"/>
                          <w:lang w:val="fr-FR" w:eastAsia="en-US"/>
                        </w:rPr>
                        <w:t>, public</w:t>
                      </w:r>
                      <w:r>
                        <w:rPr>
                          <w:rFonts w:ascii="Myriad Pro" w:hAnsi="Myriad Pro"/>
                          <w:color w:val="auto"/>
                          <w:sz w:val="20"/>
                          <w:szCs w:val="22"/>
                          <w:lang w:val="fr-FR" w:eastAsia="en-US"/>
                        </w:rPr>
                        <w:t>s</w:t>
                      </w:r>
                      <w:r w:rsidRPr="0025108E">
                        <w:rPr>
                          <w:rFonts w:ascii="Myriad Pro" w:hAnsi="Myriad Pro"/>
                          <w:color w:val="auto"/>
                          <w:sz w:val="20"/>
                          <w:szCs w:val="22"/>
                          <w:lang w:val="fr-FR" w:eastAsia="en-US"/>
                        </w:rPr>
                        <w:t xml:space="preserve"> et à but non lucratif dans le cadre d’une coopération mutuelle pour le profit de tous. </w:t>
                      </w:r>
                    </w:p>
                    <w:p w14:paraId="7F37AE25" w14:textId="77777777" w:rsidR="005C22DE" w:rsidRPr="0025108E" w:rsidRDefault="005C22DE" w:rsidP="0025108E">
                      <w:pPr>
                        <w:pStyle w:val="Default"/>
                        <w:numPr>
                          <w:ilvl w:val="0"/>
                          <w:numId w:val="15"/>
                        </w:numPr>
                        <w:spacing w:before="120" w:after="120" w:line="360" w:lineRule="auto"/>
                        <w:ind w:left="567" w:hanging="283"/>
                        <w:jc w:val="both"/>
                        <w:rPr>
                          <w:rFonts w:ascii="Myriad Pro" w:hAnsi="Myriad Pro"/>
                          <w:color w:val="auto"/>
                          <w:sz w:val="20"/>
                          <w:szCs w:val="22"/>
                          <w:lang w:val="fr-FR" w:eastAsia="en-US"/>
                        </w:rPr>
                      </w:pPr>
                      <w:r w:rsidRPr="0025108E">
                        <w:rPr>
                          <w:rFonts w:ascii="Myriad Pro" w:hAnsi="Myriad Pro"/>
                          <w:i/>
                          <w:color w:val="auto"/>
                          <w:sz w:val="20"/>
                          <w:szCs w:val="22"/>
                          <w:lang w:val="fr-FR" w:eastAsia="en-US"/>
                        </w:rPr>
                        <w:t>Des solutions locales aux problèmes locaux</w:t>
                      </w:r>
                      <w:r>
                        <w:rPr>
                          <w:rFonts w:ascii="Myriad Pro" w:hAnsi="Myriad Pro"/>
                          <w:i/>
                          <w:color w:val="auto"/>
                          <w:sz w:val="20"/>
                          <w:szCs w:val="22"/>
                          <w:lang w:val="fr-FR" w:eastAsia="en-US"/>
                        </w:rPr>
                        <w:t xml:space="preserve"> </w:t>
                      </w:r>
                      <w:r w:rsidRPr="0025108E">
                        <w:rPr>
                          <w:rFonts w:ascii="Myriad Pro" w:hAnsi="Myriad Pro"/>
                          <w:color w:val="auto"/>
                          <w:sz w:val="20"/>
                          <w:szCs w:val="22"/>
                          <w:lang w:val="fr-FR" w:eastAsia="en-US"/>
                        </w:rPr>
                        <w:t xml:space="preserve">: Les fonds </w:t>
                      </w:r>
                      <w:r>
                        <w:rPr>
                          <w:rFonts w:ascii="Myriad Pro" w:hAnsi="Myriad Pro"/>
                          <w:color w:val="auto"/>
                          <w:sz w:val="20"/>
                          <w:szCs w:val="22"/>
                          <w:lang w:val="fr-FR" w:eastAsia="en-US"/>
                        </w:rPr>
                        <w:t>d’appui</w:t>
                      </w:r>
                      <w:r w:rsidRPr="0025108E">
                        <w:rPr>
                          <w:rFonts w:ascii="Myriad Pro" w:hAnsi="Myriad Pro"/>
                          <w:color w:val="auto"/>
                          <w:sz w:val="20"/>
                          <w:szCs w:val="22"/>
                          <w:lang w:val="fr-FR" w:eastAsia="en-US"/>
                        </w:rPr>
                        <w:t xml:space="preserve"> encouragent les participants à développer des idées qui offrent des solutions locales aux problèmes locaux, stimulant ainsi la notion d’appartenance  et une plus grande innovation. </w:t>
                      </w:r>
                    </w:p>
                    <w:p w14:paraId="1620C6E4" w14:textId="77777777" w:rsidR="005C22DE" w:rsidRPr="00991DA3" w:rsidRDefault="005C22DE" w:rsidP="00991DA3">
                      <w:pPr>
                        <w:jc w:val="right"/>
                        <w:rPr>
                          <w:i/>
                        </w:rPr>
                      </w:pPr>
                      <w:r w:rsidRPr="0008057A">
                        <w:rPr>
                          <w:i/>
                          <w:lang w:val="en-GB"/>
                        </w:rPr>
                        <w:t>Adapté</w:t>
                      </w:r>
                      <w:r>
                        <w:rPr>
                          <w:i/>
                        </w:rPr>
                        <w:t xml:space="preserve"> de</w:t>
                      </w:r>
                      <w:r w:rsidRPr="00991DA3">
                        <w:rPr>
                          <w:i/>
                        </w:rPr>
                        <w:t xml:space="preserve"> Understanding Challenge Funds, ODI, 2013</w:t>
                      </w:r>
                    </w:p>
                  </w:txbxContent>
                </v:textbox>
                <w10:wrap type="square"/>
              </v:shape>
            </w:pict>
          </mc:Fallback>
        </mc:AlternateContent>
      </w:r>
    </w:p>
    <w:p w14:paraId="29F504CD" w14:textId="77777777" w:rsidR="004B7194" w:rsidRPr="002D74FE" w:rsidRDefault="006A1AAA" w:rsidP="00D409FE">
      <w:pPr>
        <w:pStyle w:val="Heading3"/>
        <w:spacing w:after="120"/>
        <w:rPr>
          <w:rFonts w:cs="Arial"/>
          <w:lang w:val="fr-FR"/>
        </w:rPr>
      </w:pPr>
      <w:bookmarkStart w:id="40" w:name="_Toc468783015"/>
      <w:r w:rsidRPr="002D74FE">
        <w:rPr>
          <w:rFonts w:cs="Arial"/>
          <w:lang w:val="fr-FR"/>
        </w:rPr>
        <w:lastRenderedPageBreak/>
        <w:t>Activités d</w:t>
      </w:r>
      <w:r w:rsidR="008F03E2" w:rsidRPr="002D74FE">
        <w:rPr>
          <w:rFonts w:cs="Arial"/>
          <w:lang w:val="fr-FR"/>
        </w:rPr>
        <w:t>e l</w:t>
      </w:r>
      <w:r w:rsidRPr="002D74FE">
        <w:rPr>
          <w:rFonts w:cs="Arial"/>
          <w:lang w:val="fr-FR"/>
        </w:rPr>
        <w:t>’</w:t>
      </w:r>
      <w:r w:rsidR="00EC68F2" w:rsidRPr="002D74FE">
        <w:rPr>
          <w:rFonts w:cs="Arial"/>
          <w:lang w:val="fr-FR"/>
        </w:rPr>
        <w:t>AIMEC</w:t>
      </w:r>
      <w:r w:rsidRPr="002D74FE">
        <w:rPr>
          <w:rFonts w:cs="Arial"/>
          <w:lang w:val="fr-FR"/>
        </w:rPr>
        <w:t xml:space="preserve"> en fonction de la demande</w:t>
      </w:r>
      <w:bookmarkEnd w:id="40"/>
    </w:p>
    <w:p w14:paraId="37C606D6" w14:textId="77777777" w:rsidR="006A1AAA" w:rsidRPr="002D74FE" w:rsidRDefault="006A1AAA" w:rsidP="00EC68F2">
      <w:pPr>
        <w:rPr>
          <w:rFonts w:cs="Arial"/>
          <w:lang w:val="fr-FR"/>
        </w:rPr>
      </w:pPr>
      <w:r w:rsidRPr="002D74FE">
        <w:rPr>
          <w:rFonts w:cs="Arial"/>
          <w:lang w:val="fr-FR"/>
        </w:rPr>
        <w:t>Au fil de l’évolution d</w:t>
      </w:r>
      <w:r w:rsidR="008F03E2" w:rsidRPr="002D74FE">
        <w:rPr>
          <w:rFonts w:cs="Arial"/>
          <w:lang w:val="fr-FR"/>
        </w:rPr>
        <w:t>e l</w:t>
      </w:r>
      <w:r w:rsidRPr="002D74FE">
        <w:rPr>
          <w:rFonts w:cs="Arial"/>
          <w:lang w:val="fr-FR"/>
        </w:rPr>
        <w:t>’AIMEC qui deviendra un point de référence visionnaire des MI/EI, se développera la possibilité de fournir des serv</w:t>
      </w:r>
      <w:r w:rsidR="008F03E2" w:rsidRPr="002D74FE">
        <w:rPr>
          <w:rFonts w:cs="Arial"/>
          <w:lang w:val="fr-FR"/>
        </w:rPr>
        <w:t xml:space="preserve">ices sur une base payante. Cela ne se produira que quelques années </w:t>
      </w:r>
      <w:r w:rsidRPr="002D74FE">
        <w:rPr>
          <w:rFonts w:cs="Arial"/>
          <w:lang w:val="fr-FR"/>
        </w:rPr>
        <w:t>après le lancement du Centre</w:t>
      </w:r>
      <w:r w:rsidR="008F03E2" w:rsidRPr="002D74FE">
        <w:rPr>
          <w:rFonts w:cs="Arial"/>
          <w:lang w:val="fr-FR"/>
        </w:rPr>
        <w:t>, probablement au bout de trois ans</w:t>
      </w:r>
      <w:r w:rsidRPr="002D74FE">
        <w:rPr>
          <w:rFonts w:cs="Arial"/>
          <w:lang w:val="fr-FR"/>
        </w:rPr>
        <w:t>, mais cela devrait être un facteur clé pour la gestion d</w:t>
      </w:r>
      <w:r w:rsidR="008F03E2" w:rsidRPr="002D74FE">
        <w:rPr>
          <w:rFonts w:cs="Arial"/>
          <w:lang w:val="fr-FR"/>
        </w:rPr>
        <w:t>e l</w:t>
      </w:r>
      <w:r w:rsidRPr="002D74FE">
        <w:rPr>
          <w:rFonts w:cs="Arial"/>
          <w:lang w:val="fr-FR"/>
        </w:rPr>
        <w:t>’AIMEC, d'autant plus que cela générera des revenus et contribuera à la viabilité financière d</w:t>
      </w:r>
      <w:r w:rsidR="008F03E2" w:rsidRPr="002D74FE">
        <w:rPr>
          <w:rFonts w:cs="Arial"/>
          <w:lang w:val="fr-FR"/>
        </w:rPr>
        <w:t>e l</w:t>
      </w:r>
      <w:r w:rsidRPr="002D74FE">
        <w:rPr>
          <w:rFonts w:cs="Arial"/>
          <w:lang w:val="fr-FR"/>
        </w:rPr>
        <w:t>’AIMEC.</w:t>
      </w:r>
    </w:p>
    <w:p w14:paraId="43011BD4" w14:textId="77777777" w:rsidR="00EC68F2" w:rsidRPr="002D74FE" w:rsidRDefault="00CC7E89" w:rsidP="00EC68F2">
      <w:pPr>
        <w:rPr>
          <w:rFonts w:cs="Arial"/>
          <w:lang w:val="fr-FR"/>
        </w:rPr>
      </w:pPr>
      <w:r w:rsidRPr="002D74FE">
        <w:rPr>
          <w:rFonts w:cs="Arial"/>
          <w:lang w:val="fr-FR"/>
        </w:rPr>
        <w:t xml:space="preserve">Les principales activités qui pourraient être proposées sont notamment </w:t>
      </w:r>
      <w:r w:rsidR="00EC68F2" w:rsidRPr="002D74FE">
        <w:rPr>
          <w:rFonts w:cs="Arial"/>
          <w:lang w:val="fr-FR"/>
        </w:rPr>
        <w:t xml:space="preserve">: </w:t>
      </w:r>
    </w:p>
    <w:p w14:paraId="1C9576EC" w14:textId="468D8BC9" w:rsidR="00235D4A" w:rsidRPr="002D74FE" w:rsidRDefault="00CC374D" w:rsidP="006A5291">
      <w:pPr>
        <w:pStyle w:val="ListParagraph"/>
        <w:numPr>
          <w:ilvl w:val="0"/>
          <w:numId w:val="33"/>
        </w:numPr>
        <w:rPr>
          <w:rFonts w:cs="Arial"/>
          <w:lang w:val="fr-FR"/>
        </w:rPr>
      </w:pPr>
      <w:r w:rsidRPr="002D74FE">
        <w:rPr>
          <w:rFonts w:cs="Arial"/>
          <w:i/>
          <w:szCs w:val="24"/>
          <w:lang w:val="fr-FR"/>
        </w:rPr>
        <w:t xml:space="preserve">Faciliter des </w:t>
      </w:r>
      <w:r w:rsidR="006A5291" w:rsidRPr="002D74FE">
        <w:rPr>
          <w:rFonts w:cs="Arial"/>
          <w:i/>
          <w:lang w:val="fr-FR"/>
        </w:rPr>
        <w:t xml:space="preserve">formations et des </w:t>
      </w:r>
      <w:r w:rsidRPr="002D74FE">
        <w:rPr>
          <w:rFonts w:cs="Arial"/>
          <w:i/>
          <w:lang w:val="fr-FR"/>
        </w:rPr>
        <w:t xml:space="preserve">ateliers </w:t>
      </w:r>
      <w:r w:rsidR="006A5291" w:rsidRPr="002D74FE">
        <w:rPr>
          <w:rFonts w:cs="Arial"/>
          <w:lang w:val="fr-FR"/>
        </w:rPr>
        <w:t>sur le développement des politique</w:t>
      </w:r>
      <w:r w:rsidRPr="002D74FE">
        <w:rPr>
          <w:rFonts w:cs="Arial"/>
          <w:lang w:val="fr-FR"/>
        </w:rPr>
        <w:t>s et</w:t>
      </w:r>
      <w:r w:rsidR="006A5291" w:rsidRPr="002D74FE">
        <w:rPr>
          <w:rFonts w:cs="Arial"/>
          <w:lang w:val="fr-FR"/>
        </w:rPr>
        <w:t xml:space="preserve"> programmes EI/</w:t>
      </w:r>
      <w:r w:rsidR="008F03E2" w:rsidRPr="002D74FE">
        <w:rPr>
          <w:rFonts w:cs="Arial"/>
          <w:lang w:val="fr-FR"/>
        </w:rPr>
        <w:t>M</w:t>
      </w:r>
      <w:r w:rsidR="006A5291" w:rsidRPr="002D74FE">
        <w:rPr>
          <w:rFonts w:cs="Arial"/>
          <w:lang w:val="fr-FR"/>
        </w:rPr>
        <w:t xml:space="preserve">I en Afrique. </w:t>
      </w:r>
      <w:r w:rsidRPr="002D74FE">
        <w:rPr>
          <w:rFonts w:cs="Arial"/>
          <w:lang w:val="fr-FR"/>
        </w:rPr>
        <w:t>Au fur et à mesure qu</w:t>
      </w:r>
      <w:r w:rsidR="008F03E2" w:rsidRPr="002D74FE">
        <w:rPr>
          <w:rFonts w:cs="Arial"/>
          <w:lang w:val="fr-FR"/>
        </w:rPr>
        <w:t>e l</w:t>
      </w:r>
      <w:r w:rsidRPr="002D74FE">
        <w:rPr>
          <w:rFonts w:cs="Arial"/>
          <w:lang w:val="fr-FR"/>
        </w:rPr>
        <w:t>’</w:t>
      </w:r>
      <w:r w:rsidR="006A5291" w:rsidRPr="002D74FE">
        <w:rPr>
          <w:rFonts w:cs="Arial"/>
          <w:lang w:val="fr-FR"/>
        </w:rPr>
        <w:t>AIMEC développe</w:t>
      </w:r>
      <w:r w:rsidRPr="002D74FE">
        <w:rPr>
          <w:rFonts w:cs="Arial"/>
          <w:lang w:val="fr-FR"/>
        </w:rPr>
        <w:t xml:space="preserve">ra une structure </w:t>
      </w:r>
      <w:r w:rsidR="006A5291" w:rsidRPr="002D74FE">
        <w:rPr>
          <w:rFonts w:cs="Arial"/>
          <w:lang w:val="fr-FR"/>
        </w:rPr>
        <w:t>identifi</w:t>
      </w:r>
      <w:r w:rsidRPr="002D74FE">
        <w:rPr>
          <w:rFonts w:cs="Arial"/>
          <w:lang w:val="fr-FR"/>
        </w:rPr>
        <w:t>ant</w:t>
      </w:r>
      <w:r w:rsidR="006A5291" w:rsidRPr="002D74FE">
        <w:rPr>
          <w:rFonts w:cs="Arial"/>
          <w:lang w:val="fr-FR"/>
        </w:rPr>
        <w:t xml:space="preserve"> les </w:t>
      </w:r>
      <w:r w:rsidR="00E767A9">
        <w:rPr>
          <w:rFonts w:cs="Arial"/>
          <w:lang w:val="fr-FR"/>
        </w:rPr>
        <w:t>meilleures</w:t>
      </w:r>
      <w:r w:rsidR="00E767A9" w:rsidRPr="002D74FE">
        <w:rPr>
          <w:rFonts w:cs="Arial"/>
          <w:lang w:val="fr-FR"/>
        </w:rPr>
        <w:t xml:space="preserve"> </w:t>
      </w:r>
      <w:r w:rsidR="006A5291" w:rsidRPr="002D74FE">
        <w:rPr>
          <w:rFonts w:cs="Arial"/>
          <w:lang w:val="fr-FR"/>
        </w:rPr>
        <w:t xml:space="preserve">pratiques, il sera en mesure de fournir une formation aux praticiens </w:t>
      </w:r>
      <w:r w:rsidR="008C2B53" w:rsidRPr="002D74FE">
        <w:rPr>
          <w:rFonts w:cs="Arial"/>
          <w:lang w:val="fr-FR"/>
        </w:rPr>
        <w:t xml:space="preserve">ciblée </w:t>
      </w:r>
      <w:r w:rsidR="006A5291" w:rsidRPr="002D74FE">
        <w:rPr>
          <w:rFonts w:cs="Arial"/>
          <w:lang w:val="fr-FR"/>
        </w:rPr>
        <w:t>à la fois sur le développement et la mise en œuvre de ces politiques et programmes. Cette formation p</w:t>
      </w:r>
      <w:r w:rsidR="008C2B53" w:rsidRPr="002D74FE">
        <w:rPr>
          <w:rFonts w:cs="Arial"/>
          <w:lang w:val="fr-FR"/>
        </w:rPr>
        <w:t>ourra</w:t>
      </w:r>
      <w:r w:rsidR="006A5291" w:rsidRPr="002D74FE">
        <w:rPr>
          <w:rFonts w:cs="Arial"/>
          <w:lang w:val="fr-FR"/>
        </w:rPr>
        <w:t xml:space="preserve"> </w:t>
      </w:r>
      <w:r w:rsidR="008C2B53" w:rsidRPr="002D74FE">
        <w:rPr>
          <w:rFonts w:cs="Arial"/>
          <w:lang w:val="fr-FR"/>
        </w:rPr>
        <w:t>se concentr</w:t>
      </w:r>
      <w:r w:rsidR="006A5291" w:rsidRPr="002D74FE">
        <w:rPr>
          <w:rFonts w:cs="Arial"/>
          <w:lang w:val="fr-FR"/>
        </w:rPr>
        <w:t>e</w:t>
      </w:r>
      <w:r w:rsidR="008C2B53" w:rsidRPr="002D74FE">
        <w:rPr>
          <w:rFonts w:cs="Arial"/>
          <w:lang w:val="fr-FR"/>
        </w:rPr>
        <w:t>r</w:t>
      </w:r>
      <w:r w:rsidR="006A5291" w:rsidRPr="002D74FE">
        <w:rPr>
          <w:rFonts w:cs="Arial"/>
          <w:lang w:val="fr-FR"/>
        </w:rPr>
        <w:t xml:space="preserve"> </w:t>
      </w:r>
      <w:r w:rsidR="008C2B53" w:rsidRPr="002D74FE">
        <w:rPr>
          <w:rFonts w:cs="Arial"/>
          <w:lang w:val="fr-FR"/>
        </w:rPr>
        <w:t xml:space="preserve">sur une </w:t>
      </w:r>
      <w:r w:rsidR="006A5291" w:rsidRPr="002D74FE">
        <w:rPr>
          <w:rFonts w:cs="Arial"/>
          <w:lang w:val="fr-FR"/>
        </w:rPr>
        <w:t xml:space="preserve">région ou </w:t>
      </w:r>
      <w:r w:rsidR="008C2B53" w:rsidRPr="002D74FE">
        <w:rPr>
          <w:rFonts w:cs="Arial"/>
          <w:lang w:val="fr-FR"/>
        </w:rPr>
        <w:t xml:space="preserve">sur une </w:t>
      </w:r>
      <w:r w:rsidR="006A5291" w:rsidRPr="002D74FE">
        <w:rPr>
          <w:rFonts w:cs="Arial"/>
          <w:lang w:val="fr-FR"/>
        </w:rPr>
        <w:t>thématique, selon la demande.</w:t>
      </w:r>
    </w:p>
    <w:p w14:paraId="2D000C95" w14:textId="77777777" w:rsidR="00CC374D" w:rsidRPr="002D74FE" w:rsidRDefault="00CC374D" w:rsidP="00CC374D">
      <w:pPr>
        <w:pStyle w:val="ListParagraph"/>
        <w:numPr>
          <w:ilvl w:val="0"/>
          <w:numId w:val="15"/>
        </w:numPr>
        <w:rPr>
          <w:rFonts w:cs="Arial"/>
          <w:lang w:val="fr-FR"/>
        </w:rPr>
      </w:pPr>
      <w:r w:rsidRPr="002D74FE">
        <w:rPr>
          <w:rFonts w:cs="Arial"/>
          <w:i/>
          <w:lang w:val="fr-FR"/>
        </w:rPr>
        <w:t xml:space="preserve">Fournir des services à la demande </w:t>
      </w:r>
      <w:r w:rsidR="008C2B53" w:rsidRPr="002D74FE">
        <w:rPr>
          <w:rFonts w:cs="Arial"/>
          <w:i/>
          <w:lang w:val="fr-FR"/>
        </w:rPr>
        <w:t>en tant que consultant</w:t>
      </w:r>
      <w:r w:rsidRPr="002D74FE">
        <w:rPr>
          <w:rFonts w:cs="Arial"/>
          <w:lang w:val="fr-FR"/>
        </w:rPr>
        <w:t xml:space="preserve">. </w:t>
      </w:r>
      <w:r w:rsidR="008C2B53" w:rsidRPr="002D74FE">
        <w:rPr>
          <w:rFonts w:cs="Arial"/>
          <w:lang w:val="fr-FR"/>
        </w:rPr>
        <w:t>Au fur et à mesure qu</w:t>
      </w:r>
      <w:r w:rsidR="008F03E2" w:rsidRPr="002D74FE">
        <w:rPr>
          <w:rFonts w:cs="Arial"/>
          <w:lang w:val="fr-FR"/>
        </w:rPr>
        <w:t>e l</w:t>
      </w:r>
      <w:r w:rsidR="008C2B53" w:rsidRPr="002D74FE">
        <w:rPr>
          <w:rFonts w:cs="Arial"/>
          <w:lang w:val="fr-FR"/>
        </w:rPr>
        <w:t>’</w:t>
      </w:r>
      <w:r w:rsidRPr="002D74FE">
        <w:rPr>
          <w:rFonts w:cs="Arial"/>
          <w:lang w:val="fr-FR"/>
        </w:rPr>
        <w:t xml:space="preserve">AIMEC </w:t>
      </w:r>
      <w:r w:rsidR="008F03E2" w:rsidRPr="002D74FE">
        <w:rPr>
          <w:rFonts w:cs="Arial"/>
          <w:lang w:val="fr-FR"/>
        </w:rPr>
        <w:t>renforcera</w:t>
      </w:r>
      <w:r w:rsidRPr="002D74FE">
        <w:rPr>
          <w:rFonts w:cs="Arial"/>
          <w:lang w:val="fr-FR"/>
        </w:rPr>
        <w:t xml:space="preserve"> </w:t>
      </w:r>
      <w:r w:rsidR="008C2B53" w:rsidRPr="002D74FE">
        <w:rPr>
          <w:rFonts w:cs="Arial"/>
          <w:lang w:val="fr-FR"/>
        </w:rPr>
        <w:t>son</w:t>
      </w:r>
      <w:r w:rsidRPr="002D74FE">
        <w:rPr>
          <w:rFonts w:cs="Arial"/>
          <w:lang w:val="fr-FR"/>
        </w:rPr>
        <w:t xml:space="preserve"> expertise, il sera en mesure d'offrir des conseils et une assistance personnalisé</w:t>
      </w:r>
      <w:r w:rsidR="008C2B53" w:rsidRPr="002D74FE">
        <w:rPr>
          <w:rFonts w:cs="Arial"/>
          <w:lang w:val="fr-FR"/>
        </w:rPr>
        <w:t>s</w:t>
      </w:r>
      <w:r w:rsidRPr="002D74FE">
        <w:rPr>
          <w:rFonts w:cs="Arial"/>
          <w:lang w:val="fr-FR"/>
        </w:rPr>
        <w:t xml:space="preserve"> aux institutions du secteur public et privé. Cela pourrait prendre la forme d'une assistance technique et </w:t>
      </w:r>
      <w:r w:rsidR="008C2B53" w:rsidRPr="002D74FE">
        <w:rPr>
          <w:rFonts w:cs="Arial"/>
          <w:lang w:val="fr-FR"/>
        </w:rPr>
        <w:t>d’</w:t>
      </w:r>
      <w:r w:rsidR="00B13F3A" w:rsidRPr="002D74FE">
        <w:rPr>
          <w:rFonts w:cs="Arial"/>
          <w:lang w:val="fr-FR"/>
        </w:rPr>
        <w:t>un soutien en</w:t>
      </w:r>
      <w:r w:rsidRPr="002D74FE">
        <w:rPr>
          <w:rFonts w:cs="Arial"/>
          <w:lang w:val="fr-FR"/>
        </w:rPr>
        <w:t xml:space="preserve"> conseil stratégique à travers un certain nombre de sujets, </w:t>
      </w:r>
      <w:r w:rsidR="008F03E2" w:rsidRPr="002D74FE">
        <w:rPr>
          <w:rFonts w:cs="Arial"/>
          <w:lang w:val="fr-FR"/>
        </w:rPr>
        <w:t>d’offres</w:t>
      </w:r>
      <w:r w:rsidRPr="002D74FE">
        <w:rPr>
          <w:rFonts w:cs="Arial"/>
          <w:lang w:val="fr-FR"/>
        </w:rPr>
        <w:t xml:space="preserve"> d</w:t>
      </w:r>
      <w:r w:rsidR="008C2B53" w:rsidRPr="002D74FE">
        <w:rPr>
          <w:rFonts w:cs="Arial"/>
          <w:lang w:val="fr-FR"/>
        </w:rPr>
        <w:t>e</w:t>
      </w:r>
      <w:r w:rsidRPr="002D74FE">
        <w:rPr>
          <w:rFonts w:cs="Arial"/>
          <w:lang w:val="fr-FR"/>
        </w:rPr>
        <w:t xml:space="preserve"> formation</w:t>
      </w:r>
      <w:r w:rsidR="008C2B53" w:rsidRPr="002D74FE">
        <w:rPr>
          <w:rFonts w:cs="Arial"/>
          <w:lang w:val="fr-FR"/>
        </w:rPr>
        <w:t>s</w:t>
      </w:r>
      <w:r w:rsidRPr="002D74FE">
        <w:rPr>
          <w:rFonts w:cs="Arial"/>
          <w:lang w:val="fr-FR"/>
        </w:rPr>
        <w:t xml:space="preserve"> et d</w:t>
      </w:r>
      <w:r w:rsidR="008C2B53" w:rsidRPr="002D74FE">
        <w:rPr>
          <w:rFonts w:cs="Arial"/>
          <w:lang w:val="fr-FR"/>
        </w:rPr>
        <w:t>’</w:t>
      </w:r>
      <w:r w:rsidRPr="002D74FE">
        <w:rPr>
          <w:rFonts w:cs="Arial"/>
          <w:lang w:val="fr-FR"/>
        </w:rPr>
        <w:t>ateliers</w:t>
      </w:r>
      <w:r w:rsidR="008C2B53" w:rsidRPr="002D74FE">
        <w:rPr>
          <w:rFonts w:cs="Arial"/>
          <w:lang w:val="fr-FR"/>
        </w:rPr>
        <w:t xml:space="preserve"> spécialisés</w:t>
      </w:r>
      <w:r w:rsidRPr="002D74FE">
        <w:rPr>
          <w:rFonts w:cs="Arial"/>
          <w:lang w:val="fr-FR"/>
        </w:rPr>
        <w:t xml:space="preserve">, et </w:t>
      </w:r>
      <w:r w:rsidR="008C2B53" w:rsidRPr="002D74FE">
        <w:rPr>
          <w:rFonts w:cs="Arial"/>
          <w:lang w:val="fr-FR"/>
        </w:rPr>
        <w:t>de</w:t>
      </w:r>
      <w:r w:rsidRPr="002D74FE">
        <w:rPr>
          <w:rFonts w:cs="Arial"/>
          <w:lang w:val="fr-FR"/>
        </w:rPr>
        <w:t xml:space="preserve"> conduite d</w:t>
      </w:r>
      <w:r w:rsidR="008C2B53" w:rsidRPr="002D74FE">
        <w:rPr>
          <w:rFonts w:cs="Arial"/>
          <w:lang w:val="fr-FR"/>
        </w:rPr>
        <w:t>’</w:t>
      </w:r>
      <w:r w:rsidRPr="002D74FE">
        <w:rPr>
          <w:rFonts w:cs="Arial"/>
          <w:lang w:val="fr-FR"/>
        </w:rPr>
        <w:t>évaluations et d</w:t>
      </w:r>
      <w:r w:rsidR="008C2B53" w:rsidRPr="002D74FE">
        <w:rPr>
          <w:rFonts w:cs="Arial"/>
          <w:lang w:val="fr-FR"/>
        </w:rPr>
        <w:t>’</w:t>
      </w:r>
      <w:r w:rsidRPr="002D74FE">
        <w:rPr>
          <w:rFonts w:cs="Arial"/>
          <w:lang w:val="fr-FR"/>
        </w:rPr>
        <w:t>é</w:t>
      </w:r>
      <w:r w:rsidR="008C2B53" w:rsidRPr="002D74FE">
        <w:rPr>
          <w:rFonts w:cs="Arial"/>
          <w:lang w:val="fr-FR"/>
        </w:rPr>
        <w:t>tude</w:t>
      </w:r>
      <w:r w:rsidRPr="002D74FE">
        <w:rPr>
          <w:rFonts w:cs="Arial"/>
          <w:lang w:val="fr-FR"/>
        </w:rPr>
        <w:t>s d'impact social des politiques et programmes existants. Un domaine clé de l'activité au niveau national sera d'aider les acteurs nationaux à tra</w:t>
      </w:r>
      <w:r w:rsidR="008C2B53" w:rsidRPr="002D74FE">
        <w:rPr>
          <w:rFonts w:cs="Arial"/>
          <w:lang w:val="fr-FR"/>
        </w:rPr>
        <w:t>nsposer</w:t>
      </w:r>
      <w:r w:rsidRPr="002D74FE">
        <w:rPr>
          <w:rFonts w:cs="Arial"/>
          <w:lang w:val="fr-FR"/>
        </w:rPr>
        <w:t xml:space="preserve"> les politiques continentales </w:t>
      </w:r>
      <w:r w:rsidR="008C2B53" w:rsidRPr="002D74FE">
        <w:rPr>
          <w:rFonts w:cs="Arial"/>
          <w:lang w:val="fr-FR"/>
        </w:rPr>
        <w:t>E</w:t>
      </w:r>
      <w:r w:rsidRPr="002D74FE">
        <w:rPr>
          <w:rFonts w:cs="Arial"/>
          <w:lang w:val="fr-FR"/>
        </w:rPr>
        <w:t xml:space="preserve">I / </w:t>
      </w:r>
      <w:r w:rsidR="008F03E2" w:rsidRPr="002D74FE">
        <w:rPr>
          <w:rFonts w:cs="Arial"/>
          <w:lang w:val="fr-FR"/>
        </w:rPr>
        <w:t>M</w:t>
      </w:r>
      <w:r w:rsidRPr="002D74FE">
        <w:rPr>
          <w:rFonts w:cs="Arial"/>
          <w:lang w:val="fr-FR"/>
        </w:rPr>
        <w:t xml:space="preserve">I </w:t>
      </w:r>
      <w:r w:rsidR="008C2B53" w:rsidRPr="002D74FE">
        <w:rPr>
          <w:rFonts w:cs="Arial"/>
          <w:lang w:val="fr-FR"/>
        </w:rPr>
        <w:t>pertinentes en</w:t>
      </w:r>
      <w:r w:rsidRPr="002D74FE">
        <w:rPr>
          <w:rFonts w:cs="Arial"/>
          <w:lang w:val="fr-FR"/>
        </w:rPr>
        <w:t xml:space="preserve"> plans d'action nationaux.</w:t>
      </w:r>
    </w:p>
    <w:p w14:paraId="75EF8997" w14:textId="77777777" w:rsidR="00CC374D" w:rsidRPr="002D74FE" w:rsidRDefault="00CC374D" w:rsidP="008C2B53">
      <w:pPr>
        <w:pStyle w:val="ListParagraph"/>
        <w:numPr>
          <w:ilvl w:val="0"/>
          <w:numId w:val="15"/>
        </w:numPr>
        <w:rPr>
          <w:rFonts w:cs="Arial"/>
          <w:lang w:val="fr-FR"/>
        </w:rPr>
      </w:pPr>
      <w:r w:rsidRPr="002D74FE">
        <w:rPr>
          <w:rFonts w:cs="Arial"/>
          <w:i/>
          <w:lang w:val="fr-FR"/>
        </w:rPr>
        <w:t>La gestion et l'exécution de projets spéciaux.</w:t>
      </w:r>
      <w:r w:rsidRPr="002D74FE">
        <w:rPr>
          <w:rFonts w:cs="Arial"/>
          <w:lang w:val="fr-FR"/>
        </w:rPr>
        <w:t xml:space="preserve"> </w:t>
      </w:r>
      <w:r w:rsidR="008C2B53" w:rsidRPr="002D74FE">
        <w:rPr>
          <w:rFonts w:cs="Arial"/>
          <w:lang w:val="fr-FR"/>
        </w:rPr>
        <w:t>Au fur et à mesure qu’</w:t>
      </w:r>
      <w:r w:rsidRPr="002D74FE">
        <w:rPr>
          <w:rFonts w:cs="Arial"/>
          <w:lang w:val="fr-FR"/>
        </w:rPr>
        <w:t>AIMEC développe</w:t>
      </w:r>
      <w:r w:rsidR="008C2B53" w:rsidRPr="002D74FE">
        <w:rPr>
          <w:rFonts w:cs="Arial"/>
          <w:lang w:val="fr-FR"/>
        </w:rPr>
        <w:t>ra</w:t>
      </w:r>
      <w:r w:rsidRPr="002D74FE">
        <w:rPr>
          <w:rFonts w:cs="Arial"/>
          <w:lang w:val="fr-FR"/>
        </w:rPr>
        <w:t xml:space="preserve"> </w:t>
      </w:r>
      <w:r w:rsidR="008C2B53" w:rsidRPr="002D74FE">
        <w:rPr>
          <w:rFonts w:cs="Arial"/>
          <w:lang w:val="fr-FR"/>
        </w:rPr>
        <w:t>ses capacités</w:t>
      </w:r>
      <w:r w:rsidRPr="002D74FE">
        <w:rPr>
          <w:rFonts w:cs="Arial"/>
          <w:lang w:val="fr-FR"/>
        </w:rPr>
        <w:t xml:space="preserve"> </w:t>
      </w:r>
      <w:r w:rsidR="008C2B53" w:rsidRPr="002D74FE">
        <w:rPr>
          <w:rFonts w:cs="Arial"/>
          <w:lang w:val="fr-FR"/>
        </w:rPr>
        <w:t>en gérant le</w:t>
      </w:r>
      <w:r w:rsidR="008F03E2" w:rsidRPr="002D74FE">
        <w:rPr>
          <w:rFonts w:cs="Arial"/>
          <w:lang w:val="fr-FR"/>
        </w:rPr>
        <w:t xml:space="preserve"> Fonds catalytique, il pourra</w:t>
      </w:r>
      <w:r w:rsidRPr="002D74FE">
        <w:rPr>
          <w:rFonts w:cs="Arial"/>
          <w:lang w:val="fr-FR"/>
        </w:rPr>
        <w:t xml:space="preserve"> y avoir des possibilités de gérer des instruments similaires pour le compte d'autres bailleurs de fonds, ou </w:t>
      </w:r>
      <w:r w:rsidR="008C2B53" w:rsidRPr="002D74FE">
        <w:rPr>
          <w:rFonts w:cs="Arial"/>
          <w:lang w:val="fr-FR"/>
        </w:rPr>
        <w:t>de</w:t>
      </w:r>
      <w:r w:rsidRPr="002D74FE">
        <w:rPr>
          <w:rFonts w:cs="Arial"/>
          <w:lang w:val="fr-FR"/>
        </w:rPr>
        <w:t xml:space="preserve"> mettre en œuvre de petits programmes qui f</w:t>
      </w:r>
      <w:r w:rsidR="008C2B53" w:rsidRPr="002D74FE">
        <w:rPr>
          <w:rFonts w:cs="Arial"/>
          <w:lang w:val="fr-FR"/>
        </w:rPr>
        <w:t>er</w:t>
      </w:r>
      <w:r w:rsidRPr="002D74FE">
        <w:rPr>
          <w:rFonts w:cs="Arial"/>
          <w:lang w:val="fr-FR"/>
        </w:rPr>
        <w:t xml:space="preserve">ont appel à l'expertise </w:t>
      </w:r>
      <w:r w:rsidR="008C2B53" w:rsidRPr="002D74FE">
        <w:rPr>
          <w:rFonts w:cs="Arial"/>
          <w:lang w:val="fr-FR"/>
        </w:rPr>
        <w:t>d</w:t>
      </w:r>
      <w:r w:rsidR="008F03E2" w:rsidRPr="002D74FE">
        <w:rPr>
          <w:rFonts w:cs="Arial"/>
          <w:lang w:val="fr-FR"/>
        </w:rPr>
        <w:t>e l</w:t>
      </w:r>
      <w:r w:rsidR="008C2B53" w:rsidRPr="002D74FE">
        <w:rPr>
          <w:rFonts w:cs="Arial"/>
          <w:lang w:val="fr-FR"/>
        </w:rPr>
        <w:t>’</w:t>
      </w:r>
      <w:r w:rsidRPr="002D74FE">
        <w:rPr>
          <w:rFonts w:cs="Arial"/>
          <w:lang w:val="fr-FR"/>
        </w:rPr>
        <w:t xml:space="preserve">AIMEC si </w:t>
      </w:r>
      <w:r w:rsidR="008C2B53" w:rsidRPr="002D74FE">
        <w:rPr>
          <w:rFonts w:cs="Arial"/>
          <w:lang w:val="fr-FR"/>
        </w:rPr>
        <w:t xml:space="preserve">ceux-ci </w:t>
      </w:r>
      <w:r w:rsidR="002B12DF" w:rsidRPr="002D74FE">
        <w:rPr>
          <w:rFonts w:cs="Arial"/>
          <w:lang w:val="fr-FR"/>
        </w:rPr>
        <w:t>r</w:t>
      </w:r>
      <w:r w:rsidRPr="002D74FE">
        <w:rPr>
          <w:rFonts w:cs="Arial"/>
          <w:lang w:val="fr-FR"/>
        </w:rPr>
        <w:t xml:space="preserve">entrent dans le </w:t>
      </w:r>
      <w:r w:rsidR="002B12DF" w:rsidRPr="002D74FE">
        <w:rPr>
          <w:rFonts w:cs="Arial"/>
          <w:lang w:val="fr-FR"/>
        </w:rPr>
        <w:t>champ d’application des travaux d</w:t>
      </w:r>
      <w:r w:rsidR="008F03E2" w:rsidRPr="002D74FE">
        <w:rPr>
          <w:rFonts w:cs="Arial"/>
          <w:lang w:val="fr-FR"/>
        </w:rPr>
        <w:t>e l</w:t>
      </w:r>
      <w:r w:rsidR="002B12DF" w:rsidRPr="002D74FE">
        <w:rPr>
          <w:rFonts w:cs="Arial"/>
          <w:lang w:val="fr-FR"/>
        </w:rPr>
        <w:t>’</w:t>
      </w:r>
      <w:r w:rsidRPr="002D74FE">
        <w:rPr>
          <w:rFonts w:cs="Arial"/>
          <w:lang w:val="fr-FR"/>
        </w:rPr>
        <w:t>AIMEC. De cette façon</w:t>
      </w:r>
      <w:r w:rsidR="002B12DF" w:rsidRPr="002D74FE">
        <w:rPr>
          <w:rFonts w:cs="Arial"/>
          <w:lang w:val="fr-FR"/>
        </w:rPr>
        <w:t>,</w:t>
      </w:r>
      <w:r w:rsidR="008F03E2" w:rsidRPr="002D74FE">
        <w:rPr>
          <w:rFonts w:cs="Arial"/>
          <w:lang w:val="fr-FR"/>
        </w:rPr>
        <w:t xml:space="preserve"> l’AIMEC pourra</w:t>
      </w:r>
      <w:r w:rsidRPr="002D74FE">
        <w:rPr>
          <w:rFonts w:cs="Arial"/>
          <w:lang w:val="fr-FR"/>
        </w:rPr>
        <w:t xml:space="preserve"> aussi devenir un partenaire de mise en œuvre.</w:t>
      </w:r>
    </w:p>
    <w:p w14:paraId="017E616B" w14:textId="77777777" w:rsidR="004B7194" w:rsidRPr="002D74FE" w:rsidRDefault="004B7194">
      <w:pPr>
        <w:spacing w:after="0" w:line="240" w:lineRule="auto"/>
        <w:jc w:val="left"/>
        <w:rPr>
          <w:rFonts w:cs="Arial"/>
          <w:lang w:val="fr-FR"/>
        </w:rPr>
      </w:pPr>
    </w:p>
    <w:p w14:paraId="686BE736" w14:textId="77777777" w:rsidR="00EA7AB4" w:rsidRPr="002D74FE" w:rsidRDefault="006116B3" w:rsidP="00183CB5">
      <w:pPr>
        <w:pStyle w:val="Heading2"/>
        <w:ind w:left="426"/>
        <w:rPr>
          <w:rFonts w:cs="Arial"/>
          <w:lang w:val="fr-FR"/>
        </w:rPr>
      </w:pPr>
      <w:bookmarkStart w:id="41" w:name="_Toc468783016"/>
      <w:r w:rsidRPr="002D74FE">
        <w:rPr>
          <w:rFonts w:cs="Arial"/>
          <w:lang w:val="fr-FR"/>
        </w:rPr>
        <w:t>P</w:t>
      </w:r>
      <w:r w:rsidR="00BD1F2D">
        <w:rPr>
          <w:rFonts w:cs="Arial"/>
          <w:lang w:val="fr-FR"/>
        </w:rPr>
        <w:t>é</w:t>
      </w:r>
      <w:r w:rsidRPr="002D74FE">
        <w:rPr>
          <w:rFonts w:cs="Arial"/>
          <w:lang w:val="fr-FR"/>
        </w:rPr>
        <w:t>rim</w:t>
      </w:r>
      <w:r w:rsidR="00BD1F2D">
        <w:rPr>
          <w:rFonts w:cs="Arial"/>
          <w:lang w:val="fr-FR"/>
        </w:rPr>
        <w:t>è</w:t>
      </w:r>
      <w:r w:rsidRPr="002D74FE">
        <w:rPr>
          <w:rFonts w:cs="Arial"/>
          <w:lang w:val="fr-FR"/>
        </w:rPr>
        <w:t>tre t</w:t>
      </w:r>
      <w:r w:rsidR="00EA7AB4" w:rsidRPr="002D74FE">
        <w:rPr>
          <w:rFonts w:cs="Arial"/>
          <w:lang w:val="fr-FR"/>
        </w:rPr>
        <w:t>h</w:t>
      </w:r>
      <w:r w:rsidR="00BD1F2D">
        <w:rPr>
          <w:rFonts w:cs="Arial"/>
          <w:lang w:val="fr-FR"/>
        </w:rPr>
        <w:t>é</w:t>
      </w:r>
      <w:r w:rsidR="00EA7AB4" w:rsidRPr="002D74FE">
        <w:rPr>
          <w:rFonts w:cs="Arial"/>
          <w:lang w:val="fr-FR"/>
        </w:rPr>
        <w:t>mati</w:t>
      </w:r>
      <w:r w:rsidRPr="002D74FE">
        <w:rPr>
          <w:rFonts w:cs="Arial"/>
          <w:lang w:val="fr-FR"/>
        </w:rPr>
        <w:t>que et sectoriel</w:t>
      </w:r>
      <w:bookmarkEnd w:id="41"/>
    </w:p>
    <w:p w14:paraId="0E91FC4E" w14:textId="77777777" w:rsidR="002B12DF" w:rsidRPr="002D74FE" w:rsidRDefault="002B12DF" w:rsidP="002B12DF">
      <w:pPr>
        <w:rPr>
          <w:lang w:val="fr-FR"/>
        </w:rPr>
      </w:pPr>
      <w:r w:rsidRPr="002D74FE">
        <w:rPr>
          <w:lang w:val="fr-FR"/>
        </w:rPr>
        <w:t>Dans les trois piliers qui forment la base des activités d</w:t>
      </w:r>
      <w:r w:rsidR="00AF6744" w:rsidRPr="002D74FE">
        <w:rPr>
          <w:lang w:val="fr-FR"/>
        </w:rPr>
        <w:t>e l</w:t>
      </w:r>
      <w:r w:rsidRPr="002D74FE">
        <w:rPr>
          <w:lang w:val="fr-FR"/>
        </w:rPr>
        <w:t xml:space="preserve">’AIMEC, </w:t>
      </w:r>
      <w:r w:rsidR="00AF6744" w:rsidRPr="002D74FE">
        <w:rPr>
          <w:lang w:val="fr-FR"/>
        </w:rPr>
        <w:t>l’</w:t>
      </w:r>
      <w:r w:rsidRPr="002D74FE">
        <w:rPr>
          <w:lang w:val="fr-FR"/>
        </w:rPr>
        <w:t>AIMEC travaillera dans tous les secteurs pertinents suivant la demande, sans mandat de secteur spécifique - le champ thématique est tout simplement les politiques et programmes pour les entreprises et marchés inclusifs en Afrique. Cependant, sur le plan opérationnel, il est recommandé qu</w:t>
      </w:r>
      <w:r w:rsidR="00AF6744" w:rsidRPr="002D74FE">
        <w:rPr>
          <w:lang w:val="fr-FR"/>
        </w:rPr>
        <w:t>e l</w:t>
      </w:r>
      <w:r w:rsidRPr="002D74FE">
        <w:rPr>
          <w:lang w:val="fr-FR"/>
        </w:rPr>
        <w:t xml:space="preserve">’AIMEC sélectionne, </w:t>
      </w:r>
      <w:r w:rsidR="00AF6744" w:rsidRPr="002D74FE">
        <w:rPr>
          <w:lang w:val="fr-FR"/>
        </w:rPr>
        <w:t>de façon</w:t>
      </w:r>
      <w:r w:rsidRPr="002D74FE">
        <w:rPr>
          <w:lang w:val="fr-FR"/>
        </w:rPr>
        <w:t xml:space="preserve"> annuelle, un secteur ou un sujet sur lequel se concentrer. Ce secteur choisi deviendra alors le principal centre d’intérêt à la fois de la publication annuelle phare et du Fonds catalytique et aura ainsi un certain degré d’importance pour une période définie.</w:t>
      </w:r>
    </w:p>
    <w:p w14:paraId="1188FAAE" w14:textId="77777777" w:rsidR="00D409FE" w:rsidRPr="002D74FE" w:rsidRDefault="002B12DF" w:rsidP="0090476F">
      <w:pPr>
        <w:rPr>
          <w:lang w:val="fr-FR"/>
        </w:rPr>
      </w:pPr>
      <w:r w:rsidRPr="002D74FE">
        <w:rPr>
          <w:lang w:val="fr-FR"/>
        </w:rPr>
        <w:lastRenderedPageBreak/>
        <w:t xml:space="preserve">En ce qui concerne les secteurs, certains secteurs montrent une plus grande activité (où il existe de nombreux exemples d'entreprises inclusives) </w:t>
      </w:r>
      <w:r w:rsidR="00A13C88" w:rsidRPr="002D74FE">
        <w:rPr>
          <w:lang w:val="fr-FR"/>
        </w:rPr>
        <w:t xml:space="preserve">que d'autres </w:t>
      </w:r>
      <w:r w:rsidRPr="002D74FE">
        <w:rPr>
          <w:lang w:val="fr-FR"/>
        </w:rPr>
        <w:t>dans le domaine des entr</w:t>
      </w:r>
      <w:r w:rsidR="00A13C88" w:rsidRPr="002D74FE">
        <w:rPr>
          <w:lang w:val="fr-FR"/>
        </w:rPr>
        <w:t>e</w:t>
      </w:r>
      <w:r w:rsidRPr="002D74FE">
        <w:rPr>
          <w:lang w:val="fr-FR"/>
        </w:rPr>
        <w:t>prises inclusi</w:t>
      </w:r>
      <w:r w:rsidR="00A13C88" w:rsidRPr="002D74FE">
        <w:rPr>
          <w:lang w:val="fr-FR"/>
        </w:rPr>
        <w:t>ves</w:t>
      </w:r>
      <w:r w:rsidRPr="002D74FE">
        <w:rPr>
          <w:lang w:val="fr-FR"/>
        </w:rPr>
        <w:t xml:space="preserve"> et </w:t>
      </w:r>
      <w:r w:rsidR="00A13C88" w:rsidRPr="002D74FE">
        <w:rPr>
          <w:lang w:val="fr-FR"/>
        </w:rPr>
        <w:t xml:space="preserve">des </w:t>
      </w:r>
      <w:r w:rsidRPr="002D74FE">
        <w:rPr>
          <w:lang w:val="fr-FR"/>
        </w:rPr>
        <w:t xml:space="preserve">marchés inclusifs. Ceux-ci </w:t>
      </w:r>
      <w:r w:rsidR="00A13C88" w:rsidRPr="002D74FE">
        <w:rPr>
          <w:lang w:val="fr-FR"/>
        </w:rPr>
        <w:t>incluent l'agriculture et</w:t>
      </w:r>
      <w:r w:rsidRPr="002D74FE">
        <w:rPr>
          <w:lang w:val="fr-FR"/>
        </w:rPr>
        <w:t xml:space="preserve"> la </w:t>
      </w:r>
      <w:r w:rsidR="00A13C88" w:rsidRPr="002D74FE">
        <w:rPr>
          <w:lang w:val="fr-FR"/>
        </w:rPr>
        <w:t>sylviculture</w:t>
      </w:r>
      <w:r w:rsidR="00AF6744" w:rsidRPr="002D74FE">
        <w:rPr>
          <w:lang w:val="fr-FR"/>
        </w:rPr>
        <w:t xml:space="preserve">, l'énergie, </w:t>
      </w:r>
      <w:r w:rsidRPr="002D74FE">
        <w:rPr>
          <w:lang w:val="fr-FR"/>
        </w:rPr>
        <w:t>l</w:t>
      </w:r>
      <w:r w:rsidR="00A13C88" w:rsidRPr="002D74FE">
        <w:rPr>
          <w:lang w:val="fr-FR"/>
        </w:rPr>
        <w:t>es</w:t>
      </w:r>
      <w:r w:rsidR="00AF6744" w:rsidRPr="002D74FE">
        <w:rPr>
          <w:lang w:val="fr-FR"/>
        </w:rPr>
        <w:t xml:space="preserve"> T</w:t>
      </w:r>
      <w:r w:rsidRPr="002D74FE">
        <w:rPr>
          <w:lang w:val="fr-FR"/>
        </w:rPr>
        <w:t>echnologie</w:t>
      </w:r>
      <w:r w:rsidR="00A13C88" w:rsidRPr="002D74FE">
        <w:rPr>
          <w:lang w:val="fr-FR"/>
        </w:rPr>
        <w:t>s</w:t>
      </w:r>
      <w:r w:rsidRPr="002D74FE">
        <w:rPr>
          <w:lang w:val="fr-FR"/>
        </w:rPr>
        <w:t xml:space="preserve"> </w:t>
      </w:r>
      <w:r w:rsidR="00A13C88" w:rsidRPr="002D74FE">
        <w:rPr>
          <w:lang w:val="fr-FR"/>
        </w:rPr>
        <w:t xml:space="preserve">de l'information et </w:t>
      </w:r>
      <w:r w:rsidRPr="002D74FE">
        <w:rPr>
          <w:lang w:val="fr-FR"/>
        </w:rPr>
        <w:t xml:space="preserve">de la communication (TIC) et </w:t>
      </w:r>
      <w:r w:rsidR="00A13C88" w:rsidRPr="002D74FE">
        <w:rPr>
          <w:lang w:val="fr-FR"/>
        </w:rPr>
        <w:t>l</w:t>
      </w:r>
      <w:r w:rsidRPr="002D74FE">
        <w:rPr>
          <w:lang w:val="fr-FR"/>
        </w:rPr>
        <w:t>es services financiers comme le montre la Figure 7 ci-dessous</w:t>
      </w:r>
      <w:r w:rsidR="00DC587B" w:rsidRPr="002D74FE">
        <w:rPr>
          <w:rStyle w:val="FootnoteReference"/>
          <w:rFonts w:cs="Arial"/>
          <w:lang w:val="fr-FR"/>
        </w:rPr>
        <w:footnoteReference w:id="9"/>
      </w:r>
      <w:r w:rsidRPr="002D74FE">
        <w:rPr>
          <w:lang w:val="fr-FR"/>
        </w:rPr>
        <w:t>.</w:t>
      </w:r>
    </w:p>
    <w:p w14:paraId="4F059D7B" w14:textId="77777777" w:rsidR="002B12DF" w:rsidRPr="002D74FE" w:rsidRDefault="002B12DF" w:rsidP="0090476F">
      <w:pPr>
        <w:rPr>
          <w:lang w:val="fr-FR"/>
        </w:rPr>
      </w:pPr>
    </w:p>
    <w:p w14:paraId="25776156" w14:textId="77777777" w:rsidR="00DC587B" w:rsidRPr="002D74FE" w:rsidRDefault="00AF6744" w:rsidP="00DC587B">
      <w:pPr>
        <w:pStyle w:val="Caption"/>
        <w:keepNext/>
        <w:rPr>
          <w:rFonts w:cs="Arial"/>
          <w:lang w:val="fr-FR"/>
        </w:rPr>
      </w:pPr>
      <w:bookmarkStart w:id="42" w:name="_Ref459650725"/>
      <w:bookmarkStart w:id="43" w:name="_Toc468783201"/>
      <w:r w:rsidRPr="002D74FE">
        <w:rPr>
          <w:rFonts w:cs="Arial"/>
          <w:lang w:val="fr-FR"/>
        </w:rPr>
        <w:t>Figure</w:t>
      </w:r>
      <w:r w:rsidR="00DC587B" w:rsidRPr="002D74FE">
        <w:rPr>
          <w:rFonts w:cs="Arial"/>
          <w:lang w:val="fr-FR"/>
        </w:rPr>
        <w:t xml:space="preserve"> </w:t>
      </w:r>
      <w:r w:rsidR="00B23113" w:rsidRPr="002D74FE">
        <w:rPr>
          <w:rFonts w:cs="Arial"/>
          <w:lang w:val="fr-FR"/>
        </w:rPr>
        <w:fldChar w:fldCharType="begin"/>
      </w:r>
      <w:r w:rsidR="00DC587B" w:rsidRPr="002D74FE">
        <w:rPr>
          <w:rFonts w:cs="Arial"/>
          <w:lang w:val="fr-FR"/>
        </w:rPr>
        <w:instrText xml:space="preserve"> SEQ Figure_ \* ARABIC </w:instrText>
      </w:r>
      <w:r w:rsidR="00B23113" w:rsidRPr="002D74FE">
        <w:rPr>
          <w:rFonts w:cs="Arial"/>
          <w:lang w:val="fr-FR"/>
        </w:rPr>
        <w:fldChar w:fldCharType="separate"/>
      </w:r>
      <w:r w:rsidR="005D623A">
        <w:rPr>
          <w:rFonts w:cs="Arial"/>
          <w:noProof/>
          <w:lang w:val="fr-FR"/>
        </w:rPr>
        <w:t>7</w:t>
      </w:r>
      <w:r w:rsidR="00B23113" w:rsidRPr="002D74FE">
        <w:rPr>
          <w:rFonts w:cs="Arial"/>
          <w:lang w:val="fr-FR"/>
        </w:rPr>
        <w:fldChar w:fldCharType="end"/>
      </w:r>
      <w:bookmarkEnd w:id="42"/>
      <w:r w:rsidR="00BD1F2D">
        <w:rPr>
          <w:rFonts w:cs="Arial"/>
          <w:lang w:val="fr-FR"/>
        </w:rPr>
        <w:t xml:space="preserve"> </w:t>
      </w:r>
      <w:r w:rsidR="00DC587B" w:rsidRPr="002D74FE">
        <w:rPr>
          <w:rFonts w:cs="Arial"/>
          <w:lang w:val="fr-FR"/>
        </w:rPr>
        <w:t xml:space="preserve">: </w:t>
      </w:r>
      <w:r w:rsidR="0025108E" w:rsidRPr="002D74FE">
        <w:rPr>
          <w:rFonts w:cs="Arial"/>
          <w:lang w:val="fr-FR"/>
        </w:rPr>
        <w:t>Vue d'ensemble des études de cas d’EI par secteur</w:t>
      </w:r>
      <w:bookmarkEnd w:id="43"/>
    </w:p>
    <w:p w14:paraId="6FDDD810" w14:textId="77777777" w:rsidR="008918BB" w:rsidRPr="002D74FE" w:rsidRDefault="00BA4AF6" w:rsidP="00183CB5">
      <w:pPr>
        <w:spacing w:after="0"/>
        <w:rPr>
          <w:rFonts w:cs="Arial"/>
          <w:lang w:val="fr-FR"/>
        </w:rPr>
      </w:pPr>
      <w:r>
        <w:rPr>
          <w:rFonts w:cs="Arial"/>
          <w:noProof/>
        </w:rPr>
        <w:drawing>
          <wp:inline distT="0" distB="0" distL="0" distR="0" wp14:anchorId="478057C7" wp14:editId="21B4549F">
            <wp:extent cx="5752465" cy="3529965"/>
            <wp:effectExtent l="0" t="0" r="0" b="635"/>
            <wp:docPr id="31" name="Bild 31" descr="../../../../Desktop/Bildschirmfoto%202016-10-21%20um%2011.2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Bildschirmfoto%202016-10-21%20um%2011.26.3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465" cy="3529965"/>
                    </a:xfrm>
                    <a:prstGeom prst="rect">
                      <a:avLst/>
                    </a:prstGeom>
                    <a:noFill/>
                    <a:ln>
                      <a:noFill/>
                    </a:ln>
                  </pic:spPr>
                </pic:pic>
              </a:graphicData>
            </a:graphic>
          </wp:inline>
        </w:drawing>
      </w:r>
    </w:p>
    <w:p w14:paraId="2CB6C404" w14:textId="77777777" w:rsidR="008918BB" w:rsidRPr="002D74FE" w:rsidRDefault="008918BB" w:rsidP="008918BB">
      <w:pPr>
        <w:spacing w:after="0"/>
        <w:jc w:val="right"/>
        <w:rPr>
          <w:rFonts w:cs="Arial"/>
          <w:sz w:val="18"/>
          <w:szCs w:val="18"/>
          <w:lang w:val="fr-FR"/>
        </w:rPr>
      </w:pPr>
      <w:r w:rsidRPr="002D74FE">
        <w:rPr>
          <w:rFonts w:cs="Arial"/>
          <w:iCs/>
          <w:sz w:val="18"/>
          <w:szCs w:val="18"/>
          <w:lang w:val="fr-FR"/>
        </w:rPr>
        <w:t>Source</w:t>
      </w:r>
      <w:r w:rsidR="00AF6744" w:rsidRPr="002D74FE">
        <w:rPr>
          <w:rFonts w:cs="Arial"/>
          <w:iCs/>
          <w:sz w:val="18"/>
          <w:szCs w:val="18"/>
          <w:lang w:val="fr-FR"/>
        </w:rPr>
        <w:t xml:space="preserve"> </w:t>
      </w:r>
      <w:r w:rsidRPr="002D74FE">
        <w:rPr>
          <w:rFonts w:cs="Arial"/>
          <w:iCs/>
          <w:sz w:val="18"/>
          <w:szCs w:val="18"/>
          <w:lang w:val="fr-FR"/>
        </w:rPr>
        <w:t xml:space="preserve">: </w:t>
      </w:r>
      <w:r w:rsidR="00AF6744" w:rsidRPr="002D74FE">
        <w:rPr>
          <w:rFonts w:cs="Arial"/>
          <w:iCs/>
          <w:sz w:val="18"/>
          <w:szCs w:val="18"/>
          <w:lang w:val="fr-FR"/>
        </w:rPr>
        <w:t>Révéler les richesses cachées de l’Afrique</w:t>
      </w:r>
      <w:r w:rsidR="00AF6744" w:rsidRPr="002D74FE">
        <w:rPr>
          <w:rFonts w:cs="Arial"/>
          <w:sz w:val="18"/>
          <w:szCs w:val="18"/>
          <w:lang w:val="fr-FR"/>
        </w:rPr>
        <w:t>, CNUD</w:t>
      </w:r>
      <w:r w:rsidR="00DC587B" w:rsidRPr="002D74FE">
        <w:rPr>
          <w:rFonts w:cs="Arial"/>
          <w:sz w:val="18"/>
          <w:szCs w:val="18"/>
          <w:lang w:val="fr-FR"/>
        </w:rPr>
        <w:t xml:space="preserve"> 2013.</w:t>
      </w:r>
      <w:r w:rsidR="00DC587B" w:rsidRPr="002D74FE">
        <w:rPr>
          <w:rFonts w:cs="Arial"/>
          <w:sz w:val="18"/>
          <w:szCs w:val="18"/>
          <w:lang w:val="fr-FR"/>
        </w:rPr>
        <w:br/>
      </w:r>
      <w:r w:rsidR="00AF6744" w:rsidRPr="002D74FE">
        <w:rPr>
          <w:rFonts w:cs="Arial"/>
          <w:sz w:val="18"/>
          <w:szCs w:val="18"/>
          <w:lang w:val="fr-FR"/>
        </w:rPr>
        <w:t xml:space="preserve">Les chiffres correspondent à des études de cas par secteur étudié dans le présent rapport </w:t>
      </w:r>
      <w:r w:rsidRPr="002D74FE">
        <w:rPr>
          <w:rFonts w:cs="Arial"/>
          <w:sz w:val="18"/>
          <w:szCs w:val="18"/>
          <w:lang w:val="fr-FR"/>
        </w:rPr>
        <w:t xml:space="preserve">; </w:t>
      </w:r>
      <w:r w:rsidR="00AF6744" w:rsidRPr="002D74FE">
        <w:rPr>
          <w:rFonts w:cs="Arial"/>
          <w:sz w:val="18"/>
          <w:szCs w:val="18"/>
          <w:lang w:val="fr-FR"/>
        </w:rPr>
        <w:t>le rap</w:t>
      </w:r>
      <w:r w:rsidRPr="002D74FE">
        <w:rPr>
          <w:rFonts w:cs="Arial"/>
          <w:sz w:val="18"/>
          <w:szCs w:val="18"/>
          <w:lang w:val="fr-FR"/>
        </w:rPr>
        <w:t xml:space="preserve">port </w:t>
      </w:r>
      <w:r w:rsidR="00AF6744" w:rsidRPr="002D74FE">
        <w:rPr>
          <w:rFonts w:cs="Arial"/>
          <w:sz w:val="18"/>
          <w:szCs w:val="18"/>
          <w:lang w:val="fr-FR"/>
        </w:rPr>
        <w:t xml:space="preserve">n’a concerné que l’Afrique sub-saharienne </w:t>
      </w:r>
    </w:p>
    <w:p w14:paraId="7A8A9DFF" w14:textId="77777777" w:rsidR="008918BB" w:rsidRPr="002D74FE" w:rsidRDefault="008918BB" w:rsidP="00183CB5">
      <w:pPr>
        <w:spacing w:after="0"/>
        <w:rPr>
          <w:rFonts w:cs="Arial"/>
          <w:lang w:val="fr-FR"/>
        </w:rPr>
      </w:pPr>
    </w:p>
    <w:p w14:paraId="32DC49F5" w14:textId="74A0017D" w:rsidR="00A13C88" w:rsidRPr="002D74FE" w:rsidRDefault="00A13C88" w:rsidP="00A13C88">
      <w:pPr>
        <w:rPr>
          <w:lang w:val="fr-FR"/>
        </w:rPr>
      </w:pPr>
      <w:r w:rsidRPr="002D74FE">
        <w:rPr>
          <w:lang w:val="fr-FR"/>
        </w:rPr>
        <w:t>Comme cela pourrait être trop vaste de travailler dans l’</w:t>
      </w:r>
      <w:r w:rsidR="00AF6744" w:rsidRPr="002D74FE">
        <w:rPr>
          <w:lang w:val="fr-FR"/>
        </w:rPr>
        <w:t xml:space="preserve"> « </w:t>
      </w:r>
      <w:r w:rsidRPr="002D74FE">
        <w:rPr>
          <w:lang w:val="fr-FR"/>
        </w:rPr>
        <w:t>agro-industrie</w:t>
      </w:r>
      <w:r w:rsidR="00AF6744" w:rsidRPr="002D74FE">
        <w:rPr>
          <w:lang w:val="fr-FR"/>
        </w:rPr>
        <w:t> »</w:t>
      </w:r>
      <w:r w:rsidRPr="002D74FE">
        <w:rPr>
          <w:lang w:val="fr-FR"/>
        </w:rPr>
        <w:t xml:space="preserve">, </w:t>
      </w:r>
      <w:r w:rsidR="00AF6744" w:rsidRPr="002D74FE">
        <w:rPr>
          <w:lang w:val="fr-FR"/>
        </w:rPr>
        <w:t>l’</w:t>
      </w:r>
      <w:r w:rsidRPr="002D74FE">
        <w:rPr>
          <w:lang w:val="fr-FR"/>
        </w:rPr>
        <w:t>AIMEC pourrait même choisir des sous-secteurs</w:t>
      </w:r>
      <w:r w:rsidR="00E767A9">
        <w:rPr>
          <w:lang w:val="fr-FR"/>
        </w:rPr>
        <w:t xml:space="preserve"> et secteurs connexes</w:t>
      </w:r>
      <w:r w:rsidRPr="002D74FE">
        <w:rPr>
          <w:lang w:val="fr-FR"/>
        </w:rPr>
        <w:t xml:space="preserve"> </w:t>
      </w:r>
      <w:r w:rsidR="00AF6744" w:rsidRPr="002D74FE">
        <w:rPr>
          <w:lang w:val="fr-FR"/>
        </w:rPr>
        <w:t>tels que « </w:t>
      </w:r>
      <w:r w:rsidRPr="002D74FE">
        <w:rPr>
          <w:lang w:val="fr-FR"/>
        </w:rPr>
        <w:t>le commerce transfrontalier dans le secteur agroalimentaire» ou</w:t>
      </w:r>
      <w:r w:rsidR="00AF6744" w:rsidRPr="002D74FE">
        <w:rPr>
          <w:lang w:val="fr-FR"/>
        </w:rPr>
        <w:t xml:space="preserve"> </w:t>
      </w:r>
      <w:r w:rsidR="00B3043B">
        <w:rPr>
          <w:lang w:val="fr-FR"/>
        </w:rPr>
        <w:t xml:space="preserve">« les pêcheries ». L’AIMEC pourrait aussi considérer </w:t>
      </w:r>
      <w:r w:rsidR="00AF6744" w:rsidRPr="002D74FE">
        <w:rPr>
          <w:lang w:val="fr-FR"/>
        </w:rPr>
        <w:t>des thèmes transversaux comme « </w:t>
      </w:r>
      <w:r w:rsidRPr="002D74FE">
        <w:rPr>
          <w:lang w:val="fr-FR"/>
        </w:rPr>
        <w:t>l'inclu</w:t>
      </w:r>
      <w:r w:rsidR="00AF6744" w:rsidRPr="002D74FE">
        <w:rPr>
          <w:lang w:val="fr-FR"/>
        </w:rPr>
        <w:t xml:space="preserve">sion de l'entreprise informelle », </w:t>
      </w:r>
      <w:r w:rsidR="00B3043B">
        <w:rPr>
          <w:lang w:val="fr-FR"/>
        </w:rPr>
        <w:t xml:space="preserve">« l’inclusion de la diaspora </w:t>
      </w:r>
      <w:r w:rsidR="00D10B4F">
        <w:rPr>
          <w:lang w:val="fr-FR"/>
        </w:rPr>
        <w:t>dans les</w:t>
      </w:r>
      <w:r w:rsidR="00B3043B">
        <w:rPr>
          <w:lang w:val="fr-FR"/>
        </w:rPr>
        <w:t xml:space="preserve"> entreprise</w:t>
      </w:r>
      <w:r w:rsidR="00D10B4F">
        <w:rPr>
          <w:lang w:val="fr-FR"/>
        </w:rPr>
        <w:t>s</w:t>
      </w:r>
      <w:r w:rsidR="00B3043B">
        <w:rPr>
          <w:lang w:val="fr-FR"/>
        </w:rPr>
        <w:t xml:space="preserve"> inclusive</w:t>
      </w:r>
      <w:r w:rsidR="00D10B4F">
        <w:rPr>
          <w:lang w:val="fr-FR"/>
        </w:rPr>
        <w:t>s</w:t>
      </w:r>
      <w:r w:rsidR="00B3043B">
        <w:rPr>
          <w:lang w:val="fr-FR"/>
        </w:rPr>
        <w:t> »,</w:t>
      </w:r>
      <w:r w:rsidR="007E72FB">
        <w:rPr>
          <w:lang w:val="fr-FR"/>
        </w:rPr>
        <w:t xml:space="preserve"> </w:t>
      </w:r>
      <w:r w:rsidR="00AF6744" w:rsidRPr="002D74FE">
        <w:rPr>
          <w:lang w:val="fr-FR"/>
        </w:rPr>
        <w:t>« </w:t>
      </w:r>
      <w:r w:rsidRPr="002D74FE">
        <w:rPr>
          <w:lang w:val="fr-FR"/>
        </w:rPr>
        <w:t>les aff</w:t>
      </w:r>
      <w:r w:rsidR="00AF6744" w:rsidRPr="002D74FE">
        <w:rPr>
          <w:lang w:val="fr-FR"/>
        </w:rPr>
        <w:t>aires dans les zones de conflit »</w:t>
      </w:r>
      <w:r w:rsidRPr="002D74FE">
        <w:rPr>
          <w:lang w:val="fr-FR"/>
        </w:rPr>
        <w:t>, «</w:t>
      </w:r>
      <w:r w:rsidR="00AF6744" w:rsidRPr="002D74FE">
        <w:rPr>
          <w:lang w:val="fr-FR"/>
        </w:rPr>
        <w:t xml:space="preserve"> </w:t>
      </w:r>
      <w:r w:rsidRPr="002D74FE">
        <w:rPr>
          <w:lang w:val="fr-FR"/>
        </w:rPr>
        <w:t>l’entreprenariat par genre / féminin</w:t>
      </w:r>
      <w:r w:rsidR="00AF6744" w:rsidRPr="002D74FE">
        <w:rPr>
          <w:lang w:val="fr-FR"/>
        </w:rPr>
        <w:t xml:space="preserve"> </w:t>
      </w:r>
      <w:r w:rsidRPr="002D74FE">
        <w:rPr>
          <w:lang w:val="fr-FR"/>
        </w:rPr>
        <w:t>» ou «</w:t>
      </w:r>
      <w:r w:rsidR="00AF6744" w:rsidRPr="002D74FE">
        <w:rPr>
          <w:lang w:val="fr-FR"/>
        </w:rPr>
        <w:t xml:space="preserve"> </w:t>
      </w:r>
      <w:r w:rsidRPr="002D74FE">
        <w:rPr>
          <w:lang w:val="fr-FR"/>
        </w:rPr>
        <w:t>l'esprit d'entreprise chez les jeunes</w:t>
      </w:r>
      <w:r w:rsidR="00AF6744" w:rsidRPr="002D74FE">
        <w:rPr>
          <w:lang w:val="fr-FR"/>
        </w:rPr>
        <w:t> »</w:t>
      </w:r>
      <w:r w:rsidRPr="002D74FE">
        <w:rPr>
          <w:lang w:val="fr-FR"/>
        </w:rPr>
        <w:t xml:space="preserve">. </w:t>
      </w:r>
      <w:r w:rsidR="00AF6744" w:rsidRPr="002D74FE">
        <w:rPr>
          <w:lang w:val="fr-FR"/>
        </w:rPr>
        <w:t>L’</w:t>
      </w:r>
      <w:r w:rsidRPr="002D74FE">
        <w:rPr>
          <w:lang w:val="fr-FR"/>
        </w:rPr>
        <w:t xml:space="preserve">AIMEC choisira des sujets et </w:t>
      </w:r>
      <w:r w:rsidRPr="002D74FE">
        <w:rPr>
          <w:lang w:val="fr-FR"/>
        </w:rPr>
        <w:lastRenderedPageBreak/>
        <w:t>des domaines d’intérêts qui seront pertinents pour ses principal</w:t>
      </w:r>
      <w:r w:rsidR="009363D1" w:rsidRPr="002D74FE">
        <w:rPr>
          <w:lang w:val="fr-FR"/>
        </w:rPr>
        <w:t>es parties prenantes comme la CUA</w:t>
      </w:r>
      <w:r w:rsidRPr="002D74FE">
        <w:rPr>
          <w:lang w:val="fr-FR"/>
        </w:rPr>
        <w:t xml:space="preserve"> ou les CER et où il existe un nombre important de </w:t>
      </w:r>
      <w:r w:rsidR="00B3043B">
        <w:rPr>
          <w:lang w:val="fr-FR"/>
        </w:rPr>
        <w:t>meilleures</w:t>
      </w:r>
      <w:r w:rsidR="00B3043B" w:rsidRPr="002D74FE">
        <w:rPr>
          <w:lang w:val="fr-FR"/>
        </w:rPr>
        <w:t xml:space="preserve"> </w:t>
      </w:r>
      <w:r w:rsidRPr="002D74FE">
        <w:rPr>
          <w:lang w:val="fr-FR"/>
        </w:rPr>
        <w:t xml:space="preserve">pratiques dans les politiques et programmes </w:t>
      </w:r>
      <w:r w:rsidR="009363D1" w:rsidRPr="002D74FE">
        <w:rPr>
          <w:lang w:val="fr-FR"/>
        </w:rPr>
        <w:t>sur les M</w:t>
      </w:r>
      <w:r w:rsidRPr="002D74FE">
        <w:rPr>
          <w:lang w:val="fr-FR"/>
        </w:rPr>
        <w:t xml:space="preserve">I et </w:t>
      </w:r>
      <w:r w:rsidR="009363D1" w:rsidRPr="002D74FE">
        <w:rPr>
          <w:lang w:val="fr-FR"/>
        </w:rPr>
        <w:t>E</w:t>
      </w:r>
      <w:r w:rsidRPr="002D74FE">
        <w:rPr>
          <w:lang w:val="fr-FR"/>
        </w:rPr>
        <w:t>I.</w:t>
      </w:r>
    </w:p>
    <w:p w14:paraId="480DFB78" w14:textId="77777777" w:rsidR="00A94750" w:rsidRPr="002D74FE" w:rsidRDefault="00A13C88" w:rsidP="0090476F">
      <w:pPr>
        <w:rPr>
          <w:lang w:val="fr-FR"/>
        </w:rPr>
      </w:pPr>
      <w:r w:rsidRPr="002D74FE">
        <w:rPr>
          <w:lang w:val="fr-FR"/>
        </w:rPr>
        <w:t xml:space="preserve">Certains secteurs, tels que l'agro-industrie, sont plus </w:t>
      </w:r>
      <w:r w:rsidR="00892889" w:rsidRPr="002D74FE">
        <w:rPr>
          <w:lang w:val="fr-FR"/>
        </w:rPr>
        <w:t xml:space="preserve">exigeants en </w:t>
      </w:r>
      <w:r w:rsidR="009363D1" w:rsidRPr="002D74FE">
        <w:rPr>
          <w:lang w:val="fr-FR"/>
        </w:rPr>
        <w:t xml:space="preserve">terme de </w:t>
      </w:r>
      <w:r w:rsidR="00892889" w:rsidRPr="002D74FE">
        <w:rPr>
          <w:lang w:val="fr-FR"/>
        </w:rPr>
        <w:t>main d’</w:t>
      </w:r>
      <w:r w:rsidR="009363D1" w:rsidRPr="002D74FE">
        <w:rPr>
          <w:lang w:val="fr-FR"/>
        </w:rPr>
        <w:t>œuvre</w:t>
      </w:r>
      <w:r w:rsidRPr="002D74FE">
        <w:rPr>
          <w:lang w:val="fr-FR"/>
        </w:rPr>
        <w:t xml:space="preserve"> que </w:t>
      </w:r>
      <w:r w:rsidR="00892889" w:rsidRPr="002D74FE">
        <w:rPr>
          <w:lang w:val="fr-FR"/>
        </w:rPr>
        <w:t>d'autres et sont plus propices pour</w:t>
      </w:r>
      <w:r w:rsidRPr="002D74FE">
        <w:rPr>
          <w:lang w:val="fr-FR"/>
        </w:rPr>
        <w:t xml:space="preserve"> permettre ainsi aux communautés à faible revenu d'accéder à des outils et des ressources pour se sortir de la pauvreté grâce à des in</w:t>
      </w:r>
      <w:r w:rsidR="00892889" w:rsidRPr="002D74FE">
        <w:rPr>
          <w:lang w:val="fr-FR"/>
        </w:rPr>
        <w:t>itiatives du secteur privé</w:t>
      </w:r>
      <w:r w:rsidRPr="002D74FE">
        <w:rPr>
          <w:lang w:val="fr-FR"/>
        </w:rPr>
        <w:t xml:space="preserve">. D'autres secteurs tels que l'eau et l'assainissement, </w:t>
      </w:r>
      <w:r w:rsidR="00892889" w:rsidRPr="002D74FE">
        <w:rPr>
          <w:lang w:val="fr-FR"/>
        </w:rPr>
        <w:t xml:space="preserve">la gestion des </w:t>
      </w:r>
      <w:r w:rsidRPr="002D74FE">
        <w:rPr>
          <w:lang w:val="fr-FR"/>
        </w:rPr>
        <w:t xml:space="preserve">déchets / </w:t>
      </w:r>
      <w:r w:rsidR="00892889" w:rsidRPr="002D74FE">
        <w:rPr>
          <w:lang w:val="fr-FR"/>
        </w:rPr>
        <w:t xml:space="preserve">le </w:t>
      </w:r>
      <w:r w:rsidRPr="002D74FE">
        <w:rPr>
          <w:lang w:val="fr-FR"/>
        </w:rPr>
        <w:t>recyclage ou les énergies renouvelables entrent dans la catégorie des «</w:t>
      </w:r>
      <w:r w:rsidR="009363D1" w:rsidRPr="002D74FE">
        <w:rPr>
          <w:lang w:val="fr-FR"/>
        </w:rPr>
        <w:t xml:space="preserve"> </w:t>
      </w:r>
      <w:r w:rsidRPr="002D74FE">
        <w:rPr>
          <w:lang w:val="fr-FR"/>
        </w:rPr>
        <w:t>industries vertes</w:t>
      </w:r>
      <w:r w:rsidR="009363D1" w:rsidRPr="002D74FE">
        <w:rPr>
          <w:lang w:val="fr-FR"/>
        </w:rPr>
        <w:t xml:space="preserve"> </w:t>
      </w:r>
      <w:r w:rsidRPr="002D74FE">
        <w:rPr>
          <w:lang w:val="fr-FR"/>
        </w:rPr>
        <w:t xml:space="preserve">», aidant ainsi les communautés à faible revenu </w:t>
      </w:r>
      <w:r w:rsidR="00892889" w:rsidRPr="002D74FE">
        <w:rPr>
          <w:lang w:val="fr-FR"/>
        </w:rPr>
        <w:t>à</w:t>
      </w:r>
      <w:r w:rsidRPr="002D74FE">
        <w:rPr>
          <w:lang w:val="fr-FR"/>
        </w:rPr>
        <w:t xml:space="preserve"> atténuer </w:t>
      </w:r>
      <w:r w:rsidR="00892889" w:rsidRPr="002D74FE">
        <w:rPr>
          <w:lang w:val="fr-FR"/>
        </w:rPr>
        <w:t>les risques de</w:t>
      </w:r>
      <w:r w:rsidR="009363D1" w:rsidRPr="002D74FE">
        <w:rPr>
          <w:lang w:val="fr-FR"/>
        </w:rPr>
        <w:t xml:space="preserve"> changement climatique, à </w:t>
      </w:r>
      <w:r w:rsidR="00892889" w:rsidRPr="002D74FE">
        <w:rPr>
          <w:lang w:val="fr-FR"/>
        </w:rPr>
        <w:t xml:space="preserve">s’y adapter </w:t>
      </w:r>
      <w:r w:rsidR="009363D1" w:rsidRPr="002D74FE">
        <w:rPr>
          <w:lang w:val="fr-FR"/>
        </w:rPr>
        <w:t>et à</w:t>
      </w:r>
      <w:r w:rsidRPr="002D74FE">
        <w:rPr>
          <w:lang w:val="fr-FR"/>
        </w:rPr>
        <w:t xml:space="preserve"> construire un avenir durable. Certains donateurs ont</w:t>
      </w:r>
      <w:r w:rsidR="00892889" w:rsidRPr="002D74FE">
        <w:rPr>
          <w:lang w:val="fr-FR"/>
        </w:rPr>
        <w:t xml:space="preserve"> indiqué qu'ils aimeraient que des </w:t>
      </w:r>
      <w:r w:rsidRPr="002D74FE">
        <w:rPr>
          <w:lang w:val="fr-FR"/>
        </w:rPr>
        <w:t>trava</w:t>
      </w:r>
      <w:r w:rsidR="00892889" w:rsidRPr="002D74FE">
        <w:rPr>
          <w:lang w:val="fr-FR"/>
        </w:rPr>
        <w:t xml:space="preserve">ux </w:t>
      </w:r>
      <w:r w:rsidRPr="002D74FE">
        <w:rPr>
          <w:lang w:val="fr-FR"/>
        </w:rPr>
        <w:t>sur des secte</w:t>
      </w:r>
      <w:r w:rsidR="00892889" w:rsidRPr="002D74FE">
        <w:rPr>
          <w:lang w:val="fr-FR"/>
        </w:rPr>
        <w:t>urs tels que la santé et</w:t>
      </w:r>
      <w:r w:rsidRPr="002D74FE">
        <w:rPr>
          <w:lang w:val="fr-FR"/>
        </w:rPr>
        <w:t xml:space="preserve"> l'éducation </w:t>
      </w:r>
      <w:r w:rsidR="00892889" w:rsidRPr="002D74FE">
        <w:rPr>
          <w:lang w:val="fr-FR"/>
        </w:rPr>
        <w:t xml:space="preserve">soient </w:t>
      </w:r>
      <w:r w:rsidRPr="002D74FE">
        <w:rPr>
          <w:lang w:val="fr-FR"/>
        </w:rPr>
        <w:t>inclus</w:t>
      </w:r>
      <w:r w:rsidR="00892889" w:rsidRPr="002D74FE">
        <w:rPr>
          <w:lang w:val="fr-FR"/>
        </w:rPr>
        <w:t xml:space="preserve"> dans le champ d'application d</w:t>
      </w:r>
      <w:r w:rsidR="009363D1" w:rsidRPr="002D74FE">
        <w:rPr>
          <w:lang w:val="fr-FR"/>
        </w:rPr>
        <w:t>e l</w:t>
      </w:r>
      <w:r w:rsidR="00892889" w:rsidRPr="002D74FE">
        <w:rPr>
          <w:lang w:val="fr-FR"/>
        </w:rPr>
        <w:t>’</w:t>
      </w:r>
      <w:r w:rsidRPr="002D74FE">
        <w:rPr>
          <w:lang w:val="fr-FR"/>
        </w:rPr>
        <w:t xml:space="preserve">AIMEC </w:t>
      </w:r>
      <w:r w:rsidR="00892889" w:rsidRPr="002D74FE">
        <w:rPr>
          <w:lang w:val="fr-FR"/>
        </w:rPr>
        <w:t xml:space="preserve">car ils ont </w:t>
      </w:r>
      <w:r w:rsidRPr="002D74FE">
        <w:rPr>
          <w:lang w:val="fr-FR"/>
        </w:rPr>
        <w:t xml:space="preserve">de grandes répercussions sociales </w:t>
      </w:r>
      <w:r w:rsidR="00892889" w:rsidRPr="002D74FE">
        <w:rPr>
          <w:lang w:val="fr-FR"/>
        </w:rPr>
        <w:t>sur les groupes à faible revenu</w:t>
      </w:r>
      <w:r w:rsidR="00EA7AB4" w:rsidRPr="002D74FE">
        <w:rPr>
          <w:lang w:val="fr-FR"/>
        </w:rPr>
        <w:t>.</w:t>
      </w:r>
      <w:r w:rsidR="002D14AD" w:rsidRPr="002D74FE">
        <w:rPr>
          <w:rStyle w:val="FootnoteReference"/>
          <w:rFonts w:cs="Arial"/>
          <w:lang w:val="fr-FR"/>
        </w:rPr>
        <w:footnoteReference w:id="10"/>
      </w:r>
      <w:r w:rsidR="00EA7AB4" w:rsidRPr="002D74FE">
        <w:rPr>
          <w:lang w:val="fr-FR"/>
        </w:rPr>
        <w:t xml:space="preserve"> </w:t>
      </w:r>
    </w:p>
    <w:p w14:paraId="5B74FEA9" w14:textId="77777777" w:rsidR="00055D43" w:rsidRPr="002D74FE" w:rsidRDefault="006116B3" w:rsidP="008918BB">
      <w:pPr>
        <w:pStyle w:val="Heading2"/>
        <w:rPr>
          <w:rFonts w:cs="Arial"/>
          <w:lang w:val="fr-FR"/>
        </w:rPr>
      </w:pPr>
      <w:bookmarkStart w:id="44" w:name="_Toc468783017"/>
      <w:r w:rsidRPr="002D74FE">
        <w:rPr>
          <w:rFonts w:cs="Arial"/>
          <w:lang w:val="fr-FR"/>
        </w:rPr>
        <w:t>C</w:t>
      </w:r>
      <w:r w:rsidR="00055D43" w:rsidRPr="002D74FE">
        <w:rPr>
          <w:rFonts w:cs="Arial"/>
          <w:lang w:val="fr-FR"/>
        </w:rPr>
        <w:t>lient</w:t>
      </w:r>
      <w:r w:rsidR="00150049" w:rsidRPr="002D74FE">
        <w:rPr>
          <w:rFonts w:cs="Arial"/>
          <w:lang w:val="fr-FR"/>
        </w:rPr>
        <w:t>èle</w:t>
      </w:r>
      <w:r w:rsidR="00055D43" w:rsidRPr="002D74FE">
        <w:rPr>
          <w:rFonts w:cs="Arial"/>
          <w:lang w:val="fr-FR"/>
        </w:rPr>
        <w:t xml:space="preserve"> </w:t>
      </w:r>
      <w:r w:rsidR="00150049" w:rsidRPr="002D74FE">
        <w:rPr>
          <w:rFonts w:cs="Arial"/>
          <w:lang w:val="fr-FR"/>
        </w:rPr>
        <w:t xml:space="preserve">visée et </w:t>
      </w:r>
      <w:r w:rsidRPr="002D74FE">
        <w:rPr>
          <w:rFonts w:cs="Arial"/>
          <w:lang w:val="fr-FR"/>
        </w:rPr>
        <w:t>avantages</w:t>
      </w:r>
      <w:r w:rsidR="00150049" w:rsidRPr="002D74FE">
        <w:rPr>
          <w:rFonts w:cs="Arial"/>
          <w:lang w:val="fr-FR"/>
        </w:rPr>
        <w:t xml:space="preserve"> liés</w:t>
      </w:r>
      <w:bookmarkEnd w:id="44"/>
    </w:p>
    <w:p w14:paraId="325A91F5" w14:textId="77777777" w:rsidR="00930846" w:rsidRPr="002D74FE" w:rsidRDefault="00150049" w:rsidP="00930846">
      <w:pPr>
        <w:rPr>
          <w:rFonts w:cs="Arial"/>
          <w:lang w:val="fr-FR"/>
        </w:rPr>
      </w:pPr>
      <w:r w:rsidRPr="002D74FE">
        <w:rPr>
          <w:rFonts w:cs="Arial"/>
          <w:lang w:val="fr-FR"/>
        </w:rPr>
        <w:t>L’</w:t>
      </w:r>
      <w:r w:rsidR="00930846" w:rsidRPr="002D74FE">
        <w:rPr>
          <w:rFonts w:cs="Arial"/>
          <w:lang w:val="fr-FR"/>
        </w:rPr>
        <w:t xml:space="preserve">AIMEC commencera </w:t>
      </w:r>
      <w:r w:rsidRPr="002D74FE">
        <w:rPr>
          <w:rFonts w:cs="Arial"/>
          <w:lang w:val="fr-FR"/>
        </w:rPr>
        <w:t xml:space="preserve">son activité </w:t>
      </w:r>
      <w:r w:rsidR="00930846" w:rsidRPr="002D74FE">
        <w:rPr>
          <w:rFonts w:cs="Arial"/>
          <w:lang w:val="fr-FR"/>
        </w:rPr>
        <w:t xml:space="preserve">en </w:t>
      </w:r>
      <w:r w:rsidRPr="002D74FE">
        <w:rPr>
          <w:rFonts w:cs="Arial"/>
          <w:lang w:val="fr-FR"/>
        </w:rPr>
        <w:t xml:space="preserve">se focalisant </w:t>
      </w:r>
      <w:r w:rsidR="00930846" w:rsidRPr="002D74FE">
        <w:rPr>
          <w:rFonts w:cs="Arial"/>
          <w:lang w:val="fr-FR"/>
        </w:rPr>
        <w:t xml:space="preserve">sur les politiques et </w:t>
      </w:r>
      <w:r w:rsidRPr="002D74FE">
        <w:rPr>
          <w:rFonts w:cs="Arial"/>
          <w:lang w:val="fr-FR"/>
        </w:rPr>
        <w:t xml:space="preserve">programmes et ciblera </w:t>
      </w:r>
      <w:r w:rsidR="00930846" w:rsidRPr="002D74FE">
        <w:rPr>
          <w:rFonts w:cs="Arial"/>
          <w:b/>
          <w:lang w:val="fr-FR"/>
        </w:rPr>
        <w:t>les parties prenantes du secteur public et privé</w:t>
      </w:r>
      <w:r w:rsidR="00930846" w:rsidRPr="002D74FE">
        <w:rPr>
          <w:rFonts w:cs="Arial"/>
          <w:lang w:val="fr-FR"/>
        </w:rPr>
        <w:t xml:space="preserve">. </w:t>
      </w:r>
      <w:r w:rsidRPr="002D74FE">
        <w:rPr>
          <w:rFonts w:cs="Arial"/>
          <w:lang w:val="fr-FR"/>
        </w:rPr>
        <w:t>I</w:t>
      </w:r>
      <w:r w:rsidR="00930846" w:rsidRPr="002D74FE">
        <w:rPr>
          <w:rFonts w:cs="Arial"/>
          <w:lang w:val="fr-FR"/>
        </w:rPr>
        <w:t xml:space="preserve">nclure les parties prenantes du secteur privé est la clé du succès car les marchés inclusifs ont besoin de la participation et de l'adhésion des entreprises. </w:t>
      </w:r>
    </w:p>
    <w:p w14:paraId="579E2172" w14:textId="77777777" w:rsidR="00930846" w:rsidRPr="002D74FE" w:rsidRDefault="00930846" w:rsidP="00930846">
      <w:pPr>
        <w:rPr>
          <w:rFonts w:cs="Arial"/>
          <w:lang w:val="fr-FR"/>
        </w:rPr>
      </w:pPr>
      <w:r w:rsidRPr="002D74FE">
        <w:rPr>
          <w:rFonts w:cs="Arial"/>
          <w:lang w:val="fr-FR"/>
        </w:rPr>
        <w:t xml:space="preserve">Plus précisément, </w:t>
      </w:r>
      <w:r w:rsidR="00150049" w:rsidRPr="002D74FE">
        <w:rPr>
          <w:rFonts w:cs="Arial"/>
          <w:lang w:val="fr-FR"/>
        </w:rPr>
        <w:t>les trois groupes de parties prenantes</w:t>
      </w:r>
      <w:r w:rsidRPr="002D74FE">
        <w:rPr>
          <w:rFonts w:cs="Arial"/>
          <w:lang w:val="fr-FR"/>
        </w:rPr>
        <w:t xml:space="preserve"> suivants seront ciblés</w:t>
      </w:r>
      <w:r w:rsidR="00150049" w:rsidRPr="002D74FE">
        <w:rPr>
          <w:rFonts w:cs="Arial"/>
          <w:lang w:val="fr-FR"/>
        </w:rPr>
        <w:t xml:space="preserve"> </w:t>
      </w:r>
      <w:r w:rsidRPr="002D74FE">
        <w:rPr>
          <w:rFonts w:cs="Arial"/>
          <w:lang w:val="fr-FR"/>
        </w:rPr>
        <w:t xml:space="preserve">: </w:t>
      </w:r>
    </w:p>
    <w:p w14:paraId="6875EA27" w14:textId="77777777" w:rsidR="00930846" w:rsidRPr="002D74FE" w:rsidRDefault="00EF20F1" w:rsidP="00930846">
      <w:pPr>
        <w:pStyle w:val="ListParagraph"/>
        <w:numPr>
          <w:ilvl w:val="0"/>
          <w:numId w:val="35"/>
        </w:numPr>
        <w:rPr>
          <w:rFonts w:cs="Arial"/>
          <w:lang w:val="fr-FR"/>
        </w:rPr>
      </w:pPr>
      <w:r w:rsidRPr="002D74FE">
        <w:rPr>
          <w:rFonts w:cs="Arial"/>
          <w:lang w:val="fr-FR"/>
        </w:rPr>
        <w:t xml:space="preserve">Les </w:t>
      </w:r>
      <w:r w:rsidR="00930846" w:rsidRPr="002D74FE">
        <w:rPr>
          <w:rFonts w:cs="Arial"/>
          <w:lang w:val="fr-FR"/>
        </w:rPr>
        <w:t xml:space="preserve">clients cibles </w:t>
      </w:r>
      <w:r w:rsidR="00150049" w:rsidRPr="002D74FE">
        <w:rPr>
          <w:rFonts w:cs="Arial"/>
          <w:lang w:val="fr-FR"/>
        </w:rPr>
        <w:t>du</w:t>
      </w:r>
      <w:r w:rsidR="00930846" w:rsidRPr="002D74FE">
        <w:rPr>
          <w:rFonts w:cs="Arial"/>
          <w:lang w:val="fr-FR"/>
        </w:rPr>
        <w:t xml:space="preserve"> </w:t>
      </w:r>
      <w:r w:rsidR="00150049" w:rsidRPr="002D74FE">
        <w:rPr>
          <w:rFonts w:cs="Arial"/>
          <w:b/>
          <w:lang w:val="fr-FR"/>
        </w:rPr>
        <w:t>secteur public et leurs partenaires</w:t>
      </w:r>
      <w:r w:rsidR="00930846" w:rsidRPr="002D74FE">
        <w:rPr>
          <w:rFonts w:cs="Arial"/>
          <w:lang w:val="fr-FR"/>
        </w:rPr>
        <w:t xml:space="preserve"> sont la Commission de l'Union africaine (CUA), le gouvernement national et local de</w:t>
      </w:r>
      <w:r w:rsidRPr="002D74FE">
        <w:rPr>
          <w:rFonts w:cs="Arial"/>
          <w:lang w:val="fr-FR"/>
        </w:rPr>
        <w:t xml:space="preserve">s </w:t>
      </w:r>
      <w:r w:rsidR="00150049" w:rsidRPr="002D74FE">
        <w:rPr>
          <w:rFonts w:cs="Arial"/>
          <w:lang w:val="fr-FR"/>
        </w:rPr>
        <w:t>E</w:t>
      </w:r>
      <w:r w:rsidRPr="002D74FE">
        <w:rPr>
          <w:rFonts w:cs="Arial"/>
          <w:lang w:val="fr-FR"/>
        </w:rPr>
        <w:t>tats membres de</w:t>
      </w:r>
      <w:r w:rsidR="00930846" w:rsidRPr="002D74FE">
        <w:rPr>
          <w:rFonts w:cs="Arial"/>
          <w:lang w:val="fr-FR"/>
        </w:rPr>
        <w:t xml:space="preserve"> l'UA et les Communautés économiques régionales (CER). </w:t>
      </w:r>
    </w:p>
    <w:p w14:paraId="0EA4CEE9" w14:textId="77777777" w:rsidR="00930846" w:rsidRPr="002D74FE" w:rsidRDefault="00EF20F1" w:rsidP="00930846">
      <w:pPr>
        <w:pStyle w:val="ListParagraph"/>
        <w:numPr>
          <w:ilvl w:val="0"/>
          <w:numId w:val="35"/>
        </w:numPr>
        <w:rPr>
          <w:rFonts w:cs="Arial"/>
          <w:lang w:val="fr-FR"/>
        </w:rPr>
      </w:pPr>
      <w:r w:rsidRPr="002D74FE">
        <w:rPr>
          <w:rFonts w:cs="Arial"/>
          <w:lang w:val="fr-FR"/>
        </w:rPr>
        <w:t>L</w:t>
      </w:r>
      <w:r w:rsidR="00930846" w:rsidRPr="002D74FE">
        <w:rPr>
          <w:rFonts w:cs="Arial"/>
          <w:lang w:val="fr-FR"/>
        </w:rPr>
        <w:t xml:space="preserve">es clients du </w:t>
      </w:r>
      <w:r w:rsidR="00930846" w:rsidRPr="002D74FE">
        <w:rPr>
          <w:rFonts w:cs="Arial"/>
          <w:b/>
          <w:lang w:val="fr-FR"/>
        </w:rPr>
        <w:t>secteur privé</w:t>
      </w:r>
      <w:r w:rsidR="00930846" w:rsidRPr="002D74FE">
        <w:rPr>
          <w:rFonts w:cs="Arial"/>
          <w:lang w:val="fr-FR"/>
        </w:rPr>
        <w:t xml:space="preserve"> compren</w:t>
      </w:r>
      <w:r w:rsidRPr="002D74FE">
        <w:rPr>
          <w:rFonts w:cs="Arial"/>
          <w:lang w:val="fr-FR"/>
        </w:rPr>
        <w:t>dro</w:t>
      </w:r>
      <w:r w:rsidR="00930846" w:rsidRPr="002D74FE">
        <w:rPr>
          <w:rFonts w:cs="Arial"/>
          <w:lang w:val="fr-FR"/>
        </w:rPr>
        <w:t xml:space="preserve">nt les entreprises, les </w:t>
      </w:r>
      <w:r w:rsidRPr="002D74FE">
        <w:rPr>
          <w:rFonts w:cs="Arial"/>
          <w:lang w:val="fr-FR"/>
        </w:rPr>
        <w:t>M</w:t>
      </w:r>
      <w:r w:rsidR="00930846" w:rsidRPr="002D74FE">
        <w:rPr>
          <w:rFonts w:cs="Arial"/>
          <w:lang w:val="fr-FR"/>
        </w:rPr>
        <w:t>PME et les multinationales d'origine africaine ou ce</w:t>
      </w:r>
      <w:r w:rsidRPr="002D74FE">
        <w:rPr>
          <w:rFonts w:cs="Arial"/>
          <w:lang w:val="fr-FR"/>
        </w:rPr>
        <w:t>lles</w:t>
      </w:r>
      <w:r w:rsidR="00930846" w:rsidRPr="002D74FE">
        <w:rPr>
          <w:rFonts w:cs="Arial"/>
          <w:lang w:val="fr-FR"/>
        </w:rPr>
        <w:t xml:space="preserve"> </w:t>
      </w:r>
      <w:r w:rsidR="00150049" w:rsidRPr="002D74FE">
        <w:rPr>
          <w:rFonts w:cs="Arial"/>
          <w:lang w:val="fr-FR"/>
        </w:rPr>
        <w:t>exerçant des activités</w:t>
      </w:r>
      <w:r w:rsidR="00930846" w:rsidRPr="002D74FE">
        <w:rPr>
          <w:rFonts w:cs="Arial"/>
          <w:lang w:val="fr-FR"/>
        </w:rPr>
        <w:t xml:space="preserve"> importantes en Afrique</w:t>
      </w:r>
      <w:r w:rsidR="00150049" w:rsidRPr="002D74FE">
        <w:rPr>
          <w:rFonts w:cs="Arial"/>
          <w:lang w:val="fr-FR"/>
        </w:rPr>
        <w:t xml:space="preserve"> </w:t>
      </w:r>
      <w:r w:rsidR="00930846" w:rsidRPr="002D74FE">
        <w:rPr>
          <w:rFonts w:cs="Arial"/>
          <w:lang w:val="fr-FR"/>
        </w:rPr>
        <w:t xml:space="preserve">; </w:t>
      </w:r>
      <w:r w:rsidRPr="002D74FE">
        <w:rPr>
          <w:rFonts w:cs="Arial"/>
          <w:lang w:val="fr-FR"/>
        </w:rPr>
        <w:t>ainsi que les</w:t>
      </w:r>
      <w:r w:rsidR="00930846" w:rsidRPr="002D74FE">
        <w:rPr>
          <w:rFonts w:cs="Arial"/>
          <w:lang w:val="fr-FR"/>
        </w:rPr>
        <w:t xml:space="preserve"> </w:t>
      </w:r>
      <w:r w:rsidRPr="002D74FE">
        <w:rPr>
          <w:rFonts w:cs="Arial"/>
          <w:lang w:val="fr-FR"/>
        </w:rPr>
        <w:t>associations professionnelles ou commerciales régionales.</w:t>
      </w:r>
      <w:r w:rsidR="00930846" w:rsidRPr="002D74FE">
        <w:rPr>
          <w:rFonts w:cs="Arial"/>
          <w:lang w:val="fr-FR"/>
        </w:rPr>
        <w:t xml:space="preserve"> </w:t>
      </w:r>
    </w:p>
    <w:p w14:paraId="63A273F8" w14:textId="77777777" w:rsidR="00930846" w:rsidRPr="002D74FE" w:rsidRDefault="00930846" w:rsidP="00930846">
      <w:pPr>
        <w:pStyle w:val="ListParagraph"/>
        <w:numPr>
          <w:ilvl w:val="0"/>
          <w:numId w:val="35"/>
        </w:numPr>
        <w:rPr>
          <w:rFonts w:cs="Arial"/>
          <w:lang w:val="fr-FR"/>
        </w:rPr>
      </w:pPr>
      <w:r w:rsidRPr="002D74FE">
        <w:rPr>
          <w:rFonts w:cs="Arial"/>
          <w:b/>
          <w:lang w:val="fr-FR"/>
        </w:rPr>
        <w:t>D'autres acteurs du développement</w:t>
      </w:r>
      <w:r w:rsidRPr="002D74FE">
        <w:rPr>
          <w:rFonts w:cs="Arial"/>
          <w:lang w:val="fr-FR"/>
        </w:rPr>
        <w:t xml:space="preserve">, tels que les partenaires bilatéraux et multilatéraux </w:t>
      </w:r>
      <w:r w:rsidR="00EF20F1" w:rsidRPr="002D74FE">
        <w:rPr>
          <w:rFonts w:cs="Arial"/>
          <w:lang w:val="fr-FR"/>
        </w:rPr>
        <w:t xml:space="preserve">ou les fondations </w:t>
      </w:r>
      <w:r w:rsidRPr="002D74FE">
        <w:rPr>
          <w:rFonts w:cs="Arial"/>
          <w:lang w:val="fr-FR"/>
        </w:rPr>
        <w:t xml:space="preserve">de développement, ainsi que des organisations de la société civile seront également ciblés. </w:t>
      </w:r>
    </w:p>
    <w:p w14:paraId="6A47DB31" w14:textId="0D244331" w:rsidR="004B7194" w:rsidRPr="002D74FE" w:rsidRDefault="00930846" w:rsidP="00930846">
      <w:pPr>
        <w:rPr>
          <w:rFonts w:cs="Arial"/>
          <w:lang w:val="fr-FR"/>
        </w:rPr>
      </w:pPr>
      <w:r w:rsidRPr="002D74FE">
        <w:rPr>
          <w:rFonts w:cs="Arial"/>
          <w:lang w:val="fr-FR"/>
        </w:rPr>
        <w:t>Ces groupes de clients distincts bénéficieront d</w:t>
      </w:r>
      <w:r w:rsidR="00150049" w:rsidRPr="002D74FE">
        <w:rPr>
          <w:rFonts w:cs="Arial"/>
          <w:lang w:val="fr-FR"/>
        </w:rPr>
        <w:t>es services de l</w:t>
      </w:r>
      <w:r w:rsidR="00EF20F1" w:rsidRPr="002D74FE">
        <w:rPr>
          <w:rFonts w:cs="Arial"/>
          <w:lang w:val="fr-FR"/>
        </w:rPr>
        <w:t>’</w:t>
      </w:r>
      <w:r w:rsidRPr="002D74FE">
        <w:rPr>
          <w:rFonts w:cs="Arial"/>
          <w:lang w:val="fr-FR"/>
        </w:rPr>
        <w:t xml:space="preserve">AIMEC de différentes façons. Bien que les </w:t>
      </w:r>
      <w:r w:rsidR="00150049" w:rsidRPr="002D74FE">
        <w:rPr>
          <w:rFonts w:cs="Arial"/>
          <w:lang w:val="fr-FR"/>
        </w:rPr>
        <w:t>parties prenantes</w:t>
      </w:r>
      <w:r w:rsidRPr="002D74FE">
        <w:rPr>
          <w:rFonts w:cs="Arial"/>
          <w:lang w:val="fr-FR"/>
        </w:rPr>
        <w:t xml:space="preserve"> </w:t>
      </w:r>
      <w:r w:rsidR="00150049" w:rsidRPr="002D74FE">
        <w:rPr>
          <w:rFonts w:cs="Arial"/>
          <w:lang w:val="fr-FR"/>
        </w:rPr>
        <w:t>du secteur public</w:t>
      </w:r>
      <w:r w:rsidRPr="002D74FE">
        <w:rPr>
          <w:rFonts w:cs="Arial"/>
          <w:lang w:val="fr-FR"/>
        </w:rPr>
        <w:t xml:space="preserve"> bénéficieront de conseils </w:t>
      </w:r>
      <w:r w:rsidR="00EF20F1" w:rsidRPr="002D74FE">
        <w:rPr>
          <w:rFonts w:cs="Arial"/>
          <w:lang w:val="fr-FR"/>
        </w:rPr>
        <w:t xml:space="preserve">sur les </w:t>
      </w:r>
      <w:r w:rsidRPr="002D74FE">
        <w:rPr>
          <w:rFonts w:cs="Arial"/>
          <w:lang w:val="fr-FR"/>
        </w:rPr>
        <w:t>politiques et programmes, les parties prenantes du secteur privé, en particulier, p</w:t>
      </w:r>
      <w:r w:rsidR="00EF20F1" w:rsidRPr="002D74FE">
        <w:rPr>
          <w:rFonts w:cs="Arial"/>
          <w:lang w:val="fr-FR"/>
        </w:rPr>
        <w:t>ourront</w:t>
      </w:r>
      <w:r w:rsidRPr="002D74FE">
        <w:rPr>
          <w:rFonts w:cs="Arial"/>
          <w:lang w:val="fr-FR"/>
        </w:rPr>
        <w:t xml:space="preserve"> bénéficier d'un soutien catalytique pour la collaboration et les </w:t>
      </w:r>
      <w:r w:rsidR="00150049" w:rsidRPr="002D74FE">
        <w:rPr>
          <w:rFonts w:cs="Arial"/>
          <w:lang w:val="fr-FR"/>
        </w:rPr>
        <w:t>mesures d’</w:t>
      </w:r>
      <w:r w:rsidRPr="002D74FE">
        <w:rPr>
          <w:rFonts w:cs="Arial"/>
          <w:lang w:val="fr-FR"/>
        </w:rPr>
        <w:t>incitations à l'innovation. Les acteu</w:t>
      </w:r>
      <w:r w:rsidR="00150049" w:rsidRPr="002D74FE">
        <w:rPr>
          <w:rFonts w:cs="Arial"/>
          <w:lang w:val="fr-FR"/>
        </w:rPr>
        <w:t>rs du développement tireront profit de</w:t>
      </w:r>
      <w:r w:rsidRPr="002D74FE">
        <w:rPr>
          <w:rFonts w:cs="Arial"/>
          <w:lang w:val="fr-FR"/>
        </w:rPr>
        <w:t xml:space="preserve"> </w:t>
      </w:r>
      <w:r w:rsidR="00150049" w:rsidRPr="002D74FE">
        <w:rPr>
          <w:rFonts w:cs="Arial"/>
          <w:lang w:val="fr-FR"/>
        </w:rPr>
        <w:t>l’</w:t>
      </w:r>
      <w:r w:rsidRPr="002D74FE">
        <w:rPr>
          <w:rFonts w:cs="Arial"/>
          <w:lang w:val="fr-FR"/>
        </w:rPr>
        <w:t xml:space="preserve">AIMEC </w:t>
      </w:r>
      <w:r w:rsidR="00150049" w:rsidRPr="002D74FE">
        <w:rPr>
          <w:rFonts w:cs="Arial"/>
          <w:lang w:val="fr-FR"/>
        </w:rPr>
        <w:t>qui servira de centre d'information et</w:t>
      </w:r>
      <w:r w:rsidRPr="002D74FE">
        <w:rPr>
          <w:rFonts w:cs="Arial"/>
          <w:lang w:val="fr-FR"/>
        </w:rPr>
        <w:t xml:space="preserve"> </w:t>
      </w:r>
      <w:r w:rsidR="00150049" w:rsidRPr="002D74FE">
        <w:rPr>
          <w:rFonts w:cs="Arial"/>
          <w:lang w:val="fr-FR"/>
        </w:rPr>
        <w:t xml:space="preserve">de </w:t>
      </w:r>
      <w:r w:rsidR="00EF20F1" w:rsidRPr="002D74FE">
        <w:rPr>
          <w:rFonts w:cs="Arial"/>
          <w:lang w:val="fr-FR"/>
        </w:rPr>
        <w:t>guichet unique</w:t>
      </w:r>
      <w:r w:rsidRPr="002D74FE">
        <w:rPr>
          <w:rFonts w:cs="Arial"/>
          <w:lang w:val="fr-FR"/>
        </w:rPr>
        <w:t xml:space="preserve"> pour</w:t>
      </w:r>
      <w:r w:rsidR="00E01CEF" w:rsidRPr="002D74FE">
        <w:rPr>
          <w:rFonts w:cs="Arial"/>
          <w:lang w:val="fr-FR"/>
        </w:rPr>
        <w:t xml:space="preserve"> toute </w:t>
      </w:r>
      <w:r w:rsidRPr="002D74FE">
        <w:rPr>
          <w:rFonts w:cs="Arial"/>
          <w:lang w:val="fr-FR"/>
        </w:rPr>
        <w:t xml:space="preserve">analyse </w:t>
      </w:r>
      <w:r w:rsidR="00150049" w:rsidRPr="002D74FE">
        <w:rPr>
          <w:rFonts w:cs="Arial"/>
          <w:lang w:val="fr-FR"/>
        </w:rPr>
        <w:t>et qui aura</w:t>
      </w:r>
      <w:r w:rsidR="00E01CEF" w:rsidRPr="002D74FE">
        <w:rPr>
          <w:rFonts w:cs="Arial"/>
          <w:lang w:val="fr-FR"/>
        </w:rPr>
        <w:t xml:space="preserve"> </w:t>
      </w:r>
      <w:r w:rsidRPr="002D74FE">
        <w:rPr>
          <w:rFonts w:cs="Arial"/>
          <w:lang w:val="fr-FR"/>
        </w:rPr>
        <w:t xml:space="preserve">un </w:t>
      </w:r>
      <w:r w:rsidR="00E01CEF" w:rsidRPr="002D74FE">
        <w:rPr>
          <w:rFonts w:cs="Arial"/>
          <w:lang w:val="fr-FR"/>
        </w:rPr>
        <w:t xml:space="preserve">effet </w:t>
      </w:r>
      <w:r w:rsidRPr="002D74FE">
        <w:rPr>
          <w:rFonts w:cs="Arial"/>
          <w:lang w:val="fr-FR"/>
        </w:rPr>
        <w:t>multiplicat</w:t>
      </w:r>
      <w:r w:rsidR="00E01CEF" w:rsidRPr="002D74FE">
        <w:rPr>
          <w:rFonts w:cs="Arial"/>
          <w:lang w:val="fr-FR"/>
        </w:rPr>
        <w:t xml:space="preserve">eur </w:t>
      </w:r>
      <w:r w:rsidRPr="002D74FE">
        <w:rPr>
          <w:rFonts w:cs="Arial"/>
          <w:lang w:val="fr-FR"/>
        </w:rPr>
        <w:t xml:space="preserve">de leur propre travail </w:t>
      </w:r>
      <w:r w:rsidR="00E01CEF" w:rsidRPr="002D74FE">
        <w:rPr>
          <w:rFonts w:cs="Arial"/>
          <w:lang w:val="fr-FR"/>
        </w:rPr>
        <w:lastRenderedPageBreak/>
        <w:t>sur le secteur E</w:t>
      </w:r>
      <w:r w:rsidRPr="002D74FE">
        <w:rPr>
          <w:rFonts w:cs="Arial"/>
          <w:lang w:val="fr-FR"/>
        </w:rPr>
        <w:t xml:space="preserve">I / </w:t>
      </w:r>
      <w:r w:rsidR="00150049" w:rsidRPr="002D74FE">
        <w:rPr>
          <w:rFonts w:cs="Arial"/>
          <w:lang w:val="fr-FR"/>
        </w:rPr>
        <w:t>M</w:t>
      </w:r>
      <w:r w:rsidRPr="002D74FE">
        <w:rPr>
          <w:rFonts w:cs="Arial"/>
          <w:lang w:val="fr-FR"/>
        </w:rPr>
        <w:t>I. Toutes les parties prenantes p</w:t>
      </w:r>
      <w:r w:rsidR="00E01CEF" w:rsidRPr="002D74FE">
        <w:rPr>
          <w:rFonts w:cs="Arial"/>
          <w:lang w:val="fr-FR"/>
        </w:rPr>
        <w:t>ourro</w:t>
      </w:r>
      <w:r w:rsidRPr="002D74FE">
        <w:rPr>
          <w:rFonts w:cs="Arial"/>
          <w:lang w:val="fr-FR"/>
        </w:rPr>
        <w:t xml:space="preserve">nt bénéficier de l'échange de connaissances et de la formation </w:t>
      </w:r>
      <w:r w:rsidR="0047114C" w:rsidRPr="002D74FE">
        <w:rPr>
          <w:rFonts w:cs="Arial"/>
          <w:lang w:val="fr-FR"/>
        </w:rPr>
        <w:t>offerte</w:t>
      </w:r>
      <w:r w:rsidRPr="002D74FE">
        <w:rPr>
          <w:rFonts w:cs="Arial"/>
          <w:lang w:val="fr-FR"/>
        </w:rPr>
        <w:t xml:space="preserve"> par </w:t>
      </w:r>
      <w:r w:rsidR="008E3D4E" w:rsidRPr="002D74FE">
        <w:rPr>
          <w:rFonts w:cs="Arial"/>
          <w:lang w:val="fr-FR"/>
        </w:rPr>
        <w:t>l’</w:t>
      </w:r>
      <w:r w:rsidRPr="002D74FE">
        <w:rPr>
          <w:rFonts w:cs="Arial"/>
          <w:lang w:val="fr-FR"/>
        </w:rPr>
        <w:t>AIMEC. La conception d</w:t>
      </w:r>
      <w:r w:rsidR="00E01CEF" w:rsidRPr="002D74FE">
        <w:rPr>
          <w:rFonts w:cs="Arial"/>
          <w:lang w:val="fr-FR"/>
        </w:rPr>
        <w:t>’</w:t>
      </w:r>
      <w:r w:rsidRPr="002D74FE">
        <w:rPr>
          <w:rFonts w:cs="Arial"/>
          <w:lang w:val="fr-FR"/>
        </w:rPr>
        <w:t xml:space="preserve">AIMEC </w:t>
      </w:r>
      <w:r w:rsidR="0047114C" w:rsidRPr="002D74FE">
        <w:rPr>
          <w:rFonts w:cs="Arial"/>
          <w:lang w:val="fr-FR"/>
        </w:rPr>
        <w:t>se base sur une offre</w:t>
      </w:r>
      <w:r w:rsidRPr="002D74FE">
        <w:rPr>
          <w:rFonts w:cs="Arial"/>
          <w:lang w:val="fr-FR"/>
        </w:rPr>
        <w:t xml:space="preserve"> de services pertinents pour chacun de ces groupes en réponse à la demande exprimée dans l'étude de faisabilité.</w:t>
      </w:r>
    </w:p>
    <w:p w14:paraId="61B0C86E" w14:textId="77777777" w:rsidR="00C218A7" w:rsidRPr="002D74FE" w:rsidRDefault="00341274" w:rsidP="004154E3">
      <w:pPr>
        <w:pStyle w:val="Heading1"/>
        <w:rPr>
          <w:rFonts w:cs="Arial"/>
          <w:lang w:val="fr-FR"/>
        </w:rPr>
      </w:pPr>
      <w:bookmarkStart w:id="45" w:name="_Toc468783018"/>
      <w:r w:rsidRPr="002D74FE">
        <w:rPr>
          <w:rFonts w:cs="Arial"/>
          <w:lang w:val="fr-FR"/>
        </w:rPr>
        <w:t>Structure</w:t>
      </w:r>
      <w:r w:rsidR="00FF6C61" w:rsidRPr="002D74FE">
        <w:rPr>
          <w:rFonts w:cs="Arial"/>
          <w:lang w:val="fr-FR"/>
        </w:rPr>
        <w:t xml:space="preserve"> organisationnelle</w:t>
      </w:r>
      <w:bookmarkEnd w:id="45"/>
    </w:p>
    <w:p w14:paraId="560617CD" w14:textId="4B124D24" w:rsidR="006116B3" w:rsidRPr="002D74FE" w:rsidRDefault="006116B3" w:rsidP="006116B3">
      <w:pPr>
        <w:rPr>
          <w:rFonts w:cs="Arial"/>
          <w:lang w:val="fr-FR"/>
        </w:rPr>
      </w:pPr>
      <w:bookmarkStart w:id="46" w:name="_Ref459649645"/>
      <w:r w:rsidRPr="002D74FE">
        <w:rPr>
          <w:rFonts w:cs="Arial"/>
          <w:lang w:val="fr-FR"/>
        </w:rPr>
        <w:t xml:space="preserve">Après une brève introduction qui exposera les critères généraux à prendre en compte pour définir la structure organisationnelle de l’AIMEC, ce chapitre présentera </w:t>
      </w:r>
      <w:r w:rsidR="00B3043B">
        <w:rPr>
          <w:rFonts w:cs="Arial"/>
          <w:lang w:val="fr-FR"/>
        </w:rPr>
        <w:t>un modèle</w:t>
      </w:r>
      <w:r w:rsidRPr="002D74FE">
        <w:rPr>
          <w:rFonts w:cs="Arial"/>
          <w:lang w:val="fr-FR"/>
        </w:rPr>
        <w:t xml:space="preserve"> d’organisation possible, identifié par l'étude de faisabilité, ainsi que </w:t>
      </w:r>
      <w:r w:rsidR="00B3043B">
        <w:rPr>
          <w:rFonts w:cs="Arial"/>
          <w:lang w:val="fr-FR"/>
        </w:rPr>
        <w:t>ses</w:t>
      </w:r>
      <w:r w:rsidRPr="002D74FE">
        <w:rPr>
          <w:rFonts w:cs="Arial"/>
          <w:lang w:val="fr-FR"/>
        </w:rPr>
        <w:t xml:space="preserve"> implications.</w:t>
      </w:r>
      <w:r w:rsidR="008F10E7">
        <w:rPr>
          <w:rFonts w:cs="Arial"/>
          <w:lang w:val="fr-FR"/>
        </w:rPr>
        <w:t xml:space="preserve"> Les</w:t>
      </w:r>
      <w:r w:rsidR="008F10E7" w:rsidRPr="002D74FE">
        <w:rPr>
          <w:rFonts w:cs="Arial"/>
          <w:lang w:val="fr-FR"/>
        </w:rPr>
        <w:t xml:space="preserve"> entretiens avec les partenaires, en particulier le Bureau du Conseiller juridique de la CUA, ont permis de définir une liste de critères à prendre en compte pour décider de l'hébergement et de la localisation du Centre</w:t>
      </w:r>
    </w:p>
    <w:p w14:paraId="42CBE645" w14:textId="77777777" w:rsidR="00E51254" w:rsidRPr="002D74FE" w:rsidRDefault="006116B3" w:rsidP="00F43EF8">
      <w:pPr>
        <w:pStyle w:val="Heading2"/>
        <w:rPr>
          <w:rFonts w:cs="Arial"/>
          <w:lang w:val="fr-FR"/>
        </w:rPr>
      </w:pPr>
      <w:bookmarkStart w:id="47" w:name="_Toc468783019"/>
      <w:r w:rsidRPr="002D74FE">
        <w:rPr>
          <w:rFonts w:cs="Arial"/>
          <w:lang w:val="fr-FR"/>
        </w:rPr>
        <w:t>Facteurs de succès et critères pour définir la structure organisationnelle de l’AIMEC</w:t>
      </w:r>
      <w:bookmarkEnd w:id="46"/>
      <w:bookmarkEnd w:id="47"/>
    </w:p>
    <w:p w14:paraId="234DB3E5" w14:textId="130C7FC8" w:rsidR="006116B3" w:rsidRPr="002D74FE" w:rsidRDefault="006116B3" w:rsidP="006116B3">
      <w:pPr>
        <w:rPr>
          <w:rFonts w:cs="Arial"/>
          <w:lang w:val="fr-FR"/>
        </w:rPr>
      </w:pPr>
      <w:r w:rsidRPr="002D74FE">
        <w:rPr>
          <w:rFonts w:cs="Arial"/>
          <w:lang w:val="fr-FR"/>
        </w:rPr>
        <w:t xml:space="preserve">L'étude de faisabilité a identifié les facteurs de succès de l’AIMEC </w:t>
      </w:r>
      <w:r w:rsidR="00B3043B">
        <w:rPr>
          <w:rFonts w:cs="Arial"/>
          <w:lang w:val="fr-FR"/>
        </w:rPr>
        <w:t>qui</w:t>
      </w:r>
      <w:r w:rsidRPr="002D74FE">
        <w:rPr>
          <w:rFonts w:cs="Arial"/>
          <w:lang w:val="fr-FR"/>
        </w:rPr>
        <w:t xml:space="preserve"> ont </w:t>
      </w:r>
      <w:r w:rsidR="00B3043B">
        <w:rPr>
          <w:rFonts w:cs="Arial"/>
          <w:lang w:val="fr-FR"/>
        </w:rPr>
        <w:t>guidé</w:t>
      </w:r>
      <w:r w:rsidRPr="002D74FE">
        <w:rPr>
          <w:rFonts w:cs="Arial"/>
          <w:lang w:val="fr-FR"/>
        </w:rPr>
        <w:t xml:space="preserve"> </w:t>
      </w:r>
      <w:r w:rsidR="008F10E7">
        <w:rPr>
          <w:rFonts w:cs="Arial"/>
          <w:lang w:val="fr-FR"/>
        </w:rPr>
        <w:t xml:space="preserve">à la mise en place de </w:t>
      </w:r>
      <w:r w:rsidRPr="002D74FE">
        <w:rPr>
          <w:rFonts w:cs="Arial"/>
          <w:lang w:val="fr-FR"/>
        </w:rPr>
        <w:t>la structure organisationnelle..</w:t>
      </w:r>
    </w:p>
    <w:p w14:paraId="76FB0EF6" w14:textId="77777777" w:rsidR="006116B3" w:rsidRPr="002D74FE" w:rsidRDefault="006116B3" w:rsidP="006116B3">
      <w:pPr>
        <w:rPr>
          <w:rFonts w:cs="Arial"/>
          <w:lang w:val="fr-FR"/>
        </w:rPr>
      </w:pPr>
      <w:r w:rsidRPr="002D74FE">
        <w:rPr>
          <w:rFonts w:cs="Arial"/>
          <w:lang w:val="fr-FR"/>
        </w:rPr>
        <w:t>Les critères suivants serviront de base à la définition et à la mise en place de la structure organisationnelle</w:t>
      </w:r>
      <w:r w:rsidRPr="002D74FE">
        <w:rPr>
          <w:lang w:val="fr-FR"/>
        </w:rPr>
        <w:t> </w:t>
      </w:r>
      <w:r w:rsidRPr="002D74FE">
        <w:rPr>
          <w:rFonts w:cs="Arial"/>
          <w:lang w:val="fr-FR"/>
        </w:rPr>
        <w:t>:</w:t>
      </w:r>
    </w:p>
    <w:p w14:paraId="1879EB1B" w14:textId="1ECE6E30" w:rsidR="006116B3" w:rsidRPr="002D74FE" w:rsidRDefault="0047114C" w:rsidP="006116B3">
      <w:pPr>
        <w:numPr>
          <w:ilvl w:val="0"/>
          <w:numId w:val="15"/>
        </w:numPr>
        <w:rPr>
          <w:rFonts w:cs="Arial"/>
          <w:lang w:val="fr-FR"/>
        </w:rPr>
      </w:pPr>
      <w:r w:rsidRPr="002D74FE">
        <w:rPr>
          <w:rFonts w:cs="Arial"/>
          <w:b/>
          <w:i/>
          <w:lang w:val="fr-FR"/>
        </w:rPr>
        <w:t xml:space="preserve">Un « ownership » </w:t>
      </w:r>
      <w:r w:rsidR="006116B3" w:rsidRPr="002D74FE">
        <w:rPr>
          <w:rFonts w:cs="Arial"/>
          <w:b/>
          <w:i/>
          <w:lang w:val="fr-FR"/>
        </w:rPr>
        <w:t>et un leadership clairement définis :</w:t>
      </w:r>
      <w:r w:rsidR="006116B3" w:rsidRPr="002D74FE">
        <w:rPr>
          <w:rFonts w:cs="Arial"/>
          <w:lang w:val="fr-FR"/>
        </w:rPr>
        <w:t xml:space="preserve"> L’AIMEC doit avoir à sa tête un responsable reconnu comme tel, qui a les moyens de mettre en œuvre le </w:t>
      </w:r>
      <w:r w:rsidR="00483A57">
        <w:rPr>
          <w:rFonts w:cs="Arial"/>
          <w:lang w:val="fr-FR"/>
        </w:rPr>
        <w:t>plan d’affaires</w:t>
      </w:r>
      <w:r w:rsidR="006116B3" w:rsidRPr="002D74FE">
        <w:rPr>
          <w:rFonts w:cs="Arial"/>
          <w:i/>
          <w:lang w:val="fr-FR"/>
        </w:rPr>
        <w:t xml:space="preserve"> </w:t>
      </w:r>
      <w:r w:rsidR="006116B3" w:rsidRPr="002D74FE">
        <w:rPr>
          <w:rFonts w:cs="Arial"/>
          <w:lang w:val="fr-FR"/>
        </w:rPr>
        <w:t xml:space="preserve">de l’organisation. De la même manière, le Centre ne pourra se développer que s'il dispose d’une équipe dédiée, composée de personnes engagées et prêtes à promouvoir les idées de l’AIMEC. Le directeur dirigera cette équipe et bâtira les réseaux nécessaires pour associer tous les acteurs pertinents et garantir le financement du Centre. </w:t>
      </w:r>
    </w:p>
    <w:p w14:paraId="183D287A" w14:textId="77777777" w:rsidR="006116B3" w:rsidRPr="002D74FE" w:rsidRDefault="006116B3" w:rsidP="006116B3">
      <w:pPr>
        <w:numPr>
          <w:ilvl w:val="0"/>
          <w:numId w:val="15"/>
        </w:numPr>
        <w:rPr>
          <w:rFonts w:cs="Arial"/>
          <w:lang w:val="fr-FR"/>
        </w:rPr>
      </w:pPr>
      <w:r w:rsidRPr="002D74FE">
        <w:rPr>
          <w:rFonts w:cs="Arial"/>
          <w:b/>
          <w:i/>
          <w:lang w:val="fr-FR"/>
        </w:rPr>
        <w:t>Flexibilité :</w:t>
      </w:r>
      <w:r w:rsidRPr="002D74FE">
        <w:rPr>
          <w:rFonts w:cs="Arial"/>
          <w:lang w:val="fr-FR"/>
        </w:rPr>
        <w:t xml:space="preserve"> Le Centre tirera profit d’une mise en place rapide (en l’occurrence, être opérationnel d’ici un an) et de la possibilité de prendre des décisions opérationnelles en toute indépendance. Il devra également se montrer vigilant face à la demande potentiellement fluctuante de ses produits et services et s'adapter en conséquence.</w:t>
      </w:r>
    </w:p>
    <w:p w14:paraId="7D46969A" w14:textId="77777777" w:rsidR="006116B3" w:rsidRPr="002D74FE" w:rsidRDefault="006116B3" w:rsidP="006116B3">
      <w:pPr>
        <w:numPr>
          <w:ilvl w:val="0"/>
          <w:numId w:val="15"/>
        </w:numPr>
        <w:rPr>
          <w:rFonts w:cs="Arial"/>
          <w:lang w:val="fr-FR"/>
        </w:rPr>
      </w:pPr>
      <w:r w:rsidRPr="002D74FE">
        <w:rPr>
          <w:rFonts w:cs="Arial"/>
          <w:b/>
          <w:i/>
          <w:lang w:val="fr-FR"/>
        </w:rPr>
        <w:t>Perspectives panafricaines :</w:t>
      </w:r>
      <w:r w:rsidRPr="002D74FE">
        <w:rPr>
          <w:rFonts w:cs="Arial"/>
          <w:lang w:val="fr-FR"/>
        </w:rPr>
        <w:t xml:space="preserve"> Le Centre devra être résolument panafricain et, pour garantir sa neutralité, il ne devra pas être trop étroitement lié à un pays ou à une CER.</w:t>
      </w:r>
    </w:p>
    <w:p w14:paraId="180C7A53" w14:textId="77777777" w:rsidR="006116B3" w:rsidRPr="002D74FE" w:rsidRDefault="006116B3" w:rsidP="006116B3">
      <w:pPr>
        <w:numPr>
          <w:ilvl w:val="0"/>
          <w:numId w:val="15"/>
        </w:numPr>
        <w:rPr>
          <w:rFonts w:cs="Arial"/>
          <w:lang w:val="fr-FR"/>
        </w:rPr>
      </w:pPr>
      <w:r w:rsidRPr="002D74FE">
        <w:rPr>
          <w:rFonts w:cs="Arial"/>
          <w:b/>
          <w:i/>
          <w:lang w:val="fr-FR"/>
        </w:rPr>
        <w:t>Capacité à attirer des financements et à générer des revenus pour garantir sa viabilité :</w:t>
      </w:r>
      <w:r w:rsidRPr="002D74FE">
        <w:rPr>
          <w:rFonts w:cs="Arial"/>
          <w:b/>
          <w:lang w:val="fr-FR"/>
        </w:rPr>
        <w:t xml:space="preserve"> </w:t>
      </w:r>
      <w:r w:rsidRPr="002D74FE">
        <w:rPr>
          <w:rFonts w:cs="Arial"/>
          <w:lang w:val="fr-FR"/>
        </w:rPr>
        <w:t>Le Centre aura besoin d’attirer des investisseurs et des donateurs dès la phase de mise en place, mais il devra également recourir à diverses sources de financement à moyen et long terme. Cela ne sera possible que si son statut juridique l’autorise à recevoir des investissements, des dons et des subventions. De plus, le statut institutionnel choisi devra permettre à l’AIMEC de générer des revenus en proposant des services payants.</w:t>
      </w:r>
    </w:p>
    <w:p w14:paraId="31BD76AE" w14:textId="77777777" w:rsidR="006116B3" w:rsidRPr="002D74FE" w:rsidRDefault="006116B3" w:rsidP="006116B3">
      <w:pPr>
        <w:rPr>
          <w:rFonts w:cs="Arial"/>
          <w:lang w:val="fr-FR"/>
        </w:rPr>
      </w:pPr>
      <w:r w:rsidRPr="002D74FE">
        <w:rPr>
          <w:rFonts w:cs="Arial"/>
          <w:lang w:val="fr-FR"/>
        </w:rPr>
        <w:lastRenderedPageBreak/>
        <w:t xml:space="preserve">Concernant le choix de l'hébergement et de la localisation, les critères suivants sont </w:t>
      </w:r>
      <w:r w:rsidRPr="002D74FE">
        <w:rPr>
          <w:rFonts w:cs="Arial"/>
          <w:b/>
          <w:lang w:val="fr-FR"/>
        </w:rPr>
        <w:t>essentiels</w:t>
      </w:r>
      <w:r w:rsidRPr="002D74FE">
        <w:rPr>
          <w:rFonts w:cs="Arial"/>
          <w:lang w:val="fr-FR"/>
        </w:rPr>
        <w:t> :</w:t>
      </w:r>
    </w:p>
    <w:p w14:paraId="273FD562" w14:textId="2ED968B7" w:rsidR="00CF462E" w:rsidRPr="00E8550F" w:rsidRDefault="006116B3" w:rsidP="006116B3">
      <w:pPr>
        <w:numPr>
          <w:ilvl w:val="0"/>
          <w:numId w:val="36"/>
        </w:numPr>
        <w:rPr>
          <w:rFonts w:cs="Arial"/>
          <w:lang w:val="fr-FR"/>
        </w:rPr>
      </w:pPr>
      <w:r w:rsidRPr="00E8550F">
        <w:rPr>
          <w:rFonts w:cs="Arial"/>
          <w:lang w:val="fr-FR"/>
        </w:rPr>
        <w:t xml:space="preserve">Le pays hôte </w:t>
      </w:r>
      <w:r w:rsidR="008F10E7" w:rsidRPr="00E8550F">
        <w:rPr>
          <w:rFonts w:cs="Arial"/>
          <w:lang w:val="fr-FR"/>
        </w:rPr>
        <w:t>est</w:t>
      </w:r>
      <w:r w:rsidR="008F10E7">
        <w:rPr>
          <w:rFonts w:cs="Arial"/>
          <w:b/>
          <w:lang w:val="fr-FR"/>
        </w:rPr>
        <w:t xml:space="preserve"> </w:t>
      </w:r>
      <w:r w:rsidR="008F10E7" w:rsidRPr="00CF462E">
        <w:rPr>
          <w:rFonts w:cs="Arial"/>
          <w:b/>
          <w:lang w:val="fr-FR"/>
        </w:rPr>
        <w:t>disposé à être en charge du développement des solutions pour les EI et MI</w:t>
      </w:r>
      <w:r w:rsidR="008F10E7">
        <w:rPr>
          <w:rFonts w:cs="Arial"/>
          <w:b/>
          <w:lang w:val="fr-FR"/>
        </w:rPr>
        <w:t xml:space="preserve"> </w:t>
      </w:r>
      <w:r w:rsidR="008F10E7" w:rsidRPr="00E8550F">
        <w:rPr>
          <w:rFonts w:cs="Arial"/>
          <w:lang w:val="fr-FR"/>
        </w:rPr>
        <w:t xml:space="preserve">et sera en charge de </w:t>
      </w:r>
      <w:r w:rsidR="00CF462E" w:rsidRPr="00E8550F">
        <w:rPr>
          <w:rFonts w:cs="Arial"/>
          <w:lang w:val="fr-FR"/>
        </w:rPr>
        <w:t>procurer</w:t>
      </w:r>
      <w:r w:rsidR="00CF462E">
        <w:rPr>
          <w:rFonts w:cs="Arial"/>
          <w:b/>
          <w:lang w:val="fr-FR"/>
        </w:rPr>
        <w:t xml:space="preserve"> le support politique et l’encadrement nécessaire </w:t>
      </w:r>
      <w:r w:rsidR="00CF462E" w:rsidRPr="00E8550F">
        <w:rPr>
          <w:rFonts w:cs="Arial"/>
          <w:lang w:val="fr-FR"/>
        </w:rPr>
        <w:t>au Centre.</w:t>
      </w:r>
    </w:p>
    <w:p w14:paraId="4C7EB159" w14:textId="4B5CF65E" w:rsidR="006116B3" w:rsidRPr="002D74FE" w:rsidRDefault="00CF462E" w:rsidP="006116B3">
      <w:pPr>
        <w:numPr>
          <w:ilvl w:val="0"/>
          <w:numId w:val="36"/>
        </w:numPr>
        <w:rPr>
          <w:rFonts w:cs="Arial"/>
          <w:lang w:val="fr-FR"/>
        </w:rPr>
      </w:pPr>
      <w:r>
        <w:rPr>
          <w:rFonts w:cs="Arial"/>
          <w:b/>
          <w:lang w:val="fr-FR"/>
        </w:rPr>
        <w:t xml:space="preserve">Le pays hôte </w:t>
      </w:r>
      <w:r w:rsidR="006116B3" w:rsidRPr="002D74FE">
        <w:rPr>
          <w:rFonts w:cs="Arial"/>
          <w:b/>
          <w:lang w:val="fr-FR"/>
        </w:rPr>
        <w:t>devra contribuer financièrement et / ou en nature au Centre</w:t>
      </w:r>
      <w:r w:rsidR="006116B3" w:rsidRPr="002D74FE">
        <w:rPr>
          <w:rFonts w:cs="Arial"/>
          <w:lang w:val="fr-FR"/>
        </w:rPr>
        <w:t xml:space="preserve"> et lui apporter son soutien politique, au moins pendant la phase de mise en place. Par ailleurs, ce sera au pays hôte de décider de l’endroit exact où le Centre sera installé.</w:t>
      </w:r>
    </w:p>
    <w:p w14:paraId="33668FC1" w14:textId="13AAD9B6" w:rsidR="006116B3" w:rsidRPr="002D74FE" w:rsidRDefault="006116B3" w:rsidP="006116B3">
      <w:pPr>
        <w:numPr>
          <w:ilvl w:val="0"/>
          <w:numId w:val="36"/>
        </w:numPr>
        <w:rPr>
          <w:rFonts w:cs="Arial"/>
          <w:lang w:val="fr-FR"/>
        </w:rPr>
      </w:pPr>
      <w:r w:rsidRPr="002D74FE">
        <w:rPr>
          <w:rFonts w:cs="Arial"/>
          <w:lang w:val="fr-FR"/>
        </w:rPr>
        <w:t xml:space="preserve">Le Centre devra être situé </w:t>
      </w:r>
      <w:r w:rsidRPr="002D74FE">
        <w:rPr>
          <w:rFonts w:cs="Arial"/>
          <w:b/>
          <w:lang w:val="fr-FR"/>
        </w:rPr>
        <w:t>à proximité d’institutions pertinentes</w:t>
      </w:r>
      <w:r w:rsidRPr="002D74FE">
        <w:rPr>
          <w:rFonts w:cs="Arial"/>
          <w:lang w:val="fr-FR"/>
        </w:rPr>
        <w:t xml:space="preserve">, </w:t>
      </w:r>
      <w:r w:rsidR="00CF462E">
        <w:rPr>
          <w:rFonts w:cs="Arial"/>
          <w:lang w:val="fr-FR"/>
        </w:rPr>
        <w:t>de façon à</w:t>
      </w:r>
      <w:r w:rsidRPr="002D74FE">
        <w:rPr>
          <w:rFonts w:cs="Arial"/>
          <w:lang w:val="fr-FR"/>
        </w:rPr>
        <w:t xml:space="preserve"> pouvoir facilement bâtir ses réseaux et participer à des événements ou des réunions.</w:t>
      </w:r>
    </w:p>
    <w:p w14:paraId="00A5B296" w14:textId="77777777" w:rsidR="006116B3" w:rsidRPr="002D74FE" w:rsidRDefault="006116B3" w:rsidP="006116B3">
      <w:pPr>
        <w:numPr>
          <w:ilvl w:val="0"/>
          <w:numId w:val="36"/>
        </w:numPr>
        <w:rPr>
          <w:rFonts w:cs="Arial"/>
          <w:lang w:val="fr-FR"/>
        </w:rPr>
      </w:pPr>
      <w:r w:rsidRPr="002D74FE">
        <w:rPr>
          <w:rFonts w:cs="Arial"/>
          <w:lang w:val="fr-FR"/>
        </w:rPr>
        <w:t xml:space="preserve">Le lieu choisi pour son implantation devra être </w:t>
      </w:r>
      <w:r w:rsidRPr="002D74FE">
        <w:rPr>
          <w:rFonts w:cs="Arial"/>
          <w:b/>
          <w:lang w:val="fr-FR"/>
        </w:rPr>
        <w:t>politiquement stable</w:t>
      </w:r>
      <w:r w:rsidRPr="002D74FE">
        <w:rPr>
          <w:rFonts w:cs="Arial"/>
          <w:lang w:val="fr-FR"/>
        </w:rPr>
        <w:t xml:space="preserve"> afin de garantir un environnement opérationnel et de travail favorable. Comme l’AIMEC n’organisera pas nécessairement les événements ou les formations dans ses propres locaux, il n’est pas indispensable de choisir un pays qui facilite particulièrement l’obtention des visas.</w:t>
      </w:r>
    </w:p>
    <w:p w14:paraId="4253121C" w14:textId="77777777" w:rsidR="00D10B4F" w:rsidRDefault="006116B3" w:rsidP="006116B3">
      <w:pPr>
        <w:numPr>
          <w:ilvl w:val="0"/>
          <w:numId w:val="36"/>
        </w:numPr>
        <w:rPr>
          <w:rFonts w:cs="Arial"/>
          <w:lang w:val="fr-FR"/>
        </w:rPr>
      </w:pPr>
      <w:r w:rsidRPr="002D74FE">
        <w:rPr>
          <w:rFonts w:cs="Arial"/>
          <w:lang w:val="fr-FR"/>
        </w:rPr>
        <w:t xml:space="preserve">S’installer dans un pays où il est </w:t>
      </w:r>
      <w:r w:rsidRPr="002D74FE">
        <w:rPr>
          <w:rFonts w:cs="Arial"/>
          <w:b/>
          <w:lang w:val="fr-FR"/>
        </w:rPr>
        <w:t>très</w:t>
      </w:r>
      <w:r w:rsidRPr="002D74FE">
        <w:rPr>
          <w:rFonts w:cs="Arial"/>
          <w:lang w:val="fr-FR"/>
        </w:rPr>
        <w:t xml:space="preserve"> </w:t>
      </w:r>
      <w:r w:rsidRPr="002D74FE">
        <w:rPr>
          <w:rFonts w:cs="Arial"/>
          <w:b/>
          <w:lang w:val="fr-FR"/>
        </w:rPr>
        <w:t>facile de faire des affaires</w:t>
      </w:r>
      <w:r w:rsidRPr="002D74FE">
        <w:rPr>
          <w:rFonts w:cs="Arial"/>
          <w:lang w:val="fr-FR"/>
        </w:rPr>
        <w:t xml:space="preserve"> permettra d’assurer le bon fonctionnement des opérations.</w:t>
      </w:r>
      <w:r w:rsidR="00CF462E">
        <w:rPr>
          <w:rFonts w:cs="Arial"/>
          <w:lang w:val="fr-FR"/>
        </w:rPr>
        <w:br/>
      </w:r>
    </w:p>
    <w:p w14:paraId="6FC0E54D" w14:textId="1C6ECEE5" w:rsidR="006116B3" w:rsidRPr="002D74FE" w:rsidRDefault="00CF462E" w:rsidP="00E8550F">
      <w:pPr>
        <w:rPr>
          <w:rFonts w:cs="Arial"/>
          <w:lang w:val="fr-FR"/>
        </w:rPr>
      </w:pPr>
      <w:r>
        <w:rPr>
          <w:rFonts w:cs="Arial"/>
          <w:lang w:val="fr-FR"/>
        </w:rPr>
        <w:t>Le Centre pourrait s’étendre à d’autres régions Africaines à long-terme et y ouvrir des bureaux</w:t>
      </w:r>
      <w:r w:rsidR="00D10B4F">
        <w:rPr>
          <w:rFonts w:cs="Arial"/>
          <w:lang w:val="fr-FR"/>
        </w:rPr>
        <w:t>,</w:t>
      </w:r>
      <w:r>
        <w:rPr>
          <w:rFonts w:cs="Arial"/>
          <w:lang w:val="fr-FR"/>
        </w:rPr>
        <w:t xml:space="preserve"> si la demande et les fonds </w:t>
      </w:r>
      <w:r w:rsidR="00D10B4F">
        <w:rPr>
          <w:rFonts w:cs="Arial"/>
          <w:lang w:val="fr-FR"/>
        </w:rPr>
        <w:t>le permettent</w:t>
      </w:r>
      <w:r>
        <w:rPr>
          <w:rFonts w:cs="Arial"/>
          <w:lang w:val="fr-FR"/>
        </w:rPr>
        <w:t>.</w:t>
      </w:r>
    </w:p>
    <w:p w14:paraId="5629BFBF" w14:textId="6203EE5F" w:rsidR="00E63CC4" w:rsidRPr="002D74FE" w:rsidRDefault="006116B3" w:rsidP="0065152C">
      <w:pPr>
        <w:pStyle w:val="Heading2"/>
        <w:spacing w:before="240"/>
        <w:ind w:left="578" w:hanging="578"/>
        <w:rPr>
          <w:rFonts w:cs="Arial"/>
          <w:lang w:val="fr-FR"/>
        </w:rPr>
      </w:pPr>
      <w:bookmarkStart w:id="48" w:name="_Toc468783020"/>
      <w:r w:rsidRPr="002D74FE">
        <w:rPr>
          <w:rFonts w:cs="Arial"/>
          <w:lang w:val="fr-FR"/>
        </w:rPr>
        <w:t>Structure organisationnelle : un Centre intégré à la CUA</w:t>
      </w:r>
      <w:bookmarkEnd w:id="48"/>
    </w:p>
    <w:p w14:paraId="0985AB8F" w14:textId="40E6ECB9" w:rsidR="00F064A8" w:rsidRPr="002D74FE" w:rsidRDefault="00CF462E" w:rsidP="006116B3">
      <w:pPr>
        <w:rPr>
          <w:rFonts w:cs="Arial"/>
          <w:lang w:val="fr-FR"/>
        </w:rPr>
      </w:pPr>
      <w:r>
        <w:rPr>
          <w:rFonts w:cs="Arial"/>
          <w:lang w:val="fr-FR"/>
        </w:rPr>
        <w:t xml:space="preserve">L’AIMEC a vocation </w:t>
      </w:r>
      <w:r w:rsidR="005A03BF">
        <w:rPr>
          <w:rFonts w:cs="Arial"/>
          <w:lang w:val="fr-FR"/>
        </w:rPr>
        <w:t>à</w:t>
      </w:r>
      <w:r>
        <w:rPr>
          <w:rFonts w:cs="Arial"/>
          <w:lang w:val="fr-FR"/>
        </w:rPr>
        <w:t xml:space="preserve"> être </w:t>
      </w:r>
      <w:r w:rsidR="00F064A8">
        <w:rPr>
          <w:rFonts w:cs="Arial"/>
          <w:lang w:val="fr-FR"/>
        </w:rPr>
        <w:t>un Centre appartenant à la CUA</w:t>
      </w:r>
      <w:r w:rsidR="006116B3" w:rsidRPr="002D74FE">
        <w:rPr>
          <w:rFonts w:cs="Arial"/>
          <w:lang w:val="fr-FR"/>
        </w:rPr>
        <w:t xml:space="preserve">. </w:t>
      </w:r>
      <w:r w:rsidR="00F064A8">
        <w:rPr>
          <w:rFonts w:cs="Arial"/>
          <w:lang w:val="fr-FR"/>
        </w:rPr>
        <w:t xml:space="preserve">Il peut être mis en place </w:t>
      </w:r>
      <w:r w:rsidR="006116B3" w:rsidRPr="002D74FE">
        <w:rPr>
          <w:rFonts w:cs="Arial"/>
          <w:lang w:val="fr-FR"/>
        </w:rPr>
        <w:t xml:space="preserve">en tant que projet ou initiative ou </w:t>
      </w:r>
      <w:r w:rsidR="00F064A8">
        <w:rPr>
          <w:rFonts w:cs="Arial"/>
          <w:lang w:val="fr-FR"/>
        </w:rPr>
        <w:t>devenir</w:t>
      </w:r>
      <w:r w:rsidR="006116B3" w:rsidRPr="002D74FE">
        <w:rPr>
          <w:rFonts w:cs="Arial"/>
          <w:lang w:val="fr-FR"/>
        </w:rPr>
        <w:t xml:space="preserve"> un trust / une fondation. </w:t>
      </w:r>
      <w:r w:rsidR="00F064A8">
        <w:rPr>
          <w:rFonts w:cs="Arial"/>
          <w:lang w:val="fr-FR"/>
        </w:rPr>
        <w:t>Ces deux options assurent que</w:t>
      </w:r>
      <w:r w:rsidR="00F064A8" w:rsidRPr="002D74FE">
        <w:rPr>
          <w:rFonts w:cs="Arial"/>
          <w:lang w:val="fr-FR"/>
        </w:rPr>
        <w:t xml:space="preserve"> </w:t>
      </w:r>
      <w:r w:rsidR="006116B3" w:rsidRPr="002D74FE">
        <w:rPr>
          <w:rFonts w:cs="Arial"/>
          <w:lang w:val="fr-FR"/>
        </w:rPr>
        <w:t xml:space="preserve">les critères énoncés ci-dessus </w:t>
      </w:r>
      <w:r w:rsidR="005A03BF">
        <w:rPr>
          <w:rFonts w:cs="Arial"/>
          <w:lang w:val="fr-FR"/>
        </w:rPr>
        <w:t>soient</w:t>
      </w:r>
      <w:r w:rsidR="00F064A8" w:rsidRPr="002D74FE">
        <w:rPr>
          <w:rFonts w:cs="Arial"/>
          <w:lang w:val="fr-FR"/>
        </w:rPr>
        <w:t xml:space="preserve"> </w:t>
      </w:r>
      <w:r w:rsidR="006116B3" w:rsidRPr="002D74FE">
        <w:rPr>
          <w:rFonts w:cs="Arial"/>
          <w:lang w:val="fr-FR"/>
        </w:rPr>
        <w:t>remplis. Ce sont d’ailleurs les seules options qui permettent au Centre d’être opérationnel dans un délai d’un an, tout en faisant partie de la CUA.</w:t>
      </w:r>
      <w:r w:rsidR="00F064A8">
        <w:rPr>
          <w:rFonts w:cs="Arial"/>
          <w:lang w:val="fr-FR"/>
        </w:rPr>
        <w:t xml:space="preserve"> Sur le long-terme l’AIMEC pourrait être transformé en une structure légale différente sous les auspices de la CUA.</w:t>
      </w:r>
      <w:r w:rsidR="00F11E97">
        <w:rPr>
          <w:rFonts w:cs="Arial"/>
          <w:lang w:val="fr-FR"/>
        </w:rPr>
        <w:t xml:space="preserve"> </w:t>
      </w:r>
      <w:r w:rsidR="00F064A8">
        <w:rPr>
          <w:rFonts w:cs="Arial"/>
          <w:lang w:val="fr-FR"/>
        </w:rPr>
        <w:t xml:space="preserve">Les opérations seront </w:t>
      </w:r>
      <w:r w:rsidR="005A03BF">
        <w:rPr>
          <w:rFonts w:cs="Arial"/>
          <w:lang w:val="fr-FR"/>
        </w:rPr>
        <w:t>détaillées</w:t>
      </w:r>
      <w:r w:rsidR="00B44037">
        <w:rPr>
          <w:rFonts w:cs="Arial"/>
          <w:lang w:val="fr-FR"/>
        </w:rPr>
        <w:t xml:space="preserve"> dans la convention d’accueil faite avec le pays d’accueil  de l’AIMEC.</w:t>
      </w:r>
    </w:p>
    <w:p w14:paraId="1BDDA39F" w14:textId="24249AB9" w:rsidR="006116B3" w:rsidRPr="002D74FE" w:rsidRDefault="00B900C8" w:rsidP="006116B3">
      <w:pPr>
        <w:rPr>
          <w:rFonts w:cs="Arial"/>
          <w:lang w:val="fr-FR"/>
        </w:rPr>
      </w:pPr>
      <w:r>
        <w:rPr>
          <w:rFonts w:cs="Arial"/>
          <w:lang w:val="fr-FR"/>
        </w:rPr>
        <w:t xml:space="preserve">Une alternative pourrait être d’établir </w:t>
      </w:r>
      <w:r w:rsidR="002C4B54">
        <w:rPr>
          <w:rFonts w:cs="Arial"/>
          <w:lang w:val="fr-FR"/>
        </w:rPr>
        <w:t>l’AIMEC</w:t>
      </w:r>
      <w:r>
        <w:rPr>
          <w:rFonts w:cs="Arial"/>
          <w:lang w:val="fr-FR"/>
        </w:rPr>
        <w:t xml:space="preserve"> sous forme de</w:t>
      </w:r>
      <w:r w:rsidR="006116B3" w:rsidRPr="002D74FE">
        <w:rPr>
          <w:rFonts w:cs="Arial"/>
          <w:lang w:val="fr-FR"/>
        </w:rPr>
        <w:t xml:space="preserve"> trust ou </w:t>
      </w:r>
      <w:r>
        <w:rPr>
          <w:rFonts w:cs="Arial"/>
          <w:lang w:val="fr-FR"/>
        </w:rPr>
        <w:t>de</w:t>
      </w:r>
      <w:r w:rsidRPr="002D74FE">
        <w:rPr>
          <w:rFonts w:cs="Arial"/>
          <w:lang w:val="fr-FR"/>
        </w:rPr>
        <w:t xml:space="preserve"> </w:t>
      </w:r>
      <w:r w:rsidR="006116B3" w:rsidRPr="002D74FE">
        <w:rPr>
          <w:rFonts w:cs="Arial"/>
          <w:lang w:val="fr-FR"/>
        </w:rPr>
        <w:t>fondation</w:t>
      </w:r>
      <w:r w:rsidR="002C4B54">
        <w:rPr>
          <w:rFonts w:cs="Arial"/>
          <w:lang w:val="fr-FR"/>
        </w:rPr>
        <w:t xml:space="preserve"> de la CUA</w:t>
      </w:r>
      <w:r>
        <w:rPr>
          <w:rFonts w:cs="Arial"/>
          <w:lang w:val="fr-FR"/>
        </w:rPr>
        <w:t>.</w:t>
      </w:r>
      <w:r w:rsidR="006116B3" w:rsidRPr="002D74FE">
        <w:rPr>
          <w:rFonts w:cs="Arial"/>
          <w:lang w:val="fr-FR"/>
        </w:rPr>
        <w:t xml:space="preserve"> </w:t>
      </w:r>
      <w:r>
        <w:rPr>
          <w:rFonts w:cs="Arial"/>
          <w:lang w:val="fr-FR"/>
        </w:rPr>
        <w:t>L</w:t>
      </w:r>
      <w:r w:rsidR="006116B3" w:rsidRPr="002D74FE">
        <w:rPr>
          <w:rFonts w:cs="Arial"/>
          <w:lang w:val="fr-FR"/>
        </w:rPr>
        <w:t xml:space="preserve">'Assemblée réunissant les chefs d'État et de gouvernement </w:t>
      </w:r>
      <w:r>
        <w:rPr>
          <w:rFonts w:cs="Arial"/>
          <w:lang w:val="fr-FR"/>
        </w:rPr>
        <w:t xml:space="preserve">prend </w:t>
      </w:r>
      <w:r w:rsidR="006116B3" w:rsidRPr="002D74FE">
        <w:rPr>
          <w:rFonts w:cs="Arial"/>
          <w:lang w:val="fr-FR"/>
        </w:rPr>
        <w:t>la décision</w:t>
      </w:r>
      <w:r>
        <w:rPr>
          <w:rFonts w:cs="Arial"/>
          <w:lang w:val="fr-FR"/>
        </w:rPr>
        <w:t xml:space="preserve"> d’établir un trust ou une fondation</w:t>
      </w:r>
      <w:r w:rsidR="006116B3" w:rsidRPr="002D74FE">
        <w:rPr>
          <w:rFonts w:cs="Arial"/>
          <w:lang w:val="fr-FR"/>
        </w:rPr>
        <w:t>, comme ce fut le cas pour la Fondation de l'UA. Le trust / la fondation fonctionne comme une entité autonome. Les membres du Conseil, y compris les représentants des secteurs public</w:t>
      </w:r>
      <w:r w:rsidR="00BE0253">
        <w:rPr>
          <w:rFonts w:cs="Arial"/>
          <w:lang w:val="fr-FR"/>
        </w:rPr>
        <w:t>s</w:t>
      </w:r>
      <w:r w:rsidR="006116B3" w:rsidRPr="002D74FE">
        <w:rPr>
          <w:rFonts w:cs="Arial"/>
          <w:lang w:val="fr-FR"/>
        </w:rPr>
        <w:t xml:space="preserve"> et privé</w:t>
      </w:r>
      <w:r w:rsidR="00BE0253">
        <w:rPr>
          <w:rFonts w:cs="Arial"/>
          <w:lang w:val="fr-FR"/>
        </w:rPr>
        <w:t>s</w:t>
      </w:r>
      <w:r w:rsidR="006116B3" w:rsidRPr="002D74FE">
        <w:rPr>
          <w:rFonts w:cs="Arial"/>
          <w:lang w:val="fr-FR"/>
        </w:rPr>
        <w:t>, peuvent la conseiller et un secrétariat est en charge des activités et décisions courantes du trust / de la fondation.</w:t>
      </w:r>
    </w:p>
    <w:p w14:paraId="20DADB03" w14:textId="77777777" w:rsidR="006116B3" w:rsidRPr="002D74FE" w:rsidRDefault="006116B3" w:rsidP="006116B3">
      <w:pPr>
        <w:rPr>
          <w:rFonts w:cs="Arial"/>
          <w:lang w:val="fr-FR"/>
        </w:rPr>
      </w:pPr>
      <w:r w:rsidRPr="002D74FE">
        <w:rPr>
          <w:rFonts w:cs="Arial"/>
          <w:lang w:val="fr-FR"/>
        </w:rPr>
        <w:lastRenderedPageBreak/>
        <w:t>Pour faire de l’AIMEC une institution panafricaine, il est indispensable que l'Assemblée demande à la Commission que le trust ou le projet ainsi établi soit hébergé par l'UA. Cette institution sera alors enregistrée dans l'un des États membres suivant une procédure relativement simple.</w:t>
      </w:r>
    </w:p>
    <w:p w14:paraId="0710CA2D" w14:textId="77777777" w:rsidR="006116B3" w:rsidRPr="002D74FE" w:rsidRDefault="006116B3" w:rsidP="006116B3">
      <w:pPr>
        <w:rPr>
          <w:rFonts w:cs="Arial"/>
          <w:lang w:val="fr-FR"/>
        </w:rPr>
      </w:pPr>
      <w:r w:rsidRPr="002D74FE">
        <w:rPr>
          <w:rFonts w:cs="Arial"/>
          <w:lang w:val="fr-FR"/>
        </w:rPr>
        <w:t xml:space="preserve">Une autre solution serait que le Centre soit hébergé et lié à un projet </w:t>
      </w:r>
      <w:r w:rsidR="0047114C" w:rsidRPr="002D74FE">
        <w:rPr>
          <w:rFonts w:cs="Arial"/>
          <w:lang w:val="fr-FR"/>
        </w:rPr>
        <w:t>ou une initiative en cours</w:t>
      </w:r>
      <w:r w:rsidRPr="002D74FE">
        <w:rPr>
          <w:rFonts w:cs="Arial"/>
          <w:lang w:val="fr-FR"/>
        </w:rPr>
        <w:t xml:space="preserve"> de l'UA. Cette solution n’obligerait pas les États membres à négocier un accord.</w:t>
      </w:r>
    </w:p>
    <w:p w14:paraId="2A28C9C9" w14:textId="0B3C1507" w:rsidR="006116B3" w:rsidRPr="002D74FE" w:rsidRDefault="006116B3" w:rsidP="006116B3">
      <w:pPr>
        <w:rPr>
          <w:rFonts w:cs="Arial"/>
          <w:lang w:val="fr-FR"/>
        </w:rPr>
      </w:pPr>
      <w:r w:rsidRPr="002D74FE">
        <w:rPr>
          <w:rFonts w:cs="Arial"/>
          <w:lang w:val="fr-FR"/>
        </w:rPr>
        <w:t>Cependant, si l’AIMEC était hébergé par une institution de l'UA, les États membres pourraient aisément s’inquiéter des conséquences financières. De plus, l'UA pourrait prendre plus de temps à approuver la structure, même s’il s’agit d’une structure provisoire. Dans ce cas, le Centre ne serait pas opérationnel avant au moins un an.</w:t>
      </w:r>
      <w:r w:rsidR="00B900C8">
        <w:rPr>
          <w:rFonts w:cs="Arial"/>
          <w:lang w:val="fr-FR"/>
        </w:rPr>
        <w:t xml:space="preserve"> </w:t>
      </w:r>
      <w:r w:rsidR="002C4B54">
        <w:rPr>
          <w:rFonts w:cs="Arial"/>
          <w:lang w:val="fr-FR"/>
        </w:rPr>
        <w:t>Ces</w:t>
      </w:r>
      <w:r w:rsidR="00B900C8">
        <w:rPr>
          <w:rFonts w:cs="Arial"/>
          <w:lang w:val="fr-FR"/>
        </w:rPr>
        <w:t xml:space="preserve"> </w:t>
      </w:r>
      <w:r w:rsidR="005079BE">
        <w:rPr>
          <w:rFonts w:cs="Arial"/>
          <w:lang w:val="fr-FR"/>
        </w:rPr>
        <w:t xml:space="preserve">problèmes qui pourraient se poser </w:t>
      </w:r>
      <w:r w:rsidR="002C4B54">
        <w:rPr>
          <w:rFonts w:cs="Arial"/>
          <w:lang w:val="fr-FR"/>
        </w:rPr>
        <w:t>auront</w:t>
      </w:r>
      <w:r w:rsidR="005079BE">
        <w:rPr>
          <w:rFonts w:cs="Arial"/>
          <w:lang w:val="fr-FR"/>
        </w:rPr>
        <w:t xml:space="preserve"> besoin d’être résolus par le dialogue au sein des Etats membres et du pays d’accueil. </w:t>
      </w:r>
    </w:p>
    <w:p w14:paraId="79D1E8A7" w14:textId="77777777" w:rsidR="006116B3" w:rsidRPr="002D74FE" w:rsidRDefault="006116B3" w:rsidP="006116B3">
      <w:pPr>
        <w:rPr>
          <w:rFonts w:cs="Arial"/>
          <w:lang w:val="fr-FR"/>
        </w:rPr>
      </w:pPr>
      <w:r w:rsidRPr="002D74FE">
        <w:rPr>
          <w:rFonts w:cs="Arial"/>
          <w:lang w:val="fr-FR"/>
        </w:rPr>
        <w:t>Aujourd’hui, toutes les institutions de l'UA, quel que soit leur statut, peuvent désormais recevoir des subventions et augmenter leurs tarifs si ces conditions sont précisées dans l'accord fondateur. Cependant, toute autre institution de l'UA, autre que celles décrites ci-dessus, prendrait du temps pour être établie. Les États membres devraient en effet négocier un document légal, mais aussi se mettre d'accord sur les implications financières et structurelles.</w:t>
      </w:r>
    </w:p>
    <w:p w14:paraId="04D73732" w14:textId="1AFF5C3A" w:rsidR="006116B3" w:rsidRPr="002D74FE" w:rsidRDefault="006116B3" w:rsidP="006116B3">
      <w:pPr>
        <w:rPr>
          <w:rFonts w:cs="Arial"/>
          <w:lang w:val="fr-FR"/>
        </w:rPr>
      </w:pPr>
      <w:r w:rsidRPr="002D74FE">
        <w:rPr>
          <w:rFonts w:cs="Arial"/>
          <w:b/>
          <w:lang w:val="fr-FR"/>
        </w:rPr>
        <w:t>Tout pays membre de l’Union africaine peut assurer l’hébergement du Centre</w:t>
      </w:r>
      <w:r w:rsidRPr="002D74FE">
        <w:rPr>
          <w:rFonts w:cs="Arial"/>
          <w:lang w:val="fr-FR"/>
        </w:rPr>
        <w:t xml:space="preserve">, pourvu qu’il remplisse les critères définis au chapitre </w:t>
      </w:r>
      <w:r w:rsidRPr="002D74FE">
        <w:rPr>
          <w:lang w:val="fr-FR"/>
        </w:rPr>
        <w:fldChar w:fldCharType="begin"/>
      </w:r>
      <w:r w:rsidRPr="002D74FE">
        <w:rPr>
          <w:lang w:val="fr-FR"/>
        </w:rPr>
        <w:instrText xml:space="preserve"> REF _Ref459649645 \r \h  \* MERGEFORMAT </w:instrText>
      </w:r>
      <w:r w:rsidRPr="002D74FE">
        <w:rPr>
          <w:lang w:val="fr-FR"/>
        </w:rPr>
      </w:r>
      <w:r w:rsidRPr="002D74FE">
        <w:rPr>
          <w:lang w:val="fr-FR"/>
        </w:rPr>
        <w:fldChar w:fldCharType="separate"/>
      </w:r>
      <w:r w:rsidR="005D623A" w:rsidRPr="005D623A">
        <w:rPr>
          <w:rFonts w:cs="Arial"/>
          <w:lang w:val="fr-FR"/>
        </w:rPr>
        <w:t>0</w:t>
      </w:r>
      <w:r w:rsidRPr="002D74FE">
        <w:rPr>
          <w:lang w:val="fr-FR"/>
        </w:rPr>
        <w:fldChar w:fldCharType="end"/>
      </w:r>
      <w:r w:rsidRPr="002D74FE">
        <w:rPr>
          <w:rFonts w:cs="Arial"/>
          <w:lang w:val="fr-FR"/>
        </w:rPr>
        <w:t>. Le pays hôte pourra être sélectionné au cours d’une procédure ouverte, permettant à chaque membre de déposer sa candidature pour accueillir le Centre.</w:t>
      </w:r>
    </w:p>
    <w:p w14:paraId="1F999558" w14:textId="77777777" w:rsidR="0045687D" w:rsidRPr="002D74FE" w:rsidRDefault="0045687D" w:rsidP="00D02D0A">
      <w:pPr>
        <w:ind w:left="425"/>
        <w:rPr>
          <w:rFonts w:cs="Arial"/>
          <w:lang w:val="fr-FR"/>
        </w:rPr>
      </w:pPr>
    </w:p>
    <w:p w14:paraId="4A0777ED" w14:textId="77777777" w:rsidR="00437569" w:rsidRPr="002D74FE" w:rsidRDefault="00437569" w:rsidP="008B0F2E">
      <w:pPr>
        <w:rPr>
          <w:rFonts w:cs="Arial"/>
          <w:lang w:val="fr-FR"/>
        </w:rPr>
      </w:pPr>
    </w:p>
    <w:p w14:paraId="1B9089CE" w14:textId="77777777" w:rsidR="00D064C6" w:rsidRPr="002D74FE" w:rsidRDefault="00D064C6" w:rsidP="003F2F11">
      <w:pPr>
        <w:pStyle w:val="Heading2"/>
        <w:rPr>
          <w:rFonts w:cs="Arial"/>
          <w:lang w:val="fr-FR"/>
        </w:rPr>
      </w:pPr>
      <w:bookmarkStart w:id="49" w:name="_Toc468783021"/>
      <w:r w:rsidRPr="002D74FE">
        <w:rPr>
          <w:rFonts w:cs="Arial"/>
          <w:lang w:val="fr-FR"/>
        </w:rPr>
        <w:t>Go</w:t>
      </w:r>
      <w:r w:rsidR="00F968EE" w:rsidRPr="002D74FE">
        <w:rPr>
          <w:rFonts w:cs="Arial"/>
          <w:lang w:val="fr-FR"/>
        </w:rPr>
        <w:t>u</w:t>
      </w:r>
      <w:r w:rsidRPr="002D74FE">
        <w:rPr>
          <w:rFonts w:cs="Arial"/>
          <w:lang w:val="fr-FR"/>
        </w:rPr>
        <w:t xml:space="preserve">vernance </w:t>
      </w:r>
      <w:r w:rsidR="00F968EE" w:rsidRPr="002D74FE">
        <w:rPr>
          <w:rFonts w:cs="Arial"/>
          <w:lang w:val="fr-FR"/>
        </w:rPr>
        <w:t>et gestion</w:t>
      </w:r>
      <w:bookmarkEnd w:id="49"/>
    </w:p>
    <w:p w14:paraId="13035AFC" w14:textId="72A48E06" w:rsidR="00F968EE" w:rsidRPr="002D74FE" w:rsidRDefault="00F968EE" w:rsidP="003A5B3E">
      <w:pPr>
        <w:rPr>
          <w:rFonts w:cs="Arial"/>
          <w:lang w:val="fr-FR"/>
        </w:rPr>
      </w:pPr>
      <w:r w:rsidRPr="002D74FE">
        <w:rPr>
          <w:rFonts w:cs="Arial"/>
          <w:lang w:val="fr-FR"/>
        </w:rPr>
        <w:t xml:space="preserve">Pour être rentable et flexible, l’AIMEC utilisera une </w:t>
      </w:r>
      <w:r w:rsidRPr="002D74FE">
        <w:rPr>
          <w:rFonts w:cs="Arial"/>
          <w:b/>
          <w:lang w:val="fr-FR"/>
        </w:rPr>
        <w:t>structure en réseau</w:t>
      </w:r>
      <w:r w:rsidRPr="002D74FE">
        <w:rPr>
          <w:rFonts w:cs="Arial"/>
          <w:lang w:val="fr-FR"/>
        </w:rPr>
        <w:t xml:space="preserve"> composée d’une petite équipe de gestion de base soutenue par différents experts associés, et rattachée à divers organismes partenaires. Les partenaires du réseau joueront un rôle important </w:t>
      </w:r>
      <w:r w:rsidR="007262DA" w:rsidRPr="002D74FE">
        <w:rPr>
          <w:rFonts w:cs="Arial"/>
          <w:lang w:val="fr-FR"/>
        </w:rPr>
        <w:t>car ils fourniron</w:t>
      </w:r>
      <w:r w:rsidRPr="002D74FE">
        <w:rPr>
          <w:rFonts w:cs="Arial"/>
          <w:lang w:val="fr-FR"/>
        </w:rPr>
        <w:t xml:space="preserve">t des services spécifiques et </w:t>
      </w:r>
      <w:r w:rsidR="007262DA" w:rsidRPr="002D74FE">
        <w:rPr>
          <w:rFonts w:cs="Arial"/>
          <w:lang w:val="fr-FR"/>
        </w:rPr>
        <w:t>soutiendront</w:t>
      </w:r>
      <w:r w:rsidRPr="002D74FE">
        <w:rPr>
          <w:rFonts w:cs="Arial"/>
          <w:lang w:val="fr-FR"/>
        </w:rPr>
        <w:t xml:space="preserve"> la mise en œuvre de proje</w:t>
      </w:r>
      <w:r w:rsidR="007262DA" w:rsidRPr="002D74FE">
        <w:rPr>
          <w:rFonts w:cs="Arial"/>
          <w:lang w:val="fr-FR"/>
        </w:rPr>
        <w:t xml:space="preserve">ts spécifiques (plus d’informations </w:t>
      </w:r>
      <w:r w:rsidRPr="002D74FE">
        <w:rPr>
          <w:rFonts w:cs="Arial"/>
          <w:lang w:val="fr-FR"/>
        </w:rPr>
        <w:t xml:space="preserve">sur les partenaires au chapitre 6.1). Les partenariats </w:t>
      </w:r>
      <w:r w:rsidR="00756C46">
        <w:rPr>
          <w:rFonts w:cs="Arial"/>
          <w:lang w:val="fr-FR"/>
        </w:rPr>
        <w:t xml:space="preserve">avec les principaux </w:t>
      </w:r>
      <w:r w:rsidR="00BE79C0">
        <w:rPr>
          <w:rFonts w:cs="Arial"/>
          <w:lang w:val="fr-FR"/>
        </w:rPr>
        <w:t>intéressés</w:t>
      </w:r>
      <w:r w:rsidRPr="002D74FE">
        <w:rPr>
          <w:rFonts w:cs="Arial"/>
          <w:lang w:val="fr-FR"/>
        </w:rPr>
        <w:t xml:space="preserve"> pourront à l’avenir être transformés en partenariats stratégiques plus formels.</w:t>
      </w:r>
    </w:p>
    <w:p w14:paraId="02C64367" w14:textId="77777777" w:rsidR="00F968EE" w:rsidRPr="002D74FE" w:rsidRDefault="00F968EE" w:rsidP="003A5B3E">
      <w:pPr>
        <w:rPr>
          <w:rFonts w:cs="Arial"/>
          <w:lang w:val="fr-FR"/>
        </w:rPr>
      </w:pPr>
      <w:r w:rsidRPr="002D74FE">
        <w:rPr>
          <w:rFonts w:cs="Arial"/>
          <w:lang w:val="fr-FR"/>
        </w:rPr>
        <w:t xml:space="preserve">Un conseil d'administration représentant les groupes de parties prenantes clés, dont des représentants de l'UA, des CER, du PNUD, les donateurs concernés, le secteur privé et un expert indépendant sur les EI / MI, aura un rôle de conseiller. Ils soutiendront l’AIMEC dans la construction de réseaux, entreront en contact avec les parties prenantes pertinentes et orienteront les décisions clés </w:t>
      </w:r>
      <w:r w:rsidR="007262DA" w:rsidRPr="002D74FE">
        <w:rPr>
          <w:rFonts w:cs="Arial"/>
          <w:lang w:val="fr-FR"/>
        </w:rPr>
        <w:t>tel que</w:t>
      </w:r>
      <w:r w:rsidRPr="002D74FE">
        <w:rPr>
          <w:rFonts w:cs="Arial"/>
          <w:lang w:val="fr-FR"/>
        </w:rPr>
        <w:t xml:space="preserve"> l</w:t>
      </w:r>
      <w:r w:rsidR="0070226A" w:rsidRPr="002D74FE">
        <w:rPr>
          <w:rFonts w:cs="Arial"/>
          <w:lang w:val="fr-FR"/>
        </w:rPr>
        <w:t>e centre d’intérêt</w:t>
      </w:r>
      <w:r w:rsidRPr="002D74FE">
        <w:rPr>
          <w:rFonts w:cs="Arial"/>
          <w:lang w:val="fr-FR"/>
        </w:rPr>
        <w:t xml:space="preserve"> </w:t>
      </w:r>
      <w:r w:rsidR="0070226A" w:rsidRPr="002D74FE">
        <w:rPr>
          <w:rFonts w:cs="Arial"/>
          <w:lang w:val="fr-FR"/>
        </w:rPr>
        <w:t>de l’année</w:t>
      </w:r>
      <w:r w:rsidRPr="002D74FE">
        <w:rPr>
          <w:rFonts w:cs="Arial"/>
          <w:lang w:val="fr-FR"/>
        </w:rPr>
        <w:t>.</w:t>
      </w:r>
    </w:p>
    <w:p w14:paraId="0B146F55" w14:textId="77777777" w:rsidR="00F968EE" w:rsidRPr="002D74FE" w:rsidRDefault="00F968EE" w:rsidP="003A5B3E">
      <w:pPr>
        <w:rPr>
          <w:rFonts w:cs="Arial"/>
          <w:lang w:val="fr-FR"/>
        </w:rPr>
      </w:pPr>
    </w:p>
    <w:p w14:paraId="29FFCA1A" w14:textId="77777777" w:rsidR="002249DA" w:rsidRPr="002D74FE" w:rsidRDefault="00F968EE" w:rsidP="00D064C6">
      <w:pPr>
        <w:pStyle w:val="Heading2"/>
        <w:rPr>
          <w:rFonts w:cs="Arial"/>
          <w:lang w:val="fr-FR"/>
        </w:rPr>
      </w:pPr>
      <w:bookmarkStart w:id="50" w:name="_Toc468783022"/>
      <w:r w:rsidRPr="002D74FE">
        <w:rPr>
          <w:rFonts w:cs="Arial"/>
          <w:lang w:val="fr-FR"/>
        </w:rPr>
        <w:lastRenderedPageBreak/>
        <w:t>Effectifs</w:t>
      </w:r>
      <w:bookmarkEnd w:id="50"/>
    </w:p>
    <w:p w14:paraId="54F91715" w14:textId="77777777" w:rsidR="00F968EE" w:rsidRDefault="00F968EE" w:rsidP="002249DA">
      <w:pPr>
        <w:rPr>
          <w:rFonts w:cs="Arial"/>
          <w:lang w:val="fr-FR"/>
        </w:rPr>
      </w:pPr>
      <w:r w:rsidRPr="002D74FE">
        <w:rPr>
          <w:rFonts w:cs="Arial"/>
          <w:lang w:val="fr-FR"/>
        </w:rPr>
        <w:t xml:space="preserve">Sur la base de l'étude de faisabilité et de l'analyse comparative avec d'autres centres, l’AIMEC devrait être en mesure de démarrer et de fonctionner sous la forme d’une petite organisation composée </w:t>
      </w:r>
      <w:r w:rsidR="007262DA" w:rsidRPr="002D74FE">
        <w:rPr>
          <w:rFonts w:cs="Arial"/>
          <w:lang w:val="fr-FR"/>
        </w:rPr>
        <w:t>d’</w:t>
      </w:r>
      <w:r w:rsidR="00D07576" w:rsidRPr="002D74FE">
        <w:rPr>
          <w:rFonts w:cs="Arial"/>
          <w:lang w:val="fr-FR"/>
        </w:rPr>
        <w:t>environ</w:t>
      </w:r>
      <w:r w:rsidRPr="002D74FE">
        <w:rPr>
          <w:rFonts w:cs="Arial"/>
          <w:lang w:val="fr-FR"/>
        </w:rPr>
        <w:t xml:space="preserve"> cinq personnes </w:t>
      </w:r>
      <w:r w:rsidR="007262DA" w:rsidRPr="002D74FE">
        <w:rPr>
          <w:rFonts w:cs="Arial"/>
          <w:lang w:val="fr-FR"/>
        </w:rPr>
        <w:t>orientée</w:t>
      </w:r>
      <w:r w:rsidRPr="002D74FE">
        <w:rPr>
          <w:rFonts w:cs="Arial"/>
          <w:lang w:val="fr-FR"/>
        </w:rPr>
        <w:t xml:space="preserve"> sur les activités de base, avec la possibilité d’augmenter la taille de l'équipe au fur et à mesure de l’augmentation de la demande de services.</w:t>
      </w:r>
    </w:p>
    <w:p w14:paraId="0E358D9C" w14:textId="15CEBE11" w:rsidR="00756C46" w:rsidRPr="002D74FE" w:rsidRDefault="00756C46" w:rsidP="002249DA">
      <w:pPr>
        <w:rPr>
          <w:rFonts w:cs="Arial"/>
          <w:lang w:val="fr-FR"/>
        </w:rPr>
      </w:pPr>
      <w:r>
        <w:rPr>
          <w:rFonts w:cs="Arial"/>
          <w:lang w:val="fr-FR"/>
        </w:rPr>
        <w:t xml:space="preserve">Le recrutement de l’équipe suivra </w:t>
      </w:r>
      <w:r w:rsidR="00DA28B0">
        <w:rPr>
          <w:rFonts w:cs="Arial"/>
          <w:lang w:val="fr-FR"/>
        </w:rPr>
        <w:t>les procédures et standards de</w:t>
      </w:r>
      <w:r w:rsidR="002C4B54">
        <w:rPr>
          <w:rFonts w:cs="Arial"/>
          <w:lang w:val="fr-FR"/>
        </w:rPr>
        <w:t xml:space="preserve"> la CUA</w:t>
      </w:r>
      <w:r w:rsidR="00FA7569">
        <w:rPr>
          <w:rFonts w:cs="Arial"/>
          <w:lang w:val="fr-FR"/>
        </w:rPr>
        <w:t>.</w:t>
      </w:r>
    </w:p>
    <w:p w14:paraId="72F774CD" w14:textId="6DDA7570" w:rsidR="00F968EE" w:rsidRPr="002D74FE" w:rsidRDefault="00F968EE" w:rsidP="0080225C">
      <w:pPr>
        <w:rPr>
          <w:rFonts w:cs="Arial"/>
          <w:lang w:val="fr-FR"/>
        </w:rPr>
      </w:pPr>
      <w:r w:rsidRPr="002D74FE">
        <w:rPr>
          <w:rFonts w:cs="Arial"/>
          <w:lang w:val="fr-FR"/>
        </w:rPr>
        <w:t xml:space="preserve">Outre un </w:t>
      </w:r>
      <w:r w:rsidRPr="002D74FE">
        <w:rPr>
          <w:rFonts w:cs="Arial"/>
          <w:b/>
          <w:lang w:val="fr-FR"/>
        </w:rPr>
        <w:t>directeur</w:t>
      </w:r>
      <w:r w:rsidRPr="002D74FE">
        <w:rPr>
          <w:rFonts w:cs="Arial"/>
          <w:lang w:val="fr-FR"/>
        </w:rPr>
        <w:t xml:space="preserve"> responsable de la stratégie globale et de l'engagement des partenaires de haut niveau</w:t>
      </w:r>
      <w:r w:rsidR="007262DA" w:rsidRPr="002D74FE">
        <w:rPr>
          <w:rFonts w:cs="Arial"/>
          <w:lang w:val="fr-FR"/>
        </w:rPr>
        <w:t>,</w:t>
      </w:r>
      <w:r w:rsidRPr="002D74FE">
        <w:rPr>
          <w:rFonts w:cs="Arial"/>
          <w:lang w:val="fr-FR"/>
        </w:rPr>
        <w:t xml:space="preserve"> </w:t>
      </w:r>
      <w:r w:rsidR="007262DA" w:rsidRPr="002D74FE">
        <w:rPr>
          <w:rFonts w:cs="Arial"/>
          <w:lang w:val="fr-FR"/>
        </w:rPr>
        <w:t>y compris</w:t>
      </w:r>
      <w:r w:rsidRPr="002D74FE">
        <w:rPr>
          <w:rFonts w:cs="Arial"/>
          <w:lang w:val="fr-FR"/>
        </w:rPr>
        <w:t xml:space="preserve"> la mobilisation des ressources, </w:t>
      </w:r>
      <w:r w:rsidRPr="002D74FE">
        <w:rPr>
          <w:rFonts w:cs="Arial"/>
          <w:b/>
          <w:lang w:val="fr-FR"/>
        </w:rPr>
        <w:t>deux experts techniques</w:t>
      </w:r>
      <w:r w:rsidRPr="002D74FE">
        <w:rPr>
          <w:rFonts w:cs="Arial"/>
          <w:lang w:val="fr-FR"/>
        </w:rPr>
        <w:t xml:space="preserve"> se </w:t>
      </w:r>
      <w:r w:rsidR="007262DA" w:rsidRPr="002D74FE">
        <w:rPr>
          <w:rFonts w:cs="Arial"/>
          <w:lang w:val="fr-FR"/>
        </w:rPr>
        <w:t>concentreront sur l'analyse, l</w:t>
      </w:r>
      <w:r w:rsidRPr="002D74FE">
        <w:rPr>
          <w:rFonts w:cs="Arial"/>
          <w:lang w:val="fr-FR"/>
        </w:rPr>
        <w:t xml:space="preserve">a diffusion des </w:t>
      </w:r>
      <w:r w:rsidR="00FA7569">
        <w:rPr>
          <w:rFonts w:cs="Arial"/>
          <w:lang w:val="fr-FR"/>
        </w:rPr>
        <w:t>meilleures</w:t>
      </w:r>
      <w:r w:rsidR="00FA7569" w:rsidRPr="002D74FE">
        <w:rPr>
          <w:rFonts w:cs="Arial"/>
          <w:lang w:val="fr-FR"/>
        </w:rPr>
        <w:t xml:space="preserve"> </w:t>
      </w:r>
      <w:r w:rsidRPr="002D74FE">
        <w:rPr>
          <w:rFonts w:cs="Arial"/>
          <w:lang w:val="fr-FR"/>
        </w:rPr>
        <w:t xml:space="preserve">pratiques et l'organisation du forum annuel, ainsi que le travail en relation avec le </w:t>
      </w:r>
      <w:r w:rsidRPr="002D74FE">
        <w:rPr>
          <w:rFonts w:cs="Arial"/>
          <w:i/>
          <w:lang w:val="fr-FR"/>
        </w:rPr>
        <w:t>Catalytic Fund</w:t>
      </w:r>
      <w:r w:rsidRPr="002D74FE">
        <w:rPr>
          <w:rFonts w:cs="Arial"/>
          <w:lang w:val="fr-FR"/>
        </w:rPr>
        <w:t xml:space="preserve"> [Fonds catalytique]. Pour cela, ils auront besoin de différentes compétences techniques et de qualités de recherche, ainsi que des compétences en gestion de projet. Les experts techniques joueront également le rôle de </w:t>
      </w:r>
      <w:r w:rsidR="007C26EB" w:rsidRPr="002D74FE">
        <w:rPr>
          <w:rFonts w:cs="Arial"/>
          <w:lang w:val="fr-FR"/>
        </w:rPr>
        <w:t>C</w:t>
      </w:r>
      <w:r w:rsidR="007C26EB" w:rsidRPr="002D74FE">
        <w:rPr>
          <w:rFonts w:cs="Arial"/>
          <w:i/>
          <w:lang w:val="fr-FR"/>
        </w:rPr>
        <w:t>ountry engagement managers</w:t>
      </w:r>
      <w:r w:rsidR="007C26EB" w:rsidRPr="002D74FE">
        <w:rPr>
          <w:rFonts w:cs="Arial"/>
          <w:lang w:val="fr-FR"/>
        </w:rPr>
        <w:t xml:space="preserve"> [</w:t>
      </w:r>
      <w:r w:rsidRPr="002D74FE">
        <w:rPr>
          <w:rFonts w:cs="Arial"/>
          <w:lang w:val="fr-FR"/>
        </w:rPr>
        <w:t>responsable de liaison de pays</w:t>
      </w:r>
      <w:r w:rsidR="007C26EB" w:rsidRPr="002D74FE">
        <w:rPr>
          <w:rFonts w:cs="Arial"/>
          <w:lang w:val="fr-FR"/>
        </w:rPr>
        <w:t>]</w:t>
      </w:r>
      <w:r w:rsidRPr="002D74FE">
        <w:rPr>
          <w:rFonts w:cs="Arial"/>
          <w:lang w:val="fr-FR"/>
        </w:rPr>
        <w:t>, ils seront chargé</w:t>
      </w:r>
      <w:r w:rsidR="007C26EB" w:rsidRPr="002D74FE">
        <w:rPr>
          <w:rFonts w:cs="Arial"/>
          <w:lang w:val="fr-FR"/>
        </w:rPr>
        <w:t>s</w:t>
      </w:r>
      <w:r w:rsidRPr="002D74FE">
        <w:rPr>
          <w:rFonts w:cs="Arial"/>
          <w:lang w:val="fr-FR"/>
        </w:rPr>
        <w:t xml:space="preserve"> de communiquer avec les Etats membres de l'UA pour identifier les besoins et les bonnes pratiques. </w:t>
      </w:r>
      <w:r w:rsidR="007C26EB" w:rsidRPr="002D74FE">
        <w:rPr>
          <w:rFonts w:cs="Arial"/>
          <w:lang w:val="fr-FR"/>
        </w:rPr>
        <w:t>Par conséquent</w:t>
      </w:r>
      <w:r w:rsidRPr="002D74FE">
        <w:rPr>
          <w:rFonts w:cs="Arial"/>
          <w:lang w:val="fr-FR"/>
        </w:rPr>
        <w:t xml:space="preserve">, ils ont également besoin de compétences en </w:t>
      </w:r>
      <w:r w:rsidR="007C26EB" w:rsidRPr="002D74FE">
        <w:rPr>
          <w:rFonts w:cs="Arial"/>
          <w:lang w:val="fr-FR"/>
        </w:rPr>
        <w:t>création de réseaux</w:t>
      </w:r>
      <w:r w:rsidRPr="002D74FE">
        <w:rPr>
          <w:rFonts w:cs="Arial"/>
          <w:lang w:val="fr-FR"/>
        </w:rPr>
        <w:t xml:space="preserve">. </w:t>
      </w:r>
      <w:r w:rsidR="007C26EB" w:rsidRPr="002D74FE">
        <w:rPr>
          <w:rFonts w:cs="Arial"/>
          <w:lang w:val="fr-FR"/>
        </w:rPr>
        <w:t>L’</w:t>
      </w:r>
      <w:r w:rsidRPr="002D74FE">
        <w:rPr>
          <w:rFonts w:cs="Arial"/>
          <w:lang w:val="fr-FR"/>
        </w:rPr>
        <w:t xml:space="preserve">AIMEC pourrait externaliser la conception du Fonds catalytique à des experts </w:t>
      </w:r>
      <w:r w:rsidR="007C26EB" w:rsidRPr="002D74FE">
        <w:rPr>
          <w:rFonts w:cs="Arial"/>
          <w:lang w:val="fr-FR"/>
        </w:rPr>
        <w:t xml:space="preserve">qualifiés, tout en conservant  </w:t>
      </w:r>
      <w:r w:rsidRPr="002D74FE">
        <w:rPr>
          <w:rFonts w:cs="Arial"/>
          <w:lang w:val="fr-FR"/>
        </w:rPr>
        <w:t>un chef de projet dédié.</w:t>
      </w:r>
    </w:p>
    <w:p w14:paraId="1A48E1D9" w14:textId="77777777" w:rsidR="00F100EC" w:rsidRPr="002D74FE" w:rsidRDefault="00F100EC" w:rsidP="0080225C">
      <w:pPr>
        <w:rPr>
          <w:rFonts w:cs="Arial"/>
          <w:lang w:val="fr-FR"/>
        </w:rPr>
      </w:pPr>
      <w:r w:rsidRPr="002D74FE">
        <w:rPr>
          <w:rFonts w:cs="Arial"/>
          <w:lang w:val="fr-FR"/>
        </w:rPr>
        <w:t xml:space="preserve">Le personnel permanent pourrait être soutenu par des </w:t>
      </w:r>
      <w:r w:rsidRPr="002D74FE">
        <w:rPr>
          <w:rFonts w:cs="Arial"/>
          <w:b/>
          <w:lang w:val="fr-FR"/>
        </w:rPr>
        <w:t>bénévoles</w:t>
      </w:r>
      <w:r w:rsidRPr="002D74FE">
        <w:rPr>
          <w:rFonts w:cs="Arial"/>
          <w:lang w:val="fr-FR"/>
        </w:rPr>
        <w:t xml:space="preserve"> du programme de bénévolat de l'UA ou par  des </w:t>
      </w:r>
      <w:r w:rsidRPr="002D74FE">
        <w:rPr>
          <w:rFonts w:cs="Arial"/>
          <w:b/>
          <w:lang w:val="fr-FR"/>
        </w:rPr>
        <w:t xml:space="preserve">boursiers </w:t>
      </w:r>
      <w:r w:rsidRPr="002D74FE">
        <w:rPr>
          <w:rFonts w:cs="Arial"/>
          <w:lang w:val="fr-FR"/>
        </w:rPr>
        <w:t>bénéficiaires de bourses d'études. Ces membres supplémentaires complèteront l'équipe de base en réalisant des tâches de recherche et de communication.</w:t>
      </w:r>
    </w:p>
    <w:p w14:paraId="790D0198" w14:textId="77777777" w:rsidR="00F100EC" w:rsidRPr="002D74FE" w:rsidRDefault="00F100EC" w:rsidP="002249DA">
      <w:pPr>
        <w:rPr>
          <w:rFonts w:cs="Arial"/>
          <w:lang w:val="fr-FR"/>
        </w:rPr>
      </w:pPr>
      <w:r w:rsidRPr="002D74FE">
        <w:rPr>
          <w:rFonts w:cs="Arial"/>
          <w:lang w:val="fr-FR"/>
        </w:rPr>
        <w:t>Ils seront app</w:t>
      </w:r>
      <w:r w:rsidR="00EE21D4" w:rsidRPr="002D74FE">
        <w:rPr>
          <w:rFonts w:cs="Arial"/>
          <w:lang w:val="fr-FR"/>
        </w:rPr>
        <w:t>u</w:t>
      </w:r>
      <w:r w:rsidRPr="002D74FE">
        <w:rPr>
          <w:rFonts w:cs="Arial"/>
          <w:lang w:val="fr-FR"/>
        </w:rPr>
        <w:t xml:space="preserve">yés par un </w:t>
      </w:r>
      <w:r w:rsidRPr="002D74FE">
        <w:rPr>
          <w:rFonts w:cs="Arial"/>
          <w:b/>
          <w:lang w:val="fr-FR"/>
        </w:rPr>
        <w:t>agent administratif et financier</w:t>
      </w:r>
      <w:r w:rsidRPr="002D74FE">
        <w:rPr>
          <w:rFonts w:cs="Arial"/>
          <w:lang w:val="fr-FR"/>
        </w:rPr>
        <w:t xml:space="preserve"> ainsi qu'un </w:t>
      </w:r>
      <w:r w:rsidRPr="002D74FE">
        <w:rPr>
          <w:rFonts w:cs="Arial"/>
          <w:b/>
          <w:lang w:val="fr-FR"/>
        </w:rPr>
        <w:t>membre du personnel responsable de la communication (potentiellement à temps partiel)</w:t>
      </w:r>
      <w:r w:rsidRPr="002D74FE">
        <w:rPr>
          <w:rFonts w:cs="Arial"/>
          <w:lang w:val="fr-FR"/>
        </w:rPr>
        <w:t xml:space="preserve">, la conception graphique et gestion du site </w:t>
      </w:r>
      <w:r w:rsidR="00C51E52" w:rsidRPr="002D74FE">
        <w:rPr>
          <w:rFonts w:cs="Arial"/>
          <w:lang w:val="fr-FR"/>
        </w:rPr>
        <w:t>internet</w:t>
      </w:r>
      <w:r w:rsidRPr="002D74FE">
        <w:rPr>
          <w:rFonts w:cs="Arial"/>
          <w:lang w:val="fr-FR"/>
        </w:rPr>
        <w:t xml:space="preserve"> / d</w:t>
      </w:r>
      <w:r w:rsidR="00C51E52" w:rsidRPr="002D74FE">
        <w:rPr>
          <w:rFonts w:cs="Arial"/>
          <w:lang w:val="fr-FR"/>
        </w:rPr>
        <w:t>u</w:t>
      </w:r>
      <w:r w:rsidRPr="002D74FE">
        <w:rPr>
          <w:rFonts w:cs="Arial"/>
          <w:lang w:val="fr-FR"/>
        </w:rPr>
        <w:t xml:space="preserve"> réseau.</w:t>
      </w:r>
    </w:p>
    <w:p w14:paraId="0303142A" w14:textId="77777777" w:rsidR="00F100EC" w:rsidRPr="002D74FE" w:rsidRDefault="00F100EC" w:rsidP="002249DA">
      <w:pPr>
        <w:rPr>
          <w:rFonts w:cs="Arial"/>
          <w:lang w:val="fr-FR"/>
        </w:rPr>
      </w:pPr>
      <w:r w:rsidRPr="002D74FE">
        <w:rPr>
          <w:rFonts w:cs="Arial"/>
          <w:lang w:val="fr-FR"/>
        </w:rPr>
        <w:t xml:space="preserve">En plus de cela, l’AIMEC collaborera avec des </w:t>
      </w:r>
      <w:r w:rsidRPr="002D74FE">
        <w:rPr>
          <w:rFonts w:cs="Arial"/>
          <w:b/>
          <w:lang w:val="fr-FR"/>
        </w:rPr>
        <w:t>groupes de réflexion et des consultants</w:t>
      </w:r>
      <w:r w:rsidRPr="002D74FE">
        <w:rPr>
          <w:rFonts w:cs="Arial"/>
          <w:lang w:val="fr-FR"/>
        </w:rPr>
        <w:t xml:space="preserve"> sur des projets de recherche et des publications.</w:t>
      </w:r>
    </w:p>
    <w:p w14:paraId="2829511F" w14:textId="77777777" w:rsidR="00F100EC" w:rsidRPr="002D74FE" w:rsidRDefault="00F100EC" w:rsidP="00F100EC">
      <w:pPr>
        <w:rPr>
          <w:rFonts w:cs="Arial"/>
          <w:lang w:val="fr-FR"/>
        </w:rPr>
      </w:pPr>
      <w:r w:rsidRPr="002D74FE">
        <w:rPr>
          <w:rFonts w:cs="Arial"/>
          <w:lang w:val="fr-FR"/>
        </w:rPr>
        <w:t xml:space="preserve">Pendant le recrutement, il s’agira de veiller notamment </w:t>
      </w:r>
      <w:r w:rsidR="007262DA" w:rsidRPr="002D74FE">
        <w:rPr>
          <w:rFonts w:cs="Arial"/>
          <w:lang w:val="fr-FR"/>
        </w:rPr>
        <w:t>à</w:t>
      </w:r>
      <w:r w:rsidRPr="002D74FE">
        <w:rPr>
          <w:rFonts w:cs="Arial"/>
          <w:lang w:val="fr-FR"/>
        </w:rPr>
        <w:t xml:space="preserve"> la </w:t>
      </w:r>
      <w:r w:rsidR="007262DA" w:rsidRPr="002D74FE">
        <w:rPr>
          <w:rFonts w:cs="Arial"/>
          <w:lang w:val="fr-FR"/>
        </w:rPr>
        <w:t xml:space="preserve">création d’une </w:t>
      </w:r>
      <w:r w:rsidRPr="002D74FE">
        <w:rPr>
          <w:rFonts w:cs="Arial"/>
          <w:lang w:val="fr-FR"/>
        </w:rPr>
        <w:t>équipe</w:t>
      </w:r>
      <w:r w:rsidR="007262DA" w:rsidRPr="002D74FE">
        <w:rPr>
          <w:rFonts w:cs="Arial"/>
          <w:lang w:val="fr-FR"/>
        </w:rPr>
        <w:t xml:space="preserve"> variée, à l'équilibre entre les sexes, aux</w:t>
      </w:r>
      <w:r w:rsidRPr="002D74FE">
        <w:rPr>
          <w:rFonts w:cs="Arial"/>
          <w:lang w:val="fr-FR"/>
        </w:rPr>
        <w:t xml:space="preserve"> langues et</w:t>
      </w:r>
      <w:r w:rsidR="007262DA" w:rsidRPr="002D74FE">
        <w:rPr>
          <w:rFonts w:cs="Arial"/>
          <w:lang w:val="fr-FR"/>
        </w:rPr>
        <w:t xml:space="preserve"> à</w:t>
      </w:r>
      <w:r w:rsidRPr="002D74FE">
        <w:rPr>
          <w:rFonts w:cs="Arial"/>
          <w:lang w:val="fr-FR"/>
        </w:rPr>
        <w:t xml:space="preserve"> l’origine géographique des membres du personnel. La priorité sera accordée aux candidats africains.</w:t>
      </w:r>
    </w:p>
    <w:p w14:paraId="5419DF24" w14:textId="77777777" w:rsidR="00F100EC" w:rsidRPr="002D74FE" w:rsidRDefault="00F100EC" w:rsidP="00F100EC">
      <w:pPr>
        <w:rPr>
          <w:rFonts w:cs="Arial"/>
          <w:lang w:val="fr-FR"/>
        </w:rPr>
      </w:pPr>
      <w:r w:rsidRPr="002D74FE">
        <w:rPr>
          <w:rFonts w:cs="Arial"/>
          <w:lang w:val="fr-FR"/>
        </w:rPr>
        <w:t xml:space="preserve">Idéalement, les membres composant l’AIMEC devraient provenir d'un ensemble diversifié de fonctions et de milieux, et bénéficiant d’une expérience dans le secteur privé et les organisations internationales. La création d’un groupe </w:t>
      </w:r>
      <w:r w:rsidR="007262DA" w:rsidRPr="002D74FE">
        <w:rPr>
          <w:rFonts w:cs="Arial"/>
          <w:lang w:val="fr-FR"/>
        </w:rPr>
        <w:t xml:space="preserve">d’experts </w:t>
      </w:r>
      <w:r w:rsidRPr="002D74FE">
        <w:rPr>
          <w:rFonts w:cs="Arial"/>
          <w:lang w:val="fr-FR"/>
        </w:rPr>
        <w:t xml:space="preserve">diversifié apportera  à l'équipe AIMEC un plus large éventail de points de vue et une approche plus globale pour </w:t>
      </w:r>
      <w:r w:rsidR="007262DA" w:rsidRPr="002D74FE">
        <w:rPr>
          <w:rFonts w:cs="Arial"/>
          <w:lang w:val="fr-FR"/>
        </w:rPr>
        <w:t xml:space="preserve">mener </w:t>
      </w:r>
      <w:r w:rsidRPr="002D74FE">
        <w:rPr>
          <w:rFonts w:cs="Arial"/>
          <w:lang w:val="fr-FR"/>
        </w:rPr>
        <w:t xml:space="preserve">les activités de </w:t>
      </w:r>
      <w:r w:rsidR="00303ABE" w:rsidRPr="002D74FE">
        <w:rPr>
          <w:rFonts w:cs="Arial"/>
          <w:lang w:val="fr-FR"/>
        </w:rPr>
        <w:t>l’</w:t>
      </w:r>
      <w:r w:rsidRPr="002D74FE">
        <w:rPr>
          <w:rFonts w:cs="Arial"/>
          <w:lang w:val="fr-FR"/>
        </w:rPr>
        <w:t>AIMEC.</w:t>
      </w:r>
    </w:p>
    <w:p w14:paraId="7F92407D" w14:textId="77777777" w:rsidR="007D3C99" w:rsidRPr="002D74FE" w:rsidRDefault="00303ABE" w:rsidP="007D3C99">
      <w:pPr>
        <w:pStyle w:val="Heading3"/>
        <w:rPr>
          <w:rFonts w:cs="Arial"/>
          <w:lang w:val="fr-FR"/>
        </w:rPr>
      </w:pPr>
      <w:bookmarkStart w:id="51" w:name="_Toc468783023"/>
      <w:r w:rsidRPr="002D74FE">
        <w:rPr>
          <w:rFonts w:cs="Arial"/>
          <w:lang w:val="fr-FR"/>
        </w:rPr>
        <w:lastRenderedPageBreak/>
        <w:t>Profil du directeur</w:t>
      </w:r>
      <w:bookmarkEnd w:id="51"/>
      <w:r w:rsidR="007D3C99" w:rsidRPr="002D74FE">
        <w:rPr>
          <w:rFonts w:cs="Arial"/>
          <w:lang w:val="fr-FR"/>
        </w:rPr>
        <w:t xml:space="preserve"> </w:t>
      </w:r>
    </w:p>
    <w:p w14:paraId="28C10880" w14:textId="70D83595" w:rsidR="00303ABE" w:rsidRPr="002D74FE" w:rsidRDefault="00303ABE" w:rsidP="007D3C99">
      <w:pPr>
        <w:rPr>
          <w:rFonts w:cs="Arial"/>
          <w:lang w:val="fr-FR"/>
        </w:rPr>
      </w:pPr>
      <w:r w:rsidRPr="002D74FE">
        <w:rPr>
          <w:rFonts w:cs="Arial"/>
          <w:lang w:val="fr-FR"/>
        </w:rPr>
        <w:t xml:space="preserve">Le directeur sera nommé pour </w:t>
      </w:r>
      <w:r w:rsidR="00C068B8" w:rsidRPr="002D74FE">
        <w:rPr>
          <w:rFonts w:cs="Arial"/>
          <w:lang w:val="fr-FR"/>
        </w:rPr>
        <w:t>intervenir</w:t>
      </w:r>
      <w:r w:rsidRPr="002D74FE">
        <w:rPr>
          <w:rFonts w:cs="Arial"/>
          <w:lang w:val="fr-FR"/>
        </w:rPr>
        <w:t xml:space="preserve"> au nom des parties prenantes de </w:t>
      </w:r>
      <w:r w:rsidR="00C068B8" w:rsidRPr="002D74FE">
        <w:rPr>
          <w:rFonts w:cs="Arial"/>
          <w:lang w:val="fr-FR"/>
        </w:rPr>
        <w:t>l’</w:t>
      </w:r>
      <w:r w:rsidR="00E57574" w:rsidRPr="002D74FE">
        <w:rPr>
          <w:rFonts w:cs="Arial"/>
          <w:lang w:val="fr-FR"/>
        </w:rPr>
        <w:t xml:space="preserve">AIMEC, diriger les opérations </w:t>
      </w:r>
      <w:r w:rsidRPr="002D74FE">
        <w:rPr>
          <w:rFonts w:cs="Arial"/>
          <w:lang w:val="fr-FR"/>
        </w:rPr>
        <w:t>quo</w:t>
      </w:r>
      <w:r w:rsidR="00C068B8" w:rsidRPr="002D74FE">
        <w:rPr>
          <w:rFonts w:cs="Arial"/>
          <w:lang w:val="fr-FR"/>
        </w:rPr>
        <w:t>tidiennes de l'entreprise et guider le Centre dans l’accomplissement de</w:t>
      </w:r>
      <w:r w:rsidRPr="002D74FE">
        <w:rPr>
          <w:rFonts w:cs="Arial"/>
          <w:lang w:val="fr-FR"/>
        </w:rPr>
        <w:t xml:space="preserve"> </w:t>
      </w:r>
      <w:r w:rsidR="00C068B8" w:rsidRPr="002D74FE">
        <w:rPr>
          <w:rFonts w:cs="Arial"/>
          <w:lang w:val="fr-FR"/>
        </w:rPr>
        <w:t>sa mission.</w:t>
      </w:r>
      <w:r w:rsidR="00E57574" w:rsidRPr="002D74FE">
        <w:rPr>
          <w:rFonts w:cs="Arial"/>
          <w:lang w:val="fr-FR"/>
        </w:rPr>
        <w:t xml:space="preserve"> L’</w:t>
      </w:r>
      <w:r w:rsidRPr="002D74FE">
        <w:rPr>
          <w:rFonts w:cs="Arial"/>
          <w:lang w:val="fr-FR"/>
        </w:rPr>
        <w:t xml:space="preserve">AIMEC tiendra </w:t>
      </w:r>
      <w:r w:rsidR="00E57574" w:rsidRPr="002D74FE">
        <w:rPr>
          <w:rFonts w:cs="Arial"/>
          <w:lang w:val="fr-FR"/>
        </w:rPr>
        <w:t xml:space="preserve">deux fois par an </w:t>
      </w:r>
      <w:r w:rsidRPr="002D74FE">
        <w:rPr>
          <w:rFonts w:cs="Arial"/>
          <w:lang w:val="fr-FR"/>
        </w:rPr>
        <w:t>une r</w:t>
      </w:r>
      <w:r w:rsidR="00C068B8" w:rsidRPr="002D74FE">
        <w:rPr>
          <w:rFonts w:cs="Arial"/>
          <w:lang w:val="fr-FR"/>
        </w:rPr>
        <w:t>éunion du conseil de direction durant laquelle le directeur devra</w:t>
      </w:r>
      <w:r w:rsidRPr="002D74FE">
        <w:rPr>
          <w:rFonts w:cs="Arial"/>
          <w:lang w:val="fr-FR"/>
        </w:rPr>
        <w:t xml:space="preserve"> fournir un rapport aux membres sur la pe</w:t>
      </w:r>
      <w:r w:rsidR="00C068B8" w:rsidRPr="002D74FE">
        <w:rPr>
          <w:rFonts w:cs="Arial"/>
          <w:lang w:val="fr-FR"/>
        </w:rPr>
        <w:t>rformance du Ce</w:t>
      </w:r>
      <w:r w:rsidR="00E57574" w:rsidRPr="002D74FE">
        <w:rPr>
          <w:rFonts w:cs="Arial"/>
          <w:lang w:val="fr-FR"/>
        </w:rPr>
        <w:t>ntre ainsi qu’un rapport sur les</w:t>
      </w:r>
      <w:r w:rsidR="00C068B8" w:rsidRPr="002D74FE">
        <w:rPr>
          <w:rFonts w:cs="Arial"/>
          <w:lang w:val="fr-FR"/>
        </w:rPr>
        <w:t xml:space="preserve"> plans et</w:t>
      </w:r>
      <w:r w:rsidR="00E57574" w:rsidRPr="002D74FE">
        <w:rPr>
          <w:rFonts w:cs="Arial"/>
          <w:lang w:val="fr-FR"/>
        </w:rPr>
        <w:t xml:space="preserve"> stratégies</w:t>
      </w:r>
      <w:r w:rsidRPr="002D74FE">
        <w:rPr>
          <w:rFonts w:cs="Arial"/>
          <w:lang w:val="fr-FR"/>
        </w:rPr>
        <w:t xml:space="preserve">. En plus des activités opérationnelles de </w:t>
      </w:r>
      <w:r w:rsidR="00C068B8" w:rsidRPr="002D74FE">
        <w:rPr>
          <w:rFonts w:cs="Arial"/>
          <w:lang w:val="fr-FR"/>
        </w:rPr>
        <w:t xml:space="preserve">l’AIMEC, le directeur s’occupera de </w:t>
      </w:r>
      <w:r w:rsidRPr="002D74FE">
        <w:rPr>
          <w:rFonts w:cs="Arial"/>
          <w:lang w:val="fr-FR"/>
        </w:rPr>
        <w:t xml:space="preserve">la viabilité financière du Centre. </w:t>
      </w:r>
      <w:r w:rsidR="00C068B8" w:rsidRPr="002D74FE">
        <w:rPr>
          <w:rFonts w:cs="Arial"/>
          <w:lang w:val="fr-FR"/>
        </w:rPr>
        <w:t>En fonction</w:t>
      </w:r>
      <w:r w:rsidRPr="002D74FE">
        <w:rPr>
          <w:rFonts w:cs="Arial"/>
          <w:lang w:val="fr-FR"/>
        </w:rPr>
        <w:t xml:space="preserve"> de la mission et </w:t>
      </w:r>
      <w:r w:rsidR="00C068B8" w:rsidRPr="002D74FE">
        <w:rPr>
          <w:rFonts w:cs="Arial"/>
          <w:lang w:val="fr-FR"/>
        </w:rPr>
        <w:t xml:space="preserve">de </w:t>
      </w:r>
      <w:r w:rsidRPr="002D74FE">
        <w:rPr>
          <w:rFonts w:cs="Arial"/>
          <w:lang w:val="fr-FR"/>
        </w:rPr>
        <w:t>la vi</w:t>
      </w:r>
      <w:r w:rsidR="00C068B8" w:rsidRPr="002D74FE">
        <w:rPr>
          <w:rFonts w:cs="Arial"/>
          <w:lang w:val="fr-FR"/>
        </w:rPr>
        <w:t xml:space="preserve">sion du Centre, le directeur </w:t>
      </w:r>
      <w:r w:rsidRPr="002D74FE">
        <w:rPr>
          <w:rFonts w:cs="Arial"/>
          <w:lang w:val="fr-FR"/>
        </w:rPr>
        <w:t>guide</w:t>
      </w:r>
      <w:r w:rsidR="00C068B8" w:rsidRPr="002D74FE">
        <w:rPr>
          <w:rFonts w:cs="Arial"/>
          <w:lang w:val="fr-FR"/>
        </w:rPr>
        <w:t xml:space="preserve"> et définit le rythme des</w:t>
      </w:r>
      <w:r w:rsidRPr="002D74FE">
        <w:rPr>
          <w:rFonts w:cs="Arial"/>
          <w:lang w:val="fr-FR"/>
        </w:rPr>
        <w:t xml:space="preserve"> opérations </w:t>
      </w:r>
      <w:r w:rsidR="00C068B8" w:rsidRPr="002D74FE">
        <w:rPr>
          <w:rFonts w:cs="Arial"/>
          <w:lang w:val="fr-FR"/>
        </w:rPr>
        <w:t xml:space="preserve">en cours </w:t>
      </w:r>
      <w:r w:rsidRPr="002D74FE">
        <w:rPr>
          <w:rFonts w:cs="Arial"/>
          <w:lang w:val="fr-FR"/>
        </w:rPr>
        <w:t>et le déve</w:t>
      </w:r>
      <w:r w:rsidR="00C068B8" w:rsidRPr="002D74FE">
        <w:rPr>
          <w:rFonts w:cs="Arial"/>
          <w:lang w:val="fr-FR"/>
        </w:rPr>
        <w:t xml:space="preserve">loppement des activités futures. Il / elle </w:t>
      </w:r>
      <w:r w:rsidRPr="002D74FE">
        <w:rPr>
          <w:rFonts w:cs="Arial"/>
          <w:lang w:val="fr-FR"/>
        </w:rPr>
        <w:t xml:space="preserve">examine et évalue les activités et les possibilités </w:t>
      </w:r>
      <w:r w:rsidR="00C068B8" w:rsidRPr="002D74FE">
        <w:rPr>
          <w:rFonts w:cs="Arial"/>
          <w:lang w:val="fr-FR"/>
        </w:rPr>
        <w:t>à venir</w:t>
      </w:r>
      <w:r w:rsidRPr="002D74FE">
        <w:rPr>
          <w:rFonts w:cs="Arial"/>
          <w:lang w:val="fr-FR"/>
        </w:rPr>
        <w:t xml:space="preserve"> et identifie les options stratégiques </w:t>
      </w:r>
      <w:r w:rsidR="00E57574" w:rsidRPr="002D74FE">
        <w:rPr>
          <w:rFonts w:cs="Arial"/>
          <w:lang w:val="fr-FR"/>
        </w:rPr>
        <w:t xml:space="preserve">qui se </w:t>
      </w:r>
      <w:r w:rsidR="00C068B8" w:rsidRPr="002D74FE">
        <w:rPr>
          <w:rFonts w:cs="Arial"/>
          <w:lang w:val="fr-FR"/>
        </w:rPr>
        <w:t xml:space="preserve">présentent </w:t>
      </w:r>
      <w:r w:rsidRPr="002D74FE">
        <w:rPr>
          <w:rFonts w:cs="Arial"/>
          <w:lang w:val="fr-FR"/>
        </w:rPr>
        <w:t>pour le Centre.</w:t>
      </w:r>
    </w:p>
    <w:p w14:paraId="106FF18B" w14:textId="77777777" w:rsidR="00C068B8" w:rsidRPr="002D74FE" w:rsidRDefault="00E57574" w:rsidP="007D3C99">
      <w:pPr>
        <w:rPr>
          <w:rFonts w:cs="Arial"/>
          <w:lang w:val="fr-FR"/>
        </w:rPr>
      </w:pPr>
      <w:r w:rsidRPr="002D74FE">
        <w:rPr>
          <w:rFonts w:cs="Arial"/>
          <w:lang w:val="fr-FR"/>
        </w:rPr>
        <w:t>Le directeur devra</w:t>
      </w:r>
      <w:r w:rsidR="00C068B8" w:rsidRPr="002D74FE">
        <w:rPr>
          <w:rFonts w:cs="Arial"/>
          <w:lang w:val="fr-FR"/>
        </w:rPr>
        <w:t xml:space="preserve"> avoir </w:t>
      </w:r>
      <w:r w:rsidR="002063CD" w:rsidRPr="002D74FE">
        <w:rPr>
          <w:rFonts w:cs="Arial"/>
          <w:lang w:val="fr-FR"/>
        </w:rPr>
        <w:t>de fortes qualités de</w:t>
      </w:r>
      <w:r w:rsidR="00C068B8" w:rsidRPr="002D74FE">
        <w:rPr>
          <w:rFonts w:cs="Arial"/>
          <w:lang w:val="fr-FR"/>
        </w:rPr>
        <w:t xml:space="preserve"> leadership et </w:t>
      </w:r>
      <w:r w:rsidR="002063CD" w:rsidRPr="002D74FE">
        <w:rPr>
          <w:rFonts w:cs="Arial"/>
          <w:lang w:val="fr-FR"/>
        </w:rPr>
        <w:t xml:space="preserve">une solide </w:t>
      </w:r>
      <w:r w:rsidR="00C068B8" w:rsidRPr="002D74FE">
        <w:rPr>
          <w:rFonts w:cs="Arial"/>
          <w:lang w:val="fr-FR"/>
        </w:rPr>
        <w:t>expérience dans le développement des entrepris</w:t>
      </w:r>
      <w:r w:rsidR="002063CD" w:rsidRPr="002D74FE">
        <w:rPr>
          <w:rFonts w:cs="Arial"/>
          <w:lang w:val="fr-FR"/>
        </w:rPr>
        <w:t xml:space="preserve">es ou des marchés inclusifs, </w:t>
      </w:r>
      <w:r w:rsidRPr="002D74FE">
        <w:rPr>
          <w:rFonts w:cs="Arial"/>
          <w:lang w:val="fr-FR"/>
        </w:rPr>
        <w:t xml:space="preserve">il devra </w:t>
      </w:r>
      <w:r w:rsidR="00C068B8" w:rsidRPr="002D74FE">
        <w:rPr>
          <w:rFonts w:cs="Arial"/>
          <w:lang w:val="fr-FR"/>
        </w:rPr>
        <w:t>comprendre le</w:t>
      </w:r>
      <w:r w:rsidR="002063CD" w:rsidRPr="002D74FE">
        <w:rPr>
          <w:rFonts w:cs="Arial"/>
          <w:lang w:val="fr-FR"/>
        </w:rPr>
        <w:t>s</w:t>
      </w:r>
      <w:r w:rsidR="00C068B8" w:rsidRPr="002D74FE">
        <w:rPr>
          <w:rFonts w:cs="Arial"/>
          <w:lang w:val="fr-FR"/>
        </w:rPr>
        <w:t xml:space="preserve"> défi</w:t>
      </w:r>
      <w:r w:rsidR="002063CD" w:rsidRPr="002D74FE">
        <w:rPr>
          <w:rFonts w:cs="Arial"/>
          <w:lang w:val="fr-FR"/>
        </w:rPr>
        <w:t>s</w:t>
      </w:r>
      <w:r w:rsidR="00C068B8" w:rsidRPr="002D74FE">
        <w:rPr>
          <w:rFonts w:cs="Arial"/>
          <w:lang w:val="fr-FR"/>
        </w:rPr>
        <w:t xml:space="preserve"> et les possibilités qui </w:t>
      </w:r>
      <w:r w:rsidR="002063CD" w:rsidRPr="002D74FE">
        <w:rPr>
          <w:rFonts w:cs="Arial"/>
          <w:lang w:val="fr-FR"/>
        </w:rPr>
        <w:t xml:space="preserve">les accompagnent. Il ou elle </w:t>
      </w:r>
      <w:r w:rsidR="00C068B8" w:rsidRPr="002D74FE">
        <w:rPr>
          <w:rFonts w:cs="Arial"/>
          <w:lang w:val="fr-FR"/>
        </w:rPr>
        <w:t>devrait idéalement avoir travaillé dans le secteur privé pendant dix ans</w:t>
      </w:r>
      <w:r w:rsidR="002063CD" w:rsidRPr="002D74FE">
        <w:rPr>
          <w:rFonts w:cs="Arial"/>
          <w:lang w:val="fr-FR"/>
        </w:rPr>
        <w:t xml:space="preserve"> minimum afin de</w:t>
      </w:r>
      <w:r w:rsidR="00C068B8" w:rsidRPr="002D74FE">
        <w:rPr>
          <w:rFonts w:cs="Arial"/>
          <w:lang w:val="fr-FR"/>
        </w:rPr>
        <w:t xml:space="preserve"> comprendre la demande des entreprises inclusives pou</w:t>
      </w:r>
      <w:r w:rsidR="002063CD" w:rsidRPr="002D74FE">
        <w:rPr>
          <w:rFonts w:cs="Arial"/>
          <w:lang w:val="fr-FR"/>
        </w:rPr>
        <w:t>r les marchés inclusifs et posséder</w:t>
      </w:r>
      <w:r w:rsidR="00C068B8" w:rsidRPr="002D74FE">
        <w:rPr>
          <w:rFonts w:cs="Arial"/>
          <w:lang w:val="fr-FR"/>
        </w:rPr>
        <w:t xml:space="preserve"> un réseau solide </w:t>
      </w:r>
      <w:r w:rsidR="002063CD" w:rsidRPr="002D74FE">
        <w:rPr>
          <w:rFonts w:cs="Arial"/>
          <w:lang w:val="fr-FR"/>
        </w:rPr>
        <w:t>que l’AIMEC pourra</w:t>
      </w:r>
      <w:r w:rsidR="00C068B8" w:rsidRPr="002D74FE">
        <w:rPr>
          <w:rFonts w:cs="Arial"/>
          <w:lang w:val="fr-FR"/>
        </w:rPr>
        <w:t xml:space="preserve"> exploiter. </w:t>
      </w:r>
      <w:r w:rsidR="002063CD" w:rsidRPr="002D74FE">
        <w:rPr>
          <w:rFonts w:cs="Arial"/>
          <w:lang w:val="fr-FR"/>
        </w:rPr>
        <w:t xml:space="preserve">A terme, cela permettra à l'AIMEC de fonctionner </w:t>
      </w:r>
      <w:r w:rsidR="00C068B8" w:rsidRPr="002D74FE">
        <w:rPr>
          <w:rFonts w:cs="Arial"/>
          <w:lang w:val="fr-FR"/>
        </w:rPr>
        <w:t xml:space="preserve">sur un système </w:t>
      </w:r>
      <w:r w:rsidR="002063CD" w:rsidRPr="002D74FE">
        <w:rPr>
          <w:rFonts w:cs="Arial"/>
          <w:lang w:val="fr-FR"/>
        </w:rPr>
        <w:t>lié à la demande, dans lequel</w:t>
      </w:r>
      <w:r w:rsidR="00C068B8" w:rsidRPr="002D74FE">
        <w:rPr>
          <w:rFonts w:cs="Arial"/>
          <w:lang w:val="fr-FR"/>
        </w:rPr>
        <w:t xml:space="preserve"> la demande des </w:t>
      </w:r>
      <w:r w:rsidR="002063CD" w:rsidRPr="002D74FE">
        <w:rPr>
          <w:rFonts w:cs="Arial"/>
          <w:lang w:val="fr-FR"/>
        </w:rPr>
        <w:t>entreprises en faveur d’</w:t>
      </w:r>
      <w:r w:rsidR="00C068B8" w:rsidRPr="002D74FE">
        <w:rPr>
          <w:rFonts w:cs="Arial"/>
          <w:lang w:val="fr-FR"/>
        </w:rPr>
        <w:t xml:space="preserve">un environnement plus favorable est communiquée à </w:t>
      </w:r>
      <w:r w:rsidR="002063CD" w:rsidRPr="002D74FE">
        <w:rPr>
          <w:rFonts w:cs="Arial"/>
          <w:lang w:val="fr-FR"/>
        </w:rPr>
        <w:t>l’AIMEC,</w:t>
      </w:r>
      <w:r w:rsidR="00C068B8" w:rsidRPr="002D74FE">
        <w:rPr>
          <w:rFonts w:cs="Arial"/>
          <w:lang w:val="fr-FR"/>
        </w:rPr>
        <w:t xml:space="preserve"> le Cent</w:t>
      </w:r>
      <w:r w:rsidRPr="002D74FE">
        <w:rPr>
          <w:rFonts w:cs="Arial"/>
          <w:lang w:val="fr-FR"/>
        </w:rPr>
        <w:t>re pourra</w:t>
      </w:r>
      <w:r w:rsidR="002063CD" w:rsidRPr="002D74FE">
        <w:rPr>
          <w:rFonts w:cs="Arial"/>
          <w:lang w:val="fr-FR"/>
        </w:rPr>
        <w:t xml:space="preserve"> ainsi agir sur cette demande </w:t>
      </w:r>
      <w:r w:rsidR="00C068B8" w:rsidRPr="002D74FE">
        <w:rPr>
          <w:rFonts w:cs="Arial"/>
          <w:lang w:val="fr-FR"/>
        </w:rPr>
        <w:t xml:space="preserve">en adaptant ses services et en </w:t>
      </w:r>
      <w:r w:rsidR="002063CD" w:rsidRPr="002D74FE">
        <w:rPr>
          <w:rFonts w:cs="Arial"/>
          <w:lang w:val="fr-FR"/>
        </w:rPr>
        <w:t>transférant cette</w:t>
      </w:r>
      <w:r w:rsidR="00C068B8" w:rsidRPr="002D74FE">
        <w:rPr>
          <w:rFonts w:cs="Arial"/>
          <w:lang w:val="fr-FR"/>
        </w:rPr>
        <w:t xml:space="preserve"> demande </w:t>
      </w:r>
      <w:r w:rsidR="002063CD" w:rsidRPr="002D74FE">
        <w:rPr>
          <w:rFonts w:cs="Arial"/>
          <w:lang w:val="fr-FR"/>
        </w:rPr>
        <w:t>aux</w:t>
      </w:r>
      <w:r w:rsidR="00C068B8" w:rsidRPr="002D74FE">
        <w:rPr>
          <w:rFonts w:cs="Arial"/>
          <w:lang w:val="fr-FR"/>
        </w:rPr>
        <w:t xml:space="preserve"> décideurs politiques.</w:t>
      </w:r>
    </w:p>
    <w:p w14:paraId="31920936" w14:textId="77777777" w:rsidR="007D3C99" w:rsidRPr="002D74FE" w:rsidRDefault="000246EA" w:rsidP="007D3C99">
      <w:pPr>
        <w:pStyle w:val="Heading3"/>
        <w:rPr>
          <w:rFonts w:cs="Arial"/>
          <w:lang w:val="fr-FR"/>
        </w:rPr>
      </w:pPr>
      <w:bookmarkStart w:id="52" w:name="_Toc468783024"/>
      <w:r w:rsidRPr="002D74FE">
        <w:rPr>
          <w:rFonts w:cs="Arial"/>
          <w:lang w:val="fr-FR"/>
        </w:rPr>
        <w:t>P</w:t>
      </w:r>
      <w:r w:rsidR="003E7EB9" w:rsidRPr="002D74FE">
        <w:rPr>
          <w:rFonts w:cs="Arial"/>
          <w:lang w:val="fr-FR"/>
        </w:rPr>
        <w:t>rofil</w:t>
      </w:r>
      <w:r w:rsidRPr="002D74FE">
        <w:rPr>
          <w:rFonts w:cs="Arial"/>
          <w:lang w:val="fr-FR"/>
        </w:rPr>
        <w:t xml:space="preserve"> des analystes</w:t>
      </w:r>
      <w:bookmarkEnd w:id="52"/>
    </w:p>
    <w:p w14:paraId="4A781A6F" w14:textId="318C848C" w:rsidR="000246EA" w:rsidRPr="002D74FE" w:rsidRDefault="000246EA" w:rsidP="007D3C99">
      <w:pPr>
        <w:rPr>
          <w:rFonts w:cs="Arial"/>
          <w:lang w:val="fr-FR"/>
        </w:rPr>
      </w:pPr>
      <w:r w:rsidRPr="002D74FE">
        <w:rPr>
          <w:rFonts w:cs="Arial"/>
          <w:lang w:val="fr-FR"/>
        </w:rPr>
        <w:t xml:space="preserve">Il est recommandé au personnel du Centre de recruter deux analystes / conseillers techniques. Les analystes / conseillers techniques développeront les critères de sélection qui constituent de « </w:t>
      </w:r>
      <w:r w:rsidR="00FA7569">
        <w:rPr>
          <w:rFonts w:cs="Arial"/>
          <w:lang w:val="fr-FR"/>
        </w:rPr>
        <w:t>meilleures</w:t>
      </w:r>
      <w:r w:rsidR="00FA7569" w:rsidRPr="002D74FE">
        <w:rPr>
          <w:rFonts w:cs="Arial"/>
          <w:lang w:val="fr-FR"/>
        </w:rPr>
        <w:t xml:space="preserve"> </w:t>
      </w:r>
      <w:r w:rsidRPr="002D74FE">
        <w:rPr>
          <w:rFonts w:cs="Arial"/>
          <w:lang w:val="fr-FR"/>
        </w:rPr>
        <w:t xml:space="preserve">pratiques », concevront des produits d’information, </w:t>
      </w:r>
      <w:r w:rsidR="00E57574" w:rsidRPr="002D74FE">
        <w:rPr>
          <w:rFonts w:cs="Arial"/>
          <w:lang w:val="fr-FR"/>
        </w:rPr>
        <w:t xml:space="preserve">planifieront </w:t>
      </w:r>
      <w:r w:rsidRPr="002D74FE">
        <w:rPr>
          <w:rFonts w:cs="Arial"/>
          <w:lang w:val="fr-FR"/>
        </w:rPr>
        <w:t>le forum annuel et gèreront le Fonds catalytique. Ils conseilleront également le gouvernement sur la façon de reproduire les programmes et les politiques ainsi que sur les formations à dispenser. Sous l'égide du directeur, les analystes élaboreront des cadres conceptuels des activités du Centre.</w:t>
      </w:r>
    </w:p>
    <w:p w14:paraId="7C9AE88A" w14:textId="77777777" w:rsidR="007D3C99" w:rsidRPr="002D74FE" w:rsidRDefault="000246EA" w:rsidP="007D3C99">
      <w:pPr>
        <w:pStyle w:val="Heading3"/>
        <w:rPr>
          <w:rFonts w:cs="Arial"/>
          <w:lang w:val="fr-FR"/>
        </w:rPr>
      </w:pPr>
      <w:bookmarkStart w:id="53" w:name="_Toc468783025"/>
      <w:r w:rsidRPr="002D74FE">
        <w:rPr>
          <w:rFonts w:cs="Arial"/>
          <w:lang w:val="fr-FR"/>
        </w:rPr>
        <w:t>Personnel adm</w:t>
      </w:r>
      <w:r w:rsidR="003263F1" w:rsidRPr="002D74FE">
        <w:rPr>
          <w:rFonts w:cs="Arial"/>
          <w:lang w:val="fr-FR"/>
        </w:rPr>
        <w:t>inistratif</w:t>
      </w:r>
      <w:bookmarkEnd w:id="53"/>
    </w:p>
    <w:p w14:paraId="5DD7FCA1" w14:textId="77777777" w:rsidR="000246EA" w:rsidRPr="002D74FE" w:rsidRDefault="000246EA" w:rsidP="007D3C99">
      <w:pPr>
        <w:rPr>
          <w:rFonts w:cs="Arial"/>
          <w:lang w:val="fr-FR"/>
        </w:rPr>
      </w:pPr>
      <w:r w:rsidRPr="002D74FE">
        <w:rPr>
          <w:rFonts w:cs="Arial"/>
          <w:lang w:val="fr-FR"/>
        </w:rPr>
        <w:t>Travailler au sein de l’AIMEC implique d’avoir des échanges</w:t>
      </w:r>
      <w:r w:rsidR="0015440A" w:rsidRPr="002D74FE">
        <w:rPr>
          <w:rFonts w:cs="Arial"/>
          <w:lang w:val="fr-FR"/>
        </w:rPr>
        <w:t xml:space="preserve"> avec un groupe varié</w:t>
      </w:r>
      <w:r w:rsidRPr="002D74FE">
        <w:rPr>
          <w:rFonts w:cs="Arial"/>
          <w:lang w:val="fr-FR"/>
        </w:rPr>
        <w:t xml:space="preserve"> de personnes</w:t>
      </w:r>
      <w:r w:rsidR="0015440A" w:rsidRPr="002D74FE">
        <w:rPr>
          <w:rFonts w:cs="Arial"/>
          <w:lang w:val="fr-FR"/>
        </w:rPr>
        <w:t xml:space="preserve"> </w:t>
      </w:r>
      <w:r w:rsidRPr="002D74FE">
        <w:rPr>
          <w:rFonts w:cs="Arial"/>
          <w:lang w:val="fr-FR"/>
        </w:rPr>
        <w:t xml:space="preserve">en dehors de l'organisation et de communiquer l'objectif et les activités de l’AIMEC à l’extérieur. Il sera donc important de recruter un membre du personnel qui sera en mesure de réaliser la communication et dont les compétences en communication ont été établies. Cela peut inclure le partage des connaissances provenant d’un site Internet, de blogs, d’événements, etc. </w:t>
      </w:r>
      <w:r w:rsidR="0015440A" w:rsidRPr="002D74FE">
        <w:rPr>
          <w:rFonts w:cs="Arial"/>
          <w:lang w:val="fr-FR"/>
        </w:rPr>
        <w:t>Ce personnel devra</w:t>
      </w:r>
      <w:r w:rsidRPr="002D74FE">
        <w:rPr>
          <w:rFonts w:cs="Arial"/>
          <w:lang w:val="fr-FR"/>
        </w:rPr>
        <w:t xml:space="preserve"> également contribuer à l'organisation d'événements, d’ateliers et de formations. </w:t>
      </w:r>
      <w:r w:rsidR="0015440A" w:rsidRPr="002D74FE">
        <w:rPr>
          <w:rFonts w:cs="Arial"/>
          <w:lang w:val="fr-FR"/>
        </w:rPr>
        <w:t>Des</w:t>
      </w:r>
      <w:r w:rsidRPr="002D74FE">
        <w:rPr>
          <w:rFonts w:cs="Arial"/>
          <w:lang w:val="fr-FR"/>
        </w:rPr>
        <w:t xml:space="preserve"> tâches administratives et de gestion financière</w:t>
      </w:r>
      <w:r w:rsidR="0015440A" w:rsidRPr="002D74FE">
        <w:rPr>
          <w:rFonts w:cs="Arial"/>
          <w:lang w:val="fr-FR"/>
        </w:rPr>
        <w:t xml:space="preserve"> devront également être réalisées</w:t>
      </w:r>
      <w:r w:rsidRPr="002D74FE">
        <w:rPr>
          <w:rFonts w:cs="Arial"/>
          <w:lang w:val="fr-FR"/>
        </w:rPr>
        <w:t xml:space="preserve"> pour assurer le bon fonctionnement des opérations de l’AIMEC. </w:t>
      </w:r>
    </w:p>
    <w:p w14:paraId="42038820" w14:textId="77777777" w:rsidR="007D3C99" w:rsidRPr="002D74FE" w:rsidRDefault="003263F1" w:rsidP="007D3C99">
      <w:pPr>
        <w:pStyle w:val="Heading3"/>
        <w:rPr>
          <w:rFonts w:cs="Arial"/>
          <w:lang w:val="fr-FR"/>
        </w:rPr>
      </w:pPr>
      <w:bookmarkStart w:id="54" w:name="_Toc468783026"/>
      <w:r w:rsidRPr="002D74FE">
        <w:rPr>
          <w:rFonts w:cs="Arial"/>
          <w:lang w:val="fr-FR"/>
        </w:rPr>
        <w:lastRenderedPageBreak/>
        <w:t>Bénévoles</w:t>
      </w:r>
      <w:bookmarkEnd w:id="54"/>
    </w:p>
    <w:p w14:paraId="1C8A1316" w14:textId="77777777" w:rsidR="00B47EE7" w:rsidRPr="002D74FE" w:rsidRDefault="00B47EE7" w:rsidP="00F52623">
      <w:pPr>
        <w:rPr>
          <w:rFonts w:cs="Arial"/>
          <w:lang w:val="fr-FR"/>
        </w:rPr>
      </w:pPr>
      <w:r w:rsidRPr="002D74FE">
        <w:rPr>
          <w:rFonts w:cs="Arial"/>
          <w:lang w:val="fr-FR"/>
        </w:rPr>
        <w:t xml:space="preserve">Les bénévoles, </w:t>
      </w:r>
      <w:r w:rsidR="00360D5A" w:rsidRPr="002D74FE">
        <w:rPr>
          <w:rFonts w:cs="Arial"/>
          <w:lang w:val="fr-FR"/>
        </w:rPr>
        <w:t xml:space="preserve">tout </w:t>
      </w:r>
      <w:r w:rsidRPr="002D74FE">
        <w:rPr>
          <w:rFonts w:cs="Arial"/>
          <w:lang w:val="fr-FR"/>
        </w:rPr>
        <w:t xml:space="preserve">comme les stagiaires, les </w:t>
      </w:r>
      <w:r w:rsidR="003263F1" w:rsidRPr="002D74FE">
        <w:rPr>
          <w:rFonts w:cs="Arial"/>
          <w:lang w:val="fr-FR"/>
        </w:rPr>
        <w:t xml:space="preserve">chercheurs </w:t>
      </w:r>
      <w:r w:rsidRPr="002D74FE">
        <w:rPr>
          <w:rFonts w:cs="Arial"/>
          <w:lang w:val="fr-FR"/>
        </w:rPr>
        <w:t xml:space="preserve">boursiers et </w:t>
      </w:r>
      <w:r w:rsidR="003263F1" w:rsidRPr="002D74FE">
        <w:rPr>
          <w:rFonts w:cs="Arial"/>
          <w:lang w:val="fr-FR"/>
        </w:rPr>
        <w:t xml:space="preserve">le personnel détaché du </w:t>
      </w:r>
      <w:r w:rsidRPr="002D74FE">
        <w:rPr>
          <w:rFonts w:cs="Arial"/>
          <w:lang w:val="fr-FR"/>
        </w:rPr>
        <w:t xml:space="preserve">programme </w:t>
      </w:r>
      <w:r w:rsidR="003263F1" w:rsidRPr="002D74FE">
        <w:rPr>
          <w:rFonts w:cs="Arial"/>
          <w:lang w:val="fr-FR"/>
        </w:rPr>
        <w:t xml:space="preserve">de </w:t>
      </w:r>
      <w:r w:rsidRPr="002D74FE">
        <w:rPr>
          <w:rFonts w:cs="Arial"/>
          <w:lang w:val="fr-FR"/>
        </w:rPr>
        <w:t xml:space="preserve">bénévoles </w:t>
      </w:r>
      <w:r w:rsidR="003263F1" w:rsidRPr="002D74FE">
        <w:rPr>
          <w:rFonts w:cs="Arial"/>
          <w:lang w:val="fr-FR"/>
        </w:rPr>
        <w:t xml:space="preserve">de l'UA assistent le </w:t>
      </w:r>
      <w:r w:rsidRPr="002D74FE">
        <w:rPr>
          <w:rFonts w:cs="Arial"/>
          <w:lang w:val="fr-FR"/>
        </w:rPr>
        <w:t xml:space="preserve">directeur, les analystes et le personnel </w:t>
      </w:r>
      <w:r w:rsidR="003263F1" w:rsidRPr="002D74FE">
        <w:rPr>
          <w:rFonts w:cs="Arial"/>
          <w:lang w:val="fr-FR"/>
        </w:rPr>
        <w:t>administratif</w:t>
      </w:r>
      <w:r w:rsidRPr="002D74FE">
        <w:rPr>
          <w:rFonts w:cs="Arial"/>
          <w:lang w:val="fr-FR"/>
        </w:rPr>
        <w:t xml:space="preserve"> </w:t>
      </w:r>
      <w:r w:rsidR="003263F1" w:rsidRPr="002D74FE">
        <w:rPr>
          <w:rFonts w:cs="Arial"/>
          <w:lang w:val="fr-FR"/>
        </w:rPr>
        <w:t>dans la réalisation de leurs</w:t>
      </w:r>
      <w:r w:rsidRPr="002D74FE">
        <w:rPr>
          <w:rFonts w:cs="Arial"/>
          <w:lang w:val="fr-FR"/>
        </w:rPr>
        <w:t xml:space="preserve"> tâches </w:t>
      </w:r>
      <w:r w:rsidR="003263F1" w:rsidRPr="002D74FE">
        <w:rPr>
          <w:rFonts w:cs="Arial"/>
          <w:lang w:val="fr-FR"/>
        </w:rPr>
        <w:t>quotidiennes et de leurs</w:t>
      </w:r>
      <w:r w:rsidRPr="002D74FE">
        <w:rPr>
          <w:rFonts w:cs="Arial"/>
          <w:lang w:val="fr-FR"/>
        </w:rPr>
        <w:t xml:space="preserve"> activités</w:t>
      </w:r>
      <w:r w:rsidR="003263F1" w:rsidRPr="002D74FE">
        <w:rPr>
          <w:rFonts w:cs="Arial"/>
          <w:lang w:val="fr-FR"/>
        </w:rPr>
        <w:t>, e</w:t>
      </w:r>
      <w:r w:rsidRPr="002D74FE">
        <w:rPr>
          <w:rFonts w:cs="Arial"/>
          <w:lang w:val="fr-FR"/>
        </w:rPr>
        <w:t xml:space="preserve">n particulier </w:t>
      </w:r>
      <w:r w:rsidR="0040534E" w:rsidRPr="002D74FE">
        <w:rPr>
          <w:rFonts w:cs="Arial"/>
          <w:lang w:val="fr-FR"/>
        </w:rPr>
        <w:t>pour les missions de</w:t>
      </w:r>
      <w:r w:rsidR="003263F1" w:rsidRPr="002D74FE">
        <w:rPr>
          <w:rFonts w:cs="Arial"/>
          <w:lang w:val="fr-FR"/>
        </w:rPr>
        <w:t xml:space="preserve"> recherche. Etant donné que les bénévoles se joindront à l’</w:t>
      </w:r>
      <w:r w:rsidRPr="002D74FE">
        <w:rPr>
          <w:rFonts w:cs="Arial"/>
          <w:lang w:val="fr-FR"/>
        </w:rPr>
        <w:t>AIMEC pour u</w:t>
      </w:r>
      <w:r w:rsidR="003263F1" w:rsidRPr="002D74FE">
        <w:rPr>
          <w:rFonts w:cs="Arial"/>
          <w:lang w:val="fr-FR"/>
        </w:rPr>
        <w:t>ne période limitée</w:t>
      </w:r>
      <w:r w:rsidRPr="002D74FE">
        <w:rPr>
          <w:rFonts w:cs="Arial"/>
          <w:lang w:val="fr-FR"/>
        </w:rPr>
        <w:t xml:space="preserve"> d'environ six mois, ils </w:t>
      </w:r>
      <w:r w:rsidR="0040534E" w:rsidRPr="002D74FE">
        <w:rPr>
          <w:rFonts w:cs="Arial"/>
          <w:lang w:val="fr-FR"/>
        </w:rPr>
        <w:t>pourront facilement être rattachés à un projet</w:t>
      </w:r>
      <w:r w:rsidRPr="002D74FE">
        <w:rPr>
          <w:rFonts w:cs="Arial"/>
          <w:lang w:val="fr-FR"/>
        </w:rPr>
        <w:t>, tels que les rapports spécifiques ou l'événement annuel.</w:t>
      </w:r>
    </w:p>
    <w:p w14:paraId="780AF633" w14:textId="77777777" w:rsidR="009009E1" w:rsidRPr="002D74FE" w:rsidRDefault="002A7894" w:rsidP="004154E3">
      <w:pPr>
        <w:pStyle w:val="Heading1"/>
        <w:rPr>
          <w:rFonts w:cs="Arial"/>
          <w:lang w:val="fr-FR"/>
        </w:rPr>
      </w:pPr>
      <w:bookmarkStart w:id="55" w:name="_Toc468783027"/>
      <w:r w:rsidRPr="002D74FE">
        <w:rPr>
          <w:rFonts w:cs="Arial"/>
          <w:lang w:val="fr-FR"/>
        </w:rPr>
        <w:t>Parte</w:t>
      </w:r>
      <w:r w:rsidR="00917649" w:rsidRPr="002D74FE">
        <w:rPr>
          <w:rFonts w:cs="Arial"/>
          <w:lang w:val="fr-FR"/>
        </w:rPr>
        <w:t>naire</w:t>
      </w:r>
      <w:r w:rsidRPr="002D74FE">
        <w:rPr>
          <w:rFonts w:cs="Arial"/>
          <w:lang w:val="fr-FR"/>
        </w:rPr>
        <w:t>s</w:t>
      </w:r>
      <w:bookmarkEnd w:id="55"/>
    </w:p>
    <w:p w14:paraId="5794001B" w14:textId="77777777" w:rsidR="00917649" w:rsidRPr="002D74FE" w:rsidRDefault="00917649" w:rsidP="00917649">
      <w:pPr>
        <w:rPr>
          <w:rFonts w:cs="Arial"/>
          <w:lang w:val="fr-FR"/>
        </w:rPr>
      </w:pPr>
      <w:bookmarkStart w:id="56" w:name="_Ref459649571"/>
      <w:r w:rsidRPr="002D74FE">
        <w:rPr>
          <w:lang w:val="fr-FR"/>
        </w:rPr>
        <w:t xml:space="preserve">L’AIMEC s’appuiera et se construira sur un écosystème de partenariats. Les partenaires contribueront de manière fondamentale au travail du Centre. Ils pourront ainsi faire bénéficier l’AIMEC de leurs réseaux, mais aussi favoriser la diffusion d’informations, s’associer aux activités prévues et apporter des financements. Les partenaires proviendront de secteurs variés, tels que les universités, les gouvernements, les entreprises, les acteurs du développement et les </w:t>
      </w:r>
      <w:r w:rsidR="0015440A" w:rsidRPr="002D74FE">
        <w:rPr>
          <w:lang w:val="fr-FR"/>
        </w:rPr>
        <w:t>groupes de réflexion</w:t>
      </w:r>
      <w:r w:rsidRPr="002D74FE">
        <w:rPr>
          <w:lang w:val="fr-FR"/>
        </w:rPr>
        <w:t>. Il sera important d'y inclure des organisations et des associations représentant le public visé par le Centre. Bon nombre d</w:t>
      </w:r>
      <w:r w:rsidR="009F0DFE">
        <w:rPr>
          <w:lang w:val="fr-FR"/>
        </w:rPr>
        <w:t>’</w:t>
      </w:r>
      <w:r w:rsidRPr="002D74FE">
        <w:rPr>
          <w:lang w:val="fr-FR"/>
        </w:rPr>
        <w:t>acteurs mentionnés dans ce chapitre ont été interrogés et, par conséquent, ajoutés à la liste préliminaire et non exhaustive de partenaires potentiels. Cette liste donne notamment un aperçu du rôle qu'ils pourraient être amenés à jouer. Ce rôle dépendra également de la structure organisationnelle et juridique du Centre, dans la mesure où l’AIMEC pourrait être hébergé par la CUA, les Nations unies ou encore une institution indépendante.</w:t>
      </w:r>
    </w:p>
    <w:p w14:paraId="63D4F621" w14:textId="77777777" w:rsidR="00A31E0A" w:rsidRPr="002D74FE" w:rsidRDefault="00917649" w:rsidP="00A31E0A">
      <w:pPr>
        <w:pStyle w:val="Heading2"/>
        <w:rPr>
          <w:rFonts w:cs="Arial"/>
          <w:lang w:val="fr-FR"/>
        </w:rPr>
      </w:pPr>
      <w:bookmarkStart w:id="57" w:name="_Toc468783028"/>
      <w:r w:rsidRPr="002D74FE">
        <w:rPr>
          <w:rStyle w:val="shorttext"/>
          <w:lang w:val="fr-FR"/>
        </w:rPr>
        <w:t>Un réseau de partenaires</w:t>
      </w:r>
      <w:bookmarkEnd w:id="56"/>
      <w:bookmarkEnd w:id="57"/>
    </w:p>
    <w:p w14:paraId="7BF34686" w14:textId="27E50962" w:rsidR="00917649" w:rsidRPr="002D74FE" w:rsidRDefault="00917649" w:rsidP="00917649">
      <w:pPr>
        <w:rPr>
          <w:rFonts w:cs="Arial"/>
          <w:lang w:val="fr-FR"/>
        </w:rPr>
      </w:pPr>
      <w:r w:rsidRPr="002D74FE">
        <w:rPr>
          <w:lang w:val="fr-FR"/>
        </w:rPr>
        <w:t>Les différents rôles des partenaires de l’AIMEC sont précisés ci-dessous. En plus de ce réseau, le Centre pourra compter sur plusieurs partenaires, comme l</w:t>
      </w:r>
      <w:r w:rsidR="002C4B54">
        <w:rPr>
          <w:lang w:val="fr-FR"/>
        </w:rPr>
        <w:t>a</w:t>
      </w:r>
      <w:r w:rsidR="00FA7569">
        <w:rPr>
          <w:lang w:val="fr-FR"/>
        </w:rPr>
        <w:t xml:space="preserve"> C</w:t>
      </w:r>
      <w:r w:rsidRPr="002D74FE">
        <w:rPr>
          <w:lang w:val="fr-FR"/>
        </w:rPr>
        <w:t>UA, le PNUD</w:t>
      </w:r>
      <w:r w:rsidR="00FA7569">
        <w:rPr>
          <w:lang w:val="fr-FR"/>
        </w:rPr>
        <w:t xml:space="preserve">, la Banque </w:t>
      </w:r>
      <w:r w:rsidR="002C4B54">
        <w:rPr>
          <w:lang w:val="fr-FR"/>
        </w:rPr>
        <w:t xml:space="preserve">Africaine </w:t>
      </w:r>
      <w:r w:rsidR="00FA7569">
        <w:rPr>
          <w:lang w:val="fr-FR"/>
        </w:rPr>
        <w:t xml:space="preserve">de Développement </w:t>
      </w:r>
      <w:r w:rsidRPr="002D74FE">
        <w:rPr>
          <w:lang w:val="fr-FR"/>
        </w:rPr>
        <w:t>et les CER, pour tout ce qui concerne ses orientations stratégiques.</w:t>
      </w:r>
    </w:p>
    <w:p w14:paraId="3EE56A28" w14:textId="77777777" w:rsidR="00917649" w:rsidRPr="002D74FE" w:rsidRDefault="00917649" w:rsidP="00917649">
      <w:pPr>
        <w:rPr>
          <w:rFonts w:cs="Arial"/>
          <w:b/>
          <w:lang w:val="fr-FR"/>
        </w:rPr>
      </w:pPr>
      <w:r w:rsidRPr="002D74FE">
        <w:rPr>
          <w:rFonts w:cs="Arial"/>
          <w:b/>
          <w:lang w:val="fr-FR"/>
        </w:rPr>
        <w:t>Les fournisseurs potentiels d'information et sources de connaissances</w:t>
      </w:r>
    </w:p>
    <w:tbl>
      <w:tblPr>
        <w:tblStyle w:val="Gitternetztabelle1hell1"/>
        <w:tblW w:w="0" w:type="auto"/>
        <w:tblLook w:val="04A0" w:firstRow="1" w:lastRow="0" w:firstColumn="1" w:lastColumn="0" w:noHBand="0" w:noVBand="1"/>
      </w:tblPr>
      <w:tblGrid>
        <w:gridCol w:w="1980"/>
        <w:gridCol w:w="3541"/>
        <w:gridCol w:w="3541"/>
      </w:tblGrid>
      <w:tr w:rsidR="00917649" w:rsidRPr="002D74FE" w14:paraId="4693DEA5" w14:textId="77777777" w:rsidTr="00917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2265488" w14:textId="77777777" w:rsidR="00917649" w:rsidRPr="002D74FE" w:rsidRDefault="00917649" w:rsidP="00917649">
            <w:pPr>
              <w:jc w:val="left"/>
              <w:rPr>
                <w:rFonts w:cs="Arial"/>
                <w:sz w:val="18"/>
                <w:szCs w:val="18"/>
                <w:lang w:val="fr-FR"/>
              </w:rPr>
            </w:pPr>
            <w:r w:rsidRPr="002D74FE">
              <w:rPr>
                <w:rFonts w:cs="Arial"/>
                <w:sz w:val="18"/>
                <w:szCs w:val="18"/>
                <w:lang w:val="fr-FR"/>
              </w:rPr>
              <w:t>Nom de l’organisation</w:t>
            </w:r>
          </w:p>
        </w:tc>
        <w:tc>
          <w:tcPr>
            <w:tcW w:w="3541" w:type="dxa"/>
          </w:tcPr>
          <w:p w14:paraId="13858A46" w14:textId="77777777" w:rsidR="00917649" w:rsidRPr="002D74FE" w:rsidRDefault="00917649" w:rsidP="00917649">
            <w:pPr>
              <w:cnfStyle w:val="100000000000" w:firstRow="1" w:lastRow="0" w:firstColumn="0" w:lastColumn="0" w:oddVBand="0" w:evenVBand="0" w:oddHBand="0" w:evenHBand="0" w:firstRowFirstColumn="0" w:firstRowLastColumn="0" w:lastRowFirstColumn="0" w:lastRowLastColumn="0"/>
              <w:rPr>
                <w:rFonts w:cs="Arial"/>
                <w:sz w:val="18"/>
                <w:szCs w:val="18"/>
                <w:lang w:val="fr-FR"/>
              </w:rPr>
            </w:pPr>
            <w:r w:rsidRPr="002D74FE">
              <w:rPr>
                <w:rFonts w:cs="Arial"/>
                <w:sz w:val="18"/>
                <w:szCs w:val="18"/>
                <w:lang w:val="fr-FR"/>
              </w:rPr>
              <w:t>Description</w:t>
            </w:r>
          </w:p>
        </w:tc>
        <w:tc>
          <w:tcPr>
            <w:tcW w:w="3541" w:type="dxa"/>
          </w:tcPr>
          <w:p w14:paraId="05166100" w14:textId="77777777" w:rsidR="00917649" w:rsidRPr="002D74FE" w:rsidRDefault="00917649" w:rsidP="00917649">
            <w:pPr>
              <w:cnfStyle w:val="100000000000" w:firstRow="1" w:lastRow="0" w:firstColumn="0" w:lastColumn="0" w:oddVBand="0" w:evenVBand="0" w:oddHBand="0" w:evenHBand="0" w:firstRowFirstColumn="0" w:firstRowLastColumn="0" w:lastRowFirstColumn="0" w:lastRowLastColumn="0"/>
              <w:rPr>
                <w:rFonts w:cs="Arial"/>
                <w:sz w:val="18"/>
                <w:szCs w:val="18"/>
                <w:lang w:val="fr-FR"/>
              </w:rPr>
            </w:pPr>
            <w:r w:rsidRPr="002D74FE">
              <w:rPr>
                <w:rFonts w:cs="Arial"/>
                <w:sz w:val="18"/>
                <w:szCs w:val="18"/>
                <w:lang w:val="fr-FR"/>
              </w:rPr>
              <w:t>Opportunité de partenariat</w:t>
            </w:r>
          </w:p>
        </w:tc>
      </w:tr>
      <w:tr w:rsidR="00917649" w:rsidRPr="00E45458" w14:paraId="76C4FA37" w14:textId="77777777" w:rsidTr="00917649">
        <w:tc>
          <w:tcPr>
            <w:cnfStyle w:val="001000000000" w:firstRow="0" w:lastRow="0" w:firstColumn="1" w:lastColumn="0" w:oddVBand="0" w:evenVBand="0" w:oddHBand="0" w:evenHBand="0" w:firstRowFirstColumn="0" w:firstRowLastColumn="0" w:lastRowFirstColumn="0" w:lastRowLastColumn="0"/>
            <w:tcW w:w="1980" w:type="dxa"/>
          </w:tcPr>
          <w:p w14:paraId="31D128C6" w14:textId="77777777" w:rsidR="00917649" w:rsidRPr="002D74FE" w:rsidRDefault="00EB2D2C" w:rsidP="00917649">
            <w:pPr>
              <w:jc w:val="left"/>
              <w:rPr>
                <w:rFonts w:cs="Arial"/>
                <w:b w:val="0"/>
                <w:sz w:val="18"/>
                <w:szCs w:val="18"/>
                <w:lang w:val="fr-FR"/>
              </w:rPr>
            </w:pPr>
            <w:hyperlink r:id="rId25" w:history="1">
              <w:r w:rsidR="00917649" w:rsidRPr="002D74FE">
                <w:rPr>
                  <w:rStyle w:val="Hyperlink"/>
                  <w:rFonts w:cs="Arial"/>
                  <w:sz w:val="18"/>
                  <w:szCs w:val="18"/>
                  <w:lang w:val="fr-FR"/>
                </w:rPr>
                <w:t>BEAM Exchange</w:t>
              </w:r>
            </w:hyperlink>
            <w:r w:rsidR="00917649" w:rsidRPr="002D74FE">
              <w:rPr>
                <w:rFonts w:cs="Arial"/>
                <w:sz w:val="18"/>
                <w:szCs w:val="18"/>
                <w:lang w:val="fr-FR"/>
              </w:rPr>
              <w:t xml:space="preserve"> </w:t>
            </w:r>
          </w:p>
          <w:p w14:paraId="4015FCAF" w14:textId="77777777" w:rsidR="00917649" w:rsidRPr="002D74FE" w:rsidRDefault="00917649" w:rsidP="00917649">
            <w:pPr>
              <w:jc w:val="left"/>
              <w:rPr>
                <w:rFonts w:cs="Arial"/>
                <w:b w:val="0"/>
                <w:sz w:val="18"/>
                <w:szCs w:val="18"/>
                <w:lang w:val="fr-FR"/>
              </w:rPr>
            </w:pPr>
            <w:r w:rsidRPr="002D74FE">
              <w:rPr>
                <w:sz w:val="18"/>
                <w:lang w:val="fr-FR"/>
              </w:rPr>
              <w:t xml:space="preserve"> (Construire des marchés efficaces et accessibles)</w:t>
            </w:r>
          </w:p>
        </w:tc>
        <w:tc>
          <w:tcPr>
            <w:tcW w:w="3541" w:type="dxa"/>
          </w:tcPr>
          <w:p w14:paraId="268BADBA"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b/>
                <w:sz w:val="18"/>
                <w:szCs w:val="18"/>
                <w:lang w:val="fr-FR"/>
              </w:rPr>
            </w:pPr>
            <w:r w:rsidRPr="002D74FE">
              <w:rPr>
                <w:sz w:val="18"/>
                <w:lang w:val="fr-FR"/>
              </w:rPr>
              <w:t>Une plateforme de formation et de partage des connaissances qui se consacre aux différentes approches de marché pouvant être utilisées pour réduire la pauvreté. L'objectif est d'améliorer l'impact et l'efficacité des programmes.</w:t>
            </w:r>
          </w:p>
        </w:tc>
        <w:tc>
          <w:tcPr>
            <w:tcW w:w="3541" w:type="dxa"/>
          </w:tcPr>
          <w:p w14:paraId="57947E7A"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BEAM Exchange pourrait fournir des informations techniques sur la manière de construire des stratégies fondées sur le marché, mais aussi aider l’AIMEC à développer des solutions basées sur ce même marché.</w:t>
            </w:r>
          </w:p>
        </w:tc>
      </w:tr>
      <w:tr w:rsidR="00917649" w:rsidRPr="00E45458" w14:paraId="6DD260DB" w14:textId="77777777" w:rsidTr="00917649">
        <w:tc>
          <w:tcPr>
            <w:cnfStyle w:val="001000000000" w:firstRow="0" w:lastRow="0" w:firstColumn="1" w:lastColumn="0" w:oddVBand="0" w:evenVBand="0" w:oddHBand="0" w:evenHBand="0" w:firstRowFirstColumn="0" w:firstRowLastColumn="0" w:lastRowFirstColumn="0" w:lastRowLastColumn="0"/>
            <w:tcW w:w="1980" w:type="dxa"/>
          </w:tcPr>
          <w:p w14:paraId="7DBFFF65" w14:textId="77777777" w:rsidR="00917649" w:rsidRPr="002D74FE" w:rsidRDefault="00EB2D2C" w:rsidP="00917649">
            <w:pPr>
              <w:jc w:val="left"/>
              <w:rPr>
                <w:rFonts w:cs="Arial"/>
                <w:sz w:val="18"/>
                <w:szCs w:val="18"/>
                <w:u w:val="single"/>
                <w:lang w:val="fr-FR"/>
              </w:rPr>
            </w:pPr>
            <w:hyperlink r:id="rId26" w:history="1">
              <w:r w:rsidR="00917649" w:rsidRPr="002D74FE">
                <w:rPr>
                  <w:rStyle w:val="Hyperlink"/>
                  <w:rFonts w:cs="Arial"/>
                  <w:sz w:val="18"/>
                  <w:szCs w:val="18"/>
                  <w:lang w:val="fr-FR"/>
                </w:rPr>
                <w:t>Fonds pour le climat d’investissement en Afrique</w:t>
              </w:r>
            </w:hyperlink>
            <w:r w:rsidR="00917649" w:rsidRPr="002D74FE">
              <w:rPr>
                <w:sz w:val="18"/>
                <w:lang w:val="fr-FR"/>
              </w:rPr>
              <w:t xml:space="preserve"> (ICF)</w:t>
            </w:r>
          </w:p>
        </w:tc>
        <w:tc>
          <w:tcPr>
            <w:tcW w:w="3541" w:type="dxa"/>
          </w:tcPr>
          <w:p w14:paraId="49B5C9CA"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 xml:space="preserve">Initiative, par laquelle des donateurs, entreprises et organisations issues de la société civile collaborent avec des </w:t>
            </w:r>
            <w:r w:rsidRPr="002D74FE">
              <w:rPr>
                <w:sz w:val="18"/>
                <w:lang w:val="fr-FR"/>
              </w:rPr>
              <w:lastRenderedPageBreak/>
              <w:t>gouvernements africains et des organisations régionales pour améliorer le climat d'investissement.</w:t>
            </w:r>
          </w:p>
        </w:tc>
        <w:tc>
          <w:tcPr>
            <w:tcW w:w="3541" w:type="dxa"/>
          </w:tcPr>
          <w:p w14:paraId="5E0B2D36"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lastRenderedPageBreak/>
              <w:t xml:space="preserve">L’AIMEC peut bénéficier de l'expérience de l’ICF en matière de collaboration avec les </w:t>
            </w:r>
            <w:r w:rsidRPr="002D74FE">
              <w:rPr>
                <w:sz w:val="18"/>
                <w:lang w:val="fr-FR"/>
              </w:rPr>
              <w:lastRenderedPageBreak/>
              <w:t>gouvernements pour créer un environnement favorable aux entreprises.</w:t>
            </w:r>
          </w:p>
        </w:tc>
      </w:tr>
      <w:tr w:rsidR="00917649" w:rsidRPr="00E45458" w14:paraId="123A2071" w14:textId="77777777" w:rsidTr="00917649">
        <w:tc>
          <w:tcPr>
            <w:cnfStyle w:val="001000000000" w:firstRow="0" w:lastRow="0" w:firstColumn="1" w:lastColumn="0" w:oddVBand="0" w:evenVBand="0" w:oddHBand="0" w:evenHBand="0" w:firstRowFirstColumn="0" w:firstRowLastColumn="0" w:lastRowFirstColumn="0" w:lastRowLastColumn="0"/>
            <w:tcW w:w="1980" w:type="dxa"/>
          </w:tcPr>
          <w:p w14:paraId="3ADAB582" w14:textId="77777777" w:rsidR="00917649" w:rsidRPr="002D74FE" w:rsidRDefault="00EB2D2C" w:rsidP="00917649">
            <w:pPr>
              <w:rPr>
                <w:rFonts w:cs="Arial"/>
                <w:sz w:val="18"/>
                <w:szCs w:val="18"/>
                <w:u w:val="single"/>
                <w:lang w:val="fr-FR"/>
              </w:rPr>
            </w:pPr>
            <w:hyperlink r:id="rId27" w:history="1">
              <w:r w:rsidR="00917649" w:rsidRPr="002D74FE">
                <w:rPr>
                  <w:rStyle w:val="Hyperlink"/>
                  <w:rFonts w:cs="Arial"/>
                  <w:sz w:val="18"/>
                  <w:szCs w:val="18"/>
                  <w:lang w:val="fr-FR"/>
                </w:rPr>
                <w:t>Seas of Change</w:t>
              </w:r>
            </w:hyperlink>
          </w:p>
        </w:tc>
        <w:tc>
          <w:tcPr>
            <w:tcW w:w="3541" w:type="dxa"/>
          </w:tcPr>
          <w:p w14:paraId="7372111E"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Un programme à long terme de recherche appliquée, d'innovation et d'échanges, qui aident entreprises, gouvernements et ONG à relever des défis opérationnels et à partager des pratiques innovantes, notamment pour les marchés agroalimentaires inclusifs.</w:t>
            </w:r>
          </w:p>
        </w:tc>
        <w:tc>
          <w:tcPr>
            <w:tcW w:w="3541" w:type="dxa"/>
          </w:tcPr>
          <w:p w14:paraId="7A07A461"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Partage de ses recherches sur la manière dont les gouvernements peuvent contribuer à favoriser une approche inclusive du développement agricole.</w:t>
            </w:r>
          </w:p>
        </w:tc>
      </w:tr>
      <w:tr w:rsidR="00917649" w:rsidRPr="00E45458" w14:paraId="6EACC5FD" w14:textId="77777777" w:rsidTr="00917649">
        <w:trPr>
          <w:trHeight w:val="1173"/>
        </w:trPr>
        <w:tc>
          <w:tcPr>
            <w:cnfStyle w:val="001000000000" w:firstRow="0" w:lastRow="0" w:firstColumn="1" w:lastColumn="0" w:oddVBand="0" w:evenVBand="0" w:oddHBand="0" w:evenHBand="0" w:firstRowFirstColumn="0" w:firstRowLastColumn="0" w:lastRowFirstColumn="0" w:lastRowLastColumn="0"/>
            <w:tcW w:w="1980" w:type="dxa"/>
          </w:tcPr>
          <w:p w14:paraId="5AFB44A0" w14:textId="77777777" w:rsidR="00917649" w:rsidRPr="002D74FE" w:rsidRDefault="00EB2D2C" w:rsidP="00917649">
            <w:pPr>
              <w:jc w:val="left"/>
              <w:rPr>
                <w:rFonts w:cs="Arial"/>
                <w:sz w:val="18"/>
                <w:szCs w:val="18"/>
                <w:lang w:val="fr-FR"/>
              </w:rPr>
            </w:pPr>
            <w:hyperlink r:id="rId28" w:history="1">
              <w:r w:rsidR="00917649" w:rsidRPr="002D74FE">
                <w:rPr>
                  <w:rStyle w:val="Hyperlink"/>
                  <w:rFonts w:cs="Arial"/>
                  <w:sz w:val="18"/>
                  <w:szCs w:val="18"/>
                  <w:lang w:val="fr-FR"/>
                </w:rPr>
                <w:t>Centre Bertha pour l’innovation sociale</w:t>
              </w:r>
            </w:hyperlink>
            <w:r w:rsidR="00917649" w:rsidRPr="002D74FE">
              <w:rPr>
                <w:sz w:val="18"/>
                <w:lang w:val="fr-FR"/>
              </w:rPr>
              <w:t xml:space="preserve"> (Université du Cap)</w:t>
            </w:r>
          </w:p>
        </w:tc>
        <w:tc>
          <w:tcPr>
            <w:tcW w:w="3541" w:type="dxa"/>
          </w:tcPr>
          <w:p w14:paraId="74848317"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Premier centre universitaire africain dédié à la promotion de l'innovation sociale et de l'entrepreneuriat. Collabore avec la Social Enterprise Academy pour les formations.</w:t>
            </w:r>
          </w:p>
        </w:tc>
        <w:tc>
          <w:tcPr>
            <w:tcW w:w="3541" w:type="dxa"/>
          </w:tcPr>
          <w:p w14:paraId="1AA608D0"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Partenaire de recherche sur les questions d'entrepreneuriat social.</w:t>
            </w:r>
          </w:p>
        </w:tc>
      </w:tr>
      <w:tr w:rsidR="00917649" w:rsidRPr="00E45458" w14:paraId="78EEECA3" w14:textId="77777777" w:rsidTr="00917649">
        <w:trPr>
          <w:trHeight w:val="1173"/>
        </w:trPr>
        <w:tc>
          <w:tcPr>
            <w:cnfStyle w:val="001000000000" w:firstRow="0" w:lastRow="0" w:firstColumn="1" w:lastColumn="0" w:oddVBand="0" w:evenVBand="0" w:oddHBand="0" w:evenHBand="0" w:firstRowFirstColumn="0" w:firstRowLastColumn="0" w:lastRowFirstColumn="0" w:lastRowLastColumn="0"/>
            <w:tcW w:w="1980" w:type="dxa"/>
          </w:tcPr>
          <w:p w14:paraId="75345E1D" w14:textId="77777777" w:rsidR="00917649" w:rsidRPr="002D74FE" w:rsidRDefault="00EB2D2C" w:rsidP="00917649">
            <w:pPr>
              <w:jc w:val="left"/>
              <w:rPr>
                <w:rFonts w:cs="Arial"/>
                <w:sz w:val="18"/>
                <w:szCs w:val="18"/>
                <w:u w:val="single"/>
                <w:lang w:val="fr-FR"/>
              </w:rPr>
            </w:pPr>
            <w:hyperlink r:id="rId29" w:history="1">
              <w:r w:rsidR="00917649" w:rsidRPr="002D74FE">
                <w:rPr>
                  <w:rStyle w:val="Hyperlink"/>
                  <w:rFonts w:cs="Arial"/>
                  <w:sz w:val="18"/>
                  <w:szCs w:val="18"/>
                  <w:lang w:val="fr-FR"/>
                </w:rPr>
                <w:t>BoP Learning Lab Afrique du Sud</w:t>
              </w:r>
            </w:hyperlink>
          </w:p>
        </w:tc>
        <w:tc>
          <w:tcPr>
            <w:tcW w:w="3541" w:type="dxa"/>
          </w:tcPr>
          <w:p w14:paraId="750B6B41"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sz w:val="18"/>
                <w:lang w:val="fr-FR"/>
              </w:rPr>
            </w:pPr>
            <w:r w:rsidRPr="002D74FE">
              <w:rPr>
                <w:sz w:val="18"/>
                <w:lang w:val="fr-FR"/>
              </w:rPr>
              <w:t>Source d'inspiration, il sert de boîte à outils au tissu d’entreprises en Afrique australe, leur permettant de maximiser leur impact social sur la « base de la pyramide » (BoP). Il encourage des recherche</w:t>
            </w:r>
            <w:r w:rsidR="0015440A" w:rsidRPr="002D74FE">
              <w:rPr>
                <w:sz w:val="18"/>
                <w:lang w:val="fr-FR"/>
              </w:rPr>
              <w:t>s</w:t>
            </w:r>
            <w:r w:rsidRPr="002D74FE">
              <w:rPr>
                <w:sz w:val="18"/>
                <w:lang w:val="fr-FR"/>
              </w:rPr>
              <w:t>-action</w:t>
            </w:r>
            <w:r w:rsidR="0015440A" w:rsidRPr="002D74FE">
              <w:rPr>
                <w:sz w:val="18"/>
                <w:lang w:val="fr-FR"/>
              </w:rPr>
              <w:t>s</w:t>
            </w:r>
            <w:r w:rsidRPr="002D74FE">
              <w:rPr>
                <w:sz w:val="18"/>
                <w:lang w:val="fr-FR"/>
              </w:rPr>
              <w:t xml:space="preserve"> spécifiques et partage ses connaissances par le biais d’ateliers, d’études de cas et de publications.</w:t>
            </w:r>
          </w:p>
        </w:tc>
        <w:tc>
          <w:tcPr>
            <w:tcW w:w="3541" w:type="dxa"/>
          </w:tcPr>
          <w:p w14:paraId="521E8C08"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rStyle w:val="shorttext"/>
                <w:sz w:val="18"/>
                <w:lang w:val="fr-FR"/>
              </w:rPr>
              <w:t>Recherche sur les EI et les MI.</w:t>
            </w:r>
          </w:p>
        </w:tc>
      </w:tr>
    </w:tbl>
    <w:p w14:paraId="00F93256" w14:textId="77777777" w:rsidR="000947A1" w:rsidRPr="002D74FE" w:rsidRDefault="000947A1" w:rsidP="00B3242A">
      <w:pPr>
        <w:rPr>
          <w:rFonts w:cs="Arial"/>
          <w:lang w:val="fr-FR"/>
        </w:rPr>
      </w:pPr>
    </w:p>
    <w:p w14:paraId="730CD04D" w14:textId="77777777" w:rsidR="00917649" w:rsidRPr="002D74FE" w:rsidRDefault="00917649" w:rsidP="00917649">
      <w:pPr>
        <w:rPr>
          <w:b/>
          <w:lang w:val="fr-FR"/>
        </w:rPr>
      </w:pPr>
      <w:r w:rsidRPr="002D74FE">
        <w:rPr>
          <w:b/>
          <w:lang w:val="fr-FR"/>
        </w:rPr>
        <w:t>Les partenaires potentiels pour la diffusion des résultats</w:t>
      </w:r>
    </w:p>
    <w:tbl>
      <w:tblPr>
        <w:tblStyle w:val="Gitternetztabelle1hell1"/>
        <w:tblW w:w="0" w:type="auto"/>
        <w:tblLook w:val="04A0" w:firstRow="1" w:lastRow="0" w:firstColumn="1" w:lastColumn="0" w:noHBand="0" w:noVBand="1"/>
      </w:tblPr>
      <w:tblGrid>
        <w:gridCol w:w="1979"/>
        <w:gridCol w:w="3543"/>
        <w:gridCol w:w="3540"/>
      </w:tblGrid>
      <w:tr w:rsidR="00917649" w:rsidRPr="002D74FE" w14:paraId="1B525CD5" w14:textId="77777777" w:rsidTr="00917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4DA0099E" w14:textId="77777777" w:rsidR="00917649" w:rsidRPr="002D74FE" w:rsidRDefault="00917649" w:rsidP="00917649">
            <w:pPr>
              <w:jc w:val="left"/>
              <w:rPr>
                <w:rFonts w:cs="Arial"/>
                <w:sz w:val="18"/>
                <w:szCs w:val="18"/>
                <w:lang w:val="fr-FR"/>
              </w:rPr>
            </w:pPr>
            <w:r w:rsidRPr="002D74FE">
              <w:rPr>
                <w:rFonts w:cs="Arial"/>
                <w:sz w:val="18"/>
                <w:szCs w:val="18"/>
                <w:lang w:val="fr-FR"/>
              </w:rPr>
              <w:t>Nom de l’organisation</w:t>
            </w:r>
          </w:p>
        </w:tc>
        <w:tc>
          <w:tcPr>
            <w:tcW w:w="3543" w:type="dxa"/>
          </w:tcPr>
          <w:p w14:paraId="0F9DCA25" w14:textId="77777777" w:rsidR="00917649" w:rsidRPr="002D74FE" w:rsidRDefault="00917649" w:rsidP="00917649">
            <w:pPr>
              <w:cnfStyle w:val="100000000000" w:firstRow="1" w:lastRow="0" w:firstColumn="0" w:lastColumn="0" w:oddVBand="0" w:evenVBand="0" w:oddHBand="0" w:evenHBand="0" w:firstRowFirstColumn="0" w:firstRowLastColumn="0" w:lastRowFirstColumn="0" w:lastRowLastColumn="0"/>
              <w:rPr>
                <w:rFonts w:cs="Arial"/>
                <w:sz w:val="18"/>
                <w:szCs w:val="18"/>
                <w:lang w:val="fr-FR"/>
              </w:rPr>
            </w:pPr>
            <w:r w:rsidRPr="002D74FE">
              <w:rPr>
                <w:rFonts w:cs="Arial"/>
                <w:sz w:val="18"/>
                <w:szCs w:val="18"/>
                <w:lang w:val="fr-FR"/>
              </w:rPr>
              <w:t>Description</w:t>
            </w:r>
          </w:p>
        </w:tc>
        <w:tc>
          <w:tcPr>
            <w:tcW w:w="3540" w:type="dxa"/>
          </w:tcPr>
          <w:p w14:paraId="33609574" w14:textId="77777777" w:rsidR="00917649" w:rsidRPr="002D74FE" w:rsidRDefault="00917649" w:rsidP="00917649">
            <w:pPr>
              <w:cnfStyle w:val="100000000000" w:firstRow="1" w:lastRow="0" w:firstColumn="0" w:lastColumn="0" w:oddVBand="0" w:evenVBand="0" w:oddHBand="0" w:evenHBand="0" w:firstRowFirstColumn="0" w:firstRowLastColumn="0" w:lastRowFirstColumn="0" w:lastRowLastColumn="0"/>
              <w:rPr>
                <w:rFonts w:cs="Arial"/>
                <w:sz w:val="18"/>
                <w:szCs w:val="18"/>
                <w:lang w:val="fr-FR"/>
              </w:rPr>
            </w:pPr>
            <w:r w:rsidRPr="002D74FE">
              <w:rPr>
                <w:rFonts w:cs="Arial"/>
                <w:sz w:val="18"/>
                <w:szCs w:val="18"/>
                <w:lang w:val="fr-FR"/>
              </w:rPr>
              <w:t>Opportunité de partenariat</w:t>
            </w:r>
          </w:p>
        </w:tc>
      </w:tr>
      <w:tr w:rsidR="00917649" w:rsidRPr="00E45458" w14:paraId="299985E2" w14:textId="77777777" w:rsidTr="00917649">
        <w:tc>
          <w:tcPr>
            <w:cnfStyle w:val="001000000000" w:firstRow="0" w:lastRow="0" w:firstColumn="1" w:lastColumn="0" w:oddVBand="0" w:evenVBand="0" w:oddHBand="0" w:evenHBand="0" w:firstRowFirstColumn="0" w:firstRowLastColumn="0" w:lastRowFirstColumn="0" w:lastRowLastColumn="0"/>
            <w:tcW w:w="1979" w:type="dxa"/>
          </w:tcPr>
          <w:p w14:paraId="41C01B1D" w14:textId="77777777" w:rsidR="00917649" w:rsidRPr="002D74FE" w:rsidRDefault="00EB2D2C" w:rsidP="00917649">
            <w:pPr>
              <w:jc w:val="left"/>
              <w:rPr>
                <w:rFonts w:cs="Arial"/>
                <w:sz w:val="18"/>
                <w:szCs w:val="18"/>
                <w:lang w:val="fr-FR"/>
              </w:rPr>
            </w:pPr>
            <w:hyperlink r:id="rId30" w:history="1">
              <w:r w:rsidR="00917649" w:rsidRPr="002D74FE">
                <w:rPr>
                  <w:rStyle w:val="Hyperlink"/>
                  <w:rFonts w:cs="Arial"/>
                  <w:sz w:val="18"/>
                  <w:szCs w:val="18"/>
                  <w:lang w:val="fr-FR"/>
                </w:rPr>
                <w:t>Chambre panafricaine de commerce et d’industrie</w:t>
              </w:r>
            </w:hyperlink>
            <w:r w:rsidR="00917649" w:rsidRPr="002D74FE">
              <w:rPr>
                <w:sz w:val="18"/>
                <w:lang w:val="fr-FR"/>
              </w:rPr>
              <w:t xml:space="preserve"> (CPACI)</w:t>
            </w:r>
          </w:p>
        </w:tc>
        <w:tc>
          <w:tcPr>
            <w:tcW w:w="3543" w:type="dxa"/>
          </w:tcPr>
          <w:p w14:paraId="01DD092C"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La CPACI soutient les entreprises africaines en encourageant la mise en place de politiques publiques susceptibles de favoriser l'intégration économique, la compétitivité et la croissance durable. La CPACI offre à ses membres un large éventail de services, comme par exemple des actions de plaidoyer pour la création d’une Communauté économique africaine, le renforcement des capacités et la mise en réseau des entreprises.</w:t>
            </w:r>
          </w:p>
        </w:tc>
        <w:tc>
          <w:tcPr>
            <w:tcW w:w="3540" w:type="dxa"/>
          </w:tcPr>
          <w:p w14:paraId="17B5841A"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Grâce à son réseau panafricain, la CPACI est bien positionnée pour diffuser les résultats de l’AIMEC auprès de ses membres.</w:t>
            </w:r>
          </w:p>
        </w:tc>
      </w:tr>
      <w:tr w:rsidR="00917649" w:rsidRPr="00E45458" w14:paraId="17587FF0" w14:textId="77777777" w:rsidTr="00917649">
        <w:tc>
          <w:tcPr>
            <w:cnfStyle w:val="001000000000" w:firstRow="0" w:lastRow="0" w:firstColumn="1" w:lastColumn="0" w:oddVBand="0" w:evenVBand="0" w:oddHBand="0" w:evenHBand="0" w:firstRowFirstColumn="0" w:firstRowLastColumn="0" w:lastRowFirstColumn="0" w:lastRowLastColumn="0"/>
            <w:tcW w:w="1979" w:type="dxa"/>
          </w:tcPr>
          <w:p w14:paraId="01B1EE92" w14:textId="77777777" w:rsidR="00917649" w:rsidRPr="002D74FE" w:rsidRDefault="00EB2D2C" w:rsidP="009C5E12">
            <w:pPr>
              <w:rPr>
                <w:rFonts w:cs="Arial"/>
                <w:sz w:val="18"/>
                <w:szCs w:val="18"/>
                <w:u w:val="single"/>
                <w:lang w:val="fr-FR"/>
              </w:rPr>
            </w:pPr>
            <w:hyperlink r:id="rId31" w:history="1">
              <w:r w:rsidR="00917649" w:rsidRPr="002D74FE">
                <w:rPr>
                  <w:rStyle w:val="Hyperlink"/>
                  <w:rFonts w:cs="Arial"/>
                  <w:sz w:val="18"/>
                  <w:szCs w:val="18"/>
                  <w:lang w:val="fr-FR"/>
                </w:rPr>
                <w:t>IB Accelerator</w:t>
              </w:r>
            </w:hyperlink>
          </w:p>
        </w:tc>
        <w:tc>
          <w:tcPr>
            <w:tcW w:w="3543" w:type="dxa"/>
          </w:tcPr>
          <w:p w14:paraId="221A04BF"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Facilite l'accélération de la croissance des entreprises ayant un impact sur la « base de la pyramide » (BoP) grâce au développement d’une structure qui finance la réalisation d’</w:t>
            </w:r>
            <w:r w:rsidR="0015440A" w:rsidRPr="002D74FE">
              <w:rPr>
                <w:sz w:val="18"/>
                <w:lang w:val="fr-FR"/>
              </w:rPr>
              <w:t xml:space="preserve">un nombre important de </w:t>
            </w:r>
            <w:r w:rsidRPr="002D74FE">
              <w:rPr>
                <w:sz w:val="18"/>
                <w:lang w:val="fr-FR"/>
              </w:rPr>
              <w:t>plans</w:t>
            </w:r>
            <w:r w:rsidR="0015440A" w:rsidRPr="002D74FE">
              <w:rPr>
                <w:sz w:val="18"/>
                <w:lang w:val="fr-FR"/>
              </w:rPr>
              <w:t xml:space="preserve"> de développement</w:t>
            </w:r>
            <w:r w:rsidRPr="002D74FE">
              <w:rPr>
                <w:sz w:val="18"/>
                <w:lang w:val="fr-FR"/>
              </w:rPr>
              <w:t>, inclusifs et prêts à recevoir des investissements.</w:t>
            </w:r>
          </w:p>
        </w:tc>
        <w:tc>
          <w:tcPr>
            <w:tcW w:w="3540" w:type="dxa"/>
          </w:tcPr>
          <w:p w14:paraId="5B34E596"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Grâce à sa plateforme de mise en relation, IB Accelerator pourrait jouer un rôle d’intermédiaire entre les gouvernements et les entrepreneurs inclusifs et, par conséquent, aider le Centre à mieux comprendre leurs besoins.</w:t>
            </w:r>
          </w:p>
        </w:tc>
      </w:tr>
      <w:tr w:rsidR="00917649" w:rsidRPr="00E45458" w14:paraId="3D21C986" w14:textId="77777777" w:rsidTr="00917649">
        <w:tc>
          <w:tcPr>
            <w:cnfStyle w:val="001000000000" w:firstRow="0" w:lastRow="0" w:firstColumn="1" w:lastColumn="0" w:oddVBand="0" w:evenVBand="0" w:oddHBand="0" w:evenHBand="0" w:firstRowFirstColumn="0" w:firstRowLastColumn="0" w:lastRowFirstColumn="0" w:lastRowLastColumn="0"/>
            <w:tcW w:w="1979" w:type="dxa"/>
          </w:tcPr>
          <w:p w14:paraId="3930E8DD" w14:textId="77777777" w:rsidR="00917649" w:rsidRPr="002D74FE" w:rsidRDefault="00EB2D2C" w:rsidP="009C5E12">
            <w:pPr>
              <w:rPr>
                <w:rFonts w:cs="Arial"/>
                <w:sz w:val="18"/>
                <w:szCs w:val="18"/>
                <w:lang w:val="fr-FR"/>
              </w:rPr>
            </w:pPr>
            <w:hyperlink r:id="rId32" w:history="1">
              <w:r w:rsidR="00917649" w:rsidRPr="002D74FE">
                <w:rPr>
                  <w:rStyle w:val="Hyperlink"/>
                  <w:rFonts w:cs="Arial"/>
                  <w:sz w:val="18"/>
                  <w:szCs w:val="18"/>
                  <w:lang w:val="fr-FR"/>
                </w:rPr>
                <w:t>Réseau d’action des entreprises inclusives</w:t>
              </w:r>
            </w:hyperlink>
            <w:r w:rsidR="00917649" w:rsidRPr="002D74FE">
              <w:rPr>
                <w:rStyle w:val="Hyperlink"/>
                <w:rFonts w:cs="Arial"/>
                <w:szCs w:val="18"/>
                <w:lang w:val="fr-FR"/>
              </w:rPr>
              <w:t xml:space="preserve"> (IBAN)</w:t>
            </w:r>
          </w:p>
        </w:tc>
        <w:tc>
          <w:tcPr>
            <w:tcW w:w="3543" w:type="dxa"/>
          </w:tcPr>
          <w:p w14:paraId="2462357D"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b/>
                <w:sz w:val="18"/>
                <w:szCs w:val="18"/>
                <w:lang w:val="fr-FR"/>
              </w:rPr>
            </w:pPr>
            <w:r w:rsidRPr="002D74FE">
              <w:rPr>
                <w:sz w:val="18"/>
                <w:lang w:val="fr-FR"/>
              </w:rPr>
              <w:t>Réseau d'entreprises inclusives, d’investisseurs, de centres d'innovation et d’institutions globales. Il vise à promouvoir des solutions existantes qui soutiennent les entreprises inclusives et favorisent les partenariats en rendant la connaissance facilement accessible.</w:t>
            </w:r>
          </w:p>
        </w:tc>
        <w:tc>
          <w:tcPr>
            <w:tcW w:w="3540" w:type="dxa"/>
          </w:tcPr>
          <w:p w14:paraId="66AAAFA9"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b/>
                <w:sz w:val="18"/>
                <w:szCs w:val="18"/>
                <w:lang w:val="fr-FR"/>
              </w:rPr>
            </w:pPr>
            <w:r w:rsidRPr="002D74FE">
              <w:rPr>
                <w:sz w:val="18"/>
                <w:lang w:val="fr-FR"/>
              </w:rPr>
              <w:t>En tant que réseau, l’IBAN pourrait partager les résultats de l’AIMEC et ainsi faciliter l'accès aux informations pertinentes.</w:t>
            </w:r>
          </w:p>
        </w:tc>
      </w:tr>
      <w:tr w:rsidR="00917649" w:rsidRPr="00E45458" w14:paraId="18A2B571" w14:textId="77777777" w:rsidTr="00917649">
        <w:tc>
          <w:tcPr>
            <w:cnfStyle w:val="001000000000" w:firstRow="0" w:lastRow="0" w:firstColumn="1" w:lastColumn="0" w:oddVBand="0" w:evenVBand="0" w:oddHBand="0" w:evenHBand="0" w:firstRowFirstColumn="0" w:firstRowLastColumn="0" w:lastRowFirstColumn="0" w:lastRowLastColumn="0"/>
            <w:tcW w:w="1979" w:type="dxa"/>
          </w:tcPr>
          <w:p w14:paraId="543CFF6E" w14:textId="744418D2" w:rsidR="00917649" w:rsidRPr="002C4B54" w:rsidRDefault="002C4B54" w:rsidP="002C4B54">
            <w:pPr>
              <w:jc w:val="left"/>
              <w:rPr>
                <w:sz w:val="18"/>
                <w:lang w:val="fr-FR"/>
              </w:rPr>
            </w:pPr>
            <w:r>
              <w:rPr>
                <w:rStyle w:val="Hyperlink"/>
                <w:rFonts w:cs="Arial"/>
                <w:szCs w:val="18"/>
                <w:lang w:val="fr-FR"/>
              </w:rPr>
              <w:t xml:space="preserve">Centre de service régional du PNUD pour l’Afrique, </w:t>
            </w:r>
            <w:r w:rsidR="00917649" w:rsidRPr="002D74FE">
              <w:rPr>
                <w:sz w:val="18"/>
                <w:lang w:val="fr-FR"/>
              </w:rPr>
              <w:t xml:space="preserve"> pôle Croissance inclusive et développement durable </w:t>
            </w:r>
          </w:p>
        </w:tc>
        <w:tc>
          <w:tcPr>
            <w:tcW w:w="3543" w:type="dxa"/>
          </w:tcPr>
          <w:p w14:paraId="4320126D"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L’AFIM a pour mission principale d’inciter le secteur privé à participer à la lutte contre la pauvreté et à contribuer au développement durable, en soutenant une croissance économique inclusive et la mise en place d’un marché inclusif en Afrique subsaharienne.</w:t>
            </w:r>
          </w:p>
        </w:tc>
        <w:tc>
          <w:tcPr>
            <w:tcW w:w="3540" w:type="dxa"/>
          </w:tcPr>
          <w:p w14:paraId="406FB5EA" w14:textId="7379161D" w:rsidR="00917649" w:rsidRPr="002D74FE" w:rsidRDefault="00917649" w:rsidP="00C151B4">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 xml:space="preserve">L’AIMEC pourrait poursuivre et soutenir les activités en cours </w:t>
            </w:r>
            <w:r w:rsidR="00C151B4">
              <w:rPr>
                <w:sz w:val="18"/>
                <w:lang w:val="fr-FR"/>
              </w:rPr>
              <w:t>du centre</w:t>
            </w:r>
            <w:r w:rsidRPr="002D74FE">
              <w:rPr>
                <w:sz w:val="18"/>
                <w:lang w:val="fr-FR"/>
              </w:rPr>
              <w:t>.</w:t>
            </w:r>
          </w:p>
        </w:tc>
      </w:tr>
      <w:tr w:rsidR="00917649" w:rsidRPr="00E45458" w14:paraId="40529917" w14:textId="77777777" w:rsidTr="00917649">
        <w:tc>
          <w:tcPr>
            <w:cnfStyle w:val="001000000000" w:firstRow="0" w:lastRow="0" w:firstColumn="1" w:lastColumn="0" w:oddVBand="0" w:evenVBand="0" w:oddHBand="0" w:evenHBand="0" w:firstRowFirstColumn="0" w:firstRowLastColumn="0" w:lastRowFirstColumn="0" w:lastRowLastColumn="0"/>
            <w:tcW w:w="1979" w:type="dxa"/>
          </w:tcPr>
          <w:p w14:paraId="351764F3" w14:textId="77777777" w:rsidR="00917649" w:rsidRPr="002D74FE" w:rsidRDefault="00EB2D2C" w:rsidP="00917649">
            <w:pPr>
              <w:jc w:val="left"/>
              <w:rPr>
                <w:rFonts w:cs="Arial"/>
                <w:sz w:val="18"/>
                <w:szCs w:val="18"/>
                <w:lang w:val="fr-FR"/>
              </w:rPr>
            </w:pPr>
            <w:hyperlink r:id="rId33" w:history="1">
              <w:r w:rsidR="00917649" w:rsidRPr="002D74FE">
                <w:rPr>
                  <w:rStyle w:val="Hyperlink"/>
                  <w:rFonts w:cs="Arial"/>
                  <w:sz w:val="18"/>
                  <w:szCs w:val="18"/>
                  <w:lang w:val="fr-FR"/>
                </w:rPr>
                <w:t>Consortium panafricain de l’agrobusiness et de l’agro-industrie</w:t>
              </w:r>
            </w:hyperlink>
            <w:r w:rsidR="00917649" w:rsidRPr="002D74FE">
              <w:rPr>
                <w:sz w:val="18"/>
                <w:lang w:val="fr-FR"/>
              </w:rPr>
              <w:t xml:space="preserve"> (PanAAC)</w:t>
            </w:r>
          </w:p>
        </w:tc>
        <w:tc>
          <w:tcPr>
            <w:tcW w:w="3543" w:type="dxa"/>
          </w:tcPr>
          <w:p w14:paraId="5D88A142"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Cette plateforme pilotée par le secteur privé propose aux acteurs de l’agrobusiness et de l'agro-industrie aussi bien des chaînes de valeur que des services de soutien pour leur permettre d'avoir accès à l'information, à des partenariats stratégiques et à des garanties financières.</w:t>
            </w:r>
          </w:p>
        </w:tc>
        <w:tc>
          <w:tcPr>
            <w:tcW w:w="3540" w:type="dxa"/>
          </w:tcPr>
          <w:p w14:paraId="5D9F38CB"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En réunissant les chaînes de valeur de l'agro-industrie, le PanAAC pourrait soutenir les efforts de l’AIMEC en faveur du renforcement de l'intégration régionale.</w:t>
            </w:r>
          </w:p>
        </w:tc>
      </w:tr>
      <w:tr w:rsidR="00917649" w:rsidRPr="00E45458" w14:paraId="613BD604" w14:textId="77777777" w:rsidTr="00917649">
        <w:tc>
          <w:tcPr>
            <w:cnfStyle w:val="001000000000" w:firstRow="0" w:lastRow="0" w:firstColumn="1" w:lastColumn="0" w:oddVBand="0" w:evenVBand="0" w:oddHBand="0" w:evenHBand="0" w:firstRowFirstColumn="0" w:firstRowLastColumn="0" w:lastRowFirstColumn="0" w:lastRowLastColumn="0"/>
            <w:tcW w:w="1979" w:type="dxa"/>
          </w:tcPr>
          <w:p w14:paraId="3BC7DCED" w14:textId="77777777" w:rsidR="00917649" w:rsidRPr="002D74FE" w:rsidRDefault="00EB2D2C" w:rsidP="009C5E12">
            <w:pPr>
              <w:rPr>
                <w:rFonts w:cs="Arial"/>
                <w:sz w:val="18"/>
                <w:szCs w:val="18"/>
                <w:u w:val="single"/>
                <w:lang w:val="fr-FR"/>
              </w:rPr>
            </w:pPr>
            <w:hyperlink r:id="rId34" w:history="1">
              <w:r w:rsidR="00917649" w:rsidRPr="002D74FE">
                <w:rPr>
                  <w:rStyle w:val="Hyperlink"/>
                  <w:rFonts w:cs="Arial"/>
                  <w:sz w:val="18"/>
                  <w:szCs w:val="18"/>
                  <w:lang w:val="fr-FR"/>
                </w:rPr>
                <w:t>Grow Africa</w:t>
              </w:r>
            </w:hyperlink>
          </w:p>
        </w:tc>
        <w:tc>
          <w:tcPr>
            <w:tcW w:w="3543" w:type="dxa"/>
          </w:tcPr>
          <w:p w14:paraId="7D733434"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Réseau, dont l’objectif est d'accélérer les investissements du secteur privé dans l'agriculture, mais aussi de favoriser les négociations entre les gouvernements, les entreprises agricoles nationales et internationales et les petits exploitants.</w:t>
            </w:r>
          </w:p>
        </w:tc>
        <w:tc>
          <w:tcPr>
            <w:tcW w:w="3540" w:type="dxa"/>
          </w:tcPr>
          <w:p w14:paraId="47A6B35D"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Comptant 12 pays africains parmi ses membres, Grow Africa constitue un réseau international qui pourrait diffuser les résultats de l’AIMEC.</w:t>
            </w:r>
            <w:r w:rsidRPr="002D74FE">
              <w:rPr>
                <w:rFonts w:cs="Arial"/>
                <w:sz w:val="16"/>
                <w:szCs w:val="18"/>
                <w:lang w:val="fr-FR"/>
              </w:rPr>
              <w:t xml:space="preserve"> </w:t>
            </w:r>
          </w:p>
        </w:tc>
      </w:tr>
    </w:tbl>
    <w:p w14:paraId="4F8E527C" w14:textId="77777777" w:rsidR="00917649" w:rsidRPr="002D74FE" w:rsidRDefault="00917649" w:rsidP="00917649">
      <w:pPr>
        <w:rPr>
          <w:b/>
          <w:lang w:val="fr-FR"/>
        </w:rPr>
      </w:pPr>
    </w:p>
    <w:p w14:paraId="21FF42A1" w14:textId="77777777" w:rsidR="00917649" w:rsidRPr="002D74FE" w:rsidRDefault="00917649" w:rsidP="00917649">
      <w:pPr>
        <w:rPr>
          <w:rFonts w:cs="Arial"/>
          <w:b/>
          <w:lang w:val="fr-FR"/>
        </w:rPr>
      </w:pPr>
      <w:r w:rsidRPr="002D74FE">
        <w:rPr>
          <w:rStyle w:val="shorttext"/>
          <w:b/>
          <w:lang w:val="fr-FR"/>
        </w:rPr>
        <w:t>Les activités de partenariat possibles</w:t>
      </w:r>
    </w:p>
    <w:tbl>
      <w:tblPr>
        <w:tblStyle w:val="Gitternetztabelle1hell1"/>
        <w:tblW w:w="0" w:type="auto"/>
        <w:tblLook w:val="04A0" w:firstRow="1" w:lastRow="0" w:firstColumn="1" w:lastColumn="0" w:noHBand="0" w:noVBand="1"/>
      </w:tblPr>
      <w:tblGrid>
        <w:gridCol w:w="1980"/>
        <w:gridCol w:w="3544"/>
        <w:gridCol w:w="3538"/>
      </w:tblGrid>
      <w:tr w:rsidR="00AD5FF5" w:rsidRPr="002D74FE" w14:paraId="452272FE" w14:textId="77777777" w:rsidTr="00F96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ABDD53" w14:textId="77777777" w:rsidR="00AD5FF5" w:rsidRPr="002D74FE" w:rsidRDefault="00AD5FF5" w:rsidP="00F968EE">
            <w:pPr>
              <w:jc w:val="left"/>
              <w:rPr>
                <w:rFonts w:cs="Arial"/>
                <w:b w:val="0"/>
                <w:sz w:val="18"/>
                <w:szCs w:val="18"/>
                <w:lang w:val="fr-FR"/>
              </w:rPr>
            </w:pPr>
            <w:r w:rsidRPr="002D74FE">
              <w:rPr>
                <w:rFonts w:cs="Arial"/>
                <w:sz w:val="18"/>
                <w:szCs w:val="18"/>
                <w:lang w:val="fr-FR"/>
              </w:rPr>
              <w:lastRenderedPageBreak/>
              <w:t>Nom de l’organisation</w:t>
            </w:r>
          </w:p>
        </w:tc>
        <w:tc>
          <w:tcPr>
            <w:tcW w:w="3544" w:type="dxa"/>
          </w:tcPr>
          <w:p w14:paraId="545693E4" w14:textId="77777777" w:rsidR="00AD5FF5" w:rsidRPr="002D74FE" w:rsidRDefault="00AD5FF5" w:rsidP="00F968EE">
            <w:pPr>
              <w:cnfStyle w:val="100000000000" w:firstRow="1" w:lastRow="0" w:firstColumn="0" w:lastColumn="0" w:oddVBand="0" w:evenVBand="0" w:oddHBand="0" w:evenHBand="0" w:firstRowFirstColumn="0" w:firstRowLastColumn="0" w:lastRowFirstColumn="0" w:lastRowLastColumn="0"/>
              <w:rPr>
                <w:rFonts w:cs="Arial"/>
                <w:b w:val="0"/>
                <w:sz w:val="18"/>
                <w:szCs w:val="18"/>
                <w:lang w:val="fr-FR"/>
              </w:rPr>
            </w:pPr>
            <w:r w:rsidRPr="002D74FE">
              <w:rPr>
                <w:rFonts w:cs="Arial"/>
                <w:sz w:val="18"/>
                <w:szCs w:val="18"/>
                <w:lang w:val="fr-FR"/>
              </w:rPr>
              <w:t>Description</w:t>
            </w:r>
          </w:p>
        </w:tc>
        <w:tc>
          <w:tcPr>
            <w:tcW w:w="3538" w:type="dxa"/>
          </w:tcPr>
          <w:p w14:paraId="18746A65" w14:textId="77777777" w:rsidR="00AD5FF5" w:rsidRPr="002D74FE" w:rsidRDefault="00AD5FF5" w:rsidP="00F968EE">
            <w:pPr>
              <w:cnfStyle w:val="100000000000" w:firstRow="1" w:lastRow="0" w:firstColumn="0" w:lastColumn="0" w:oddVBand="0" w:evenVBand="0" w:oddHBand="0" w:evenHBand="0" w:firstRowFirstColumn="0" w:firstRowLastColumn="0" w:lastRowFirstColumn="0" w:lastRowLastColumn="0"/>
              <w:rPr>
                <w:rFonts w:cs="Arial"/>
                <w:b w:val="0"/>
                <w:sz w:val="18"/>
                <w:szCs w:val="18"/>
                <w:lang w:val="fr-FR"/>
              </w:rPr>
            </w:pPr>
            <w:r w:rsidRPr="002D74FE">
              <w:rPr>
                <w:rFonts w:cs="Arial"/>
                <w:sz w:val="18"/>
                <w:szCs w:val="18"/>
                <w:lang w:val="fr-FR"/>
              </w:rPr>
              <w:t>Opportunité de partenariat</w:t>
            </w:r>
          </w:p>
        </w:tc>
      </w:tr>
      <w:tr w:rsidR="00AD5FF5" w:rsidRPr="00E45458" w14:paraId="4AA4C4E7" w14:textId="77777777" w:rsidTr="00F968EE">
        <w:tc>
          <w:tcPr>
            <w:cnfStyle w:val="001000000000" w:firstRow="0" w:lastRow="0" w:firstColumn="1" w:lastColumn="0" w:oddVBand="0" w:evenVBand="0" w:oddHBand="0" w:evenHBand="0" w:firstRowFirstColumn="0" w:firstRowLastColumn="0" w:lastRowFirstColumn="0" w:lastRowLastColumn="0"/>
            <w:tcW w:w="1980" w:type="dxa"/>
          </w:tcPr>
          <w:p w14:paraId="55A24CFE" w14:textId="77777777" w:rsidR="00AD5FF5" w:rsidRPr="002D74FE" w:rsidRDefault="00EB2D2C" w:rsidP="00F968EE">
            <w:pPr>
              <w:jc w:val="left"/>
              <w:rPr>
                <w:rFonts w:cs="Arial"/>
                <w:sz w:val="18"/>
                <w:szCs w:val="18"/>
                <w:lang w:val="fr-FR"/>
              </w:rPr>
            </w:pPr>
            <w:hyperlink r:id="rId35" w:history="1">
              <w:r w:rsidR="00AD5FF5" w:rsidRPr="002D74FE">
                <w:rPr>
                  <w:rStyle w:val="Hyperlink"/>
                  <w:rFonts w:cs="Arial"/>
                  <w:sz w:val="18"/>
                  <w:szCs w:val="18"/>
                  <w:lang w:val="fr-FR"/>
                </w:rPr>
                <w:t>Centre africain pour la transformation économique</w:t>
              </w:r>
            </w:hyperlink>
            <w:r w:rsidR="00AD5FF5" w:rsidRPr="002D74FE">
              <w:rPr>
                <w:sz w:val="18"/>
                <w:lang w:val="fr-FR"/>
              </w:rPr>
              <w:t xml:space="preserve"> (ACET)</w:t>
            </w:r>
          </w:p>
        </w:tc>
        <w:tc>
          <w:tcPr>
            <w:tcW w:w="3544" w:type="dxa"/>
          </w:tcPr>
          <w:p w14:paraId="4E709A7E" w14:textId="77777777" w:rsidR="00AD5FF5" w:rsidRPr="002D74FE" w:rsidRDefault="00AD5FF5" w:rsidP="00F968EE">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Institut de politique économique qui soutient la croissance à long terme de l'Afrique par la transformation.</w:t>
            </w:r>
          </w:p>
        </w:tc>
        <w:tc>
          <w:tcPr>
            <w:tcW w:w="3538" w:type="dxa"/>
          </w:tcPr>
          <w:p w14:paraId="50E3B508" w14:textId="77777777" w:rsidR="00AD5FF5" w:rsidRPr="002D74FE" w:rsidRDefault="00AD5FF5" w:rsidP="00F968EE">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Offrant des analyses, des conseils et des actions de plaidoyer pour stimuler la croissance économique et l'intégration régionale, l’ACET pourrait être le partenaire qui compléterait les activités de l’AIMEC.</w:t>
            </w:r>
          </w:p>
        </w:tc>
      </w:tr>
      <w:tr w:rsidR="00AD5FF5" w:rsidRPr="00E45458" w14:paraId="39C0BDAC" w14:textId="77777777" w:rsidTr="00F968EE">
        <w:tc>
          <w:tcPr>
            <w:cnfStyle w:val="001000000000" w:firstRow="0" w:lastRow="0" w:firstColumn="1" w:lastColumn="0" w:oddVBand="0" w:evenVBand="0" w:oddHBand="0" w:evenHBand="0" w:firstRowFirstColumn="0" w:firstRowLastColumn="0" w:lastRowFirstColumn="0" w:lastRowLastColumn="0"/>
            <w:tcW w:w="1980" w:type="dxa"/>
          </w:tcPr>
          <w:p w14:paraId="2E22B952" w14:textId="77777777" w:rsidR="00AD5FF5" w:rsidRPr="002D74FE" w:rsidRDefault="00EB2D2C" w:rsidP="00F968EE">
            <w:pPr>
              <w:jc w:val="left"/>
              <w:rPr>
                <w:rFonts w:cs="Arial"/>
                <w:sz w:val="18"/>
                <w:szCs w:val="18"/>
                <w:lang w:val="fr-FR"/>
              </w:rPr>
            </w:pPr>
            <w:hyperlink r:id="rId36" w:history="1">
              <w:r w:rsidR="00AD5FF5" w:rsidRPr="002D74FE">
                <w:rPr>
                  <w:rStyle w:val="Hyperlink"/>
                  <w:rFonts w:cs="Arial"/>
                  <w:sz w:val="18"/>
                  <w:szCs w:val="18"/>
                  <w:lang w:val="fr-FR"/>
                </w:rPr>
                <w:t>Forum des affaires d’Afrique australe</w:t>
              </w:r>
            </w:hyperlink>
            <w:r w:rsidR="00AD5FF5" w:rsidRPr="002D74FE">
              <w:rPr>
                <w:sz w:val="18"/>
                <w:lang w:val="fr-FR"/>
              </w:rPr>
              <w:t xml:space="preserve"> (SABF) et Southern Africa Trust</w:t>
            </w:r>
          </w:p>
        </w:tc>
        <w:tc>
          <w:tcPr>
            <w:tcW w:w="3544" w:type="dxa"/>
          </w:tcPr>
          <w:p w14:paraId="052C4BBF" w14:textId="77777777" w:rsidR="00AD5FF5" w:rsidRPr="002D74FE" w:rsidRDefault="00AD5FF5" w:rsidP="00F968EE">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Le SaBF est une plateforme chargée de créer un dialogue entre le secteur privé et le Secrétariat de la SADC. L'un des six groupes de travail porte sur l'industrialisation et les chaînes de valeur transfrontalières.</w:t>
            </w:r>
          </w:p>
          <w:p w14:paraId="0F628068" w14:textId="77777777" w:rsidR="00AD5FF5" w:rsidRPr="002D74FE" w:rsidRDefault="00AD5FF5" w:rsidP="00F968EE">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Le Southern Africa Trust propose des outils commerciaux inclusifs, des chaînes de valeur, des programmes d’aide aux fournisseurs et l’accès à ses réseaux dans les entreprises, les gouvernements et les associations professionnelles.</w:t>
            </w:r>
          </w:p>
        </w:tc>
        <w:tc>
          <w:tcPr>
            <w:tcW w:w="3538" w:type="dxa"/>
          </w:tcPr>
          <w:p w14:paraId="50E4DB17" w14:textId="77777777" w:rsidR="00AD5FF5" w:rsidRPr="002D74FE" w:rsidRDefault="00AD5FF5" w:rsidP="00F968EE">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Le SABF pourrait ouvrir le réseau qu’il a développé au sein de la SADC, collaborer aux recherches et aux échanges et contribuer à la mise en place de procédures.</w:t>
            </w:r>
          </w:p>
          <w:p w14:paraId="76B5DBDE" w14:textId="77777777" w:rsidR="00AD5FF5" w:rsidRPr="002D74FE" w:rsidRDefault="00AD5FF5" w:rsidP="00F968EE">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Le Southern Africa Trust traite de sujets similaires et dispose de nombreux réseaux régionaux, dont l’AIMEC pourrait profiter.</w:t>
            </w:r>
          </w:p>
        </w:tc>
      </w:tr>
      <w:tr w:rsidR="00AD5FF5" w:rsidRPr="00E45458" w14:paraId="0D9144A8" w14:textId="77777777" w:rsidTr="00F968EE">
        <w:tc>
          <w:tcPr>
            <w:cnfStyle w:val="001000000000" w:firstRow="0" w:lastRow="0" w:firstColumn="1" w:lastColumn="0" w:oddVBand="0" w:evenVBand="0" w:oddHBand="0" w:evenHBand="0" w:firstRowFirstColumn="0" w:firstRowLastColumn="0" w:lastRowFirstColumn="0" w:lastRowLastColumn="0"/>
            <w:tcW w:w="1980" w:type="dxa"/>
          </w:tcPr>
          <w:p w14:paraId="32394A39" w14:textId="77777777" w:rsidR="00AD5FF5" w:rsidRPr="002D74FE" w:rsidRDefault="00EB2D2C" w:rsidP="00F968EE">
            <w:pPr>
              <w:jc w:val="left"/>
              <w:rPr>
                <w:rFonts w:cs="Arial"/>
                <w:sz w:val="18"/>
                <w:szCs w:val="18"/>
                <w:lang w:val="fr-FR"/>
              </w:rPr>
            </w:pPr>
            <w:hyperlink r:id="rId37" w:history="1">
              <w:r w:rsidR="00AD5FF5" w:rsidRPr="002D74FE">
                <w:rPr>
                  <w:rStyle w:val="Hyperlink"/>
                  <w:rFonts w:cs="Arial"/>
                  <w:sz w:val="18"/>
                  <w:szCs w:val="18"/>
                  <w:lang w:val="fr-FR"/>
                </w:rPr>
                <w:t>Fonds d’appui africain pour le développement de l’entreprise</w:t>
              </w:r>
            </w:hyperlink>
            <w:r w:rsidR="00AD5FF5" w:rsidRPr="002D74FE">
              <w:rPr>
                <w:sz w:val="18"/>
                <w:lang w:val="fr-FR"/>
              </w:rPr>
              <w:t xml:space="preserve"> (AECF)</w:t>
            </w:r>
          </w:p>
        </w:tc>
        <w:tc>
          <w:tcPr>
            <w:tcW w:w="3544" w:type="dxa"/>
          </w:tcPr>
          <w:p w14:paraId="5AE14545" w14:textId="77777777" w:rsidR="00AD5FF5" w:rsidRPr="002D74FE" w:rsidRDefault="00AD5FF5" w:rsidP="00F968EE">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Propose des financements par le biais de concours sur l’agrobusiness et les systèmes énergétiques. Les entreprises du secteur privé sont invitées à concourir pour recevoir de l’argent. Pour ce faire, elles doivent soumettre des idées entrepreneuriales nouvelles et novatrices.</w:t>
            </w:r>
          </w:p>
        </w:tc>
        <w:tc>
          <w:tcPr>
            <w:tcW w:w="3538" w:type="dxa"/>
          </w:tcPr>
          <w:p w14:paraId="0F2B5CBC" w14:textId="77777777" w:rsidR="00AD5FF5" w:rsidRPr="002D74FE" w:rsidRDefault="00AD5FF5" w:rsidP="00F968EE">
            <w:pPr>
              <w:cnfStyle w:val="000000000000" w:firstRow="0" w:lastRow="0" w:firstColumn="0" w:lastColumn="0" w:oddVBand="0" w:evenVBand="0" w:oddHBand="0" w:evenHBand="0" w:firstRowFirstColumn="0" w:firstRowLastColumn="0" w:lastRowFirstColumn="0" w:lastRowLastColumn="0"/>
              <w:rPr>
                <w:rFonts w:cs="Arial"/>
                <w:b/>
                <w:sz w:val="18"/>
                <w:szCs w:val="18"/>
                <w:lang w:val="fr-FR"/>
              </w:rPr>
            </w:pPr>
            <w:r w:rsidRPr="002D74FE">
              <w:rPr>
                <w:rStyle w:val="shorttext"/>
                <w:sz w:val="18"/>
                <w:lang w:val="fr-FR"/>
              </w:rPr>
              <w:t>Collaboration aux activités du fonds d’appui.</w:t>
            </w:r>
          </w:p>
        </w:tc>
      </w:tr>
    </w:tbl>
    <w:p w14:paraId="1903A8E4" w14:textId="77777777" w:rsidR="00AD5FF5" w:rsidRPr="002D74FE" w:rsidRDefault="00AD5FF5" w:rsidP="00917649">
      <w:pPr>
        <w:tabs>
          <w:tab w:val="center" w:pos="4536"/>
        </w:tabs>
        <w:spacing w:after="0" w:line="240" w:lineRule="auto"/>
        <w:jc w:val="left"/>
        <w:rPr>
          <w:rStyle w:val="shorttext"/>
          <w:b/>
          <w:lang w:val="fr-FR"/>
        </w:rPr>
      </w:pPr>
    </w:p>
    <w:p w14:paraId="3C72EDB9" w14:textId="77777777" w:rsidR="00917649" w:rsidRPr="002D74FE" w:rsidRDefault="00917649" w:rsidP="00917649">
      <w:pPr>
        <w:tabs>
          <w:tab w:val="center" w:pos="4536"/>
        </w:tabs>
        <w:spacing w:after="0" w:line="240" w:lineRule="auto"/>
        <w:jc w:val="left"/>
        <w:rPr>
          <w:rStyle w:val="shorttext"/>
          <w:b/>
          <w:lang w:val="fr-FR"/>
        </w:rPr>
      </w:pPr>
      <w:r w:rsidRPr="002D74FE">
        <w:rPr>
          <w:rStyle w:val="shorttext"/>
          <w:b/>
          <w:lang w:val="fr-FR"/>
        </w:rPr>
        <w:t>Les partenaires financiers</w:t>
      </w:r>
      <w:r w:rsidR="00C51E52" w:rsidRPr="002D74FE">
        <w:rPr>
          <w:rStyle w:val="shorttext"/>
          <w:b/>
          <w:lang w:val="fr-FR"/>
        </w:rPr>
        <w:t xml:space="preserve"> possibles</w:t>
      </w:r>
    </w:p>
    <w:p w14:paraId="2016A335" w14:textId="77777777" w:rsidR="00917649" w:rsidRPr="002D74FE" w:rsidRDefault="00917649" w:rsidP="00917649">
      <w:pPr>
        <w:tabs>
          <w:tab w:val="center" w:pos="4536"/>
        </w:tabs>
        <w:spacing w:after="0" w:line="240" w:lineRule="auto"/>
        <w:jc w:val="left"/>
        <w:rPr>
          <w:rStyle w:val="shorttext"/>
          <w:b/>
          <w:lang w:val="fr-FR"/>
        </w:rPr>
      </w:pPr>
    </w:p>
    <w:tbl>
      <w:tblPr>
        <w:tblStyle w:val="Gitternetztabelle1hell1"/>
        <w:tblW w:w="0" w:type="auto"/>
        <w:tblLook w:val="04A0" w:firstRow="1" w:lastRow="0" w:firstColumn="1" w:lastColumn="0" w:noHBand="0" w:noVBand="1"/>
      </w:tblPr>
      <w:tblGrid>
        <w:gridCol w:w="1980"/>
        <w:gridCol w:w="3544"/>
        <w:gridCol w:w="3538"/>
      </w:tblGrid>
      <w:tr w:rsidR="00917649" w:rsidRPr="002D74FE" w14:paraId="0B6C52F5" w14:textId="77777777" w:rsidTr="00917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7FE94B" w14:textId="77777777" w:rsidR="00917649" w:rsidRPr="002D74FE" w:rsidRDefault="00917649" w:rsidP="00917649">
            <w:pPr>
              <w:jc w:val="left"/>
              <w:rPr>
                <w:rFonts w:cs="Arial"/>
                <w:b w:val="0"/>
                <w:sz w:val="18"/>
                <w:szCs w:val="18"/>
                <w:lang w:val="fr-FR"/>
              </w:rPr>
            </w:pPr>
            <w:r w:rsidRPr="002D74FE">
              <w:rPr>
                <w:rFonts w:cs="Arial"/>
                <w:sz w:val="18"/>
                <w:szCs w:val="18"/>
                <w:lang w:val="fr-FR"/>
              </w:rPr>
              <w:t>Nom de l’organisation</w:t>
            </w:r>
          </w:p>
        </w:tc>
        <w:tc>
          <w:tcPr>
            <w:tcW w:w="3544" w:type="dxa"/>
          </w:tcPr>
          <w:p w14:paraId="0925AF33" w14:textId="77777777" w:rsidR="00917649" w:rsidRPr="002D74FE" w:rsidRDefault="00917649" w:rsidP="00917649">
            <w:pPr>
              <w:cnfStyle w:val="100000000000" w:firstRow="1" w:lastRow="0" w:firstColumn="0" w:lastColumn="0" w:oddVBand="0" w:evenVBand="0" w:oddHBand="0" w:evenHBand="0" w:firstRowFirstColumn="0" w:firstRowLastColumn="0" w:lastRowFirstColumn="0" w:lastRowLastColumn="0"/>
              <w:rPr>
                <w:rFonts w:cs="Arial"/>
                <w:b w:val="0"/>
                <w:sz w:val="18"/>
                <w:szCs w:val="18"/>
                <w:lang w:val="fr-FR"/>
              </w:rPr>
            </w:pPr>
            <w:r w:rsidRPr="002D74FE">
              <w:rPr>
                <w:rFonts w:cs="Arial"/>
                <w:sz w:val="18"/>
                <w:szCs w:val="18"/>
                <w:lang w:val="fr-FR"/>
              </w:rPr>
              <w:t>Description</w:t>
            </w:r>
          </w:p>
        </w:tc>
        <w:tc>
          <w:tcPr>
            <w:tcW w:w="3538" w:type="dxa"/>
          </w:tcPr>
          <w:p w14:paraId="05BEFFE9" w14:textId="77777777" w:rsidR="00917649" w:rsidRPr="002D74FE" w:rsidRDefault="00917649" w:rsidP="00917649">
            <w:pPr>
              <w:cnfStyle w:val="100000000000" w:firstRow="1" w:lastRow="0" w:firstColumn="0" w:lastColumn="0" w:oddVBand="0" w:evenVBand="0" w:oddHBand="0" w:evenHBand="0" w:firstRowFirstColumn="0" w:firstRowLastColumn="0" w:lastRowFirstColumn="0" w:lastRowLastColumn="0"/>
              <w:rPr>
                <w:rFonts w:cs="Arial"/>
                <w:b w:val="0"/>
                <w:sz w:val="18"/>
                <w:szCs w:val="18"/>
                <w:lang w:val="fr-FR"/>
              </w:rPr>
            </w:pPr>
            <w:r w:rsidRPr="002D74FE">
              <w:rPr>
                <w:rFonts w:cs="Arial"/>
                <w:sz w:val="18"/>
                <w:szCs w:val="18"/>
                <w:lang w:val="fr-FR"/>
              </w:rPr>
              <w:t>Opportunité de partenariat</w:t>
            </w:r>
          </w:p>
        </w:tc>
      </w:tr>
      <w:tr w:rsidR="00917649" w:rsidRPr="00E45458" w14:paraId="46D12BFA" w14:textId="77777777" w:rsidTr="00917649">
        <w:tc>
          <w:tcPr>
            <w:cnfStyle w:val="001000000000" w:firstRow="0" w:lastRow="0" w:firstColumn="1" w:lastColumn="0" w:oddVBand="0" w:evenVBand="0" w:oddHBand="0" w:evenHBand="0" w:firstRowFirstColumn="0" w:firstRowLastColumn="0" w:lastRowFirstColumn="0" w:lastRowLastColumn="0"/>
            <w:tcW w:w="1980" w:type="dxa"/>
          </w:tcPr>
          <w:p w14:paraId="55B73527" w14:textId="77777777" w:rsidR="00917649" w:rsidRPr="002D74FE" w:rsidRDefault="00EB2D2C" w:rsidP="00917649">
            <w:pPr>
              <w:jc w:val="left"/>
              <w:rPr>
                <w:rFonts w:cs="Arial"/>
                <w:sz w:val="18"/>
                <w:szCs w:val="18"/>
                <w:lang w:val="fr-FR"/>
              </w:rPr>
            </w:pPr>
            <w:hyperlink r:id="rId38" w:history="1">
              <w:r w:rsidR="00917649" w:rsidRPr="002D74FE">
                <w:rPr>
                  <w:rStyle w:val="Hyperlink"/>
                  <w:rFonts w:cs="Arial"/>
                  <w:sz w:val="18"/>
                  <w:szCs w:val="18"/>
                  <w:lang w:val="fr-FR"/>
                </w:rPr>
                <w:t>Agence japonaise de coopération internationale</w:t>
              </w:r>
            </w:hyperlink>
            <w:r w:rsidR="00917649" w:rsidRPr="002D74FE">
              <w:rPr>
                <w:sz w:val="18"/>
                <w:lang w:val="fr-FR"/>
              </w:rPr>
              <w:t xml:space="preserve"> (JICA)</w:t>
            </w:r>
          </w:p>
        </w:tc>
        <w:tc>
          <w:tcPr>
            <w:tcW w:w="3544" w:type="dxa"/>
          </w:tcPr>
          <w:p w14:paraId="707F0330"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rStyle w:val="shorttext"/>
                <w:sz w:val="18"/>
                <w:lang w:val="fr-FR"/>
              </w:rPr>
              <w:t>Agence de développement du gouvernement japonais</w:t>
            </w:r>
          </w:p>
        </w:tc>
        <w:tc>
          <w:tcPr>
            <w:tcW w:w="3538" w:type="dxa"/>
          </w:tcPr>
          <w:p w14:paraId="53AA4977"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Si les orientations de l’AIMEC coïncident avec les secteurs stratégiques des gouvernements donateurs ou des fonds internationaux, le Centre devrait être en mesure d’obtenir des financements de leur part. Dans le cas du gouvernement japonais, il pourrait s’agir du secteur de la santé.</w:t>
            </w:r>
          </w:p>
        </w:tc>
      </w:tr>
      <w:tr w:rsidR="00917649" w:rsidRPr="00E45458" w14:paraId="0C78338C" w14:textId="77777777" w:rsidTr="00917649">
        <w:tc>
          <w:tcPr>
            <w:cnfStyle w:val="001000000000" w:firstRow="0" w:lastRow="0" w:firstColumn="1" w:lastColumn="0" w:oddVBand="0" w:evenVBand="0" w:oddHBand="0" w:evenHBand="0" w:firstRowFirstColumn="0" w:firstRowLastColumn="0" w:lastRowFirstColumn="0" w:lastRowLastColumn="0"/>
            <w:tcW w:w="1980" w:type="dxa"/>
          </w:tcPr>
          <w:p w14:paraId="6190F62D" w14:textId="77777777" w:rsidR="00917649" w:rsidRPr="002D74FE" w:rsidRDefault="00EB2D2C" w:rsidP="00917649">
            <w:pPr>
              <w:jc w:val="left"/>
              <w:rPr>
                <w:rFonts w:cs="Arial"/>
                <w:sz w:val="18"/>
                <w:szCs w:val="18"/>
                <w:lang w:val="fr-FR"/>
              </w:rPr>
            </w:pPr>
            <w:hyperlink r:id="rId39" w:history="1">
              <w:r w:rsidR="00917649" w:rsidRPr="002D74FE">
                <w:rPr>
                  <w:rStyle w:val="Hyperlink"/>
                  <w:rFonts w:cs="Arial"/>
                  <w:sz w:val="18"/>
                  <w:szCs w:val="18"/>
                  <w:lang w:val="fr-FR"/>
                </w:rPr>
                <w:t>Fonds international de développement agricole</w:t>
              </w:r>
            </w:hyperlink>
            <w:r w:rsidR="00917649" w:rsidRPr="002D74FE">
              <w:rPr>
                <w:sz w:val="18"/>
                <w:lang w:val="fr-FR"/>
              </w:rPr>
              <w:t xml:space="preserve"> (FIDA)</w:t>
            </w:r>
          </w:p>
        </w:tc>
        <w:tc>
          <w:tcPr>
            <w:tcW w:w="3544" w:type="dxa"/>
          </w:tcPr>
          <w:p w14:paraId="11410CD1"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b/>
                <w:sz w:val="18"/>
                <w:szCs w:val="18"/>
                <w:lang w:val="fr-FR"/>
              </w:rPr>
            </w:pPr>
            <w:r w:rsidRPr="002D74FE">
              <w:rPr>
                <w:rStyle w:val="shorttext"/>
                <w:sz w:val="18"/>
                <w:lang w:val="fr-FR"/>
              </w:rPr>
              <w:t>Agence spécialisée des Nations Unies</w:t>
            </w:r>
          </w:p>
        </w:tc>
        <w:tc>
          <w:tcPr>
            <w:tcW w:w="3538" w:type="dxa"/>
          </w:tcPr>
          <w:p w14:paraId="07957A0F"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b/>
                <w:sz w:val="18"/>
                <w:szCs w:val="18"/>
                <w:lang w:val="fr-FR"/>
              </w:rPr>
            </w:pPr>
            <w:r w:rsidRPr="002D74FE">
              <w:rPr>
                <w:sz w:val="18"/>
                <w:lang w:val="fr-FR"/>
              </w:rPr>
              <w:t>5 % du budget du FIDA (soit jusqu’à 1 million de dollars) peuvent être utilisés de manière discrétionnaire, si bien qu’un financement de sa part est envisageable, quoique non significatif. Néanmoins, les actions menées doivent être spécifiques et se montrer performantes. Le FIDA pourrait également intervenir comme membre du Conseil d'administration.</w:t>
            </w:r>
          </w:p>
        </w:tc>
      </w:tr>
      <w:tr w:rsidR="00917649" w:rsidRPr="00E45458" w14:paraId="7C9FA172" w14:textId="77777777" w:rsidTr="00917649">
        <w:tc>
          <w:tcPr>
            <w:cnfStyle w:val="001000000000" w:firstRow="0" w:lastRow="0" w:firstColumn="1" w:lastColumn="0" w:oddVBand="0" w:evenVBand="0" w:oddHBand="0" w:evenHBand="0" w:firstRowFirstColumn="0" w:firstRowLastColumn="0" w:lastRowFirstColumn="0" w:lastRowLastColumn="0"/>
            <w:tcW w:w="1980" w:type="dxa"/>
          </w:tcPr>
          <w:p w14:paraId="7A5E27C5" w14:textId="77777777" w:rsidR="00917649" w:rsidRPr="002D74FE" w:rsidRDefault="00917649" w:rsidP="00917649">
            <w:pPr>
              <w:jc w:val="left"/>
              <w:rPr>
                <w:rFonts w:cs="Arial"/>
                <w:b w:val="0"/>
                <w:sz w:val="18"/>
                <w:szCs w:val="18"/>
                <w:lang w:val="fr-FR"/>
              </w:rPr>
            </w:pPr>
            <w:r w:rsidRPr="002D74FE">
              <w:rPr>
                <w:rStyle w:val="shorttext"/>
                <w:sz w:val="18"/>
                <w:lang w:val="fr-FR"/>
              </w:rPr>
              <w:t>Fonds de dotation partenaires</w:t>
            </w:r>
          </w:p>
        </w:tc>
        <w:tc>
          <w:tcPr>
            <w:tcW w:w="3544" w:type="dxa"/>
          </w:tcPr>
          <w:p w14:paraId="0928AD53"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rFonts w:cs="Arial"/>
                <w:sz w:val="18"/>
                <w:szCs w:val="18"/>
                <w:lang w:val="fr-FR"/>
              </w:rPr>
              <w:t>Fondations privées</w:t>
            </w:r>
          </w:p>
        </w:tc>
        <w:tc>
          <w:tcPr>
            <w:tcW w:w="3538" w:type="dxa"/>
          </w:tcPr>
          <w:p w14:paraId="788E0D42"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En fonction des orientations de l'AIMEC, il est possible de demander à des fondations de cofinancer le Centre, en particulier après la phase de mise en place.</w:t>
            </w:r>
          </w:p>
        </w:tc>
      </w:tr>
      <w:tr w:rsidR="00917649" w:rsidRPr="00E45458" w14:paraId="0BB7812E" w14:textId="77777777" w:rsidTr="00917649">
        <w:tc>
          <w:tcPr>
            <w:cnfStyle w:val="001000000000" w:firstRow="0" w:lastRow="0" w:firstColumn="1" w:lastColumn="0" w:oddVBand="0" w:evenVBand="0" w:oddHBand="0" w:evenHBand="0" w:firstRowFirstColumn="0" w:firstRowLastColumn="0" w:lastRowFirstColumn="0" w:lastRowLastColumn="0"/>
            <w:tcW w:w="1980" w:type="dxa"/>
          </w:tcPr>
          <w:p w14:paraId="13019804" w14:textId="77777777" w:rsidR="00917649" w:rsidRPr="002D74FE" w:rsidRDefault="00917649" w:rsidP="00917649">
            <w:pPr>
              <w:jc w:val="left"/>
              <w:rPr>
                <w:rFonts w:cs="Arial"/>
                <w:b w:val="0"/>
                <w:sz w:val="18"/>
                <w:szCs w:val="18"/>
                <w:lang w:val="fr-FR"/>
              </w:rPr>
            </w:pPr>
            <w:r w:rsidRPr="002D74FE">
              <w:rPr>
                <w:rFonts w:cs="Arial"/>
                <w:sz w:val="18"/>
                <w:szCs w:val="18"/>
                <w:lang w:val="fr-FR"/>
              </w:rPr>
              <w:t>Fonds arabe</w:t>
            </w:r>
          </w:p>
        </w:tc>
        <w:tc>
          <w:tcPr>
            <w:tcW w:w="3544" w:type="dxa"/>
          </w:tcPr>
          <w:p w14:paraId="3F317FD6"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Basé au Koweït, le Fonds arabe est une institution financière régionale qui se consacre au financement du développement économique et social. Il finance des projets d'investissements publics et privés et offre subventions et expertise.</w:t>
            </w:r>
          </w:p>
        </w:tc>
        <w:tc>
          <w:tcPr>
            <w:tcW w:w="3538" w:type="dxa"/>
          </w:tcPr>
          <w:p w14:paraId="6901F8ED"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2D74FE">
              <w:rPr>
                <w:sz w:val="18"/>
                <w:lang w:val="fr-FR"/>
              </w:rPr>
              <w:t>Sept des pays membres étant africains (les Etats du Maghreb, l’Egypte, le Soudan), le Fonds arabe pourrait jouer un rôle de cofinancement.</w:t>
            </w:r>
          </w:p>
        </w:tc>
      </w:tr>
      <w:tr w:rsidR="00917649" w:rsidRPr="00E45458" w14:paraId="19CD58FD" w14:textId="77777777" w:rsidTr="00917649">
        <w:tc>
          <w:tcPr>
            <w:cnfStyle w:val="001000000000" w:firstRow="0" w:lastRow="0" w:firstColumn="1" w:lastColumn="0" w:oddVBand="0" w:evenVBand="0" w:oddHBand="0" w:evenHBand="0" w:firstRowFirstColumn="0" w:firstRowLastColumn="0" w:lastRowFirstColumn="0" w:lastRowLastColumn="0"/>
            <w:tcW w:w="1980" w:type="dxa"/>
          </w:tcPr>
          <w:p w14:paraId="19E37677" w14:textId="77777777" w:rsidR="00917649" w:rsidRPr="002D74FE" w:rsidRDefault="00917649" w:rsidP="00917649">
            <w:pPr>
              <w:jc w:val="left"/>
              <w:rPr>
                <w:rFonts w:cs="Arial"/>
                <w:b w:val="0"/>
                <w:sz w:val="18"/>
                <w:szCs w:val="18"/>
                <w:lang w:val="fr-FR"/>
              </w:rPr>
            </w:pPr>
            <w:r w:rsidRPr="002D74FE">
              <w:rPr>
                <w:rFonts w:cs="Arial"/>
                <w:sz w:val="18"/>
                <w:szCs w:val="18"/>
                <w:lang w:val="fr-FR"/>
              </w:rPr>
              <w:t>Banque islamique pour le développement (BID)</w:t>
            </w:r>
          </w:p>
        </w:tc>
        <w:tc>
          <w:tcPr>
            <w:tcW w:w="3544" w:type="dxa"/>
          </w:tcPr>
          <w:p w14:paraId="464461E9"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b/>
                <w:sz w:val="18"/>
                <w:szCs w:val="18"/>
                <w:lang w:val="fr-FR"/>
              </w:rPr>
            </w:pPr>
            <w:r w:rsidRPr="002D74FE">
              <w:rPr>
                <w:sz w:val="18"/>
                <w:lang w:val="fr-FR"/>
              </w:rPr>
              <w:t>La mission de la banque est de stimuler le développement économique et le progrès social des Etats membres et des communautés musulmanes, tant individuellement que collectivement, et ce, conformément aux principes de la loi islamique (charia).</w:t>
            </w:r>
          </w:p>
        </w:tc>
        <w:tc>
          <w:tcPr>
            <w:tcW w:w="3538" w:type="dxa"/>
          </w:tcPr>
          <w:p w14:paraId="486D07B4" w14:textId="77777777" w:rsidR="00917649" w:rsidRPr="002D74FE" w:rsidRDefault="00917649" w:rsidP="00917649">
            <w:pPr>
              <w:cnfStyle w:val="000000000000" w:firstRow="0" w:lastRow="0" w:firstColumn="0" w:lastColumn="0" w:oddVBand="0" w:evenVBand="0" w:oddHBand="0" w:evenHBand="0" w:firstRowFirstColumn="0" w:firstRowLastColumn="0" w:lastRowFirstColumn="0" w:lastRowLastColumn="0"/>
              <w:rPr>
                <w:rFonts w:cs="Arial"/>
                <w:b/>
                <w:sz w:val="18"/>
                <w:szCs w:val="18"/>
                <w:lang w:val="fr-FR"/>
              </w:rPr>
            </w:pPr>
            <w:r w:rsidRPr="002D74FE">
              <w:rPr>
                <w:sz w:val="18"/>
                <w:lang w:val="fr-FR"/>
              </w:rPr>
              <w:t>La banque fournit aux Etats membres des fonds propres, des prêts et de l'aide financière. Elle constitue également des fonds fiduciaires. La BID pourrait intervenir comme un partenaire de cofinancement.</w:t>
            </w:r>
          </w:p>
        </w:tc>
      </w:tr>
    </w:tbl>
    <w:p w14:paraId="75DB9828" w14:textId="77777777" w:rsidR="00917649" w:rsidRPr="002D74FE" w:rsidRDefault="00917649" w:rsidP="00917649">
      <w:pPr>
        <w:tabs>
          <w:tab w:val="center" w:pos="4536"/>
        </w:tabs>
        <w:spacing w:after="0" w:line="240" w:lineRule="auto"/>
        <w:jc w:val="left"/>
        <w:rPr>
          <w:rStyle w:val="shorttext"/>
          <w:b/>
          <w:lang w:val="fr-FR"/>
        </w:rPr>
      </w:pPr>
    </w:p>
    <w:p w14:paraId="046923DB" w14:textId="77777777" w:rsidR="002A7894" w:rsidRPr="002D74FE" w:rsidRDefault="00917649" w:rsidP="002A7894">
      <w:pPr>
        <w:pStyle w:val="Heading2"/>
        <w:rPr>
          <w:rFonts w:cs="Arial"/>
          <w:lang w:val="fr-FR"/>
        </w:rPr>
      </w:pPr>
      <w:bookmarkStart w:id="58" w:name="_Toc459370640"/>
      <w:bookmarkStart w:id="59" w:name="_Toc468783029"/>
      <w:bookmarkEnd w:id="58"/>
      <w:r w:rsidRPr="002D74FE">
        <w:rPr>
          <w:rFonts w:cs="Arial"/>
          <w:lang w:val="fr-FR"/>
        </w:rPr>
        <w:t>Soutien des partenaires</w:t>
      </w:r>
      <w:bookmarkEnd w:id="59"/>
    </w:p>
    <w:p w14:paraId="50913CA2" w14:textId="0AA2A074" w:rsidR="00917649" w:rsidRPr="002D74FE" w:rsidRDefault="00917649" w:rsidP="00917649">
      <w:pPr>
        <w:rPr>
          <w:rFonts w:cs="Arial"/>
          <w:lang w:val="fr-FR"/>
        </w:rPr>
      </w:pPr>
      <w:bookmarkStart w:id="60" w:name="_Ref459649282"/>
      <w:r w:rsidRPr="002D74FE">
        <w:rPr>
          <w:lang w:val="fr-FR"/>
        </w:rPr>
        <w:t>De nombreux participants à l'enquête en ligne ont affiché leur volonté de soutenir l’AIMEC. La plupart d’entre eux ont proposé de partager leurs contacts et d’ouvrir leurs réseaux (87 %), mais également d’accueillir (53 %), voire de financer (13 %) le Centre.</w:t>
      </w:r>
    </w:p>
    <w:p w14:paraId="6ECFF5E7" w14:textId="77777777" w:rsidR="00D438A1" w:rsidRPr="002D74FE" w:rsidRDefault="00C642EC" w:rsidP="00D438A1">
      <w:pPr>
        <w:pStyle w:val="Caption"/>
        <w:keepNext/>
        <w:rPr>
          <w:rFonts w:cs="Arial"/>
          <w:lang w:val="fr-FR"/>
        </w:rPr>
      </w:pPr>
      <w:bookmarkStart w:id="61" w:name="_Toc468783202"/>
      <w:r w:rsidRPr="002D74FE">
        <w:rPr>
          <w:rFonts w:cs="Arial"/>
          <w:lang w:val="fr-FR"/>
        </w:rPr>
        <w:lastRenderedPageBreak/>
        <w:t>Figure</w:t>
      </w:r>
      <w:r w:rsidR="0025108E" w:rsidRPr="002D74FE">
        <w:rPr>
          <w:rFonts w:cs="Arial"/>
          <w:lang w:val="fr-FR"/>
        </w:rPr>
        <w:t xml:space="preserve"> </w:t>
      </w:r>
      <w:r w:rsidR="00B23113" w:rsidRPr="002D74FE">
        <w:rPr>
          <w:rFonts w:cs="Arial"/>
          <w:lang w:val="fr-FR"/>
        </w:rPr>
        <w:fldChar w:fldCharType="begin"/>
      </w:r>
      <w:r w:rsidR="00D438A1" w:rsidRPr="002D74FE">
        <w:rPr>
          <w:rFonts w:cs="Arial"/>
          <w:lang w:val="fr-FR"/>
        </w:rPr>
        <w:instrText xml:space="preserve"> SEQ Figure_ \* ARABIC </w:instrText>
      </w:r>
      <w:r w:rsidR="00B23113" w:rsidRPr="002D74FE">
        <w:rPr>
          <w:rFonts w:cs="Arial"/>
          <w:lang w:val="fr-FR"/>
        </w:rPr>
        <w:fldChar w:fldCharType="separate"/>
      </w:r>
      <w:r w:rsidR="005D623A">
        <w:rPr>
          <w:rFonts w:cs="Arial"/>
          <w:noProof/>
          <w:lang w:val="fr-FR"/>
        </w:rPr>
        <w:t>8</w:t>
      </w:r>
      <w:r w:rsidR="00B23113" w:rsidRPr="002D74FE">
        <w:rPr>
          <w:rFonts w:cs="Arial"/>
          <w:lang w:val="fr-FR"/>
        </w:rPr>
        <w:fldChar w:fldCharType="end"/>
      </w:r>
      <w:bookmarkEnd w:id="60"/>
      <w:r w:rsidR="0047114C" w:rsidRPr="002D74FE">
        <w:rPr>
          <w:rFonts w:cs="Arial"/>
          <w:lang w:val="fr-FR"/>
        </w:rPr>
        <w:t xml:space="preserve"> </w:t>
      </w:r>
      <w:r w:rsidR="00D438A1" w:rsidRPr="002D74FE">
        <w:rPr>
          <w:rFonts w:cs="Arial"/>
          <w:lang w:val="fr-FR"/>
        </w:rPr>
        <w:t xml:space="preserve">: </w:t>
      </w:r>
      <w:r w:rsidR="0025108E" w:rsidRPr="002D74FE">
        <w:rPr>
          <w:rFonts w:cs="Arial"/>
          <w:lang w:val="fr-FR"/>
        </w:rPr>
        <w:t xml:space="preserve">Les acteurs de l’écosystème sont </w:t>
      </w:r>
      <w:r w:rsidR="00917649" w:rsidRPr="002D74FE">
        <w:rPr>
          <w:rFonts w:cs="Arial"/>
          <w:lang w:val="fr-FR"/>
        </w:rPr>
        <w:t>ouverts à</w:t>
      </w:r>
      <w:r w:rsidR="0025108E" w:rsidRPr="002D74FE">
        <w:rPr>
          <w:rFonts w:cs="Arial"/>
          <w:lang w:val="fr-FR"/>
        </w:rPr>
        <w:t xml:space="preserve"> </w:t>
      </w:r>
      <w:r w:rsidR="00917649" w:rsidRPr="002D74FE">
        <w:rPr>
          <w:rFonts w:cs="Arial"/>
          <w:lang w:val="fr-FR"/>
        </w:rPr>
        <w:t>différents typ</w:t>
      </w:r>
      <w:r w:rsidR="0025108E" w:rsidRPr="002D74FE">
        <w:rPr>
          <w:rFonts w:cs="Arial"/>
          <w:lang w:val="fr-FR"/>
        </w:rPr>
        <w:t>es</w:t>
      </w:r>
      <w:r w:rsidR="00917649" w:rsidRPr="002D74FE">
        <w:rPr>
          <w:rFonts w:cs="Arial"/>
          <w:lang w:val="fr-FR"/>
        </w:rPr>
        <w:t xml:space="preserve"> de </w:t>
      </w:r>
      <w:r w:rsidR="0025108E" w:rsidRPr="002D74FE">
        <w:rPr>
          <w:rFonts w:cs="Arial"/>
          <w:lang w:val="fr-FR"/>
        </w:rPr>
        <w:t>partenariats</w:t>
      </w:r>
      <w:bookmarkEnd w:id="61"/>
    </w:p>
    <w:p w14:paraId="3B19A411" w14:textId="77777777" w:rsidR="002A7894" w:rsidRPr="002D74FE" w:rsidRDefault="00E04C01" w:rsidP="002A7894">
      <w:pPr>
        <w:rPr>
          <w:rFonts w:cs="Arial"/>
          <w:lang w:val="fr-FR"/>
        </w:rPr>
      </w:pPr>
      <w:r>
        <w:rPr>
          <w:rFonts w:cs="Arial"/>
          <w:noProof/>
        </w:rPr>
        <w:drawing>
          <wp:inline distT="0" distB="0" distL="0" distR="0" wp14:anchorId="1E1F1DBF" wp14:editId="2AC4F4E4">
            <wp:extent cx="5763895" cy="2893695"/>
            <wp:effectExtent l="0" t="0" r="1905" b="1905"/>
            <wp:docPr id="1024" name="Bild 1024" descr="../../../../Desktop/Bildschirmfoto%202016-10-21%20um%2011.2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Bildschirmfoto%202016-10-21%20um%2011.28.3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3895" cy="2893695"/>
                    </a:xfrm>
                    <a:prstGeom prst="rect">
                      <a:avLst/>
                    </a:prstGeom>
                    <a:noFill/>
                    <a:ln>
                      <a:noFill/>
                    </a:ln>
                  </pic:spPr>
                </pic:pic>
              </a:graphicData>
            </a:graphic>
          </wp:inline>
        </w:drawing>
      </w:r>
    </w:p>
    <w:p w14:paraId="61B7F179" w14:textId="77777777" w:rsidR="00337E02" w:rsidRPr="002D74FE" w:rsidRDefault="00337E02" w:rsidP="00337E02">
      <w:pPr>
        <w:jc w:val="right"/>
        <w:rPr>
          <w:rFonts w:cs="Arial"/>
          <w:sz w:val="18"/>
          <w:szCs w:val="18"/>
          <w:lang w:val="fr-FR"/>
        </w:rPr>
      </w:pPr>
      <w:r w:rsidRPr="002D74FE">
        <w:rPr>
          <w:rFonts w:cs="Arial"/>
          <w:sz w:val="18"/>
          <w:szCs w:val="18"/>
          <w:lang w:val="fr-FR"/>
        </w:rPr>
        <w:t>Sou</w:t>
      </w:r>
      <w:r w:rsidR="005D478E" w:rsidRPr="002D74FE">
        <w:rPr>
          <w:rFonts w:cs="Arial"/>
          <w:sz w:val="18"/>
          <w:szCs w:val="18"/>
          <w:lang w:val="fr-FR"/>
        </w:rPr>
        <w:t>r</w:t>
      </w:r>
      <w:r w:rsidRPr="002D74FE">
        <w:rPr>
          <w:rFonts w:cs="Arial"/>
          <w:sz w:val="18"/>
          <w:szCs w:val="18"/>
          <w:lang w:val="fr-FR"/>
        </w:rPr>
        <w:t xml:space="preserve">ce: </w:t>
      </w:r>
      <w:r w:rsidR="0025108E" w:rsidRPr="002D74FE">
        <w:rPr>
          <w:rFonts w:cs="Arial"/>
          <w:sz w:val="18"/>
          <w:szCs w:val="18"/>
          <w:lang w:val="fr-FR"/>
        </w:rPr>
        <w:t>Enquête en ligne</w:t>
      </w:r>
    </w:p>
    <w:p w14:paraId="68B78BDE" w14:textId="78A7C486" w:rsidR="00917649" w:rsidRPr="002D74FE" w:rsidRDefault="00917649" w:rsidP="00917649">
      <w:pPr>
        <w:rPr>
          <w:rFonts w:cs="Arial"/>
          <w:lang w:val="fr-FR"/>
        </w:rPr>
      </w:pPr>
      <w:bookmarkStart w:id="62" w:name="_Ref459649237"/>
      <w:bookmarkStart w:id="63" w:name="_Ref459649225"/>
      <w:r w:rsidRPr="002D74FE">
        <w:rPr>
          <w:lang w:val="fr-FR"/>
        </w:rPr>
        <w:t>Les Etats membres de l’UA qui ont participé à l'enquête en ligne ont témoigné de leur intérêt à l’idée d’apporter leur soutien au Centre. La plupart d’entre eux ont déclaré qu'ils auraient recours aux services du Centre. 67 % des personnes ayant répondu à la question peuvent imaginer en assurer l'hébergement et 25 % envisageraient d’y contribuer financièrement.</w:t>
      </w:r>
    </w:p>
    <w:p w14:paraId="647DA67A" w14:textId="77777777" w:rsidR="00BA07CD" w:rsidRPr="002D74FE" w:rsidRDefault="00C642EC" w:rsidP="00BA07CD">
      <w:pPr>
        <w:pStyle w:val="Caption"/>
        <w:keepNext/>
        <w:jc w:val="left"/>
        <w:rPr>
          <w:rFonts w:cs="Arial"/>
          <w:lang w:val="fr-FR"/>
        </w:rPr>
      </w:pPr>
      <w:bookmarkStart w:id="64" w:name="_Toc468783203"/>
      <w:r w:rsidRPr="002D74FE">
        <w:rPr>
          <w:rFonts w:cs="Arial"/>
          <w:lang w:val="fr-FR"/>
        </w:rPr>
        <w:t>Figure</w:t>
      </w:r>
      <w:r w:rsidR="00BA07CD" w:rsidRPr="002D74FE">
        <w:rPr>
          <w:rFonts w:cs="Arial"/>
          <w:lang w:val="fr-FR"/>
        </w:rPr>
        <w:t xml:space="preserve"> </w:t>
      </w:r>
      <w:r w:rsidR="00B23113" w:rsidRPr="002D74FE">
        <w:rPr>
          <w:rFonts w:cs="Arial"/>
          <w:lang w:val="fr-FR"/>
        </w:rPr>
        <w:fldChar w:fldCharType="begin"/>
      </w:r>
      <w:r w:rsidR="00BA07CD" w:rsidRPr="002D74FE">
        <w:rPr>
          <w:rFonts w:cs="Arial"/>
          <w:lang w:val="fr-FR"/>
        </w:rPr>
        <w:instrText xml:space="preserve"> SEQ Figure_ \* ARABIC </w:instrText>
      </w:r>
      <w:r w:rsidR="00B23113" w:rsidRPr="002D74FE">
        <w:rPr>
          <w:rFonts w:cs="Arial"/>
          <w:lang w:val="fr-FR"/>
        </w:rPr>
        <w:fldChar w:fldCharType="separate"/>
      </w:r>
      <w:r w:rsidR="005D623A">
        <w:rPr>
          <w:rFonts w:cs="Arial"/>
          <w:noProof/>
          <w:lang w:val="fr-FR"/>
        </w:rPr>
        <w:t>9</w:t>
      </w:r>
      <w:r w:rsidR="00B23113" w:rsidRPr="002D74FE">
        <w:rPr>
          <w:rFonts w:cs="Arial"/>
          <w:lang w:val="fr-FR"/>
        </w:rPr>
        <w:fldChar w:fldCharType="end"/>
      </w:r>
      <w:bookmarkEnd w:id="62"/>
      <w:r w:rsidR="0047114C" w:rsidRPr="002D74FE">
        <w:rPr>
          <w:rFonts w:cs="Arial"/>
          <w:lang w:val="fr-FR"/>
        </w:rPr>
        <w:t xml:space="preserve"> </w:t>
      </w:r>
      <w:r w:rsidR="00BA07CD" w:rsidRPr="002D74FE">
        <w:rPr>
          <w:rFonts w:cs="Arial"/>
          <w:lang w:val="fr-FR"/>
        </w:rPr>
        <w:t xml:space="preserve">: </w:t>
      </w:r>
      <w:bookmarkEnd w:id="63"/>
      <w:r w:rsidR="0025108E" w:rsidRPr="002D74FE">
        <w:rPr>
          <w:rFonts w:cs="Arial"/>
          <w:lang w:val="fr-FR"/>
        </w:rPr>
        <w:t xml:space="preserve">Les Etats membres </w:t>
      </w:r>
      <w:r w:rsidR="0047114C" w:rsidRPr="002D74FE">
        <w:rPr>
          <w:rFonts w:cs="Arial"/>
          <w:lang w:val="fr-FR"/>
        </w:rPr>
        <w:t>envisagent une collaboration</w:t>
      </w:r>
      <w:r w:rsidR="0025108E" w:rsidRPr="002D74FE">
        <w:rPr>
          <w:rFonts w:cs="Arial"/>
          <w:lang w:val="fr-FR"/>
        </w:rPr>
        <w:t xml:space="preserve"> de diverses façons</w:t>
      </w:r>
      <w:bookmarkEnd w:id="64"/>
    </w:p>
    <w:p w14:paraId="43688690" w14:textId="77777777" w:rsidR="00F967F7" w:rsidRPr="002D74FE" w:rsidRDefault="00E04C01" w:rsidP="00E27426">
      <w:pPr>
        <w:jc w:val="right"/>
        <w:rPr>
          <w:rFonts w:cs="Arial"/>
          <w:sz w:val="18"/>
          <w:szCs w:val="18"/>
          <w:lang w:val="fr-FR"/>
        </w:rPr>
      </w:pPr>
      <w:r>
        <w:rPr>
          <w:rFonts w:cs="Arial"/>
          <w:noProof/>
          <w:sz w:val="18"/>
          <w:szCs w:val="18"/>
        </w:rPr>
        <w:drawing>
          <wp:inline distT="0" distB="0" distL="0" distR="0" wp14:anchorId="60F393C3" wp14:editId="7B787DDF">
            <wp:extent cx="5752465" cy="2882265"/>
            <wp:effectExtent l="0" t="0" r="0" b="0"/>
            <wp:docPr id="1025" name="Bild 1025" descr="../../../../Desktop/Bildschirmfoto%202016-10-21%20um%2011.2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Bildschirmfoto%202016-10-21%20um%2011.29.2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2465" cy="2882265"/>
                    </a:xfrm>
                    <a:prstGeom prst="rect">
                      <a:avLst/>
                    </a:prstGeom>
                    <a:noFill/>
                    <a:ln>
                      <a:noFill/>
                    </a:ln>
                  </pic:spPr>
                </pic:pic>
              </a:graphicData>
            </a:graphic>
          </wp:inline>
        </w:drawing>
      </w:r>
      <w:r w:rsidR="00337E02" w:rsidRPr="002D74FE">
        <w:rPr>
          <w:rFonts w:cs="Arial"/>
          <w:sz w:val="18"/>
          <w:szCs w:val="18"/>
          <w:lang w:val="fr-FR"/>
        </w:rPr>
        <w:t xml:space="preserve"> Sou</w:t>
      </w:r>
      <w:r w:rsidR="00FD2517" w:rsidRPr="002D74FE">
        <w:rPr>
          <w:rFonts w:cs="Arial"/>
          <w:sz w:val="18"/>
          <w:szCs w:val="18"/>
          <w:lang w:val="fr-FR"/>
        </w:rPr>
        <w:t>r</w:t>
      </w:r>
      <w:r w:rsidR="00337E02" w:rsidRPr="002D74FE">
        <w:rPr>
          <w:rFonts w:cs="Arial"/>
          <w:sz w:val="18"/>
          <w:szCs w:val="18"/>
          <w:lang w:val="fr-FR"/>
        </w:rPr>
        <w:t xml:space="preserve">ce: </w:t>
      </w:r>
      <w:r w:rsidR="0025108E" w:rsidRPr="002D74FE">
        <w:rPr>
          <w:rFonts w:cs="Arial"/>
          <w:sz w:val="18"/>
          <w:szCs w:val="18"/>
          <w:lang w:val="fr-FR"/>
        </w:rPr>
        <w:t xml:space="preserve">Enquête en ligne </w:t>
      </w:r>
      <w:r w:rsidR="00F967F7" w:rsidRPr="002D74FE">
        <w:rPr>
          <w:rFonts w:cs="Arial"/>
          <w:sz w:val="18"/>
          <w:szCs w:val="18"/>
          <w:lang w:val="fr-FR"/>
        </w:rPr>
        <w:br w:type="page"/>
      </w:r>
    </w:p>
    <w:p w14:paraId="1BFF1FE7" w14:textId="77777777" w:rsidR="002A7894" w:rsidRPr="002D74FE" w:rsidRDefault="002A7894" w:rsidP="002A7894">
      <w:pPr>
        <w:pStyle w:val="Heading1"/>
        <w:rPr>
          <w:rFonts w:cs="Arial"/>
          <w:lang w:val="fr-FR"/>
        </w:rPr>
      </w:pPr>
      <w:bookmarkStart w:id="65" w:name="_Toc468783030"/>
      <w:r w:rsidRPr="002D74FE">
        <w:rPr>
          <w:rFonts w:cs="Arial"/>
          <w:lang w:val="fr-FR"/>
        </w:rPr>
        <w:lastRenderedPageBreak/>
        <w:t>Op</w:t>
      </w:r>
      <w:r w:rsidR="00BD1F2D">
        <w:rPr>
          <w:rFonts w:cs="Arial"/>
          <w:lang w:val="fr-FR"/>
        </w:rPr>
        <w:t>é</w:t>
      </w:r>
      <w:r w:rsidRPr="002D74FE">
        <w:rPr>
          <w:rFonts w:cs="Arial"/>
          <w:lang w:val="fr-FR"/>
        </w:rPr>
        <w:t>rations</w:t>
      </w:r>
      <w:bookmarkEnd w:id="65"/>
    </w:p>
    <w:p w14:paraId="25778F60" w14:textId="77777777" w:rsidR="009C5E12" w:rsidRPr="002D74FE" w:rsidRDefault="009C5E12" w:rsidP="009C5E12">
      <w:pPr>
        <w:rPr>
          <w:rFonts w:cs="Arial"/>
          <w:lang w:val="fr-FR"/>
        </w:rPr>
      </w:pPr>
      <w:r w:rsidRPr="002D74FE">
        <w:rPr>
          <w:lang w:val="fr-FR"/>
        </w:rPr>
        <w:t>Cette section présente l'approche adoptée par l’AIMEC pour mesurer ses performances. Elle synthétise également la façon dont l’AIMEC communiquera auprès de ses parties prenantes principales.</w:t>
      </w:r>
    </w:p>
    <w:p w14:paraId="76C42106" w14:textId="77777777" w:rsidR="00534A57" w:rsidRPr="002D74FE" w:rsidRDefault="009C5E12" w:rsidP="004154E3">
      <w:pPr>
        <w:pStyle w:val="Heading2"/>
        <w:rPr>
          <w:rFonts w:cs="Arial"/>
          <w:lang w:val="fr-FR"/>
        </w:rPr>
      </w:pPr>
      <w:bookmarkStart w:id="66" w:name="_Toc468783031"/>
      <w:r w:rsidRPr="002D74FE">
        <w:rPr>
          <w:rFonts w:cs="Arial"/>
          <w:lang w:val="fr-FR"/>
        </w:rPr>
        <w:t>Me</w:t>
      </w:r>
      <w:r w:rsidR="00534A57" w:rsidRPr="002D74FE">
        <w:rPr>
          <w:rFonts w:cs="Arial"/>
          <w:lang w:val="fr-FR"/>
        </w:rPr>
        <w:t>sur</w:t>
      </w:r>
      <w:r w:rsidRPr="002D74FE">
        <w:rPr>
          <w:rFonts w:cs="Arial"/>
          <w:lang w:val="fr-FR"/>
        </w:rPr>
        <w:t xml:space="preserve">e de </w:t>
      </w:r>
      <w:r w:rsidR="00C642EC" w:rsidRPr="002D74FE">
        <w:rPr>
          <w:rFonts w:cs="Arial"/>
          <w:lang w:val="fr-FR"/>
        </w:rPr>
        <w:t xml:space="preserve">la </w:t>
      </w:r>
      <w:r w:rsidR="00534A57" w:rsidRPr="002D74FE">
        <w:rPr>
          <w:rFonts w:cs="Arial"/>
          <w:lang w:val="fr-FR"/>
        </w:rPr>
        <w:t>performance</w:t>
      </w:r>
      <w:bookmarkEnd w:id="66"/>
    </w:p>
    <w:p w14:paraId="5D33EA80" w14:textId="77777777" w:rsidR="009C5E12" w:rsidRPr="002D74FE" w:rsidRDefault="009C5E12" w:rsidP="009C5E12">
      <w:pPr>
        <w:rPr>
          <w:rFonts w:cs="Arial"/>
          <w:lang w:val="fr-FR"/>
        </w:rPr>
      </w:pPr>
      <w:r w:rsidRPr="002D74FE">
        <w:rPr>
          <w:lang w:val="fr-FR"/>
        </w:rPr>
        <w:t>L’AIMEC devra adopter une approche managériale fondée sur les résultats. De plus, l’observation et l’analyse approfondies de ses activités, de ses résultats et de son impact devront faire partie intégrante de son activité opérationnelle. Dans une large mesure, ces indicateurs seront définis en fonction du budget et des plans opérationnels validés. Dès le lancement de l’AIMEC, la finalisation de ces indicateurs constituera une priorité absolue. Cet ensemble d'indicateurs devra être revu périodiquement afin de s'assurer qu’il reste cohérent par rapport à l'ambition et au portefeuille de services de l’AIMEC, lesquels pourront évoluer dans le temps, en particulier les premières années.</w:t>
      </w:r>
    </w:p>
    <w:p w14:paraId="2BB80C24" w14:textId="77777777" w:rsidR="009C5E12" w:rsidRPr="002D74FE" w:rsidRDefault="009C5E12" w:rsidP="009C5E12">
      <w:pPr>
        <w:rPr>
          <w:lang w:val="fr-FR"/>
        </w:rPr>
      </w:pPr>
      <w:r w:rsidRPr="002D74FE">
        <w:rPr>
          <w:lang w:val="fr-FR"/>
        </w:rPr>
        <w:t>Le Centre surveillera à la fois des indicateurs quantitatifs et qualitatifs. Dans la mesure du possible, il conviendra de différencier de manière appropriée les contributions de l’AIMEC de ses attributions. Le cadre logique indicatif présentant les principaux résultats, activités et indicateurs envisagés est décrit ci-dessous. Ce cadre devra servir de base aux révisions et améliorations qui auront lieu pendant la phase de mise en place de l’AIMEC.</w:t>
      </w:r>
    </w:p>
    <w:p w14:paraId="4EB67A2C" w14:textId="77777777" w:rsidR="001245A2" w:rsidRPr="002D74FE" w:rsidRDefault="00F967F7" w:rsidP="001245A2">
      <w:pPr>
        <w:rPr>
          <w:rFonts w:cs="Arial"/>
          <w:lang w:val="fr-FR"/>
        </w:rPr>
      </w:pPr>
      <w:r w:rsidRPr="002D74FE">
        <w:rPr>
          <w:rFonts w:cs="Arial"/>
          <w:lang w:val="fr-FR"/>
        </w:rPr>
        <w:br w:type="page"/>
      </w:r>
    </w:p>
    <w:p w14:paraId="4979D38F" w14:textId="77777777" w:rsidR="00ED6840" w:rsidRPr="002D74FE" w:rsidRDefault="00ED6840">
      <w:pPr>
        <w:spacing w:after="0" w:line="240" w:lineRule="auto"/>
        <w:jc w:val="left"/>
        <w:rPr>
          <w:rFonts w:cs="Arial"/>
          <w:lang w:val="fr-FR"/>
        </w:rPr>
        <w:sectPr w:rsidR="00ED6840" w:rsidRPr="002D74FE" w:rsidSect="0039765A">
          <w:headerReference w:type="default" r:id="rId42"/>
          <w:footerReference w:type="even" r:id="rId43"/>
          <w:footerReference w:type="default" r:id="rId44"/>
          <w:footerReference w:type="first" r:id="rId45"/>
          <w:pgSz w:w="11906" w:h="16838"/>
          <w:pgMar w:top="1417" w:right="1417" w:bottom="1134" w:left="1417" w:header="708" w:footer="708" w:gutter="0"/>
          <w:pgNumType w:start="0"/>
          <w:cols w:space="708"/>
          <w:titlePg/>
          <w:docGrid w:linePitch="360"/>
        </w:sectPr>
      </w:pP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372"/>
        <w:gridCol w:w="8222"/>
      </w:tblGrid>
      <w:tr w:rsidR="00870F5D" w:rsidRPr="00E45458" w14:paraId="660DB14D" w14:textId="77777777" w:rsidTr="00870F5D">
        <w:trPr>
          <w:trHeight w:val="409"/>
        </w:trPr>
        <w:tc>
          <w:tcPr>
            <w:tcW w:w="7372" w:type="dxa"/>
            <w:shd w:val="clear" w:color="auto" w:fill="F79646" w:themeFill="accent6"/>
            <w:vAlign w:val="center"/>
          </w:tcPr>
          <w:p w14:paraId="61B5EC2A" w14:textId="77777777" w:rsidR="00870F5D" w:rsidRPr="002D74FE" w:rsidRDefault="009C5E12" w:rsidP="00D53ED5">
            <w:pPr>
              <w:jc w:val="center"/>
              <w:rPr>
                <w:rFonts w:asciiTheme="majorHAnsi" w:hAnsiTheme="majorHAnsi" w:cs="Arial"/>
                <w:b/>
                <w:szCs w:val="20"/>
                <w:lang w:val="fr-FR"/>
              </w:rPr>
            </w:pPr>
            <w:r w:rsidRPr="002D74FE">
              <w:rPr>
                <w:rFonts w:asciiTheme="majorHAnsi" w:hAnsiTheme="majorHAnsi" w:cs="Arial"/>
                <w:b/>
                <w:szCs w:val="20"/>
                <w:lang w:val="fr-FR"/>
              </w:rPr>
              <w:lastRenderedPageBreak/>
              <w:t>IMPACT</w:t>
            </w:r>
          </w:p>
        </w:tc>
        <w:tc>
          <w:tcPr>
            <w:tcW w:w="8222" w:type="dxa"/>
            <w:shd w:val="clear" w:color="auto" w:fill="F79646" w:themeFill="accent6"/>
            <w:vAlign w:val="center"/>
          </w:tcPr>
          <w:p w14:paraId="1B31F195" w14:textId="77777777" w:rsidR="00870F5D" w:rsidRPr="002D74FE" w:rsidRDefault="009C5E12" w:rsidP="00D53ED5">
            <w:pPr>
              <w:jc w:val="center"/>
              <w:rPr>
                <w:rFonts w:asciiTheme="majorHAnsi" w:eastAsiaTheme="minorHAnsi" w:hAnsiTheme="majorHAnsi" w:cs="Arial"/>
                <w:b/>
                <w:szCs w:val="20"/>
                <w:lang w:val="fr-FR"/>
              </w:rPr>
            </w:pPr>
            <w:r w:rsidRPr="002D74FE">
              <w:rPr>
                <w:rFonts w:asciiTheme="majorHAnsi" w:hAnsiTheme="majorHAnsi" w:cs="Arial"/>
                <w:b/>
                <w:szCs w:val="20"/>
                <w:lang w:val="fr-FR"/>
              </w:rPr>
              <w:t>INDICATEURS ET OBJECTIFS DE RÉSULTATS</w:t>
            </w:r>
          </w:p>
        </w:tc>
      </w:tr>
      <w:tr w:rsidR="00870F5D" w:rsidRPr="00E45458" w14:paraId="25A58B0C" w14:textId="77777777" w:rsidTr="00C07252">
        <w:trPr>
          <w:trHeight w:val="2640"/>
        </w:trPr>
        <w:tc>
          <w:tcPr>
            <w:tcW w:w="7372" w:type="dxa"/>
            <w:shd w:val="clear" w:color="auto" w:fill="auto"/>
            <w:vAlign w:val="center"/>
          </w:tcPr>
          <w:p w14:paraId="3657BE73" w14:textId="59AA11C7" w:rsidR="009C5E12" w:rsidRPr="002D74FE" w:rsidRDefault="009C5E12" w:rsidP="009C5E12">
            <w:pPr>
              <w:jc w:val="left"/>
              <w:rPr>
                <w:rFonts w:asciiTheme="majorHAnsi" w:hAnsiTheme="majorHAnsi"/>
                <w:b/>
                <w:bCs/>
                <w:sz w:val="18"/>
                <w:szCs w:val="18"/>
                <w:lang w:val="fr-FR"/>
              </w:rPr>
            </w:pPr>
            <w:r w:rsidRPr="002D74FE">
              <w:rPr>
                <w:rFonts w:asciiTheme="majorHAnsi" w:hAnsiTheme="majorHAnsi"/>
                <w:b/>
                <w:bCs/>
                <w:sz w:val="18"/>
                <w:szCs w:val="18"/>
                <w:lang w:val="fr-FR"/>
              </w:rPr>
              <w:t xml:space="preserve">Des </w:t>
            </w:r>
            <w:r w:rsidR="00C151B4">
              <w:rPr>
                <w:rFonts w:asciiTheme="majorHAnsi" w:hAnsiTheme="majorHAnsi"/>
                <w:b/>
                <w:bCs/>
                <w:sz w:val="18"/>
                <w:szCs w:val="18"/>
                <w:lang w:val="fr-FR"/>
              </w:rPr>
              <w:t>meilleures</w:t>
            </w:r>
            <w:r w:rsidR="00C151B4" w:rsidRPr="002D74FE">
              <w:rPr>
                <w:rFonts w:asciiTheme="majorHAnsi" w:hAnsiTheme="majorHAnsi"/>
                <w:b/>
                <w:bCs/>
                <w:sz w:val="18"/>
                <w:szCs w:val="18"/>
                <w:lang w:val="fr-FR"/>
              </w:rPr>
              <w:t xml:space="preserve"> </w:t>
            </w:r>
            <w:r w:rsidRPr="002D74FE">
              <w:rPr>
                <w:rFonts w:asciiTheme="majorHAnsi" w:hAnsiTheme="majorHAnsi"/>
                <w:b/>
                <w:bCs/>
                <w:sz w:val="18"/>
                <w:szCs w:val="18"/>
                <w:lang w:val="fr-FR"/>
              </w:rPr>
              <w:t>pratiques concernant la mise en œuvre sur le continent africain de programmes et de politiques soutenant les entreprises et marchés inclusifs sont disponibles et promus auprès des principales parties prenantes</w:t>
            </w:r>
          </w:p>
          <w:p w14:paraId="5F3215B2" w14:textId="77777777" w:rsidR="009C5E12" w:rsidRPr="002D74FE" w:rsidRDefault="009C5E12" w:rsidP="009C5E12">
            <w:pPr>
              <w:pStyle w:val="ListParagraph"/>
              <w:numPr>
                <w:ilvl w:val="0"/>
                <w:numId w:val="48"/>
              </w:numPr>
              <w:spacing w:before="60" w:after="60" w:line="240" w:lineRule="auto"/>
              <w:ind w:hanging="357"/>
              <w:jc w:val="left"/>
              <w:rPr>
                <w:rFonts w:asciiTheme="majorHAnsi" w:hAnsiTheme="majorHAnsi" w:cs="Arial"/>
                <w:b/>
                <w:sz w:val="18"/>
                <w:szCs w:val="18"/>
                <w:lang w:val="fr-FR"/>
              </w:rPr>
            </w:pPr>
            <w:r w:rsidRPr="002D74FE">
              <w:rPr>
                <w:rFonts w:asciiTheme="majorHAnsi" w:eastAsia="Times New Roman" w:hAnsiTheme="majorHAnsi" w:cs="Arial"/>
                <w:kern w:val="24"/>
                <w:sz w:val="18"/>
                <w:szCs w:val="18"/>
                <w:lang w:val="fr-FR"/>
              </w:rPr>
              <w:t>L’AIMEC est une plateforme reconnue pour son leadership</w:t>
            </w:r>
            <w:r w:rsidR="00C642EC" w:rsidRPr="002D74FE">
              <w:rPr>
                <w:rFonts w:asciiTheme="majorHAnsi" w:eastAsia="Times New Roman" w:hAnsiTheme="majorHAnsi" w:cs="Arial"/>
                <w:kern w:val="24"/>
                <w:sz w:val="18"/>
                <w:szCs w:val="18"/>
                <w:lang w:val="fr-FR"/>
              </w:rPr>
              <w:t xml:space="preserve"> éclairé</w:t>
            </w:r>
            <w:r w:rsidRPr="002D74FE">
              <w:rPr>
                <w:rFonts w:asciiTheme="majorHAnsi" w:eastAsia="Times New Roman" w:hAnsiTheme="majorHAnsi" w:cs="Arial"/>
                <w:kern w:val="24"/>
                <w:sz w:val="18"/>
                <w:szCs w:val="18"/>
                <w:lang w:val="fr-FR"/>
              </w:rPr>
              <w:t xml:space="preserve"> et son action en faveur des politiques et programmes soutenant les EI et MI en Afrique</w:t>
            </w:r>
          </w:p>
          <w:p w14:paraId="1F77384A" w14:textId="6C78ED83" w:rsidR="00870F5D" w:rsidRPr="002D74FE" w:rsidRDefault="009C5E12" w:rsidP="00FA7569">
            <w:pPr>
              <w:pStyle w:val="ListParagraph"/>
              <w:numPr>
                <w:ilvl w:val="0"/>
                <w:numId w:val="48"/>
              </w:numPr>
              <w:spacing w:after="160" w:line="259" w:lineRule="auto"/>
              <w:ind w:hanging="357"/>
              <w:contextualSpacing/>
              <w:jc w:val="left"/>
              <w:rPr>
                <w:rFonts w:asciiTheme="majorHAnsi" w:hAnsiTheme="majorHAnsi" w:cs="Arial"/>
                <w:b/>
                <w:szCs w:val="20"/>
                <w:lang w:val="fr-FR"/>
              </w:rPr>
            </w:pPr>
            <w:r w:rsidRPr="002D74FE">
              <w:rPr>
                <w:rFonts w:asciiTheme="majorHAnsi" w:eastAsia="Times New Roman" w:hAnsiTheme="majorHAnsi" w:cs="Arial"/>
                <w:kern w:val="24"/>
                <w:sz w:val="18"/>
                <w:szCs w:val="18"/>
                <w:lang w:val="fr-FR"/>
              </w:rPr>
              <w:t xml:space="preserve">Les </w:t>
            </w:r>
            <w:r w:rsidR="00FA7569">
              <w:rPr>
                <w:rFonts w:asciiTheme="majorHAnsi" w:eastAsia="Times New Roman" w:hAnsiTheme="majorHAnsi" w:cs="Arial"/>
                <w:kern w:val="24"/>
                <w:sz w:val="18"/>
                <w:szCs w:val="18"/>
                <w:lang w:val="fr-FR"/>
              </w:rPr>
              <w:t>meilleures</w:t>
            </w:r>
            <w:r w:rsidR="00FA7569" w:rsidRPr="002D74FE">
              <w:rPr>
                <w:rFonts w:asciiTheme="majorHAnsi" w:eastAsia="Times New Roman" w:hAnsiTheme="majorHAnsi" w:cs="Arial"/>
                <w:kern w:val="24"/>
                <w:sz w:val="18"/>
                <w:szCs w:val="18"/>
                <w:lang w:val="fr-FR"/>
              </w:rPr>
              <w:t xml:space="preserve"> </w:t>
            </w:r>
            <w:r w:rsidRPr="002D74FE">
              <w:rPr>
                <w:rFonts w:asciiTheme="majorHAnsi" w:eastAsia="Times New Roman" w:hAnsiTheme="majorHAnsi" w:cs="Arial"/>
                <w:kern w:val="24"/>
                <w:sz w:val="18"/>
                <w:szCs w:val="18"/>
                <w:lang w:val="fr-FR"/>
              </w:rPr>
              <w:t>pratiques concernant les politiques et les programmes de développement des EI et des MI sont encouragées, partagées et reproduites à travers toute l'Afrique</w:t>
            </w:r>
          </w:p>
        </w:tc>
        <w:tc>
          <w:tcPr>
            <w:tcW w:w="8222" w:type="dxa"/>
            <w:shd w:val="clear" w:color="auto" w:fill="auto"/>
            <w:vAlign w:val="center"/>
          </w:tcPr>
          <w:p w14:paraId="3BB73491" w14:textId="77777777" w:rsidR="009C5E12" w:rsidRPr="002D74FE" w:rsidRDefault="009C5E12" w:rsidP="009C5E12">
            <w:pPr>
              <w:pStyle w:val="ListParagraph"/>
              <w:numPr>
                <w:ilvl w:val="0"/>
                <w:numId w:val="48"/>
              </w:numPr>
              <w:spacing w:before="60" w:after="60" w:line="240" w:lineRule="auto"/>
              <w:ind w:hanging="357"/>
              <w:jc w:val="left"/>
              <w:rPr>
                <w:rFonts w:asciiTheme="majorHAnsi" w:hAnsiTheme="majorHAnsi" w:cs="Arial"/>
                <w:b/>
                <w:sz w:val="18"/>
                <w:szCs w:val="18"/>
                <w:lang w:val="fr-FR"/>
              </w:rPr>
            </w:pPr>
            <w:r w:rsidRPr="002D74FE">
              <w:rPr>
                <w:rFonts w:asciiTheme="majorHAnsi" w:eastAsia="Times New Roman" w:hAnsiTheme="majorHAnsi" w:cs="Arial"/>
                <w:kern w:val="24"/>
                <w:sz w:val="18"/>
                <w:szCs w:val="18"/>
                <w:lang w:val="fr-FR"/>
              </w:rPr>
              <w:t>Nombre de documents stratégiques sur les politiques de développement des entreprises et marchés inclusifs adoptés par l'UA, les CER et / ou les Etats membres</w:t>
            </w:r>
          </w:p>
          <w:p w14:paraId="7E6875AA" w14:textId="77777777" w:rsidR="009C5E12" w:rsidRPr="002D74FE" w:rsidRDefault="009C5E12" w:rsidP="009C5E12">
            <w:pPr>
              <w:pStyle w:val="ListParagraph"/>
              <w:spacing w:before="60" w:after="60" w:line="240" w:lineRule="auto"/>
              <w:ind w:left="360"/>
              <w:jc w:val="left"/>
              <w:rPr>
                <w:rFonts w:asciiTheme="majorHAnsi" w:eastAsia="Times New Roman" w:hAnsiTheme="majorHAnsi" w:cs="Arial"/>
                <w:i/>
                <w:kern w:val="24"/>
                <w:sz w:val="18"/>
                <w:szCs w:val="18"/>
                <w:lang w:val="fr-FR"/>
              </w:rPr>
            </w:pPr>
            <w:r w:rsidRPr="002D74FE">
              <w:rPr>
                <w:rFonts w:asciiTheme="majorHAnsi" w:eastAsia="Times New Roman" w:hAnsiTheme="majorHAnsi" w:cs="Arial"/>
                <w:i/>
                <w:kern w:val="24"/>
                <w:sz w:val="18"/>
                <w:szCs w:val="18"/>
                <w:lang w:val="fr-FR"/>
              </w:rPr>
              <w:t>Objectif : 2 documents stratégiques adoptés par cycle de mise en œuvre de trois ans</w:t>
            </w:r>
          </w:p>
          <w:p w14:paraId="0876F68B" w14:textId="77777777" w:rsidR="009C5E12" w:rsidRPr="002D74FE" w:rsidRDefault="009C5E12" w:rsidP="009C5E12">
            <w:pPr>
              <w:pStyle w:val="ListParagraph"/>
              <w:numPr>
                <w:ilvl w:val="0"/>
                <w:numId w:val="48"/>
              </w:numPr>
              <w:spacing w:before="60" w:after="60" w:line="240" w:lineRule="auto"/>
              <w:ind w:hanging="357"/>
              <w:jc w:val="left"/>
              <w:rPr>
                <w:rFonts w:asciiTheme="majorHAnsi" w:hAnsiTheme="majorHAnsi" w:cs="Arial"/>
                <w:b/>
                <w:sz w:val="18"/>
                <w:szCs w:val="18"/>
                <w:lang w:val="fr-FR"/>
              </w:rPr>
            </w:pPr>
            <w:r w:rsidRPr="002D74FE">
              <w:rPr>
                <w:rFonts w:asciiTheme="majorHAnsi" w:eastAsia="Times New Roman" w:hAnsiTheme="majorHAnsi" w:cs="Arial"/>
                <w:kern w:val="24"/>
                <w:sz w:val="18"/>
                <w:szCs w:val="18"/>
                <w:lang w:val="fr-FR"/>
              </w:rPr>
              <w:t>Part des Etats membres de l'UA ayant mis en place des politiques et des programmes qui soutiennent explicitement les marchés et entreprises inclusifs</w:t>
            </w:r>
          </w:p>
          <w:p w14:paraId="56DCE8AB" w14:textId="77777777" w:rsidR="009C5E12" w:rsidRPr="002D74FE" w:rsidRDefault="009C5E12" w:rsidP="009C5E12">
            <w:pPr>
              <w:pStyle w:val="ListParagraph"/>
              <w:spacing w:before="60" w:after="60" w:line="240" w:lineRule="auto"/>
              <w:ind w:left="360"/>
              <w:jc w:val="left"/>
              <w:rPr>
                <w:rFonts w:asciiTheme="majorHAnsi" w:eastAsia="Times New Roman" w:hAnsiTheme="majorHAnsi" w:cs="Arial"/>
                <w:i/>
                <w:kern w:val="24"/>
                <w:sz w:val="18"/>
                <w:szCs w:val="18"/>
                <w:lang w:val="fr-FR"/>
              </w:rPr>
            </w:pPr>
            <w:r w:rsidRPr="002D74FE">
              <w:rPr>
                <w:rFonts w:asciiTheme="majorHAnsi" w:eastAsia="Times New Roman" w:hAnsiTheme="majorHAnsi" w:cs="Arial"/>
                <w:i/>
                <w:kern w:val="24"/>
                <w:sz w:val="18"/>
                <w:szCs w:val="18"/>
                <w:lang w:val="fr-FR"/>
              </w:rPr>
              <w:t>Objectif : 10 % des Etats membres (5) après trois ans ; 20 % (10) après cinq ans</w:t>
            </w:r>
          </w:p>
          <w:p w14:paraId="73D6CE78" w14:textId="77777777" w:rsidR="009C5E12" w:rsidRPr="002D74FE" w:rsidRDefault="009C5E12" w:rsidP="009C5E12">
            <w:pPr>
              <w:pStyle w:val="ListParagraph"/>
              <w:numPr>
                <w:ilvl w:val="0"/>
                <w:numId w:val="48"/>
              </w:numPr>
              <w:spacing w:before="60" w:after="60" w:line="240" w:lineRule="auto"/>
              <w:ind w:hanging="357"/>
              <w:jc w:val="left"/>
              <w:rPr>
                <w:rFonts w:asciiTheme="majorHAnsi" w:hAnsiTheme="majorHAnsi" w:cs="Arial"/>
                <w:b/>
                <w:sz w:val="18"/>
                <w:szCs w:val="18"/>
                <w:lang w:val="fr-FR"/>
              </w:rPr>
            </w:pPr>
            <w:r w:rsidRPr="002D74FE">
              <w:rPr>
                <w:rFonts w:asciiTheme="majorHAnsi" w:eastAsia="Times New Roman" w:hAnsiTheme="majorHAnsi" w:cs="Arial"/>
                <w:kern w:val="24"/>
                <w:sz w:val="18"/>
                <w:szCs w:val="18"/>
                <w:lang w:val="fr-FR"/>
              </w:rPr>
              <w:t>Augmentation de la part des entreprises inclusives en Afrique</w:t>
            </w:r>
          </w:p>
          <w:p w14:paraId="12BBD672" w14:textId="77777777" w:rsidR="009C5E12" w:rsidRPr="002D74FE" w:rsidRDefault="009C5E12" w:rsidP="009C5E12">
            <w:pPr>
              <w:pStyle w:val="ListParagraph"/>
              <w:spacing w:before="60" w:after="60" w:line="240" w:lineRule="auto"/>
              <w:ind w:left="360"/>
              <w:jc w:val="left"/>
              <w:rPr>
                <w:rFonts w:asciiTheme="majorHAnsi" w:eastAsia="Times New Roman" w:hAnsiTheme="majorHAnsi" w:cs="Arial"/>
                <w:i/>
                <w:kern w:val="24"/>
                <w:sz w:val="18"/>
                <w:szCs w:val="18"/>
                <w:lang w:val="fr-FR"/>
              </w:rPr>
            </w:pPr>
            <w:r w:rsidRPr="002D74FE">
              <w:rPr>
                <w:rFonts w:asciiTheme="majorHAnsi" w:eastAsia="Times New Roman" w:hAnsiTheme="majorHAnsi" w:cs="Arial"/>
                <w:i/>
                <w:kern w:val="24"/>
                <w:sz w:val="18"/>
                <w:szCs w:val="18"/>
                <w:lang w:val="fr-FR"/>
              </w:rPr>
              <w:t>Objectif : une augmentation de 15 % après cinq ans (base de référence à définir)</w:t>
            </w:r>
          </w:p>
          <w:p w14:paraId="4B1E88D6" w14:textId="77777777" w:rsidR="009C5E12" w:rsidRPr="002D74FE" w:rsidRDefault="009C5E12" w:rsidP="009C5E12">
            <w:pPr>
              <w:pStyle w:val="ListParagraph"/>
              <w:numPr>
                <w:ilvl w:val="0"/>
                <w:numId w:val="48"/>
              </w:numPr>
              <w:spacing w:before="60" w:after="60" w:line="240" w:lineRule="auto"/>
              <w:ind w:hanging="357"/>
              <w:jc w:val="left"/>
              <w:rPr>
                <w:rFonts w:asciiTheme="majorHAnsi" w:eastAsia="Times New Roman" w:hAnsiTheme="majorHAnsi" w:cs="Arial"/>
                <w:kern w:val="24"/>
                <w:sz w:val="18"/>
                <w:szCs w:val="18"/>
                <w:lang w:val="fr-FR"/>
              </w:rPr>
            </w:pPr>
            <w:r w:rsidRPr="002D74FE">
              <w:rPr>
                <w:rFonts w:asciiTheme="majorHAnsi" w:eastAsia="Times New Roman" w:hAnsiTheme="majorHAnsi" w:cs="Arial"/>
                <w:kern w:val="24"/>
                <w:sz w:val="18"/>
                <w:szCs w:val="18"/>
                <w:lang w:val="fr-FR"/>
              </w:rPr>
              <w:t>Augmentation de la part des événements promouvant les entreprises et marchés inclusifs en Afrique</w:t>
            </w:r>
          </w:p>
          <w:p w14:paraId="6D746723" w14:textId="77777777" w:rsidR="00870F5D" w:rsidRPr="002D74FE" w:rsidRDefault="009C5E12" w:rsidP="009C5E12">
            <w:pPr>
              <w:ind w:left="360"/>
              <w:jc w:val="left"/>
              <w:rPr>
                <w:rFonts w:asciiTheme="majorHAnsi" w:hAnsiTheme="majorHAnsi" w:cs="Arial"/>
                <w:b/>
                <w:szCs w:val="20"/>
                <w:lang w:val="fr-FR"/>
              </w:rPr>
            </w:pPr>
            <w:r w:rsidRPr="002D74FE">
              <w:rPr>
                <w:rFonts w:asciiTheme="majorHAnsi" w:eastAsia="Times New Roman" w:hAnsiTheme="majorHAnsi" w:cs="Arial"/>
                <w:i/>
                <w:kern w:val="24"/>
                <w:sz w:val="18"/>
                <w:szCs w:val="18"/>
                <w:lang w:val="fr-FR"/>
              </w:rPr>
              <w:t>Objectif : 10 % après trois ans ; 25 % après cinq ans (base de référence à définir)</w:t>
            </w:r>
          </w:p>
        </w:tc>
      </w:tr>
    </w:tbl>
    <w:p w14:paraId="5AD42366" w14:textId="77777777" w:rsidR="00ED6840" w:rsidRPr="002D74FE" w:rsidRDefault="00ED6840">
      <w:pPr>
        <w:spacing w:after="0" w:line="240" w:lineRule="auto"/>
        <w:jc w:val="left"/>
        <w:rPr>
          <w:rFonts w:cs="Arial"/>
          <w:lang w:val="fr-FR"/>
        </w:rPr>
      </w:pP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4111"/>
        <w:gridCol w:w="4253"/>
        <w:gridCol w:w="3969"/>
      </w:tblGrid>
      <w:tr w:rsidR="00870F5D" w:rsidRPr="002D74FE" w14:paraId="31279377" w14:textId="77777777" w:rsidTr="00E27426">
        <w:trPr>
          <w:trHeight w:val="363"/>
        </w:trPr>
        <w:tc>
          <w:tcPr>
            <w:tcW w:w="3261" w:type="dxa"/>
            <w:shd w:val="clear" w:color="auto" w:fill="FBD4B4" w:themeFill="accent6" w:themeFillTint="66"/>
            <w:vAlign w:val="center"/>
          </w:tcPr>
          <w:p w14:paraId="175EEA4E" w14:textId="77777777" w:rsidR="00870F5D" w:rsidRPr="002D74FE" w:rsidRDefault="009C5E12" w:rsidP="00D53ED5">
            <w:pPr>
              <w:jc w:val="center"/>
              <w:rPr>
                <w:rFonts w:asciiTheme="majorHAnsi" w:hAnsiTheme="majorHAnsi" w:cs="Arial"/>
                <w:b/>
                <w:szCs w:val="20"/>
                <w:lang w:val="fr-FR"/>
              </w:rPr>
            </w:pPr>
            <w:r w:rsidRPr="002D74FE">
              <w:rPr>
                <w:rFonts w:asciiTheme="majorHAnsi" w:hAnsiTheme="majorHAnsi" w:cs="Arial"/>
                <w:b/>
                <w:szCs w:val="20"/>
                <w:lang w:val="fr-FR"/>
              </w:rPr>
              <w:t>DESCRIPTION DES RÉSULTATS</w:t>
            </w:r>
          </w:p>
        </w:tc>
        <w:tc>
          <w:tcPr>
            <w:tcW w:w="4111" w:type="dxa"/>
            <w:tcBorders>
              <w:bottom w:val="single" w:sz="4" w:space="0" w:color="auto"/>
            </w:tcBorders>
            <w:shd w:val="clear" w:color="auto" w:fill="FBD4B4" w:themeFill="accent6" w:themeFillTint="66"/>
            <w:vAlign w:val="center"/>
          </w:tcPr>
          <w:p w14:paraId="2F4F7B8B" w14:textId="77777777" w:rsidR="00870F5D" w:rsidRPr="002D74FE" w:rsidRDefault="00C642EC" w:rsidP="00D53ED5">
            <w:pPr>
              <w:jc w:val="center"/>
              <w:rPr>
                <w:rFonts w:asciiTheme="majorHAnsi" w:hAnsiTheme="majorHAnsi" w:cs="Arial"/>
                <w:b/>
                <w:szCs w:val="20"/>
                <w:lang w:val="fr-FR"/>
              </w:rPr>
            </w:pPr>
            <w:r w:rsidRPr="002D74FE">
              <w:rPr>
                <w:rFonts w:asciiTheme="majorHAnsi" w:hAnsiTheme="majorHAnsi" w:cs="Arial"/>
                <w:b/>
                <w:szCs w:val="20"/>
                <w:lang w:val="fr-FR"/>
              </w:rPr>
              <w:t>INDICATEURS ET OBJECTIFS DES RÉSULTATS ENVISAGÉS</w:t>
            </w:r>
          </w:p>
        </w:tc>
        <w:tc>
          <w:tcPr>
            <w:tcW w:w="4253" w:type="dxa"/>
            <w:shd w:val="clear" w:color="auto" w:fill="FBD4B4" w:themeFill="accent6" w:themeFillTint="66"/>
            <w:vAlign w:val="center"/>
          </w:tcPr>
          <w:p w14:paraId="174348BC" w14:textId="77777777" w:rsidR="00870F5D" w:rsidRPr="002D74FE" w:rsidRDefault="00C642EC" w:rsidP="00D53ED5">
            <w:pPr>
              <w:jc w:val="center"/>
              <w:rPr>
                <w:rFonts w:asciiTheme="majorHAnsi" w:hAnsiTheme="majorHAnsi" w:cs="Arial"/>
                <w:b/>
                <w:szCs w:val="20"/>
                <w:lang w:val="fr-FR"/>
              </w:rPr>
            </w:pPr>
            <w:r w:rsidRPr="002D74FE">
              <w:rPr>
                <w:rFonts w:asciiTheme="majorHAnsi" w:hAnsiTheme="majorHAnsi" w:cs="Arial"/>
                <w:b/>
                <w:szCs w:val="20"/>
                <w:lang w:val="fr-FR"/>
              </w:rPr>
              <w:t>ACTIVITES</w:t>
            </w:r>
          </w:p>
        </w:tc>
        <w:tc>
          <w:tcPr>
            <w:tcW w:w="3969" w:type="dxa"/>
            <w:shd w:val="clear" w:color="auto" w:fill="FBD4B4" w:themeFill="accent6" w:themeFillTint="66"/>
            <w:vAlign w:val="center"/>
          </w:tcPr>
          <w:p w14:paraId="0B4A017B" w14:textId="77777777" w:rsidR="00870F5D" w:rsidRPr="002D74FE" w:rsidRDefault="009C5E12" w:rsidP="00D53ED5">
            <w:pPr>
              <w:jc w:val="center"/>
              <w:rPr>
                <w:rFonts w:asciiTheme="majorHAnsi" w:hAnsiTheme="majorHAnsi" w:cs="Arial"/>
                <w:b/>
                <w:szCs w:val="20"/>
                <w:lang w:val="fr-FR"/>
              </w:rPr>
            </w:pPr>
            <w:r w:rsidRPr="002D74FE">
              <w:rPr>
                <w:rFonts w:asciiTheme="majorHAnsi" w:hAnsiTheme="majorHAnsi" w:cs="Arial"/>
                <w:b/>
                <w:szCs w:val="20"/>
                <w:lang w:val="fr-FR"/>
              </w:rPr>
              <w:t>INDICATEURS DES ACTIVITÉS ENVISAGÉES</w:t>
            </w:r>
          </w:p>
        </w:tc>
      </w:tr>
      <w:tr w:rsidR="00870F5D" w:rsidRPr="00E45458" w14:paraId="5E3CD865" w14:textId="77777777" w:rsidTr="00E27426">
        <w:trPr>
          <w:trHeight w:val="2222"/>
        </w:trPr>
        <w:tc>
          <w:tcPr>
            <w:tcW w:w="3261" w:type="dxa"/>
            <w:vAlign w:val="center"/>
          </w:tcPr>
          <w:p w14:paraId="56511685" w14:textId="77777777" w:rsidR="009C5E12" w:rsidRPr="002D74FE" w:rsidRDefault="009C5E12" w:rsidP="009C5E12">
            <w:pPr>
              <w:spacing w:line="276" w:lineRule="auto"/>
              <w:rPr>
                <w:rFonts w:asciiTheme="majorHAnsi" w:hAnsiTheme="majorHAnsi"/>
                <w:b/>
                <w:bCs/>
                <w:sz w:val="18"/>
                <w:szCs w:val="18"/>
                <w:lang w:val="fr-FR"/>
              </w:rPr>
            </w:pPr>
            <w:r w:rsidRPr="002D74FE">
              <w:rPr>
                <w:rFonts w:asciiTheme="majorHAnsi" w:hAnsiTheme="majorHAnsi"/>
                <w:b/>
                <w:bCs/>
                <w:sz w:val="18"/>
                <w:szCs w:val="18"/>
                <w:lang w:val="fr-FR"/>
              </w:rPr>
              <w:t>Résultat clé A : IDENTIFIER</w:t>
            </w:r>
          </w:p>
          <w:p w14:paraId="7FD9C16E" w14:textId="77777777" w:rsidR="00870F5D" w:rsidRPr="002D74FE" w:rsidRDefault="009C5E12" w:rsidP="009C5E12">
            <w:pPr>
              <w:spacing w:line="276" w:lineRule="auto"/>
              <w:rPr>
                <w:rFonts w:asciiTheme="majorHAnsi" w:hAnsiTheme="majorHAnsi"/>
                <w:bCs/>
                <w:sz w:val="18"/>
                <w:szCs w:val="18"/>
                <w:lang w:val="fr-FR"/>
              </w:rPr>
            </w:pPr>
            <w:r w:rsidRPr="002D74FE">
              <w:rPr>
                <w:rFonts w:asciiTheme="majorHAnsi" w:hAnsiTheme="majorHAnsi"/>
                <w:bCs/>
                <w:sz w:val="18"/>
                <w:szCs w:val="18"/>
                <w:lang w:val="fr-FR"/>
              </w:rPr>
              <w:t>Des politiques et des programmes soutenant les entreprises et marchés inclusifs sont identifiés, analysés et documentés.</w:t>
            </w:r>
          </w:p>
        </w:tc>
        <w:tc>
          <w:tcPr>
            <w:tcW w:w="4111" w:type="dxa"/>
            <w:tcBorders>
              <w:bottom w:val="single" w:sz="4" w:space="0" w:color="auto"/>
            </w:tcBorders>
            <w:vAlign w:val="center"/>
          </w:tcPr>
          <w:p w14:paraId="5FDEA659" w14:textId="77777777" w:rsidR="009C5E12" w:rsidRPr="002D74FE" w:rsidRDefault="009C5E12" w:rsidP="009C5E12">
            <w:pPr>
              <w:pStyle w:val="ListParagraph"/>
              <w:numPr>
                <w:ilvl w:val="0"/>
                <w:numId w:val="48"/>
              </w:numPr>
              <w:spacing w:before="60" w:after="60" w:line="240" w:lineRule="auto"/>
              <w:ind w:hanging="357"/>
              <w:jc w:val="left"/>
              <w:rPr>
                <w:rFonts w:asciiTheme="majorHAnsi" w:eastAsia="Times New Roman" w:hAnsiTheme="majorHAnsi" w:cs="Arial"/>
                <w:i/>
                <w:kern w:val="24"/>
                <w:sz w:val="18"/>
                <w:szCs w:val="18"/>
                <w:lang w:val="fr-FR"/>
              </w:rPr>
            </w:pPr>
            <w:r w:rsidRPr="002D74FE">
              <w:rPr>
                <w:rFonts w:asciiTheme="majorHAnsi" w:eastAsia="Times New Roman" w:hAnsiTheme="majorHAnsi" w:cs="Arial"/>
                <w:kern w:val="24"/>
                <w:sz w:val="18"/>
                <w:szCs w:val="18"/>
                <w:lang w:val="fr-FR"/>
              </w:rPr>
              <w:t>Nombre de politiques et de programmes documentés et intégrés dans la base de données pendant la première année.</w:t>
            </w:r>
          </w:p>
          <w:p w14:paraId="7BA09B3D" w14:textId="77777777" w:rsidR="009C5E12" w:rsidRPr="002D74FE" w:rsidRDefault="009C5E12" w:rsidP="009C5E12">
            <w:pPr>
              <w:pStyle w:val="ListParagraph"/>
              <w:spacing w:before="60" w:after="60" w:line="240" w:lineRule="auto"/>
              <w:ind w:left="360"/>
              <w:rPr>
                <w:rFonts w:asciiTheme="majorHAnsi" w:hAnsiTheme="majorHAnsi" w:cs="Arial"/>
                <w:i/>
                <w:sz w:val="18"/>
                <w:szCs w:val="18"/>
                <w:lang w:val="fr-FR"/>
              </w:rPr>
            </w:pPr>
            <w:r w:rsidRPr="002D74FE">
              <w:rPr>
                <w:rFonts w:asciiTheme="majorHAnsi" w:hAnsiTheme="majorHAnsi" w:cs="Arial"/>
                <w:i/>
                <w:sz w:val="18"/>
                <w:szCs w:val="18"/>
                <w:lang w:val="fr-FR"/>
              </w:rPr>
              <w:t>Objectif : 100 la première année</w:t>
            </w:r>
          </w:p>
          <w:p w14:paraId="5B707D7A" w14:textId="77777777" w:rsidR="009C5E12" w:rsidRPr="002D74FE" w:rsidRDefault="009C5E12" w:rsidP="009C5E12">
            <w:pPr>
              <w:pStyle w:val="ListParagraph"/>
              <w:numPr>
                <w:ilvl w:val="0"/>
                <w:numId w:val="48"/>
              </w:numPr>
              <w:spacing w:before="60" w:after="60" w:line="240" w:lineRule="auto"/>
              <w:ind w:hanging="357"/>
              <w:jc w:val="left"/>
              <w:rPr>
                <w:rFonts w:asciiTheme="majorHAnsi" w:eastAsia="Times New Roman" w:hAnsiTheme="majorHAnsi" w:cs="Arial"/>
                <w:i/>
                <w:kern w:val="24"/>
                <w:sz w:val="18"/>
                <w:szCs w:val="18"/>
                <w:lang w:val="fr-FR"/>
              </w:rPr>
            </w:pPr>
            <w:r w:rsidRPr="002D74FE">
              <w:rPr>
                <w:rFonts w:asciiTheme="majorHAnsi" w:eastAsia="Times New Roman" w:hAnsiTheme="majorHAnsi" w:cs="Arial"/>
                <w:kern w:val="24"/>
                <w:sz w:val="18"/>
                <w:szCs w:val="18"/>
                <w:lang w:val="fr-FR"/>
              </w:rPr>
              <w:t>Nombre d’outils de connaissance (produits analytiques et études de cas) publiées chaque année</w:t>
            </w:r>
          </w:p>
          <w:p w14:paraId="058A9727" w14:textId="77777777" w:rsidR="009C5E12" w:rsidRPr="002D74FE" w:rsidRDefault="009C5E12" w:rsidP="009C5E12">
            <w:pPr>
              <w:pStyle w:val="ListParagraph"/>
              <w:spacing w:before="60" w:after="60" w:line="240" w:lineRule="auto"/>
              <w:ind w:left="360"/>
              <w:rPr>
                <w:rFonts w:asciiTheme="majorHAnsi" w:hAnsiTheme="majorHAnsi" w:cs="Arial"/>
                <w:i/>
                <w:sz w:val="18"/>
                <w:szCs w:val="18"/>
                <w:lang w:val="fr-FR"/>
              </w:rPr>
            </w:pPr>
            <w:r w:rsidRPr="002D74FE">
              <w:rPr>
                <w:rFonts w:asciiTheme="majorHAnsi" w:hAnsiTheme="majorHAnsi" w:cs="Arial"/>
                <w:i/>
                <w:sz w:val="18"/>
                <w:szCs w:val="18"/>
                <w:lang w:val="fr-FR"/>
              </w:rPr>
              <w:t>Objectif : 4 par an</w:t>
            </w:r>
          </w:p>
          <w:p w14:paraId="30D560E0" w14:textId="77777777" w:rsidR="009C5E12" w:rsidRPr="002D74FE" w:rsidRDefault="009C5E12" w:rsidP="009C5E12">
            <w:pPr>
              <w:pStyle w:val="ListParagraph"/>
              <w:numPr>
                <w:ilvl w:val="0"/>
                <w:numId w:val="48"/>
              </w:numPr>
              <w:spacing w:before="60" w:after="60" w:line="240" w:lineRule="auto"/>
              <w:ind w:hanging="357"/>
              <w:jc w:val="left"/>
              <w:rPr>
                <w:rFonts w:asciiTheme="majorHAnsi" w:eastAsia="Times New Roman" w:hAnsiTheme="majorHAnsi" w:cs="Arial"/>
                <w:i/>
                <w:kern w:val="24"/>
                <w:sz w:val="18"/>
                <w:szCs w:val="18"/>
                <w:lang w:val="fr-FR"/>
              </w:rPr>
            </w:pPr>
            <w:r w:rsidRPr="002D74FE">
              <w:rPr>
                <w:rFonts w:asciiTheme="majorHAnsi" w:eastAsia="Times New Roman" w:hAnsiTheme="majorHAnsi" w:cs="Arial"/>
                <w:kern w:val="24"/>
                <w:sz w:val="18"/>
                <w:szCs w:val="18"/>
                <w:lang w:val="fr-FR"/>
              </w:rPr>
              <w:t>Production et diffusion d’une publication phare chaque année</w:t>
            </w:r>
          </w:p>
          <w:p w14:paraId="04F24393" w14:textId="77777777" w:rsidR="00870F5D" w:rsidRPr="002D74FE" w:rsidRDefault="009C5E12" w:rsidP="009C5E12">
            <w:pPr>
              <w:pStyle w:val="ListParagraph"/>
              <w:spacing w:before="60" w:after="60" w:line="240" w:lineRule="auto"/>
              <w:ind w:left="390"/>
              <w:rPr>
                <w:rFonts w:asciiTheme="majorHAnsi" w:eastAsia="Times New Roman" w:hAnsiTheme="majorHAnsi" w:cs="Arial"/>
                <w:i/>
                <w:kern w:val="24"/>
                <w:sz w:val="18"/>
                <w:szCs w:val="18"/>
                <w:lang w:val="fr-FR"/>
              </w:rPr>
            </w:pPr>
            <w:r w:rsidRPr="002D74FE">
              <w:rPr>
                <w:rFonts w:asciiTheme="majorHAnsi" w:hAnsiTheme="majorHAnsi" w:cs="Arial"/>
                <w:i/>
                <w:sz w:val="18"/>
                <w:szCs w:val="18"/>
                <w:lang w:val="fr-FR"/>
              </w:rPr>
              <w:t>Objectif : 1 par an</w:t>
            </w:r>
          </w:p>
        </w:tc>
        <w:tc>
          <w:tcPr>
            <w:tcW w:w="4253" w:type="dxa"/>
            <w:vAlign w:val="center"/>
          </w:tcPr>
          <w:p w14:paraId="5D171BD8" w14:textId="77777777" w:rsidR="009C5E12" w:rsidRPr="002D74FE" w:rsidRDefault="009C5E12" w:rsidP="009C5E12">
            <w:pPr>
              <w:numPr>
                <w:ilvl w:val="0"/>
                <w:numId w:val="49"/>
              </w:numPr>
              <w:spacing w:before="60" w:after="60" w:line="240" w:lineRule="auto"/>
              <w:ind w:left="357" w:hanging="357"/>
              <w:jc w:val="left"/>
              <w:rPr>
                <w:rFonts w:asciiTheme="majorHAnsi" w:hAnsiTheme="majorHAnsi"/>
                <w:iCs/>
                <w:sz w:val="18"/>
                <w:szCs w:val="18"/>
                <w:lang w:val="fr-FR"/>
              </w:rPr>
            </w:pPr>
            <w:r w:rsidRPr="002D74FE">
              <w:rPr>
                <w:rFonts w:asciiTheme="majorHAnsi" w:hAnsiTheme="majorHAnsi"/>
                <w:iCs/>
                <w:sz w:val="18"/>
                <w:szCs w:val="18"/>
                <w:lang w:val="fr-FR"/>
              </w:rPr>
              <w:t>Créer une base de données exhaustive des programmes, initiatives et politiques concernant les EI et les MI en Afrique</w:t>
            </w:r>
          </w:p>
          <w:p w14:paraId="5A940535" w14:textId="763C9BD8" w:rsidR="009C5E12" w:rsidRPr="002D74FE" w:rsidRDefault="009C5E12" w:rsidP="009C5E12">
            <w:pPr>
              <w:numPr>
                <w:ilvl w:val="0"/>
                <w:numId w:val="49"/>
              </w:numPr>
              <w:spacing w:before="60" w:after="60" w:line="240" w:lineRule="auto"/>
              <w:ind w:left="357" w:hanging="357"/>
              <w:jc w:val="left"/>
              <w:rPr>
                <w:rFonts w:asciiTheme="majorHAnsi" w:hAnsiTheme="majorHAnsi"/>
                <w:iCs/>
                <w:sz w:val="18"/>
                <w:szCs w:val="18"/>
                <w:lang w:val="fr-FR"/>
              </w:rPr>
            </w:pPr>
            <w:r w:rsidRPr="002D74FE">
              <w:rPr>
                <w:rFonts w:asciiTheme="majorHAnsi" w:hAnsiTheme="majorHAnsi"/>
                <w:iCs/>
                <w:sz w:val="18"/>
                <w:szCs w:val="18"/>
                <w:lang w:val="fr-FR"/>
              </w:rPr>
              <w:t>Identifier des critères de</w:t>
            </w:r>
            <w:r w:rsidR="00FA7569">
              <w:rPr>
                <w:rFonts w:asciiTheme="majorHAnsi" w:hAnsiTheme="majorHAnsi"/>
                <w:iCs/>
                <w:sz w:val="18"/>
                <w:szCs w:val="18"/>
                <w:lang w:val="fr-FR"/>
              </w:rPr>
              <w:t>s</w:t>
            </w:r>
            <w:r w:rsidRPr="002D74FE">
              <w:rPr>
                <w:rFonts w:asciiTheme="majorHAnsi" w:hAnsiTheme="majorHAnsi"/>
                <w:iCs/>
                <w:sz w:val="18"/>
                <w:szCs w:val="18"/>
                <w:lang w:val="fr-FR"/>
              </w:rPr>
              <w:t xml:space="preserve"> </w:t>
            </w:r>
            <w:r w:rsidR="00FA7569">
              <w:rPr>
                <w:rFonts w:asciiTheme="majorHAnsi" w:hAnsiTheme="majorHAnsi"/>
                <w:iCs/>
                <w:sz w:val="18"/>
                <w:szCs w:val="18"/>
                <w:lang w:val="fr-FR"/>
              </w:rPr>
              <w:t>meilleures</w:t>
            </w:r>
            <w:r w:rsidR="00FA7569" w:rsidRPr="002D74FE">
              <w:rPr>
                <w:rFonts w:asciiTheme="majorHAnsi" w:hAnsiTheme="majorHAnsi"/>
                <w:iCs/>
                <w:sz w:val="18"/>
                <w:szCs w:val="18"/>
                <w:lang w:val="fr-FR"/>
              </w:rPr>
              <w:t xml:space="preserve"> </w:t>
            </w:r>
            <w:r w:rsidRPr="002D74FE">
              <w:rPr>
                <w:rFonts w:asciiTheme="majorHAnsi" w:hAnsiTheme="majorHAnsi"/>
                <w:iCs/>
                <w:sz w:val="18"/>
                <w:szCs w:val="18"/>
                <w:lang w:val="fr-FR"/>
              </w:rPr>
              <w:t>pratiques</w:t>
            </w:r>
          </w:p>
          <w:p w14:paraId="7B98B6FD" w14:textId="77777777" w:rsidR="009C5E12" w:rsidRPr="002D74FE" w:rsidRDefault="009C5E12" w:rsidP="009C5E12">
            <w:pPr>
              <w:numPr>
                <w:ilvl w:val="0"/>
                <w:numId w:val="49"/>
              </w:numPr>
              <w:spacing w:before="60" w:after="60" w:line="240" w:lineRule="auto"/>
              <w:ind w:left="357" w:hanging="357"/>
              <w:jc w:val="left"/>
              <w:rPr>
                <w:rFonts w:asciiTheme="majorHAnsi" w:hAnsiTheme="majorHAnsi"/>
                <w:iCs/>
                <w:sz w:val="18"/>
                <w:szCs w:val="18"/>
                <w:lang w:val="fr-FR"/>
              </w:rPr>
            </w:pPr>
            <w:r w:rsidRPr="002D74FE">
              <w:rPr>
                <w:rFonts w:asciiTheme="majorHAnsi" w:hAnsiTheme="majorHAnsi"/>
                <w:iCs/>
                <w:sz w:val="18"/>
                <w:szCs w:val="18"/>
                <w:lang w:val="fr-FR"/>
              </w:rPr>
              <w:t>Développer des produits analytiques</w:t>
            </w:r>
          </w:p>
          <w:p w14:paraId="2CB107F7" w14:textId="77777777" w:rsidR="009C5E12" w:rsidRPr="002D74FE" w:rsidRDefault="009C5E12" w:rsidP="009C5E12">
            <w:pPr>
              <w:numPr>
                <w:ilvl w:val="0"/>
                <w:numId w:val="49"/>
              </w:numPr>
              <w:spacing w:before="60" w:after="60" w:line="240" w:lineRule="auto"/>
              <w:ind w:left="357" w:hanging="357"/>
              <w:jc w:val="left"/>
              <w:rPr>
                <w:rFonts w:asciiTheme="majorHAnsi" w:hAnsiTheme="majorHAnsi"/>
                <w:iCs/>
                <w:sz w:val="18"/>
                <w:szCs w:val="18"/>
                <w:lang w:val="fr-FR"/>
              </w:rPr>
            </w:pPr>
            <w:r w:rsidRPr="002D74FE">
              <w:rPr>
                <w:rFonts w:asciiTheme="majorHAnsi" w:hAnsiTheme="majorHAnsi"/>
                <w:iCs/>
                <w:sz w:val="18"/>
                <w:szCs w:val="18"/>
                <w:lang w:val="fr-FR"/>
              </w:rPr>
              <w:t>Elaborer des études de cas de recherche</w:t>
            </w:r>
          </w:p>
          <w:p w14:paraId="1E8B528B" w14:textId="77777777" w:rsidR="009C5E12" w:rsidRPr="002D74FE" w:rsidRDefault="009C5E12" w:rsidP="009C5E12">
            <w:pPr>
              <w:numPr>
                <w:ilvl w:val="0"/>
                <w:numId w:val="49"/>
              </w:numPr>
              <w:spacing w:before="60" w:after="60" w:line="240" w:lineRule="auto"/>
              <w:ind w:left="357" w:hanging="357"/>
              <w:jc w:val="left"/>
              <w:rPr>
                <w:rFonts w:asciiTheme="majorHAnsi" w:hAnsiTheme="majorHAnsi"/>
                <w:iCs/>
                <w:sz w:val="18"/>
                <w:szCs w:val="18"/>
                <w:lang w:val="fr-FR"/>
              </w:rPr>
            </w:pPr>
            <w:r w:rsidRPr="002D74FE">
              <w:rPr>
                <w:rFonts w:asciiTheme="majorHAnsi" w:hAnsiTheme="majorHAnsi"/>
                <w:iCs/>
                <w:sz w:val="18"/>
                <w:szCs w:val="18"/>
                <w:lang w:val="fr-FR"/>
              </w:rPr>
              <w:t>Développer et animer une plateforme d'information en ligne</w:t>
            </w:r>
          </w:p>
          <w:p w14:paraId="61EA60BB" w14:textId="77777777" w:rsidR="00870F5D" w:rsidRPr="002D74FE" w:rsidRDefault="009C5E12" w:rsidP="009C5E12">
            <w:pPr>
              <w:numPr>
                <w:ilvl w:val="0"/>
                <w:numId w:val="49"/>
              </w:numPr>
              <w:spacing w:before="60" w:after="60" w:line="240" w:lineRule="auto"/>
              <w:ind w:left="357" w:hanging="357"/>
              <w:jc w:val="left"/>
              <w:rPr>
                <w:rFonts w:asciiTheme="majorHAnsi" w:hAnsiTheme="majorHAnsi"/>
                <w:iCs/>
                <w:sz w:val="18"/>
                <w:szCs w:val="18"/>
                <w:lang w:val="fr-FR"/>
              </w:rPr>
            </w:pPr>
            <w:r w:rsidRPr="002D74FE">
              <w:rPr>
                <w:rFonts w:asciiTheme="majorHAnsi" w:hAnsiTheme="majorHAnsi"/>
                <w:iCs/>
                <w:sz w:val="18"/>
                <w:szCs w:val="18"/>
                <w:lang w:val="fr-FR"/>
              </w:rPr>
              <w:t>Produire une publication phare</w:t>
            </w:r>
          </w:p>
        </w:tc>
        <w:tc>
          <w:tcPr>
            <w:tcW w:w="3969" w:type="dxa"/>
            <w:shd w:val="clear" w:color="auto" w:fill="auto"/>
            <w:vAlign w:val="center"/>
          </w:tcPr>
          <w:p w14:paraId="778DD5A6"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de politiques recensées, évaluées et documentées</w:t>
            </w:r>
          </w:p>
          <w:p w14:paraId="174A3AD7"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de documents stratégiques publiés</w:t>
            </w:r>
          </w:p>
          <w:p w14:paraId="15C01590"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d'études de cas développées</w:t>
            </w:r>
          </w:p>
          <w:p w14:paraId="0507E56C"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de visiteurs uniques sur la plateforme d'information en ligne</w:t>
            </w:r>
          </w:p>
          <w:p w14:paraId="1AF904E0" w14:textId="77777777" w:rsidR="00870F5D"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Production et diffusion annuelle d’une publication phare</w:t>
            </w:r>
          </w:p>
        </w:tc>
      </w:tr>
      <w:tr w:rsidR="009C5E12" w:rsidRPr="00E45458" w14:paraId="4BECA964" w14:textId="77777777" w:rsidTr="00E27426">
        <w:trPr>
          <w:trHeight w:val="1900"/>
        </w:trPr>
        <w:tc>
          <w:tcPr>
            <w:tcW w:w="3261" w:type="dxa"/>
            <w:vAlign w:val="center"/>
          </w:tcPr>
          <w:p w14:paraId="5F467E6B" w14:textId="77777777" w:rsidR="009C5E12" w:rsidRPr="002D74FE" w:rsidRDefault="009C5E12" w:rsidP="009C5E12">
            <w:pPr>
              <w:spacing w:line="276" w:lineRule="auto"/>
              <w:rPr>
                <w:rFonts w:asciiTheme="majorHAnsi" w:hAnsiTheme="majorHAnsi"/>
                <w:b/>
                <w:bCs/>
                <w:sz w:val="18"/>
                <w:szCs w:val="18"/>
                <w:lang w:val="fr-FR"/>
              </w:rPr>
            </w:pPr>
            <w:r w:rsidRPr="002D74FE">
              <w:rPr>
                <w:rFonts w:asciiTheme="majorHAnsi" w:hAnsiTheme="majorHAnsi"/>
                <w:b/>
                <w:bCs/>
                <w:sz w:val="18"/>
                <w:szCs w:val="18"/>
                <w:lang w:val="fr-FR"/>
              </w:rPr>
              <w:lastRenderedPageBreak/>
              <w:t>Résultat clé B : FACILITER</w:t>
            </w:r>
          </w:p>
          <w:p w14:paraId="2E6CC602" w14:textId="0E33A4FC" w:rsidR="009C5E12" w:rsidRPr="002D74FE" w:rsidRDefault="009C5E12" w:rsidP="00FA7569">
            <w:pPr>
              <w:spacing w:line="276" w:lineRule="auto"/>
              <w:rPr>
                <w:rFonts w:asciiTheme="majorHAnsi" w:hAnsiTheme="majorHAnsi"/>
                <w:bCs/>
                <w:sz w:val="18"/>
                <w:szCs w:val="18"/>
                <w:lang w:val="fr-FR"/>
              </w:rPr>
            </w:pPr>
            <w:r w:rsidRPr="002D74FE">
              <w:rPr>
                <w:rFonts w:asciiTheme="majorHAnsi" w:hAnsiTheme="majorHAnsi"/>
                <w:bCs/>
                <w:sz w:val="18"/>
                <w:szCs w:val="18"/>
                <w:lang w:val="fr-FR"/>
              </w:rPr>
              <w:t>Intervenir comme une plateforme de coordination et de facilitation auprès des principaux acteurs favorise la réplication, l'adoption et le développement de</w:t>
            </w:r>
            <w:r w:rsidR="00FA7569">
              <w:rPr>
                <w:rFonts w:asciiTheme="majorHAnsi" w:hAnsiTheme="majorHAnsi"/>
                <w:bCs/>
                <w:sz w:val="18"/>
                <w:szCs w:val="18"/>
                <w:lang w:val="fr-FR"/>
              </w:rPr>
              <w:t>s</w:t>
            </w:r>
            <w:r w:rsidRPr="002D74FE">
              <w:rPr>
                <w:rFonts w:asciiTheme="majorHAnsi" w:hAnsiTheme="majorHAnsi"/>
                <w:bCs/>
                <w:sz w:val="18"/>
                <w:szCs w:val="18"/>
                <w:lang w:val="fr-FR"/>
              </w:rPr>
              <w:t xml:space="preserve"> </w:t>
            </w:r>
            <w:r w:rsidR="00FA7569">
              <w:rPr>
                <w:rFonts w:asciiTheme="majorHAnsi" w:hAnsiTheme="majorHAnsi"/>
                <w:bCs/>
                <w:sz w:val="18"/>
                <w:szCs w:val="18"/>
                <w:lang w:val="fr-FR"/>
              </w:rPr>
              <w:t>meilleure</w:t>
            </w:r>
            <w:r w:rsidR="00FA7569" w:rsidRPr="002D74FE">
              <w:rPr>
                <w:rFonts w:asciiTheme="majorHAnsi" w:hAnsiTheme="majorHAnsi"/>
                <w:bCs/>
                <w:sz w:val="18"/>
                <w:szCs w:val="18"/>
                <w:lang w:val="fr-FR"/>
              </w:rPr>
              <w:t xml:space="preserve">s </w:t>
            </w:r>
            <w:r w:rsidRPr="002D74FE">
              <w:rPr>
                <w:rFonts w:asciiTheme="majorHAnsi" w:hAnsiTheme="majorHAnsi"/>
                <w:bCs/>
                <w:sz w:val="18"/>
                <w:szCs w:val="18"/>
                <w:lang w:val="fr-FR"/>
              </w:rPr>
              <w:t>pratiques.</w:t>
            </w:r>
          </w:p>
        </w:tc>
        <w:tc>
          <w:tcPr>
            <w:tcW w:w="4111" w:type="dxa"/>
            <w:tcBorders>
              <w:top w:val="single" w:sz="4" w:space="0" w:color="auto"/>
            </w:tcBorders>
            <w:vAlign w:val="center"/>
          </w:tcPr>
          <w:p w14:paraId="1DF50D3A" w14:textId="77777777" w:rsidR="009C5E12" w:rsidRPr="002D74FE" w:rsidRDefault="009C5E12" w:rsidP="009C5E12">
            <w:pPr>
              <w:pStyle w:val="ListParagraph"/>
              <w:numPr>
                <w:ilvl w:val="0"/>
                <w:numId w:val="50"/>
              </w:numPr>
              <w:spacing w:before="60" w:after="60" w:line="240" w:lineRule="auto"/>
              <w:jc w:val="left"/>
              <w:rPr>
                <w:rFonts w:asciiTheme="majorHAnsi" w:eastAsia="Times New Roman" w:hAnsiTheme="majorHAnsi" w:cs="Arial"/>
                <w:i/>
                <w:kern w:val="24"/>
                <w:sz w:val="18"/>
                <w:szCs w:val="18"/>
                <w:lang w:val="fr-FR"/>
              </w:rPr>
            </w:pPr>
            <w:r w:rsidRPr="002D74FE">
              <w:rPr>
                <w:rFonts w:asciiTheme="majorHAnsi" w:hAnsiTheme="majorHAnsi"/>
                <w:sz w:val="18"/>
                <w:szCs w:val="18"/>
                <w:lang w:val="fr-FR"/>
              </w:rPr>
              <w:t>Nombre d'ateliers et / ou de sessions de formation organisés</w:t>
            </w:r>
          </w:p>
          <w:p w14:paraId="5D091D05" w14:textId="77777777" w:rsidR="009C5E12" w:rsidRPr="002D74FE" w:rsidRDefault="009C5E12" w:rsidP="009C5E12">
            <w:pPr>
              <w:pStyle w:val="ListParagraph"/>
              <w:spacing w:before="60" w:after="60" w:line="240" w:lineRule="auto"/>
              <w:ind w:left="360"/>
              <w:rPr>
                <w:rFonts w:asciiTheme="majorHAnsi" w:eastAsia="Times New Roman" w:hAnsiTheme="majorHAnsi" w:cs="Arial"/>
                <w:i/>
                <w:kern w:val="24"/>
                <w:sz w:val="18"/>
                <w:szCs w:val="18"/>
                <w:lang w:val="fr-FR"/>
              </w:rPr>
            </w:pPr>
            <w:r w:rsidRPr="002D74FE">
              <w:rPr>
                <w:rFonts w:asciiTheme="majorHAnsi" w:eastAsia="Times New Roman" w:hAnsiTheme="majorHAnsi" w:cs="Arial"/>
                <w:i/>
                <w:kern w:val="24"/>
                <w:sz w:val="18"/>
                <w:szCs w:val="18"/>
                <w:lang w:val="fr-FR"/>
              </w:rPr>
              <w:t>Objectif : 6 par an</w:t>
            </w:r>
          </w:p>
          <w:p w14:paraId="41AB3670" w14:textId="77777777" w:rsidR="009C5E12" w:rsidRPr="002D74FE" w:rsidRDefault="009C5E12" w:rsidP="009C5E12">
            <w:pPr>
              <w:pStyle w:val="ListParagraph"/>
              <w:numPr>
                <w:ilvl w:val="0"/>
                <w:numId w:val="50"/>
              </w:numPr>
              <w:spacing w:before="60" w:after="60" w:line="240" w:lineRule="auto"/>
              <w:jc w:val="left"/>
              <w:rPr>
                <w:rFonts w:asciiTheme="majorHAnsi" w:eastAsia="Times New Roman" w:hAnsiTheme="majorHAnsi" w:cs="Arial"/>
                <w:i/>
                <w:kern w:val="24"/>
                <w:sz w:val="18"/>
                <w:szCs w:val="18"/>
                <w:lang w:val="fr-FR"/>
              </w:rPr>
            </w:pPr>
            <w:r w:rsidRPr="002D74FE">
              <w:rPr>
                <w:rFonts w:asciiTheme="majorHAnsi" w:hAnsiTheme="majorHAnsi"/>
                <w:sz w:val="18"/>
                <w:szCs w:val="18"/>
                <w:lang w:val="fr-FR"/>
              </w:rPr>
              <w:t>Nombre de régions dans lesquelles des ateliers et / ou des sessions de formation ont été organisées</w:t>
            </w:r>
          </w:p>
          <w:p w14:paraId="6054368F" w14:textId="77777777" w:rsidR="009C5E12" w:rsidRPr="002D74FE" w:rsidRDefault="009C5E12" w:rsidP="009C5E12">
            <w:pPr>
              <w:pStyle w:val="ListParagraph"/>
              <w:spacing w:before="60" w:after="60" w:line="240" w:lineRule="auto"/>
              <w:ind w:left="360"/>
              <w:rPr>
                <w:rFonts w:asciiTheme="majorHAnsi" w:eastAsia="Times New Roman" w:hAnsiTheme="majorHAnsi" w:cs="Arial"/>
                <w:i/>
                <w:kern w:val="24"/>
                <w:sz w:val="18"/>
                <w:szCs w:val="18"/>
                <w:lang w:val="fr-FR"/>
              </w:rPr>
            </w:pPr>
            <w:r w:rsidRPr="002D74FE">
              <w:rPr>
                <w:rFonts w:asciiTheme="majorHAnsi" w:eastAsia="Times New Roman" w:hAnsiTheme="majorHAnsi" w:cs="Arial"/>
                <w:i/>
                <w:kern w:val="24"/>
                <w:sz w:val="18"/>
                <w:szCs w:val="18"/>
                <w:lang w:val="fr-FR"/>
              </w:rPr>
              <w:t>Objectif : 4 régions différentes</w:t>
            </w:r>
          </w:p>
          <w:p w14:paraId="19BDFDEB" w14:textId="77777777" w:rsidR="009C5E12" w:rsidRPr="002D74FE" w:rsidRDefault="009C5E12" w:rsidP="009C5E12">
            <w:pPr>
              <w:pStyle w:val="ListParagraph"/>
              <w:numPr>
                <w:ilvl w:val="0"/>
                <w:numId w:val="50"/>
              </w:numPr>
              <w:spacing w:before="60" w:after="60" w:line="240" w:lineRule="auto"/>
              <w:jc w:val="left"/>
              <w:rPr>
                <w:rFonts w:asciiTheme="majorHAnsi" w:eastAsia="Times New Roman" w:hAnsiTheme="majorHAnsi" w:cs="Arial"/>
                <w:i/>
                <w:kern w:val="24"/>
                <w:sz w:val="18"/>
                <w:szCs w:val="18"/>
                <w:lang w:val="fr-FR"/>
              </w:rPr>
            </w:pPr>
            <w:r w:rsidRPr="002D74FE">
              <w:rPr>
                <w:rFonts w:asciiTheme="majorHAnsi" w:hAnsiTheme="majorHAnsi"/>
                <w:sz w:val="18"/>
                <w:szCs w:val="18"/>
                <w:lang w:val="fr-FR"/>
              </w:rPr>
              <w:t>Nombre de personnes et d’organisations participant à la conférence annuelle</w:t>
            </w:r>
          </w:p>
          <w:p w14:paraId="28C2DE6A" w14:textId="77777777" w:rsidR="009C5E12" w:rsidRPr="002D74FE" w:rsidRDefault="009C5E12" w:rsidP="009C5E12">
            <w:pPr>
              <w:pStyle w:val="ListParagraph"/>
              <w:spacing w:before="60" w:after="60" w:line="240" w:lineRule="auto"/>
              <w:ind w:left="360"/>
              <w:rPr>
                <w:rFonts w:asciiTheme="majorHAnsi" w:eastAsia="Times New Roman" w:hAnsiTheme="majorHAnsi" w:cs="Arial"/>
                <w:i/>
                <w:kern w:val="24"/>
                <w:sz w:val="18"/>
                <w:szCs w:val="18"/>
                <w:lang w:val="fr-FR"/>
              </w:rPr>
            </w:pPr>
            <w:r w:rsidRPr="002D74FE">
              <w:rPr>
                <w:rFonts w:asciiTheme="majorHAnsi" w:eastAsia="Times New Roman" w:hAnsiTheme="majorHAnsi" w:cs="Arial"/>
                <w:i/>
                <w:kern w:val="24"/>
                <w:sz w:val="18"/>
                <w:szCs w:val="18"/>
                <w:lang w:val="fr-FR"/>
              </w:rPr>
              <w:t>Objectif : 50 participants issus de 25 organisations</w:t>
            </w:r>
          </w:p>
        </w:tc>
        <w:tc>
          <w:tcPr>
            <w:tcW w:w="4253" w:type="dxa"/>
            <w:vAlign w:val="center"/>
          </w:tcPr>
          <w:p w14:paraId="56DB4B45" w14:textId="77777777" w:rsidR="009C5E12" w:rsidRPr="002D74FE" w:rsidRDefault="009C5E12" w:rsidP="009C5E12">
            <w:pPr>
              <w:numPr>
                <w:ilvl w:val="0"/>
                <w:numId w:val="44"/>
              </w:numPr>
              <w:spacing w:line="240" w:lineRule="auto"/>
              <w:ind w:left="252" w:hanging="180"/>
              <w:jc w:val="left"/>
              <w:rPr>
                <w:rFonts w:asciiTheme="majorHAnsi" w:hAnsiTheme="majorHAnsi"/>
                <w:iCs/>
                <w:sz w:val="18"/>
                <w:szCs w:val="18"/>
                <w:lang w:val="fr-FR"/>
              </w:rPr>
            </w:pPr>
            <w:r w:rsidRPr="002D74FE">
              <w:rPr>
                <w:rFonts w:asciiTheme="majorHAnsi" w:hAnsiTheme="majorHAnsi"/>
                <w:iCs/>
                <w:sz w:val="18"/>
                <w:szCs w:val="18"/>
                <w:lang w:val="fr-FR"/>
              </w:rPr>
              <w:t>Bâtir des relations et faciliter la collaboration entre les acteurs des EI / MI en Afrique en organisant des ateliers sur des sujets spécifiques et des forums de dialogue</w:t>
            </w:r>
          </w:p>
          <w:p w14:paraId="35E369D6" w14:textId="77777777" w:rsidR="009C5E12" w:rsidRPr="002D74FE" w:rsidRDefault="009C5E12" w:rsidP="009C5E12">
            <w:pPr>
              <w:numPr>
                <w:ilvl w:val="0"/>
                <w:numId w:val="44"/>
              </w:numPr>
              <w:spacing w:line="240" w:lineRule="auto"/>
              <w:ind w:left="252" w:hanging="180"/>
              <w:jc w:val="left"/>
              <w:rPr>
                <w:rFonts w:asciiTheme="majorHAnsi" w:hAnsiTheme="majorHAnsi"/>
                <w:iCs/>
                <w:sz w:val="18"/>
                <w:szCs w:val="18"/>
                <w:lang w:val="fr-FR"/>
              </w:rPr>
            </w:pPr>
            <w:r w:rsidRPr="002D74FE">
              <w:rPr>
                <w:rFonts w:asciiTheme="majorHAnsi" w:hAnsiTheme="majorHAnsi"/>
                <w:iCs/>
                <w:sz w:val="18"/>
                <w:szCs w:val="18"/>
                <w:lang w:val="fr-FR"/>
              </w:rPr>
              <w:t>Organiser une conférence annuelle sur les politiques et programmes soutenant les entreprises et marchés inclusifs en Afrique</w:t>
            </w:r>
          </w:p>
        </w:tc>
        <w:tc>
          <w:tcPr>
            <w:tcW w:w="3969" w:type="dxa"/>
            <w:shd w:val="clear" w:color="auto" w:fill="auto"/>
            <w:vAlign w:val="center"/>
          </w:tcPr>
          <w:p w14:paraId="7060136D"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d'ateliers et / ou de sessions de formation organisés</w:t>
            </w:r>
          </w:p>
          <w:p w14:paraId="30D630E3"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de forums de dialogue organisés</w:t>
            </w:r>
          </w:p>
          <w:p w14:paraId="241E4AB6"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Organisation de la conférence annuelle</w:t>
            </w:r>
          </w:p>
          <w:p w14:paraId="3924DE37"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de participants à la conférence annuelle</w:t>
            </w:r>
          </w:p>
          <w:p w14:paraId="566DC35D"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d'organisations représentées à la conférence annuelle</w:t>
            </w:r>
          </w:p>
        </w:tc>
      </w:tr>
      <w:tr w:rsidR="009C5E12" w:rsidRPr="00E45458" w14:paraId="7E7435DB" w14:textId="77777777" w:rsidTr="00D53ED5">
        <w:tc>
          <w:tcPr>
            <w:tcW w:w="3261" w:type="dxa"/>
            <w:vAlign w:val="center"/>
          </w:tcPr>
          <w:p w14:paraId="512B3CAA" w14:textId="77777777" w:rsidR="009C5E12" w:rsidRPr="002D74FE" w:rsidRDefault="009C5E12" w:rsidP="009C5E12">
            <w:pPr>
              <w:spacing w:line="276" w:lineRule="auto"/>
              <w:rPr>
                <w:rFonts w:asciiTheme="majorHAnsi" w:hAnsiTheme="majorHAnsi"/>
                <w:b/>
                <w:bCs/>
                <w:sz w:val="18"/>
                <w:szCs w:val="18"/>
                <w:lang w:val="fr-FR"/>
              </w:rPr>
            </w:pPr>
            <w:r w:rsidRPr="002D74FE">
              <w:rPr>
                <w:rFonts w:asciiTheme="majorHAnsi" w:hAnsiTheme="majorHAnsi"/>
                <w:b/>
                <w:bCs/>
                <w:sz w:val="18"/>
                <w:szCs w:val="18"/>
                <w:lang w:val="fr-FR"/>
              </w:rPr>
              <w:t>Résultat clé C : REPLIQUER</w:t>
            </w:r>
          </w:p>
          <w:p w14:paraId="02C32FB6" w14:textId="6E4D003B" w:rsidR="009C5E12" w:rsidRPr="002D74FE" w:rsidRDefault="009C5E12" w:rsidP="00FA7569">
            <w:pPr>
              <w:spacing w:line="276" w:lineRule="auto"/>
              <w:rPr>
                <w:rFonts w:asciiTheme="majorHAnsi" w:hAnsiTheme="majorHAnsi"/>
                <w:bCs/>
                <w:sz w:val="18"/>
                <w:szCs w:val="18"/>
                <w:lang w:val="fr-FR"/>
              </w:rPr>
            </w:pPr>
            <w:r w:rsidRPr="002D74FE">
              <w:rPr>
                <w:rFonts w:asciiTheme="majorHAnsi" w:hAnsiTheme="majorHAnsi"/>
                <w:bCs/>
                <w:sz w:val="18"/>
                <w:szCs w:val="18"/>
                <w:lang w:val="fr-FR"/>
              </w:rPr>
              <w:t xml:space="preserve">Des programmes performants soutenant les entreprises et marchés inclusifs sont développés et, là où les approches existantes ne sont pas efficaces, des solutions innovantes sont testées, multipliant ainsi les </w:t>
            </w:r>
            <w:r w:rsidR="00FA7569">
              <w:rPr>
                <w:rFonts w:asciiTheme="majorHAnsi" w:hAnsiTheme="majorHAnsi"/>
                <w:bCs/>
                <w:sz w:val="18"/>
                <w:szCs w:val="18"/>
                <w:lang w:val="fr-FR"/>
              </w:rPr>
              <w:t>meilleures</w:t>
            </w:r>
            <w:r w:rsidR="00FA7569" w:rsidRPr="002D74FE">
              <w:rPr>
                <w:rFonts w:asciiTheme="majorHAnsi" w:hAnsiTheme="majorHAnsi"/>
                <w:bCs/>
                <w:sz w:val="18"/>
                <w:szCs w:val="18"/>
                <w:lang w:val="fr-FR"/>
              </w:rPr>
              <w:t xml:space="preserve"> </w:t>
            </w:r>
            <w:r w:rsidRPr="002D74FE">
              <w:rPr>
                <w:rFonts w:asciiTheme="majorHAnsi" w:hAnsiTheme="majorHAnsi"/>
                <w:bCs/>
                <w:sz w:val="18"/>
                <w:szCs w:val="18"/>
                <w:lang w:val="fr-FR"/>
              </w:rPr>
              <w:t>pratiques.</w:t>
            </w:r>
          </w:p>
        </w:tc>
        <w:tc>
          <w:tcPr>
            <w:tcW w:w="4111" w:type="dxa"/>
            <w:vAlign w:val="center"/>
          </w:tcPr>
          <w:p w14:paraId="150A0674" w14:textId="77777777" w:rsidR="009C5E12" w:rsidRPr="002D74FE" w:rsidRDefault="009C5E12" w:rsidP="009C5E12">
            <w:pPr>
              <w:pStyle w:val="ListParagraph"/>
              <w:numPr>
                <w:ilvl w:val="0"/>
                <w:numId w:val="46"/>
              </w:numPr>
              <w:spacing w:before="60" w:after="60" w:line="240" w:lineRule="auto"/>
              <w:ind w:left="385" w:hanging="357"/>
              <w:jc w:val="left"/>
              <w:rPr>
                <w:rFonts w:asciiTheme="majorHAnsi" w:eastAsia="Times New Roman" w:hAnsiTheme="majorHAnsi" w:cs="Arial"/>
                <w:i/>
                <w:kern w:val="24"/>
                <w:sz w:val="18"/>
                <w:szCs w:val="18"/>
                <w:lang w:val="fr-FR"/>
              </w:rPr>
            </w:pPr>
            <w:r w:rsidRPr="002D74FE">
              <w:rPr>
                <w:rFonts w:asciiTheme="majorHAnsi" w:eastAsia="Times New Roman" w:hAnsiTheme="majorHAnsi" w:cs="Arial"/>
                <w:kern w:val="24"/>
                <w:sz w:val="18"/>
                <w:szCs w:val="18"/>
                <w:lang w:val="fr-FR"/>
              </w:rPr>
              <w:t>Nombre de candidatures au Fonds d’appui pour le développement des marchés inclusifs en Afrique</w:t>
            </w:r>
          </w:p>
          <w:p w14:paraId="3CA63F80" w14:textId="77777777" w:rsidR="009C5E12" w:rsidRPr="002D74FE" w:rsidRDefault="009C5E12" w:rsidP="009C5E12">
            <w:pPr>
              <w:pStyle w:val="ListParagraph"/>
              <w:spacing w:before="60" w:after="60" w:line="240" w:lineRule="auto"/>
              <w:ind w:left="385"/>
              <w:rPr>
                <w:rFonts w:asciiTheme="majorHAnsi" w:eastAsia="Times New Roman" w:hAnsiTheme="majorHAnsi" w:cs="Arial"/>
                <w:i/>
                <w:kern w:val="24"/>
                <w:sz w:val="18"/>
                <w:szCs w:val="18"/>
                <w:lang w:val="fr-FR"/>
              </w:rPr>
            </w:pPr>
            <w:r w:rsidRPr="002D74FE">
              <w:rPr>
                <w:rFonts w:asciiTheme="majorHAnsi" w:eastAsia="Times New Roman" w:hAnsiTheme="majorHAnsi" w:cs="Arial"/>
                <w:i/>
                <w:kern w:val="24"/>
                <w:sz w:val="18"/>
                <w:szCs w:val="18"/>
                <w:lang w:val="fr-FR"/>
              </w:rPr>
              <w:t>Objectif : 20</w:t>
            </w:r>
          </w:p>
          <w:p w14:paraId="50DED42F" w14:textId="77777777" w:rsidR="009C5E12" w:rsidRPr="002D74FE" w:rsidRDefault="009C5E12" w:rsidP="009C5E12">
            <w:pPr>
              <w:pStyle w:val="ListParagraph"/>
              <w:numPr>
                <w:ilvl w:val="0"/>
                <w:numId w:val="46"/>
              </w:numPr>
              <w:spacing w:before="60" w:after="60" w:line="240" w:lineRule="auto"/>
              <w:ind w:left="385" w:hanging="357"/>
              <w:jc w:val="left"/>
              <w:rPr>
                <w:rFonts w:asciiTheme="majorHAnsi" w:eastAsia="Times New Roman" w:hAnsiTheme="majorHAnsi" w:cs="Arial"/>
                <w:i/>
                <w:kern w:val="24"/>
                <w:sz w:val="18"/>
                <w:szCs w:val="18"/>
                <w:lang w:val="fr-FR"/>
              </w:rPr>
            </w:pPr>
            <w:r w:rsidRPr="002D74FE">
              <w:rPr>
                <w:rFonts w:asciiTheme="majorHAnsi" w:eastAsia="Times New Roman" w:hAnsiTheme="majorHAnsi" w:cs="Arial"/>
                <w:kern w:val="24"/>
                <w:sz w:val="18"/>
                <w:szCs w:val="18"/>
                <w:lang w:val="fr-FR"/>
              </w:rPr>
              <w:t>Nombre de bourses attribuées chaque année</w:t>
            </w:r>
          </w:p>
          <w:p w14:paraId="0F7F023E" w14:textId="77777777" w:rsidR="009C5E12" w:rsidRPr="002D74FE" w:rsidRDefault="009C5E12" w:rsidP="009C5E12">
            <w:pPr>
              <w:pStyle w:val="ListParagraph"/>
              <w:spacing w:before="60" w:after="60" w:line="240" w:lineRule="auto"/>
              <w:ind w:left="385"/>
              <w:rPr>
                <w:rFonts w:asciiTheme="majorHAnsi" w:eastAsia="Times New Roman" w:hAnsiTheme="majorHAnsi" w:cs="Arial"/>
                <w:i/>
                <w:kern w:val="24"/>
                <w:sz w:val="18"/>
                <w:szCs w:val="18"/>
                <w:lang w:val="fr-FR"/>
              </w:rPr>
            </w:pPr>
            <w:r w:rsidRPr="002D74FE">
              <w:rPr>
                <w:rFonts w:asciiTheme="majorHAnsi" w:eastAsia="Times New Roman" w:hAnsiTheme="majorHAnsi" w:cs="Arial"/>
                <w:i/>
                <w:kern w:val="24"/>
                <w:sz w:val="18"/>
                <w:szCs w:val="18"/>
                <w:lang w:val="fr-FR"/>
              </w:rPr>
              <w:t>Objectif : 4 bourses (2 pour le développement / réplication et 2 pour des projets pilotes innovants)</w:t>
            </w:r>
          </w:p>
        </w:tc>
        <w:tc>
          <w:tcPr>
            <w:tcW w:w="4253" w:type="dxa"/>
            <w:vAlign w:val="center"/>
          </w:tcPr>
          <w:p w14:paraId="1685BEF8" w14:textId="77777777" w:rsidR="009C5E12" w:rsidRPr="002D74FE" w:rsidRDefault="009C5E12" w:rsidP="009C5E12">
            <w:pPr>
              <w:numPr>
                <w:ilvl w:val="0"/>
                <w:numId w:val="44"/>
              </w:numPr>
              <w:spacing w:line="240" w:lineRule="auto"/>
              <w:ind w:left="252" w:hanging="180"/>
              <w:jc w:val="left"/>
              <w:rPr>
                <w:rFonts w:asciiTheme="majorHAnsi" w:hAnsiTheme="majorHAnsi"/>
                <w:iCs/>
                <w:sz w:val="18"/>
                <w:szCs w:val="18"/>
                <w:lang w:val="fr-FR"/>
              </w:rPr>
            </w:pPr>
            <w:r w:rsidRPr="002D74FE">
              <w:rPr>
                <w:rFonts w:asciiTheme="majorHAnsi" w:hAnsiTheme="majorHAnsi"/>
                <w:iCs/>
                <w:sz w:val="18"/>
                <w:szCs w:val="18"/>
                <w:lang w:val="fr-FR"/>
              </w:rPr>
              <w:t>Identifier les secteurs :</w:t>
            </w:r>
          </w:p>
          <w:p w14:paraId="23FBFDA6" w14:textId="77777777" w:rsidR="009C5E12" w:rsidRPr="002D74FE" w:rsidRDefault="009C5E12" w:rsidP="009C5E12">
            <w:pPr>
              <w:numPr>
                <w:ilvl w:val="1"/>
                <w:numId w:val="44"/>
              </w:numPr>
              <w:spacing w:after="0" w:line="240" w:lineRule="auto"/>
              <w:ind w:left="596" w:hanging="284"/>
              <w:jc w:val="left"/>
              <w:rPr>
                <w:rFonts w:asciiTheme="majorHAnsi" w:hAnsiTheme="majorHAnsi"/>
                <w:iCs/>
                <w:sz w:val="18"/>
                <w:szCs w:val="18"/>
                <w:lang w:val="fr-FR"/>
              </w:rPr>
            </w:pPr>
            <w:r w:rsidRPr="002D74FE">
              <w:rPr>
                <w:rFonts w:asciiTheme="majorHAnsi" w:hAnsiTheme="majorHAnsi"/>
                <w:iCs/>
                <w:sz w:val="18"/>
                <w:szCs w:val="18"/>
                <w:lang w:val="fr-FR"/>
              </w:rPr>
              <w:t>dans lesquels il pourrait être utile de reproduire ou de développer les activités existantes et</w:t>
            </w:r>
          </w:p>
          <w:p w14:paraId="153E7CB5" w14:textId="77777777" w:rsidR="009C5E12" w:rsidRPr="002D74FE" w:rsidRDefault="009C5E12" w:rsidP="009C5E12">
            <w:pPr>
              <w:numPr>
                <w:ilvl w:val="1"/>
                <w:numId w:val="44"/>
              </w:numPr>
              <w:spacing w:after="0" w:line="240" w:lineRule="auto"/>
              <w:ind w:left="596" w:hanging="284"/>
              <w:jc w:val="left"/>
              <w:rPr>
                <w:rFonts w:asciiTheme="majorHAnsi" w:hAnsiTheme="majorHAnsi"/>
                <w:iCs/>
                <w:sz w:val="18"/>
                <w:szCs w:val="18"/>
                <w:lang w:val="fr-FR"/>
              </w:rPr>
            </w:pPr>
            <w:r w:rsidRPr="002D74FE">
              <w:rPr>
                <w:rFonts w:asciiTheme="majorHAnsi" w:hAnsiTheme="majorHAnsi"/>
                <w:iCs/>
                <w:sz w:val="18"/>
                <w:szCs w:val="18"/>
                <w:lang w:val="fr-FR"/>
              </w:rPr>
              <w:t>là où il est nécessaire de mettre en œuvre des approches innovantes</w:t>
            </w:r>
          </w:p>
          <w:p w14:paraId="1942F676" w14:textId="77777777" w:rsidR="009C5E12" w:rsidRPr="002D74FE" w:rsidRDefault="009C5E12" w:rsidP="009C5E12">
            <w:pPr>
              <w:numPr>
                <w:ilvl w:val="0"/>
                <w:numId w:val="44"/>
              </w:numPr>
              <w:spacing w:line="240" w:lineRule="auto"/>
              <w:ind w:left="252" w:hanging="180"/>
              <w:jc w:val="left"/>
              <w:rPr>
                <w:rFonts w:asciiTheme="majorHAnsi" w:hAnsiTheme="majorHAnsi"/>
                <w:iCs/>
                <w:sz w:val="18"/>
                <w:szCs w:val="18"/>
                <w:lang w:val="fr-FR"/>
              </w:rPr>
            </w:pPr>
            <w:r w:rsidRPr="002D74FE">
              <w:rPr>
                <w:rFonts w:asciiTheme="majorHAnsi" w:hAnsiTheme="majorHAnsi"/>
                <w:iCs/>
                <w:sz w:val="18"/>
                <w:szCs w:val="18"/>
                <w:lang w:val="fr-FR"/>
              </w:rPr>
              <w:t>Définir des créneaux spécifiques pour chaque cycle de financement</w:t>
            </w:r>
          </w:p>
          <w:p w14:paraId="38F5C404" w14:textId="77777777" w:rsidR="009C5E12" w:rsidRPr="002D74FE" w:rsidRDefault="009C5E12" w:rsidP="009C5E12">
            <w:pPr>
              <w:numPr>
                <w:ilvl w:val="0"/>
                <w:numId w:val="44"/>
              </w:numPr>
              <w:spacing w:line="240" w:lineRule="auto"/>
              <w:ind w:left="252" w:hanging="180"/>
              <w:jc w:val="left"/>
              <w:rPr>
                <w:rFonts w:asciiTheme="majorHAnsi" w:hAnsiTheme="majorHAnsi"/>
                <w:iCs/>
                <w:sz w:val="18"/>
                <w:szCs w:val="18"/>
                <w:lang w:val="fr-FR"/>
              </w:rPr>
            </w:pPr>
            <w:r w:rsidRPr="002D74FE">
              <w:rPr>
                <w:rFonts w:asciiTheme="majorHAnsi" w:hAnsiTheme="majorHAnsi"/>
                <w:iCs/>
                <w:sz w:val="18"/>
                <w:szCs w:val="18"/>
                <w:lang w:val="fr-FR"/>
              </w:rPr>
              <w:t>Créer une procédure de financement ouverte, transparente et compétitive et sélectionner les meilleures candidatures</w:t>
            </w:r>
          </w:p>
          <w:p w14:paraId="476D9B4E" w14:textId="77777777" w:rsidR="009C5E12" w:rsidRPr="002D74FE" w:rsidRDefault="009C5E12" w:rsidP="009C5E12">
            <w:pPr>
              <w:numPr>
                <w:ilvl w:val="0"/>
                <w:numId w:val="44"/>
              </w:numPr>
              <w:spacing w:line="240" w:lineRule="auto"/>
              <w:ind w:left="252" w:hanging="180"/>
              <w:jc w:val="left"/>
              <w:rPr>
                <w:rFonts w:asciiTheme="majorHAnsi" w:hAnsiTheme="majorHAnsi"/>
                <w:iCs/>
                <w:sz w:val="18"/>
                <w:szCs w:val="18"/>
                <w:lang w:val="fr-FR"/>
              </w:rPr>
            </w:pPr>
            <w:r w:rsidRPr="002D74FE">
              <w:rPr>
                <w:rFonts w:asciiTheme="majorHAnsi" w:hAnsiTheme="majorHAnsi"/>
                <w:iCs/>
                <w:sz w:val="18"/>
                <w:szCs w:val="18"/>
                <w:lang w:val="fr-FR"/>
              </w:rPr>
              <w:t>Superviser la mise en œuvre des bourses</w:t>
            </w:r>
          </w:p>
        </w:tc>
        <w:tc>
          <w:tcPr>
            <w:tcW w:w="3969" w:type="dxa"/>
            <w:shd w:val="clear" w:color="auto" w:fill="auto"/>
            <w:vAlign w:val="center"/>
          </w:tcPr>
          <w:p w14:paraId="52EBCE9C"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Finalisation des recherches d’analyse des lacunes et ouverture de fenêtres de financement (2 par an)</w:t>
            </w:r>
          </w:p>
          <w:p w14:paraId="3B621741"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de candidatures au Fonds d’appui</w:t>
            </w:r>
            <w:r w:rsidRPr="002D74FE">
              <w:rPr>
                <w:rFonts w:asciiTheme="majorHAnsi" w:hAnsiTheme="majorHAnsi"/>
                <w:i/>
                <w:sz w:val="18"/>
                <w:szCs w:val="18"/>
                <w:lang w:val="fr-FR"/>
              </w:rPr>
              <w:t xml:space="preserve"> </w:t>
            </w:r>
            <w:r w:rsidRPr="002D74FE">
              <w:rPr>
                <w:rFonts w:asciiTheme="majorHAnsi" w:eastAsia="Times New Roman" w:hAnsiTheme="majorHAnsi" w:cs="Arial"/>
                <w:kern w:val="24"/>
                <w:sz w:val="18"/>
                <w:szCs w:val="18"/>
                <w:lang w:val="fr-FR"/>
              </w:rPr>
              <w:t>pour le développement des marchés inclusifs en Afrique</w:t>
            </w:r>
          </w:p>
          <w:p w14:paraId="3D22F79F"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et montant des bourses attribuées dans le cadre du Fonds d’appui pour i) le développement / réplication des projets et ii) des projets pilotes innovants</w:t>
            </w:r>
          </w:p>
          <w:p w14:paraId="018274E5"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de bénéficiaires atteignant les objectifs du projet (chaque année)</w:t>
            </w:r>
          </w:p>
          <w:p w14:paraId="04CB1869"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Fonds mobilisés grâce à l'appariement des bourses</w:t>
            </w:r>
          </w:p>
        </w:tc>
      </w:tr>
      <w:tr w:rsidR="009C5E12" w:rsidRPr="00E45458" w14:paraId="47C69D64" w14:textId="77777777" w:rsidTr="00D53ED5">
        <w:tc>
          <w:tcPr>
            <w:tcW w:w="3261" w:type="dxa"/>
            <w:vAlign w:val="center"/>
          </w:tcPr>
          <w:p w14:paraId="4B43035C" w14:textId="77777777" w:rsidR="009C5E12" w:rsidRPr="002D74FE" w:rsidRDefault="009C5E12" w:rsidP="009C5E12">
            <w:pPr>
              <w:spacing w:line="276" w:lineRule="auto"/>
              <w:rPr>
                <w:rFonts w:asciiTheme="majorHAnsi" w:hAnsiTheme="majorHAnsi"/>
                <w:b/>
                <w:bCs/>
                <w:sz w:val="18"/>
                <w:szCs w:val="18"/>
                <w:lang w:val="fr-FR"/>
              </w:rPr>
            </w:pPr>
            <w:r w:rsidRPr="002D74FE">
              <w:rPr>
                <w:rFonts w:asciiTheme="majorHAnsi" w:hAnsiTheme="majorHAnsi"/>
                <w:b/>
                <w:bCs/>
                <w:sz w:val="18"/>
                <w:szCs w:val="18"/>
                <w:lang w:val="fr-FR"/>
              </w:rPr>
              <w:t>Résultat clé D : Pérennisation (à plus long terme)</w:t>
            </w:r>
          </w:p>
          <w:p w14:paraId="64E4B11E" w14:textId="77777777" w:rsidR="009C5E12" w:rsidRPr="002D74FE" w:rsidRDefault="009C5E12" w:rsidP="009C5E12">
            <w:pPr>
              <w:spacing w:line="276" w:lineRule="auto"/>
              <w:rPr>
                <w:rFonts w:asciiTheme="majorHAnsi" w:hAnsiTheme="majorHAnsi"/>
                <w:bCs/>
                <w:sz w:val="18"/>
                <w:szCs w:val="18"/>
                <w:lang w:val="fr-FR"/>
              </w:rPr>
            </w:pPr>
            <w:r w:rsidRPr="002D74FE">
              <w:rPr>
                <w:rFonts w:asciiTheme="majorHAnsi" w:hAnsiTheme="majorHAnsi"/>
                <w:bCs/>
                <w:sz w:val="18"/>
                <w:szCs w:val="18"/>
                <w:lang w:val="fr-FR"/>
              </w:rPr>
              <w:lastRenderedPageBreak/>
              <w:t>Des services payants sont proposés à l'espace EI / MI afin de contribuer à la viabilité financière du Centre.</w:t>
            </w:r>
          </w:p>
        </w:tc>
        <w:tc>
          <w:tcPr>
            <w:tcW w:w="4111" w:type="dxa"/>
            <w:vAlign w:val="center"/>
          </w:tcPr>
          <w:p w14:paraId="346BBDCA" w14:textId="77777777" w:rsidR="009C5E12" w:rsidRPr="002D74FE" w:rsidRDefault="009C5E12" w:rsidP="009C5E12">
            <w:pPr>
              <w:pStyle w:val="ListParagraph"/>
              <w:spacing w:line="240" w:lineRule="auto"/>
              <w:ind w:left="30"/>
              <w:rPr>
                <w:rFonts w:asciiTheme="majorHAnsi" w:eastAsia="Times New Roman" w:hAnsiTheme="majorHAnsi" w:cs="Arial"/>
                <w:kern w:val="24"/>
                <w:sz w:val="18"/>
                <w:szCs w:val="18"/>
                <w:lang w:val="fr-FR"/>
              </w:rPr>
            </w:pPr>
            <w:r w:rsidRPr="002D74FE">
              <w:rPr>
                <w:rFonts w:asciiTheme="majorHAnsi" w:eastAsia="Times New Roman" w:hAnsiTheme="majorHAnsi" w:cs="Arial"/>
                <w:i/>
                <w:kern w:val="24"/>
                <w:sz w:val="18"/>
                <w:szCs w:val="18"/>
                <w:lang w:val="fr-FR"/>
              </w:rPr>
              <w:lastRenderedPageBreak/>
              <w:t>Comme il s’agit d’un but à plus long terme, l’échéancier pour la mise en œuvre des objectifs n’est pas encore fixé à ce jour.</w:t>
            </w:r>
          </w:p>
          <w:p w14:paraId="245CCBD2" w14:textId="77777777" w:rsidR="009C5E12" w:rsidRPr="002D74FE" w:rsidRDefault="009C5E12" w:rsidP="009C5E12">
            <w:pPr>
              <w:pStyle w:val="ListParagraph"/>
              <w:numPr>
                <w:ilvl w:val="0"/>
                <w:numId w:val="46"/>
              </w:numPr>
              <w:spacing w:line="240" w:lineRule="auto"/>
              <w:ind w:left="390"/>
              <w:contextualSpacing/>
              <w:jc w:val="left"/>
              <w:rPr>
                <w:rFonts w:asciiTheme="majorHAnsi" w:eastAsia="Times New Roman" w:hAnsiTheme="majorHAnsi" w:cs="Arial"/>
                <w:kern w:val="24"/>
                <w:sz w:val="18"/>
                <w:szCs w:val="18"/>
                <w:lang w:val="fr-FR"/>
              </w:rPr>
            </w:pPr>
            <w:r w:rsidRPr="002D74FE">
              <w:rPr>
                <w:rFonts w:asciiTheme="majorHAnsi" w:eastAsia="Times New Roman" w:hAnsiTheme="majorHAnsi" w:cs="Arial"/>
                <w:kern w:val="24"/>
                <w:sz w:val="18"/>
                <w:szCs w:val="18"/>
                <w:lang w:val="fr-FR"/>
              </w:rPr>
              <w:lastRenderedPageBreak/>
              <w:t>Part du budget de fonctionnement de l’AIMEC financé par les services payants</w:t>
            </w:r>
          </w:p>
        </w:tc>
        <w:tc>
          <w:tcPr>
            <w:tcW w:w="4253" w:type="dxa"/>
            <w:vAlign w:val="center"/>
          </w:tcPr>
          <w:p w14:paraId="1703FE2D" w14:textId="77777777" w:rsidR="009C5E12" w:rsidRPr="002D74FE" w:rsidRDefault="009C5E12" w:rsidP="009C5E12">
            <w:pPr>
              <w:numPr>
                <w:ilvl w:val="0"/>
                <w:numId w:val="44"/>
              </w:numPr>
              <w:spacing w:line="240" w:lineRule="auto"/>
              <w:ind w:left="252" w:hanging="180"/>
              <w:jc w:val="left"/>
              <w:rPr>
                <w:rFonts w:asciiTheme="majorHAnsi" w:hAnsiTheme="majorHAnsi"/>
                <w:iCs/>
                <w:sz w:val="18"/>
                <w:szCs w:val="18"/>
                <w:lang w:val="fr-FR"/>
              </w:rPr>
            </w:pPr>
            <w:r w:rsidRPr="002D74FE">
              <w:rPr>
                <w:rFonts w:asciiTheme="majorHAnsi" w:hAnsiTheme="majorHAnsi"/>
                <w:iCs/>
                <w:sz w:val="18"/>
                <w:szCs w:val="18"/>
                <w:lang w:val="fr-FR"/>
              </w:rPr>
              <w:lastRenderedPageBreak/>
              <w:t>Faciliter l’organisation de formations et d’ateliers à la demande</w:t>
            </w:r>
          </w:p>
          <w:p w14:paraId="0F3AB162" w14:textId="77777777" w:rsidR="009C5E12" w:rsidRPr="002D74FE" w:rsidRDefault="009C5E12" w:rsidP="009C5E12">
            <w:pPr>
              <w:numPr>
                <w:ilvl w:val="0"/>
                <w:numId w:val="44"/>
              </w:numPr>
              <w:spacing w:line="240" w:lineRule="auto"/>
              <w:ind w:left="252" w:hanging="180"/>
              <w:jc w:val="left"/>
              <w:rPr>
                <w:rFonts w:asciiTheme="majorHAnsi" w:hAnsiTheme="majorHAnsi"/>
                <w:iCs/>
                <w:sz w:val="18"/>
                <w:szCs w:val="18"/>
                <w:lang w:val="fr-FR"/>
              </w:rPr>
            </w:pPr>
            <w:r w:rsidRPr="002D74FE">
              <w:rPr>
                <w:rFonts w:asciiTheme="majorHAnsi" w:hAnsiTheme="majorHAnsi"/>
                <w:iCs/>
                <w:sz w:val="18"/>
                <w:szCs w:val="18"/>
                <w:lang w:val="fr-FR"/>
              </w:rPr>
              <w:t>Offrir des services de conseil</w:t>
            </w:r>
          </w:p>
          <w:p w14:paraId="59B3B672" w14:textId="77777777" w:rsidR="009C5E12" w:rsidRPr="002D74FE" w:rsidRDefault="009C5E12" w:rsidP="009C5E12">
            <w:pPr>
              <w:numPr>
                <w:ilvl w:val="0"/>
                <w:numId w:val="44"/>
              </w:numPr>
              <w:spacing w:line="240" w:lineRule="auto"/>
              <w:ind w:left="252" w:hanging="180"/>
              <w:jc w:val="left"/>
              <w:rPr>
                <w:rFonts w:asciiTheme="majorHAnsi" w:hAnsiTheme="majorHAnsi"/>
                <w:iCs/>
                <w:sz w:val="18"/>
                <w:szCs w:val="18"/>
                <w:lang w:val="fr-FR"/>
              </w:rPr>
            </w:pPr>
            <w:r w:rsidRPr="002D74FE">
              <w:rPr>
                <w:rFonts w:asciiTheme="majorHAnsi" w:hAnsiTheme="majorHAnsi"/>
                <w:iCs/>
                <w:sz w:val="18"/>
                <w:szCs w:val="18"/>
                <w:lang w:val="fr-FR"/>
              </w:rPr>
              <w:lastRenderedPageBreak/>
              <w:t>Gérer et exécuter des projets spécifiques</w:t>
            </w:r>
          </w:p>
        </w:tc>
        <w:tc>
          <w:tcPr>
            <w:tcW w:w="3969" w:type="dxa"/>
            <w:shd w:val="clear" w:color="auto" w:fill="auto"/>
            <w:vAlign w:val="center"/>
          </w:tcPr>
          <w:p w14:paraId="5E6B15F1"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lastRenderedPageBreak/>
              <w:t>Nombre et valorisation des ateliers et / ou des sessions de formation payants réalisés</w:t>
            </w:r>
          </w:p>
          <w:p w14:paraId="4D35B948"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t>Nombre et valorisation des missions de conseil finalisées</w:t>
            </w:r>
          </w:p>
          <w:p w14:paraId="2111ED3A" w14:textId="77777777" w:rsidR="009C5E12" w:rsidRPr="002D74FE" w:rsidRDefault="009C5E12" w:rsidP="009C5E12">
            <w:pPr>
              <w:pStyle w:val="ListParagraph"/>
              <w:numPr>
                <w:ilvl w:val="0"/>
                <w:numId w:val="44"/>
              </w:numPr>
              <w:spacing w:before="60" w:after="60" w:line="240" w:lineRule="auto"/>
              <w:ind w:left="255" w:hanging="181"/>
              <w:jc w:val="left"/>
              <w:rPr>
                <w:rFonts w:asciiTheme="majorHAnsi" w:hAnsiTheme="majorHAnsi"/>
                <w:sz w:val="18"/>
                <w:szCs w:val="18"/>
                <w:lang w:val="fr-FR"/>
              </w:rPr>
            </w:pPr>
            <w:r w:rsidRPr="002D74FE">
              <w:rPr>
                <w:rFonts w:asciiTheme="majorHAnsi" w:hAnsiTheme="majorHAnsi"/>
                <w:sz w:val="18"/>
                <w:szCs w:val="18"/>
                <w:lang w:val="fr-FR"/>
              </w:rPr>
              <w:lastRenderedPageBreak/>
              <w:t>Nombre et valorisation des projets spécifiques gérés ou exécutés</w:t>
            </w:r>
          </w:p>
        </w:tc>
      </w:tr>
    </w:tbl>
    <w:p w14:paraId="2990DE92" w14:textId="77777777" w:rsidR="00ED6840" w:rsidRPr="002D74FE" w:rsidRDefault="00ED6840">
      <w:pPr>
        <w:spacing w:after="0" w:line="240" w:lineRule="auto"/>
        <w:jc w:val="left"/>
        <w:rPr>
          <w:rFonts w:cs="Arial"/>
          <w:lang w:val="fr-FR"/>
        </w:rPr>
        <w:sectPr w:rsidR="00ED6840" w:rsidRPr="002D74FE" w:rsidSect="0087398A">
          <w:pgSz w:w="16838" w:h="11906" w:orient="landscape"/>
          <w:pgMar w:top="1417" w:right="1417" w:bottom="1417" w:left="1134" w:header="708" w:footer="708" w:gutter="0"/>
          <w:cols w:space="708"/>
          <w:titlePg/>
          <w:docGrid w:linePitch="360"/>
        </w:sectPr>
      </w:pPr>
    </w:p>
    <w:p w14:paraId="35B74754" w14:textId="77777777" w:rsidR="00ED6840" w:rsidRPr="002D74FE" w:rsidRDefault="00ED6840">
      <w:pPr>
        <w:spacing w:after="0" w:line="240" w:lineRule="auto"/>
        <w:jc w:val="left"/>
        <w:rPr>
          <w:rFonts w:cs="Arial"/>
          <w:lang w:val="fr-FR"/>
        </w:rPr>
      </w:pPr>
    </w:p>
    <w:p w14:paraId="53383582" w14:textId="77777777" w:rsidR="00AA37F0" w:rsidRPr="002D74FE" w:rsidRDefault="00AA37F0" w:rsidP="00AA37F0">
      <w:pPr>
        <w:pStyle w:val="Heading2"/>
        <w:rPr>
          <w:rFonts w:cs="Arial"/>
          <w:lang w:val="fr-FR"/>
        </w:rPr>
      </w:pPr>
      <w:bookmarkStart w:id="67" w:name="_Toc468783032"/>
      <w:r w:rsidRPr="002D74FE">
        <w:rPr>
          <w:rFonts w:cs="Arial"/>
          <w:lang w:val="fr-FR"/>
        </w:rPr>
        <w:t>Communication</w:t>
      </w:r>
      <w:bookmarkEnd w:id="67"/>
    </w:p>
    <w:p w14:paraId="2E69ADD2" w14:textId="375E5A42" w:rsidR="00AA37F0" w:rsidRPr="002D74FE" w:rsidRDefault="00AA37F0" w:rsidP="00AA37F0">
      <w:pPr>
        <w:rPr>
          <w:rFonts w:cs="Arial"/>
          <w:lang w:val="fr-FR"/>
        </w:rPr>
      </w:pPr>
      <w:r w:rsidRPr="002D74FE">
        <w:rPr>
          <w:rFonts w:cs="Arial"/>
          <w:lang w:val="fr-FR"/>
        </w:rPr>
        <w:t xml:space="preserve">AIMEC communiquera avec </w:t>
      </w:r>
      <w:r w:rsidR="00294DE6" w:rsidRPr="002D74FE">
        <w:rPr>
          <w:rFonts w:cs="Arial"/>
          <w:lang w:val="fr-FR"/>
        </w:rPr>
        <w:t xml:space="preserve">ses partenaires et clients de différentes </w:t>
      </w:r>
      <w:r w:rsidRPr="002D74FE">
        <w:rPr>
          <w:rFonts w:cs="Arial"/>
          <w:lang w:val="fr-FR"/>
        </w:rPr>
        <w:t>manières</w:t>
      </w:r>
      <w:r w:rsidR="00294DE6" w:rsidRPr="002D74FE">
        <w:rPr>
          <w:rFonts w:cs="Arial"/>
          <w:lang w:val="fr-FR"/>
        </w:rPr>
        <w:t xml:space="preserve"> </w:t>
      </w:r>
      <w:r w:rsidRPr="002D74FE">
        <w:rPr>
          <w:rFonts w:cs="Arial"/>
          <w:lang w:val="fr-FR"/>
        </w:rPr>
        <w:t>:</w:t>
      </w:r>
    </w:p>
    <w:p w14:paraId="273E12DA" w14:textId="1B0EC97A" w:rsidR="00AA37F0" w:rsidRPr="002D74FE" w:rsidRDefault="00AA37F0" w:rsidP="00AA37F0">
      <w:pPr>
        <w:pStyle w:val="ListParagraph"/>
        <w:numPr>
          <w:ilvl w:val="0"/>
          <w:numId w:val="6"/>
        </w:numPr>
        <w:rPr>
          <w:rFonts w:cs="Arial"/>
          <w:lang w:val="fr-FR"/>
        </w:rPr>
      </w:pPr>
      <w:r w:rsidRPr="002D74FE">
        <w:rPr>
          <w:rFonts w:cs="Arial"/>
          <w:lang w:val="fr-FR"/>
        </w:rPr>
        <w:t xml:space="preserve">Son </w:t>
      </w:r>
      <w:r w:rsidRPr="002D74FE">
        <w:rPr>
          <w:rFonts w:cs="Arial"/>
          <w:b/>
          <w:lang w:val="fr-FR"/>
        </w:rPr>
        <w:t>site Internet et ses canaux de médias sociaux</w:t>
      </w:r>
      <w:r w:rsidRPr="002D74FE">
        <w:rPr>
          <w:rFonts w:cs="Arial"/>
          <w:lang w:val="fr-FR"/>
        </w:rPr>
        <w:t xml:space="preserve"> seront des outils clé pour le partage d</w:t>
      </w:r>
      <w:r w:rsidR="00DD5335" w:rsidRPr="002D74FE">
        <w:rPr>
          <w:rFonts w:cs="Arial"/>
          <w:lang w:val="fr-FR"/>
        </w:rPr>
        <w:t>’</w:t>
      </w:r>
      <w:r w:rsidRPr="002D74FE">
        <w:rPr>
          <w:rFonts w:cs="Arial"/>
          <w:lang w:val="fr-FR"/>
        </w:rPr>
        <w:t xml:space="preserve">informations et </w:t>
      </w:r>
      <w:r w:rsidR="00DD5335" w:rsidRPr="002D74FE">
        <w:rPr>
          <w:rFonts w:cs="Arial"/>
          <w:lang w:val="fr-FR"/>
        </w:rPr>
        <w:t xml:space="preserve">la communication </w:t>
      </w:r>
      <w:r w:rsidRPr="002D74FE">
        <w:rPr>
          <w:rFonts w:cs="Arial"/>
          <w:lang w:val="fr-FR"/>
        </w:rPr>
        <w:t xml:space="preserve">des </w:t>
      </w:r>
      <w:r w:rsidR="002B581A">
        <w:rPr>
          <w:rFonts w:cs="Arial"/>
          <w:lang w:val="fr-FR"/>
        </w:rPr>
        <w:t>meilleures</w:t>
      </w:r>
      <w:r w:rsidR="002B581A" w:rsidRPr="002D74FE">
        <w:rPr>
          <w:rFonts w:cs="Arial"/>
          <w:lang w:val="fr-FR"/>
        </w:rPr>
        <w:t xml:space="preserve"> </w:t>
      </w:r>
      <w:r w:rsidRPr="002D74FE">
        <w:rPr>
          <w:rFonts w:cs="Arial"/>
          <w:lang w:val="fr-FR"/>
        </w:rPr>
        <w:t>pratiques.</w:t>
      </w:r>
    </w:p>
    <w:p w14:paraId="13660C91" w14:textId="77777777" w:rsidR="00AA37F0" w:rsidRPr="002D74FE" w:rsidRDefault="00AA37F0" w:rsidP="00AA37F0">
      <w:pPr>
        <w:pStyle w:val="ListParagraph"/>
        <w:numPr>
          <w:ilvl w:val="0"/>
          <w:numId w:val="6"/>
        </w:numPr>
        <w:rPr>
          <w:rFonts w:cs="Arial"/>
          <w:lang w:val="fr-FR"/>
        </w:rPr>
      </w:pPr>
      <w:r w:rsidRPr="002D74FE">
        <w:rPr>
          <w:rFonts w:cs="Arial"/>
          <w:lang w:val="fr-FR"/>
        </w:rPr>
        <w:t xml:space="preserve">En prenant appui sur des </w:t>
      </w:r>
      <w:r w:rsidRPr="002D74FE">
        <w:rPr>
          <w:rFonts w:cs="Arial"/>
          <w:b/>
          <w:lang w:val="fr-FR"/>
        </w:rPr>
        <w:t>partenariats</w:t>
      </w:r>
      <w:r w:rsidRPr="002D74FE">
        <w:rPr>
          <w:rFonts w:cs="Arial"/>
          <w:lang w:val="fr-FR"/>
        </w:rPr>
        <w:t xml:space="preserve"> avec le mili</w:t>
      </w:r>
      <w:r w:rsidR="00DD5335" w:rsidRPr="002D74FE">
        <w:rPr>
          <w:rFonts w:cs="Arial"/>
          <w:lang w:val="fr-FR"/>
        </w:rPr>
        <w:t>eu universitaire, les groupes de réflexion</w:t>
      </w:r>
      <w:r w:rsidRPr="002D74FE">
        <w:rPr>
          <w:rFonts w:cs="Arial"/>
          <w:lang w:val="fr-FR"/>
        </w:rPr>
        <w:t xml:space="preserve">, les organismes multilatéraux et les programmes des donateurs, il devrait être possible d’utiliser les moyens de communication de ces institutions pour faire la promotion de la marque et de la proposition de valeur d’AIMEC (en premier lieu) et diffuser </w:t>
      </w:r>
      <w:r w:rsidR="00DD5335" w:rsidRPr="002D74FE">
        <w:rPr>
          <w:rFonts w:cs="Arial"/>
          <w:lang w:val="fr-FR"/>
        </w:rPr>
        <w:t xml:space="preserve">ensuite </w:t>
      </w:r>
      <w:r w:rsidRPr="002D74FE">
        <w:rPr>
          <w:rFonts w:cs="Arial"/>
          <w:lang w:val="fr-FR"/>
        </w:rPr>
        <w:t>ses conclusions (dans un deuxième temps).</w:t>
      </w:r>
    </w:p>
    <w:p w14:paraId="4CFCC235" w14:textId="427D673E" w:rsidR="00AA37F0" w:rsidRPr="002D74FE" w:rsidRDefault="00AA37F0" w:rsidP="00AA37F0">
      <w:pPr>
        <w:pStyle w:val="ListParagraph"/>
        <w:numPr>
          <w:ilvl w:val="0"/>
          <w:numId w:val="6"/>
        </w:numPr>
        <w:rPr>
          <w:rFonts w:cs="Arial"/>
          <w:lang w:val="fr-FR"/>
        </w:rPr>
      </w:pPr>
      <w:r w:rsidRPr="002D74FE">
        <w:rPr>
          <w:rFonts w:cs="Arial"/>
          <w:lang w:val="fr-FR"/>
        </w:rPr>
        <w:t xml:space="preserve">Le </w:t>
      </w:r>
      <w:r w:rsidRPr="002D74FE">
        <w:rPr>
          <w:rFonts w:cs="Arial"/>
          <w:b/>
          <w:lang w:val="fr-FR"/>
        </w:rPr>
        <w:t>concours</w:t>
      </w:r>
      <w:r w:rsidRPr="002D74FE">
        <w:rPr>
          <w:rFonts w:cs="Arial"/>
          <w:lang w:val="fr-FR"/>
        </w:rPr>
        <w:t xml:space="preserve"> annuel </w:t>
      </w:r>
      <w:r w:rsidR="002B581A">
        <w:rPr>
          <w:rFonts w:cs="Arial"/>
          <w:lang w:val="fr-FR"/>
        </w:rPr>
        <w:t xml:space="preserve">pour le Catalytic Fund </w:t>
      </w:r>
      <w:r w:rsidRPr="002D74FE">
        <w:rPr>
          <w:rFonts w:cs="Arial"/>
          <w:lang w:val="fr-FR"/>
        </w:rPr>
        <w:t xml:space="preserve">sera utilisé pour communiquer avec les experts techniques, les donateurs, les décideurs et les acteurs politiques de l'ensemble de la sphère EI / </w:t>
      </w:r>
      <w:r w:rsidR="00C51E52" w:rsidRPr="002D74FE">
        <w:rPr>
          <w:rFonts w:cs="Arial"/>
          <w:lang w:val="fr-FR"/>
        </w:rPr>
        <w:t>M</w:t>
      </w:r>
      <w:r w:rsidRPr="002D74FE">
        <w:rPr>
          <w:rFonts w:cs="Arial"/>
          <w:lang w:val="fr-FR"/>
        </w:rPr>
        <w:t>I.</w:t>
      </w:r>
    </w:p>
    <w:p w14:paraId="17B3598D" w14:textId="77777777" w:rsidR="00AA37F0" w:rsidRPr="002D74FE" w:rsidRDefault="00AA37F0" w:rsidP="00AA37F0">
      <w:pPr>
        <w:pStyle w:val="ListParagraph"/>
        <w:numPr>
          <w:ilvl w:val="0"/>
          <w:numId w:val="6"/>
        </w:numPr>
        <w:rPr>
          <w:rFonts w:cs="Arial"/>
          <w:lang w:val="fr-FR"/>
        </w:rPr>
      </w:pPr>
      <w:r w:rsidRPr="002D74FE">
        <w:rPr>
          <w:rFonts w:cs="Arial"/>
          <w:lang w:val="fr-FR"/>
        </w:rPr>
        <w:t xml:space="preserve">La </w:t>
      </w:r>
      <w:r w:rsidRPr="002D74FE">
        <w:rPr>
          <w:rFonts w:cs="Arial"/>
          <w:b/>
          <w:lang w:val="fr-FR"/>
        </w:rPr>
        <w:t>conférence annuelle</w:t>
      </w:r>
      <w:r w:rsidRPr="002D74FE">
        <w:rPr>
          <w:rFonts w:cs="Arial"/>
          <w:lang w:val="fr-FR"/>
        </w:rPr>
        <w:t xml:space="preserve"> servira également d’outil de communication avec les participants.</w:t>
      </w:r>
    </w:p>
    <w:p w14:paraId="567F3815" w14:textId="77777777" w:rsidR="00AA37F0" w:rsidRPr="002D74FE" w:rsidRDefault="00AA37F0" w:rsidP="00AA37F0">
      <w:pPr>
        <w:rPr>
          <w:rFonts w:cs="Arial"/>
          <w:lang w:val="fr-FR"/>
        </w:rPr>
      </w:pPr>
      <w:r w:rsidRPr="002D74FE">
        <w:rPr>
          <w:rFonts w:cs="Arial"/>
          <w:lang w:val="fr-FR"/>
        </w:rPr>
        <w:t>Un plan de communication détaillé sera élaboré au cours de la phase de mise en place d</w:t>
      </w:r>
      <w:r w:rsidR="00DD5335" w:rsidRPr="002D74FE">
        <w:rPr>
          <w:rFonts w:cs="Arial"/>
          <w:lang w:val="fr-FR"/>
        </w:rPr>
        <w:t>e l</w:t>
      </w:r>
      <w:r w:rsidRPr="002D74FE">
        <w:rPr>
          <w:rFonts w:cs="Arial"/>
          <w:lang w:val="fr-FR"/>
        </w:rPr>
        <w:t>’AIMEC.</w:t>
      </w:r>
    </w:p>
    <w:p w14:paraId="699770DE" w14:textId="77777777" w:rsidR="00AA37F0" w:rsidRPr="002D74FE" w:rsidRDefault="00F81FDF" w:rsidP="00150049">
      <w:pPr>
        <w:pStyle w:val="Heading1"/>
        <w:rPr>
          <w:rFonts w:cs="Arial"/>
          <w:lang w:val="fr-FR"/>
        </w:rPr>
      </w:pPr>
      <w:bookmarkStart w:id="68" w:name="_Toc468783033"/>
      <w:r w:rsidRPr="002D74FE">
        <w:rPr>
          <w:rFonts w:cs="Arial"/>
          <w:lang w:val="fr-FR"/>
        </w:rPr>
        <w:t>Modes de f</w:t>
      </w:r>
      <w:r w:rsidR="00AA37F0" w:rsidRPr="002D74FE">
        <w:rPr>
          <w:rFonts w:cs="Arial"/>
          <w:lang w:val="fr-FR"/>
        </w:rPr>
        <w:t>inancement</w:t>
      </w:r>
      <w:bookmarkEnd w:id="68"/>
    </w:p>
    <w:p w14:paraId="71D1DC6C" w14:textId="188247EE" w:rsidR="00AA37F0" w:rsidRPr="002D74FE" w:rsidRDefault="00AA37F0" w:rsidP="00150049">
      <w:pPr>
        <w:rPr>
          <w:rFonts w:cs="Arial"/>
          <w:lang w:val="fr-FR"/>
        </w:rPr>
      </w:pPr>
      <w:r w:rsidRPr="002D74FE">
        <w:rPr>
          <w:rFonts w:cs="Arial"/>
          <w:lang w:val="fr-FR"/>
        </w:rPr>
        <w:t xml:space="preserve">Assurer sa viabilité financière est un objectif clé </w:t>
      </w:r>
      <w:r w:rsidR="00587341" w:rsidRPr="002D74FE">
        <w:rPr>
          <w:rFonts w:cs="Arial"/>
          <w:lang w:val="fr-FR"/>
        </w:rPr>
        <w:t>de l’</w:t>
      </w:r>
      <w:r w:rsidRPr="002D74FE">
        <w:rPr>
          <w:rFonts w:cs="Arial"/>
          <w:lang w:val="fr-FR"/>
        </w:rPr>
        <w:t xml:space="preserve">AIMEC. Il est important d’être réaliste au sujet des </w:t>
      </w:r>
      <w:r w:rsidR="00587341" w:rsidRPr="002D74FE">
        <w:rPr>
          <w:rFonts w:cs="Arial"/>
          <w:lang w:val="fr-FR"/>
        </w:rPr>
        <w:t>possibilités</w:t>
      </w:r>
      <w:r w:rsidRPr="002D74FE">
        <w:rPr>
          <w:rFonts w:cs="Arial"/>
          <w:lang w:val="fr-FR"/>
        </w:rPr>
        <w:t xml:space="preserve"> de financement </w:t>
      </w:r>
      <w:r w:rsidR="00F81FDF" w:rsidRPr="002D74FE">
        <w:rPr>
          <w:rFonts w:cs="Arial"/>
          <w:lang w:val="fr-FR"/>
        </w:rPr>
        <w:t>du</w:t>
      </w:r>
      <w:r w:rsidRPr="002D74FE">
        <w:rPr>
          <w:rFonts w:cs="Arial"/>
          <w:lang w:val="fr-FR"/>
        </w:rPr>
        <w:t xml:space="preserve"> secteur </w:t>
      </w:r>
      <w:r w:rsidR="00587341" w:rsidRPr="002D74FE">
        <w:rPr>
          <w:rFonts w:cs="Arial"/>
          <w:lang w:val="fr-FR"/>
        </w:rPr>
        <w:t>public-privé panafricain ; l’</w:t>
      </w:r>
      <w:r w:rsidRPr="002D74FE">
        <w:rPr>
          <w:rFonts w:cs="Arial"/>
          <w:lang w:val="fr-FR"/>
        </w:rPr>
        <w:t>AIMEC sera fi</w:t>
      </w:r>
      <w:r w:rsidR="00DA28B0">
        <w:rPr>
          <w:rFonts w:cs="Arial"/>
          <w:lang w:val="fr-FR"/>
        </w:rPr>
        <w:t xml:space="preserve">nancé par une combinaison </w:t>
      </w:r>
      <w:r w:rsidRPr="002D74FE">
        <w:rPr>
          <w:rFonts w:cs="Arial"/>
          <w:lang w:val="fr-FR"/>
        </w:rPr>
        <w:t>d’options</w:t>
      </w:r>
      <w:r w:rsidR="00587341" w:rsidRPr="002D74FE">
        <w:rPr>
          <w:rFonts w:cs="Arial"/>
          <w:lang w:val="fr-FR"/>
        </w:rPr>
        <w:t xml:space="preserve"> </w:t>
      </w:r>
      <w:r w:rsidRPr="002D74FE">
        <w:rPr>
          <w:rFonts w:cs="Arial"/>
          <w:lang w:val="fr-FR"/>
        </w:rPr>
        <w:t xml:space="preserve">: </w:t>
      </w:r>
    </w:p>
    <w:p w14:paraId="1B020B08" w14:textId="77777777" w:rsidR="00AA37F0" w:rsidRPr="0047114C" w:rsidRDefault="00F81FDF" w:rsidP="00150049">
      <w:pPr>
        <w:pStyle w:val="ListParagraph"/>
        <w:numPr>
          <w:ilvl w:val="0"/>
          <w:numId w:val="37"/>
        </w:numPr>
        <w:rPr>
          <w:rFonts w:cs="Arial"/>
          <w:lang w:val="fr-FR"/>
        </w:rPr>
      </w:pPr>
      <w:r w:rsidRPr="002D74FE">
        <w:rPr>
          <w:rFonts w:cs="Arial"/>
          <w:lang w:val="fr-FR"/>
        </w:rPr>
        <w:t>Un</w:t>
      </w:r>
      <w:r w:rsidR="00AA37F0" w:rsidRPr="002D74FE">
        <w:rPr>
          <w:rFonts w:cs="Arial"/>
          <w:lang w:val="fr-FR"/>
        </w:rPr>
        <w:t xml:space="preserve"> </w:t>
      </w:r>
      <w:r w:rsidR="00AA37F0" w:rsidRPr="002D74FE">
        <w:rPr>
          <w:rFonts w:cs="Arial"/>
          <w:b/>
          <w:lang w:val="fr-FR"/>
        </w:rPr>
        <w:t>financement de base</w:t>
      </w:r>
      <w:r w:rsidR="00AA37F0" w:rsidRPr="002D74FE">
        <w:rPr>
          <w:rFonts w:cs="Arial"/>
          <w:lang w:val="fr-FR"/>
        </w:rPr>
        <w:t>, à savoir les contributions régulières des Etats membres, des donateurs bilatéraux et multilatéraux, des agences des Nations Unie</w:t>
      </w:r>
      <w:r w:rsidR="00AA37F0" w:rsidRPr="0047114C">
        <w:rPr>
          <w:rFonts w:cs="Arial"/>
          <w:lang w:val="fr-FR"/>
        </w:rPr>
        <w:t xml:space="preserve">s, des entreprises privées, des fondations et d'autres partenaires. </w:t>
      </w:r>
    </w:p>
    <w:p w14:paraId="386DE5AF" w14:textId="77777777" w:rsidR="00AA37F0" w:rsidRPr="0047114C" w:rsidRDefault="00F81FDF" w:rsidP="00150049">
      <w:pPr>
        <w:pStyle w:val="ListParagraph"/>
        <w:numPr>
          <w:ilvl w:val="0"/>
          <w:numId w:val="37"/>
        </w:numPr>
        <w:rPr>
          <w:rFonts w:cs="Arial"/>
          <w:lang w:val="fr-FR"/>
        </w:rPr>
      </w:pPr>
      <w:r w:rsidRPr="0047114C">
        <w:rPr>
          <w:rFonts w:cs="Arial"/>
          <w:lang w:val="fr-FR"/>
        </w:rPr>
        <w:t>Un</w:t>
      </w:r>
      <w:r w:rsidR="00AA37F0" w:rsidRPr="0047114C">
        <w:rPr>
          <w:rFonts w:cs="Arial"/>
          <w:lang w:val="fr-FR"/>
        </w:rPr>
        <w:t xml:space="preserve"> </w:t>
      </w:r>
      <w:r w:rsidR="00AA37F0" w:rsidRPr="0047114C">
        <w:rPr>
          <w:rFonts w:cs="Arial"/>
          <w:b/>
          <w:lang w:val="fr-FR"/>
        </w:rPr>
        <w:t>financement de projet</w:t>
      </w:r>
      <w:r w:rsidR="00AA37F0" w:rsidRPr="0047114C">
        <w:rPr>
          <w:rFonts w:cs="Arial"/>
          <w:lang w:val="fr-FR"/>
        </w:rPr>
        <w:t xml:space="preserve"> par les partenaires à la recherche d'un soutien spécifique, par exemple les acteurs du développement qui cherchent un soutien de mise en œuvre, </w:t>
      </w:r>
    </w:p>
    <w:p w14:paraId="6B1131C1" w14:textId="590E379F" w:rsidR="00AA37F0" w:rsidRPr="0047114C" w:rsidRDefault="00AA37F0" w:rsidP="00150049">
      <w:pPr>
        <w:pStyle w:val="ListParagraph"/>
        <w:numPr>
          <w:ilvl w:val="0"/>
          <w:numId w:val="37"/>
        </w:numPr>
        <w:rPr>
          <w:rFonts w:cs="Arial"/>
          <w:lang w:val="fr-FR"/>
        </w:rPr>
      </w:pPr>
      <w:r w:rsidRPr="0047114C">
        <w:rPr>
          <w:rFonts w:cs="Arial"/>
          <w:lang w:val="fr-FR"/>
        </w:rPr>
        <w:t xml:space="preserve">Les </w:t>
      </w:r>
      <w:r w:rsidRPr="0047114C">
        <w:rPr>
          <w:rFonts w:cs="Arial"/>
          <w:b/>
          <w:lang w:val="fr-FR"/>
        </w:rPr>
        <w:t xml:space="preserve">honoraires </w:t>
      </w:r>
      <w:r w:rsidRPr="0047114C">
        <w:rPr>
          <w:rFonts w:cs="Arial"/>
          <w:lang w:val="fr-FR"/>
        </w:rPr>
        <w:t>perçus pour</w:t>
      </w:r>
      <w:r w:rsidRPr="0047114C">
        <w:rPr>
          <w:rFonts w:cs="Arial"/>
          <w:b/>
          <w:lang w:val="fr-FR"/>
        </w:rPr>
        <w:t xml:space="preserve"> </w:t>
      </w:r>
      <w:r w:rsidR="00F81FDF" w:rsidRPr="0047114C">
        <w:rPr>
          <w:rFonts w:cs="Arial"/>
          <w:lang w:val="fr-FR"/>
        </w:rPr>
        <w:t xml:space="preserve">les prestations de </w:t>
      </w:r>
      <w:r w:rsidRPr="0047114C">
        <w:rPr>
          <w:rFonts w:cs="Arial"/>
          <w:lang w:val="fr-FR"/>
        </w:rPr>
        <w:t>services, tels que des formations, des conférences ou des services spécifiques d'assistance technique</w:t>
      </w:r>
      <w:r w:rsidR="00F81FDF" w:rsidRPr="0047114C">
        <w:rPr>
          <w:rFonts w:cs="Arial"/>
          <w:lang w:val="fr-FR"/>
        </w:rPr>
        <w:t xml:space="preserve"> ou de conseils</w:t>
      </w:r>
      <w:r w:rsidRPr="0047114C">
        <w:rPr>
          <w:rFonts w:cs="Arial"/>
          <w:lang w:val="fr-FR"/>
        </w:rPr>
        <w:t xml:space="preserve"> </w:t>
      </w:r>
      <w:r w:rsidR="00F81FDF" w:rsidRPr="0047114C">
        <w:rPr>
          <w:rFonts w:cs="Arial"/>
          <w:lang w:val="fr-FR"/>
        </w:rPr>
        <w:t>à la demande d’</w:t>
      </w:r>
      <w:r w:rsidRPr="0047114C">
        <w:rPr>
          <w:rFonts w:cs="Arial"/>
          <w:lang w:val="fr-FR"/>
        </w:rPr>
        <w:t>entreprises privées ou d</w:t>
      </w:r>
      <w:r w:rsidR="00F81FDF" w:rsidRPr="0047114C">
        <w:rPr>
          <w:rFonts w:cs="Arial"/>
          <w:lang w:val="fr-FR"/>
        </w:rPr>
        <w:t>’</w:t>
      </w:r>
      <w:r w:rsidRPr="0047114C">
        <w:rPr>
          <w:rFonts w:cs="Arial"/>
          <w:lang w:val="fr-FR"/>
        </w:rPr>
        <w:t>organismes gouvernementaux.</w:t>
      </w:r>
    </w:p>
    <w:p w14:paraId="0DAEA863" w14:textId="77777777" w:rsidR="00AA37F0" w:rsidRPr="0047114C" w:rsidRDefault="00AA37F0" w:rsidP="00150049">
      <w:pPr>
        <w:pStyle w:val="Heading2"/>
        <w:rPr>
          <w:rFonts w:cs="Arial"/>
          <w:lang w:val="fr-FR"/>
        </w:rPr>
      </w:pPr>
      <w:bookmarkStart w:id="69" w:name="_Toc468783034"/>
      <w:r w:rsidRPr="0047114C">
        <w:rPr>
          <w:rFonts w:cs="Arial"/>
          <w:lang w:val="fr-FR"/>
        </w:rPr>
        <w:t>Revenus</w:t>
      </w:r>
      <w:r w:rsidR="00F81FDF" w:rsidRPr="0047114C">
        <w:rPr>
          <w:rFonts w:cs="Arial"/>
          <w:lang w:val="fr-FR"/>
        </w:rPr>
        <w:t xml:space="preserve"> et</w:t>
      </w:r>
      <w:r w:rsidRPr="0047114C">
        <w:rPr>
          <w:rFonts w:cs="Arial"/>
          <w:lang w:val="fr-FR"/>
        </w:rPr>
        <w:t xml:space="preserve"> Financement</w:t>
      </w:r>
      <w:bookmarkEnd w:id="69"/>
    </w:p>
    <w:p w14:paraId="007E8768" w14:textId="77777777" w:rsidR="00AA37F0" w:rsidRPr="0047114C" w:rsidRDefault="00AA37F0" w:rsidP="00150049">
      <w:pPr>
        <w:rPr>
          <w:rFonts w:cs="Arial"/>
          <w:lang w:val="fr-FR"/>
        </w:rPr>
      </w:pPr>
      <w:r w:rsidRPr="0047114C">
        <w:rPr>
          <w:rFonts w:cs="Arial"/>
          <w:lang w:val="fr-FR"/>
        </w:rPr>
        <w:t xml:space="preserve">Les résultats de l'étude de faisabilité d’AIMEC suggèrent que </w:t>
      </w:r>
      <w:r w:rsidR="00336683" w:rsidRPr="0047114C">
        <w:rPr>
          <w:rFonts w:cs="Arial"/>
          <w:b/>
          <w:lang w:val="fr-FR"/>
        </w:rPr>
        <w:t>le financement provenant de la facturation</w:t>
      </w:r>
      <w:r w:rsidRPr="0047114C">
        <w:rPr>
          <w:rFonts w:cs="Arial"/>
          <w:b/>
          <w:lang w:val="fr-FR"/>
        </w:rPr>
        <w:t xml:space="preserve"> d’honoraires </w:t>
      </w:r>
      <w:r w:rsidR="00336683" w:rsidRPr="0047114C">
        <w:rPr>
          <w:rFonts w:cs="Arial"/>
          <w:b/>
          <w:lang w:val="fr-FR"/>
        </w:rPr>
        <w:t>s</w:t>
      </w:r>
      <w:r w:rsidRPr="0047114C">
        <w:rPr>
          <w:rFonts w:cs="Arial"/>
          <w:b/>
          <w:lang w:val="fr-FR"/>
        </w:rPr>
        <w:t>era marginal</w:t>
      </w:r>
      <w:r w:rsidRPr="0047114C">
        <w:rPr>
          <w:rFonts w:cs="Arial"/>
          <w:lang w:val="fr-FR"/>
        </w:rPr>
        <w:t xml:space="preserve">, étant donné que les services proposés créeront principalement des biens et services d’intérêt public et qu’il sera par conséquent difficile de les facturer. En outre, les Etats membres de l'UA ont généralement des ressources limitées, de ce fait leur facturer des honoraires sera plutôt difficile. En ce qui concerne la rémunération </w:t>
      </w:r>
      <w:r w:rsidR="00336683" w:rsidRPr="0047114C">
        <w:rPr>
          <w:rFonts w:cs="Arial"/>
          <w:lang w:val="fr-FR"/>
        </w:rPr>
        <w:t>des prestations</w:t>
      </w:r>
      <w:r w:rsidRPr="0047114C">
        <w:rPr>
          <w:rFonts w:cs="Arial"/>
          <w:lang w:val="fr-FR"/>
        </w:rPr>
        <w:t xml:space="preserve"> de services de conseil au secteur privé, il convient de noter qu'il existe une forte concurrence. D’autre part, il faut tenir compte d'autres considérations telles que les conséquences </w:t>
      </w:r>
      <w:r w:rsidRPr="0047114C">
        <w:rPr>
          <w:rFonts w:cs="Arial"/>
          <w:lang w:val="fr-FR"/>
        </w:rPr>
        <w:lastRenderedPageBreak/>
        <w:t xml:space="preserve">liées au fait de travailler pour certaines entreprises et institutions. Compte tenu de ces contraintes, le </w:t>
      </w:r>
      <w:r w:rsidRPr="0047114C">
        <w:rPr>
          <w:rFonts w:cs="Arial"/>
          <w:b/>
          <w:lang w:val="fr-FR"/>
        </w:rPr>
        <w:t>financement des bailleurs de fonds</w:t>
      </w:r>
      <w:r w:rsidRPr="0047114C">
        <w:rPr>
          <w:rFonts w:cs="Arial"/>
          <w:lang w:val="fr-FR"/>
        </w:rPr>
        <w:t xml:space="preserve"> jouera un rôle important dans le financement du Centre, en particulier à court et à moyen terme (stades de </w:t>
      </w:r>
      <w:r w:rsidR="00336683" w:rsidRPr="0047114C">
        <w:rPr>
          <w:rFonts w:cs="Arial"/>
          <w:lang w:val="fr-FR"/>
        </w:rPr>
        <w:t>concepti</w:t>
      </w:r>
      <w:r w:rsidRPr="0047114C">
        <w:rPr>
          <w:rFonts w:cs="Arial"/>
          <w:lang w:val="fr-FR"/>
        </w:rPr>
        <w:t>on et de mise en œuvre).</w:t>
      </w:r>
    </w:p>
    <w:p w14:paraId="111D3F0E" w14:textId="77777777" w:rsidR="00AA37F0" w:rsidRPr="0047114C" w:rsidRDefault="00AA37F0" w:rsidP="00150049">
      <w:pPr>
        <w:pStyle w:val="Heading2"/>
        <w:rPr>
          <w:rFonts w:cs="Arial"/>
          <w:lang w:val="fr-FR"/>
        </w:rPr>
      </w:pPr>
      <w:bookmarkStart w:id="70" w:name="_Toc468783035"/>
      <w:r w:rsidRPr="0047114C">
        <w:rPr>
          <w:rFonts w:cs="Arial"/>
          <w:lang w:val="fr-FR"/>
        </w:rPr>
        <w:t>Co</w:t>
      </w:r>
      <w:r w:rsidR="00091F1A">
        <w:rPr>
          <w:rFonts w:cs="Arial"/>
          <w:lang w:val="fr-FR"/>
        </w:rPr>
        <w:t>û</w:t>
      </w:r>
      <w:r w:rsidR="00CE6A88">
        <w:rPr>
          <w:rFonts w:cs="Arial"/>
          <w:lang w:val="fr-FR"/>
        </w:rPr>
        <w:t>ts</w:t>
      </w:r>
      <w:r w:rsidR="00336683" w:rsidRPr="0047114C">
        <w:rPr>
          <w:rFonts w:cs="Arial"/>
          <w:lang w:val="fr-FR"/>
        </w:rPr>
        <w:t xml:space="preserve"> relatifs à l’</w:t>
      </w:r>
      <w:r w:rsidRPr="0047114C">
        <w:rPr>
          <w:rFonts w:cs="Arial"/>
          <w:lang w:val="fr-FR"/>
        </w:rPr>
        <w:t>AIMEC</w:t>
      </w:r>
      <w:bookmarkEnd w:id="70"/>
    </w:p>
    <w:p w14:paraId="2A08BE40" w14:textId="77777777" w:rsidR="00D25311" w:rsidRPr="0047114C" w:rsidRDefault="00D25311" w:rsidP="00150049">
      <w:pPr>
        <w:rPr>
          <w:rFonts w:cs="Arial"/>
          <w:lang w:val="fr-FR"/>
        </w:rPr>
      </w:pPr>
      <w:r w:rsidRPr="0047114C">
        <w:rPr>
          <w:rFonts w:cs="Arial"/>
          <w:lang w:val="fr-FR"/>
        </w:rPr>
        <w:t>A partir de</w:t>
      </w:r>
      <w:r w:rsidR="00AA37F0" w:rsidRPr="0047114C">
        <w:rPr>
          <w:rFonts w:cs="Arial"/>
          <w:lang w:val="fr-FR"/>
        </w:rPr>
        <w:t xml:space="preserve"> la description des activités au chapitre 7.1 et en </w:t>
      </w:r>
      <w:r w:rsidRPr="0047114C">
        <w:rPr>
          <w:rFonts w:cs="Arial"/>
          <w:lang w:val="fr-FR"/>
        </w:rPr>
        <w:t>A</w:t>
      </w:r>
      <w:r w:rsidR="00AA37F0" w:rsidRPr="0047114C">
        <w:rPr>
          <w:rFonts w:cs="Arial"/>
          <w:lang w:val="fr-FR"/>
        </w:rPr>
        <w:t>nnexe 3, les coûts de mise en œuvre d</w:t>
      </w:r>
      <w:r w:rsidRPr="0047114C">
        <w:rPr>
          <w:rFonts w:cs="Arial"/>
          <w:lang w:val="fr-FR"/>
        </w:rPr>
        <w:t>e l</w:t>
      </w:r>
      <w:r w:rsidR="00AA37F0" w:rsidRPr="0047114C">
        <w:rPr>
          <w:rFonts w:cs="Arial"/>
          <w:lang w:val="fr-FR"/>
        </w:rPr>
        <w:t xml:space="preserve">’AIMEC sur </w:t>
      </w:r>
      <w:r w:rsidRPr="0047114C">
        <w:rPr>
          <w:rFonts w:cs="Arial"/>
          <w:lang w:val="fr-FR"/>
        </w:rPr>
        <w:t xml:space="preserve">une durée de </w:t>
      </w:r>
      <w:r w:rsidR="00AA37F0" w:rsidRPr="0047114C">
        <w:rPr>
          <w:rFonts w:cs="Arial"/>
          <w:lang w:val="fr-FR"/>
        </w:rPr>
        <w:t xml:space="preserve">cinq ans sont présentés dans le </w:t>
      </w:r>
      <w:r w:rsidR="00AA37F0" w:rsidRPr="0047114C">
        <w:rPr>
          <w:rFonts w:cs="Arial"/>
          <w:b/>
          <w:lang w:val="fr-FR"/>
        </w:rPr>
        <w:t>Compte de résultat</w:t>
      </w:r>
      <w:r w:rsidR="00AA37F0" w:rsidRPr="0047114C">
        <w:rPr>
          <w:rFonts w:cs="Arial"/>
          <w:lang w:val="fr-FR"/>
        </w:rPr>
        <w:t xml:space="preserve"> ci-dessous. Tous les montants sont exprimés en dollars américains. Veuillez vous référer au fichier Excel ci-joint pour voir les hypothèses </w:t>
      </w:r>
      <w:r w:rsidRPr="0047114C">
        <w:rPr>
          <w:rFonts w:cs="Arial"/>
          <w:lang w:val="fr-FR"/>
        </w:rPr>
        <w:t>correspondant</w:t>
      </w:r>
      <w:r w:rsidR="00AA37F0" w:rsidRPr="0047114C">
        <w:rPr>
          <w:rFonts w:cs="Arial"/>
          <w:lang w:val="fr-FR"/>
        </w:rPr>
        <w:t xml:space="preserve"> aux coûts.</w:t>
      </w:r>
    </w:p>
    <w:p w14:paraId="2C776B24" w14:textId="77777777" w:rsidR="00AA37F0" w:rsidRPr="0047114C" w:rsidRDefault="00AA37F0" w:rsidP="00150049">
      <w:pPr>
        <w:rPr>
          <w:rFonts w:cs="Arial"/>
          <w:lang w:val="fr-FR"/>
        </w:rPr>
      </w:pPr>
      <w:r w:rsidRPr="0047114C">
        <w:rPr>
          <w:rFonts w:cs="Arial"/>
          <w:lang w:val="fr-FR"/>
        </w:rPr>
        <w:t xml:space="preserve"> Ce plan financier est basé sur l'hypothèse qu</w:t>
      </w:r>
      <w:r w:rsidR="00D25311" w:rsidRPr="0047114C">
        <w:rPr>
          <w:rFonts w:cs="Arial"/>
          <w:lang w:val="fr-FR"/>
        </w:rPr>
        <w:t>e l</w:t>
      </w:r>
      <w:r w:rsidRPr="0047114C">
        <w:rPr>
          <w:rFonts w:cs="Arial"/>
          <w:lang w:val="fr-FR"/>
        </w:rPr>
        <w:t>’AIMEC fera partie d'une organisation plus importante mais qu’il fonctionnera plutôt de manière indépendante. Les différences entre les deux formes d’organisation proposées ne sont donc pas prises en compte dans le détail</w:t>
      </w:r>
      <w:r w:rsidR="00D25311" w:rsidRPr="0047114C">
        <w:rPr>
          <w:rFonts w:cs="Arial"/>
          <w:lang w:val="fr-FR"/>
        </w:rPr>
        <w:t xml:space="preserve"> </w:t>
      </w:r>
      <w:r w:rsidRPr="0047114C">
        <w:rPr>
          <w:rFonts w:cs="Arial"/>
          <w:lang w:val="fr-FR"/>
        </w:rPr>
        <w:t xml:space="preserve">; par conséquent, le plan financier nécessitera d’être révisé une fois que la structure organisationnelle aura été définie. </w:t>
      </w:r>
    </w:p>
    <w:tbl>
      <w:tblPr>
        <w:tblW w:w="10400" w:type="dxa"/>
        <w:tblInd w:w="-148" w:type="dxa"/>
        <w:tblLayout w:type="fixed"/>
        <w:tblLook w:val="04A0" w:firstRow="1" w:lastRow="0" w:firstColumn="1" w:lastColumn="0" w:noHBand="0" w:noVBand="1"/>
      </w:tblPr>
      <w:tblGrid>
        <w:gridCol w:w="1843"/>
        <w:gridCol w:w="1134"/>
        <w:gridCol w:w="1417"/>
        <w:gridCol w:w="1276"/>
        <w:gridCol w:w="1417"/>
        <w:gridCol w:w="1276"/>
        <w:gridCol w:w="1151"/>
        <w:gridCol w:w="834"/>
        <w:gridCol w:w="52"/>
      </w:tblGrid>
      <w:tr w:rsidR="00AA37F0" w:rsidRPr="0047114C" w14:paraId="0AD70F60" w14:textId="77777777" w:rsidTr="00150049">
        <w:trPr>
          <w:trHeight w:val="285"/>
        </w:trPr>
        <w:tc>
          <w:tcPr>
            <w:tcW w:w="10400" w:type="dxa"/>
            <w:gridSpan w:val="9"/>
            <w:tcBorders>
              <w:top w:val="single" w:sz="4" w:space="0" w:color="auto"/>
              <w:left w:val="single" w:sz="4" w:space="0" w:color="auto"/>
              <w:bottom w:val="nil"/>
              <w:right w:val="single" w:sz="4" w:space="0" w:color="auto"/>
            </w:tcBorders>
            <w:shd w:val="clear" w:color="auto" w:fill="auto"/>
            <w:noWrap/>
            <w:vAlign w:val="bottom"/>
          </w:tcPr>
          <w:p w14:paraId="7C5603A7" w14:textId="77777777" w:rsidR="00AA37F0" w:rsidRPr="0047114C" w:rsidRDefault="00AA37F0" w:rsidP="00BD1F2D">
            <w:pPr>
              <w:spacing w:after="0" w:line="240" w:lineRule="auto"/>
              <w:jc w:val="left"/>
              <w:rPr>
                <w:rFonts w:eastAsia="Times New Roman" w:cs="Arial"/>
                <w:b/>
                <w:sz w:val="18"/>
                <w:szCs w:val="18"/>
                <w:lang w:val="fr-FR"/>
              </w:rPr>
            </w:pPr>
            <w:r w:rsidRPr="0047114C">
              <w:rPr>
                <w:rFonts w:eastAsia="Times New Roman" w:cs="Arial"/>
                <w:b/>
                <w:sz w:val="18"/>
                <w:szCs w:val="18"/>
                <w:lang w:val="fr-FR"/>
              </w:rPr>
              <w:t>Compte de r</w:t>
            </w:r>
            <w:r w:rsidR="00BD1F2D">
              <w:rPr>
                <w:rFonts w:eastAsia="Times New Roman" w:cs="Arial"/>
                <w:b/>
                <w:sz w:val="18"/>
                <w:szCs w:val="18"/>
                <w:lang w:val="fr-FR"/>
              </w:rPr>
              <w:t>é</w:t>
            </w:r>
            <w:r w:rsidRPr="0047114C">
              <w:rPr>
                <w:rFonts w:eastAsia="Times New Roman" w:cs="Arial"/>
                <w:b/>
                <w:sz w:val="18"/>
                <w:szCs w:val="18"/>
                <w:lang w:val="fr-FR"/>
              </w:rPr>
              <w:t>sultat</w:t>
            </w:r>
          </w:p>
        </w:tc>
      </w:tr>
      <w:tr w:rsidR="00AA37F0" w:rsidRPr="0047114C" w14:paraId="681AE493" w14:textId="77777777" w:rsidTr="00150049">
        <w:trPr>
          <w:gridAfter w:val="1"/>
          <w:wAfter w:w="52" w:type="dxa"/>
          <w:trHeight w:val="285"/>
        </w:trPr>
        <w:tc>
          <w:tcPr>
            <w:tcW w:w="1843" w:type="dxa"/>
            <w:tcBorders>
              <w:top w:val="nil"/>
              <w:left w:val="single" w:sz="4" w:space="0" w:color="auto"/>
              <w:bottom w:val="nil"/>
              <w:right w:val="nil"/>
            </w:tcBorders>
            <w:shd w:val="clear" w:color="auto" w:fill="auto"/>
            <w:noWrap/>
            <w:vAlign w:val="bottom"/>
            <w:hideMark/>
          </w:tcPr>
          <w:p w14:paraId="77758EBE"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p>
        </w:tc>
        <w:tc>
          <w:tcPr>
            <w:tcW w:w="1134" w:type="dxa"/>
            <w:tcBorders>
              <w:top w:val="nil"/>
              <w:left w:val="nil"/>
              <w:bottom w:val="nil"/>
              <w:right w:val="nil"/>
            </w:tcBorders>
            <w:shd w:val="clear" w:color="auto" w:fill="auto"/>
            <w:noWrap/>
            <w:vAlign w:val="bottom"/>
            <w:hideMark/>
          </w:tcPr>
          <w:p w14:paraId="73F20A0E" w14:textId="77777777" w:rsidR="00AA37F0" w:rsidRPr="0047114C" w:rsidRDefault="00AA37F0" w:rsidP="00AA37F0">
            <w:pPr>
              <w:spacing w:after="0" w:line="240" w:lineRule="auto"/>
              <w:jc w:val="righ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Année 1</w:t>
            </w:r>
          </w:p>
        </w:tc>
        <w:tc>
          <w:tcPr>
            <w:tcW w:w="1417" w:type="dxa"/>
            <w:tcBorders>
              <w:top w:val="nil"/>
              <w:left w:val="nil"/>
              <w:bottom w:val="nil"/>
              <w:right w:val="nil"/>
            </w:tcBorders>
            <w:shd w:val="clear" w:color="auto" w:fill="auto"/>
            <w:noWrap/>
            <w:vAlign w:val="bottom"/>
            <w:hideMark/>
          </w:tcPr>
          <w:p w14:paraId="27789ED1" w14:textId="77777777" w:rsidR="00AA37F0" w:rsidRPr="0047114C" w:rsidRDefault="00AA37F0" w:rsidP="00AA37F0">
            <w:pPr>
              <w:spacing w:after="0" w:line="240" w:lineRule="auto"/>
              <w:jc w:val="righ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Année 2</w:t>
            </w:r>
          </w:p>
        </w:tc>
        <w:tc>
          <w:tcPr>
            <w:tcW w:w="1276" w:type="dxa"/>
            <w:tcBorders>
              <w:top w:val="nil"/>
              <w:left w:val="nil"/>
              <w:bottom w:val="nil"/>
              <w:right w:val="nil"/>
            </w:tcBorders>
            <w:shd w:val="clear" w:color="auto" w:fill="auto"/>
            <w:noWrap/>
            <w:vAlign w:val="bottom"/>
            <w:hideMark/>
          </w:tcPr>
          <w:p w14:paraId="597188C6" w14:textId="77777777" w:rsidR="00AA37F0" w:rsidRPr="0047114C" w:rsidRDefault="00AA37F0" w:rsidP="00AA37F0">
            <w:pPr>
              <w:spacing w:after="0" w:line="240" w:lineRule="auto"/>
              <w:jc w:val="righ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Année 3</w:t>
            </w:r>
          </w:p>
        </w:tc>
        <w:tc>
          <w:tcPr>
            <w:tcW w:w="1417" w:type="dxa"/>
            <w:tcBorders>
              <w:top w:val="nil"/>
              <w:left w:val="nil"/>
              <w:bottom w:val="nil"/>
              <w:right w:val="nil"/>
            </w:tcBorders>
            <w:shd w:val="clear" w:color="auto" w:fill="auto"/>
            <w:noWrap/>
            <w:vAlign w:val="bottom"/>
            <w:hideMark/>
          </w:tcPr>
          <w:p w14:paraId="7398ED64" w14:textId="77777777" w:rsidR="00AA37F0" w:rsidRPr="0047114C" w:rsidRDefault="00AA37F0" w:rsidP="00AA37F0">
            <w:pPr>
              <w:spacing w:after="0" w:line="240" w:lineRule="auto"/>
              <w:jc w:val="righ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Année 4</w:t>
            </w:r>
          </w:p>
        </w:tc>
        <w:tc>
          <w:tcPr>
            <w:tcW w:w="1276" w:type="dxa"/>
            <w:tcBorders>
              <w:top w:val="nil"/>
              <w:left w:val="nil"/>
              <w:bottom w:val="nil"/>
              <w:right w:val="nil"/>
            </w:tcBorders>
            <w:shd w:val="clear" w:color="auto" w:fill="auto"/>
            <w:noWrap/>
            <w:vAlign w:val="bottom"/>
            <w:hideMark/>
          </w:tcPr>
          <w:p w14:paraId="4CD810E2" w14:textId="77777777" w:rsidR="00AA37F0" w:rsidRPr="0047114C" w:rsidRDefault="00AA37F0" w:rsidP="00AA37F0">
            <w:pPr>
              <w:spacing w:after="0" w:line="240" w:lineRule="auto"/>
              <w:jc w:val="righ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Année 5</w:t>
            </w:r>
          </w:p>
        </w:tc>
        <w:tc>
          <w:tcPr>
            <w:tcW w:w="1151" w:type="dxa"/>
            <w:tcBorders>
              <w:top w:val="nil"/>
              <w:left w:val="nil"/>
              <w:bottom w:val="nil"/>
              <w:right w:val="nil"/>
            </w:tcBorders>
            <w:shd w:val="clear" w:color="auto" w:fill="auto"/>
            <w:noWrap/>
            <w:vAlign w:val="bottom"/>
            <w:hideMark/>
          </w:tcPr>
          <w:p w14:paraId="180C9C2D" w14:textId="77777777" w:rsidR="00AA37F0" w:rsidRPr="0047114C" w:rsidRDefault="00AA37F0" w:rsidP="00AA37F0">
            <w:pPr>
              <w:spacing w:after="0" w:line="240" w:lineRule="auto"/>
              <w:jc w:val="righ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Total</w:t>
            </w:r>
          </w:p>
        </w:tc>
        <w:tc>
          <w:tcPr>
            <w:tcW w:w="834" w:type="dxa"/>
            <w:tcBorders>
              <w:top w:val="nil"/>
              <w:left w:val="nil"/>
              <w:bottom w:val="nil"/>
              <w:right w:val="single" w:sz="4" w:space="0" w:color="auto"/>
            </w:tcBorders>
            <w:shd w:val="clear" w:color="auto" w:fill="auto"/>
            <w:noWrap/>
            <w:vAlign w:val="bottom"/>
            <w:hideMark/>
          </w:tcPr>
          <w:p w14:paraId="36D0174E"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p>
        </w:tc>
      </w:tr>
      <w:tr w:rsidR="00AA37F0" w:rsidRPr="0047114C" w14:paraId="0A69F9BD" w14:textId="77777777" w:rsidTr="00150049">
        <w:trPr>
          <w:gridAfter w:val="1"/>
          <w:wAfter w:w="52" w:type="dxa"/>
          <w:trHeight w:val="285"/>
        </w:trPr>
        <w:tc>
          <w:tcPr>
            <w:tcW w:w="1843" w:type="dxa"/>
            <w:tcBorders>
              <w:top w:val="nil"/>
              <w:left w:val="single" w:sz="4" w:space="0" w:color="auto"/>
              <w:bottom w:val="nil"/>
              <w:right w:val="nil"/>
            </w:tcBorders>
            <w:shd w:val="clear" w:color="auto" w:fill="auto"/>
            <w:noWrap/>
            <w:vAlign w:val="bottom"/>
            <w:hideMark/>
          </w:tcPr>
          <w:p w14:paraId="6ABFC20D" w14:textId="77777777" w:rsidR="00AA37F0" w:rsidRPr="0047114C" w:rsidRDefault="00AA37F0" w:rsidP="00AA37F0">
            <w:pPr>
              <w:spacing w:after="0" w:line="240" w:lineRule="auto"/>
              <w:jc w:val="left"/>
              <w:rPr>
                <w:rFonts w:eastAsia="Times New Roman" w:cs="Arial"/>
                <w:sz w:val="18"/>
                <w:szCs w:val="18"/>
                <w:lang w:val="fr-FR"/>
              </w:rPr>
            </w:pPr>
          </w:p>
        </w:tc>
        <w:tc>
          <w:tcPr>
            <w:tcW w:w="1134" w:type="dxa"/>
            <w:tcBorders>
              <w:top w:val="nil"/>
              <w:left w:val="nil"/>
              <w:bottom w:val="nil"/>
              <w:right w:val="nil"/>
            </w:tcBorders>
            <w:shd w:val="clear" w:color="auto" w:fill="auto"/>
            <w:noWrap/>
            <w:vAlign w:val="bottom"/>
            <w:hideMark/>
          </w:tcPr>
          <w:p w14:paraId="59846714"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nil"/>
              <w:right w:val="nil"/>
            </w:tcBorders>
            <w:shd w:val="clear" w:color="auto" w:fill="auto"/>
            <w:noWrap/>
            <w:vAlign w:val="bottom"/>
            <w:hideMark/>
          </w:tcPr>
          <w:p w14:paraId="47735BDB"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nil"/>
              <w:right w:val="nil"/>
            </w:tcBorders>
            <w:shd w:val="clear" w:color="auto" w:fill="auto"/>
            <w:noWrap/>
            <w:vAlign w:val="bottom"/>
            <w:hideMark/>
          </w:tcPr>
          <w:p w14:paraId="2F97C87C"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nil"/>
              <w:right w:val="nil"/>
            </w:tcBorders>
            <w:shd w:val="clear" w:color="auto" w:fill="auto"/>
            <w:noWrap/>
            <w:vAlign w:val="bottom"/>
            <w:hideMark/>
          </w:tcPr>
          <w:p w14:paraId="6CF31469"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nil"/>
              <w:right w:val="nil"/>
            </w:tcBorders>
            <w:shd w:val="clear" w:color="auto" w:fill="auto"/>
            <w:noWrap/>
            <w:vAlign w:val="bottom"/>
            <w:hideMark/>
          </w:tcPr>
          <w:p w14:paraId="4462F868" w14:textId="77777777" w:rsidR="00AA37F0" w:rsidRPr="0047114C" w:rsidRDefault="00AA37F0" w:rsidP="00AA37F0">
            <w:pPr>
              <w:spacing w:after="0" w:line="240" w:lineRule="auto"/>
              <w:jc w:val="left"/>
              <w:rPr>
                <w:rFonts w:eastAsia="Times New Roman" w:cs="Arial"/>
                <w:sz w:val="18"/>
                <w:szCs w:val="18"/>
                <w:lang w:val="fr-FR"/>
              </w:rPr>
            </w:pPr>
          </w:p>
        </w:tc>
        <w:tc>
          <w:tcPr>
            <w:tcW w:w="1151" w:type="dxa"/>
            <w:tcBorders>
              <w:top w:val="nil"/>
              <w:left w:val="nil"/>
              <w:bottom w:val="nil"/>
              <w:right w:val="nil"/>
            </w:tcBorders>
            <w:shd w:val="clear" w:color="auto" w:fill="auto"/>
            <w:noWrap/>
            <w:vAlign w:val="bottom"/>
            <w:hideMark/>
          </w:tcPr>
          <w:p w14:paraId="23E075CA" w14:textId="77777777" w:rsidR="00AA37F0" w:rsidRPr="0047114C" w:rsidRDefault="00AA37F0" w:rsidP="00AA37F0">
            <w:pPr>
              <w:spacing w:after="0" w:line="240" w:lineRule="auto"/>
              <w:jc w:val="left"/>
              <w:rPr>
                <w:rFonts w:eastAsia="Times New Roman" w:cs="Arial"/>
                <w:sz w:val="18"/>
                <w:szCs w:val="18"/>
                <w:lang w:val="fr-FR"/>
              </w:rPr>
            </w:pPr>
          </w:p>
        </w:tc>
        <w:tc>
          <w:tcPr>
            <w:tcW w:w="834" w:type="dxa"/>
            <w:tcBorders>
              <w:top w:val="nil"/>
              <w:left w:val="nil"/>
              <w:bottom w:val="nil"/>
              <w:right w:val="single" w:sz="4" w:space="0" w:color="auto"/>
            </w:tcBorders>
            <w:shd w:val="clear" w:color="auto" w:fill="auto"/>
            <w:noWrap/>
            <w:vAlign w:val="bottom"/>
            <w:hideMark/>
          </w:tcPr>
          <w:p w14:paraId="75138F36" w14:textId="77777777" w:rsidR="00AA37F0" w:rsidRPr="0047114C" w:rsidRDefault="00AA37F0" w:rsidP="00AA37F0">
            <w:pPr>
              <w:spacing w:after="0" w:line="240" w:lineRule="auto"/>
              <w:jc w:val="left"/>
              <w:rPr>
                <w:rFonts w:eastAsia="Times New Roman" w:cs="Arial"/>
                <w:sz w:val="18"/>
                <w:szCs w:val="18"/>
                <w:lang w:val="fr-FR"/>
              </w:rPr>
            </w:pPr>
          </w:p>
        </w:tc>
      </w:tr>
      <w:tr w:rsidR="00AA37F0" w:rsidRPr="0047114C" w14:paraId="3975F67E" w14:textId="77777777" w:rsidTr="00150049">
        <w:trPr>
          <w:gridAfter w:val="1"/>
          <w:wAfter w:w="52" w:type="dxa"/>
          <w:trHeight w:val="285"/>
        </w:trPr>
        <w:tc>
          <w:tcPr>
            <w:tcW w:w="1843" w:type="dxa"/>
            <w:tcBorders>
              <w:top w:val="nil"/>
              <w:left w:val="single" w:sz="4" w:space="0" w:color="auto"/>
              <w:bottom w:val="nil"/>
              <w:right w:val="nil"/>
            </w:tcBorders>
            <w:shd w:val="clear" w:color="auto" w:fill="auto"/>
            <w:vAlign w:val="bottom"/>
            <w:hideMark/>
          </w:tcPr>
          <w:p w14:paraId="1E9E8986" w14:textId="77777777" w:rsidR="00AA37F0" w:rsidRPr="0047114C" w:rsidRDefault="00AA37F0" w:rsidP="00AA37F0">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Revenus</w:t>
            </w:r>
          </w:p>
        </w:tc>
        <w:tc>
          <w:tcPr>
            <w:tcW w:w="1134" w:type="dxa"/>
            <w:tcBorders>
              <w:top w:val="nil"/>
              <w:left w:val="nil"/>
              <w:bottom w:val="nil"/>
              <w:right w:val="nil"/>
            </w:tcBorders>
            <w:shd w:val="clear" w:color="auto" w:fill="auto"/>
            <w:noWrap/>
            <w:vAlign w:val="bottom"/>
            <w:hideMark/>
          </w:tcPr>
          <w:p w14:paraId="430EA68E"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nil"/>
              <w:right w:val="nil"/>
            </w:tcBorders>
            <w:shd w:val="clear" w:color="auto" w:fill="auto"/>
            <w:noWrap/>
            <w:vAlign w:val="bottom"/>
            <w:hideMark/>
          </w:tcPr>
          <w:p w14:paraId="24187D5D"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nil"/>
              <w:right w:val="nil"/>
            </w:tcBorders>
            <w:shd w:val="clear" w:color="auto" w:fill="auto"/>
            <w:noWrap/>
            <w:vAlign w:val="bottom"/>
            <w:hideMark/>
          </w:tcPr>
          <w:p w14:paraId="5A8E2237"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nil"/>
              <w:right w:val="nil"/>
            </w:tcBorders>
            <w:shd w:val="clear" w:color="auto" w:fill="auto"/>
            <w:noWrap/>
            <w:vAlign w:val="bottom"/>
            <w:hideMark/>
          </w:tcPr>
          <w:p w14:paraId="19C3721F"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nil"/>
              <w:right w:val="nil"/>
            </w:tcBorders>
            <w:shd w:val="clear" w:color="auto" w:fill="auto"/>
            <w:noWrap/>
            <w:vAlign w:val="bottom"/>
            <w:hideMark/>
          </w:tcPr>
          <w:p w14:paraId="79FDD671" w14:textId="77777777" w:rsidR="00AA37F0" w:rsidRPr="0047114C" w:rsidRDefault="00AA37F0" w:rsidP="00AA37F0">
            <w:pPr>
              <w:spacing w:after="0" w:line="240" w:lineRule="auto"/>
              <w:jc w:val="left"/>
              <w:rPr>
                <w:rFonts w:eastAsia="Times New Roman" w:cs="Arial"/>
                <w:sz w:val="18"/>
                <w:szCs w:val="18"/>
                <w:lang w:val="fr-FR"/>
              </w:rPr>
            </w:pPr>
          </w:p>
        </w:tc>
        <w:tc>
          <w:tcPr>
            <w:tcW w:w="1151" w:type="dxa"/>
            <w:tcBorders>
              <w:top w:val="nil"/>
              <w:left w:val="nil"/>
              <w:bottom w:val="nil"/>
              <w:right w:val="nil"/>
            </w:tcBorders>
            <w:shd w:val="clear" w:color="auto" w:fill="auto"/>
            <w:noWrap/>
            <w:vAlign w:val="bottom"/>
            <w:hideMark/>
          </w:tcPr>
          <w:p w14:paraId="1A189C52" w14:textId="77777777" w:rsidR="00AA37F0" w:rsidRPr="0047114C" w:rsidRDefault="00AA37F0" w:rsidP="00AA37F0">
            <w:pPr>
              <w:spacing w:after="0" w:line="240" w:lineRule="auto"/>
              <w:jc w:val="left"/>
              <w:rPr>
                <w:rFonts w:eastAsia="Times New Roman" w:cs="Arial"/>
                <w:sz w:val="18"/>
                <w:szCs w:val="18"/>
                <w:lang w:val="fr-FR"/>
              </w:rPr>
            </w:pPr>
          </w:p>
        </w:tc>
        <w:tc>
          <w:tcPr>
            <w:tcW w:w="834" w:type="dxa"/>
            <w:tcBorders>
              <w:top w:val="nil"/>
              <w:left w:val="nil"/>
              <w:bottom w:val="nil"/>
              <w:right w:val="single" w:sz="4" w:space="0" w:color="auto"/>
            </w:tcBorders>
            <w:shd w:val="clear" w:color="auto" w:fill="auto"/>
            <w:noWrap/>
            <w:vAlign w:val="bottom"/>
            <w:hideMark/>
          </w:tcPr>
          <w:p w14:paraId="3D31C597" w14:textId="77777777" w:rsidR="00AA37F0" w:rsidRPr="0047114C" w:rsidRDefault="00AA37F0" w:rsidP="00AA37F0">
            <w:pPr>
              <w:spacing w:after="0" w:line="240" w:lineRule="auto"/>
              <w:jc w:val="left"/>
              <w:rPr>
                <w:rFonts w:eastAsia="Times New Roman" w:cs="Arial"/>
                <w:sz w:val="18"/>
                <w:szCs w:val="18"/>
                <w:lang w:val="fr-FR"/>
              </w:rPr>
            </w:pPr>
          </w:p>
        </w:tc>
      </w:tr>
      <w:tr w:rsidR="00AA37F0" w:rsidRPr="0047114C" w14:paraId="0E083083" w14:textId="77777777" w:rsidTr="00150049">
        <w:trPr>
          <w:gridAfter w:val="1"/>
          <w:wAfter w:w="52" w:type="dxa"/>
          <w:trHeight w:val="285"/>
        </w:trPr>
        <w:tc>
          <w:tcPr>
            <w:tcW w:w="1843" w:type="dxa"/>
            <w:tcBorders>
              <w:top w:val="nil"/>
              <w:left w:val="single" w:sz="4" w:space="0" w:color="auto"/>
              <w:bottom w:val="nil"/>
              <w:right w:val="nil"/>
            </w:tcBorders>
            <w:shd w:val="clear" w:color="auto" w:fill="auto"/>
            <w:noWrap/>
            <w:vAlign w:val="bottom"/>
            <w:hideMark/>
          </w:tcPr>
          <w:p w14:paraId="7D7E01EF"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 xml:space="preserve">Subventions </w:t>
            </w:r>
          </w:p>
        </w:tc>
        <w:tc>
          <w:tcPr>
            <w:tcW w:w="1134" w:type="dxa"/>
            <w:tcBorders>
              <w:top w:val="nil"/>
              <w:left w:val="nil"/>
              <w:bottom w:val="nil"/>
              <w:right w:val="nil"/>
            </w:tcBorders>
            <w:shd w:val="clear" w:color="auto" w:fill="auto"/>
            <w:noWrap/>
            <w:vAlign w:val="bottom"/>
            <w:hideMark/>
          </w:tcPr>
          <w:p w14:paraId="661D169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2,500,000 </w:t>
            </w:r>
          </w:p>
        </w:tc>
        <w:tc>
          <w:tcPr>
            <w:tcW w:w="1417" w:type="dxa"/>
            <w:tcBorders>
              <w:top w:val="nil"/>
              <w:left w:val="nil"/>
              <w:bottom w:val="nil"/>
              <w:right w:val="nil"/>
            </w:tcBorders>
            <w:shd w:val="clear" w:color="auto" w:fill="auto"/>
            <w:noWrap/>
            <w:vAlign w:val="bottom"/>
            <w:hideMark/>
          </w:tcPr>
          <w:p w14:paraId="04F7DCD9"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2,500,000 </w:t>
            </w:r>
          </w:p>
        </w:tc>
        <w:tc>
          <w:tcPr>
            <w:tcW w:w="1276" w:type="dxa"/>
            <w:tcBorders>
              <w:top w:val="nil"/>
              <w:left w:val="nil"/>
              <w:bottom w:val="nil"/>
              <w:right w:val="nil"/>
            </w:tcBorders>
            <w:shd w:val="clear" w:color="auto" w:fill="auto"/>
            <w:noWrap/>
            <w:vAlign w:val="bottom"/>
            <w:hideMark/>
          </w:tcPr>
          <w:p w14:paraId="33E02356"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2,500,000 </w:t>
            </w:r>
          </w:p>
        </w:tc>
        <w:tc>
          <w:tcPr>
            <w:tcW w:w="1417" w:type="dxa"/>
            <w:tcBorders>
              <w:top w:val="nil"/>
              <w:left w:val="nil"/>
              <w:bottom w:val="nil"/>
              <w:right w:val="nil"/>
            </w:tcBorders>
            <w:shd w:val="clear" w:color="auto" w:fill="auto"/>
            <w:noWrap/>
            <w:vAlign w:val="bottom"/>
            <w:hideMark/>
          </w:tcPr>
          <w:p w14:paraId="38B85E0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1,250,000 </w:t>
            </w:r>
          </w:p>
        </w:tc>
        <w:tc>
          <w:tcPr>
            <w:tcW w:w="1276" w:type="dxa"/>
            <w:tcBorders>
              <w:top w:val="nil"/>
              <w:left w:val="nil"/>
              <w:bottom w:val="nil"/>
              <w:right w:val="nil"/>
            </w:tcBorders>
            <w:shd w:val="clear" w:color="auto" w:fill="auto"/>
            <w:noWrap/>
            <w:vAlign w:val="bottom"/>
            <w:hideMark/>
          </w:tcPr>
          <w:p w14:paraId="13FD015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1,250,000 </w:t>
            </w:r>
          </w:p>
        </w:tc>
        <w:tc>
          <w:tcPr>
            <w:tcW w:w="1151" w:type="dxa"/>
            <w:tcBorders>
              <w:top w:val="nil"/>
              <w:left w:val="nil"/>
              <w:bottom w:val="nil"/>
              <w:right w:val="nil"/>
            </w:tcBorders>
            <w:shd w:val="clear" w:color="auto" w:fill="auto"/>
            <w:noWrap/>
            <w:vAlign w:val="bottom"/>
            <w:hideMark/>
          </w:tcPr>
          <w:p w14:paraId="6C28968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10,000,000 </w:t>
            </w:r>
          </w:p>
        </w:tc>
        <w:tc>
          <w:tcPr>
            <w:tcW w:w="834" w:type="dxa"/>
            <w:tcBorders>
              <w:top w:val="nil"/>
              <w:left w:val="nil"/>
              <w:bottom w:val="nil"/>
              <w:right w:val="single" w:sz="4" w:space="0" w:color="auto"/>
            </w:tcBorders>
            <w:shd w:val="clear" w:color="auto" w:fill="auto"/>
            <w:noWrap/>
            <w:vAlign w:val="bottom"/>
            <w:hideMark/>
          </w:tcPr>
          <w:p w14:paraId="6C22CC65"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92.0%</w:t>
            </w:r>
          </w:p>
        </w:tc>
      </w:tr>
      <w:tr w:rsidR="00AA37F0" w:rsidRPr="0047114C" w14:paraId="73C10D51" w14:textId="77777777" w:rsidTr="00150049">
        <w:trPr>
          <w:gridAfter w:val="1"/>
          <w:wAfter w:w="52" w:type="dxa"/>
          <w:trHeight w:val="285"/>
        </w:trPr>
        <w:tc>
          <w:tcPr>
            <w:tcW w:w="1843" w:type="dxa"/>
            <w:tcBorders>
              <w:top w:val="nil"/>
              <w:left w:val="single" w:sz="4" w:space="0" w:color="auto"/>
              <w:bottom w:val="nil"/>
              <w:right w:val="nil"/>
            </w:tcBorders>
            <w:shd w:val="clear" w:color="auto" w:fill="auto"/>
            <w:noWrap/>
            <w:vAlign w:val="bottom"/>
            <w:hideMark/>
          </w:tcPr>
          <w:p w14:paraId="6B39C1C4" w14:textId="77777777" w:rsidR="00AA37F0" w:rsidRPr="0047114C" w:rsidRDefault="00D25311"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Conseil</w:t>
            </w:r>
          </w:p>
        </w:tc>
        <w:tc>
          <w:tcPr>
            <w:tcW w:w="1134" w:type="dxa"/>
            <w:tcBorders>
              <w:top w:val="nil"/>
              <w:left w:val="nil"/>
              <w:bottom w:val="nil"/>
              <w:right w:val="nil"/>
            </w:tcBorders>
            <w:shd w:val="clear" w:color="auto" w:fill="auto"/>
            <w:noWrap/>
            <w:vAlign w:val="bottom"/>
            <w:hideMark/>
          </w:tcPr>
          <w:p w14:paraId="21CB748A"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0 </w:t>
            </w:r>
          </w:p>
        </w:tc>
        <w:tc>
          <w:tcPr>
            <w:tcW w:w="1417" w:type="dxa"/>
            <w:tcBorders>
              <w:top w:val="nil"/>
              <w:left w:val="nil"/>
              <w:bottom w:val="nil"/>
              <w:right w:val="nil"/>
            </w:tcBorders>
            <w:shd w:val="clear" w:color="auto" w:fill="auto"/>
            <w:noWrap/>
            <w:vAlign w:val="bottom"/>
            <w:hideMark/>
          </w:tcPr>
          <w:p w14:paraId="1542A12F"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0 </w:t>
            </w:r>
          </w:p>
        </w:tc>
        <w:tc>
          <w:tcPr>
            <w:tcW w:w="1276" w:type="dxa"/>
            <w:tcBorders>
              <w:top w:val="nil"/>
              <w:left w:val="nil"/>
              <w:bottom w:val="nil"/>
              <w:right w:val="nil"/>
            </w:tcBorders>
            <w:shd w:val="clear" w:color="auto" w:fill="auto"/>
            <w:noWrap/>
            <w:vAlign w:val="bottom"/>
            <w:hideMark/>
          </w:tcPr>
          <w:p w14:paraId="382E53C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50,000 </w:t>
            </w:r>
          </w:p>
        </w:tc>
        <w:tc>
          <w:tcPr>
            <w:tcW w:w="1417" w:type="dxa"/>
            <w:tcBorders>
              <w:top w:val="nil"/>
              <w:left w:val="nil"/>
              <w:bottom w:val="nil"/>
              <w:right w:val="nil"/>
            </w:tcBorders>
            <w:shd w:val="clear" w:color="auto" w:fill="auto"/>
            <w:noWrap/>
            <w:vAlign w:val="bottom"/>
            <w:hideMark/>
          </w:tcPr>
          <w:p w14:paraId="644FD81F"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100,000 </w:t>
            </w:r>
          </w:p>
        </w:tc>
        <w:tc>
          <w:tcPr>
            <w:tcW w:w="1276" w:type="dxa"/>
            <w:tcBorders>
              <w:top w:val="nil"/>
              <w:left w:val="nil"/>
              <w:bottom w:val="nil"/>
              <w:right w:val="nil"/>
            </w:tcBorders>
            <w:shd w:val="clear" w:color="auto" w:fill="auto"/>
            <w:noWrap/>
            <w:vAlign w:val="bottom"/>
            <w:hideMark/>
          </w:tcPr>
          <w:p w14:paraId="6623024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125,000 </w:t>
            </w:r>
          </w:p>
        </w:tc>
        <w:tc>
          <w:tcPr>
            <w:tcW w:w="1151" w:type="dxa"/>
            <w:tcBorders>
              <w:top w:val="nil"/>
              <w:left w:val="nil"/>
              <w:bottom w:val="nil"/>
              <w:right w:val="nil"/>
            </w:tcBorders>
            <w:shd w:val="clear" w:color="auto" w:fill="auto"/>
            <w:noWrap/>
            <w:vAlign w:val="bottom"/>
            <w:hideMark/>
          </w:tcPr>
          <w:p w14:paraId="681ABED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275,000 </w:t>
            </w:r>
          </w:p>
        </w:tc>
        <w:tc>
          <w:tcPr>
            <w:tcW w:w="834" w:type="dxa"/>
            <w:tcBorders>
              <w:top w:val="nil"/>
              <w:left w:val="nil"/>
              <w:bottom w:val="nil"/>
              <w:right w:val="single" w:sz="4" w:space="0" w:color="auto"/>
            </w:tcBorders>
            <w:shd w:val="clear" w:color="auto" w:fill="auto"/>
            <w:noWrap/>
            <w:vAlign w:val="bottom"/>
            <w:hideMark/>
          </w:tcPr>
          <w:p w14:paraId="651863FF"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2.5%</w:t>
            </w:r>
          </w:p>
        </w:tc>
      </w:tr>
      <w:tr w:rsidR="00AA37F0" w:rsidRPr="0047114C" w14:paraId="5485B854" w14:textId="77777777" w:rsidTr="00150049">
        <w:trPr>
          <w:gridAfter w:val="1"/>
          <w:wAfter w:w="52" w:type="dxa"/>
          <w:trHeight w:val="470"/>
        </w:trPr>
        <w:tc>
          <w:tcPr>
            <w:tcW w:w="1843" w:type="dxa"/>
            <w:tcBorders>
              <w:top w:val="nil"/>
              <w:left w:val="single" w:sz="4" w:space="0" w:color="auto"/>
              <w:bottom w:val="nil"/>
              <w:right w:val="nil"/>
            </w:tcBorders>
            <w:shd w:val="clear" w:color="auto" w:fill="auto"/>
            <w:noWrap/>
            <w:vAlign w:val="bottom"/>
            <w:hideMark/>
          </w:tcPr>
          <w:p w14:paraId="5028DAE7"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Autres activités rémunératrices</w:t>
            </w:r>
          </w:p>
        </w:tc>
        <w:tc>
          <w:tcPr>
            <w:tcW w:w="1134" w:type="dxa"/>
            <w:tcBorders>
              <w:top w:val="nil"/>
              <w:left w:val="nil"/>
              <w:bottom w:val="nil"/>
              <w:right w:val="nil"/>
            </w:tcBorders>
            <w:shd w:val="clear" w:color="auto" w:fill="auto"/>
            <w:noWrap/>
            <w:vAlign w:val="bottom"/>
            <w:hideMark/>
          </w:tcPr>
          <w:p w14:paraId="4A62C12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0 </w:t>
            </w:r>
          </w:p>
        </w:tc>
        <w:tc>
          <w:tcPr>
            <w:tcW w:w="1417" w:type="dxa"/>
            <w:tcBorders>
              <w:top w:val="nil"/>
              <w:left w:val="nil"/>
              <w:bottom w:val="nil"/>
              <w:right w:val="nil"/>
            </w:tcBorders>
            <w:shd w:val="clear" w:color="auto" w:fill="auto"/>
            <w:noWrap/>
            <w:vAlign w:val="bottom"/>
            <w:hideMark/>
          </w:tcPr>
          <w:p w14:paraId="499820C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0 </w:t>
            </w:r>
          </w:p>
        </w:tc>
        <w:tc>
          <w:tcPr>
            <w:tcW w:w="1276" w:type="dxa"/>
            <w:tcBorders>
              <w:top w:val="nil"/>
              <w:left w:val="nil"/>
              <w:bottom w:val="nil"/>
              <w:right w:val="nil"/>
            </w:tcBorders>
            <w:shd w:val="clear" w:color="auto" w:fill="auto"/>
            <w:noWrap/>
            <w:vAlign w:val="bottom"/>
            <w:hideMark/>
          </w:tcPr>
          <w:p w14:paraId="6C2F1E1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100,000 </w:t>
            </w:r>
          </w:p>
        </w:tc>
        <w:tc>
          <w:tcPr>
            <w:tcW w:w="1417" w:type="dxa"/>
            <w:tcBorders>
              <w:top w:val="nil"/>
              <w:left w:val="nil"/>
              <w:bottom w:val="nil"/>
              <w:right w:val="nil"/>
            </w:tcBorders>
            <w:shd w:val="clear" w:color="auto" w:fill="auto"/>
            <w:noWrap/>
            <w:vAlign w:val="bottom"/>
            <w:hideMark/>
          </w:tcPr>
          <w:p w14:paraId="66A1DBA6"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200,000 </w:t>
            </w:r>
          </w:p>
        </w:tc>
        <w:tc>
          <w:tcPr>
            <w:tcW w:w="1276" w:type="dxa"/>
            <w:tcBorders>
              <w:top w:val="nil"/>
              <w:left w:val="nil"/>
              <w:bottom w:val="nil"/>
              <w:right w:val="nil"/>
            </w:tcBorders>
            <w:shd w:val="clear" w:color="auto" w:fill="auto"/>
            <w:noWrap/>
            <w:vAlign w:val="bottom"/>
            <w:hideMark/>
          </w:tcPr>
          <w:p w14:paraId="6A746F3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200,000 </w:t>
            </w:r>
          </w:p>
        </w:tc>
        <w:tc>
          <w:tcPr>
            <w:tcW w:w="1151" w:type="dxa"/>
            <w:tcBorders>
              <w:top w:val="nil"/>
              <w:left w:val="nil"/>
              <w:bottom w:val="nil"/>
              <w:right w:val="nil"/>
            </w:tcBorders>
            <w:shd w:val="clear" w:color="auto" w:fill="auto"/>
            <w:noWrap/>
            <w:vAlign w:val="bottom"/>
            <w:hideMark/>
          </w:tcPr>
          <w:p w14:paraId="0FDB206B"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500,000 </w:t>
            </w:r>
          </w:p>
        </w:tc>
        <w:tc>
          <w:tcPr>
            <w:tcW w:w="834" w:type="dxa"/>
            <w:tcBorders>
              <w:top w:val="nil"/>
              <w:left w:val="nil"/>
              <w:bottom w:val="nil"/>
              <w:right w:val="single" w:sz="4" w:space="0" w:color="auto"/>
            </w:tcBorders>
            <w:shd w:val="clear" w:color="auto" w:fill="auto"/>
            <w:noWrap/>
            <w:vAlign w:val="bottom"/>
            <w:hideMark/>
          </w:tcPr>
          <w:p w14:paraId="64776C6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4.5%</w:t>
            </w:r>
          </w:p>
        </w:tc>
      </w:tr>
      <w:tr w:rsidR="00AA37F0" w:rsidRPr="0047114C" w14:paraId="17050DA8" w14:textId="77777777" w:rsidTr="00150049">
        <w:trPr>
          <w:gridAfter w:val="1"/>
          <w:wAfter w:w="52" w:type="dxa"/>
          <w:trHeight w:val="300"/>
        </w:trPr>
        <w:tc>
          <w:tcPr>
            <w:tcW w:w="1843" w:type="dxa"/>
            <w:tcBorders>
              <w:top w:val="nil"/>
              <w:left w:val="single" w:sz="4" w:space="0" w:color="auto"/>
              <w:bottom w:val="nil"/>
              <w:right w:val="nil"/>
            </w:tcBorders>
            <w:shd w:val="clear" w:color="auto" w:fill="auto"/>
            <w:noWrap/>
            <w:vAlign w:val="bottom"/>
            <w:hideMark/>
          </w:tcPr>
          <w:p w14:paraId="28FD485B"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Revenus totaux</w:t>
            </w:r>
          </w:p>
        </w:tc>
        <w:tc>
          <w:tcPr>
            <w:tcW w:w="1134" w:type="dxa"/>
            <w:tcBorders>
              <w:top w:val="single" w:sz="4" w:space="0" w:color="auto"/>
              <w:left w:val="nil"/>
              <w:bottom w:val="double" w:sz="6" w:space="0" w:color="auto"/>
              <w:right w:val="nil"/>
            </w:tcBorders>
            <w:shd w:val="clear" w:color="auto" w:fill="auto"/>
            <w:noWrap/>
            <w:vAlign w:val="bottom"/>
            <w:hideMark/>
          </w:tcPr>
          <w:p w14:paraId="17CD9CB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2,500,000 </w:t>
            </w:r>
          </w:p>
        </w:tc>
        <w:tc>
          <w:tcPr>
            <w:tcW w:w="1417" w:type="dxa"/>
            <w:tcBorders>
              <w:top w:val="single" w:sz="4" w:space="0" w:color="auto"/>
              <w:left w:val="nil"/>
              <w:bottom w:val="double" w:sz="6" w:space="0" w:color="auto"/>
              <w:right w:val="nil"/>
            </w:tcBorders>
            <w:shd w:val="clear" w:color="auto" w:fill="auto"/>
            <w:noWrap/>
            <w:vAlign w:val="bottom"/>
            <w:hideMark/>
          </w:tcPr>
          <w:p w14:paraId="46028B5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2,500,000 </w:t>
            </w:r>
          </w:p>
        </w:tc>
        <w:tc>
          <w:tcPr>
            <w:tcW w:w="1276" w:type="dxa"/>
            <w:tcBorders>
              <w:top w:val="single" w:sz="4" w:space="0" w:color="auto"/>
              <w:left w:val="nil"/>
              <w:bottom w:val="double" w:sz="6" w:space="0" w:color="auto"/>
              <w:right w:val="nil"/>
            </w:tcBorders>
            <w:shd w:val="clear" w:color="auto" w:fill="auto"/>
            <w:noWrap/>
            <w:vAlign w:val="bottom"/>
            <w:hideMark/>
          </w:tcPr>
          <w:p w14:paraId="6AA7BD6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2,650,000 </w:t>
            </w:r>
          </w:p>
        </w:tc>
        <w:tc>
          <w:tcPr>
            <w:tcW w:w="1417" w:type="dxa"/>
            <w:tcBorders>
              <w:top w:val="single" w:sz="4" w:space="0" w:color="auto"/>
              <w:left w:val="nil"/>
              <w:bottom w:val="double" w:sz="6" w:space="0" w:color="auto"/>
              <w:right w:val="nil"/>
            </w:tcBorders>
            <w:shd w:val="clear" w:color="auto" w:fill="auto"/>
            <w:noWrap/>
            <w:vAlign w:val="bottom"/>
            <w:hideMark/>
          </w:tcPr>
          <w:p w14:paraId="4018FDF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1,550,000 </w:t>
            </w:r>
          </w:p>
        </w:tc>
        <w:tc>
          <w:tcPr>
            <w:tcW w:w="1276" w:type="dxa"/>
            <w:tcBorders>
              <w:top w:val="single" w:sz="4" w:space="0" w:color="auto"/>
              <w:left w:val="nil"/>
              <w:bottom w:val="double" w:sz="6" w:space="0" w:color="auto"/>
              <w:right w:val="nil"/>
            </w:tcBorders>
            <w:shd w:val="clear" w:color="auto" w:fill="auto"/>
            <w:noWrap/>
            <w:vAlign w:val="bottom"/>
            <w:hideMark/>
          </w:tcPr>
          <w:p w14:paraId="19D4C54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1,575,000 </w:t>
            </w:r>
          </w:p>
        </w:tc>
        <w:tc>
          <w:tcPr>
            <w:tcW w:w="1151" w:type="dxa"/>
            <w:tcBorders>
              <w:top w:val="single" w:sz="4" w:space="0" w:color="auto"/>
              <w:left w:val="nil"/>
              <w:bottom w:val="double" w:sz="6" w:space="0" w:color="auto"/>
              <w:right w:val="nil"/>
            </w:tcBorders>
            <w:shd w:val="clear" w:color="auto" w:fill="auto"/>
            <w:noWrap/>
            <w:vAlign w:val="bottom"/>
            <w:hideMark/>
          </w:tcPr>
          <w:p w14:paraId="12A0092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10,775,000 </w:t>
            </w:r>
          </w:p>
        </w:tc>
        <w:tc>
          <w:tcPr>
            <w:tcW w:w="834" w:type="dxa"/>
            <w:tcBorders>
              <w:top w:val="single" w:sz="4" w:space="0" w:color="auto"/>
              <w:left w:val="nil"/>
              <w:bottom w:val="double" w:sz="6" w:space="0" w:color="auto"/>
              <w:right w:val="single" w:sz="4" w:space="0" w:color="auto"/>
            </w:tcBorders>
            <w:shd w:val="clear" w:color="auto" w:fill="auto"/>
            <w:noWrap/>
            <w:vAlign w:val="bottom"/>
            <w:hideMark/>
          </w:tcPr>
          <w:p w14:paraId="208B31DF"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100%</w:t>
            </w:r>
          </w:p>
        </w:tc>
      </w:tr>
      <w:tr w:rsidR="00AA37F0" w:rsidRPr="0047114C" w14:paraId="4E9B98DE" w14:textId="77777777" w:rsidTr="00150049">
        <w:trPr>
          <w:gridAfter w:val="1"/>
          <w:wAfter w:w="52" w:type="dxa"/>
          <w:trHeight w:val="300"/>
        </w:trPr>
        <w:tc>
          <w:tcPr>
            <w:tcW w:w="1843" w:type="dxa"/>
            <w:tcBorders>
              <w:top w:val="nil"/>
              <w:left w:val="single" w:sz="4" w:space="0" w:color="auto"/>
              <w:bottom w:val="nil"/>
              <w:right w:val="nil"/>
            </w:tcBorders>
            <w:shd w:val="clear" w:color="auto" w:fill="auto"/>
            <w:noWrap/>
            <w:vAlign w:val="bottom"/>
            <w:hideMark/>
          </w:tcPr>
          <w:p w14:paraId="37E9B11C"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 xml:space="preserve"> </w:t>
            </w:r>
          </w:p>
        </w:tc>
        <w:tc>
          <w:tcPr>
            <w:tcW w:w="1134" w:type="dxa"/>
            <w:tcBorders>
              <w:top w:val="nil"/>
              <w:left w:val="nil"/>
              <w:bottom w:val="nil"/>
              <w:right w:val="nil"/>
            </w:tcBorders>
            <w:shd w:val="clear" w:color="auto" w:fill="auto"/>
            <w:noWrap/>
            <w:vAlign w:val="bottom"/>
            <w:hideMark/>
          </w:tcPr>
          <w:p w14:paraId="1B3C592A"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nil"/>
              <w:right w:val="nil"/>
            </w:tcBorders>
            <w:shd w:val="clear" w:color="auto" w:fill="auto"/>
            <w:noWrap/>
            <w:vAlign w:val="bottom"/>
            <w:hideMark/>
          </w:tcPr>
          <w:p w14:paraId="75355980"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nil"/>
              <w:right w:val="nil"/>
            </w:tcBorders>
            <w:shd w:val="clear" w:color="auto" w:fill="auto"/>
            <w:noWrap/>
            <w:vAlign w:val="bottom"/>
            <w:hideMark/>
          </w:tcPr>
          <w:p w14:paraId="1AB77B03"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nil"/>
              <w:right w:val="nil"/>
            </w:tcBorders>
            <w:shd w:val="clear" w:color="auto" w:fill="auto"/>
            <w:noWrap/>
            <w:vAlign w:val="bottom"/>
            <w:hideMark/>
          </w:tcPr>
          <w:p w14:paraId="0BF6F125"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nil"/>
              <w:right w:val="nil"/>
            </w:tcBorders>
            <w:shd w:val="clear" w:color="auto" w:fill="auto"/>
            <w:noWrap/>
            <w:vAlign w:val="bottom"/>
            <w:hideMark/>
          </w:tcPr>
          <w:p w14:paraId="1B8DBDC2" w14:textId="77777777" w:rsidR="00AA37F0" w:rsidRPr="0047114C" w:rsidRDefault="00AA37F0" w:rsidP="00AA37F0">
            <w:pPr>
              <w:spacing w:after="0" w:line="240" w:lineRule="auto"/>
              <w:jc w:val="left"/>
              <w:rPr>
                <w:rFonts w:eastAsia="Times New Roman" w:cs="Arial"/>
                <w:sz w:val="18"/>
                <w:szCs w:val="18"/>
                <w:lang w:val="fr-FR"/>
              </w:rPr>
            </w:pPr>
          </w:p>
        </w:tc>
        <w:tc>
          <w:tcPr>
            <w:tcW w:w="1151" w:type="dxa"/>
            <w:tcBorders>
              <w:top w:val="nil"/>
              <w:left w:val="nil"/>
              <w:bottom w:val="nil"/>
              <w:right w:val="nil"/>
            </w:tcBorders>
            <w:shd w:val="clear" w:color="auto" w:fill="auto"/>
            <w:noWrap/>
            <w:vAlign w:val="bottom"/>
            <w:hideMark/>
          </w:tcPr>
          <w:p w14:paraId="27B5807D" w14:textId="77777777" w:rsidR="00AA37F0" w:rsidRPr="0047114C" w:rsidRDefault="00AA37F0" w:rsidP="00AA37F0">
            <w:pPr>
              <w:spacing w:after="0" w:line="240" w:lineRule="auto"/>
              <w:jc w:val="left"/>
              <w:rPr>
                <w:rFonts w:eastAsia="Times New Roman" w:cs="Arial"/>
                <w:sz w:val="18"/>
                <w:szCs w:val="18"/>
                <w:lang w:val="fr-FR"/>
              </w:rPr>
            </w:pPr>
          </w:p>
        </w:tc>
        <w:tc>
          <w:tcPr>
            <w:tcW w:w="834" w:type="dxa"/>
            <w:tcBorders>
              <w:top w:val="nil"/>
              <w:left w:val="nil"/>
              <w:bottom w:val="nil"/>
              <w:right w:val="single" w:sz="4" w:space="0" w:color="auto"/>
            </w:tcBorders>
            <w:shd w:val="clear" w:color="auto" w:fill="auto"/>
            <w:noWrap/>
            <w:vAlign w:val="bottom"/>
            <w:hideMark/>
          </w:tcPr>
          <w:p w14:paraId="790EFA0C" w14:textId="77777777" w:rsidR="00AA37F0" w:rsidRPr="0047114C" w:rsidRDefault="00AA37F0" w:rsidP="00AA37F0">
            <w:pPr>
              <w:spacing w:after="0" w:line="240" w:lineRule="auto"/>
              <w:jc w:val="left"/>
              <w:rPr>
                <w:rFonts w:eastAsia="Times New Roman" w:cs="Arial"/>
                <w:sz w:val="18"/>
                <w:szCs w:val="18"/>
                <w:lang w:val="fr-FR"/>
              </w:rPr>
            </w:pPr>
          </w:p>
        </w:tc>
      </w:tr>
      <w:tr w:rsidR="00AA37F0" w:rsidRPr="0047114C" w14:paraId="358C72A8" w14:textId="77777777" w:rsidTr="00150049">
        <w:trPr>
          <w:gridAfter w:val="1"/>
          <w:wAfter w:w="52" w:type="dxa"/>
          <w:trHeight w:val="285"/>
        </w:trPr>
        <w:tc>
          <w:tcPr>
            <w:tcW w:w="1843" w:type="dxa"/>
            <w:tcBorders>
              <w:top w:val="nil"/>
              <w:left w:val="single" w:sz="4" w:space="0" w:color="auto"/>
              <w:bottom w:val="nil"/>
              <w:right w:val="nil"/>
            </w:tcBorders>
            <w:shd w:val="clear" w:color="auto" w:fill="auto"/>
            <w:vAlign w:val="bottom"/>
            <w:hideMark/>
          </w:tcPr>
          <w:p w14:paraId="424455E3" w14:textId="77777777" w:rsidR="00AA37F0" w:rsidRPr="0047114C" w:rsidRDefault="00AA37F0" w:rsidP="00AA37F0">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Dépenses</w:t>
            </w:r>
          </w:p>
        </w:tc>
        <w:tc>
          <w:tcPr>
            <w:tcW w:w="1134" w:type="dxa"/>
            <w:tcBorders>
              <w:top w:val="nil"/>
              <w:left w:val="nil"/>
              <w:bottom w:val="nil"/>
              <w:right w:val="nil"/>
            </w:tcBorders>
            <w:shd w:val="clear" w:color="auto" w:fill="auto"/>
            <w:noWrap/>
            <w:vAlign w:val="bottom"/>
            <w:hideMark/>
          </w:tcPr>
          <w:p w14:paraId="529FCC1E"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nil"/>
              <w:right w:val="nil"/>
            </w:tcBorders>
            <w:shd w:val="clear" w:color="auto" w:fill="auto"/>
            <w:noWrap/>
            <w:vAlign w:val="bottom"/>
            <w:hideMark/>
          </w:tcPr>
          <w:p w14:paraId="57666EE4"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nil"/>
              <w:right w:val="nil"/>
            </w:tcBorders>
            <w:shd w:val="clear" w:color="auto" w:fill="auto"/>
            <w:noWrap/>
            <w:vAlign w:val="bottom"/>
            <w:hideMark/>
          </w:tcPr>
          <w:p w14:paraId="0FB9126C"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nil"/>
              <w:right w:val="nil"/>
            </w:tcBorders>
            <w:shd w:val="clear" w:color="auto" w:fill="auto"/>
            <w:noWrap/>
            <w:vAlign w:val="bottom"/>
            <w:hideMark/>
          </w:tcPr>
          <w:p w14:paraId="4A047ACC"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nil"/>
              <w:right w:val="nil"/>
            </w:tcBorders>
            <w:shd w:val="clear" w:color="auto" w:fill="auto"/>
            <w:noWrap/>
            <w:vAlign w:val="bottom"/>
            <w:hideMark/>
          </w:tcPr>
          <w:p w14:paraId="28E7BB7A" w14:textId="77777777" w:rsidR="00AA37F0" w:rsidRPr="0047114C" w:rsidRDefault="00AA37F0" w:rsidP="00AA37F0">
            <w:pPr>
              <w:spacing w:after="0" w:line="240" w:lineRule="auto"/>
              <w:jc w:val="left"/>
              <w:rPr>
                <w:rFonts w:eastAsia="Times New Roman" w:cs="Arial"/>
                <w:sz w:val="18"/>
                <w:szCs w:val="18"/>
                <w:lang w:val="fr-FR"/>
              </w:rPr>
            </w:pPr>
          </w:p>
        </w:tc>
        <w:tc>
          <w:tcPr>
            <w:tcW w:w="1151" w:type="dxa"/>
            <w:tcBorders>
              <w:top w:val="nil"/>
              <w:left w:val="nil"/>
              <w:bottom w:val="nil"/>
              <w:right w:val="nil"/>
            </w:tcBorders>
            <w:shd w:val="clear" w:color="auto" w:fill="auto"/>
            <w:noWrap/>
            <w:vAlign w:val="bottom"/>
            <w:hideMark/>
          </w:tcPr>
          <w:p w14:paraId="5D100937" w14:textId="77777777" w:rsidR="00AA37F0" w:rsidRPr="0047114C" w:rsidRDefault="00AA37F0" w:rsidP="00AA37F0">
            <w:pPr>
              <w:spacing w:after="0" w:line="240" w:lineRule="auto"/>
              <w:jc w:val="left"/>
              <w:rPr>
                <w:rFonts w:eastAsia="Times New Roman" w:cs="Arial"/>
                <w:sz w:val="18"/>
                <w:szCs w:val="18"/>
                <w:lang w:val="fr-FR"/>
              </w:rPr>
            </w:pPr>
          </w:p>
        </w:tc>
        <w:tc>
          <w:tcPr>
            <w:tcW w:w="834" w:type="dxa"/>
            <w:tcBorders>
              <w:top w:val="nil"/>
              <w:left w:val="nil"/>
              <w:bottom w:val="nil"/>
              <w:right w:val="single" w:sz="4" w:space="0" w:color="auto"/>
            </w:tcBorders>
            <w:shd w:val="clear" w:color="auto" w:fill="auto"/>
            <w:noWrap/>
            <w:vAlign w:val="bottom"/>
            <w:hideMark/>
          </w:tcPr>
          <w:p w14:paraId="4B3E7146" w14:textId="77777777" w:rsidR="00AA37F0" w:rsidRPr="0047114C" w:rsidRDefault="00AA37F0" w:rsidP="00AA37F0">
            <w:pPr>
              <w:spacing w:after="0" w:line="240" w:lineRule="auto"/>
              <w:jc w:val="left"/>
              <w:rPr>
                <w:rFonts w:eastAsia="Times New Roman" w:cs="Arial"/>
                <w:sz w:val="18"/>
                <w:szCs w:val="18"/>
                <w:lang w:val="fr-FR"/>
              </w:rPr>
            </w:pPr>
          </w:p>
        </w:tc>
      </w:tr>
      <w:tr w:rsidR="00AA37F0" w:rsidRPr="0047114C" w14:paraId="7DCFB658"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681763E8"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L</w:t>
            </w:r>
            <w:r w:rsidR="00D25311" w:rsidRPr="0047114C">
              <w:rPr>
                <w:rFonts w:asciiTheme="majorHAnsi" w:eastAsia="Times New Roman" w:hAnsiTheme="majorHAnsi" w:cs="Arial"/>
                <w:sz w:val="18"/>
                <w:szCs w:val="18"/>
                <w:lang w:val="fr-FR"/>
              </w:rPr>
              <w:t xml:space="preserve">ocations de locaux </w:t>
            </w:r>
          </w:p>
        </w:tc>
        <w:tc>
          <w:tcPr>
            <w:tcW w:w="1134" w:type="dxa"/>
            <w:tcBorders>
              <w:top w:val="nil"/>
              <w:left w:val="nil"/>
              <w:bottom w:val="nil"/>
              <w:right w:val="nil"/>
            </w:tcBorders>
            <w:shd w:val="clear" w:color="auto" w:fill="auto"/>
            <w:noWrap/>
            <w:vAlign w:val="bottom"/>
            <w:hideMark/>
          </w:tcPr>
          <w:p w14:paraId="6460A30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35,000 </w:t>
            </w:r>
          </w:p>
        </w:tc>
        <w:tc>
          <w:tcPr>
            <w:tcW w:w="1417" w:type="dxa"/>
            <w:tcBorders>
              <w:top w:val="nil"/>
              <w:left w:val="nil"/>
              <w:bottom w:val="nil"/>
              <w:right w:val="nil"/>
            </w:tcBorders>
            <w:shd w:val="clear" w:color="auto" w:fill="auto"/>
            <w:noWrap/>
            <w:vAlign w:val="bottom"/>
            <w:hideMark/>
          </w:tcPr>
          <w:p w14:paraId="6A5C3FE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38,000 </w:t>
            </w:r>
          </w:p>
        </w:tc>
        <w:tc>
          <w:tcPr>
            <w:tcW w:w="1276" w:type="dxa"/>
            <w:tcBorders>
              <w:top w:val="nil"/>
              <w:left w:val="nil"/>
              <w:bottom w:val="nil"/>
              <w:right w:val="nil"/>
            </w:tcBorders>
            <w:shd w:val="clear" w:color="auto" w:fill="auto"/>
            <w:noWrap/>
            <w:vAlign w:val="bottom"/>
            <w:hideMark/>
          </w:tcPr>
          <w:p w14:paraId="700B74E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42,000 </w:t>
            </w:r>
          </w:p>
        </w:tc>
        <w:tc>
          <w:tcPr>
            <w:tcW w:w="1417" w:type="dxa"/>
            <w:tcBorders>
              <w:top w:val="nil"/>
              <w:left w:val="nil"/>
              <w:bottom w:val="nil"/>
              <w:right w:val="nil"/>
            </w:tcBorders>
            <w:shd w:val="clear" w:color="auto" w:fill="auto"/>
            <w:noWrap/>
            <w:vAlign w:val="bottom"/>
            <w:hideMark/>
          </w:tcPr>
          <w:p w14:paraId="028FA2E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45,000 </w:t>
            </w:r>
          </w:p>
        </w:tc>
        <w:tc>
          <w:tcPr>
            <w:tcW w:w="1276" w:type="dxa"/>
            <w:tcBorders>
              <w:top w:val="nil"/>
              <w:left w:val="nil"/>
              <w:bottom w:val="nil"/>
              <w:right w:val="nil"/>
            </w:tcBorders>
            <w:shd w:val="clear" w:color="auto" w:fill="auto"/>
            <w:noWrap/>
            <w:vAlign w:val="bottom"/>
            <w:hideMark/>
          </w:tcPr>
          <w:p w14:paraId="5B6A00CA"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51,000 </w:t>
            </w:r>
          </w:p>
        </w:tc>
        <w:tc>
          <w:tcPr>
            <w:tcW w:w="1151" w:type="dxa"/>
            <w:tcBorders>
              <w:top w:val="nil"/>
              <w:left w:val="nil"/>
              <w:bottom w:val="nil"/>
              <w:right w:val="nil"/>
            </w:tcBorders>
            <w:shd w:val="clear" w:color="auto" w:fill="auto"/>
            <w:noWrap/>
            <w:vAlign w:val="bottom"/>
            <w:hideMark/>
          </w:tcPr>
          <w:p w14:paraId="0CAD230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211,000 </w:t>
            </w:r>
          </w:p>
        </w:tc>
        <w:tc>
          <w:tcPr>
            <w:tcW w:w="834" w:type="dxa"/>
            <w:tcBorders>
              <w:top w:val="nil"/>
              <w:left w:val="nil"/>
              <w:bottom w:val="nil"/>
              <w:right w:val="single" w:sz="4" w:space="0" w:color="auto"/>
            </w:tcBorders>
            <w:shd w:val="clear" w:color="auto" w:fill="auto"/>
            <w:noWrap/>
            <w:vAlign w:val="bottom"/>
            <w:hideMark/>
          </w:tcPr>
          <w:p w14:paraId="69264FC9"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2.0%</w:t>
            </w:r>
          </w:p>
        </w:tc>
      </w:tr>
      <w:tr w:rsidR="00AA37F0" w:rsidRPr="0047114C" w14:paraId="60570B80"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2493567D"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Personnel</w:t>
            </w:r>
          </w:p>
        </w:tc>
        <w:tc>
          <w:tcPr>
            <w:tcW w:w="1134" w:type="dxa"/>
            <w:tcBorders>
              <w:top w:val="nil"/>
              <w:left w:val="nil"/>
              <w:bottom w:val="nil"/>
              <w:right w:val="nil"/>
            </w:tcBorders>
            <w:shd w:val="clear" w:color="auto" w:fill="auto"/>
            <w:noWrap/>
            <w:vAlign w:val="bottom"/>
            <w:hideMark/>
          </w:tcPr>
          <w:p w14:paraId="4369D17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423,000 </w:t>
            </w:r>
          </w:p>
        </w:tc>
        <w:tc>
          <w:tcPr>
            <w:tcW w:w="1417" w:type="dxa"/>
            <w:tcBorders>
              <w:top w:val="nil"/>
              <w:left w:val="nil"/>
              <w:bottom w:val="nil"/>
              <w:right w:val="nil"/>
            </w:tcBorders>
            <w:shd w:val="clear" w:color="auto" w:fill="auto"/>
            <w:noWrap/>
            <w:vAlign w:val="bottom"/>
            <w:hideMark/>
          </w:tcPr>
          <w:p w14:paraId="4D951306"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464,000 </w:t>
            </w:r>
          </w:p>
        </w:tc>
        <w:tc>
          <w:tcPr>
            <w:tcW w:w="1276" w:type="dxa"/>
            <w:tcBorders>
              <w:top w:val="nil"/>
              <w:left w:val="nil"/>
              <w:bottom w:val="nil"/>
              <w:right w:val="nil"/>
            </w:tcBorders>
            <w:shd w:val="clear" w:color="auto" w:fill="auto"/>
            <w:noWrap/>
            <w:vAlign w:val="bottom"/>
            <w:hideMark/>
          </w:tcPr>
          <w:p w14:paraId="6B07BCBF"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512,000 </w:t>
            </w:r>
          </w:p>
        </w:tc>
        <w:tc>
          <w:tcPr>
            <w:tcW w:w="1417" w:type="dxa"/>
            <w:tcBorders>
              <w:top w:val="nil"/>
              <w:left w:val="nil"/>
              <w:bottom w:val="nil"/>
              <w:right w:val="nil"/>
            </w:tcBorders>
            <w:shd w:val="clear" w:color="auto" w:fill="auto"/>
            <w:noWrap/>
            <w:vAlign w:val="bottom"/>
            <w:hideMark/>
          </w:tcPr>
          <w:p w14:paraId="22E0D6F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562,000 </w:t>
            </w:r>
          </w:p>
        </w:tc>
        <w:tc>
          <w:tcPr>
            <w:tcW w:w="1276" w:type="dxa"/>
            <w:tcBorders>
              <w:top w:val="nil"/>
              <w:left w:val="nil"/>
              <w:bottom w:val="nil"/>
              <w:right w:val="nil"/>
            </w:tcBorders>
            <w:shd w:val="clear" w:color="auto" w:fill="auto"/>
            <w:noWrap/>
            <w:vAlign w:val="bottom"/>
            <w:hideMark/>
          </w:tcPr>
          <w:p w14:paraId="26A4551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619,000 </w:t>
            </w:r>
          </w:p>
        </w:tc>
        <w:tc>
          <w:tcPr>
            <w:tcW w:w="1151" w:type="dxa"/>
            <w:tcBorders>
              <w:top w:val="nil"/>
              <w:left w:val="nil"/>
              <w:bottom w:val="nil"/>
              <w:right w:val="nil"/>
            </w:tcBorders>
            <w:shd w:val="clear" w:color="auto" w:fill="auto"/>
            <w:noWrap/>
            <w:vAlign w:val="bottom"/>
            <w:hideMark/>
          </w:tcPr>
          <w:p w14:paraId="0961418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2,580,000 </w:t>
            </w:r>
          </w:p>
        </w:tc>
        <w:tc>
          <w:tcPr>
            <w:tcW w:w="834" w:type="dxa"/>
            <w:tcBorders>
              <w:top w:val="nil"/>
              <w:left w:val="nil"/>
              <w:bottom w:val="nil"/>
              <w:right w:val="single" w:sz="4" w:space="0" w:color="auto"/>
            </w:tcBorders>
            <w:shd w:val="clear" w:color="auto" w:fill="auto"/>
            <w:noWrap/>
            <w:vAlign w:val="bottom"/>
            <w:hideMark/>
          </w:tcPr>
          <w:p w14:paraId="731AA5C9"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24.0%</w:t>
            </w:r>
          </w:p>
        </w:tc>
      </w:tr>
      <w:tr w:rsidR="00AA37F0" w:rsidRPr="0047114C" w14:paraId="255EC68F"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06611488"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Conseils consultatifs</w:t>
            </w:r>
          </w:p>
        </w:tc>
        <w:tc>
          <w:tcPr>
            <w:tcW w:w="1134" w:type="dxa"/>
            <w:tcBorders>
              <w:top w:val="nil"/>
              <w:left w:val="nil"/>
              <w:bottom w:val="nil"/>
              <w:right w:val="nil"/>
            </w:tcBorders>
            <w:shd w:val="clear" w:color="auto" w:fill="auto"/>
            <w:noWrap/>
            <w:vAlign w:val="bottom"/>
            <w:hideMark/>
          </w:tcPr>
          <w:p w14:paraId="555D4F8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30,000 </w:t>
            </w:r>
          </w:p>
        </w:tc>
        <w:tc>
          <w:tcPr>
            <w:tcW w:w="1417" w:type="dxa"/>
            <w:tcBorders>
              <w:top w:val="nil"/>
              <w:left w:val="nil"/>
              <w:bottom w:val="nil"/>
              <w:right w:val="nil"/>
            </w:tcBorders>
            <w:shd w:val="clear" w:color="auto" w:fill="auto"/>
            <w:noWrap/>
            <w:vAlign w:val="bottom"/>
            <w:hideMark/>
          </w:tcPr>
          <w:p w14:paraId="77C057F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33,000 </w:t>
            </w:r>
          </w:p>
        </w:tc>
        <w:tc>
          <w:tcPr>
            <w:tcW w:w="1276" w:type="dxa"/>
            <w:tcBorders>
              <w:top w:val="nil"/>
              <w:left w:val="nil"/>
              <w:bottom w:val="nil"/>
              <w:right w:val="nil"/>
            </w:tcBorders>
            <w:shd w:val="clear" w:color="auto" w:fill="auto"/>
            <w:noWrap/>
            <w:vAlign w:val="bottom"/>
            <w:hideMark/>
          </w:tcPr>
          <w:p w14:paraId="28FA7BF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37,000 </w:t>
            </w:r>
          </w:p>
        </w:tc>
        <w:tc>
          <w:tcPr>
            <w:tcW w:w="1417" w:type="dxa"/>
            <w:tcBorders>
              <w:top w:val="nil"/>
              <w:left w:val="nil"/>
              <w:bottom w:val="nil"/>
              <w:right w:val="nil"/>
            </w:tcBorders>
            <w:shd w:val="clear" w:color="auto" w:fill="auto"/>
            <w:noWrap/>
            <w:vAlign w:val="bottom"/>
            <w:hideMark/>
          </w:tcPr>
          <w:p w14:paraId="2C735EAB"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39,000 </w:t>
            </w:r>
          </w:p>
        </w:tc>
        <w:tc>
          <w:tcPr>
            <w:tcW w:w="1276" w:type="dxa"/>
            <w:tcBorders>
              <w:top w:val="nil"/>
              <w:left w:val="nil"/>
              <w:bottom w:val="nil"/>
              <w:right w:val="nil"/>
            </w:tcBorders>
            <w:shd w:val="clear" w:color="auto" w:fill="auto"/>
            <w:noWrap/>
            <w:vAlign w:val="bottom"/>
            <w:hideMark/>
          </w:tcPr>
          <w:p w14:paraId="6103A41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44,000 </w:t>
            </w:r>
          </w:p>
        </w:tc>
        <w:tc>
          <w:tcPr>
            <w:tcW w:w="1151" w:type="dxa"/>
            <w:tcBorders>
              <w:top w:val="nil"/>
              <w:left w:val="nil"/>
              <w:bottom w:val="nil"/>
              <w:right w:val="nil"/>
            </w:tcBorders>
            <w:shd w:val="clear" w:color="auto" w:fill="auto"/>
            <w:noWrap/>
            <w:vAlign w:val="bottom"/>
            <w:hideMark/>
          </w:tcPr>
          <w:p w14:paraId="63BA8AE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183,000 </w:t>
            </w:r>
          </w:p>
        </w:tc>
        <w:tc>
          <w:tcPr>
            <w:tcW w:w="834" w:type="dxa"/>
            <w:tcBorders>
              <w:top w:val="nil"/>
              <w:left w:val="nil"/>
              <w:bottom w:val="nil"/>
              <w:right w:val="single" w:sz="4" w:space="0" w:color="auto"/>
            </w:tcBorders>
            <w:shd w:val="clear" w:color="auto" w:fill="auto"/>
            <w:noWrap/>
            <w:vAlign w:val="bottom"/>
            <w:hideMark/>
          </w:tcPr>
          <w:p w14:paraId="0670830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1.7%</w:t>
            </w:r>
          </w:p>
        </w:tc>
      </w:tr>
      <w:tr w:rsidR="00AA37F0" w:rsidRPr="0047114C" w14:paraId="1E8A75EF"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3FF425D4"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Téléphone</w:t>
            </w:r>
          </w:p>
        </w:tc>
        <w:tc>
          <w:tcPr>
            <w:tcW w:w="1134" w:type="dxa"/>
            <w:tcBorders>
              <w:top w:val="nil"/>
              <w:left w:val="nil"/>
              <w:bottom w:val="nil"/>
              <w:right w:val="nil"/>
            </w:tcBorders>
            <w:shd w:val="clear" w:color="auto" w:fill="auto"/>
            <w:noWrap/>
            <w:vAlign w:val="bottom"/>
            <w:hideMark/>
          </w:tcPr>
          <w:p w14:paraId="145C139B"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28,000 </w:t>
            </w:r>
          </w:p>
        </w:tc>
        <w:tc>
          <w:tcPr>
            <w:tcW w:w="1417" w:type="dxa"/>
            <w:tcBorders>
              <w:top w:val="nil"/>
              <w:left w:val="nil"/>
              <w:bottom w:val="nil"/>
              <w:right w:val="nil"/>
            </w:tcBorders>
            <w:shd w:val="clear" w:color="auto" w:fill="auto"/>
            <w:noWrap/>
            <w:vAlign w:val="bottom"/>
            <w:hideMark/>
          </w:tcPr>
          <w:p w14:paraId="2B68CFC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30,000 </w:t>
            </w:r>
          </w:p>
        </w:tc>
        <w:tc>
          <w:tcPr>
            <w:tcW w:w="1276" w:type="dxa"/>
            <w:tcBorders>
              <w:top w:val="nil"/>
              <w:left w:val="nil"/>
              <w:bottom w:val="nil"/>
              <w:right w:val="nil"/>
            </w:tcBorders>
            <w:shd w:val="clear" w:color="auto" w:fill="auto"/>
            <w:noWrap/>
            <w:vAlign w:val="bottom"/>
            <w:hideMark/>
          </w:tcPr>
          <w:p w14:paraId="6EF75D5B"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34,000 </w:t>
            </w:r>
          </w:p>
        </w:tc>
        <w:tc>
          <w:tcPr>
            <w:tcW w:w="1417" w:type="dxa"/>
            <w:tcBorders>
              <w:top w:val="nil"/>
              <w:left w:val="nil"/>
              <w:bottom w:val="nil"/>
              <w:right w:val="nil"/>
            </w:tcBorders>
            <w:shd w:val="clear" w:color="auto" w:fill="auto"/>
            <w:noWrap/>
            <w:vAlign w:val="bottom"/>
            <w:hideMark/>
          </w:tcPr>
          <w:p w14:paraId="22C54D05"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37,000 </w:t>
            </w:r>
          </w:p>
        </w:tc>
        <w:tc>
          <w:tcPr>
            <w:tcW w:w="1276" w:type="dxa"/>
            <w:tcBorders>
              <w:top w:val="nil"/>
              <w:left w:val="nil"/>
              <w:bottom w:val="nil"/>
              <w:right w:val="nil"/>
            </w:tcBorders>
            <w:shd w:val="clear" w:color="auto" w:fill="auto"/>
            <w:noWrap/>
            <w:vAlign w:val="bottom"/>
            <w:hideMark/>
          </w:tcPr>
          <w:p w14:paraId="06286E1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41,000 </w:t>
            </w:r>
          </w:p>
        </w:tc>
        <w:tc>
          <w:tcPr>
            <w:tcW w:w="1151" w:type="dxa"/>
            <w:tcBorders>
              <w:top w:val="nil"/>
              <w:left w:val="nil"/>
              <w:bottom w:val="nil"/>
              <w:right w:val="nil"/>
            </w:tcBorders>
            <w:shd w:val="clear" w:color="auto" w:fill="auto"/>
            <w:noWrap/>
            <w:vAlign w:val="bottom"/>
            <w:hideMark/>
          </w:tcPr>
          <w:p w14:paraId="581447D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170,000 </w:t>
            </w:r>
          </w:p>
        </w:tc>
        <w:tc>
          <w:tcPr>
            <w:tcW w:w="834" w:type="dxa"/>
            <w:tcBorders>
              <w:top w:val="nil"/>
              <w:left w:val="nil"/>
              <w:bottom w:val="nil"/>
              <w:right w:val="single" w:sz="4" w:space="0" w:color="auto"/>
            </w:tcBorders>
            <w:shd w:val="clear" w:color="auto" w:fill="auto"/>
            <w:noWrap/>
            <w:vAlign w:val="bottom"/>
            <w:hideMark/>
          </w:tcPr>
          <w:p w14:paraId="1D13E02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1.6%</w:t>
            </w:r>
          </w:p>
        </w:tc>
      </w:tr>
      <w:tr w:rsidR="00AA37F0" w:rsidRPr="0047114C" w14:paraId="7B696127"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40DB15C9"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Internet</w:t>
            </w:r>
          </w:p>
        </w:tc>
        <w:tc>
          <w:tcPr>
            <w:tcW w:w="1134" w:type="dxa"/>
            <w:tcBorders>
              <w:top w:val="nil"/>
              <w:left w:val="nil"/>
              <w:bottom w:val="nil"/>
              <w:right w:val="nil"/>
            </w:tcBorders>
            <w:shd w:val="clear" w:color="auto" w:fill="auto"/>
            <w:noWrap/>
            <w:vAlign w:val="bottom"/>
            <w:hideMark/>
          </w:tcPr>
          <w:p w14:paraId="2FDF903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4,000 </w:t>
            </w:r>
          </w:p>
        </w:tc>
        <w:tc>
          <w:tcPr>
            <w:tcW w:w="1417" w:type="dxa"/>
            <w:tcBorders>
              <w:top w:val="nil"/>
              <w:left w:val="nil"/>
              <w:bottom w:val="nil"/>
              <w:right w:val="nil"/>
            </w:tcBorders>
            <w:shd w:val="clear" w:color="auto" w:fill="auto"/>
            <w:noWrap/>
            <w:vAlign w:val="bottom"/>
            <w:hideMark/>
          </w:tcPr>
          <w:p w14:paraId="2EAB8F47"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3,000 </w:t>
            </w:r>
          </w:p>
        </w:tc>
        <w:tc>
          <w:tcPr>
            <w:tcW w:w="1276" w:type="dxa"/>
            <w:tcBorders>
              <w:top w:val="nil"/>
              <w:left w:val="nil"/>
              <w:bottom w:val="nil"/>
              <w:right w:val="nil"/>
            </w:tcBorders>
            <w:shd w:val="clear" w:color="auto" w:fill="auto"/>
            <w:noWrap/>
            <w:vAlign w:val="bottom"/>
            <w:hideMark/>
          </w:tcPr>
          <w:p w14:paraId="06A46AB7"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5,000 </w:t>
            </w:r>
          </w:p>
        </w:tc>
        <w:tc>
          <w:tcPr>
            <w:tcW w:w="1417" w:type="dxa"/>
            <w:tcBorders>
              <w:top w:val="nil"/>
              <w:left w:val="nil"/>
              <w:bottom w:val="nil"/>
              <w:right w:val="nil"/>
            </w:tcBorders>
            <w:shd w:val="clear" w:color="auto" w:fill="auto"/>
            <w:noWrap/>
            <w:vAlign w:val="bottom"/>
            <w:hideMark/>
          </w:tcPr>
          <w:p w14:paraId="6C9EB2B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4,000 </w:t>
            </w:r>
          </w:p>
        </w:tc>
        <w:tc>
          <w:tcPr>
            <w:tcW w:w="1276" w:type="dxa"/>
            <w:tcBorders>
              <w:top w:val="nil"/>
              <w:left w:val="nil"/>
              <w:bottom w:val="nil"/>
              <w:right w:val="nil"/>
            </w:tcBorders>
            <w:shd w:val="clear" w:color="auto" w:fill="auto"/>
            <w:noWrap/>
            <w:vAlign w:val="bottom"/>
            <w:hideMark/>
          </w:tcPr>
          <w:p w14:paraId="1F3BE8B6"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6,000 </w:t>
            </w:r>
          </w:p>
        </w:tc>
        <w:tc>
          <w:tcPr>
            <w:tcW w:w="1151" w:type="dxa"/>
            <w:tcBorders>
              <w:top w:val="nil"/>
              <w:left w:val="nil"/>
              <w:bottom w:val="nil"/>
              <w:right w:val="nil"/>
            </w:tcBorders>
            <w:shd w:val="clear" w:color="auto" w:fill="auto"/>
            <w:noWrap/>
            <w:vAlign w:val="bottom"/>
            <w:hideMark/>
          </w:tcPr>
          <w:p w14:paraId="585B3EE5"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22,000 </w:t>
            </w:r>
          </w:p>
        </w:tc>
        <w:tc>
          <w:tcPr>
            <w:tcW w:w="834" w:type="dxa"/>
            <w:tcBorders>
              <w:top w:val="nil"/>
              <w:left w:val="nil"/>
              <w:bottom w:val="nil"/>
              <w:right w:val="single" w:sz="4" w:space="0" w:color="auto"/>
            </w:tcBorders>
            <w:shd w:val="clear" w:color="auto" w:fill="auto"/>
            <w:noWrap/>
            <w:vAlign w:val="bottom"/>
            <w:hideMark/>
          </w:tcPr>
          <w:p w14:paraId="3F88BA8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0.2%</w:t>
            </w:r>
          </w:p>
        </w:tc>
      </w:tr>
      <w:tr w:rsidR="00AA37F0" w:rsidRPr="0047114C" w14:paraId="72F7A6E5"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14C0FC46"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 xml:space="preserve">Support TIC &amp; développement du site web </w:t>
            </w:r>
          </w:p>
        </w:tc>
        <w:tc>
          <w:tcPr>
            <w:tcW w:w="1134" w:type="dxa"/>
            <w:tcBorders>
              <w:top w:val="nil"/>
              <w:left w:val="nil"/>
              <w:bottom w:val="nil"/>
              <w:right w:val="nil"/>
            </w:tcBorders>
            <w:shd w:val="clear" w:color="auto" w:fill="auto"/>
            <w:noWrap/>
            <w:vAlign w:val="bottom"/>
            <w:hideMark/>
          </w:tcPr>
          <w:p w14:paraId="4A9ABA8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6,000 </w:t>
            </w:r>
          </w:p>
        </w:tc>
        <w:tc>
          <w:tcPr>
            <w:tcW w:w="1417" w:type="dxa"/>
            <w:tcBorders>
              <w:top w:val="nil"/>
              <w:left w:val="nil"/>
              <w:bottom w:val="nil"/>
              <w:right w:val="nil"/>
            </w:tcBorders>
            <w:shd w:val="clear" w:color="auto" w:fill="auto"/>
            <w:noWrap/>
            <w:vAlign w:val="bottom"/>
            <w:hideMark/>
          </w:tcPr>
          <w:p w14:paraId="2CF1E61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4,000 </w:t>
            </w:r>
          </w:p>
        </w:tc>
        <w:tc>
          <w:tcPr>
            <w:tcW w:w="1276" w:type="dxa"/>
            <w:tcBorders>
              <w:top w:val="nil"/>
              <w:left w:val="nil"/>
              <w:bottom w:val="nil"/>
              <w:right w:val="nil"/>
            </w:tcBorders>
            <w:shd w:val="clear" w:color="auto" w:fill="auto"/>
            <w:noWrap/>
            <w:vAlign w:val="bottom"/>
            <w:hideMark/>
          </w:tcPr>
          <w:p w14:paraId="5714EA87"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5,000 </w:t>
            </w:r>
          </w:p>
        </w:tc>
        <w:tc>
          <w:tcPr>
            <w:tcW w:w="1417" w:type="dxa"/>
            <w:tcBorders>
              <w:top w:val="nil"/>
              <w:left w:val="nil"/>
              <w:bottom w:val="nil"/>
              <w:right w:val="nil"/>
            </w:tcBorders>
            <w:shd w:val="clear" w:color="auto" w:fill="auto"/>
            <w:noWrap/>
            <w:vAlign w:val="bottom"/>
            <w:hideMark/>
          </w:tcPr>
          <w:p w14:paraId="587625A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5,000 </w:t>
            </w:r>
          </w:p>
        </w:tc>
        <w:tc>
          <w:tcPr>
            <w:tcW w:w="1276" w:type="dxa"/>
            <w:tcBorders>
              <w:top w:val="nil"/>
              <w:left w:val="nil"/>
              <w:bottom w:val="nil"/>
              <w:right w:val="nil"/>
            </w:tcBorders>
            <w:shd w:val="clear" w:color="auto" w:fill="auto"/>
            <w:noWrap/>
            <w:vAlign w:val="bottom"/>
            <w:hideMark/>
          </w:tcPr>
          <w:p w14:paraId="478EF44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7,000 </w:t>
            </w:r>
          </w:p>
        </w:tc>
        <w:tc>
          <w:tcPr>
            <w:tcW w:w="1151" w:type="dxa"/>
            <w:tcBorders>
              <w:top w:val="nil"/>
              <w:left w:val="nil"/>
              <w:bottom w:val="nil"/>
              <w:right w:val="nil"/>
            </w:tcBorders>
            <w:shd w:val="clear" w:color="auto" w:fill="auto"/>
            <w:noWrap/>
            <w:vAlign w:val="bottom"/>
            <w:hideMark/>
          </w:tcPr>
          <w:p w14:paraId="523EDAC7"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27,000 </w:t>
            </w:r>
          </w:p>
        </w:tc>
        <w:tc>
          <w:tcPr>
            <w:tcW w:w="834" w:type="dxa"/>
            <w:tcBorders>
              <w:top w:val="nil"/>
              <w:left w:val="nil"/>
              <w:bottom w:val="nil"/>
              <w:right w:val="single" w:sz="4" w:space="0" w:color="auto"/>
            </w:tcBorders>
            <w:shd w:val="clear" w:color="auto" w:fill="auto"/>
            <w:noWrap/>
            <w:vAlign w:val="bottom"/>
            <w:hideMark/>
          </w:tcPr>
          <w:p w14:paraId="505BF5F5"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0.3%</w:t>
            </w:r>
          </w:p>
        </w:tc>
      </w:tr>
      <w:tr w:rsidR="00AA37F0" w:rsidRPr="0047114C" w14:paraId="4CA426B6"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21CA98CD"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Courrier, Photocopies, fournitures de bureau et impressions</w:t>
            </w:r>
          </w:p>
        </w:tc>
        <w:tc>
          <w:tcPr>
            <w:tcW w:w="1134" w:type="dxa"/>
            <w:tcBorders>
              <w:top w:val="nil"/>
              <w:left w:val="nil"/>
              <w:bottom w:val="nil"/>
              <w:right w:val="nil"/>
            </w:tcBorders>
            <w:shd w:val="clear" w:color="auto" w:fill="auto"/>
            <w:noWrap/>
            <w:vAlign w:val="bottom"/>
            <w:hideMark/>
          </w:tcPr>
          <w:p w14:paraId="7454C2D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21,000 </w:t>
            </w:r>
          </w:p>
        </w:tc>
        <w:tc>
          <w:tcPr>
            <w:tcW w:w="1417" w:type="dxa"/>
            <w:tcBorders>
              <w:top w:val="nil"/>
              <w:left w:val="nil"/>
              <w:bottom w:val="nil"/>
              <w:right w:val="nil"/>
            </w:tcBorders>
            <w:shd w:val="clear" w:color="auto" w:fill="auto"/>
            <w:noWrap/>
            <w:vAlign w:val="bottom"/>
            <w:hideMark/>
          </w:tcPr>
          <w:p w14:paraId="72C2BDAA"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22,000 </w:t>
            </w:r>
          </w:p>
        </w:tc>
        <w:tc>
          <w:tcPr>
            <w:tcW w:w="1276" w:type="dxa"/>
            <w:tcBorders>
              <w:top w:val="nil"/>
              <w:left w:val="nil"/>
              <w:bottom w:val="nil"/>
              <w:right w:val="nil"/>
            </w:tcBorders>
            <w:shd w:val="clear" w:color="auto" w:fill="auto"/>
            <w:noWrap/>
            <w:vAlign w:val="bottom"/>
            <w:hideMark/>
          </w:tcPr>
          <w:p w14:paraId="33F318C5"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25,000 </w:t>
            </w:r>
          </w:p>
        </w:tc>
        <w:tc>
          <w:tcPr>
            <w:tcW w:w="1417" w:type="dxa"/>
            <w:tcBorders>
              <w:top w:val="nil"/>
              <w:left w:val="nil"/>
              <w:bottom w:val="nil"/>
              <w:right w:val="nil"/>
            </w:tcBorders>
            <w:shd w:val="clear" w:color="auto" w:fill="auto"/>
            <w:noWrap/>
            <w:vAlign w:val="bottom"/>
            <w:hideMark/>
          </w:tcPr>
          <w:p w14:paraId="100A1AB5"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27,000 </w:t>
            </w:r>
          </w:p>
        </w:tc>
        <w:tc>
          <w:tcPr>
            <w:tcW w:w="1276" w:type="dxa"/>
            <w:tcBorders>
              <w:top w:val="nil"/>
              <w:left w:val="nil"/>
              <w:bottom w:val="nil"/>
              <w:right w:val="nil"/>
            </w:tcBorders>
            <w:shd w:val="clear" w:color="auto" w:fill="auto"/>
            <w:noWrap/>
            <w:vAlign w:val="bottom"/>
            <w:hideMark/>
          </w:tcPr>
          <w:p w14:paraId="6EAF3CC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30,000 </w:t>
            </w:r>
          </w:p>
        </w:tc>
        <w:tc>
          <w:tcPr>
            <w:tcW w:w="1151" w:type="dxa"/>
            <w:tcBorders>
              <w:top w:val="nil"/>
              <w:left w:val="nil"/>
              <w:bottom w:val="nil"/>
              <w:right w:val="nil"/>
            </w:tcBorders>
            <w:shd w:val="clear" w:color="auto" w:fill="auto"/>
            <w:noWrap/>
            <w:vAlign w:val="bottom"/>
            <w:hideMark/>
          </w:tcPr>
          <w:p w14:paraId="53BAE8B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125,000 </w:t>
            </w:r>
          </w:p>
        </w:tc>
        <w:tc>
          <w:tcPr>
            <w:tcW w:w="834" w:type="dxa"/>
            <w:tcBorders>
              <w:top w:val="nil"/>
              <w:left w:val="nil"/>
              <w:bottom w:val="nil"/>
              <w:right w:val="single" w:sz="4" w:space="0" w:color="auto"/>
            </w:tcBorders>
            <w:shd w:val="clear" w:color="auto" w:fill="auto"/>
            <w:noWrap/>
            <w:vAlign w:val="bottom"/>
            <w:hideMark/>
          </w:tcPr>
          <w:p w14:paraId="447EB9A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1.2%</w:t>
            </w:r>
          </w:p>
        </w:tc>
      </w:tr>
      <w:tr w:rsidR="00AA37F0" w:rsidRPr="0047114C" w14:paraId="36427605"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506DEA0F"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Réunions de partenariat</w:t>
            </w:r>
          </w:p>
        </w:tc>
        <w:tc>
          <w:tcPr>
            <w:tcW w:w="1134" w:type="dxa"/>
            <w:tcBorders>
              <w:top w:val="nil"/>
              <w:left w:val="nil"/>
              <w:bottom w:val="nil"/>
              <w:right w:val="nil"/>
            </w:tcBorders>
            <w:shd w:val="clear" w:color="auto" w:fill="auto"/>
            <w:noWrap/>
            <w:vAlign w:val="bottom"/>
            <w:hideMark/>
          </w:tcPr>
          <w:p w14:paraId="23B92867"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357,000 </w:t>
            </w:r>
          </w:p>
        </w:tc>
        <w:tc>
          <w:tcPr>
            <w:tcW w:w="1417" w:type="dxa"/>
            <w:tcBorders>
              <w:top w:val="nil"/>
              <w:left w:val="nil"/>
              <w:bottom w:val="nil"/>
              <w:right w:val="nil"/>
            </w:tcBorders>
            <w:shd w:val="clear" w:color="auto" w:fill="auto"/>
            <w:noWrap/>
            <w:vAlign w:val="bottom"/>
            <w:hideMark/>
          </w:tcPr>
          <w:p w14:paraId="114FC0E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392,000 </w:t>
            </w:r>
          </w:p>
        </w:tc>
        <w:tc>
          <w:tcPr>
            <w:tcW w:w="1276" w:type="dxa"/>
            <w:tcBorders>
              <w:top w:val="nil"/>
              <w:left w:val="nil"/>
              <w:bottom w:val="nil"/>
              <w:right w:val="nil"/>
            </w:tcBorders>
            <w:shd w:val="clear" w:color="auto" w:fill="auto"/>
            <w:noWrap/>
            <w:vAlign w:val="bottom"/>
            <w:hideMark/>
          </w:tcPr>
          <w:p w14:paraId="3BA8FED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432,000 </w:t>
            </w:r>
          </w:p>
        </w:tc>
        <w:tc>
          <w:tcPr>
            <w:tcW w:w="1417" w:type="dxa"/>
            <w:tcBorders>
              <w:top w:val="nil"/>
              <w:left w:val="nil"/>
              <w:bottom w:val="nil"/>
              <w:right w:val="nil"/>
            </w:tcBorders>
            <w:shd w:val="clear" w:color="auto" w:fill="auto"/>
            <w:noWrap/>
            <w:vAlign w:val="bottom"/>
            <w:hideMark/>
          </w:tcPr>
          <w:p w14:paraId="5D456787"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474,000 </w:t>
            </w:r>
          </w:p>
        </w:tc>
        <w:tc>
          <w:tcPr>
            <w:tcW w:w="1276" w:type="dxa"/>
            <w:tcBorders>
              <w:top w:val="nil"/>
              <w:left w:val="nil"/>
              <w:bottom w:val="nil"/>
              <w:right w:val="nil"/>
            </w:tcBorders>
            <w:shd w:val="clear" w:color="auto" w:fill="auto"/>
            <w:noWrap/>
            <w:vAlign w:val="bottom"/>
            <w:hideMark/>
          </w:tcPr>
          <w:p w14:paraId="4AA195B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523,000 </w:t>
            </w:r>
          </w:p>
        </w:tc>
        <w:tc>
          <w:tcPr>
            <w:tcW w:w="1151" w:type="dxa"/>
            <w:tcBorders>
              <w:top w:val="nil"/>
              <w:left w:val="nil"/>
              <w:bottom w:val="nil"/>
              <w:right w:val="nil"/>
            </w:tcBorders>
            <w:shd w:val="clear" w:color="auto" w:fill="auto"/>
            <w:noWrap/>
            <w:vAlign w:val="bottom"/>
            <w:hideMark/>
          </w:tcPr>
          <w:p w14:paraId="33F84D2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2,178,000 </w:t>
            </w:r>
          </w:p>
        </w:tc>
        <w:tc>
          <w:tcPr>
            <w:tcW w:w="834" w:type="dxa"/>
            <w:tcBorders>
              <w:top w:val="nil"/>
              <w:left w:val="nil"/>
              <w:bottom w:val="nil"/>
              <w:right w:val="single" w:sz="4" w:space="0" w:color="auto"/>
            </w:tcBorders>
            <w:shd w:val="clear" w:color="auto" w:fill="auto"/>
            <w:noWrap/>
            <w:vAlign w:val="bottom"/>
            <w:hideMark/>
          </w:tcPr>
          <w:p w14:paraId="57B42D8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20.2%</w:t>
            </w:r>
          </w:p>
        </w:tc>
      </w:tr>
      <w:tr w:rsidR="00AA37F0" w:rsidRPr="0047114C" w14:paraId="4E48F75E"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2EB67496"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Formations et ateliers</w:t>
            </w:r>
          </w:p>
        </w:tc>
        <w:tc>
          <w:tcPr>
            <w:tcW w:w="1134" w:type="dxa"/>
            <w:tcBorders>
              <w:top w:val="nil"/>
              <w:left w:val="nil"/>
              <w:bottom w:val="nil"/>
              <w:right w:val="nil"/>
            </w:tcBorders>
            <w:shd w:val="clear" w:color="auto" w:fill="auto"/>
            <w:noWrap/>
            <w:vAlign w:val="bottom"/>
            <w:hideMark/>
          </w:tcPr>
          <w:p w14:paraId="28A35F0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139,000 </w:t>
            </w:r>
          </w:p>
        </w:tc>
        <w:tc>
          <w:tcPr>
            <w:tcW w:w="1417" w:type="dxa"/>
            <w:tcBorders>
              <w:top w:val="nil"/>
              <w:left w:val="nil"/>
              <w:bottom w:val="nil"/>
              <w:right w:val="nil"/>
            </w:tcBorders>
            <w:shd w:val="clear" w:color="auto" w:fill="auto"/>
            <w:noWrap/>
            <w:vAlign w:val="bottom"/>
            <w:hideMark/>
          </w:tcPr>
          <w:p w14:paraId="1E80924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152,000 </w:t>
            </w:r>
          </w:p>
        </w:tc>
        <w:tc>
          <w:tcPr>
            <w:tcW w:w="1276" w:type="dxa"/>
            <w:tcBorders>
              <w:top w:val="nil"/>
              <w:left w:val="nil"/>
              <w:bottom w:val="nil"/>
              <w:right w:val="nil"/>
            </w:tcBorders>
            <w:shd w:val="clear" w:color="auto" w:fill="auto"/>
            <w:noWrap/>
            <w:vAlign w:val="bottom"/>
            <w:hideMark/>
          </w:tcPr>
          <w:p w14:paraId="4577F99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168,000 </w:t>
            </w:r>
          </w:p>
        </w:tc>
        <w:tc>
          <w:tcPr>
            <w:tcW w:w="1417" w:type="dxa"/>
            <w:tcBorders>
              <w:top w:val="nil"/>
              <w:left w:val="nil"/>
              <w:bottom w:val="nil"/>
              <w:right w:val="nil"/>
            </w:tcBorders>
            <w:shd w:val="clear" w:color="auto" w:fill="auto"/>
            <w:noWrap/>
            <w:vAlign w:val="bottom"/>
            <w:hideMark/>
          </w:tcPr>
          <w:p w14:paraId="26AE18BA"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184,000 </w:t>
            </w:r>
          </w:p>
        </w:tc>
        <w:tc>
          <w:tcPr>
            <w:tcW w:w="1276" w:type="dxa"/>
            <w:tcBorders>
              <w:top w:val="nil"/>
              <w:left w:val="nil"/>
              <w:bottom w:val="nil"/>
              <w:right w:val="nil"/>
            </w:tcBorders>
            <w:shd w:val="clear" w:color="auto" w:fill="auto"/>
            <w:noWrap/>
            <w:vAlign w:val="bottom"/>
            <w:hideMark/>
          </w:tcPr>
          <w:p w14:paraId="7FF7645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203,000 </w:t>
            </w:r>
          </w:p>
        </w:tc>
        <w:tc>
          <w:tcPr>
            <w:tcW w:w="1151" w:type="dxa"/>
            <w:tcBorders>
              <w:top w:val="nil"/>
              <w:left w:val="nil"/>
              <w:bottom w:val="nil"/>
              <w:right w:val="nil"/>
            </w:tcBorders>
            <w:shd w:val="clear" w:color="auto" w:fill="auto"/>
            <w:noWrap/>
            <w:vAlign w:val="bottom"/>
            <w:hideMark/>
          </w:tcPr>
          <w:p w14:paraId="50D2715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846,000 </w:t>
            </w:r>
          </w:p>
        </w:tc>
        <w:tc>
          <w:tcPr>
            <w:tcW w:w="834" w:type="dxa"/>
            <w:tcBorders>
              <w:top w:val="nil"/>
              <w:left w:val="nil"/>
              <w:bottom w:val="nil"/>
              <w:right w:val="single" w:sz="4" w:space="0" w:color="auto"/>
            </w:tcBorders>
            <w:shd w:val="clear" w:color="auto" w:fill="auto"/>
            <w:noWrap/>
            <w:vAlign w:val="bottom"/>
            <w:hideMark/>
          </w:tcPr>
          <w:p w14:paraId="34522457"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7.9%</w:t>
            </w:r>
          </w:p>
        </w:tc>
      </w:tr>
      <w:tr w:rsidR="00AA37F0" w:rsidRPr="0047114C" w14:paraId="30350B04"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6046C237"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Fonds catalytique</w:t>
            </w:r>
          </w:p>
        </w:tc>
        <w:tc>
          <w:tcPr>
            <w:tcW w:w="1134" w:type="dxa"/>
            <w:tcBorders>
              <w:top w:val="nil"/>
              <w:left w:val="nil"/>
              <w:bottom w:val="nil"/>
              <w:right w:val="nil"/>
            </w:tcBorders>
            <w:shd w:val="clear" w:color="auto" w:fill="auto"/>
            <w:noWrap/>
            <w:vAlign w:val="bottom"/>
            <w:hideMark/>
          </w:tcPr>
          <w:p w14:paraId="1595957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356,000 </w:t>
            </w:r>
          </w:p>
        </w:tc>
        <w:tc>
          <w:tcPr>
            <w:tcW w:w="1417" w:type="dxa"/>
            <w:tcBorders>
              <w:top w:val="nil"/>
              <w:left w:val="nil"/>
              <w:bottom w:val="nil"/>
              <w:right w:val="nil"/>
            </w:tcBorders>
            <w:shd w:val="clear" w:color="auto" w:fill="auto"/>
            <w:noWrap/>
            <w:vAlign w:val="bottom"/>
            <w:hideMark/>
          </w:tcPr>
          <w:p w14:paraId="2694D0A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391,000 </w:t>
            </w:r>
          </w:p>
        </w:tc>
        <w:tc>
          <w:tcPr>
            <w:tcW w:w="1276" w:type="dxa"/>
            <w:tcBorders>
              <w:top w:val="nil"/>
              <w:left w:val="nil"/>
              <w:bottom w:val="nil"/>
              <w:right w:val="nil"/>
            </w:tcBorders>
            <w:shd w:val="clear" w:color="auto" w:fill="auto"/>
            <w:noWrap/>
            <w:vAlign w:val="bottom"/>
            <w:hideMark/>
          </w:tcPr>
          <w:p w14:paraId="36145966"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431,000 </w:t>
            </w:r>
          </w:p>
        </w:tc>
        <w:tc>
          <w:tcPr>
            <w:tcW w:w="1417" w:type="dxa"/>
            <w:tcBorders>
              <w:top w:val="nil"/>
              <w:left w:val="nil"/>
              <w:bottom w:val="nil"/>
              <w:right w:val="nil"/>
            </w:tcBorders>
            <w:shd w:val="clear" w:color="auto" w:fill="auto"/>
            <w:noWrap/>
            <w:vAlign w:val="bottom"/>
            <w:hideMark/>
          </w:tcPr>
          <w:p w14:paraId="45B67EA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473,000 </w:t>
            </w:r>
          </w:p>
        </w:tc>
        <w:tc>
          <w:tcPr>
            <w:tcW w:w="1276" w:type="dxa"/>
            <w:tcBorders>
              <w:top w:val="nil"/>
              <w:left w:val="nil"/>
              <w:bottom w:val="nil"/>
              <w:right w:val="nil"/>
            </w:tcBorders>
            <w:shd w:val="clear" w:color="auto" w:fill="auto"/>
            <w:noWrap/>
            <w:vAlign w:val="bottom"/>
            <w:hideMark/>
          </w:tcPr>
          <w:p w14:paraId="0525123A"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521,000 </w:t>
            </w:r>
          </w:p>
        </w:tc>
        <w:tc>
          <w:tcPr>
            <w:tcW w:w="1151" w:type="dxa"/>
            <w:tcBorders>
              <w:top w:val="nil"/>
              <w:left w:val="nil"/>
              <w:bottom w:val="nil"/>
              <w:right w:val="nil"/>
            </w:tcBorders>
            <w:shd w:val="clear" w:color="auto" w:fill="auto"/>
            <w:noWrap/>
            <w:vAlign w:val="bottom"/>
            <w:hideMark/>
          </w:tcPr>
          <w:p w14:paraId="7A38FAD5"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2,172,000 </w:t>
            </w:r>
          </w:p>
        </w:tc>
        <w:tc>
          <w:tcPr>
            <w:tcW w:w="834" w:type="dxa"/>
            <w:tcBorders>
              <w:top w:val="nil"/>
              <w:left w:val="nil"/>
              <w:bottom w:val="nil"/>
              <w:right w:val="single" w:sz="4" w:space="0" w:color="auto"/>
            </w:tcBorders>
            <w:shd w:val="clear" w:color="auto" w:fill="auto"/>
            <w:noWrap/>
            <w:vAlign w:val="bottom"/>
            <w:hideMark/>
          </w:tcPr>
          <w:p w14:paraId="76FBAD5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20.2%</w:t>
            </w:r>
          </w:p>
        </w:tc>
      </w:tr>
      <w:tr w:rsidR="00AA37F0" w:rsidRPr="0047114C" w14:paraId="4E0808AD"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7DF46567"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Consultants</w:t>
            </w:r>
          </w:p>
        </w:tc>
        <w:tc>
          <w:tcPr>
            <w:tcW w:w="1134" w:type="dxa"/>
            <w:tcBorders>
              <w:top w:val="nil"/>
              <w:left w:val="nil"/>
              <w:bottom w:val="nil"/>
              <w:right w:val="nil"/>
            </w:tcBorders>
            <w:shd w:val="clear" w:color="auto" w:fill="auto"/>
            <w:noWrap/>
            <w:vAlign w:val="bottom"/>
            <w:hideMark/>
          </w:tcPr>
          <w:p w14:paraId="23E30F2A"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55,000 </w:t>
            </w:r>
          </w:p>
        </w:tc>
        <w:tc>
          <w:tcPr>
            <w:tcW w:w="1417" w:type="dxa"/>
            <w:tcBorders>
              <w:top w:val="nil"/>
              <w:left w:val="nil"/>
              <w:bottom w:val="nil"/>
              <w:right w:val="nil"/>
            </w:tcBorders>
            <w:shd w:val="clear" w:color="auto" w:fill="auto"/>
            <w:noWrap/>
            <w:vAlign w:val="bottom"/>
            <w:hideMark/>
          </w:tcPr>
          <w:p w14:paraId="58C983B7"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55,000 </w:t>
            </w:r>
          </w:p>
        </w:tc>
        <w:tc>
          <w:tcPr>
            <w:tcW w:w="1276" w:type="dxa"/>
            <w:tcBorders>
              <w:top w:val="nil"/>
              <w:left w:val="nil"/>
              <w:bottom w:val="nil"/>
              <w:right w:val="nil"/>
            </w:tcBorders>
            <w:shd w:val="clear" w:color="auto" w:fill="auto"/>
            <w:noWrap/>
            <w:vAlign w:val="bottom"/>
            <w:hideMark/>
          </w:tcPr>
          <w:p w14:paraId="45CEEBE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61,000 </w:t>
            </w:r>
          </w:p>
        </w:tc>
        <w:tc>
          <w:tcPr>
            <w:tcW w:w="1417" w:type="dxa"/>
            <w:tcBorders>
              <w:top w:val="nil"/>
              <w:left w:val="nil"/>
              <w:bottom w:val="nil"/>
              <w:right w:val="nil"/>
            </w:tcBorders>
            <w:shd w:val="clear" w:color="auto" w:fill="auto"/>
            <w:noWrap/>
            <w:vAlign w:val="bottom"/>
            <w:hideMark/>
          </w:tcPr>
          <w:p w14:paraId="2E3DEB3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66,000 </w:t>
            </w:r>
          </w:p>
        </w:tc>
        <w:tc>
          <w:tcPr>
            <w:tcW w:w="1276" w:type="dxa"/>
            <w:tcBorders>
              <w:top w:val="nil"/>
              <w:left w:val="nil"/>
              <w:bottom w:val="nil"/>
              <w:right w:val="nil"/>
            </w:tcBorders>
            <w:shd w:val="clear" w:color="auto" w:fill="auto"/>
            <w:noWrap/>
            <w:vAlign w:val="bottom"/>
            <w:hideMark/>
          </w:tcPr>
          <w:p w14:paraId="187684F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74,000 </w:t>
            </w:r>
          </w:p>
        </w:tc>
        <w:tc>
          <w:tcPr>
            <w:tcW w:w="1151" w:type="dxa"/>
            <w:tcBorders>
              <w:top w:val="nil"/>
              <w:left w:val="nil"/>
              <w:bottom w:val="nil"/>
              <w:right w:val="nil"/>
            </w:tcBorders>
            <w:shd w:val="clear" w:color="auto" w:fill="auto"/>
            <w:noWrap/>
            <w:vAlign w:val="bottom"/>
            <w:hideMark/>
          </w:tcPr>
          <w:p w14:paraId="15D6B5B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311,000 </w:t>
            </w:r>
          </w:p>
        </w:tc>
        <w:tc>
          <w:tcPr>
            <w:tcW w:w="834" w:type="dxa"/>
            <w:tcBorders>
              <w:top w:val="nil"/>
              <w:left w:val="nil"/>
              <w:bottom w:val="nil"/>
              <w:right w:val="single" w:sz="4" w:space="0" w:color="auto"/>
            </w:tcBorders>
            <w:shd w:val="clear" w:color="auto" w:fill="auto"/>
            <w:noWrap/>
            <w:vAlign w:val="bottom"/>
            <w:hideMark/>
          </w:tcPr>
          <w:p w14:paraId="6907099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2.9%</w:t>
            </w:r>
          </w:p>
        </w:tc>
      </w:tr>
      <w:tr w:rsidR="00AA37F0" w:rsidRPr="0047114C" w14:paraId="742295A3"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2541A360"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Publications</w:t>
            </w:r>
          </w:p>
        </w:tc>
        <w:tc>
          <w:tcPr>
            <w:tcW w:w="1134" w:type="dxa"/>
            <w:tcBorders>
              <w:top w:val="nil"/>
              <w:left w:val="nil"/>
              <w:bottom w:val="nil"/>
              <w:right w:val="nil"/>
            </w:tcBorders>
            <w:shd w:val="clear" w:color="auto" w:fill="auto"/>
            <w:noWrap/>
            <w:vAlign w:val="bottom"/>
            <w:hideMark/>
          </w:tcPr>
          <w:p w14:paraId="62255B2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20,000 </w:t>
            </w:r>
          </w:p>
        </w:tc>
        <w:tc>
          <w:tcPr>
            <w:tcW w:w="1417" w:type="dxa"/>
            <w:tcBorders>
              <w:top w:val="nil"/>
              <w:left w:val="nil"/>
              <w:bottom w:val="nil"/>
              <w:right w:val="nil"/>
            </w:tcBorders>
            <w:shd w:val="clear" w:color="auto" w:fill="auto"/>
            <w:noWrap/>
            <w:vAlign w:val="bottom"/>
            <w:hideMark/>
          </w:tcPr>
          <w:p w14:paraId="4E262F9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20,000 </w:t>
            </w:r>
          </w:p>
        </w:tc>
        <w:tc>
          <w:tcPr>
            <w:tcW w:w="1276" w:type="dxa"/>
            <w:tcBorders>
              <w:top w:val="nil"/>
              <w:left w:val="nil"/>
              <w:bottom w:val="nil"/>
              <w:right w:val="nil"/>
            </w:tcBorders>
            <w:shd w:val="clear" w:color="auto" w:fill="auto"/>
            <w:noWrap/>
            <w:vAlign w:val="bottom"/>
            <w:hideMark/>
          </w:tcPr>
          <w:p w14:paraId="29FBD66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24,000 </w:t>
            </w:r>
          </w:p>
        </w:tc>
        <w:tc>
          <w:tcPr>
            <w:tcW w:w="1417" w:type="dxa"/>
            <w:tcBorders>
              <w:top w:val="nil"/>
              <w:left w:val="nil"/>
              <w:bottom w:val="nil"/>
              <w:right w:val="nil"/>
            </w:tcBorders>
            <w:shd w:val="clear" w:color="auto" w:fill="auto"/>
            <w:noWrap/>
            <w:vAlign w:val="bottom"/>
            <w:hideMark/>
          </w:tcPr>
          <w:p w14:paraId="3D5DB3AB"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48,000 </w:t>
            </w:r>
          </w:p>
        </w:tc>
        <w:tc>
          <w:tcPr>
            <w:tcW w:w="1276" w:type="dxa"/>
            <w:tcBorders>
              <w:top w:val="nil"/>
              <w:left w:val="nil"/>
              <w:bottom w:val="nil"/>
              <w:right w:val="nil"/>
            </w:tcBorders>
            <w:shd w:val="clear" w:color="auto" w:fill="auto"/>
            <w:noWrap/>
            <w:vAlign w:val="bottom"/>
            <w:hideMark/>
          </w:tcPr>
          <w:p w14:paraId="4EC2771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40,000 </w:t>
            </w:r>
          </w:p>
        </w:tc>
        <w:tc>
          <w:tcPr>
            <w:tcW w:w="1151" w:type="dxa"/>
            <w:tcBorders>
              <w:top w:val="nil"/>
              <w:left w:val="nil"/>
              <w:bottom w:val="nil"/>
              <w:right w:val="nil"/>
            </w:tcBorders>
            <w:shd w:val="clear" w:color="auto" w:fill="auto"/>
            <w:noWrap/>
            <w:vAlign w:val="bottom"/>
            <w:hideMark/>
          </w:tcPr>
          <w:p w14:paraId="155EC01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152,000 </w:t>
            </w:r>
          </w:p>
        </w:tc>
        <w:tc>
          <w:tcPr>
            <w:tcW w:w="834" w:type="dxa"/>
            <w:tcBorders>
              <w:top w:val="nil"/>
              <w:left w:val="nil"/>
              <w:bottom w:val="nil"/>
              <w:right w:val="single" w:sz="4" w:space="0" w:color="auto"/>
            </w:tcBorders>
            <w:shd w:val="clear" w:color="auto" w:fill="auto"/>
            <w:noWrap/>
            <w:vAlign w:val="bottom"/>
            <w:hideMark/>
          </w:tcPr>
          <w:p w14:paraId="6EFCD27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1.4%</w:t>
            </w:r>
          </w:p>
        </w:tc>
      </w:tr>
      <w:tr w:rsidR="00AA37F0" w:rsidRPr="0047114C" w14:paraId="20B4239E"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6DD384D3"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Fourniture de Services</w:t>
            </w:r>
          </w:p>
        </w:tc>
        <w:tc>
          <w:tcPr>
            <w:tcW w:w="1134" w:type="dxa"/>
            <w:tcBorders>
              <w:top w:val="nil"/>
              <w:left w:val="nil"/>
              <w:bottom w:val="nil"/>
              <w:right w:val="nil"/>
            </w:tcBorders>
            <w:shd w:val="clear" w:color="auto" w:fill="auto"/>
            <w:noWrap/>
            <w:vAlign w:val="bottom"/>
            <w:hideMark/>
          </w:tcPr>
          <w:p w14:paraId="669B812B"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71,000 </w:t>
            </w:r>
          </w:p>
        </w:tc>
        <w:tc>
          <w:tcPr>
            <w:tcW w:w="1417" w:type="dxa"/>
            <w:tcBorders>
              <w:top w:val="nil"/>
              <w:left w:val="nil"/>
              <w:bottom w:val="nil"/>
              <w:right w:val="nil"/>
            </w:tcBorders>
            <w:shd w:val="clear" w:color="auto" w:fill="auto"/>
            <w:noWrap/>
            <w:vAlign w:val="bottom"/>
            <w:hideMark/>
          </w:tcPr>
          <w:p w14:paraId="76B74BD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80,000 </w:t>
            </w:r>
          </w:p>
        </w:tc>
        <w:tc>
          <w:tcPr>
            <w:tcW w:w="1276" w:type="dxa"/>
            <w:tcBorders>
              <w:top w:val="nil"/>
              <w:left w:val="nil"/>
              <w:bottom w:val="nil"/>
              <w:right w:val="nil"/>
            </w:tcBorders>
            <w:shd w:val="clear" w:color="auto" w:fill="auto"/>
            <w:noWrap/>
            <w:vAlign w:val="bottom"/>
            <w:hideMark/>
          </w:tcPr>
          <w:p w14:paraId="70E4CB7F"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88,000 </w:t>
            </w:r>
          </w:p>
        </w:tc>
        <w:tc>
          <w:tcPr>
            <w:tcW w:w="1417" w:type="dxa"/>
            <w:tcBorders>
              <w:top w:val="nil"/>
              <w:left w:val="nil"/>
              <w:bottom w:val="nil"/>
              <w:right w:val="nil"/>
            </w:tcBorders>
            <w:shd w:val="clear" w:color="auto" w:fill="auto"/>
            <w:noWrap/>
            <w:vAlign w:val="bottom"/>
            <w:hideMark/>
          </w:tcPr>
          <w:p w14:paraId="145FAC1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98,000 </w:t>
            </w:r>
          </w:p>
        </w:tc>
        <w:tc>
          <w:tcPr>
            <w:tcW w:w="1276" w:type="dxa"/>
            <w:tcBorders>
              <w:top w:val="nil"/>
              <w:left w:val="nil"/>
              <w:bottom w:val="nil"/>
              <w:right w:val="nil"/>
            </w:tcBorders>
            <w:shd w:val="clear" w:color="auto" w:fill="auto"/>
            <w:noWrap/>
            <w:vAlign w:val="bottom"/>
            <w:hideMark/>
          </w:tcPr>
          <w:p w14:paraId="3558D56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106,000 </w:t>
            </w:r>
          </w:p>
        </w:tc>
        <w:tc>
          <w:tcPr>
            <w:tcW w:w="1151" w:type="dxa"/>
            <w:tcBorders>
              <w:top w:val="nil"/>
              <w:left w:val="nil"/>
              <w:bottom w:val="nil"/>
              <w:right w:val="nil"/>
            </w:tcBorders>
            <w:shd w:val="clear" w:color="auto" w:fill="auto"/>
            <w:noWrap/>
            <w:vAlign w:val="bottom"/>
            <w:hideMark/>
          </w:tcPr>
          <w:p w14:paraId="2C009ADA"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443,000 </w:t>
            </w:r>
          </w:p>
        </w:tc>
        <w:tc>
          <w:tcPr>
            <w:tcW w:w="834" w:type="dxa"/>
            <w:tcBorders>
              <w:top w:val="nil"/>
              <w:left w:val="nil"/>
              <w:bottom w:val="nil"/>
              <w:right w:val="single" w:sz="4" w:space="0" w:color="auto"/>
            </w:tcBorders>
            <w:shd w:val="clear" w:color="auto" w:fill="auto"/>
            <w:noWrap/>
            <w:vAlign w:val="bottom"/>
            <w:hideMark/>
          </w:tcPr>
          <w:p w14:paraId="2E41786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4.1%</w:t>
            </w:r>
          </w:p>
        </w:tc>
      </w:tr>
      <w:tr w:rsidR="00AA37F0" w:rsidRPr="0047114C" w14:paraId="576EEAA3"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39C719F9" w14:textId="77777777" w:rsidR="00AA37F0" w:rsidRPr="0047114C" w:rsidRDefault="00D25311"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lastRenderedPageBreak/>
              <w:t>Dépenses véhicules motorisé</w:t>
            </w:r>
            <w:r w:rsidR="00AA37F0" w:rsidRPr="0047114C">
              <w:rPr>
                <w:rFonts w:asciiTheme="majorHAnsi" w:eastAsia="Times New Roman" w:hAnsiTheme="majorHAnsi" w:cs="Arial"/>
                <w:sz w:val="18"/>
                <w:szCs w:val="18"/>
                <w:lang w:val="fr-FR"/>
              </w:rPr>
              <w:t>s</w:t>
            </w:r>
          </w:p>
        </w:tc>
        <w:tc>
          <w:tcPr>
            <w:tcW w:w="1134" w:type="dxa"/>
            <w:tcBorders>
              <w:top w:val="nil"/>
              <w:left w:val="nil"/>
              <w:bottom w:val="nil"/>
              <w:right w:val="nil"/>
            </w:tcBorders>
            <w:shd w:val="clear" w:color="auto" w:fill="auto"/>
            <w:noWrap/>
            <w:vAlign w:val="bottom"/>
            <w:hideMark/>
          </w:tcPr>
          <w:p w14:paraId="263C3A6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14,000 </w:t>
            </w:r>
          </w:p>
        </w:tc>
        <w:tc>
          <w:tcPr>
            <w:tcW w:w="1417" w:type="dxa"/>
            <w:tcBorders>
              <w:top w:val="nil"/>
              <w:left w:val="nil"/>
              <w:bottom w:val="nil"/>
              <w:right w:val="nil"/>
            </w:tcBorders>
            <w:shd w:val="clear" w:color="auto" w:fill="auto"/>
            <w:noWrap/>
            <w:vAlign w:val="bottom"/>
            <w:hideMark/>
          </w:tcPr>
          <w:p w14:paraId="6F9A40AF"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15,000 </w:t>
            </w:r>
          </w:p>
        </w:tc>
        <w:tc>
          <w:tcPr>
            <w:tcW w:w="1276" w:type="dxa"/>
            <w:tcBorders>
              <w:top w:val="nil"/>
              <w:left w:val="nil"/>
              <w:bottom w:val="nil"/>
              <w:right w:val="nil"/>
            </w:tcBorders>
            <w:shd w:val="clear" w:color="auto" w:fill="auto"/>
            <w:noWrap/>
            <w:vAlign w:val="bottom"/>
            <w:hideMark/>
          </w:tcPr>
          <w:p w14:paraId="0BB078A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17,000 </w:t>
            </w:r>
          </w:p>
        </w:tc>
        <w:tc>
          <w:tcPr>
            <w:tcW w:w="1417" w:type="dxa"/>
            <w:tcBorders>
              <w:top w:val="nil"/>
              <w:left w:val="nil"/>
              <w:bottom w:val="nil"/>
              <w:right w:val="nil"/>
            </w:tcBorders>
            <w:shd w:val="clear" w:color="auto" w:fill="auto"/>
            <w:noWrap/>
            <w:vAlign w:val="bottom"/>
            <w:hideMark/>
          </w:tcPr>
          <w:p w14:paraId="0C117AE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18,000 </w:t>
            </w:r>
          </w:p>
        </w:tc>
        <w:tc>
          <w:tcPr>
            <w:tcW w:w="1276" w:type="dxa"/>
            <w:tcBorders>
              <w:top w:val="nil"/>
              <w:left w:val="nil"/>
              <w:bottom w:val="nil"/>
              <w:right w:val="nil"/>
            </w:tcBorders>
            <w:shd w:val="clear" w:color="auto" w:fill="auto"/>
            <w:noWrap/>
            <w:vAlign w:val="bottom"/>
            <w:hideMark/>
          </w:tcPr>
          <w:p w14:paraId="15A4E0C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21,000 </w:t>
            </w:r>
          </w:p>
        </w:tc>
        <w:tc>
          <w:tcPr>
            <w:tcW w:w="1151" w:type="dxa"/>
            <w:tcBorders>
              <w:top w:val="nil"/>
              <w:left w:val="nil"/>
              <w:bottom w:val="nil"/>
              <w:right w:val="nil"/>
            </w:tcBorders>
            <w:shd w:val="clear" w:color="auto" w:fill="auto"/>
            <w:noWrap/>
            <w:vAlign w:val="bottom"/>
            <w:hideMark/>
          </w:tcPr>
          <w:p w14:paraId="714F617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85,000 </w:t>
            </w:r>
          </w:p>
        </w:tc>
        <w:tc>
          <w:tcPr>
            <w:tcW w:w="834" w:type="dxa"/>
            <w:tcBorders>
              <w:top w:val="nil"/>
              <w:left w:val="nil"/>
              <w:bottom w:val="nil"/>
              <w:right w:val="single" w:sz="4" w:space="0" w:color="auto"/>
            </w:tcBorders>
            <w:shd w:val="clear" w:color="auto" w:fill="auto"/>
            <w:noWrap/>
            <w:vAlign w:val="bottom"/>
            <w:hideMark/>
          </w:tcPr>
          <w:p w14:paraId="0D5A2CA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0.8%</w:t>
            </w:r>
          </w:p>
        </w:tc>
      </w:tr>
      <w:tr w:rsidR="00AA37F0" w:rsidRPr="0047114C" w14:paraId="6518EBD2"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552C5A5D"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Publicité &amp; RP</w:t>
            </w:r>
          </w:p>
        </w:tc>
        <w:tc>
          <w:tcPr>
            <w:tcW w:w="1134" w:type="dxa"/>
            <w:tcBorders>
              <w:top w:val="nil"/>
              <w:left w:val="nil"/>
              <w:bottom w:val="nil"/>
              <w:right w:val="nil"/>
            </w:tcBorders>
            <w:shd w:val="clear" w:color="auto" w:fill="auto"/>
            <w:noWrap/>
            <w:vAlign w:val="bottom"/>
            <w:hideMark/>
          </w:tcPr>
          <w:p w14:paraId="219371E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55,000 </w:t>
            </w:r>
          </w:p>
        </w:tc>
        <w:tc>
          <w:tcPr>
            <w:tcW w:w="1417" w:type="dxa"/>
            <w:tcBorders>
              <w:top w:val="nil"/>
              <w:left w:val="nil"/>
              <w:bottom w:val="nil"/>
              <w:right w:val="nil"/>
            </w:tcBorders>
            <w:shd w:val="clear" w:color="auto" w:fill="auto"/>
            <w:noWrap/>
            <w:vAlign w:val="bottom"/>
            <w:hideMark/>
          </w:tcPr>
          <w:p w14:paraId="3084CB9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60,000 </w:t>
            </w:r>
          </w:p>
        </w:tc>
        <w:tc>
          <w:tcPr>
            <w:tcW w:w="1276" w:type="dxa"/>
            <w:tcBorders>
              <w:top w:val="nil"/>
              <w:left w:val="nil"/>
              <w:bottom w:val="nil"/>
              <w:right w:val="nil"/>
            </w:tcBorders>
            <w:shd w:val="clear" w:color="auto" w:fill="auto"/>
            <w:noWrap/>
            <w:vAlign w:val="bottom"/>
            <w:hideMark/>
          </w:tcPr>
          <w:p w14:paraId="7183F7B6"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67,000 </w:t>
            </w:r>
          </w:p>
        </w:tc>
        <w:tc>
          <w:tcPr>
            <w:tcW w:w="1417" w:type="dxa"/>
            <w:tcBorders>
              <w:top w:val="nil"/>
              <w:left w:val="nil"/>
              <w:bottom w:val="nil"/>
              <w:right w:val="nil"/>
            </w:tcBorders>
            <w:shd w:val="clear" w:color="auto" w:fill="auto"/>
            <w:noWrap/>
            <w:vAlign w:val="bottom"/>
            <w:hideMark/>
          </w:tcPr>
          <w:p w14:paraId="6EC2EB5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73,000 </w:t>
            </w:r>
          </w:p>
        </w:tc>
        <w:tc>
          <w:tcPr>
            <w:tcW w:w="1276" w:type="dxa"/>
            <w:tcBorders>
              <w:top w:val="nil"/>
              <w:left w:val="nil"/>
              <w:bottom w:val="nil"/>
              <w:right w:val="nil"/>
            </w:tcBorders>
            <w:shd w:val="clear" w:color="auto" w:fill="auto"/>
            <w:noWrap/>
            <w:vAlign w:val="bottom"/>
            <w:hideMark/>
          </w:tcPr>
          <w:p w14:paraId="46CC3E8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81,000 </w:t>
            </w:r>
          </w:p>
        </w:tc>
        <w:tc>
          <w:tcPr>
            <w:tcW w:w="1151" w:type="dxa"/>
            <w:tcBorders>
              <w:top w:val="nil"/>
              <w:left w:val="nil"/>
              <w:bottom w:val="nil"/>
              <w:right w:val="nil"/>
            </w:tcBorders>
            <w:shd w:val="clear" w:color="auto" w:fill="auto"/>
            <w:noWrap/>
            <w:vAlign w:val="bottom"/>
            <w:hideMark/>
          </w:tcPr>
          <w:p w14:paraId="2486AE1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336,000 </w:t>
            </w:r>
          </w:p>
        </w:tc>
        <w:tc>
          <w:tcPr>
            <w:tcW w:w="834" w:type="dxa"/>
            <w:tcBorders>
              <w:top w:val="nil"/>
              <w:left w:val="nil"/>
              <w:bottom w:val="nil"/>
              <w:right w:val="single" w:sz="4" w:space="0" w:color="auto"/>
            </w:tcBorders>
            <w:shd w:val="clear" w:color="auto" w:fill="auto"/>
            <w:noWrap/>
            <w:vAlign w:val="bottom"/>
            <w:hideMark/>
          </w:tcPr>
          <w:p w14:paraId="5DD23A7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3.1%</w:t>
            </w:r>
          </w:p>
        </w:tc>
      </w:tr>
      <w:tr w:rsidR="00AA37F0" w:rsidRPr="0047114C" w14:paraId="4C0F1972"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081BD147"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 xml:space="preserve">Comptabilité, Audit &amp; Juridique </w:t>
            </w:r>
          </w:p>
        </w:tc>
        <w:tc>
          <w:tcPr>
            <w:tcW w:w="1134" w:type="dxa"/>
            <w:tcBorders>
              <w:top w:val="nil"/>
              <w:left w:val="nil"/>
              <w:bottom w:val="nil"/>
              <w:right w:val="nil"/>
            </w:tcBorders>
            <w:shd w:val="clear" w:color="auto" w:fill="auto"/>
            <w:noWrap/>
            <w:vAlign w:val="bottom"/>
            <w:hideMark/>
          </w:tcPr>
          <w:p w14:paraId="2E38392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15,000 </w:t>
            </w:r>
          </w:p>
        </w:tc>
        <w:tc>
          <w:tcPr>
            <w:tcW w:w="1417" w:type="dxa"/>
            <w:tcBorders>
              <w:top w:val="nil"/>
              <w:left w:val="nil"/>
              <w:bottom w:val="nil"/>
              <w:right w:val="nil"/>
            </w:tcBorders>
            <w:shd w:val="clear" w:color="auto" w:fill="auto"/>
            <w:noWrap/>
            <w:vAlign w:val="bottom"/>
            <w:hideMark/>
          </w:tcPr>
          <w:p w14:paraId="3DF66FE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10,000 </w:t>
            </w:r>
          </w:p>
        </w:tc>
        <w:tc>
          <w:tcPr>
            <w:tcW w:w="1276" w:type="dxa"/>
            <w:tcBorders>
              <w:top w:val="nil"/>
              <w:left w:val="nil"/>
              <w:bottom w:val="nil"/>
              <w:right w:val="nil"/>
            </w:tcBorders>
            <w:shd w:val="clear" w:color="auto" w:fill="auto"/>
            <w:noWrap/>
            <w:vAlign w:val="bottom"/>
            <w:hideMark/>
          </w:tcPr>
          <w:p w14:paraId="322EE03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11,000 </w:t>
            </w:r>
          </w:p>
        </w:tc>
        <w:tc>
          <w:tcPr>
            <w:tcW w:w="1417" w:type="dxa"/>
            <w:tcBorders>
              <w:top w:val="nil"/>
              <w:left w:val="nil"/>
              <w:bottom w:val="nil"/>
              <w:right w:val="nil"/>
            </w:tcBorders>
            <w:shd w:val="clear" w:color="auto" w:fill="auto"/>
            <w:noWrap/>
            <w:vAlign w:val="bottom"/>
            <w:hideMark/>
          </w:tcPr>
          <w:p w14:paraId="4B5D1AF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12,000 </w:t>
            </w:r>
          </w:p>
        </w:tc>
        <w:tc>
          <w:tcPr>
            <w:tcW w:w="1276" w:type="dxa"/>
            <w:tcBorders>
              <w:top w:val="nil"/>
              <w:left w:val="nil"/>
              <w:bottom w:val="nil"/>
              <w:right w:val="nil"/>
            </w:tcBorders>
            <w:shd w:val="clear" w:color="auto" w:fill="auto"/>
            <w:noWrap/>
            <w:vAlign w:val="bottom"/>
            <w:hideMark/>
          </w:tcPr>
          <w:p w14:paraId="4DDF4B6B"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14,000 </w:t>
            </w:r>
          </w:p>
        </w:tc>
        <w:tc>
          <w:tcPr>
            <w:tcW w:w="1151" w:type="dxa"/>
            <w:tcBorders>
              <w:top w:val="nil"/>
              <w:left w:val="nil"/>
              <w:bottom w:val="nil"/>
              <w:right w:val="nil"/>
            </w:tcBorders>
            <w:shd w:val="clear" w:color="auto" w:fill="auto"/>
            <w:noWrap/>
            <w:vAlign w:val="bottom"/>
            <w:hideMark/>
          </w:tcPr>
          <w:p w14:paraId="0A5D26B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62,000 </w:t>
            </w:r>
          </w:p>
        </w:tc>
        <w:tc>
          <w:tcPr>
            <w:tcW w:w="834" w:type="dxa"/>
            <w:tcBorders>
              <w:top w:val="nil"/>
              <w:left w:val="nil"/>
              <w:bottom w:val="nil"/>
              <w:right w:val="single" w:sz="4" w:space="0" w:color="auto"/>
            </w:tcBorders>
            <w:shd w:val="clear" w:color="auto" w:fill="auto"/>
            <w:noWrap/>
            <w:vAlign w:val="bottom"/>
            <w:hideMark/>
          </w:tcPr>
          <w:p w14:paraId="32A3AC2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0.6%</w:t>
            </w:r>
          </w:p>
        </w:tc>
      </w:tr>
      <w:tr w:rsidR="00AA37F0" w:rsidRPr="0047114C" w14:paraId="7A9C4B46"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7A5011BD"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 xml:space="preserve">Assurances </w:t>
            </w:r>
          </w:p>
        </w:tc>
        <w:tc>
          <w:tcPr>
            <w:tcW w:w="1134" w:type="dxa"/>
            <w:tcBorders>
              <w:top w:val="nil"/>
              <w:left w:val="nil"/>
              <w:bottom w:val="nil"/>
              <w:right w:val="nil"/>
            </w:tcBorders>
            <w:shd w:val="clear" w:color="auto" w:fill="auto"/>
            <w:noWrap/>
            <w:vAlign w:val="bottom"/>
            <w:hideMark/>
          </w:tcPr>
          <w:p w14:paraId="6CC56C0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7,000 </w:t>
            </w:r>
          </w:p>
        </w:tc>
        <w:tc>
          <w:tcPr>
            <w:tcW w:w="1417" w:type="dxa"/>
            <w:tcBorders>
              <w:top w:val="nil"/>
              <w:left w:val="nil"/>
              <w:bottom w:val="nil"/>
              <w:right w:val="nil"/>
            </w:tcBorders>
            <w:shd w:val="clear" w:color="auto" w:fill="auto"/>
            <w:noWrap/>
            <w:vAlign w:val="bottom"/>
            <w:hideMark/>
          </w:tcPr>
          <w:p w14:paraId="6CCD556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7,000 </w:t>
            </w:r>
          </w:p>
        </w:tc>
        <w:tc>
          <w:tcPr>
            <w:tcW w:w="1276" w:type="dxa"/>
            <w:tcBorders>
              <w:top w:val="nil"/>
              <w:left w:val="nil"/>
              <w:bottom w:val="nil"/>
              <w:right w:val="nil"/>
            </w:tcBorders>
            <w:shd w:val="clear" w:color="auto" w:fill="auto"/>
            <w:noWrap/>
            <w:vAlign w:val="bottom"/>
            <w:hideMark/>
          </w:tcPr>
          <w:p w14:paraId="1C513D3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8,000 </w:t>
            </w:r>
          </w:p>
        </w:tc>
        <w:tc>
          <w:tcPr>
            <w:tcW w:w="1417" w:type="dxa"/>
            <w:tcBorders>
              <w:top w:val="nil"/>
              <w:left w:val="nil"/>
              <w:bottom w:val="nil"/>
              <w:right w:val="nil"/>
            </w:tcBorders>
            <w:shd w:val="clear" w:color="auto" w:fill="auto"/>
            <w:noWrap/>
            <w:vAlign w:val="bottom"/>
            <w:hideMark/>
          </w:tcPr>
          <w:p w14:paraId="73A510E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8,000 </w:t>
            </w:r>
          </w:p>
        </w:tc>
        <w:tc>
          <w:tcPr>
            <w:tcW w:w="1276" w:type="dxa"/>
            <w:tcBorders>
              <w:top w:val="nil"/>
              <w:left w:val="nil"/>
              <w:bottom w:val="nil"/>
              <w:right w:val="nil"/>
            </w:tcBorders>
            <w:shd w:val="clear" w:color="auto" w:fill="auto"/>
            <w:noWrap/>
            <w:vAlign w:val="bottom"/>
            <w:hideMark/>
          </w:tcPr>
          <w:p w14:paraId="1E86968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10,000 </w:t>
            </w:r>
          </w:p>
        </w:tc>
        <w:tc>
          <w:tcPr>
            <w:tcW w:w="1151" w:type="dxa"/>
            <w:tcBorders>
              <w:top w:val="nil"/>
              <w:left w:val="nil"/>
              <w:bottom w:val="nil"/>
              <w:right w:val="nil"/>
            </w:tcBorders>
            <w:shd w:val="clear" w:color="auto" w:fill="auto"/>
            <w:noWrap/>
            <w:vAlign w:val="bottom"/>
            <w:hideMark/>
          </w:tcPr>
          <w:p w14:paraId="2C48C76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40,000 </w:t>
            </w:r>
          </w:p>
        </w:tc>
        <w:tc>
          <w:tcPr>
            <w:tcW w:w="834" w:type="dxa"/>
            <w:tcBorders>
              <w:top w:val="nil"/>
              <w:left w:val="nil"/>
              <w:bottom w:val="nil"/>
              <w:right w:val="single" w:sz="4" w:space="0" w:color="auto"/>
            </w:tcBorders>
            <w:shd w:val="clear" w:color="auto" w:fill="auto"/>
            <w:noWrap/>
            <w:vAlign w:val="bottom"/>
            <w:hideMark/>
          </w:tcPr>
          <w:p w14:paraId="7F159905"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0.4%</w:t>
            </w:r>
          </w:p>
        </w:tc>
      </w:tr>
      <w:tr w:rsidR="00AA37F0" w:rsidRPr="0047114C" w14:paraId="1EC7DCB4"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5900C360"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 xml:space="preserve">Réceptions, Lancement, Boissons dans les bureaux  </w:t>
            </w:r>
          </w:p>
        </w:tc>
        <w:tc>
          <w:tcPr>
            <w:tcW w:w="1134" w:type="dxa"/>
            <w:tcBorders>
              <w:top w:val="nil"/>
              <w:left w:val="nil"/>
              <w:bottom w:val="nil"/>
              <w:right w:val="nil"/>
            </w:tcBorders>
            <w:shd w:val="clear" w:color="auto" w:fill="auto"/>
            <w:noWrap/>
            <w:vAlign w:val="bottom"/>
            <w:hideMark/>
          </w:tcPr>
          <w:p w14:paraId="0D5418F6"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36,000 </w:t>
            </w:r>
          </w:p>
        </w:tc>
        <w:tc>
          <w:tcPr>
            <w:tcW w:w="1417" w:type="dxa"/>
            <w:tcBorders>
              <w:top w:val="nil"/>
              <w:left w:val="nil"/>
              <w:bottom w:val="nil"/>
              <w:right w:val="nil"/>
            </w:tcBorders>
            <w:shd w:val="clear" w:color="auto" w:fill="auto"/>
            <w:noWrap/>
            <w:vAlign w:val="bottom"/>
            <w:hideMark/>
          </w:tcPr>
          <w:p w14:paraId="6E4E5C19"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22,000 </w:t>
            </w:r>
          </w:p>
        </w:tc>
        <w:tc>
          <w:tcPr>
            <w:tcW w:w="1276" w:type="dxa"/>
            <w:tcBorders>
              <w:top w:val="nil"/>
              <w:left w:val="nil"/>
              <w:bottom w:val="nil"/>
              <w:right w:val="nil"/>
            </w:tcBorders>
            <w:shd w:val="clear" w:color="auto" w:fill="auto"/>
            <w:noWrap/>
            <w:vAlign w:val="bottom"/>
            <w:hideMark/>
          </w:tcPr>
          <w:p w14:paraId="4F3016E7"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25,000 </w:t>
            </w:r>
          </w:p>
        </w:tc>
        <w:tc>
          <w:tcPr>
            <w:tcW w:w="1417" w:type="dxa"/>
            <w:tcBorders>
              <w:top w:val="nil"/>
              <w:left w:val="nil"/>
              <w:bottom w:val="nil"/>
              <w:right w:val="nil"/>
            </w:tcBorders>
            <w:shd w:val="clear" w:color="auto" w:fill="auto"/>
            <w:noWrap/>
            <w:vAlign w:val="bottom"/>
            <w:hideMark/>
          </w:tcPr>
          <w:p w14:paraId="02EB847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27,000 </w:t>
            </w:r>
          </w:p>
        </w:tc>
        <w:tc>
          <w:tcPr>
            <w:tcW w:w="1276" w:type="dxa"/>
            <w:tcBorders>
              <w:top w:val="nil"/>
              <w:left w:val="nil"/>
              <w:bottom w:val="nil"/>
              <w:right w:val="nil"/>
            </w:tcBorders>
            <w:shd w:val="clear" w:color="auto" w:fill="auto"/>
            <w:noWrap/>
            <w:vAlign w:val="bottom"/>
            <w:hideMark/>
          </w:tcPr>
          <w:p w14:paraId="2044CBC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30,000 </w:t>
            </w:r>
          </w:p>
        </w:tc>
        <w:tc>
          <w:tcPr>
            <w:tcW w:w="1151" w:type="dxa"/>
            <w:tcBorders>
              <w:top w:val="nil"/>
              <w:left w:val="nil"/>
              <w:bottom w:val="nil"/>
              <w:right w:val="nil"/>
            </w:tcBorders>
            <w:shd w:val="clear" w:color="auto" w:fill="auto"/>
            <w:noWrap/>
            <w:vAlign w:val="bottom"/>
            <w:hideMark/>
          </w:tcPr>
          <w:p w14:paraId="0A4B4EC5"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140,000 </w:t>
            </w:r>
          </w:p>
        </w:tc>
        <w:tc>
          <w:tcPr>
            <w:tcW w:w="834" w:type="dxa"/>
            <w:tcBorders>
              <w:top w:val="nil"/>
              <w:left w:val="nil"/>
              <w:bottom w:val="nil"/>
              <w:right w:val="single" w:sz="4" w:space="0" w:color="auto"/>
            </w:tcBorders>
            <w:shd w:val="clear" w:color="auto" w:fill="auto"/>
            <w:noWrap/>
            <w:vAlign w:val="bottom"/>
            <w:hideMark/>
          </w:tcPr>
          <w:p w14:paraId="0619972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1.3%</w:t>
            </w:r>
          </w:p>
        </w:tc>
      </w:tr>
      <w:tr w:rsidR="00AA37F0" w:rsidRPr="0047114C" w14:paraId="7517F402"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746AA7B3"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 xml:space="preserve">Formation du personnel </w:t>
            </w:r>
          </w:p>
        </w:tc>
        <w:tc>
          <w:tcPr>
            <w:tcW w:w="1134" w:type="dxa"/>
            <w:tcBorders>
              <w:top w:val="nil"/>
              <w:left w:val="nil"/>
              <w:bottom w:val="nil"/>
              <w:right w:val="nil"/>
            </w:tcBorders>
            <w:shd w:val="clear" w:color="auto" w:fill="auto"/>
            <w:noWrap/>
            <w:vAlign w:val="bottom"/>
            <w:hideMark/>
          </w:tcPr>
          <w:p w14:paraId="3AB074B7"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20,000 </w:t>
            </w:r>
          </w:p>
        </w:tc>
        <w:tc>
          <w:tcPr>
            <w:tcW w:w="1417" w:type="dxa"/>
            <w:tcBorders>
              <w:top w:val="nil"/>
              <w:left w:val="nil"/>
              <w:bottom w:val="nil"/>
              <w:right w:val="nil"/>
            </w:tcBorders>
            <w:shd w:val="clear" w:color="auto" w:fill="auto"/>
            <w:noWrap/>
            <w:vAlign w:val="bottom"/>
            <w:hideMark/>
          </w:tcPr>
          <w:p w14:paraId="1E7A5F8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10,000 </w:t>
            </w:r>
          </w:p>
        </w:tc>
        <w:tc>
          <w:tcPr>
            <w:tcW w:w="1276" w:type="dxa"/>
            <w:tcBorders>
              <w:top w:val="nil"/>
              <w:left w:val="nil"/>
              <w:bottom w:val="nil"/>
              <w:right w:val="nil"/>
            </w:tcBorders>
            <w:shd w:val="clear" w:color="auto" w:fill="auto"/>
            <w:noWrap/>
            <w:vAlign w:val="bottom"/>
            <w:hideMark/>
          </w:tcPr>
          <w:p w14:paraId="57AFB015"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11,000 </w:t>
            </w:r>
          </w:p>
        </w:tc>
        <w:tc>
          <w:tcPr>
            <w:tcW w:w="1417" w:type="dxa"/>
            <w:tcBorders>
              <w:top w:val="nil"/>
              <w:left w:val="nil"/>
              <w:bottom w:val="nil"/>
              <w:right w:val="nil"/>
            </w:tcBorders>
            <w:shd w:val="clear" w:color="auto" w:fill="auto"/>
            <w:noWrap/>
            <w:vAlign w:val="bottom"/>
            <w:hideMark/>
          </w:tcPr>
          <w:p w14:paraId="0A03010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12,000 </w:t>
            </w:r>
          </w:p>
        </w:tc>
        <w:tc>
          <w:tcPr>
            <w:tcW w:w="1276" w:type="dxa"/>
            <w:tcBorders>
              <w:top w:val="nil"/>
              <w:left w:val="nil"/>
              <w:bottom w:val="nil"/>
              <w:right w:val="nil"/>
            </w:tcBorders>
            <w:shd w:val="clear" w:color="auto" w:fill="auto"/>
            <w:noWrap/>
            <w:vAlign w:val="bottom"/>
            <w:hideMark/>
          </w:tcPr>
          <w:p w14:paraId="304A420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14,000 </w:t>
            </w:r>
          </w:p>
        </w:tc>
        <w:tc>
          <w:tcPr>
            <w:tcW w:w="1151" w:type="dxa"/>
            <w:tcBorders>
              <w:top w:val="nil"/>
              <w:left w:val="nil"/>
              <w:bottom w:val="nil"/>
              <w:right w:val="nil"/>
            </w:tcBorders>
            <w:shd w:val="clear" w:color="auto" w:fill="auto"/>
            <w:noWrap/>
            <w:vAlign w:val="bottom"/>
            <w:hideMark/>
          </w:tcPr>
          <w:p w14:paraId="2BD2F48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67,000 </w:t>
            </w:r>
          </w:p>
        </w:tc>
        <w:tc>
          <w:tcPr>
            <w:tcW w:w="834" w:type="dxa"/>
            <w:tcBorders>
              <w:top w:val="nil"/>
              <w:left w:val="nil"/>
              <w:bottom w:val="nil"/>
              <w:right w:val="single" w:sz="4" w:space="0" w:color="auto"/>
            </w:tcBorders>
            <w:shd w:val="clear" w:color="auto" w:fill="auto"/>
            <w:noWrap/>
            <w:vAlign w:val="bottom"/>
            <w:hideMark/>
          </w:tcPr>
          <w:p w14:paraId="56FAF86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0.6%</w:t>
            </w:r>
          </w:p>
        </w:tc>
      </w:tr>
      <w:tr w:rsidR="00AA37F0" w:rsidRPr="0047114C" w14:paraId="6C4874C0"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32F8EF35"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Dépréciation</w:t>
            </w:r>
          </w:p>
        </w:tc>
        <w:tc>
          <w:tcPr>
            <w:tcW w:w="1134" w:type="dxa"/>
            <w:tcBorders>
              <w:top w:val="nil"/>
              <w:left w:val="nil"/>
              <w:bottom w:val="nil"/>
              <w:right w:val="nil"/>
            </w:tcBorders>
            <w:shd w:val="clear" w:color="auto" w:fill="auto"/>
            <w:noWrap/>
            <w:vAlign w:val="bottom"/>
            <w:hideMark/>
          </w:tcPr>
          <w:p w14:paraId="12FD8F1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22,000 </w:t>
            </w:r>
          </w:p>
        </w:tc>
        <w:tc>
          <w:tcPr>
            <w:tcW w:w="1417" w:type="dxa"/>
            <w:tcBorders>
              <w:top w:val="nil"/>
              <w:left w:val="nil"/>
              <w:bottom w:val="nil"/>
              <w:right w:val="nil"/>
            </w:tcBorders>
            <w:shd w:val="clear" w:color="auto" w:fill="auto"/>
            <w:noWrap/>
            <w:vAlign w:val="bottom"/>
            <w:hideMark/>
          </w:tcPr>
          <w:p w14:paraId="2467EA4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21,000 </w:t>
            </w:r>
          </w:p>
        </w:tc>
        <w:tc>
          <w:tcPr>
            <w:tcW w:w="1276" w:type="dxa"/>
            <w:tcBorders>
              <w:top w:val="nil"/>
              <w:left w:val="nil"/>
              <w:bottom w:val="nil"/>
              <w:right w:val="nil"/>
            </w:tcBorders>
            <w:shd w:val="clear" w:color="auto" w:fill="auto"/>
            <w:noWrap/>
            <w:vAlign w:val="bottom"/>
            <w:hideMark/>
          </w:tcPr>
          <w:p w14:paraId="4192AB96"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22,000 </w:t>
            </w:r>
          </w:p>
        </w:tc>
        <w:tc>
          <w:tcPr>
            <w:tcW w:w="1417" w:type="dxa"/>
            <w:tcBorders>
              <w:top w:val="nil"/>
              <w:left w:val="nil"/>
              <w:bottom w:val="nil"/>
              <w:right w:val="nil"/>
            </w:tcBorders>
            <w:shd w:val="clear" w:color="auto" w:fill="auto"/>
            <w:noWrap/>
            <w:vAlign w:val="bottom"/>
            <w:hideMark/>
          </w:tcPr>
          <w:p w14:paraId="32CD698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21,000 </w:t>
            </w:r>
          </w:p>
        </w:tc>
        <w:tc>
          <w:tcPr>
            <w:tcW w:w="1276" w:type="dxa"/>
            <w:tcBorders>
              <w:top w:val="nil"/>
              <w:left w:val="nil"/>
              <w:bottom w:val="nil"/>
              <w:right w:val="nil"/>
            </w:tcBorders>
            <w:shd w:val="clear" w:color="auto" w:fill="auto"/>
            <w:noWrap/>
            <w:vAlign w:val="bottom"/>
            <w:hideMark/>
          </w:tcPr>
          <w:p w14:paraId="0D55C67F"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22,000 </w:t>
            </w:r>
          </w:p>
        </w:tc>
        <w:tc>
          <w:tcPr>
            <w:tcW w:w="1151" w:type="dxa"/>
            <w:tcBorders>
              <w:top w:val="nil"/>
              <w:left w:val="nil"/>
              <w:bottom w:val="nil"/>
              <w:right w:val="nil"/>
            </w:tcBorders>
            <w:shd w:val="clear" w:color="auto" w:fill="auto"/>
            <w:noWrap/>
            <w:vAlign w:val="bottom"/>
            <w:hideMark/>
          </w:tcPr>
          <w:p w14:paraId="2EACABF0"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108,000 </w:t>
            </w:r>
          </w:p>
        </w:tc>
        <w:tc>
          <w:tcPr>
            <w:tcW w:w="834" w:type="dxa"/>
            <w:tcBorders>
              <w:top w:val="nil"/>
              <w:left w:val="nil"/>
              <w:bottom w:val="nil"/>
              <w:right w:val="single" w:sz="4" w:space="0" w:color="auto"/>
            </w:tcBorders>
            <w:shd w:val="clear" w:color="auto" w:fill="auto"/>
            <w:noWrap/>
            <w:vAlign w:val="bottom"/>
            <w:hideMark/>
          </w:tcPr>
          <w:p w14:paraId="314CD9B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1.0%</w:t>
            </w:r>
          </w:p>
        </w:tc>
      </w:tr>
      <w:tr w:rsidR="00AA37F0" w:rsidRPr="0047114C" w14:paraId="4B80338B"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32B3E9F4"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Imprévus</w:t>
            </w:r>
          </w:p>
        </w:tc>
        <w:tc>
          <w:tcPr>
            <w:tcW w:w="1134" w:type="dxa"/>
            <w:tcBorders>
              <w:top w:val="nil"/>
              <w:left w:val="nil"/>
              <w:bottom w:val="nil"/>
              <w:right w:val="nil"/>
            </w:tcBorders>
            <w:shd w:val="clear" w:color="auto" w:fill="auto"/>
            <w:noWrap/>
            <w:vAlign w:val="bottom"/>
            <w:hideMark/>
          </w:tcPr>
          <w:p w14:paraId="3B23076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47,000 </w:t>
            </w:r>
          </w:p>
        </w:tc>
        <w:tc>
          <w:tcPr>
            <w:tcW w:w="1417" w:type="dxa"/>
            <w:tcBorders>
              <w:top w:val="nil"/>
              <w:left w:val="nil"/>
              <w:bottom w:val="nil"/>
              <w:right w:val="nil"/>
            </w:tcBorders>
            <w:shd w:val="clear" w:color="auto" w:fill="auto"/>
            <w:noWrap/>
            <w:vAlign w:val="bottom"/>
            <w:hideMark/>
          </w:tcPr>
          <w:p w14:paraId="49DF415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82,000 </w:t>
            </w:r>
          </w:p>
        </w:tc>
        <w:tc>
          <w:tcPr>
            <w:tcW w:w="1276" w:type="dxa"/>
            <w:tcBorders>
              <w:top w:val="nil"/>
              <w:left w:val="nil"/>
              <w:bottom w:val="nil"/>
              <w:right w:val="nil"/>
            </w:tcBorders>
            <w:shd w:val="clear" w:color="auto" w:fill="auto"/>
            <w:noWrap/>
            <w:vAlign w:val="bottom"/>
            <w:hideMark/>
          </w:tcPr>
          <w:p w14:paraId="14D9D74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92,000 </w:t>
            </w:r>
          </w:p>
        </w:tc>
        <w:tc>
          <w:tcPr>
            <w:tcW w:w="1417" w:type="dxa"/>
            <w:tcBorders>
              <w:top w:val="nil"/>
              <w:left w:val="nil"/>
              <w:bottom w:val="nil"/>
              <w:right w:val="nil"/>
            </w:tcBorders>
            <w:shd w:val="clear" w:color="auto" w:fill="auto"/>
            <w:noWrap/>
            <w:vAlign w:val="bottom"/>
            <w:hideMark/>
          </w:tcPr>
          <w:p w14:paraId="0423CB1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100,000 </w:t>
            </w:r>
          </w:p>
        </w:tc>
        <w:tc>
          <w:tcPr>
            <w:tcW w:w="1276" w:type="dxa"/>
            <w:tcBorders>
              <w:top w:val="nil"/>
              <w:left w:val="nil"/>
              <w:bottom w:val="nil"/>
              <w:right w:val="nil"/>
            </w:tcBorders>
            <w:shd w:val="clear" w:color="auto" w:fill="auto"/>
            <w:noWrap/>
            <w:vAlign w:val="bottom"/>
            <w:hideMark/>
          </w:tcPr>
          <w:p w14:paraId="6C33934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111,000 </w:t>
            </w:r>
          </w:p>
        </w:tc>
        <w:tc>
          <w:tcPr>
            <w:tcW w:w="1151" w:type="dxa"/>
            <w:tcBorders>
              <w:top w:val="nil"/>
              <w:left w:val="nil"/>
              <w:bottom w:val="nil"/>
              <w:right w:val="nil"/>
            </w:tcBorders>
            <w:shd w:val="clear" w:color="auto" w:fill="auto"/>
            <w:noWrap/>
            <w:vAlign w:val="bottom"/>
            <w:hideMark/>
          </w:tcPr>
          <w:p w14:paraId="11A563F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432,000 </w:t>
            </w:r>
          </w:p>
        </w:tc>
        <w:tc>
          <w:tcPr>
            <w:tcW w:w="834" w:type="dxa"/>
            <w:tcBorders>
              <w:top w:val="nil"/>
              <w:left w:val="nil"/>
              <w:bottom w:val="nil"/>
              <w:right w:val="single" w:sz="4" w:space="0" w:color="auto"/>
            </w:tcBorders>
            <w:shd w:val="clear" w:color="auto" w:fill="auto"/>
            <w:noWrap/>
            <w:vAlign w:val="bottom"/>
            <w:hideMark/>
          </w:tcPr>
          <w:p w14:paraId="10F96ABB"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4.0%</w:t>
            </w:r>
          </w:p>
        </w:tc>
      </w:tr>
      <w:tr w:rsidR="00AA37F0" w:rsidRPr="0047114C" w14:paraId="3F8413EF" w14:textId="77777777" w:rsidTr="00150049">
        <w:trPr>
          <w:gridAfter w:val="1"/>
          <w:wAfter w:w="52" w:type="dxa"/>
          <w:trHeight w:val="240"/>
        </w:trPr>
        <w:tc>
          <w:tcPr>
            <w:tcW w:w="1843" w:type="dxa"/>
            <w:tcBorders>
              <w:top w:val="nil"/>
              <w:left w:val="single" w:sz="4" w:space="0" w:color="auto"/>
              <w:bottom w:val="nil"/>
              <w:right w:val="nil"/>
            </w:tcBorders>
            <w:shd w:val="clear" w:color="auto" w:fill="auto"/>
            <w:noWrap/>
            <w:vAlign w:val="bottom"/>
            <w:hideMark/>
          </w:tcPr>
          <w:p w14:paraId="10462A66"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Suivi et évaluation</w:t>
            </w:r>
          </w:p>
        </w:tc>
        <w:tc>
          <w:tcPr>
            <w:tcW w:w="1134" w:type="dxa"/>
            <w:tcBorders>
              <w:top w:val="nil"/>
              <w:left w:val="nil"/>
              <w:bottom w:val="nil"/>
              <w:right w:val="nil"/>
            </w:tcBorders>
            <w:shd w:val="clear" w:color="auto" w:fill="auto"/>
            <w:noWrap/>
            <w:vAlign w:val="bottom"/>
            <w:hideMark/>
          </w:tcPr>
          <w:p w14:paraId="6ED548CB"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0 </w:t>
            </w:r>
          </w:p>
        </w:tc>
        <w:tc>
          <w:tcPr>
            <w:tcW w:w="1417" w:type="dxa"/>
            <w:tcBorders>
              <w:top w:val="nil"/>
              <w:left w:val="nil"/>
              <w:bottom w:val="nil"/>
              <w:right w:val="nil"/>
            </w:tcBorders>
            <w:shd w:val="clear" w:color="auto" w:fill="auto"/>
            <w:noWrap/>
            <w:vAlign w:val="bottom"/>
            <w:hideMark/>
          </w:tcPr>
          <w:p w14:paraId="0756875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35,000 </w:t>
            </w:r>
          </w:p>
        </w:tc>
        <w:tc>
          <w:tcPr>
            <w:tcW w:w="1276" w:type="dxa"/>
            <w:tcBorders>
              <w:top w:val="nil"/>
              <w:left w:val="nil"/>
              <w:bottom w:val="nil"/>
              <w:right w:val="nil"/>
            </w:tcBorders>
            <w:shd w:val="clear" w:color="auto" w:fill="auto"/>
            <w:noWrap/>
            <w:vAlign w:val="bottom"/>
            <w:hideMark/>
          </w:tcPr>
          <w:p w14:paraId="1D93B8C1"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10,000 </w:t>
            </w:r>
          </w:p>
        </w:tc>
        <w:tc>
          <w:tcPr>
            <w:tcW w:w="1417" w:type="dxa"/>
            <w:tcBorders>
              <w:top w:val="nil"/>
              <w:left w:val="nil"/>
              <w:bottom w:val="nil"/>
              <w:right w:val="nil"/>
            </w:tcBorders>
            <w:shd w:val="clear" w:color="auto" w:fill="auto"/>
            <w:noWrap/>
            <w:vAlign w:val="bottom"/>
            <w:hideMark/>
          </w:tcPr>
          <w:p w14:paraId="47237FE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20,000 </w:t>
            </w:r>
          </w:p>
        </w:tc>
        <w:tc>
          <w:tcPr>
            <w:tcW w:w="1276" w:type="dxa"/>
            <w:tcBorders>
              <w:top w:val="nil"/>
              <w:left w:val="nil"/>
              <w:bottom w:val="nil"/>
              <w:right w:val="nil"/>
            </w:tcBorders>
            <w:shd w:val="clear" w:color="auto" w:fill="auto"/>
            <w:noWrap/>
            <w:vAlign w:val="bottom"/>
            <w:hideMark/>
          </w:tcPr>
          <w:p w14:paraId="37EEBF2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10,000 </w:t>
            </w:r>
          </w:p>
        </w:tc>
        <w:tc>
          <w:tcPr>
            <w:tcW w:w="1151" w:type="dxa"/>
            <w:tcBorders>
              <w:top w:val="nil"/>
              <w:left w:val="nil"/>
              <w:bottom w:val="nil"/>
              <w:right w:val="nil"/>
            </w:tcBorders>
            <w:shd w:val="clear" w:color="auto" w:fill="auto"/>
            <w:noWrap/>
            <w:vAlign w:val="bottom"/>
            <w:hideMark/>
          </w:tcPr>
          <w:p w14:paraId="5D28D74B"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75,000 </w:t>
            </w:r>
          </w:p>
        </w:tc>
        <w:tc>
          <w:tcPr>
            <w:tcW w:w="834" w:type="dxa"/>
            <w:tcBorders>
              <w:top w:val="nil"/>
              <w:left w:val="nil"/>
              <w:bottom w:val="nil"/>
              <w:right w:val="single" w:sz="4" w:space="0" w:color="auto"/>
            </w:tcBorders>
            <w:shd w:val="clear" w:color="auto" w:fill="auto"/>
            <w:noWrap/>
            <w:vAlign w:val="bottom"/>
            <w:hideMark/>
          </w:tcPr>
          <w:p w14:paraId="02D8500F"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0.7%</w:t>
            </w:r>
          </w:p>
        </w:tc>
      </w:tr>
      <w:tr w:rsidR="00AA37F0" w:rsidRPr="0047114C" w14:paraId="68389399" w14:textId="77777777" w:rsidTr="00150049">
        <w:trPr>
          <w:gridAfter w:val="1"/>
          <w:wAfter w:w="52" w:type="dxa"/>
          <w:trHeight w:val="300"/>
        </w:trPr>
        <w:tc>
          <w:tcPr>
            <w:tcW w:w="1843" w:type="dxa"/>
            <w:tcBorders>
              <w:top w:val="single" w:sz="4" w:space="0" w:color="auto"/>
              <w:left w:val="single" w:sz="4" w:space="0" w:color="auto"/>
              <w:bottom w:val="double" w:sz="6" w:space="0" w:color="auto"/>
              <w:right w:val="nil"/>
            </w:tcBorders>
            <w:shd w:val="clear" w:color="auto" w:fill="auto"/>
            <w:vAlign w:val="bottom"/>
            <w:hideMark/>
          </w:tcPr>
          <w:p w14:paraId="48FD926A" w14:textId="77777777" w:rsidR="00AA37F0" w:rsidRPr="0047114C" w:rsidRDefault="00AA37F0" w:rsidP="00AA37F0">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Dépenses totales</w:t>
            </w:r>
          </w:p>
        </w:tc>
        <w:tc>
          <w:tcPr>
            <w:tcW w:w="1134" w:type="dxa"/>
            <w:tcBorders>
              <w:top w:val="single" w:sz="4" w:space="0" w:color="auto"/>
              <w:left w:val="nil"/>
              <w:bottom w:val="double" w:sz="6" w:space="0" w:color="auto"/>
              <w:right w:val="nil"/>
            </w:tcBorders>
            <w:shd w:val="clear" w:color="auto" w:fill="auto"/>
            <w:noWrap/>
            <w:vAlign w:val="bottom"/>
            <w:hideMark/>
          </w:tcPr>
          <w:p w14:paraId="42E6CE24"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1,761,000 </w:t>
            </w:r>
          </w:p>
        </w:tc>
        <w:tc>
          <w:tcPr>
            <w:tcW w:w="1417" w:type="dxa"/>
            <w:tcBorders>
              <w:top w:val="single" w:sz="4" w:space="0" w:color="auto"/>
              <w:left w:val="nil"/>
              <w:bottom w:val="double" w:sz="6" w:space="0" w:color="auto"/>
              <w:right w:val="nil"/>
            </w:tcBorders>
            <w:shd w:val="clear" w:color="auto" w:fill="auto"/>
            <w:noWrap/>
            <w:vAlign w:val="bottom"/>
            <w:hideMark/>
          </w:tcPr>
          <w:p w14:paraId="2B7F088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1,946,000 </w:t>
            </w:r>
          </w:p>
        </w:tc>
        <w:tc>
          <w:tcPr>
            <w:tcW w:w="1276" w:type="dxa"/>
            <w:tcBorders>
              <w:top w:val="single" w:sz="4" w:space="0" w:color="auto"/>
              <w:left w:val="nil"/>
              <w:bottom w:val="double" w:sz="6" w:space="0" w:color="auto"/>
              <w:right w:val="nil"/>
            </w:tcBorders>
            <w:shd w:val="clear" w:color="auto" w:fill="auto"/>
            <w:noWrap/>
            <w:vAlign w:val="bottom"/>
            <w:hideMark/>
          </w:tcPr>
          <w:p w14:paraId="43780262"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2,127,000 </w:t>
            </w:r>
          </w:p>
        </w:tc>
        <w:tc>
          <w:tcPr>
            <w:tcW w:w="1417" w:type="dxa"/>
            <w:tcBorders>
              <w:top w:val="single" w:sz="4" w:space="0" w:color="auto"/>
              <w:left w:val="nil"/>
              <w:bottom w:val="double" w:sz="6" w:space="0" w:color="auto"/>
              <w:right w:val="nil"/>
            </w:tcBorders>
            <w:shd w:val="clear" w:color="auto" w:fill="auto"/>
            <w:noWrap/>
            <w:vAlign w:val="bottom"/>
            <w:hideMark/>
          </w:tcPr>
          <w:p w14:paraId="6E00386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2,353,000 </w:t>
            </w:r>
          </w:p>
        </w:tc>
        <w:tc>
          <w:tcPr>
            <w:tcW w:w="1276" w:type="dxa"/>
            <w:tcBorders>
              <w:top w:val="single" w:sz="4" w:space="0" w:color="auto"/>
              <w:left w:val="nil"/>
              <w:bottom w:val="double" w:sz="6" w:space="0" w:color="auto"/>
              <w:right w:val="nil"/>
            </w:tcBorders>
            <w:shd w:val="clear" w:color="auto" w:fill="auto"/>
            <w:noWrap/>
            <w:vAlign w:val="bottom"/>
            <w:hideMark/>
          </w:tcPr>
          <w:p w14:paraId="19818AB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2,578,000 </w:t>
            </w:r>
          </w:p>
        </w:tc>
        <w:tc>
          <w:tcPr>
            <w:tcW w:w="1151" w:type="dxa"/>
            <w:tcBorders>
              <w:top w:val="single" w:sz="4" w:space="0" w:color="auto"/>
              <w:left w:val="nil"/>
              <w:bottom w:val="double" w:sz="6" w:space="0" w:color="auto"/>
              <w:right w:val="nil"/>
            </w:tcBorders>
            <w:shd w:val="clear" w:color="auto" w:fill="auto"/>
            <w:noWrap/>
            <w:vAlign w:val="bottom"/>
            <w:hideMark/>
          </w:tcPr>
          <w:p w14:paraId="19B41FBF"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10,765,000 </w:t>
            </w:r>
          </w:p>
        </w:tc>
        <w:tc>
          <w:tcPr>
            <w:tcW w:w="834" w:type="dxa"/>
            <w:tcBorders>
              <w:top w:val="single" w:sz="4" w:space="0" w:color="auto"/>
              <w:left w:val="nil"/>
              <w:bottom w:val="double" w:sz="6" w:space="0" w:color="auto"/>
              <w:right w:val="single" w:sz="4" w:space="0" w:color="auto"/>
            </w:tcBorders>
            <w:shd w:val="clear" w:color="auto" w:fill="auto"/>
            <w:noWrap/>
            <w:vAlign w:val="bottom"/>
            <w:hideMark/>
          </w:tcPr>
          <w:p w14:paraId="2E32A6DF"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100%</w:t>
            </w:r>
          </w:p>
        </w:tc>
      </w:tr>
      <w:tr w:rsidR="00AA37F0" w:rsidRPr="0047114C" w14:paraId="16509D73" w14:textId="77777777" w:rsidTr="00150049">
        <w:trPr>
          <w:gridAfter w:val="1"/>
          <w:wAfter w:w="52" w:type="dxa"/>
          <w:trHeight w:val="285"/>
        </w:trPr>
        <w:tc>
          <w:tcPr>
            <w:tcW w:w="1843" w:type="dxa"/>
            <w:tcBorders>
              <w:top w:val="nil"/>
              <w:left w:val="single" w:sz="4" w:space="0" w:color="auto"/>
              <w:bottom w:val="nil"/>
              <w:right w:val="nil"/>
            </w:tcBorders>
            <w:shd w:val="clear" w:color="auto" w:fill="auto"/>
            <w:vAlign w:val="bottom"/>
            <w:hideMark/>
          </w:tcPr>
          <w:p w14:paraId="5D834593" w14:textId="77777777" w:rsidR="00AA37F0" w:rsidRPr="0047114C" w:rsidRDefault="00AA37F0" w:rsidP="00AA37F0">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 xml:space="preserve"> </w:t>
            </w:r>
          </w:p>
        </w:tc>
        <w:tc>
          <w:tcPr>
            <w:tcW w:w="1134" w:type="dxa"/>
            <w:tcBorders>
              <w:top w:val="nil"/>
              <w:left w:val="nil"/>
              <w:bottom w:val="nil"/>
              <w:right w:val="nil"/>
            </w:tcBorders>
            <w:shd w:val="clear" w:color="auto" w:fill="auto"/>
            <w:noWrap/>
            <w:vAlign w:val="bottom"/>
            <w:hideMark/>
          </w:tcPr>
          <w:p w14:paraId="1010EEF3"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nil"/>
              <w:right w:val="nil"/>
            </w:tcBorders>
            <w:shd w:val="clear" w:color="auto" w:fill="auto"/>
            <w:noWrap/>
            <w:vAlign w:val="bottom"/>
            <w:hideMark/>
          </w:tcPr>
          <w:p w14:paraId="74AB8BE2"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nil"/>
              <w:right w:val="nil"/>
            </w:tcBorders>
            <w:shd w:val="clear" w:color="auto" w:fill="auto"/>
            <w:noWrap/>
            <w:vAlign w:val="bottom"/>
            <w:hideMark/>
          </w:tcPr>
          <w:p w14:paraId="7422525D"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nil"/>
              <w:right w:val="nil"/>
            </w:tcBorders>
            <w:shd w:val="clear" w:color="auto" w:fill="auto"/>
            <w:noWrap/>
            <w:vAlign w:val="bottom"/>
            <w:hideMark/>
          </w:tcPr>
          <w:p w14:paraId="63BE9DF6"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nil"/>
              <w:right w:val="nil"/>
            </w:tcBorders>
            <w:shd w:val="clear" w:color="auto" w:fill="auto"/>
            <w:noWrap/>
            <w:vAlign w:val="bottom"/>
            <w:hideMark/>
          </w:tcPr>
          <w:p w14:paraId="22BEE107" w14:textId="77777777" w:rsidR="00AA37F0" w:rsidRPr="0047114C" w:rsidRDefault="00AA37F0" w:rsidP="00AA37F0">
            <w:pPr>
              <w:spacing w:after="0" w:line="240" w:lineRule="auto"/>
              <w:jc w:val="left"/>
              <w:rPr>
                <w:rFonts w:eastAsia="Times New Roman" w:cs="Arial"/>
                <w:sz w:val="18"/>
                <w:szCs w:val="18"/>
                <w:lang w:val="fr-FR"/>
              </w:rPr>
            </w:pPr>
          </w:p>
        </w:tc>
        <w:tc>
          <w:tcPr>
            <w:tcW w:w="1151" w:type="dxa"/>
            <w:tcBorders>
              <w:top w:val="nil"/>
              <w:left w:val="nil"/>
              <w:bottom w:val="nil"/>
              <w:right w:val="nil"/>
            </w:tcBorders>
            <w:shd w:val="clear" w:color="auto" w:fill="auto"/>
            <w:noWrap/>
            <w:vAlign w:val="bottom"/>
            <w:hideMark/>
          </w:tcPr>
          <w:p w14:paraId="0FCB8A49" w14:textId="77777777" w:rsidR="00AA37F0" w:rsidRPr="0047114C" w:rsidRDefault="00AA37F0" w:rsidP="00AA37F0">
            <w:pPr>
              <w:spacing w:after="0" w:line="240" w:lineRule="auto"/>
              <w:jc w:val="left"/>
              <w:rPr>
                <w:rFonts w:eastAsia="Times New Roman" w:cs="Arial"/>
                <w:sz w:val="18"/>
                <w:szCs w:val="18"/>
                <w:lang w:val="fr-FR"/>
              </w:rPr>
            </w:pPr>
          </w:p>
        </w:tc>
        <w:tc>
          <w:tcPr>
            <w:tcW w:w="834" w:type="dxa"/>
            <w:tcBorders>
              <w:top w:val="nil"/>
              <w:left w:val="nil"/>
              <w:bottom w:val="nil"/>
              <w:right w:val="single" w:sz="4" w:space="0" w:color="auto"/>
            </w:tcBorders>
            <w:shd w:val="clear" w:color="auto" w:fill="auto"/>
            <w:noWrap/>
            <w:vAlign w:val="bottom"/>
            <w:hideMark/>
          </w:tcPr>
          <w:p w14:paraId="0E84C39A" w14:textId="77777777" w:rsidR="00AA37F0" w:rsidRPr="0047114C" w:rsidRDefault="00AA37F0" w:rsidP="00AA37F0">
            <w:pPr>
              <w:spacing w:after="0" w:line="240" w:lineRule="auto"/>
              <w:jc w:val="left"/>
              <w:rPr>
                <w:rFonts w:eastAsia="Times New Roman" w:cs="Arial"/>
                <w:sz w:val="18"/>
                <w:szCs w:val="18"/>
                <w:lang w:val="fr-FR"/>
              </w:rPr>
            </w:pPr>
          </w:p>
        </w:tc>
      </w:tr>
      <w:tr w:rsidR="00AA37F0" w:rsidRPr="0047114C" w14:paraId="4B094D1A" w14:textId="77777777" w:rsidTr="00150049">
        <w:trPr>
          <w:gridAfter w:val="1"/>
          <w:wAfter w:w="52" w:type="dxa"/>
          <w:trHeight w:val="285"/>
        </w:trPr>
        <w:tc>
          <w:tcPr>
            <w:tcW w:w="1843" w:type="dxa"/>
            <w:tcBorders>
              <w:top w:val="single" w:sz="4" w:space="0" w:color="auto"/>
              <w:left w:val="single" w:sz="4" w:space="0" w:color="auto"/>
              <w:bottom w:val="single" w:sz="8" w:space="0" w:color="auto"/>
              <w:right w:val="nil"/>
            </w:tcBorders>
            <w:shd w:val="clear" w:color="auto" w:fill="auto"/>
            <w:vAlign w:val="bottom"/>
            <w:hideMark/>
          </w:tcPr>
          <w:p w14:paraId="2DB50897" w14:textId="77777777" w:rsidR="00AA37F0" w:rsidRPr="0047114C" w:rsidRDefault="00AA37F0" w:rsidP="00AA37F0">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Profit/Perte commercial</w:t>
            </w:r>
          </w:p>
        </w:tc>
        <w:tc>
          <w:tcPr>
            <w:tcW w:w="1134" w:type="dxa"/>
            <w:tcBorders>
              <w:top w:val="single" w:sz="4" w:space="0" w:color="auto"/>
              <w:left w:val="nil"/>
              <w:bottom w:val="single" w:sz="8" w:space="0" w:color="auto"/>
              <w:right w:val="nil"/>
            </w:tcBorders>
            <w:shd w:val="clear" w:color="auto" w:fill="auto"/>
            <w:noWrap/>
            <w:vAlign w:val="bottom"/>
            <w:hideMark/>
          </w:tcPr>
          <w:p w14:paraId="15174B1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739,000 </w:t>
            </w:r>
          </w:p>
        </w:tc>
        <w:tc>
          <w:tcPr>
            <w:tcW w:w="1417" w:type="dxa"/>
            <w:tcBorders>
              <w:top w:val="single" w:sz="4" w:space="0" w:color="auto"/>
              <w:left w:val="nil"/>
              <w:bottom w:val="single" w:sz="8" w:space="0" w:color="auto"/>
              <w:right w:val="nil"/>
            </w:tcBorders>
            <w:shd w:val="clear" w:color="auto" w:fill="auto"/>
            <w:noWrap/>
            <w:vAlign w:val="bottom"/>
            <w:hideMark/>
          </w:tcPr>
          <w:p w14:paraId="39A8A11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554,000 </w:t>
            </w:r>
          </w:p>
        </w:tc>
        <w:tc>
          <w:tcPr>
            <w:tcW w:w="1276" w:type="dxa"/>
            <w:tcBorders>
              <w:top w:val="single" w:sz="4" w:space="0" w:color="auto"/>
              <w:left w:val="nil"/>
              <w:bottom w:val="single" w:sz="8" w:space="0" w:color="auto"/>
              <w:right w:val="nil"/>
            </w:tcBorders>
            <w:shd w:val="clear" w:color="auto" w:fill="auto"/>
            <w:noWrap/>
            <w:vAlign w:val="bottom"/>
            <w:hideMark/>
          </w:tcPr>
          <w:p w14:paraId="1538291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523,000 </w:t>
            </w:r>
          </w:p>
        </w:tc>
        <w:tc>
          <w:tcPr>
            <w:tcW w:w="1417" w:type="dxa"/>
            <w:tcBorders>
              <w:top w:val="single" w:sz="4" w:space="0" w:color="auto"/>
              <w:left w:val="nil"/>
              <w:bottom w:val="single" w:sz="8" w:space="0" w:color="auto"/>
              <w:right w:val="nil"/>
            </w:tcBorders>
            <w:shd w:val="clear" w:color="auto" w:fill="auto"/>
            <w:noWrap/>
            <w:vAlign w:val="bottom"/>
            <w:hideMark/>
          </w:tcPr>
          <w:p w14:paraId="268C8935"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color w:val="FF0000"/>
                <w:sz w:val="18"/>
                <w:szCs w:val="18"/>
                <w:lang w:val="fr-FR"/>
              </w:rPr>
              <w:t>(803,000)</w:t>
            </w:r>
          </w:p>
        </w:tc>
        <w:tc>
          <w:tcPr>
            <w:tcW w:w="1276" w:type="dxa"/>
            <w:tcBorders>
              <w:top w:val="single" w:sz="4" w:space="0" w:color="auto"/>
              <w:left w:val="nil"/>
              <w:bottom w:val="single" w:sz="8" w:space="0" w:color="auto"/>
              <w:right w:val="nil"/>
            </w:tcBorders>
            <w:shd w:val="clear" w:color="auto" w:fill="auto"/>
            <w:noWrap/>
            <w:vAlign w:val="bottom"/>
            <w:hideMark/>
          </w:tcPr>
          <w:p w14:paraId="78787EC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color w:val="FF0000"/>
                <w:sz w:val="18"/>
                <w:szCs w:val="18"/>
                <w:lang w:val="fr-FR"/>
              </w:rPr>
              <w:t>(1,003,000)</w:t>
            </w:r>
          </w:p>
        </w:tc>
        <w:tc>
          <w:tcPr>
            <w:tcW w:w="1151" w:type="dxa"/>
            <w:tcBorders>
              <w:top w:val="nil"/>
              <w:left w:val="nil"/>
              <w:bottom w:val="nil"/>
              <w:right w:val="nil"/>
            </w:tcBorders>
            <w:shd w:val="clear" w:color="auto" w:fill="auto"/>
            <w:noWrap/>
            <w:vAlign w:val="bottom"/>
            <w:hideMark/>
          </w:tcPr>
          <w:p w14:paraId="41A4B844" w14:textId="77777777" w:rsidR="00AA37F0" w:rsidRPr="0047114C" w:rsidRDefault="00AA37F0" w:rsidP="00AA37F0">
            <w:pPr>
              <w:spacing w:after="0" w:line="240" w:lineRule="auto"/>
              <w:jc w:val="left"/>
              <w:rPr>
                <w:rFonts w:eastAsia="Times New Roman" w:cs="Arial"/>
                <w:sz w:val="18"/>
                <w:szCs w:val="18"/>
                <w:lang w:val="fr-FR"/>
              </w:rPr>
            </w:pPr>
          </w:p>
        </w:tc>
        <w:tc>
          <w:tcPr>
            <w:tcW w:w="834" w:type="dxa"/>
            <w:tcBorders>
              <w:top w:val="nil"/>
              <w:left w:val="nil"/>
              <w:bottom w:val="nil"/>
              <w:right w:val="single" w:sz="4" w:space="0" w:color="auto"/>
            </w:tcBorders>
            <w:shd w:val="clear" w:color="auto" w:fill="auto"/>
            <w:noWrap/>
            <w:vAlign w:val="bottom"/>
            <w:hideMark/>
          </w:tcPr>
          <w:p w14:paraId="673DDB0C" w14:textId="77777777" w:rsidR="00AA37F0" w:rsidRPr="0047114C" w:rsidRDefault="00AA37F0" w:rsidP="00AA37F0">
            <w:pPr>
              <w:spacing w:after="0" w:line="240" w:lineRule="auto"/>
              <w:jc w:val="left"/>
              <w:rPr>
                <w:rFonts w:eastAsia="Times New Roman" w:cs="Arial"/>
                <w:sz w:val="18"/>
                <w:szCs w:val="18"/>
                <w:lang w:val="fr-FR"/>
              </w:rPr>
            </w:pPr>
          </w:p>
        </w:tc>
      </w:tr>
      <w:tr w:rsidR="00AA37F0" w:rsidRPr="0047114C" w14:paraId="0288623D" w14:textId="77777777" w:rsidTr="00150049">
        <w:trPr>
          <w:gridAfter w:val="1"/>
          <w:wAfter w:w="52" w:type="dxa"/>
          <w:trHeight w:val="270"/>
        </w:trPr>
        <w:tc>
          <w:tcPr>
            <w:tcW w:w="1843" w:type="dxa"/>
            <w:tcBorders>
              <w:top w:val="nil"/>
              <w:left w:val="single" w:sz="4" w:space="0" w:color="auto"/>
              <w:bottom w:val="nil"/>
              <w:right w:val="nil"/>
            </w:tcBorders>
            <w:shd w:val="clear" w:color="auto" w:fill="auto"/>
            <w:vAlign w:val="bottom"/>
            <w:hideMark/>
          </w:tcPr>
          <w:p w14:paraId="3EDFADF2" w14:textId="77777777" w:rsidR="00AA37F0" w:rsidRPr="0047114C" w:rsidRDefault="00AA37F0" w:rsidP="00AA37F0">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 xml:space="preserve"> </w:t>
            </w:r>
          </w:p>
        </w:tc>
        <w:tc>
          <w:tcPr>
            <w:tcW w:w="1134" w:type="dxa"/>
            <w:tcBorders>
              <w:top w:val="nil"/>
              <w:left w:val="nil"/>
              <w:bottom w:val="nil"/>
              <w:right w:val="nil"/>
            </w:tcBorders>
            <w:shd w:val="clear" w:color="auto" w:fill="auto"/>
            <w:noWrap/>
            <w:vAlign w:val="bottom"/>
            <w:hideMark/>
          </w:tcPr>
          <w:p w14:paraId="2620EC0A" w14:textId="77777777" w:rsidR="00AA37F0" w:rsidRPr="0047114C" w:rsidRDefault="00AA37F0" w:rsidP="00AA37F0">
            <w:pPr>
              <w:spacing w:after="0" w:line="240" w:lineRule="auto"/>
              <w:jc w:val="left"/>
              <w:rPr>
                <w:rFonts w:eastAsia="Times New Roman" w:cs="Arial"/>
                <w:b/>
                <w:bCs/>
                <w:sz w:val="18"/>
                <w:szCs w:val="18"/>
                <w:lang w:val="fr-FR"/>
              </w:rPr>
            </w:pPr>
          </w:p>
        </w:tc>
        <w:tc>
          <w:tcPr>
            <w:tcW w:w="1417" w:type="dxa"/>
            <w:tcBorders>
              <w:top w:val="nil"/>
              <w:left w:val="nil"/>
              <w:bottom w:val="nil"/>
              <w:right w:val="nil"/>
            </w:tcBorders>
            <w:shd w:val="clear" w:color="auto" w:fill="auto"/>
            <w:noWrap/>
            <w:vAlign w:val="bottom"/>
            <w:hideMark/>
          </w:tcPr>
          <w:p w14:paraId="580C0E47" w14:textId="77777777" w:rsidR="00AA37F0" w:rsidRPr="0047114C" w:rsidRDefault="00AA37F0" w:rsidP="00AA37F0">
            <w:pPr>
              <w:spacing w:after="0" w:line="240" w:lineRule="auto"/>
              <w:jc w:val="left"/>
              <w:rPr>
                <w:rFonts w:eastAsia="Times New Roman" w:cs="Arial"/>
                <w:b/>
                <w:bCs/>
                <w:sz w:val="18"/>
                <w:szCs w:val="18"/>
                <w:lang w:val="fr-FR"/>
              </w:rPr>
            </w:pPr>
          </w:p>
        </w:tc>
        <w:tc>
          <w:tcPr>
            <w:tcW w:w="1276" w:type="dxa"/>
            <w:tcBorders>
              <w:top w:val="nil"/>
              <w:left w:val="nil"/>
              <w:bottom w:val="nil"/>
              <w:right w:val="nil"/>
            </w:tcBorders>
            <w:shd w:val="clear" w:color="auto" w:fill="auto"/>
            <w:noWrap/>
            <w:vAlign w:val="bottom"/>
            <w:hideMark/>
          </w:tcPr>
          <w:p w14:paraId="618CA10B" w14:textId="77777777" w:rsidR="00AA37F0" w:rsidRPr="0047114C" w:rsidRDefault="00AA37F0" w:rsidP="00AA37F0">
            <w:pPr>
              <w:spacing w:after="0" w:line="240" w:lineRule="auto"/>
              <w:jc w:val="left"/>
              <w:rPr>
                <w:rFonts w:eastAsia="Times New Roman" w:cs="Arial"/>
                <w:b/>
                <w:bCs/>
                <w:sz w:val="18"/>
                <w:szCs w:val="18"/>
                <w:lang w:val="fr-FR"/>
              </w:rPr>
            </w:pPr>
          </w:p>
        </w:tc>
        <w:tc>
          <w:tcPr>
            <w:tcW w:w="1417" w:type="dxa"/>
            <w:tcBorders>
              <w:top w:val="nil"/>
              <w:left w:val="nil"/>
              <w:bottom w:val="nil"/>
              <w:right w:val="nil"/>
            </w:tcBorders>
            <w:shd w:val="clear" w:color="auto" w:fill="auto"/>
            <w:noWrap/>
            <w:vAlign w:val="bottom"/>
            <w:hideMark/>
          </w:tcPr>
          <w:p w14:paraId="6B0B085F" w14:textId="77777777" w:rsidR="00AA37F0" w:rsidRPr="0047114C" w:rsidRDefault="00AA37F0" w:rsidP="00AA37F0">
            <w:pPr>
              <w:spacing w:after="0" w:line="240" w:lineRule="auto"/>
              <w:jc w:val="left"/>
              <w:rPr>
                <w:rFonts w:eastAsia="Times New Roman" w:cs="Arial"/>
                <w:b/>
                <w:bCs/>
                <w:sz w:val="18"/>
                <w:szCs w:val="18"/>
                <w:lang w:val="fr-FR"/>
              </w:rPr>
            </w:pPr>
          </w:p>
        </w:tc>
        <w:tc>
          <w:tcPr>
            <w:tcW w:w="1276" w:type="dxa"/>
            <w:tcBorders>
              <w:top w:val="nil"/>
              <w:left w:val="nil"/>
              <w:bottom w:val="nil"/>
              <w:right w:val="nil"/>
            </w:tcBorders>
            <w:shd w:val="clear" w:color="auto" w:fill="auto"/>
            <w:noWrap/>
            <w:vAlign w:val="bottom"/>
            <w:hideMark/>
          </w:tcPr>
          <w:p w14:paraId="214D1B80" w14:textId="77777777" w:rsidR="00AA37F0" w:rsidRPr="0047114C" w:rsidRDefault="00AA37F0" w:rsidP="00AA37F0">
            <w:pPr>
              <w:spacing w:after="0" w:line="240" w:lineRule="auto"/>
              <w:jc w:val="left"/>
              <w:rPr>
                <w:rFonts w:eastAsia="Times New Roman" w:cs="Arial"/>
                <w:b/>
                <w:bCs/>
                <w:sz w:val="18"/>
                <w:szCs w:val="18"/>
                <w:lang w:val="fr-FR"/>
              </w:rPr>
            </w:pPr>
          </w:p>
        </w:tc>
        <w:tc>
          <w:tcPr>
            <w:tcW w:w="1151" w:type="dxa"/>
            <w:tcBorders>
              <w:top w:val="nil"/>
              <w:left w:val="nil"/>
              <w:bottom w:val="nil"/>
              <w:right w:val="nil"/>
            </w:tcBorders>
            <w:shd w:val="clear" w:color="auto" w:fill="auto"/>
            <w:noWrap/>
            <w:vAlign w:val="bottom"/>
            <w:hideMark/>
          </w:tcPr>
          <w:p w14:paraId="2624C210" w14:textId="77777777" w:rsidR="00AA37F0" w:rsidRPr="0047114C" w:rsidRDefault="00AA37F0" w:rsidP="00AA37F0">
            <w:pPr>
              <w:spacing w:after="0" w:line="240" w:lineRule="auto"/>
              <w:jc w:val="left"/>
              <w:rPr>
                <w:rFonts w:eastAsia="Times New Roman" w:cs="Arial"/>
                <w:b/>
                <w:bCs/>
                <w:sz w:val="18"/>
                <w:szCs w:val="18"/>
                <w:lang w:val="fr-FR"/>
              </w:rPr>
            </w:pPr>
          </w:p>
        </w:tc>
        <w:tc>
          <w:tcPr>
            <w:tcW w:w="834" w:type="dxa"/>
            <w:tcBorders>
              <w:top w:val="nil"/>
              <w:left w:val="nil"/>
              <w:bottom w:val="nil"/>
              <w:right w:val="single" w:sz="4" w:space="0" w:color="auto"/>
            </w:tcBorders>
            <w:shd w:val="clear" w:color="auto" w:fill="auto"/>
            <w:noWrap/>
            <w:vAlign w:val="bottom"/>
            <w:hideMark/>
          </w:tcPr>
          <w:p w14:paraId="6B359B01" w14:textId="77777777" w:rsidR="00AA37F0" w:rsidRPr="0047114C" w:rsidRDefault="00AA37F0" w:rsidP="00AA37F0">
            <w:pPr>
              <w:spacing w:after="0" w:line="240" w:lineRule="auto"/>
              <w:jc w:val="left"/>
              <w:rPr>
                <w:rFonts w:eastAsia="Times New Roman" w:cs="Arial"/>
                <w:b/>
                <w:bCs/>
                <w:sz w:val="18"/>
                <w:szCs w:val="18"/>
                <w:lang w:val="fr-FR"/>
              </w:rPr>
            </w:pPr>
          </w:p>
        </w:tc>
      </w:tr>
      <w:tr w:rsidR="00AA37F0" w:rsidRPr="0047114C" w14:paraId="0159E6B1" w14:textId="77777777" w:rsidTr="00150049">
        <w:trPr>
          <w:gridAfter w:val="1"/>
          <w:wAfter w:w="52" w:type="dxa"/>
          <w:trHeight w:val="300"/>
        </w:trPr>
        <w:tc>
          <w:tcPr>
            <w:tcW w:w="1843" w:type="dxa"/>
            <w:tcBorders>
              <w:top w:val="single" w:sz="4" w:space="0" w:color="auto"/>
              <w:left w:val="single" w:sz="4" w:space="0" w:color="auto"/>
              <w:bottom w:val="single" w:sz="8" w:space="0" w:color="auto"/>
              <w:right w:val="nil"/>
            </w:tcBorders>
            <w:shd w:val="clear" w:color="auto" w:fill="auto"/>
            <w:vAlign w:val="bottom"/>
            <w:hideMark/>
          </w:tcPr>
          <w:p w14:paraId="452D6ECA" w14:textId="77777777" w:rsidR="00AA37F0" w:rsidRPr="0047114C" w:rsidRDefault="00AA37F0" w:rsidP="00AA37F0">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 w:val="18"/>
                <w:szCs w:val="18"/>
                <w:lang w:val="fr-FR"/>
              </w:rPr>
              <w:t>Profit/Perte cumulé</w:t>
            </w:r>
          </w:p>
        </w:tc>
        <w:tc>
          <w:tcPr>
            <w:tcW w:w="1134" w:type="dxa"/>
            <w:tcBorders>
              <w:top w:val="single" w:sz="4" w:space="0" w:color="auto"/>
              <w:left w:val="nil"/>
              <w:bottom w:val="single" w:sz="8" w:space="0" w:color="auto"/>
              <w:right w:val="nil"/>
            </w:tcBorders>
            <w:shd w:val="clear" w:color="auto" w:fill="auto"/>
            <w:noWrap/>
            <w:vAlign w:val="bottom"/>
            <w:hideMark/>
          </w:tcPr>
          <w:p w14:paraId="7B0010C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739,000 </w:t>
            </w:r>
          </w:p>
        </w:tc>
        <w:tc>
          <w:tcPr>
            <w:tcW w:w="1417" w:type="dxa"/>
            <w:tcBorders>
              <w:top w:val="single" w:sz="4" w:space="0" w:color="auto"/>
              <w:left w:val="nil"/>
              <w:bottom w:val="single" w:sz="8" w:space="0" w:color="auto"/>
              <w:right w:val="nil"/>
            </w:tcBorders>
            <w:shd w:val="clear" w:color="auto" w:fill="auto"/>
            <w:noWrap/>
            <w:vAlign w:val="bottom"/>
            <w:hideMark/>
          </w:tcPr>
          <w:p w14:paraId="4C917C03"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1,293,000 </w:t>
            </w:r>
          </w:p>
        </w:tc>
        <w:tc>
          <w:tcPr>
            <w:tcW w:w="1276" w:type="dxa"/>
            <w:tcBorders>
              <w:top w:val="single" w:sz="4" w:space="0" w:color="auto"/>
              <w:left w:val="nil"/>
              <w:bottom w:val="single" w:sz="8" w:space="0" w:color="auto"/>
              <w:right w:val="nil"/>
            </w:tcBorders>
            <w:shd w:val="clear" w:color="auto" w:fill="auto"/>
            <w:noWrap/>
            <w:vAlign w:val="bottom"/>
            <w:hideMark/>
          </w:tcPr>
          <w:p w14:paraId="044F5C88"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1,816,000 </w:t>
            </w:r>
          </w:p>
        </w:tc>
        <w:tc>
          <w:tcPr>
            <w:tcW w:w="1417" w:type="dxa"/>
            <w:tcBorders>
              <w:top w:val="single" w:sz="4" w:space="0" w:color="auto"/>
              <w:left w:val="nil"/>
              <w:bottom w:val="single" w:sz="8" w:space="0" w:color="auto"/>
              <w:right w:val="nil"/>
            </w:tcBorders>
            <w:shd w:val="clear" w:color="auto" w:fill="auto"/>
            <w:noWrap/>
            <w:vAlign w:val="bottom"/>
            <w:hideMark/>
          </w:tcPr>
          <w:p w14:paraId="739D6DEC"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1,013,000 </w:t>
            </w:r>
          </w:p>
        </w:tc>
        <w:tc>
          <w:tcPr>
            <w:tcW w:w="1276" w:type="dxa"/>
            <w:tcBorders>
              <w:top w:val="single" w:sz="4" w:space="0" w:color="auto"/>
              <w:left w:val="nil"/>
              <w:bottom w:val="single" w:sz="8" w:space="0" w:color="auto"/>
              <w:right w:val="nil"/>
            </w:tcBorders>
            <w:shd w:val="clear" w:color="auto" w:fill="auto"/>
            <w:noWrap/>
            <w:vAlign w:val="bottom"/>
            <w:hideMark/>
          </w:tcPr>
          <w:p w14:paraId="798EF07D"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10,000 </w:t>
            </w:r>
          </w:p>
        </w:tc>
        <w:tc>
          <w:tcPr>
            <w:tcW w:w="1151" w:type="dxa"/>
            <w:tcBorders>
              <w:top w:val="single" w:sz="4" w:space="0" w:color="auto"/>
              <w:left w:val="nil"/>
              <w:bottom w:val="single" w:sz="8" w:space="0" w:color="auto"/>
              <w:right w:val="nil"/>
            </w:tcBorders>
            <w:shd w:val="clear" w:color="auto" w:fill="auto"/>
            <w:noWrap/>
            <w:vAlign w:val="bottom"/>
            <w:hideMark/>
          </w:tcPr>
          <w:p w14:paraId="7BACF20E" w14:textId="77777777" w:rsidR="00AA37F0" w:rsidRPr="0047114C" w:rsidRDefault="00AA37F0" w:rsidP="00AA37F0">
            <w:pPr>
              <w:spacing w:after="0" w:line="240" w:lineRule="auto"/>
              <w:jc w:val="right"/>
              <w:rPr>
                <w:rFonts w:eastAsia="Times New Roman" w:cs="Arial"/>
                <w:sz w:val="18"/>
                <w:szCs w:val="18"/>
                <w:lang w:val="fr-FR"/>
              </w:rPr>
            </w:pPr>
            <w:r w:rsidRPr="0047114C">
              <w:rPr>
                <w:rFonts w:eastAsia="Times New Roman" w:cs="Arial"/>
                <w:sz w:val="18"/>
                <w:szCs w:val="18"/>
                <w:lang w:val="fr-FR"/>
              </w:rPr>
              <w:t xml:space="preserve">10,000 </w:t>
            </w:r>
          </w:p>
        </w:tc>
        <w:tc>
          <w:tcPr>
            <w:tcW w:w="834" w:type="dxa"/>
            <w:tcBorders>
              <w:top w:val="nil"/>
              <w:left w:val="nil"/>
              <w:bottom w:val="nil"/>
              <w:right w:val="single" w:sz="4" w:space="0" w:color="auto"/>
            </w:tcBorders>
            <w:shd w:val="clear" w:color="auto" w:fill="auto"/>
            <w:noWrap/>
            <w:vAlign w:val="bottom"/>
            <w:hideMark/>
          </w:tcPr>
          <w:p w14:paraId="34CEECA9" w14:textId="77777777" w:rsidR="00AA37F0" w:rsidRPr="0047114C" w:rsidRDefault="00AA37F0" w:rsidP="00AA37F0">
            <w:pPr>
              <w:spacing w:after="0" w:line="240" w:lineRule="auto"/>
              <w:jc w:val="left"/>
              <w:rPr>
                <w:rFonts w:eastAsia="Times New Roman" w:cs="Arial"/>
                <w:sz w:val="18"/>
                <w:szCs w:val="18"/>
                <w:lang w:val="fr-FR"/>
              </w:rPr>
            </w:pPr>
          </w:p>
        </w:tc>
      </w:tr>
      <w:tr w:rsidR="00AA37F0" w:rsidRPr="0047114C" w14:paraId="4DC616C5" w14:textId="77777777" w:rsidTr="00150049">
        <w:trPr>
          <w:gridAfter w:val="1"/>
          <w:wAfter w:w="52" w:type="dxa"/>
          <w:trHeight w:val="315"/>
        </w:trPr>
        <w:tc>
          <w:tcPr>
            <w:tcW w:w="1843" w:type="dxa"/>
            <w:tcBorders>
              <w:top w:val="nil"/>
              <w:left w:val="single" w:sz="4" w:space="0" w:color="auto"/>
              <w:bottom w:val="single" w:sz="4" w:space="0" w:color="auto"/>
              <w:right w:val="nil"/>
            </w:tcBorders>
            <w:shd w:val="clear" w:color="auto" w:fill="auto"/>
            <w:noWrap/>
            <w:vAlign w:val="bottom"/>
            <w:hideMark/>
          </w:tcPr>
          <w:p w14:paraId="70F3B8DD" w14:textId="77777777" w:rsidR="00AA37F0" w:rsidRPr="0047114C" w:rsidRDefault="00AA37F0" w:rsidP="00AA37F0">
            <w:pPr>
              <w:spacing w:after="0" w:line="240" w:lineRule="auto"/>
              <w:jc w:val="left"/>
              <w:rPr>
                <w:rFonts w:eastAsia="Times New Roman" w:cs="Arial"/>
                <w:sz w:val="18"/>
                <w:szCs w:val="18"/>
                <w:lang w:val="fr-FR"/>
              </w:rPr>
            </w:pPr>
          </w:p>
        </w:tc>
        <w:tc>
          <w:tcPr>
            <w:tcW w:w="1134" w:type="dxa"/>
            <w:tcBorders>
              <w:top w:val="nil"/>
              <w:left w:val="nil"/>
              <w:bottom w:val="single" w:sz="4" w:space="0" w:color="auto"/>
              <w:right w:val="nil"/>
            </w:tcBorders>
            <w:shd w:val="clear" w:color="auto" w:fill="auto"/>
            <w:noWrap/>
            <w:vAlign w:val="bottom"/>
            <w:hideMark/>
          </w:tcPr>
          <w:p w14:paraId="5107E8B3"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single" w:sz="4" w:space="0" w:color="auto"/>
              <w:right w:val="nil"/>
            </w:tcBorders>
            <w:shd w:val="clear" w:color="auto" w:fill="auto"/>
            <w:noWrap/>
            <w:vAlign w:val="bottom"/>
            <w:hideMark/>
          </w:tcPr>
          <w:p w14:paraId="37770E7E"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single" w:sz="4" w:space="0" w:color="auto"/>
              <w:right w:val="nil"/>
            </w:tcBorders>
            <w:shd w:val="clear" w:color="auto" w:fill="auto"/>
            <w:noWrap/>
            <w:vAlign w:val="bottom"/>
            <w:hideMark/>
          </w:tcPr>
          <w:p w14:paraId="6D73CE17" w14:textId="77777777" w:rsidR="00AA37F0" w:rsidRPr="0047114C" w:rsidRDefault="00AA37F0" w:rsidP="00AA37F0">
            <w:pPr>
              <w:spacing w:after="0" w:line="240" w:lineRule="auto"/>
              <w:jc w:val="left"/>
              <w:rPr>
                <w:rFonts w:eastAsia="Times New Roman" w:cs="Arial"/>
                <w:sz w:val="18"/>
                <w:szCs w:val="18"/>
                <w:lang w:val="fr-FR"/>
              </w:rPr>
            </w:pPr>
          </w:p>
        </w:tc>
        <w:tc>
          <w:tcPr>
            <w:tcW w:w="1417" w:type="dxa"/>
            <w:tcBorders>
              <w:top w:val="nil"/>
              <w:left w:val="nil"/>
              <w:bottom w:val="single" w:sz="4" w:space="0" w:color="auto"/>
              <w:right w:val="nil"/>
            </w:tcBorders>
            <w:shd w:val="clear" w:color="auto" w:fill="auto"/>
            <w:noWrap/>
            <w:vAlign w:val="bottom"/>
            <w:hideMark/>
          </w:tcPr>
          <w:p w14:paraId="0EB62BCA" w14:textId="77777777" w:rsidR="00AA37F0" w:rsidRPr="0047114C" w:rsidRDefault="00AA37F0" w:rsidP="00AA37F0">
            <w:pPr>
              <w:spacing w:after="0" w:line="240" w:lineRule="auto"/>
              <w:jc w:val="left"/>
              <w:rPr>
                <w:rFonts w:eastAsia="Times New Roman" w:cs="Arial"/>
                <w:sz w:val="18"/>
                <w:szCs w:val="18"/>
                <w:lang w:val="fr-FR"/>
              </w:rPr>
            </w:pPr>
          </w:p>
        </w:tc>
        <w:tc>
          <w:tcPr>
            <w:tcW w:w="1276" w:type="dxa"/>
            <w:tcBorders>
              <w:top w:val="nil"/>
              <w:left w:val="nil"/>
              <w:bottom w:val="single" w:sz="4" w:space="0" w:color="auto"/>
              <w:right w:val="nil"/>
            </w:tcBorders>
            <w:shd w:val="clear" w:color="auto" w:fill="auto"/>
            <w:noWrap/>
            <w:vAlign w:val="bottom"/>
            <w:hideMark/>
          </w:tcPr>
          <w:p w14:paraId="7DBA995B" w14:textId="77777777" w:rsidR="00AA37F0" w:rsidRPr="0047114C" w:rsidRDefault="00AA37F0" w:rsidP="00AA37F0">
            <w:pPr>
              <w:spacing w:after="0" w:line="240" w:lineRule="auto"/>
              <w:jc w:val="left"/>
              <w:rPr>
                <w:rFonts w:eastAsia="Times New Roman" w:cs="Arial"/>
                <w:sz w:val="18"/>
                <w:szCs w:val="18"/>
                <w:lang w:val="fr-FR"/>
              </w:rPr>
            </w:pPr>
          </w:p>
        </w:tc>
        <w:tc>
          <w:tcPr>
            <w:tcW w:w="1151" w:type="dxa"/>
            <w:tcBorders>
              <w:top w:val="nil"/>
              <w:left w:val="nil"/>
              <w:bottom w:val="single" w:sz="4" w:space="0" w:color="auto"/>
              <w:right w:val="nil"/>
            </w:tcBorders>
            <w:shd w:val="clear" w:color="auto" w:fill="auto"/>
            <w:noWrap/>
            <w:vAlign w:val="bottom"/>
            <w:hideMark/>
          </w:tcPr>
          <w:p w14:paraId="7A9A2201" w14:textId="77777777" w:rsidR="00AA37F0" w:rsidRPr="0047114C" w:rsidRDefault="00AA37F0" w:rsidP="00AA37F0">
            <w:pPr>
              <w:spacing w:after="0" w:line="240" w:lineRule="auto"/>
              <w:jc w:val="left"/>
              <w:rPr>
                <w:rFonts w:eastAsia="Times New Roman" w:cs="Arial"/>
                <w:sz w:val="18"/>
                <w:szCs w:val="18"/>
                <w:lang w:val="fr-FR"/>
              </w:rPr>
            </w:pPr>
          </w:p>
        </w:tc>
        <w:tc>
          <w:tcPr>
            <w:tcW w:w="834" w:type="dxa"/>
            <w:tcBorders>
              <w:top w:val="nil"/>
              <w:left w:val="nil"/>
              <w:bottom w:val="single" w:sz="4" w:space="0" w:color="auto"/>
              <w:right w:val="single" w:sz="4" w:space="0" w:color="auto"/>
            </w:tcBorders>
            <w:shd w:val="clear" w:color="auto" w:fill="auto"/>
            <w:noWrap/>
            <w:vAlign w:val="bottom"/>
            <w:hideMark/>
          </w:tcPr>
          <w:p w14:paraId="06177A93" w14:textId="77777777" w:rsidR="00AA37F0" w:rsidRPr="0047114C" w:rsidRDefault="00AA37F0" w:rsidP="00AA37F0">
            <w:pPr>
              <w:spacing w:after="0" w:line="240" w:lineRule="auto"/>
              <w:jc w:val="left"/>
              <w:rPr>
                <w:rFonts w:eastAsia="Times New Roman" w:cs="Arial"/>
                <w:sz w:val="18"/>
                <w:szCs w:val="18"/>
                <w:lang w:val="fr-FR"/>
              </w:rPr>
            </w:pPr>
          </w:p>
        </w:tc>
      </w:tr>
    </w:tbl>
    <w:p w14:paraId="43645457" w14:textId="77777777" w:rsidR="00AA37F0" w:rsidRPr="0047114C" w:rsidRDefault="00AA37F0" w:rsidP="00150049">
      <w:pPr>
        <w:rPr>
          <w:rFonts w:cs="Arial"/>
          <w:lang w:val="fr-FR"/>
        </w:rPr>
      </w:pPr>
    </w:p>
    <w:p w14:paraId="7B046019" w14:textId="77777777" w:rsidR="00AA37F0" w:rsidRPr="0047114C" w:rsidRDefault="00AA37F0" w:rsidP="00150049">
      <w:pPr>
        <w:rPr>
          <w:rFonts w:cs="Arial"/>
          <w:lang w:val="fr-FR"/>
        </w:rPr>
      </w:pPr>
      <w:r w:rsidRPr="0047114C">
        <w:rPr>
          <w:rFonts w:cs="Arial"/>
          <w:lang w:val="fr-FR"/>
        </w:rPr>
        <w:t>Les dépenses d’investissement à effectuer lors de la première année afin d’équiper le bureau pour la période des 4 années suivantes s’élèvent à 110</w:t>
      </w:r>
      <w:r w:rsidR="00D25311" w:rsidRPr="0047114C">
        <w:rPr>
          <w:rFonts w:cs="Arial"/>
          <w:lang w:val="fr-FR"/>
        </w:rPr>
        <w:t xml:space="preserve"> </w:t>
      </w:r>
      <w:r w:rsidRPr="0047114C">
        <w:rPr>
          <w:rFonts w:cs="Arial"/>
          <w:lang w:val="fr-FR"/>
        </w:rPr>
        <w:t>400 $ et seront réparties sur l’achat d'un véhicule, de mobilier de bureau, d’équipements de TIC et sur des coûts de rénovation des bureaux.</w:t>
      </w:r>
    </w:p>
    <w:p w14:paraId="71E79EC2" w14:textId="77777777" w:rsidR="00AA37F0" w:rsidRPr="0047114C" w:rsidRDefault="00AA37F0" w:rsidP="00AA37F0">
      <w:pPr>
        <w:rPr>
          <w:rFonts w:cs="Arial"/>
          <w:lang w:val="fr-FR"/>
        </w:rPr>
      </w:pPr>
      <w:r w:rsidRPr="0047114C">
        <w:rPr>
          <w:rFonts w:cs="Arial"/>
          <w:lang w:val="fr-FR"/>
        </w:rPr>
        <w:t xml:space="preserve">Sur la base de ce budget, le </w:t>
      </w:r>
      <w:r w:rsidRPr="0047114C">
        <w:rPr>
          <w:rFonts w:cs="Arial"/>
          <w:b/>
          <w:lang w:val="fr-FR"/>
        </w:rPr>
        <w:t>soutien financier</w:t>
      </w:r>
      <w:r w:rsidRPr="0047114C">
        <w:rPr>
          <w:rFonts w:cs="Arial"/>
          <w:lang w:val="fr-FR"/>
        </w:rPr>
        <w:t xml:space="preserve"> suivant sera nécessaire sur une période de 5 ans:</w:t>
      </w:r>
    </w:p>
    <w:tbl>
      <w:tblPr>
        <w:tblW w:w="8640" w:type="dxa"/>
        <w:tblInd w:w="-11" w:type="dxa"/>
        <w:tblLook w:val="04A0" w:firstRow="1" w:lastRow="0" w:firstColumn="1" w:lastColumn="0" w:noHBand="0" w:noVBand="1"/>
      </w:tblPr>
      <w:tblGrid>
        <w:gridCol w:w="1958"/>
        <w:gridCol w:w="1176"/>
        <w:gridCol w:w="1074"/>
        <w:gridCol w:w="1001"/>
        <w:gridCol w:w="1001"/>
        <w:gridCol w:w="1080"/>
        <w:gridCol w:w="1350"/>
      </w:tblGrid>
      <w:tr w:rsidR="00AA37F0" w:rsidRPr="0047114C" w14:paraId="070700E8" w14:textId="77777777" w:rsidTr="00150049">
        <w:trPr>
          <w:trHeight w:val="270"/>
        </w:trPr>
        <w:tc>
          <w:tcPr>
            <w:tcW w:w="1958" w:type="dxa"/>
            <w:tcBorders>
              <w:top w:val="single" w:sz="4" w:space="0" w:color="auto"/>
              <w:left w:val="single" w:sz="4" w:space="0" w:color="auto"/>
              <w:bottom w:val="nil"/>
              <w:right w:val="nil"/>
            </w:tcBorders>
            <w:shd w:val="clear" w:color="auto" w:fill="auto"/>
            <w:vAlign w:val="bottom"/>
            <w:hideMark/>
          </w:tcPr>
          <w:p w14:paraId="5DC26618" w14:textId="77777777" w:rsidR="00AA37F0" w:rsidRPr="0047114C" w:rsidRDefault="00AA37F0" w:rsidP="00150049">
            <w:pPr>
              <w:spacing w:after="0" w:line="240" w:lineRule="auto"/>
              <w:jc w:val="center"/>
              <w:rPr>
                <w:rFonts w:eastAsia="Times New Roman" w:cs="Arial"/>
                <w:b/>
                <w:bCs/>
                <w:sz w:val="18"/>
                <w:szCs w:val="18"/>
                <w:lang w:val="fr-FR"/>
              </w:rPr>
            </w:pPr>
          </w:p>
        </w:tc>
        <w:tc>
          <w:tcPr>
            <w:tcW w:w="1176" w:type="dxa"/>
            <w:tcBorders>
              <w:top w:val="single" w:sz="4" w:space="0" w:color="auto"/>
              <w:left w:val="nil"/>
              <w:bottom w:val="nil"/>
              <w:right w:val="nil"/>
            </w:tcBorders>
            <w:shd w:val="clear" w:color="auto" w:fill="auto"/>
            <w:noWrap/>
            <w:vAlign w:val="bottom"/>
            <w:hideMark/>
          </w:tcPr>
          <w:p w14:paraId="05D39D09"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Année 1</w:t>
            </w:r>
          </w:p>
        </w:tc>
        <w:tc>
          <w:tcPr>
            <w:tcW w:w="1074" w:type="dxa"/>
            <w:tcBorders>
              <w:top w:val="single" w:sz="4" w:space="0" w:color="auto"/>
              <w:left w:val="nil"/>
              <w:bottom w:val="nil"/>
              <w:right w:val="nil"/>
            </w:tcBorders>
            <w:shd w:val="clear" w:color="auto" w:fill="auto"/>
            <w:noWrap/>
            <w:vAlign w:val="bottom"/>
            <w:hideMark/>
          </w:tcPr>
          <w:p w14:paraId="223C0E7B"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Année 2</w:t>
            </w:r>
          </w:p>
        </w:tc>
        <w:tc>
          <w:tcPr>
            <w:tcW w:w="1001" w:type="dxa"/>
            <w:tcBorders>
              <w:top w:val="single" w:sz="4" w:space="0" w:color="auto"/>
              <w:left w:val="nil"/>
              <w:bottom w:val="nil"/>
              <w:right w:val="nil"/>
            </w:tcBorders>
            <w:shd w:val="clear" w:color="auto" w:fill="auto"/>
            <w:noWrap/>
            <w:vAlign w:val="bottom"/>
            <w:hideMark/>
          </w:tcPr>
          <w:p w14:paraId="75043E9A"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Année 3</w:t>
            </w:r>
          </w:p>
        </w:tc>
        <w:tc>
          <w:tcPr>
            <w:tcW w:w="1001" w:type="dxa"/>
            <w:tcBorders>
              <w:top w:val="single" w:sz="4" w:space="0" w:color="auto"/>
              <w:left w:val="nil"/>
              <w:bottom w:val="nil"/>
              <w:right w:val="nil"/>
            </w:tcBorders>
            <w:shd w:val="clear" w:color="auto" w:fill="auto"/>
            <w:noWrap/>
            <w:vAlign w:val="bottom"/>
            <w:hideMark/>
          </w:tcPr>
          <w:p w14:paraId="3EE28372"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Année 4</w:t>
            </w:r>
          </w:p>
        </w:tc>
        <w:tc>
          <w:tcPr>
            <w:tcW w:w="1080" w:type="dxa"/>
            <w:tcBorders>
              <w:top w:val="single" w:sz="4" w:space="0" w:color="auto"/>
              <w:left w:val="nil"/>
              <w:bottom w:val="nil"/>
              <w:right w:val="nil"/>
            </w:tcBorders>
            <w:shd w:val="clear" w:color="auto" w:fill="auto"/>
            <w:noWrap/>
            <w:vAlign w:val="bottom"/>
            <w:hideMark/>
          </w:tcPr>
          <w:p w14:paraId="12D97CAA"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Année 5</w:t>
            </w:r>
          </w:p>
        </w:tc>
        <w:tc>
          <w:tcPr>
            <w:tcW w:w="1350" w:type="dxa"/>
            <w:tcBorders>
              <w:top w:val="single" w:sz="4" w:space="0" w:color="auto"/>
              <w:left w:val="nil"/>
              <w:bottom w:val="nil"/>
              <w:right w:val="single" w:sz="4" w:space="0" w:color="auto"/>
            </w:tcBorders>
            <w:shd w:val="clear" w:color="auto" w:fill="auto"/>
            <w:noWrap/>
            <w:vAlign w:val="bottom"/>
            <w:hideMark/>
          </w:tcPr>
          <w:p w14:paraId="3C904DD7"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Total</w:t>
            </w:r>
          </w:p>
        </w:tc>
      </w:tr>
      <w:tr w:rsidR="00AA37F0" w:rsidRPr="0047114C" w14:paraId="26368DB6" w14:textId="77777777" w:rsidTr="00150049">
        <w:trPr>
          <w:trHeight w:val="270"/>
        </w:trPr>
        <w:tc>
          <w:tcPr>
            <w:tcW w:w="1958" w:type="dxa"/>
            <w:tcBorders>
              <w:top w:val="nil"/>
              <w:left w:val="single" w:sz="4" w:space="0" w:color="auto"/>
              <w:bottom w:val="nil"/>
              <w:right w:val="nil"/>
            </w:tcBorders>
            <w:shd w:val="clear" w:color="auto" w:fill="auto"/>
            <w:vAlign w:val="bottom"/>
            <w:hideMark/>
          </w:tcPr>
          <w:p w14:paraId="32BA88EB" w14:textId="77777777" w:rsidR="00AA37F0" w:rsidRPr="0047114C" w:rsidRDefault="00AA37F0" w:rsidP="00150049">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Cs w:val="20"/>
                <w:lang w:val="fr-FR"/>
              </w:rPr>
              <w:t xml:space="preserve">Subventions </w:t>
            </w:r>
          </w:p>
        </w:tc>
        <w:tc>
          <w:tcPr>
            <w:tcW w:w="1176" w:type="dxa"/>
            <w:tcBorders>
              <w:top w:val="nil"/>
              <w:left w:val="nil"/>
              <w:bottom w:val="nil"/>
              <w:right w:val="nil"/>
            </w:tcBorders>
            <w:shd w:val="clear" w:color="auto" w:fill="auto"/>
            <w:noWrap/>
            <w:vAlign w:val="bottom"/>
            <w:hideMark/>
          </w:tcPr>
          <w:p w14:paraId="39236189" w14:textId="77777777" w:rsidR="00AA37F0" w:rsidRPr="0047114C" w:rsidRDefault="00AA37F0" w:rsidP="00150049">
            <w:pPr>
              <w:spacing w:after="0" w:line="240" w:lineRule="auto"/>
              <w:jc w:val="center"/>
              <w:rPr>
                <w:rFonts w:eastAsia="Times New Roman" w:cs="Arial"/>
                <w:sz w:val="18"/>
                <w:szCs w:val="18"/>
                <w:lang w:val="fr-FR"/>
              </w:rPr>
            </w:pPr>
          </w:p>
        </w:tc>
        <w:tc>
          <w:tcPr>
            <w:tcW w:w="1074" w:type="dxa"/>
            <w:tcBorders>
              <w:top w:val="nil"/>
              <w:left w:val="nil"/>
              <w:bottom w:val="nil"/>
              <w:right w:val="nil"/>
            </w:tcBorders>
            <w:shd w:val="clear" w:color="auto" w:fill="auto"/>
            <w:noWrap/>
            <w:vAlign w:val="bottom"/>
            <w:hideMark/>
          </w:tcPr>
          <w:p w14:paraId="1D618729" w14:textId="77777777" w:rsidR="00AA37F0" w:rsidRPr="0047114C" w:rsidRDefault="00AA37F0" w:rsidP="00150049">
            <w:pPr>
              <w:spacing w:after="0" w:line="240" w:lineRule="auto"/>
              <w:jc w:val="center"/>
              <w:rPr>
                <w:rFonts w:eastAsia="Times New Roman" w:cs="Arial"/>
                <w:sz w:val="18"/>
                <w:szCs w:val="18"/>
                <w:lang w:val="fr-FR"/>
              </w:rPr>
            </w:pPr>
          </w:p>
        </w:tc>
        <w:tc>
          <w:tcPr>
            <w:tcW w:w="1001" w:type="dxa"/>
            <w:tcBorders>
              <w:top w:val="nil"/>
              <w:left w:val="nil"/>
              <w:bottom w:val="nil"/>
              <w:right w:val="nil"/>
            </w:tcBorders>
            <w:shd w:val="clear" w:color="auto" w:fill="auto"/>
            <w:noWrap/>
            <w:vAlign w:val="bottom"/>
            <w:hideMark/>
          </w:tcPr>
          <w:p w14:paraId="418AE0D3" w14:textId="77777777" w:rsidR="00AA37F0" w:rsidRPr="0047114C" w:rsidRDefault="00AA37F0" w:rsidP="00150049">
            <w:pPr>
              <w:spacing w:after="0" w:line="240" w:lineRule="auto"/>
              <w:jc w:val="center"/>
              <w:rPr>
                <w:rFonts w:eastAsia="Times New Roman" w:cs="Arial"/>
                <w:sz w:val="18"/>
                <w:szCs w:val="18"/>
                <w:lang w:val="fr-FR"/>
              </w:rPr>
            </w:pPr>
          </w:p>
        </w:tc>
        <w:tc>
          <w:tcPr>
            <w:tcW w:w="1001" w:type="dxa"/>
            <w:tcBorders>
              <w:top w:val="nil"/>
              <w:left w:val="nil"/>
              <w:bottom w:val="nil"/>
              <w:right w:val="nil"/>
            </w:tcBorders>
            <w:shd w:val="clear" w:color="auto" w:fill="auto"/>
            <w:noWrap/>
            <w:vAlign w:val="bottom"/>
            <w:hideMark/>
          </w:tcPr>
          <w:p w14:paraId="07DFC996" w14:textId="77777777" w:rsidR="00AA37F0" w:rsidRPr="0047114C" w:rsidRDefault="00AA37F0" w:rsidP="00150049">
            <w:pPr>
              <w:spacing w:after="0" w:line="240" w:lineRule="auto"/>
              <w:jc w:val="center"/>
              <w:rPr>
                <w:rFonts w:eastAsia="Times New Roman" w:cs="Arial"/>
                <w:sz w:val="18"/>
                <w:szCs w:val="18"/>
                <w:lang w:val="fr-FR"/>
              </w:rPr>
            </w:pPr>
          </w:p>
        </w:tc>
        <w:tc>
          <w:tcPr>
            <w:tcW w:w="1080" w:type="dxa"/>
            <w:tcBorders>
              <w:top w:val="nil"/>
              <w:left w:val="nil"/>
              <w:bottom w:val="nil"/>
              <w:right w:val="nil"/>
            </w:tcBorders>
            <w:shd w:val="clear" w:color="auto" w:fill="auto"/>
            <w:noWrap/>
            <w:vAlign w:val="bottom"/>
            <w:hideMark/>
          </w:tcPr>
          <w:p w14:paraId="2F45252F" w14:textId="77777777" w:rsidR="00AA37F0" w:rsidRPr="0047114C" w:rsidRDefault="00AA37F0" w:rsidP="00150049">
            <w:pPr>
              <w:spacing w:after="0" w:line="240" w:lineRule="auto"/>
              <w:jc w:val="center"/>
              <w:rPr>
                <w:rFonts w:eastAsia="Times New Roman" w:cs="Arial"/>
                <w:sz w:val="18"/>
                <w:szCs w:val="18"/>
                <w:lang w:val="fr-FR"/>
              </w:rPr>
            </w:pPr>
          </w:p>
        </w:tc>
        <w:tc>
          <w:tcPr>
            <w:tcW w:w="1350" w:type="dxa"/>
            <w:tcBorders>
              <w:top w:val="nil"/>
              <w:left w:val="nil"/>
              <w:bottom w:val="nil"/>
              <w:right w:val="single" w:sz="4" w:space="0" w:color="auto"/>
            </w:tcBorders>
            <w:shd w:val="clear" w:color="auto" w:fill="auto"/>
            <w:noWrap/>
            <w:vAlign w:val="bottom"/>
            <w:hideMark/>
          </w:tcPr>
          <w:p w14:paraId="0AB03D91"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w:t>
            </w:r>
          </w:p>
        </w:tc>
      </w:tr>
      <w:tr w:rsidR="00AA37F0" w:rsidRPr="0047114C" w14:paraId="4DBEA16D" w14:textId="77777777" w:rsidTr="00150049">
        <w:trPr>
          <w:trHeight w:val="270"/>
        </w:trPr>
        <w:tc>
          <w:tcPr>
            <w:tcW w:w="1958" w:type="dxa"/>
            <w:tcBorders>
              <w:top w:val="nil"/>
              <w:left w:val="single" w:sz="4" w:space="0" w:color="auto"/>
              <w:bottom w:val="nil"/>
              <w:right w:val="nil"/>
            </w:tcBorders>
            <w:shd w:val="clear" w:color="auto" w:fill="auto"/>
            <w:vAlign w:val="bottom"/>
            <w:hideMark/>
          </w:tcPr>
          <w:p w14:paraId="15E75523" w14:textId="77777777" w:rsidR="00AA37F0" w:rsidRPr="0047114C" w:rsidRDefault="00AA37F0" w:rsidP="00150049">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Cs w:val="20"/>
                <w:lang w:val="fr-FR"/>
              </w:rPr>
              <w:t>Donateur 1</w:t>
            </w:r>
          </w:p>
        </w:tc>
        <w:tc>
          <w:tcPr>
            <w:tcW w:w="1176" w:type="dxa"/>
            <w:tcBorders>
              <w:top w:val="nil"/>
              <w:left w:val="nil"/>
              <w:bottom w:val="nil"/>
              <w:right w:val="nil"/>
            </w:tcBorders>
            <w:shd w:val="clear" w:color="auto" w:fill="auto"/>
            <w:noWrap/>
            <w:vAlign w:val="bottom"/>
            <w:hideMark/>
          </w:tcPr>
          <w:p w14:paraId="66B9E745"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1000000</w:t>
            </w:r>
          </w:p>
        </w:tc>
        <w:tc>
          <w:tcPr>
            <w:tcW w:w="1074" w:type="dxa"/>
            <w:tcBorders>
              <w:top w:val="nil"/>
              <w:left w:val="nil"/>
              <w:bottom w:val="nil"/>
              <w:right w:val="nil"/>
            </w:tcBorders>
            <w:shd w:val="clear" w:color="auto" w:fill="auto"/>
            <w:noWrap/>
            <w:vAlign w:val="bottom"/>
            <w:hideMark/>
          </w:tcPr>
          <w:p w14:paraId="04EA2DD1"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1000000</w:t>
            </w:r>
          </w:p>
        </w:tc>
        <w:tc>
          <w:tcPr>
            <w:tcW w:w="1001" w:type="dxa"/>
            <w:tcBorders>
              <w:top w:val="nil"/>
              <w:left w:val="nil"/>
              <w:bottom w:val="nil"/>
              <w:right w:val="nil"/>
            </w:tcBorders>
            <w:shd w:val="clear" w:color="auto" w:fill="auto"/>
            <w:noWrap/>
            <w:vAlign w:val="bottom"/>
            <w:hideMark/>
          </w:tcPr>
          <w:p w14:paraId="26EC660C"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1000000</w:t>
            </w:r>
          </w:p>
        </w:tc>
        <w:tc>
          <w:tcPr>
            <w:tcW w:w="1001" w:type="dxa"/>
            <w:tcBorders>
              <w:top w:val="nil"/>
              <w:left w:val="nil"/>
              <w:bottom w:val="nil"/>
              <w:right w:val="nil"/>
            </w:tcBorders>
            <w:shd w:val="clear" w:color="auto" w:fill="auto"/>
            <w:noWrap/>
            <w:vAlign w:val="bottom"/>
            <w:hideMark/>
          </w:tcPr>
          <w:p w14:paraId="561399E6"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500000</w:t>
            </w:r>
          </w:p>
        </w:tc>
        <w:tc>
          <w:tcPr>
            <w:tcW w:w="1080" w:type="dxa"/>
            <w:tcBorders>
              <w:top w:val="nil"/>
              <w:left w:val="nil"/>
              <w:bottom w:val="nil"/>
              <w:right w:val="nil"/>
            </w:tcBorders>
            <w:shd w:val="clear" w:color="auto" w:fill="auto"/>
            <w:noWrap/>
            <w:vAlign w:val="bottom"/>
            <w:hideMark/>
          </w:tcPr>
          <w:p w14:paraId="4903E798"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500000</w:t>
            </w:r>
          </w:p>
        </w:tc>
        <w:tc>
          <w:tcPr>
            <w:tcW w:w="1350" w:type="dxa"/>
            <w:tcBorders>
              <w:top w:val="nil"/>
              <w:left w:val="nil"/>
              <w:bottom w:val="nil"/>
              <w:right w:val="single" w:sz="4" w:space="0" w:color="auto"/>
            </w:tcBorders>
            <w:shd w:val="clear" w:color="auto" w:fill="auto"/>
            <w:noWrap/>
            <w:vAlign w:val="bottom"/>
            <w:hideMark/>
          </w:tcPr>
          <w:p w14:paraId="35D8804C"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4000000</w:t>
            </w:r>
          </w:p>
        </w:tc>
      </w:tr>
      <w:tr w:rsidR="00AA37F0" w:rsidRPr="0047114C" w14:paraId="751C3982" w14:textId="77777777" w:rsidTr="00150049">
        <w:trPr>
          <w:trHeight w:val="270"/>
        </w:trPr>
        <w:tc>
          <w:tcPr>
            <w:tcW w:w="1958" w:type="dxa"/>
            <w:tcBorders>
              <w:top w:val="nil"/>
              <w:left w:val="single" w:sz="4" w:space="0" w:color="auto"/>
              <w:bottom w:val="nil"/>
              <w:right w:val="nil"/>
            </w:tcBorders>
            <w:shd w:val="clear" w:color="auto" w:fill="auto"/>
            <w:vAlign w:val="bottom"/>
            <w:hideMark/>
          </w:tcPr>
          <w:p w14:paraId="2543A6D2" w14:textId="77777777" w:rsidR="00AA37F0" w:rsidRPr="0047114C" w:rsidRDefault="00AA37F0" w:rsidP="00150049">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Cs w:val="20"/>
                <w:lang w:val="fr-FR"/>
              </w:rPr>
              <w:t>Donateur 2</w:t>
            </w:r>
          </w:p>
        </w:tc>
        <w:tc>
          <w:tcPr>
            <w:tcW w:w="1176" w:type="dxa"/>
            <w:tcBorders>
              <w:top w:val="nil"/>
              <w:left w:val="nil"/>
              <w:bottom w:val="nil"/>
              <w:right w:val="nil"/>
            </w:tcBorders>
            <w:shd w:val="clear" w:color="auto" w:fill="auto"/>
            <w:noWrap/>
            <w:vAlign w:val="bottom"/>
            <w:hideMark/>
          </w:tcPr>
          <w:p w14:paraId="2F63800F"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1000000</w:t>
            </w:r>
          </w:p>
        </w:tc>
        <w:tc>
          <w:tcPr>
            <w:tcW w:w="1074" w:type="dxa"/>
            <w:tcBorders>
              <w:top w:val="nil"/>
              <w:left w:val="nil"/>
              <w:bottom w:val="nil"/>
              <w:right w:val="nil"/>
            </w:tcBorders>
            <w:shd w:val="clear" w:color="auto" w:fill="auto"/>
            <w:noWrap/>
            <w:vAlign w:val="bottom"/>
            <w:hideMark/>
          </w:tcPr>
          <w:p w14:paraId="17349B04"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1000000</w:t>
            </w:r>
          </w:p>
        </w:tc>
        <w:tc>
          <w:tcPr>
            <w:tcW w:w="1001" w:type="dxa"/>
            <w:tcBorders>
              <w:top w:val="nil"/>
              <w:left w:val="nil"/>
              <w:bottom w:val="nil"/>
              <w:right w:val="nil"/>
            </w:tcBorders>
            <w:shd w:val="clear" w:color="auto" w:fill="auto"/>
            <w:noWrap/>
            <w:vAlign w:val="bottom"/>
            <w:hideMark/>
          </w:tcPr>
          <w:p w14:paraId="582B9A94"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1000000</w:t>
            </w:r>
          </w:p>
        </w:tc>
        <w:tc>
          <w:tcPr>
            <w:tcW w:w="1001" w:type="dxa"/>
            <w:tcBorders>
              <w:top w:val="nil"/>
              <w:left w:val="nil"/>
              <w:bottom w:val="nil"/>
              <w:right w:val="nil"/>
            </w:tcBorders>
            <w:shd w:val="clear" w:color="auto" w:fill="auto"/>
            <w:noWrap/>
            <w:vAlign w:val="bottom"/>
            <w:hideMark/>
          </w:tcPr>
          <w:p w14:paraId="1BD60D77"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750000</w:t>
            </w:r>
          </w:p>
        </w:tc>
        <w:tc>
          <w:tcPr>
            <w:tcW w:w="1080" w:type="dxa"/>
            <w:tcBorders>
              <w:top w:val="nil"/>
              <w:left w:val="nil"/>
              <w:bottom w:val="nil"/>
              <w:right w:val="nil"/>
            </w:tcBorders>
            <w:shd w:val="clear" w:color="auto" w:fill="auto"/>
            <w:noWrap/>
            <w:vAlign w:val="bottom"/>
            <w:hideMark/>
          </w:tcPr>
          <w:p w14:paraId="7DCF3EB5"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750000</w:t>
            </w:r>
          </w:p>
        </w:tc>
        <w:tc>
          <w:tcPr>
            <w:tcW w:w="1350" w:type="dxa"/>
            <w:tcBorders>
              <w:top w:val="nil"/>
              <w:left w:val="nil"/>
              <w:bottom w:val="nil"/>
              <w:right w:val="single" w:sz="4" w:space="0" w:color="auto"/>
            </w:tcBorders>
            <w:shd w:val="clear" w:color="auto" w:fill="auto"/>
            <w:noWrap/>
            <w:vAlign w:val="bottom"/>
            <w:hideMark/>
          </w:tcPr>
          <w:p w14:paraId="12A5939A"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4500000</w:t>
            </w:r>
          </w:p>
        </w:tc>
      </w:tr>
      <w:tr w:rsidR="00AA37F0" w:rsidRPr="0047114C" w14:paraId="1F5970BC" w14:textId="77777777" w:rsidTr="00150049">
        <w:trPr>
          <w:trHeight w:val="270"/>
        </w:trPr>
        <w:tc>
          <w:tcPr>
            <w:tcW w:w="1958" w:type="dxa"/>
            <w:tcBorders>
              <w:top w:val="nil"/>
              <w:left w:val="single" w:sz="4" w:space="0" w:color="auto"/>
              <w:bottom w:val="nil"/>
              <w:right w:val="nil"/>
            </w:tcBorders>
            <w:shd w:val="clear" w:color="auto" w:fill="auto"/>
            <w:vAlign w:val="bottom"/>
            <w:hideMark/>
          </w:tcPr>
          <w:p w14:paraId="56D723C4" w14:textId="77777777" w:rsidR="00AA37F0" w:rsidRPr="0047114C" w:rsidRDefault="00AA37F0" w:rsidP="00150049">
            <w:pPr>
              <w:spacing w:after="0" w:line="240" w:lineRule="auto"/>
              <w:jc w:val="left"/>
              <w:rPr>
                <w:rFonts w:asciiTheme="majorHAnsi" w:eastAsia="Times New Roman" w:hAnsiTheme="majorHAnsi" w:cs="Arial"/>
                <w:sz w:val="18"/>
                <w:szCs w:val="18"/>
                <w:lang w:val="fr-FR"/>
              </w:rPr>
            </w:pPr>
            <w:r w:rsidRPr="0047114C">
              <w:rPr>
                <w:rFonts w:asciiTheme="majorHAnsi" w:eastAsia="Times New Roman" w:hAnsiTheme="majorHAnsi" w:cs="Arial"/>
                <w:szCs w:val="20"/>
                <w:lang w:val="fr-FR"/>
              </w:rPr>
              <w:t>Donateur 3</w:t>
            </w:r>
          </w:p>
        </w:tc>
        <w:tc>
          <w:tcPr>
            <w:tcW w:w="1176" w:type="dxa"/>
            <w:tcBorders>
              <w:top w:val="nil"/>
              <w:left w:val="nil"/>
              <w:bottom w:val="nil"/>
              <w:right w:val="nil"/>
            </w:tcBorders>
            <w:shd w:val="clear" w:color="auto" w:fill="auto"/>
            <w:noWrap/>
            <w:vAlign w:val="bottom"/>
            <w:hideMark/>
          </w:tcPr>
          <w:p w14:paraId="1683F3A4"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500000</w:t>
            </w:r>
          </w:p>
        </w:tc>
        <w:tc>
          <w:tcPr>
            <w:tcW w:w="1074" w:type="dxa"/>
            <w:tcBorders>
              <w:top w:val="nil"/>
              <w:left w:val="nil"/>
              <w:bottom w:val="nil"/>
              <w:right w:val="nil"/>
            </w:tcBorders>
            <w:shd w:val="clear" w:color="auto" w:fill="auto"/>
            <w:noWrap/>
            <w:vAlign w:val="bottom"/>
            <w:hideMark/>
          </w:tcPr>
          <w:p w14:paraId="5F26A175"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500000</w:t>
            </w:r>
          </w:p>
        </w:tc>
        <w:tc>
          <w:tcPr>
            <w:tcW w:w="1001" w:type="dxa"/>
            <w:tcBorders>
              <w:top w:val="nil"/>
              <w:left w:val="nil"/>
              <w:bottom w:val="nil"/>
              <w:right w:val="nil"/>
            </w:tcBorders>
            <w:shd w:val="clear" w:color="auto" w:fill="auto"/>
            <w:noWrap/>
            <w:vAlign w:val="bottom"/>
            <w:hideMark/>
          </w:tcPr>
          <w:p w14:paraId="680CFF43"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500000</w:t>
            </w:r>
          </w:p>
        </w:tc>
        <w:tc>
          <w:tcPr>
            <w:tcW w:w="1001" w:type="dxa"/>
            <w:tcBorders>
              <w:top w:val="nil"/>
              <w:left w:val="nil"/>
              <w:bottom w:val="nil"/>
              <w:right w:val="nil"/>
            </w:tcBorders>
            <w:shd w:val="clear" w:color="auto" w:fill="auto"/>
            <w:noWrap/>
            <w:vAlign w:val="bottom"/>
            <w:hideMark/>
          </w:tcPr>
          <w:p w14:paraId="55A98D8C"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0</w:t>
            </w:r>
          </w:p>
        </w:tc>
        <w:tc>
          <w:tcPr>
            <w:tcW w:w="1080" w:type="dxa"/>
            <w:tcBorders>
              <w:top w:val="nil"/>
              <w:left w:val="nil"/>
              <w:bottom w:val="nil"/>
              <w:right w:val="nil"/>
            </w:tcBorders>
            <w:shd w:val="clear" w:color="auto" w:fill="auto"/>
            <w:noWrap/>
            <w:vAlign w:val="bottom"/>
            <w:hideMark/>
          </w:tcPr>
          <w:p w14:paraId="64A81663"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0</w:t>
            </w:r>
          </w:p>
        </w:tc>
        <w:tc>
          <w:tcPr>
            <w:tcW w:w="1350" w:type="dxa"/>
            <w:tcBorders>
              <w:top w:val="nil"/>
              <w:left w:val="nil"/>
              <w:bottom w:val="nil"/>
              <w:right w:val="single" w:sz="4" w:space="0" w:color="auto"/>
            </w:tcBorders>
            <w:shd w:val="clear" w:color="auto" w:fill="auto"/>
            <w:noWrap/>
            <w:vAlign w:val="bottom"/>
            <w:hideMark/>
          </w:tcPr>
          <w:p w14:paraId="1F6FCEB3"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1500000</w:t>
            </w:r>
          </w:p>
        </w:tc>
      </w:tr>
      <w:tr w:rsidR="00AA37F0" w:rsidRPr="0047114C" w14:paraId="052106D8" w14:textId="77777777" w:rsidTr="00150049">
        <w:trPr>
          <w:trHeight w:val="285"/>
        </w:trPr>
        <w:tc>
          <w:tcPr>
            <w:tcW w:w="1958" w:type="dxa"/>
            <w:tcBorders>
              <w:top w:val="nil"/>
              <w:left w:val="single" w:sz="4" w:space="0" w:color="auto"/>
              <w:bottom w:val="single" w:sz="4" w:space="0" w:color="auto"/>
              <w:right w:val="nil"/>
            </w:tcBorders>
            <w:shd w:val="clear" w:color="auto" w:fill="auto"/>
            <w:vAlign w:val="bottom"/>
            <w:hideMark/>
          </w:tcPr>
          <w:p w14:paraId="4546AF9E" w14:textId="77777777" w:rsidR="00AA37F0" w:rsidRPr="0047114C" w:rsidRDefault="00AA37F0" w:rsidP="00150049">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Cs w:val="20"/>
                <w:lang w:val="fr-FR"/>
              </w:rPr>
              <w:t>Total des Subventions</w:t>
            </w:r>
          </w:p>
        </w:tc>
        <w:tc>
          <w:tcPr>
            <w:tcW w:w="1176" w:type="dxa"/>
            <w:tcBorders>
              <w:top w:val="single" w:sz="4" w:space="0" w:color="auto"/>
              <w:left w:val="nil"/>
              <w:bottom w:val="single" w:sz="4" w:space="0" w:color="auto"/>
              <w:right w:val="nil"/>
            </w:tcBorders>
            <w:shd w:val="clear" w:color="auto" w:fill="auto"/>
            <w:noWrap/>
            <w:vAlign w:val="bottom"/>
            <w:hideMark/>
          </w:tcPr>
          <w:p w14:paraId="43CC19A3"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2500000</w:t>
            </w:r>
          </w:p>
        </w:tc>
        <w:tc>
          <w:tcPr>
            <w:tcW w:w="1074" w:type="dxa"/>
            <w:tcBorders>
              <w:top w:val="single" w:sz="4" w:space="0" w:color="auto"/>
              <w:left w:val="nil"/>
              <w:bottom w:val="single" w:sz="4" w:space="0" w:color="auto"/>
              <w:right w:val="nil"/>
            </w:tcBorders>
            <w:shd w:val="clear" w:color="auto" w:fill="auto"/>
            <w:noWrap/>
            <w:vAlign w:val="bottom"/>
            <w:hideMark/>
          </w:tcPr>
          <w:p w14:paraId="080068DF"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2500000</w:t>
            </w:r>
          </w:p>
        </w:tc>
        <w:tc>
          <w:tcPr>
            <w:tcW w:w="1001" w:type="dxa"/>
            <w:tcBorders>
              <w:top w:val="single" w:sz="4" w:space="0" w:color="auto"/>
              <w:left w:val="nil"/>
              <w:bottom w:val="single" w:sz="4" w:space="0" w:color="auto"/>
              <w:right w:val="nil"/>
            </w:tcBorders>
            <w:shd w:val="clear" w:color="auto" w:fill="auto"/>
            <w:noWrap/>
            <w:vAlign w:val="bottom"/>
            <w:hideMark/>
          </w:tcPr>
          <w:p w14:paraId="12C3E0A5"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2500000</w:t>
            </w:r>
          </w:p>
        </w:tc>
        <w:tc>
          <w:tcPr>
            <w:tcW w:w="1001" w:type="dxa"/>
            <w:tcBorders>
              <w:top w:val="single" w:sz="4" w:space="0" w:color="auto"/>
              <w:left w:val="nil"/>
              <w:bottom w:val="single" w:sz="4" w:space="0" w:color="auto"/>
              <w:right w:val="nil"/>
            </w:tcBorders>
            <w:shd w:val="clear" w:color="auto" w:fill="auto"/>
            <w:noWrap/>
            <w:vAlign w:val="bottom"/>
            <w:hideMark/>
          </w:tcPr>
          <w:p w14:paraId="7F8DE52A"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1250000</w:t>
            </w:r>
          </w:p>
        </w:tc>
        <w:tc>
          <w:tcPr>
            <w:tcW w:w="1080" w:type="dxa"/>
            <w:tcBorders>
              <w:top w:val="single" w:sz="4" w:space="0" w:color="auto"/>
              <w:left w:val="nil"/>
              <w:bottom w:val="single" w:sz="4" w:space="0" w:color="auto"/>
              <w:right w:val="nil"/>
            </w:tcBorders>
            <w:shd w:val="clear" w:color="auto" w:fill="auto"/>
            <w:noWrap/>
            <w:vAlign w:val="bottom"/>
            <w:hideMark/>
          </w:tcPr>
          <w:p w14:paraId="019D8A8D"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1250000</w:t>
            </w:r>
          </w:p>
        </w:tc>
        <w:tc>
          <w:tcPr>
            <w:tcW w:w="1350" w:type="dxa"/>
            <w:tcBorders>
              <w:top w:val="nil"/>
              <w:left w:val="nil"/>
              <w:bottom w:val="single" w:sz="4" w:space="0" w:color="auto"/>
              <w:right w:val="single" w:sz="4" w:space="0" w:color="auto"/>
            </w:tcBorders>
            <w:shd w:val="clear" w:color="auto" w:fill="auto"/>
            <w:noWrap/>
            <w:vAlign w:val="bottom"/>
            <w:hideMark/>
          </w:tcPr>
          <w:p w14:paraId="13D8F44E"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10000000</w:t>
            </w:r>
          </w:p>
        </w:tc>
      </w:tr>
    </w:tbl>
    <w:p w14:paraId="5F10356A" w14:textId="77777777" w:rsidR="00AA37F0" w:rsidRPr="0047114C" w:rsidRDefault="00AA37F0" w:rsidP="00AA37F0">
      <w:pPr>
        <w:rPr>
          <w:rFonts w:cs="Arial"/>
          <w:highlight w:val="yellow"/>
          <w:lang w:val="fr-FR"/>
        </w:rPr>
      </w:pPr>
    </w:p>
    <w:p w14:paraId="0BDE1AC2" w14:textId="77777777" w:rsidR="00AA37F0" w:rsidRPr="0047114C" w:rsidRDefault="00AA37F0" w:rsidP="00AA37F0">
      <w:pPr>
        <w:rPr>
          <w:rFonts w:cs="Arial"/>
          <w:lang w:val="fr-FR"/>
        </w:rPr>
      </w:pPr>
      <w:r w:rsidRPr="0047114C">
        <w:rPr>
          <w:rFonts w:cs="Arial"/>
          <w:lang w:val="fr-FR"/>
        </w:rPr>
        <w:t xml:space="preserve">Ceci est confirmé par une </w:t>
      </w:r>
      <w:r w:rsidRPr="0047114C">
        <w:rPr>
          <w:rFonts w:cs="Arial"/>
          <w:b/>
          <w:lang w:val="fr-FR"/>
        </w:rPr>
        <w:t>analyse des flux de trésorerie</w:t>
      </w:r>
      <w:r w:rsidRPr="0047114C">
        <w:rPr>
          <w:rFonts w:cs="Arial"/>
          <w:lang w:val="fr-FR"/>
        </w:rPr>
        <w:t xml:space="preserve"> basée sur le plan d'activité proposé</w:t>
      </w:r>
      <w:r w:rsidR="00D25311" w:rsidRPr="0047114C">
        <w:rPr>
          <w:rFonts w:cs="Arial"/>
          <w:lang w:val="fr-FR"/>
        </w:rPr>
        <w:t xml:space="preserve"> </w:t>
      </w:r>
      <w:r w:rsidRPr="0047114C">
        <w:rPr>
          <w:rFonts w:cs="Arial"/>
          <w:lang w:val="fr-FR"/>
        </w:rPr>
        <w:t>:</w:t>
      </w:r>
    </w:p>
    <w:tbl>
      <w:tblPr>
        <w:tblW w:w="9700" w:type="dxa"/>
        <w:tblInd w:w="-11" w:type="dxa"/>
        <w:tblLook w:val="04A0" w:firstRow="1" w:lastRow="0" w:firstColumn="1" w:lastColumn="0" w:noHBand="0" w:noVBand="1"/>
      </w:tblPr>
      <w:tblGrid>
        <w:gridCol w:w="2268"/>
        <w:gridCol w:w="1112"/>
        <w:gridCol w:w="1216"/>
        <w:gridCol w:w="1216"/>
        <w:gridCol w:w="1296"/>
        <w:gridCol w:w="1296"/>
        <w:gridCol w:w="1296"/>
      </w:tblGrid>
      <w:tr w:rsidR="00AA37F0" w:rsidRPr="0047114C" w14:paraId="0241AE96" w14:textId="77777777" w:rsidTr="00150049">
        <w:trPr>
          <w:trHeight w:val="270"/>
        </w:trPr>
        <w:tc>
          <w:tcPr>
            <w:tcW w:w="2268" w:type="dxa"/>
            <w:tcBorders>
              <w:top w:val="single" w:sz="4" w:space="0" w:color="auto"/>
              <w:left w:val="single" w:sz="4" w:space="0" w:color="auto"/>
              <w:bottom w:val="nil"/>
              <w:right w:val="nil"/>
            </w:tcBorders>
            <w:shd w:val="clear" w:color="auto" w:fill="auto"/>
            <w:vAlign w:val="bottom"/>
            <w:hideMark/>
          </w:tcPr>
          <w:p w14:paraId="62B54E34" w14:textId="77777777" w:rsidR="00AA37F0" w:rsidRPr="0047114C" w:rsidRDefault="00AA37F0" w:rsidP="00150049">
            <w:pPr>
              <w:spacing w:after="0" w:line="240" w:lineRule="auto"/>
              <w:jc w:val="left"/>
              <w:rPr>
                <w:rFonts w:eastAsia="Times New Roman" w:cs="Arial"/>
                <w:i/>
                <w:iCs/>
                <w:sz w:val="18"/>
                <w:szCs w:val="18"/>
                <w:lang w:val="fr-FR"/>
              </w:rPr>
            </w:pPr>
          </w:p>
        </w:tc>
        <w:tc>
          <w:tcPr>
            <w:tcW w:w="1112" w:type="dxa"/>
            <w:tcBorders>
              <w:top w:val="single" w:sz="4" w:space="0" w:color="auto"/>
              <w:left w:val="nil"/>
              <w:bottom w:val="nil"/>
              <w:right w:val="nil"/>
            </w:tcBorders>
            <w:shd w:val="clear" w:color="auto" w:fill="auto"/>
            <w:vAlign w:val="bottom"/>
            <w:hideMark/>
          </w:tcPr>
          <w:p w14:paraId="608616E7"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Année 1</w:t>
            </w:r>
          </w:p>
        </w:tc>
        <w:tc>
          <w:tcPr>
            <w:tcW w:w="1216" w:type="dxa"/>
            <w:tcBorders>
              <w:top w:val="single" w:sz="4" w:space="0" w:color="auto"/>
              <w:left w:val="nil"/>
              <w:bottom w:val="nil"/>
              <w:right w:val="nil"/>
            </w:tcBorders>
            <w:shd w:val="clear" w:color="auto" w:fill="auto"/>
            <w:noWrap/>
            <w:vAlign w:val="bottom"/>
            <w:hideMark/>
          </w:tcPr>
          <w:p w14:paraId="132978FB"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Année 2</w:t>
            </w:r>
          </w:p>
        </w:tc>
        <w:tc>
          <w:tcPr>
            <w:tcW w:w="1216" w:type="dxa"/>
            <w:tcBorders>
              <w:top w:val="single" w:sz="4" w:space="0" w:color="auto"/>
              <w:left w:val="nil"/>
              <w:bottom w:val="nil"/>
              <w:right w:val="nil"/>
            </w:tcBorders>
            <w:shd w:val="clear" w:color="auto" w:fill="auto"/>
            <w:noWrap/>
            <w:vAlign w:val="bottom"/>
            <w:hideMark/>
          </w:tcPr>
          <w:p w14:paraId="3912FF97"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Année 3</w:t>
            </w:r>
          </w:p>
        </w:tc>
        <w:tc>
          <w:tcPr>
            <w:tcW w:w="1296" w:type="dxa"/>
            <w:tcBorders>
              <w:top w:val="single" w:sz="4" w:space="0" w:color="auto"/>
              <w:left w:val="nil"/>
              <w:bottom w:val="nil"/>
              <w:right w:val="nil"/>
            </w:tcBorders>
            <w:shd w:val="clear" w:color="auto" w:fill="auto"/>
            <w:noWrap/>
            <w:vAlign w:val="bottom"/>
            <w:hideMark/>
          </w:tcPr>
          <w:p w14:paraId="28E4057F"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Année 4</w:t>
            </w:r>
          </w:p>
        </w:tc>
        <w:tc>
          <w:tcPr>
            <w:tcW w:w="1296" w:type="dxa"/>
            <w:tcBorders>
              <w:top w:val="single" w:sz="4" w:space="0" w:color="auto"/>
              <w:left w:val="nil"/>
              <w:bottom w:val="nil"/>
              <w:right w:val="nil"/>
            </w:tcBorders>
            <w:shd w:val="clear" w:color="auto" w:fill="auto"/>
            <w:noWrap/>
            <w:vAlign w:val="bottom"/>
            <w:hideMark/>
          </w:tcPr>
          <w:p w14:paraId="4EB3911C"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Année 5</w:t>
            </w:r>
          </w:p>
        </w:tc>
        <w:tc>
          <w:tcPr>
            <w:tcW w:w="1296" w:type="dxa"/>
            <w:tcBorders>
              <w:top w:val="single" w:sz="4" w:space="0" w:color="auto"/>
              <w:left w:val="nil"/>
              <w:bottom w:val="nil"/>
              <w:right w:val="single" w:sz="4" w:space="0" w:color="auto"/>
            </w:tcBorders>
            <w:shd w:val="clear" w:color="auto" w:fill="auto"/>
            <w:noWrap/>
            <w:vAlign w:val="bottom"/>
            <w:hideMark/>
          </w:tcPr>
          <w:p w14:paraId="59D2ACF2"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asciiTheme="majorHAnsi" w:eastAsia="Times New Roman" w:hAnsiTheme="majorHAnsi" w:cs="Arial"/>
                <w:b/>
                <w:bCs/>
                <w:sz w:val="18"/>
                <w:szCs w:val="18"/>
                <w:lang w:val="fr-FR"/>
              </w:rPr>
              <w:t>Total</w:t>
            </w:r>
          </w:p>
        </w:tc>
      </w:tr>
      <w:tr w:rsidR="00AA37F0" w:rsidRPr="0047114C" w14:paraId="4DA4227E" w14:textId="77777777" w:rsidTr="00150049">
        <w:trPr>
          <w:trHeight w:val="270"/>
        </w:trPr>
        <w:tc>
          <w:tcPr>
            <w:tcW w:w="2268" w:type="dxa"/>
            <w:tcBorders>
              <w:top w:val="nil"/>
              <w:left w:val="single" w:sz="4" w:space="0" w:color="auto"/>
              <w:bottom w:val="nil"/>
              <w:right w:val="nil"/>
            </w:tcBorders>
            <w:shd w:val="clear" w:color="auto" w:fill="auto"/>
            <w:vAlign w:val="bottom"/>
            <w:hideMark/>
          </w:tcPr>
          <w:p w14:paraId="2CD36ED6" w14:textId="77777777" w:rsidR="00AA37F0" w:rsidRPr="0047114C" w:rsidRDefault="00AA37F0" w:rsidP="00150049">
            <w:pPr>
              <w:spacing w:after="0" w:line="240" w:lineRule="auto"/>
              <w:jc w:val="left"/>
              <w:rPr>
                <w:rFonts w:eastAsia="Times New Roman" w:cs="Arial"/>
                <w:i/>
                <w:iCs/>
                <w:sz w:val="18"/>
                <w:szCs w:val="18"/>
                <w:lang w:val="fr-FR"/>
              </w:rPr>
            </w:pPr>
          </w:p>
        </w:tc>
        <w:tc>
          <w:tcPr>
            <w:tcW w:w="1112" w:type="dxa"/>
            <w:tcBorders>
              <w:top w:val="nil"/>
              <w:left w:val="nil"/>
              <w:bottom w:val="nil"/>
              <w:right w:val="nil"/>
            </w:tcBorders>
            <w:shd w:val="clear" w:color="auto" w:fill="auto"/>
            <w:noWrap/>
            <w:vAlign w:val="bottom"/>
            <w:hideMark/>
          </w:tcPr>
          <w:p w14:paraId="464FC004" w14:textId="77777777" w:rsidR="00AA37F0" w:rsidRPr="0047114C" w:rsidRDefault="00AA37F0" w:rsidP="00150049">
            <w:pPr>
              <w:spacing w:after="0" w:line="240" w:lineRule="auto"/>
              <w:jc w:val="center"/>
              <w:rPr>
                <w:rFonts w:eastAsia="Times New Roman" w:cs="Arial"/>
                <w:i/>
                <w:iCs/>
                <w:sz w:val="18"/>
                <w:szCs w:val="18"/>
                <w:lang w:val="fr-FR"/>
              </w:rPr>
            </w:pPr>
          </w:p>
        </w:tc>
        <w:tc>
          <w:tcPr>
            <w:tcW w:w="1216" w:type="dxa"/>
            <w:tcBorders>
              <w:top w:val="nil"/>
              <w:left w:val="nil"/>
              <w:bottom w:val="nil"/>
              <w:right w:val="nil"/>
            </w:tcBorders>
            <w:shd w:val="clear" w:color="auto" w:fill="auto"/>
            <w:noWrap/>
            <w:vAlign w:val="bottom"/>
            <w:hideMark/>
          </w:tcPr>
          <w:p w14:paraId="7C8633BD" w14:textId="77777777" w:rsidR="00AA37F0" w:rsidRPr="0047114C" w:rsidRDefault="00AA37F0" w:rsidP="00150049">
            <w:pPr>
              <w:spacing w:after="0" w:line="240" w:lineRule="auto"/>
              <w:jc w:val="center"/>
              <w:rPr>
                <w:rFonts w:eastAsia="Times New Roman" w:cs="Arial"/>
                <w:i/>
                <w:iCs/>
                <w:sz w:val="18"/>
                <w:szCs w:val="18"/>
                <w:lang w:val="fr-FR"/>
              </w:rPr>
            </w:pPr>
          </w:p>
        </w:tc>
        <w:tc>
          <w:tcPr>
            <w:tcW w:w="1216" w:type="dxa"/>
            <w:tcBorders>
              <w:top w:val="nil"/>
              <w:left w:val="nil"/>
              <w:bottom w:val="nil"/>
              <w:right w:val="nil"/>
            </w:tcBorders>
            <w:shd w:val="clear" w:color="auto" w:fill="auto"/>
            <w:noWrap/>
            <w:vAlign w:val="bottom"/>
            <w:hideMark/>
          </w:tcPr>
          <w:p w14:paraId="437BD524" w14:textId="77777777" w:rsidR="00AA37F0" w:rsidRPr="0047114C" w:rsidRDefault="00AA37F0" w:rsidP="00150049">
            <w:pPr>
              <w:spacing w:after="0" w:line="240" w:lineRule="auto"/>
              <w:jc w:val="center"/>
              <w:rPr>
                <w:rFonts w:eastAsia="Times New Roman" w:cs="Arial"/>
                <w:i/>
                <w:iCs/>
                <w:sz w:val="18"/>
                <w:szCs w:val="18"/>
                <w:lang w:val="fr-FR"/>
              </w:rPr>
            </w:pPr>
          </w:p>
        </w:tc>
        <w:tc>
          <w:tcPr>
            <w:tcW w:w="1296" w:type="dxa"/>
            <w:tcBorders>
              <w:top w:val="nil"/>
              <w:left w:val="nil"/>
              <w:bottom w:val="nil"/>
              <w:right w:val="nil"/>
            </w:tcBorders>
            <w:shd w:val="clear" w:color="auto" w:fill="auto"/>
            <w:noWrap/>
            <w:vAlign w:val="bottom"/>
            <w:hideMark/>
          </w:tcPr>
          <w:p w14:paraId="00ACAD1C" w14:textId="77777777" w:rsidR="00AA37F0" w:rsidRPr="0047114C" w:rsidRDefault="00AA37F0" w:rsidP="00150049">
            <w:pPr>
              <w:spacing w:after="0" w:line="240" w:lineRule="auto"/>
              <w:jc w:val="center"/>
              <w:rPr>
                <w:rFonts w:eastAsia="Times New Roman" w:cs="Arial"/>
                <w:i/>
                <w:iCs/>
                <w:sz w:val="18"/>
                <w:szCs w:val="18"/>
                <w:lang w:val="fr-FR"/>
              </w:rPr>
            </w:pPr>
          </w:p>
        </w:tc>
        <w:tc>
          <w:tcPr>
            <w:tcW w:w="1296" w:type="dxa"/>
            <w:tcBorders>
              <w:top w:val="nil"/>
              <w:left w:val="nil"/>
              <w:bottom w:val="nil"/>
              <w:right w:val="nil"/>
            </w:tcBorders>
            <w:shd w:val="clear" w:color="auto" w:fill="auto"/>
            <w:noWrap/>
            <w:vAlign w:val="bottom"/>
            <w:hideMark/>
          </w:tcPr>
          <w:p w14:paraId="7B79B547" w14:textId="77777777" w:rsidR="00AA37F0" w:rsidRPr="0047114C" w:rsidRDefault="00AA37F0" w:rsidP="00150049">
            <w:pPr>
              <w:spacing w:after="0" w:line="240" w:lineRule="auto"/>
              <w:jc w:val="center"/>
              <w:rPr>
                <w:rFonts w:eastAsia="Times New Roman" w:cs="Arial"/>
                <w:i/>
                <w:iCs/>
                <w:sz w:val="18"/>
                <w:szCs w:val="18"/>
                <w:lang w:val="fr-FR"/>
              </w:rPr>
            </w:pPr>
          </w:p>
        </w:tc>
        <w:tc>
          <w:tcPr>
            <w:tcW w:w="1296" w:type="dxa"/>
            <w:tcBorders>
              <w:top w:val="nil"/>
              <w:left w:val="nil"/>
              <w:bottom w:val="nil"/>
              <w:right w:val="single" w:sz="4" w:space="0" w:color="auto"/>
            </w:tcBorders>
            <w:shd w:val="clear" w:color="auto" w:fill="auto"/>
            <w:noWrap/>
            <w:vAlign w:val="bottom"/>
            <w:hideMark/>
          </w:tcPr>
          <w:p w14:paraId="072C6826" w14:textId="77777777" w:rsidR="00AA37F0" w:rsidRPr="0047114C" w:rsidRDefault="00AA37F0" w:rsidP="00150049">
            <w:pPr>
              <w:spacing w:after="0" w:line="240" w:lineRule="auto"/>
              <w:jc w:val="center"/>
              <w:rPr>
                <w:rFonts w:eastAsia="Times New Roman" w:cs="Arial"/>
                <w:i/>
                <w:iCs/>
                <w:sz w:val="18"/>
                <w:szCs w:val="18"/>
                <w:lang w:val="fr-FR"/>
              </w:rPr>
            </w:pPr>
          </w:p>
        </w:tc>
      </w:tr>
      <w:tr w:rsidR="00AA37F0" w:rsidRPr="0047114C" w14:paraId="0D930C06" w14:textId="77777777" w:rsidTr="00150049">
        <w:trPr>
          <w:trHeight w:val="270"/>
        </w:trPr>
        <w:tc>
          <w:tcPr>
            <w:tcW w:w="2268" w:type="dxa"/>
            <w:tcBorders>
              <w:top w:val="nil"/>
              <w:left w:val="single" w:sz="4" w:space="0" w:color="auto"/>
              <w:bottom w:val="nil"/>
              <w:right w:val="nil"/>
            </w:tcBorders>
            <w:shd w:val="clear" w:color="auto" w:fill="auto"/>
            <w:vAlign w:val="bottom"/>
            <w:hideMark/>
          </w:tcPr>
          <w:p w14:paraId="2CCC0774" w14:textId="77777777" w:rsidR="00AA37F0" w:rsidRPr="0047114C" w:rsidRDefault="00AA37F0" w:rsidP="00150049">
            <w:pPr>
              <w:spacing w:after="0" w:line="240" w:lineRule="auto"/>
              <w:jc w:val="left"/>
              <w:rPr>
                <w:rFonts w:asciiTheme="majorHAnsi" w:eastAsia="Times New Roman" w:hAnsiTheme="majorHAnsi" w:cs="Arial"/>
                <w:b/>
                <w:bCs/>
                <w:i/>
                <w:iCs/>
                <w:sz w:val="18"/>
                <w:szCs w:val="18"/>
                <w:lang w:val="fr-FR"/>
              </w:rPr>
            </w:pPr>
            <w:r w:rsidRPr="0047114C">
              <w:rPr>
                <w:rFonts w:asciiTheme="majorHAnsi" w:eastAsia="Times New Roman" w:hAnsiTheme="majorHAnsi" w:cs="Arial"/>
                <w:b/>
                <w:bCs/>
                <w:i/>
                <w:iCs/>
                <w:szCs w:val="20"/>
                <w:lang w:val="fr-FR"/>
              </w:rPr>
              <w:t>Revenus</w:t>
            </w:r>
          </w:p>
        </w:tc>
        <w:tc>
          <w:tcPr>
            <w:tcW w:w="1112" w:type="dxa"/>
            <w:tcBorders>
              <w:top w:val="nil"/>
              <w:left w:val="nil"/>
              <w:bottom w:val="nil"/>
              <w:right w:val="nil"/>
            </w:tcBorders>
            <w:shd w:val="clear" w:color="auto" w:fill="auto"/>
            <w:noWrap/>
            <w:vAlign w:val="bottom"/>
            <w:hideMark/>
          </w:tcPr>
          <w:p w14:paraId="2A46B227" w14:textId="77777777" w:rsidR="00AA37F0" w:rsidRPr="0047114C" w:rsidRDefault="00AA37F0" w:rsidP="00150049">
            <w:pPr>
              <w:spacing w:after="0" w:line="240" w:lineRule="auto"/>
              <w:jc w:val="center"/>
              <w:rPr>
                <w:rFonts w:eastAsia="Times New Roman" w:cs="Arial"/>
                <w:i/>
                <w:iCs/>
                <w:sz w:val="18"/>
                <w:szCs w:val="18"/>
                <w:lang w:val="fr-FR"/>
              </w:rPr>
            </w:pPr>
          </w:p>
        </w:tc>
        <w:tc>
          <w:tcPr>
            <w:tcW w:w="1216" w:type="dxa"/>
            <w:tcBorders>
              <w:top w:val="nil"/>
              <w:left w:val="nil"/>
              <w:bottom w:val="nil"/>
              <w:right w:val="nil"/>
            </w:tcBorders>
            <w:shd w:val="clear" w:color="auto" w:fill="auto"/>
            <w:noWrap/>
            <w:vAlign w:val="bottom"/>
            <w:hideMark/>
          </w:tcPr>
          <w:p w14:paraId="752D40CE" w14:textId="77777777" w:rsidR="00AA37F0" w:rsidRPr="0047114C" w:rsidRDefault="00AA37F0" w:rsidP="00150049">
            <w:pPr>
              <w:spacing w:after="0" w:line="240" w:lineRule="auto"/>
              <w:jc w:val="center"/>
              <w:rPr>
                <w:rFonts w:eastAsia="Times New Roman" w:cs="Arial"/>
                <w:i/>
                <w:iCs/>
                <w:sz w:val="18"/>
                <w:szCs w:val="18"/>
                <w:lang w:val="fr-FR"/>
              </w:rPr>
            </w:pPr>
          </w:p>
        </w:tc>
        <w:tc>
          <w:tcPr>
            <w:tcW w:w="1216" w:type="dxa"/>
            <w:tcBorders>
              <w:top w:val="nil"/>
              <w:left w:val="nil"/>
              <w:bottom w:val="nil"/>
              <w:right w:val="nil"/>
            </w:tcBorders>
            <w:shd w:val="clear" w:color="auto" w:fill="auto"/>
            <w:noWrap/>
            <w:vAlign w:val="bottom"/>
            <w:hideMark/>
          </w:tcPr>
          <w:p w14:paraId="641C1958" w14:textId="77777777" w:rsidR="00AA37F0" w:rsidRPr="0047114C" w:rsidRDefault="00AA37F0" w:rsidP="00150049">
            <w:pPr>
              <w:spacing w:after="0" w:line="240" w:lineRule="auto"/>
              <w:jc w:val="center"/>
              <w:rPr>
                <w:rFonts w:eastAsia="Times New Roman" w:cs="Arial"/>
                <w:i/>
                <w:iCs/>
                <w:sz w:val="18"/>
                <w:szCs w:val="18"/>
                <w:lang w:val="fr-FR"/>
              </w:rPr>
            </w:pPr>
          </w:p>
        </w:tc>
        <w:tc>
          <w:tcPr>
            <w:tcW w:w="1296" w:type="dxa"/>
            <w:tcBorders>
              <w:top w:val="nil"/>
              <w:left w:val="nil"/>
              <w:bottom w:val="nil"/>
              <w:right w:val="nil"/>
            </w:tcBorders>
            <w:shd w:val="clear" w:color="auto" w:fill="auto"/>
            <w:noWrap/>
            <w:vAlign w:val="bottom"/>
            <w:hideMark/>
          </w:tcPr>
          <w:p w14:paraId="25051E36" w14:textId="77777777" w:rsidR="00AA37F0" w:rsidRPr="0047114C" w:rsidRDefault="00AA37F0" w:rsidP="00150049">
            <w:pPr>
              <w:spacing w:after="0" w:line="240" w:lineRule="auto"/>
              <w:jc w:val="center"/>
              <w:rPr>
                <w:rFonts w:eastAsia="Times New Roman" w:cs="Arial"/>
                <w:i/>
                <w:iCs/>
                <w:sz w:val="18"/>
                <w:szCs w:val="18"/>
                <w:lang w:val="fr-FR"/>
              </w:rPr>
            </w:pPr>
          </w:p>
        </w:tc>
        <w:tc>
          <w:tcPr>
            <w:tcW w:w="1296" w:type="dxa"/>
            <w:tcBorders>
              <w:top w:val="nil"/>
              <w:left w:val="nil"/>
              <w:bottom w:val="nil"/>
              <w:right w:val="nil"/>
            </w:tcBorders>
            <w:shd w:val="clear" w:color="auto" w:fill="auto"/>
            <w:noWrap/>
            <w:vAlign w:val="bottom"/>
            <w:hideMark/>
          </w:tcPr>
          <w:p w14:paraId="5064BDE8" w14:textId="77777777" w:rsidR="00AA37F0" w:rsidRPr="0047114C" w:rsidRDefault="00AA37F0" w:rsidP="00150049">
            <w:pPr>
              <w:spacing w:after="0" w:line="240" w:lineRule="auto"/>
              <w:jc w:val="center"/>
              <w:rPr>
                <w:rFonts w:eastAsia="Times New Roman" w:cs="Arial"/>
                <w:i/>
                <w:iCs/>
                <w:sz w:val="18"/>
                <w:szCs w:val="18"/>
                <w:lang w:val="fr-FR"/>
              </w:rPr>
            </w:pPr>
          </w:p>
        </w:tc>
        <w:tc>
          <w:tcPr>
            <w:tcW w:w="1296" w:type="dxa"/>
            <w:tcBorders>
              <w:top w:val="nil"/>
              <w:left w:val="nil"/>
              <w:bottom w:val="nil"/>
              <w:right w:val="single" w:sz="4" w:space="0" w:color="auto"/>
            </w:tcBorders>
            <w:shd w:val="clear" w:color="auto" w:fill="auto"/>
            <w:noWrap/>
            <w:vAlign w:val="bottom"/>
            <w:hideMark/>
          </w:tcPr>
          <w:p w14:paraId="43D64147" w14:textId="77777777" w:rsidR="00AA37F0" w:rsidRPr="0047114C" w:rsidRDefault="00AA37F0" w:rsidP="00150049">
            <w:pPr>
              <w:spacing w:after="0" w:line="240" w:lineRule="auto"/>
              <w:jc w:val="center"/>
              <w:rPr>
                <w:rFonts w:eastAsia="Times New Roman" w:cs="Arial"/>
                <w:i/>
                <w:iCs/>
                <w:sz w:val="18"/>
                <w:szCs w:val="18"/>
                <w:lang w:val="fr-FR"/>
              </w:rPr>
            </w:pPr>
          </w:p>
        </w:tc>
      </w:tr>
      <w:tr w:rsidR="00AA37F0" w:rsidRPr="0047114C" w14:paraId="679629BA" w14:textId="77777777" w:rsidTr="00150049">
        <w:trPr>
          <w:trHeight w:val="285"/>
        </w:trPr>
        <w:tc>
          <w:tcPr>
            <w:tcW w:w="2268" w:type="dxa"/>
            <w:tcBorders>
              <w:top w:val="nil"/>
              <w:left w:val="single" w:sz="4" w:space="0" w:color="auto"/>
              <w:bottom w:val="nil"/>
              <w:right w:val="nil"/>
            </w:tcBorders>
            <w:shd w:val="clear" w:color="auto" w:fill="auto"/>
            <w:noWrap/>
            <w:vAlign w:val="bottom"/>
            <w:hideMark/>
          </w:tcPr>
          <w:p w14:paraId="5D4103BE" w14:textId="77777777" w:rsidR="00AA37F0" w:rsidRPr="0047114C" w:rsidRDefault="00AA37F0" w:rsidP="00150049">
            <w:pPr>
              <w:spacing w:after="0" w:line="240" w:lineRule="auto"/>
              <w:jc w:val="right"/>
              <w:rPr>
                <w:rFonts w:asciiTheme="majorHAnsi" w:eastAsia="Times New Roman" w:hAnsiTheme="majorHAnsi" w:cs="Arial"/>
                <w:i/>
                <w:iCs/>
                <w:sz w:val="18"/>
                <w:szCs w:val="18"/>
                <w:lang w:val="fr-FR"/>
              </w:rPr>
            </w:pPr>
            <w:r w:rsidRPr="0047114C">
              <w:rPr>
                <w:rFonts w:asciiTheme="majorHAnsi" w:eastAsia="Times New Roman" w:hAnsiTheme="majorHAnsi" w:cs="Arial"/>
                <w:i/>
                <w:iCs/>
                <w:sz w:val="18"/>
                <w:szCs w:val="18"/>
                <w:lang w:val="fr-FR"/>
              </w:rPr>
              <w:t>Donateurs</w:t>
            </w:r>
          </w:p>
        </w:tc>
        <w:tc>
          <w:tcPr>
            <w:tcW w:w="1112" w:type="dxa"/>
            <w:tcBorders>
              <w:top w:val="nil"/>
              <w:left w:val="nil"/>
              <w:bottom w:val="nil"/>
              <w:right w:val="nil"/>
            </w:tcBorders>
            <w:shd w:val="clear" w:color="auto" w:fill="auto"/>
            <w:vAlign w:val="bottom"/>
            <w:hideMark/>
          </w:tcPr>
          <w:p w14:paraId="22396764"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2,500,000 </w:t>
            </w:r>
          </w:p>
        </w:tc>
        <w:tc>
          <w:tcPr>
            <w:tcW w:w="1216" w:type="dxa"/>
            <w:tcBorders>
              <w:top w:val="nil"/>
              <w:left w:val="nil"/>
              <w:bottom w:val="nil"/>
              <w:right w:val="nil"/>
            </w:tcBorders>
            <w:shd w:val="clear" w:color="auto" w:fill="auto"/>
            <w:vAlign w:val="bottom"/>
            <w:hideMark/>
          </w:tcPr>
          <w:p w14:paraId="0F40393A"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2,500,000 </w:t>
            </w:r>
          </w:p>
        </w:tc>
        <w:tc>
          <w:tcPr>
            <w:tcW w:w="1216" w:type="dxa"/>
            <w:tcBorders>
              <w:top w:val="nil"/>
              <w:left w:val="nil"/>
              <w:bottom w:val="nil"/>
              <w:right w:val="nil"/>
            </w:tcBorders>
            <w:shd w:val="clear" w:color="auto" w:fill="auto"/>
            <w:vAlign w:val="bottom"/>
            <w:hideMark/>
          </w:tcPr>
          <w:p w14:paraId="2DE02E01"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2,500,000 </w:t>
            </w:r>
          </w:p>
        </w:tc>
        <w:tc>
          <w:tcPr>
            <w:tcW w:w="1296" w:type="dxa"/>
            <w:tcBorders>
              <w:top w:val="nil"/>
              <w:left w:val="nil"/>
              <w:bottom w:val="nil"/>
              <w:right w:val="nil"/>
            </w:tcBorders>
            <w:shd w:val="clear" w:color="auto" w:fill="auto"/>
            <w:vAlign w:val="bottom"/>
            <w:hideMark/>
          </w:tcPr>
          <w:p w14:paraId="0C519E3B"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1,250,000 </w:t>
            </w:r>
          </w:p>
        </w:tc>
        <w:tc>
          <w:tcPr>
            <w:tcW w:w="1296" w:type="dxa"/>
            <w:tcBorders>
              <w:top w:val="nil"/>
              <w:left w:val="nil"/>
              <w:bottom w:val="nil"/>
              <w:right w:val="nil"/>
            </w:tcBorders>
            <w:shd w:val="clear" w:color="auto" w:fill="auto"/>
            <w:vAlign w:val="bottom"/>
            <w:hideMark/>
          </w:tcPr>
          <w:p w14:paraId="322FE3F3"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1,250,000 </w:t>
            </w:r>
          </w:p>
        </w:tc>
        <w:tc>
          <w:tcPr>
            <w:tcW w:w="1296" w:type="dxa"/>
            <w:tcBorders>
              <w:top w:val="nil"/>
              <w:left w:val="nil"/>
              <w:bottom w:val="nil"/>
              <w:right w:val="single" w:sz="4" w:space="0" w:color="auto"/>
            </w:tcBorders>
            <w:shd w:val="clear" w:color="auto" w:fill="auto"/>
            <w:noWrap/>
            <w:vAlign w:val="bottom"/>
            <w:hideMark/>
          </w:tcPr>
          <w:p w14:paraId="7248A2B0"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10,000,000 </w:t>
            </w:r>
          </w:p>
        </w:tc>
      </w:tr>
      <w:tr w:rsidR="00AA37F0" w:rsidRPr="0047114C" w14:paraId="4E101BC6" w14:textId="77777777" w:rsidTr="00150049">
        <w:trPr>
          <w:trHeight w:val="285"/>
        </w:trPr>
        <w:tc>
          <w:tcPr>
            <w:tcW w:w="2268" w:type="dxa"/>
            <w:tcBorders>
              <w:top w:val="nil"/>
              <w:left w:val="single" w:sz="4" w:space="0" w:color="auto"/>
              <w:bottom w:val="nil"/>
              <w:right w:val="nil"/>
            </w:tcBorders>
            <w:shd w:val="clear" w:color="auto" w:fill="auto"/>
            <w:noWrap/>
            <w:vAlign w:val="bottom"/>
            <w:hideMark/>
          </w:tcPr>
          <w:p w14:paraId="06CBC513" w14:textId="77777777" w:rsidR="00AA37F0" w:rsidRPr="0047114C" w:rsidRDefault="00D25311" w:rsidP="00150049">
            <w:pPr>
              <w:spacing w:after="0" w:line="240" w:lineRule="auto"/>
              <w:jc w:val="righ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Conseil</w:t>
            </w:r>
          </w:p>
        </w:tc>
        <w:tc>
          <w:tcPr>
            <w:tcW w:w="1112" w:type="dxa"/>
            <w:tcBorders>
              <w:top w:val="nil"/>
              <w:left w:val="nil"/>
              <w:bottom w:val="nil"/>
              <w:right w:val="nil"/>
            </w:tcBorders>
            <w:shd w:val="clear" w:color="auto" w:fill="auto"/>
            <w:vAlign w:val="bottom"/>
            <w:hideMark/>
          </w:tcPr>
          <w:p w14:paraId="52543115"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0 </w:t>
            </w:r>
          </w:p>
        </w:tc>
        <w:tc>
          <w:tcPr>
            <w:tcW w:w="1216" w:type="dxa"/>
            <w:tcBorders>
              <w:top w:val="nil"/>
              <w:left w:val="nil"/>
              <w:bottom w:val="nil"/>
              <w:right w:val="nil"/>
            </w:tcBorders>
            <w:shd w:val="clear" w:color="auto" w:fill="auto"/>
            <w:vAlign w:val="bottom"/>
            <w:hideMark/>
          </w:tcPr>
          <w:p w14:paraId="02EBE1E7"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0 </w:t>
            </w:r>
          </w:p>
        </w:tc>
        <w:tc>
          <w:tcPr>
            <w:tcW w:w="1216" w:type="dxa"/>
            <w:tcBorders>
              <w:top w:val="nil"/>
              <w:left w:val="nil"/>
              <w:bottom w:val="nil"/>
              <w:right w:val="nil"/>
            </w:tcBorders>
            <w:shd w:val="clear" w:color="auto" w:fill="auto"/>
            <w:vAlign w:val="bottom"/>
            <w:hideMark/>
          </w:tcPr>
          <w:p w14:paraId="2E460448"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50,000 </w:t>
            </w:r>
          </w:p>
        </w:tc>
        <w:tc>
          <w:tcPr>
            <w:tcW w:w="1296" w:type="dxa"/>
            <w:tcBorders>
              <w:top w:val="nil"/>
              <w:left w:val="nil"/>
              <w:bottom w:val="nil"/>
              <w:right w:val="nil"/>
            </w:tcBorders>
            <w:shd w:val="clear" w:color="auto" w:fill="auto"/>
            <w:vAlign w:val="bottom"/>
            <w:hideMark/>
          </w:tcPr>
          <w:p w14:paraId="4F1EFBD3"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100,000 </w:t>
            </w:r>
          </w:p>
        </w:tc>
        <w:tc>
          <w:tcPr>
            <w:tcW w:w="1296" w:type="dxa"/>
            <w:tcBorders>
              <w:top w:val="nil"/>
              <w:left w:val="nil"/>
              <w:bottom w:val="nil"/>
              <w:right w:val="nil"/>
            </w:tcBorders>
            <w:shd w:val="clear" w:color="auto" w:fill="auto"/>
            <w:vAlign w:val="bottom"/>
            <w:hideMark/>
          </w:tcPr>
          <w:p w14:paraId="72AFAAEF"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125,000 </w:t>
            </w:r>
          </w:p>
        </w:tc>
        <w:tc>
          <w:tcPr>
            <w:tcW w:w="1296" w:type="dxa"/>
            <w:tcBorders>
              <w:top w:val="nil"/>
              <w:left w:val="nil"/>
              <w:bottom w:val="nil"/>
              <w:right w:val="single" w:sz="4" w:space="0" w:color="auto"/>
            </w:tcBorders>
            <w:shd w:val="clear" w:color="auto" w:fill="auto"/>
            <w:noWrap/>
            <w:vAlign w:val="bottom"/>
            <w:hideMark/>
          </w:tcPr>
          <w:p w14:paraId="583D987F"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275,000 </w:t>
            </w:r>
          </w:p>
        </w:tc>
      </w:tr>
      <w:tr w:rsidR="00AA37F0" w:rsidRPr="0047114C" w14:paraId="32B595CD" w14:textId="77777777" w:rsidTr="00150049">
        <w:trPr>
          <w:trHeight w:val="285"/>
        </w:trPr>
        <w:tc>
          <w:tcPr>
            <w:tcW w:w="2268" w:type="dxa"/>
            <w:tcBorders>
              <w:top w:val="nil"/>
              <w:left w:val="single" w:sz="4" w:space="0" w:color="auto"/>
              <w:bottom w:val="nil"/>
              <w:right w:val="nil"/>
            </w:tcBorders>
            <w:shd w:val="clear" w:color="auto" w:fill="auto"/>
            <w:noWrap/>
            <w:vAlign w:val="bottom"/>
            <w:hideMark/>
          </w:tcPr>
          <w:p w14:paraId="5B065A63" w14:textId="77777777" w:rsidR="00AA37F0" w:rsidRPr="0047114C" w:rsidRDefault="00AA37F0" w:rsidP="00150049">
            <w:pPr>
              <w:spacing w:after="0" w:line="240" w:lineRule="auto"/>
              <w:jc w:val="righ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Autres activit</w:t>
            </w:r>
            <w:r w:rsidRPr="0047114C">
              <w:rPr>
                <w:rFonts w:asciiTheme="majorHAnsi" w:eastAsia="Times New Roman" w:hAnsiTheme="majorHAnsi" w:cs="Arial"/>
                <w:bCs/>
                <w:sz w:val="18"/>
                <w:szCs w:val="18"/>
                <w:lang w:val="fr-FR"/>
              </w:rPr>
              <w:t>é</w:t>
            </w:r>
            <w:r w:rsidRPr="0047114C">
              <w:rPr>
                <w:rFonts w:asciiTheme="majorHAnsi" w:eastAsia="Times New Roman" w:hAnsiTheme="majorHAnsi" w:cs="Arial"/>
                <w:sz w:val="18"/>
                <w:szCs w:val="18"/>
                <w:lang w:val="fr-FR"/>
              </w:rPr>
              <w:t>s r</w:t>
            </w:r>
            <w:r w:rsidRPr="0047114C">
              <w:rPr>
                <w:rFonts w:asciiTheme="majorHAnsi" w:eastAsia="Times New Roman" w:hAnsiTheme="majorHAnsi" w:cs="Arial"/>
                <w:bCs/>
                <w:sz w:val="18"/>
                <w:szCs w:val="18"/>
                <w:lang w:val="fr-FR"/>
              </w:rPr>
              <w:t>é</w:t>
            </w:r>
            <w:r w:rsidRPr="0047114C">
              <w:rPr>
                <w:rFonts w:asciiTheme="majorHAnsi" w:eastAsia="Times New Roman" w:hAnsiTheme="majorHAnsi" w:cs="Arial"/>
                <w:sz w:val="18"/>
                <w:szCs w:val="18"/>
                <w:lang w:val="fr-FR"/>
              </w:rPr>
              <w:t>mun</w:t>
            </w:r>
            <w:r w:rsidRPr="0047114C">
              <w:rPr>
                <w:rFonts w:asciiTheme="majorHAnsi" w:eastAsia="Times New Roman" w:hAnsiTheme="majorHAnsi" w:cs="Arial"/>
                <w:bCs/>
                <w:sz w:val="18"/>
                <w:szCs w:val="18"/>
                <w:lang w:val="fr-FR"/>
              </w:rPr>
              <w:t>é</w:t>
            </w:r>
            <w:r w:rsidRPr="0047114C">
              <w:rPr>
                <w:rFonts w:asciiTheme="majorHAnsi" w:eastAsia="Times New Roman" w:hAnsiTheme="majorHAnsi" w:cs="Arial"/>
                <w:sz w:val="18"/>
                <w:szCs w:val="18"/>
                <w:lang w:val="fr-FR"/>
              </w:rPr>
              <w:t>ratrices</w:t>
            </w:r>
          </w:p>
        </w:tc>
        <w:tc>
          <w:tcPr>
            <w:tcW w:w="1112" w:type="dxa"/>
            <w:tcBorders>
              <w:top w:val="nil"/>
              <w:left w:val="nil"/>
              <w:bottom w:val="nil"/>
              <w:right w:val="nil"/>
            </w:tcBorders>
            <w:shd w:val="clear" w:color="auto" w:fill="auto"/>
            <w:vAlign w:val="bottom"/>
            <w:hideMark/>
          </w:tcPr>
          <w:p w14:paraId="1DC6718B"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0 </w:t>
            </w:r>
          </w:p>
        </w:tc>
        <w:tc>
          <w:tcPr>
            <w:tcW w:w="1216" w:type="dxa"/>
            <w:tcBorders>
              <w:top w:val="nil"/>
              <w:left w:val="nil"/>
              <w:bottom w:val="nil"/>
              <w:right w:val="nil"/>
            </w:tcBorders>
            <w:shd w:val="clear" w:color="auto" w:fill="auto"/>
            <w:vAlign w:val="bottom"/>
            <w:hideMark/>
          </w:tcPr>
          <w:p w14:paraId="60FE9259"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0 </w:t>
            </w:r>
          </w:p>
        </w:tc>
        <w:tc>
          <w:tcPr>
            <w:tcW w:w="1216" w:type="dxa"/>
            <w:tcBorders>
              <w:top w:val="nil"/>
              <w:left w:val="nil"/>
              <w:bottom w:val="nil"/>
              <w:right w:val="nil"/>
            </w:tcBorders>
            <w:shd w:val="clear" w:color="auto" w:fill="auto"/>
            <w:vAlign w:val="bottom"/>
            <w:hideMark/>
          </w:tcPr>
          <w:p w14:paraId="21414AA8"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100,000 </w:t>
            </w:r>
          </w:p>
        </w:tc>
        <w:tc>
          <w:tcPr>
            <w:tcW w:w="1296" w:type="dxa"/>
            <w:tcBorders>
              <w:top w:val="nil"/>
              <w:left w:val="nil"/>
              <w:bottom w:val="nil"/>
              <w:right w:val="nil"/>
            </w:tcBorders>
            <w:shd w:val="clear" w:color="auto" w:fill="auto"/>
            <w:vAlign w:val="bottom"/>
            <w:hideMark/>
          </w:tcPr>
          <w:p w14:paraId="60D9DF34"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200,000 </w:t>
            </w:r>
          </w:p>
        </w:tc>
        <w:tc>
          <w:tcPr>
            <w:tcW w:w="1296" w:type="dxa"/>
            <w:tcBorders>
              <w:top w:val="nil"/>
              <w:left w:val="nil"/>
              <w:bottom w:val="nil"/>
              <w:right w:val="nil"/>
            </w:tcBorders>
            <w:shd w:val="clear" w:color="auto" w:fill="auto"/>
            <w:vAlign w:val="bottom"/>
            <w:hideMark/>
          </w:tcPr>
          <w:p w14:paraId="2154B55E"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200,000 </w:t>
            </w:r>
          </w:p>
        </w:tc>
        <w:tc>
          <w:tcPr>
            <w:tcW w:w="1296" w:type="dxa"/>
            <w:tcBorders>
              <w:top w:val="nil"/>
              <w:left w:val="nil"/>
              <w:bottom w:val="nil"/>
              <w:right w:val="single" w:sz="4" w:space="0" w:color="auto"/>
            </w:tcBorders>
            <w:shd w:val="clear" w:color="auto" w:fill="auto"/>
            <w:noWrap/>
            <w:vAlign w:val="bottom"/>
            <w:hideMark/>
          </w:tcPr>
          <w:p w14:paraId="49BEAB11"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500,000 </w:t>
            </w:r>
          </w:p>
        </w:tc>
      </w:tr>
      <w:tr w:rsidR="00AA37F0" w:rsidRPr="0047114C" w14:paraId="5522F8EE" w14:textId="77777777" w:rsidTr="00150049">
        <w:trPr>
          <w:trHeight w:val="285"/>
        </w:trPr>
        <w:tc>
          <w:tcPr>
            <w:tcW w:w="2268" w:type="dxa"/>
            <w:tcBorders>
              <w:top w:val="nil"/>
              <w:left w:val="single" w:sz="4" w:space="0" w:color="auto"/>
              <w:bottom w:val="nil"/>
              <w:right w:val="nil"/>
            </w:tcBorders>
            <w:shd w:val="clear" w:color="auto" w:fill="auto"/>
            <w:vAlign w:val="bottom"/>
            <w:hideMark/>
          </w:tcPr>
          <w:p w14:paraId="7B409F27" w14:textId="77777777" w:rsidR="00AA37F0" w:rsidRPr="0047114C" w:rsidRDefault="00AA37F0" w:rsidP="00150049">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Cs w:val="20"/>
                <w:lang w:val="fr-FR"/>
              </w:rPr>
              <w:t>Total des revenus</w:t>
            </w:r>
          </w:p>
        </w:tc>
        <w:tc>
          <w:tcPr>
            <w:tcW w:w="1112" w:type="dxa"/>
            <w:tcBorders>
              <w:top w:val="single" w:sz="4" w:space="0" w:color="auto"/>
              <w:left w:val="nil"/>
              <w:bottom w:val="double" w:sz="6" w:space="0" w:color="auto"/>
              <w:right w:val="nil"/>
            </w:tcBorders>
            <w:shd w:val="clear" w:color="auto" w:fill="auto"/>
            <w:noWrap/>
            <w:vAlign w:val="bottom"/>
            <w:hideMark/>
          </w:tcPr>
          <w:p w14:paraId="79269885"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2,500,000 </w:t>
            </w:r>
          </w:p>
        </w:tc>
        <w:tc>
          <w:tcPr>
            <w:tcW w:w="1216" w:type="dxa"/>
            <w:tcBorders>
              <w:top w:val="single" w:sz="4" w:space="0" w:color="auto"/>
              <w:left w:val="nil"/>
              <w:bottom w:val="double" w:sz="6" w:space="0" w:color="auto"/>
              <w:right w:val="nil"/>
            </w:tcBorders>
            <w:shd w:val="clear" w:color="auto" w:fill="auto"/>
            <w:noWrap/>
            <w:vAlign w:val="bottom"/>
            <w:hideMark/>
          </w:tcPr>
          <w:p w14:paraId="58B6222C"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2,500,000 </w:t>
            </w:r>
          </w:p>
        </w:tc>
        <w:tc>
          <w:tcPr>
            <w:tcW w:w="1216" w:type="dxa"/>
            <w:tcBorders>
              <w:top w:val="single" w:sz="4" w:space="0" w:color="auto"/>
              <w:left w:val="nil"/>
              <w:bottom w:val="double" w:sz="6" w:space="0" w:color="auto"/>
              <w:right w:val="nil"/>
            </w:tcBorders>
            <w:shd w:val="clear" w:color="auto" w:fill="auto"/>
            <w:noWrap/>
            <w:vAlign w:val="bottom"/>
            <w:hideMark/>
          </w:tcPr>
          <w:p w14:paraId="5E49D590"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2,650,000 </w:t>
            </w:r>
          </w:p>
        </w:tc>
        <w:tc>
          <w:tcPr>
            <w:tcW w:w="1296" w:type="dxa"/>
            <w:tcBorders>
              <w:top w:val="single" w:sz="4" w:space="0" w:color="auto"/>
              <w:left w:val="nil"/>
              <w:bottom w:val="double" w:sz="6" w:space="0" w:color="auto"/>
              <w:right w:val="nil"/>
            </w:tcBorders>
            <w:shd w:val="clear" w:color="auto" w:fill="auto"/>
            <w:noWrap/>
            <w:vAlign w:val="bottom"/>
            <w:hideMark/>
          </w:tcPr>
          <w:p w14:paraId="5192DE83"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1,550,000 </w:t>
            </w:r>
          </w:p>
        </w:tc>
        <w:tc>
          <w:tcPr>
            <w:tcW w:w="1296" w:type="dxa"/>
            <w:tcBorders>
              <w:top w:val="single" w:sz="4" w:space="0" w:color="auto"/>
              <w:left w:val="nil"/>
              <w:bottom w:val="double" w:sz="6" w:space="0" w:color="auto"/>
              <w:right w:val="nil"/>
            </w:tcBorders>
            <w:shd w:val="clear" w:color="auto" w:fill="auto"/>
            <w:noWrap/>
            <w:vAlign w:val="bottom"/>
            <w:hideMark/>
          </w:tcPr>
          <w:p w14:paraId="0A6F2255"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1,575,000 </w:t>
            </w:r>
          </w:p>
        </w:tc>
        <w:tc>
          <w:tcPr>
            <w:tcW w:w="1296" w:type="dxa"/>
            <w:tcBorders>
              <w:top w:val="single" w:sz="4" w:space="0" w:color="auto"/>
              <w:left w:val="nil"/>
              <w:bottom w:val="double" w:sz="6" w:space="0" w:color="auto"/>
              <w:right w:val="single" w:sz="4" w:space="0" w:color="auto"/>
            </w:tcBorders>
            <w:shd w:val="clear" w:color="auto" w:fill="auto"/>
            <w:noWrap/>
            <w:vAlign w:val="bottom"/>
            <w:hideMark/>
          </w:tcPr>
          <w:p w14:paraId="6484C914"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10,775,000 </w:t>
            </w:r>
          </w:p>
        </w:tc>
      </w:tr>
      <w:tr w:rsidR="00AA37F0" w:rsidRPr="0047114C" w14:paraId="72AB9706" w14:textId="77777777" w:rsidTr="00150049">
        <w:trPr>
          <w:trHeight w:val="285"/>
        </w:trPr>
        <w:tc>
          <w:tcPr>
            <w:tcW w:w="2268" w:type="dxa"/>
            <w:tcBorders>
              <w:top w:val="nil"/>
              <w:left w:val="single" w:sz="4" w:space="0" w:color="auto"/>
              <w:bottom w:val="nil"/>
              <w:right w:val="nil"/>
            </w:tcBorders>
            <w:shd w:val="clear" w:color="auto" w:fill="auto"/>
            <w:vAlign w:val="bottom"/>
            <w:hideMark/>
          </w:tcPr>
          <w:p w14:paraId="39B4952F" w14:textId="77777777" w:rsidR="00AA37F0" w:rsidRPr="0047114C" w:rsidRDefault="00AA37F0" w:rsidP="00150049">
            <w:pPr>
              <w:spacing w:after="0" w:line="240" w:lineRule="auto"/>
              <w:jc w:val="left"/>
              <w:rPr>
                <w:rFonts w:asciiTheme="majorHAnsi" w:eastAsia="Times New Roman" w:hAnsiTheme="majorHAnsi" w:cs="Arial"/>
                <w:sz w:val="18"/>
                <w:szCs w:val="18"/>
                <w:lang w:val="fr-FR"/>
              </w:rPr>
            </w:pPr>
          </w:p>
        </w:tc>
        <w:tc>
          <w:tcPr>
            <w:tcW w:w="1112" w:type="dxa"/>
            <w:tcBorders>
              <w:top w:val="nil"/>
              <w:left w:val="nil"/>
              <w:bottom w:val="nil"/>
              <w:right w:val="nil"/>
            </w:tcBorders>
            <w:shd w:val="clear" w:color="auto" w:fill="auto"/>
            <w:noWrap/>
            <w:vAlign w:val="bottom"/>
            <w:hideMark/>
          </w:tcPr>
          <w:p w14:paraId="5FCBF3EE" w14:textId="77777777" w:rsidR="00AA37F0" w:rsidRPr="0047114C" w:rsidRDefault="00AA37F0" w:rsidP="00150049">
            <w:pPr>
              <w:spacing w:after="0" w:line="240" w:lineRule="auto"/>
              <w:jc w:val="center"/>
              <w:rPr>
                <w:rFonts w:eastAsia="Times New Roman" w:cs="Arial"/>
                <w:sz w:val="18"/>
                <w:szCs w:val="18"/>
                <w:lang w:val="fr-FR"/>
              </w:rPr>
            </w:pPr>
          </w:p>
        </w:tc>
        <w:tc>
          <w:tcPr>
            <w:tcW w:w="1216" w:type="dxa"/>
            <w:tcBorders>
              <w:top w:val="nil"/>
              <w:left w:val="nil"/>
              <w:bottom w:val="nil"/>
              <w:right w:val="nil"/>
            </w:tcBorders>
            <w:shd w:val="clear" w:color="auto" w:fill="auto"/>
            <w:noWrap/>
            <w:vAlign w:val="bottom"/>
            <w:hideMark/>
          </w:tcPr>
          <w:p w14:paraId="2E59D2B8" w14:textId="77777777" w:rsidR="00AA37F0" w:rsidRPr="0047114C" w:rsidRDefault="00AA37F0" w:rsidP="00150049">
            <w:pPr>
              <w:spacing w:after="0" w:line="240" w:lineRule="auto"/>
              <w:jc w:val="center"/>
              <w:rPr>
                <w:rFonts w:eastAsia="Times New Roman" w:cs="Arial"/>
                <w:sz w:val="18"/>
                <w:szCs w:val="18"/>
                <w:lang w:val="fr-FR"/>
              </w:rPr>
            </w:pPr>
          </w:p>
        </w:tc>
        <w:tc>
          <w:tcPr>
            <w:tcW w:w="1216" w:type="dxa"/>
            <w:tcBorders>
              <w:top w:val="nil"/>
              <w:left w:val="nil"/>
              <w:bottom w:val="nil"/>
              <w:right w:val="nil"/>
            </w:tcBorders>
            <w:shd w:val="clear" w:color="auto" w:fill="auto"/>
            <w:noWrap/>
            <w:vAlign w:val="bottom"/>
            <w:hideMark/>
          </w:tcPr>
          <w:p w14:paraId="46F5ADD7" w14:textId="77777777" w:rsidR="00AA37F0" w:rsidRPr="0047114C" w:rsidRDefault="00AA37F0" w:rsidP="00150049">
            <w:pPr>
              <w:spacing w:after="0" w:line="240" w:lineRule="auto"/>
              <w:jc w:val="center"/>
              <w:rPr>
                <w:rFonts w:eastAsia="Times New Roman" w:cs="Arial"/>
                <w:sz w:val="18"/>
                <w:szCs w:val="18"/>
                <w:lang w:val="fr-FR"/>
              </w:rPr>
            </w:pPr>
          </w:p>
        </w:tc>
        <w:tc>
          <w:tcPr>
            <w:tcW w:w="1296" w:type="dxa"/>
            <w:tcBorders>
              <w:top w:val="nil"/>
              <w:left w:val="nil"/>
              <w:bottom w:val="nil"/>
              <w:right w:val="nil"/>
            </w:tcBorders>
            <w:shd w:val="clear" w:color="auto" w:fill="auto"/>
            <w:noWrap/>
            <w:vAlign w:val="bottom"/>
            <w:hideMark/>
          </w:tcPr>
          <w:p w14:paraId="5A1AF881" w14:textId="77777777" w:rsidR="00AA37F0" w:rsidRPr="0047114C" w:rsidRDefault="00AA37F0" w:rsidP="00150049">
            <w:pPr>
              <w:spacing w:after="0" w:line="240" w:lineRule="auto"/>
              <w:jc w:val="center"/>
              <w:rPr>
                <w:rFonts w:eastAsia="Times New Roman" w:cs="Arial"/>
                <w:sz w:val="18"/>
                <w:szCs w:val="18"/>
                <w:lang w:val="fr-FR"/>
              </w:rPr>
            </w:pPr>
          </w:p>
        </w:tc>
        <w:tc>
          <w:tcPr>
            <w:tcW w:w="1296" w:type="dxa"/>
            <w:tcBorders>
              <w:top w:val="nil"/>
              <w:left w:val="nil"/>
              <w:bottom w:val="nil"/>
              <w:right w:val="nil"/>
            </w:tcBorders>
            <w:shd w:val="clear" w:color="auto" w:fill="auto"/>
            <w:noWrap/>
            <w:vAlign w:val="bottom"/>
            <w:hideMark/>
          </w:tcPr>
          <w:p w14:paraId="57BC602D" w14:textId="77777777" w:rsidR="00AA37F0" w:rsidRPr="0047114C" w:rsidRDefault="00AA37F0" w:rsidP="00150049">
            <w:pPr>
              <w:spacing w:after="0" w:line="240" w:lineRule="auto"/>
              <w:jc w:val="center"/>
              <w:rPr>
                <w:rFonts w:eastAsia="Times New Roman" w:cs="Arial"/>
                <w:sz w:val="18"/>
                <w:szCs w:val="18"/>
                <w:lang w:val="fr-FR"/>
              </w:rPr>
            </w:pPr>
          </w:p>
        </w:tc>
        <w:tc>
          <w:tcPr>
            <w:tcW w:w="1296" w:type="dxa"/>
            <w:tcBorders>
              <w:top w:val="nil"/>
              <w:left w:val="nil"/>
              <w:bottom w:val="nil"/>
              <w:right w:val="single" w:sz="4" w:space="0" w:color="auto"/>
            </w:tcBorders>
            <w:shd w:val="clear" w:color="auto" w:fill="auto"/>
            <w:noWrap/>
            <w:vAlign w:val="bottom"/>
            <w:hideMark/>
          </w:tcPr>
          <w:p w14:paraId="70C28D17" w14:textId="77777777" w:rsidR="00AA37F0" w:rsidRPr="0047114C" w:rsidRDefault="00AA37F0" w:rsidP="00150049">
            <w:pPr>
              <w:spacing w:after="0" w:line="240" w:lineRule="auto"/>
              <w:jc w:val="center"/>
              <w:rPr>
                <w:rFonts w:eastAsia="Times New Roman" w:cs="Arial"/>
                <w:sz w:val="18"/>
                <w:szCs w:val="18"/>
                <w:lang w:val="fr-FR"/>
              </w:rPr>
            </w:pPr>
          </w:p>
        </w:tc>
      </w:tr>
      <w:tr w:rsidR="00AA37F0" w:rsidRPr="0047114C" w14:paraId="0D2FC9D6" w14:textId="77777777" w:rsidTr="00150049">
        <w:trPr>
          <w:trHeight w:val="270"/>
        </w:trPr>
        <w:tc>
          <w:tcPr>
            <w:tcW w:w="2268" w:type="dxa"/>
            <w:tcBorders>
              <w:top w:val="nil"/>
              <w:left w:val="single" w:sz="4" w:space="0" w:color="auto"/>
              <w:bottom w:val="nil"/>
              <w:right w:val="nil"/>
            </w:tcBorders>
            <w:shd w:val="clear" w:color="auto" w:fill="auto"/>
            <w:vAlign w:val="bottom"/>
            <w:hideMark/>
          </w:tcPr>
          <w:p w14:paraId="3BCDC222" w14:textId="77777777" w:rsidR="00AA37F0" w:rsidRPr="0047114C" w:rsidRDefault="00AA37F0" w:rsidP="00150049">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Cs w:val="20"/>
                <w:lang w:val="fr-FR"/>
              </w:rPr>
              <w:lastRenderedPageBreak/>
              <w:t>D</w:t>
            </w:r>
            <w:r w:rsidRPr="0047114C">
              <w:rPr>
                <w:rFonts w:asciiTheme="majorHAnsi" w:eastAsia="Times New Roman" w:hAnsiTheme="majorHAnsi" w:cs="Arial"/>
                <w:b/>
                <w:bCs/>
                <w:sz w:val="18"/>
                <w:szCs w:val="18"/>
                <w:lang w:val="fr-FR"/>
              </w:rPr>
              <w:t>épenses</w:t>
            </w:r>
          </w:p>
        </w:tc>
        <w:tc>
          <w:tcPr>
            <w:tcW w:w="1112" w:type="dxa"/>
            <w:tcBorders>
              <w:top w:val="nil"/>
              <w:left w:val="nil"/>
              <w:bottom w:val="nil"/>
              <w:right w:val="nil"/>
            </w:tcBorders>
            <w:shd w:val="clear" w:color="auto" w:fill="auto"/>
            <w:noWrap/>
            <w:vAlign w:val="bottom"/>
            <w:hideMark/>
          </w:tcPr>
          <w:p w14:paraId="5F9D5D0E" w14:textId="77777777" w:rsidR="00AA37F0" w:rsidRPr="0047114C" w:rsidRDefault="00AA37F0" w:rsidP="00150049">
            <w:pPr>
              <w:spacing w:after="0" w:line="240" w:lineRule="auto"/>
              <w:jc w:val="center"/>
              <w:rPr>
                <w:rFonts w:eastAsia="Times New Roman" w:cs="Arial"/>
                <w:b/>
                <w:bCs/>
                <w:sz w:val="18"/>
                <w:szCs w:val="18"/>
                <w:lang w:val="fr-FR"/>
              </w:rPr>
            </w:pPr>
          </w:p>
        </w:tc>
        <w:tc>
          <w:tcPr>
            <w:tcW w:w="1216" w:type="dxa"/>
            <w:tcBorders>
              <w:top w:val="nil"/>
              <w:left w:val="nil"/>
              <w:bottom w:val="nil"/>
              <w:right w:val="nil"/>
            </w:tcBorders>
            <w:shd w:val="clear" w:color="auto" w:fill="auto"/>
            <w:noWrap/>
            <w:vAlign w:val="bottom"/>
            <w:hideMark/>
          </w:tcPr>
          <w:p w14:paraId="3307BF99" w14:textId="77777777" w:rsidR="00AA37F0" w:rsidRPr="0047114C" w:rsidRDefault="00AA37F0" w:rsidP="00150049">
            <w:pPr>
              <w:spacing w:after="0" w:line="240" w:lineRule="auto"/>
              <w:jc w:val="center"/>
              <w:rPr>
                <w:rFonts w:eastAsia="Times New Roman" w:cs="Arial"/>
                <w:b/>
                <w:bCs/>
                <w:sz w:val="18"/>
                <w:szCs w:val="18"/>
                <w:lang w:val="fr-FR"/>
              </w:rPr>
            </w:pPr>
          </w:p>
        </w:tc>
        <w:tc>
          <w:tcPr>
            <w:tcW w:w="1216" w:type="dxa"/>
            <w:tcBorders>
              <w:top w:val="nil"/>
              <w:left w:val="nil"/>
              <w:bottom w:val="nil"/>
              <w:right w:val="nil"/>
            </w:tcBorders>
            <w:shd w:val="clear" w:color="auto" w:fill="auto"/>
            <w:noWrap/>
            <w:vAlign w:val="bottom"/>
            <w:hideMark/>
          </w:tcPr>
          <w:p w14:paraId="4B4E1E6F" w14:textId="77777777" w:rsidR="00AA37F0" w:rsidRPr="0047114C" w:rsidRDefault="00AA37F0" w:rsidP="00150049">
            <w:pPr>
              <w:spacing w:after="0" w:line="240" w:lineRule="auto"/>
              <w:jc w:val="center"/>
              <w:rPr>
                <w:rFonts w:eastAsia="Times New Roman" w:cs="Arial"/>
                <w:b/>
                <w:bCs/>
                <w:sz w:val="18"/>
                <w:szCs w:val="18"/>
                <w:lang w:val="fr-FR"/>
              </w:rPr>
            </w:pPr>
          </w:p>
        </w:tc>
        <w:tc>
          <w:tcPr>
            <w:tcW w:w="1296" w:type="dxa"/>
            <w:tcBorders>
              <w:top w:val="nil"/>
              <w:left w:val="nil"/>
              <w:bottom w:val="nil"/>
              <w:right w:val="nil"/>
            </w:tcBorders>
            <w:shd w:val="clear" w:color="auto" w:fill="auto"/>
            <w:noWrap/>
            <w:vAlign w:val="bottom"/>
            <w:hideMark/>
          </w:tcPr>
          <w:p w14:paraId="0EF2579A" w14:textId="77777777" w:rsidR="00AA37F0" w:rsidRPr="0047114C" w:rsidRDefault="00AA37F0" w:rsidP="00150049">
            <w:pPr>
              <w:spacing w:after="0" w:line="240" w:lineRule="auto"/>
              <w:jc w:val="center"/>
              <w:rPr>
                <w:rFonts w:eastAsia="Times New Roman" w:cs="Arial"/>
                <w:b/>
                <w:bCs/>
                <w:sz w:val="18"/>
                <w:szCs w:val="18"/>
                <w:lang w:val="fr-FR"/>
              </w:rPr>
            </w:pPr>
          </w:p>
        </w:tc>
        <w:tc>
          <w:tcPr>
            <w:tcW w:w="1296" w:type="dxa"/>
            <w:tcBorders>
              <w:top w:val="nil"/>
              <w:left w:val="nil"/>
              <w:bottom w:val="nil"/>
              <w:right w:val="nil"/>
            </w:tcBorders>
            <w:shd w:val="clear" w:color="auto" w:fill="auto"/>
            <w:noWrap/>
            <w:vAlign w:val="bottom"/>
            <w:hideMark/>
          </w:tcPr>
          <w:p w14:paraId="0217692B" w14:textId="77777777" w:rsidR="00AA37F0" w:rsidRPr="0047114C" w:rsidRDefault="00AA37F0" w:rsidP="00150049">
            <w:pPr>
              <w:spacing w:after="0" w:line="240" w:lineRule="auto"/>
              <w:jc w:val="center"/>
              <w:rPr>
                <w:rFonts w:eastAsia="Times New Roman" w:cs="Arial"/>
                <w:b/>
                <w:bCs/>
                <w:sz w:val="18"/>
                <w:szCs w:val="18"/>
                <w:lang w:val="fr-FR"/>
              </w:rPr>
            </w:pPr>
          </w:p>
        </w:tc>
        <w:tc>
          <w:tcPr>
            <w:tcW w:w="1296" w:type="dxa"/>
            <w:tcBorders>
              <w:top w:val="nil"/>
              <w:left w:val="nil"/>
              <w:bottom w:val="nil"/>
              <w:right w:val="single" w:sz="4" w:space="0" w:color="auto"/>
            </w:tcBorders>
            <w:shd w:val="clear" w:color="auto" w:fill="auto"/>
            <w:noWrap/>
            <w:vAlign w:val="bottom"/>
            <w:hideMark/>
          </w:tcPr>
          <w:p w14:paraId="572A4F44" w14:textId="77777777" w:rsidR="00AA37F0" w:rsidRPr="0047114C" w:rsidRDefault="00AA37F0" w:rsidP="00150049">
            <w:pPr>
              <w:spacing w:after="0" w:line="240" w:lineRule="auto"/>
              <w:jc w:val="center"/>
              <w:rPr>
                <w:rFonts w:eastAsia="Times New Roman" w:cs="Arial"/>
                <w:b/>
                <w:bCs/>
                <w:sz w:val="18"/>
                <w:szCs w:val="18"/>
                <w:lang w:val="fr-FR"/>
              </w:rPr>
            </w:pPr>
          </w:p>
        </w:tc>
      </w:tr>
      <w:tr w:rsidR="00AA37F0" w:rsidRPr="0047114C" w14:paraId="6139777C" w14:textId="77777777" w:rsidTr="00150049">
        <w:trPr>
          <w:trHeight w:val="285"/>
        </w:trPr>
        <w:tc>
          <w:tcPr>
            <w:tcW w:w="2268" w:type="dxa"/>
            <w:tcBorders>
              <w:top w:val="nil"/>
              <w:left w:val="single" w:sz="4" w:space="0" w:color="auto"/>
              <w:bottom w:val="nil"/>
              <w:right w:val="nil"/>
            </w:tcBorders>
            <w:shd w:val="clear" w:color="auto" w:fill="auto"/>
            <w:vAlign w:val="bottom"/>
            <w:hideMark/>
          </w:tcPr>
          <w:p w14:paraId="7D5ED0F5" w14:textId="77777777" w:rsidR="00AA37F0" w:rsidRPr="0047114C" w:rsidRDefault="00AA37F0" w:rsidP="00150049">
            <w:pPr>
              <w:spacing w:after="0" w:line="240" w:lineRule="auto"/>
              <w:jc w:val="righ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Dépenses opérationnelles</w:t>
            </w:r>
          </w:p>
        </w:tc>
        <w:tc>
          <w:tcPr>
            <w:tcW w:w="1112" w:type="dxa"/>
            <w:tcBorders>
              <w:top w:val="nil"/>
              <w:left w:val="nil"/>
              <w:bottom w:val="nil"/>
              <w:right w:val="nil"/>
            </w:tcBorders>
            <w:shd w:val="clear" w:color="auto" w:fill="auto"/>
            <w:noWrap/>
            <w:vAlign w:val="bottom"/>
            <w:hideMark/>
          </w:tcPr>
          <w:p w14:paraId="39834C61"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1,692,000 </w:t>
            </w:r>
          </w:p>
        </w:tc>
        <w:tc>
          <w:tcPr>
            <w:tcW w:w="1216" w:type="dxa"/>
            <w:tcBorders>
              <w:top w:val="nil"/>
              <w:left w:val="nil"/>
              <w:bottom w:val="nil"/>
              <w:right w:val="nil"/>
            </w:tcBorders>
            <w:shd w:val="clear" w:color="auto" w:fill="auto"/>
            <w:noWrap/>
            <w:vAlign w:val="bottom"/>
            <w:hideMark/>
          </w:tcPr>
          <w:p w14:paraId="7D15E500"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1,843,000 </w:t>
            </w:r>
          </w:p>
        </w:tc>
        <w:tc>
          <w:tcPr>
            <w:tcW w:w="1216" w:type="dxa"/>
            <w:tcBorders>
              <w:top w:val="nil"/>
              <w:left w:val="nil"/>
              <w:bottom w:val="nil"/>
              <w:right w:val="nil"/>
            </w:tcBorders>
            <w:shd w:val="clear" w:color="auto" w:fill="auto"/>
            <w:noWrap/>
            <w:vAlign w:val="bottom"/>
            <w:hideMark/>
          </w:tcPr>
          <w:p w14:paraId="4BFF20F1"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2,013,000 </w:t>
            </w:r>
          </w:p>
        </w:tc>
        <w:tc>
          <w:tcPr>
            <w:tcW w:w="1296" w:type="dxa"/>
            <w:tcBorders>
              <w:top w:val="nil"/>
              <w:left w:val="nil"/>
              <w:bottom w:val="nil"/>
              <w:right w:val="nil"/>
            </w:tcBorders>
            <w:shd w:val="clear" w:color="auto" w:fill="auto"/>
            <w:noWrap/>
            <w:vAlign w:val="bottom"/>
            <w:hideMark/>
          </w:tcPr>
          <w:p w14:paraId="159FA5C7"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2,232,000 </w:t>
            </w:r>
          </w:p>
        </w:tc>
        <w:tc>
          <w:tcPr>
            <w:tcW w:w="1296" w:type="dxa"/>
            <w:tcBorders>
              <w:top w:val="nil"/>
              <w:left w:val="nil"/>
              <w:bottom w:val="nil"/>
              <w:right w:val="nil"/>
            </w:tcBorders>
            <w:shd w:val="clear" w:color="auto" w:fill="auto"/>
            <w:noWrap/>
            <w:vAlign w:val="bottom"/>
            <w:hideMark/>
          </w:tcPr>
          <w:p w14:paraId="28A7902C"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2,445,000 </w:t>
            </w:r>
          </w:p>
        </w:tc>
        <w:tc>
          <w:tcPr>
            <w:tcW w:w="1296" w:type="dxa"/>
            <w:tcBorders>
              <w:top w:val="nil"/>
              <w:left w:val="nil"/>
              <w:bottom w:val="nil"/>
              <w:right w:val="single" w:sz="4" w:space="0" w:color="auto"/>
            </w:tcBorders>
            <w:shd w:val="clear" w:color="auto" w:fill="auto"/>
            <w:noWrap/>
            <w:vAlign w:val="bottom"/>
            <w:hideMark/>
          </w:tcPr>
          <w:p w14:paraId="3F52A966"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10,225,000 </w:t>
            </w:r>
          </w:p>
        </w:tc>
      </w:tr>
      <w:tr w:rsidR="00AA37F0" w:rsidRPr="0047114C" w14:paraId="50D36388" w14:textId="77777777" w:rsidTr="00150049">
        <w:trPr>
          <w:trHeight w:val="285"/>
        </w:trPr>
        <w:tc>
          <w:tcPr>
            <w:tcW w:w="2268" w:type="dxa"/>
            <w:tcBorders>
              <w:top w:val="nil"/>
              <w:left w:val="single" w:sz="4" w:space="0" w:color="auto"/>
              <w:bottom w:val="nil"/>
              <w:right w:val="nil"/>
            </w:tcBorders>
            <w:shd w:val="clear" w:color="auto" w:fill="auto"/>
            <w:vAlign w:val="bottom"/>
            <w:hideMark/>
          </w:tcPr>
          <w:p w14:paraId="74A9AA2F" w14:textId="77777777" w:rsidR="00AA37F0" w:rsidRPr="0047114C" w:rsidRDefault="00AA37F0" w:rsidP="00150049">
            <w:pPr>
              <w:spacing w:after="0" w:line="240" w:lineRule="auto"/>
              <w:jc w:val="righ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Dépenses en capital</w:t>
            </w:r>
          </w:p>
        </w:tc>
        <w:tc>
          <w:tcPr>
            <w:tcW w:w="1112" w:type="dxa"/>
            <w:tcBorders>
              <w:top w:val="nil"/>
              <w:left w:val="nil"/>
              <w:bottom w:val="nil"/>
              <w:right w:val="nil"/>
            </w:tcBorders>
            <w:shd w:val="clear" w:color="auto" w:fill="auto"/>
            <w:noWrap/>
            <w:vAlign w:val="bottom"/>
            <w:hideMark/>
          </w:tcPr>
          <w:p w14:paraId="2BF2BA9F"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115,000 </w:t>
            </w:r>
          </w:p>
        </w:tc>
        <w:tc>
          <w:tcPr>
            <w:tcW w:w="1216" w:type="dxa"/>
            <w:tcBorders>
              <w:top w:val="nil"/>
              <w:left w:val="nil"/>
              <w:bottom w:val="nil"/>
              <w:right w:val="nil"/>
            </w:tcBorders>
            <w:shd w:val="clear" w:color="auto" w:fill="auto"/>
            <w:noWrap/>
            <w:vAlign w:val="bottom"/>
            <w:hideMark/>
          </w:tcPr>
          <w:p w14:paraId="19EE2ED2"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0 </w:t>
            </w:r>
          </w:p>
        </w:tc>
        <w:tc>
          <w:tcPr>
            <w:tcW w:w="1216" w:type="dxa"/>
            <w:tcBorders>
              <w:top w:val="nil"/>
              <w:left w:val="nil"/>
              <w:bottom w:val="nil"/>
              <w:right w:val="nil"/>
            </w:tcBorders>
            <w:shd w:val="clear" w:color="auto" w:fill="auto"/>
            <w:noWrap/>
            <w:vAlign w:val="bottom"/>
            <w:hideMark/>
          </w:tcPr>
          <w:p w14:paraId="6186E596"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0 </w:t>
            </w:r>
          </w:p>
        </w:tc>
        <w:tc>
          <w:tcPr>
            <w:tcW w:w="1296" w:type="dxa"/>
            <w:tcBorders>
              <w:top w:val="nil"/>
              <w:left w:val="nil"/>
              <w:bottom w:val="nil"/>
              <w:right w:val="nil"/>
            </w:tcBorders>
            <w:shd w:val="clear" w:color="auto" w:fill="auto"/>
            <w:noWrap/>
            <w:vAlign w:val="bottom"/>
            <w:hideMark/>
          </w:tcPr>
          <w:p w14:paraId="0F228748"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0 </w:t>
            </w:r>
          </w:p>
        </w:tc>
        <w:tc>
          <w:tcPr>
            <w:tcW w:w="1296" w:type="dxa"/>
            <w:tcBorders>
              <w:top w:val="nil"/>
              <w:left w:val="nil"/>
              <w:bottom w:val="nil"/>
              <w:right w:val="nil"/>
            </w:tcBorders>
            <w:shd w:val="clear" w:color="auto" w:fill="auto"/>
            <w:noWrap/>
            <w:vAlign w:val="bottom"/>
            <w:hideMark/>
          </w:tcPr>
          <w:p w14:paraId="3AAC9C30"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0 </w:t>
            </w:r>
          </w:p>
        </w:tc>
        <w:tc>
          <w:tcPr>
            <w:tcW w:w="1296" w:type="dxa"/>
            <w:tcBorders>
              <w:top w:val="nil"/>
              <w:left w:val="nil"/>
              <w:bottom w:val="nil"/>
              <w:right w:val="single" w:sz="4" w:space="0" w:color="auto"/>
            </w:tcBorders>
            <w:shd w:val="clear" w:color="auto" w:fill="auto"/>
            <w:noWrap/>
            <w:vAlign w:val="bottom"/>
            <w:hideMark/>
          </w:tcPr>
          <w:p w14:paraId="0AF0BEC6"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115,000 </w:t>
            </w:r>
          </w:p>
        </w:tc>
      </w:tr>
      <w:tr w:rsidR="00AA37F0" w:rsidRPr="0047114C" w14:paraId="18A2D9E3" w14:textId="77777777" w:rsidTr="00150049">
        <w:trPr>
          <w:trHeight w:val="285"/>
        </w:trPr>
        <w:tc>
          <w:tcPr>
            <w:tcW w:w="2268" w:type="dxa"/>
            <w:tcBorders>
              <w:top w:val="nil"/>
              <w:left w:val="single" w:sz="4" w:space="0" w:color="auto"/>
              <w:bottom w:val="nil"/>
              <w:right w:val="nil"/>
            </w:tcBorders>
            <w:shd w:val="clear" w:color="auto" w:fill="auto"/>
            <w:vAlign w:val="bottom"/>
            <w:hideMark/>
          </w:tcPr>
          <w:p w14:paraId="589E3BAF" w14:textId="77777777" w:rsidR="00AA37F0" w:rsidRPr="0047114C" w:rsidRDefault="00AA37F0" w:rsidP="00150049">
            <w:pPr>
              <w:spacing w:after="0" w:line="240" w:lineRule="auto"/>
              <w:jc w:val="right"/>
              <w:rPr>
                <w:rFonts w:asciiTheme="majorHAnsi" w:eastAsia="Times New Roman" w:hAnsiTheme="majorHAnsi" w:cs="Arial"/>
                <w:sz w:val="18"/>
                <w:szCs w:val="18"/>
                <w:lang w:val="fr-FR"/>
              </w:rPr>
            </w:pPr>
            <w:r w:rsidRPr="0047114C">
              <w:rPr>
                <w:rFonts w:asciiTheme="majorHAnsi" w:eastAsia="Times New Roman" w:hAnsiTheme="majorHAnsi" w:cs="Arial"/>
                <w:sz w:val="18"/>
                <w:szCs w:val="18"/>
                <w:lang w:val="fr-FR"/>
              </w:rPr>
              <w:t>Dépenses imprévues</w:t>
            </w:r>
          </w:p>
        </w:tc>
        <w:tc>
          <w:tcPr>
            <w:tcW w:w="1112" w:type="dxa"/>
            <w:tcBorders>
              <w:top w:val="nil"/>
              <w:left w:val="nil"/>
              <w:bottom w:val="nil"/>
              <w:right w:val="nil"/>
            </w:tcBorders>
            <w:shd w:val="clear" w:color="auto" w:fill="auto"/>
            <w:noWrap/>
            <w:vAlign w:val="bottom"/>
            <w:hideMark/>
          </w:tcPr>
          <w:p w14:paraId="49649C43"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47,000 </w:t>
            </w:r>
          </w:p>
        </w:tc>
        <w:tc>
          <w:tcPr>
            <w:tcW w:w="1216" w:type="dxa"/>
            <w:tcBorders>
              <w:top w:val="nil"/>
              <w:left w:val="nil"/>
              <w:bottom w:val="nil"/>
              <w:right w:val="nil"/>
            </w:tcBorders>
            <w:shd w:val="clear" w:color="auto" w:fill="auto"/>
            <w:noWrap/>
            <w:vAlign w:val="bottom"/>
            <w:hideMark/>
          </w:tcPr>
          <w:p w14:paraId="33CBA190"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82,000 </w:t>
            </w:r>
          </w:p>
        </w:tc>
        <w:tc>
          <w:tcPr>
            <w:tcW w:w="1216" w:type="dxa"/>
            <w:tcBorders>
              <w:top w:val="nil"/>
              <w:left w:val="nil"/>
              <w:bottom w:val="nil"/>
              <w:right w:val="nil"/>
            </w:tcBorders>
            <w:shd w:val="clear" w:color="auto" w:fill="auto"/>
            <w:noWrap/>
            <w:vAlign w:val="bottom"/>
            <w:hideMark/>
          </w:tcPr>
          <w:p w14:paraId="2601E862"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92,000 </w:t>
            </w:r>
          </w:p>
        </w:tc>
        <w:tc>
          <w:tcPr>
            <w:tcW w:w="1296" w:type="dxa"/>
            <w:tcBorders>
              <w:top w:val="nil"/>
              <w:left w:val="nil"/>
              <w:bottom w:val="nil"/>
              <w:right w:val="nil"/>
            </w:tcBorders>
            <w:shd w:val="clear" w:color="auto" w:fill="auto"/>
            <w:noWrap/>
            <w:vAlign w:val="bottom"/>
            <w:hideMark/>
          </w:tcPr>
          <w:p w14:paraId="323CADA0"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100,000 </w:t>
            </w:r>
          </w:p>
        </w:tc>
        <w:tc>
          <w:tcPr>
            <w:tcW w:w="1296" w:type="dxa"/>
            <w:tcBorders>
              <w:top w:val="nil"/>
              <w:left w:val="nil"/>
              <w:bottom w:val="nil"/>
              <w:right w:val="nil"/>
            </w:tcBorders>
            <w:shd w:val="clear" w:color="auto" w:fill="auto"/>
            <w:noWrap/>
            <w:vAlign w:val="bottom"/>
            <w:hideMark/>
          </w:tcPr>
          <w:p w14:paraId="5CDDAB8A"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111,000 </w:t>
            </w:r>
          </w:p>
        </w:tc>
        <w:tc>
          <w:tcPr>
            <w:tcW w:w="1296" w:type="dxa"/>
            <w:tcBorders>
              <w:top w:val="nil"/>
              <w:left w:val="nil"/>
              <w:bottom w:val="nil"/>
              <w:right w:val="single" w:sz="4" w:space="0" w:color="auto"/>
            </w:tcBorders>
            <w:shd w:val="clear" w:color="auto" w:fill="auto"/>
            <w:noWrap/>
            <w:vAlign w:val="bottom"/>
            <w:hideMark/>
          </w:tcPr>
          <w:p w14:paraId="3F0AB3DC" w14:textId="77777777" w:rsidR="00AA37F0" w:rsidRPr="0047114C" w:rsidRDefault="00AA37F0" w:rsidP="00150049">
            <w:pPr>
              <w:spacing w:after="0" w:line="240" w:lineRule="auto"/>
              <w:jc w:val="center"/>
              <w:rPr>
                <w:rFonts w:eastAsia="Times New Roman" w:cs="Arial"/>
                <w:sz w:val="18"/>
                <w:szCs w:val="18"/>
                <w:lang w:val="fr-FR"/>
              </w:rPr>
            </w:pPr>
            <w:r w:rsidRPr="0047114C">
              <w:rPr>
                <w:rFonts w:eastAsia="Times New Roman" w:cs="Arial"/>
                <w:sz w:val="18"/>
                <w:szCs w:val="18"/>
                <w:lang w:val="fr-FR"/>
              </w:rPr>
              <w:t xml:space="preserve">432,000 </w:t>
            </w:r>
          </w:p>
        </w:tc>
      </w:tr>
      <w:tr w:rsidR="00AA37F0" w:rsidRPr="0047114C" w14:paraId="39961607" w14:textId="77777777" w:rsidTr="00150049">
        <w:trPr>
          <w:trHeight w:val="285"/>
        </w:trPr>
        <w:tc>
          <w:tcPr>
            <w:tcW w:w="2268" w:type="dxa"/>
            <w:tcBorders>
              <w:top w:val="nil"/>
              <w:left w:val="single" w:sz="4" w:space="0" w:color="auto"/>
              <w:bottom w:val="nil"/>
              <w:right w:val="nil"/>
            </w:tcBorders>
            <w:shd w:val="clear" w:color="auto" w:fill="auto"/>
            <w:vAlign w:val="bottom"/>
            <w:hideMark/>
          </w:tcPr>
          <w:p w14:paraId="3A8DA093" w14:textId="77777777" w:rsidR="00AA37F0" w:rsidRPr="0047114C" w:rsidRDefault="00AA37F0" w:rsidP="00150049">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Cs w:val="20"/>
                <w:lang w:val="fr-FR"/>
              </w:rPr>
              <w:t>Total des D</w:t>
            </w:r>
            <w:r w:rsidRPr="0047114C">
              <w:rPr>
                <w:rFonts w:asciiTheme="majorHAnsi" w:eastAsia="Times New Roman" w:hAnsiTheme="majorHAnsi" w:cs="Arial"/>
                <w:b/>
                <w:bCs/>
                <w:sz w:val="18"/>
                <w:szCs w:val="18"/>
                <w:lang w:val="fr-FR"/>
              </w:rPr>
              <w:t>épenses</w:t>
            </w:r>
          </w:p>
        </w:tc>
        <w:tc>
          <w:tcPr>
            <w:tcW w:w="1112" w:type="dxa"/>
            <w:tcBorders>
              <w:top w:val="single" w:sz="4" w:space="0" w:color="auto"/>
              <w:left w:val="nil"/>
              <w:bottom w:val="double" w:sz="6" w:space="0" w:color="auto"/>
              <w:right w:val="nil"/>
            </w:tcBorders>
            <w:shd w:val="clear" w:color="auto" w:fill="auto"/>
            <w:noWrap/>
            <w:vAlign w:val="bottom"/>
            <w:hideMark/>
          </w:tcPr>
          <w:p w14:paraId="6655E956"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1,854,000 </w:t>
            </w:r>
          </w:p>
        </w:tc>
        <w:tc>
          <w:tcPr>
            <w:tcW w:w="1216" w:type="dxa"/>
            <w:tcBorders>
              <w:top w:val="single" w:sz="4" w:space="0" w:color="auto"/>
              <w:left w:val="nil"/>
              <w:bottom w:val="double" w:sz="6" w:space="0" w:color="auto"/>
              <w:right w:val="nil"/>
            </w:tcBorders>
            <w:shd w:val="clear" w:color="auto" w:fill="auto"/>
            <w:noWrap/>
            <w:vAlign w:val="bottom"/>
            <w:hideMark/>
          </w:tcPr>
          <w:p w14:paraId="08E58274"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1,925,000 </w:t>
            </w:r>
          </w:p>
        </w:tc>
        <w:tc>
          <w:tcPr>
            <w:tcW w:w="1216" w:type="dxa"/>
            <w:tcBorders>
              <w:top w:val="single" w:sz="4" w:space="0" w:color="auto"/>
              <w:left w:val="nil"/>
              <w:bottom w:val="double" w:sz="6" w:space="0" w:color="auto"/>
              <w:right w:val="nil"/>
            </w:tcBorders>
            <w:shd w:val="clear" w:color="auto" w:fill="auto"/>
            <w:noWrap/>
            <w:vAlign w:val="bottom"/>
            <w:hideMark/>
          </w:tcPr>
          <w:p w14:paraId="67CA596E"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2,105,000 </w:t>
            </w:r>
          </w:p>
        </w:tc>
        <w:tc>
          <w:tcPr>
            <w:tcW w:w="1296" w:type="dxa"/>
            <w:tcBorders>
              <w:top w:val="single" w:sz="4" w:space="0" w:color="auto"/>
              <w:left w:val="nil"/>
              <w:bottom w:val="double" w:sz="6" w:space="0" w:color="auto"/>
              <w:right w:val="nil"/>
            </w:tcBorders>
            <w:shd w:val="clear" w:color="auto" w:fill="auto"/>
            <w:noWrap/>
            <w:vAlign w:val="bottom"/>
            <w:hideMark/>
          </w:tcPr>
          <w:p w14:paraId="58D5C121"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2,332,000 </w:t>
            </w:r>
          </w:p>
        </w:tc>
        <w:tc>
          <w:tcPr>
            <w:tcW w:w="1296" w:type="dxa"/>
            <w:tcBorders>
              <w:top w:val="single" w:sz="4" w:space="0" w:color="auto"/>
              <w:left w:val="nil"/>
              <w:bottom w:val="double" w:sz="6" w:space="0" w:color="auto"/>
              <w:right w:val="nil"/>
            </w:tcBorders>
            <w:shd w:val="clear" w:color="auto" w:fill="auto"/>
            <w:noWrap/>
            <w:vAlign w:val="bottom"/>
            <w:hideMark/>
          </w:tcPr>
          <w:p w14:paraId="1B5EE59C"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2,556,000 </w:t>
            </w:r>
          </w:p>
        </w:tc>
        <w:tc>
          <w:tcPr>
            <w:tcW w:w="1296" w:type="dxa"/>
            <w:tcBorders>
              <w:top w:val="single" w:sz="4" w:space="0" w:color="auto"/>
              <w:left w:val="nil"/>
              <w:bottom w:val="double" w:sz="6" w:space="0" w:color="auto"/>
              <w:right w:val="single" w:sz="4" w:space="0" w:color="auto"/>
            </w:tcBorders>
            <w:shd w:val="clear" w:color="auto" w:fill="auto"/>
            <w:noWrap/>
            <w:vAlign w:val="bottom"/>
            <w:hideMark/>
          </w:tcPr>
          <w:p w14:paraId="229B4440"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10,772,000 </w:t>
            </w:r>
          </w:p>
        </w:tc>
      </w:tr>
      <w:tr w:rsidR="00AA37F0" w:rsidRPr="0047114C" w14:paraId="6872E9E4" w14:textId="77777777" w:rsidTr="00150049">
        <w:trPr>
          <w:trHeight w:val="285"/>
        </w:trPr>
        <w:tc>
          <w:tcPr>
            <w:tcW w:w="2268" w:type="dxa"/>
            <w:tcBorders>
              <w:top w:val="nil"/>
              <w:left w:val="single" w:sz="4" w:space="0" w:color="auto"/>
              <w:bottom w:val="nil"/>
              <w:right w:val="nil"/>
            </w:tcBorders>
            <w:shd w:val="clear" w:color="auto" w:fill="auto"/>
            <w:vAlign w:val="bottom"/>
            <w:hideMark/>
          </w:tcPr>
          <w:p w14:paraId="4DD7EF05" w14:textId="77777777" w:rsidR="00AA37F0" w:rsidRPr="0047114C" w:rsidRDefault="00AA37F0" w:rsidP="00150049">
            <w:pPr>
              <w:spacing w:after="0" w:line="240" w:lineRule="auto"/>
              <w:jc w:val="left"/>
              <w:rPr>
                <w:rFonts w:asciiTheme="majorHAnsi" w:eastAsia="Times New Roman" w:hAnsiTheme="majorHAnsi" w:cs="Arial"/>
                <w:b/>
                <w:bCs/>
                <w:sz w:val="18"/>
                <w:szCs w:val="18"/>
                <w:lang w:val="fr-FR"/>
              </w:rPr>
            </w:pPr>
          </w:p>
        </w:tc>
        <w:tc>
          <w:tcPr>
            <w:tcW w:w="1112" w:type="dxa"/>
            <w:tcBorders>
              <w:top w:val="nil"/>
              <w:left w:val="nil"/>
              <w:bottom w:val="nil"/>
              <w:right w:val="nil"/>
            </w:tcBorders>
            <w:shd w:val="clear" w:color="auto" w:fill="auto"/>
            <w:noWrap/>
            <w:vAlign w:val="bottom"/>
            <w:hideMark/>
          </w:tcPr>
          <w:p w14:paraId="6FF982E8" w14:textId="77777777" w:rsidR="00AA37F0" w:rsidRPr="0047114C" w:rsidRDefault="00AA37F0" w:rsidP="00150049">
            <w:pPr>
              <w:spacing w:after="0" w:line="240" w:lineRule="auto"/>
              <w:jc w:val="center"/>
              <w:rPr>
                <w:rFonts w:eastAsia="Times New Roman" w:cs="Arial"/>
                <w:sz w:val="18"/>
                <w:szCs w:val="18"/>
                <w:lang w:val="fr-FR"/>
              </w:rPr>
            </w:pPr>
          </w:p>
        </w:tc>
        <w:tc>
          <w:tcPr>
            <w:tcW w:w="1216" w:type="dxa"/>
            <w:tcBorders>
              <w:top w:val="nil"/>
              <w:left w:val="nil"/>
              <w:bottom w:val="nil"/>
              <w:right w:val="nil"/>
            </w:tcBorders>
            <w:shd w:val="clear" w:color="auto" w:fill="auto"/>
            <w:noWrap/>
            <w:vAlign w:val="bottom"/>
            <w:hideMark/>
          </w:tcPr>
          <w:p w14:paraId="521FF44B" w14:textId="77777777" w:rsidR="00AA37F0" w:rsidRPr="0047114C" w:rsidRDefault="00AA37F0" w:rsidP="00150049">
            <w:pPr>
              <w:spacing w:after="0" w:line="240" w:lineRule="auto"/>
              <w:jc w:val="center"/>
              <w:rPr>
                <w:rFonts w:eastAsia="Times New Roman" w:cs="Arial"/>
                <w:sz w:val="18"/>
                <w:szCs w:val="18"/>
                <w:lang w:val="fr-FR"/>
              </w:rPr>
            </w:pPr>
          </w:p>
        </w:tc>
        <w:tc>
          <w:tcPr>
            <w:tcW w:w="1216" w:type="dxa"/>
            <w:tcBorders>
              <w:top w:val="nil"/>
              <w:left w:val="nil"/>
              <w:bottom w:val="nil"/>
              <w:right w:val="nil"/>
            </w:tcBorders>
            <w:shd w:val="clear" w:color="auto" w:fill="auto"/>
            <w:noWrap/>
            <w:vAlign w:val="bottom"/>
            <w:hideMark/>
          </w:tcPr>
          <w:p w14:paraId="2EEBBE62" w14:textId="77777777" w:rsidR="00AA37F0" w:rsidRPr="0047114C" w:rsidRDefault="00AA37F0" w:rsidP="00150049">
            <w:pPr>
              <w:spacing w:after="0" w:line="240" w:lineRule="auto"/>
              <w:jc w:val="center"/>
              <w:rPr>
                <w:rFonts w:eastAsia="Times New Roman" w:cs="Arial"/>
                <w:sz w:val="18"/>
                <w:szCs w:val="18"/>
                <w:lang w:val="fr-FR"/>
              </w:rPr>
            </w:pPr>
          </w:p>
        </w:tc>
        <w:tc>
          <w:tcPr>
            <w:tcW w:w="1296" w:type="dxa"/>
            <w:tcBorders>
              <w:top w:val="nil"/>
              <w:left w:val="nil"/>
              <w:bottom w:val="nil"/>
              <w:right w:val="nil"/>
            </w:tcBorders>
            <w:shd w:val="clear" w:color="auto" w:fill="auto"/>
            <w:noWrap/>
            <w:vAlign w:val="bottom"/>
            <w:hideMark/>
          </w:tcPr>
          <w:p w14:paraId="24F386FA" w14:textId="77777777" w:rsidR="00AA37F0" w:rsidRPr="0047114C" w:rsidRDefault="00AA37F0" w:rsidP="00150049">
            <w:pPr>
              <w:spacing w:after="0" w:line="240" w:lineRule="auto"/>
              <w:jc w:val="center"/>
              <w:rPr>
                <w:rFonts w:eastAsia="Times New Roman" w:cs="Arial"/>
                <w:sz w:val="18"/>
                <w:szCs w:val="18"/>
                <w:lang w:val="fr-FR"/>
              </w:rPr>
            </w:pPr>
          </w:p>
        </w:tc>
        <w:tc>
          <w:tcPr>
            <w:tcW w:w="1296" w:type="dxa"/>
            <w:tcBorders>
              <w:top w:val="nil"/>
              <w:left w:val="nil"/>
              <w:bottom w:val="nil"/>
              <w:right w:val="nil"/>
            </w:tcBorders>
            <w:shd w:val="clear" w:color="auto" w:fill="auto"/>
            <w:noWrap/>
            <w:vAlign w:val="bottom"/>
            <w:hideMark/>
          </w:tcPr>
          <w:p w14:paraId="2D8DE257" w14:textId="77777777" w:rsidR="00AA37F0" w:rsidRPr="0047114C" w:rsidRDefault="00AA37F0" w:rsidP="00150049">
            <w:pPr>
              <w:spacing w:after="0" w:line="240" w:lineRule="auto"/>
              <w:jc w:val="center"/>
              <w:rPr>
                <w:rFonts w:eastAsia="Times New Roman" w:cs="Arial"/>
                <w:sz w:val="18"/>
                <w:szCs w:val="18"/>
                <w:lang w:val="fr-FR"/>
              </w:rPr>
            </w:pPr>
          </w:p>
        </w:tc>
        <w:tc>
          <w:tcPr>
            <w:tcW w:w="1296" w:type="dxa"/>
            <w:tcBorders>
              <w:top w:val="nil"/>
              <w:left w:val="nil"/>
              <w:bottom w:val="nil"/>
              <w:right w:val="single" w:sz="4" w:space="0" w:color="auto"/>
            </w:tcBorders>
            <w:shd w:val="clear" w:color="auto" w:fill="auto"/>
            <w:noWrap/>
            <w:vAlign w:val="bottom"/>
            <w:hideMark/>
          </w:tcPr>
          <w:p w14:paraId="3730DBF4" w14:textId="77777777" w:rsidR="00AA37F0" w:rsidRPr="0047114C" w:rsidRDefault="00AA37F0" w:rsidP="00150049">
            <w:pPr>
              <w:spacing w:after="0" w:line="240" w:lineRule="auto"/>
              <w:jc w:val="center"/>
              <w:rPr>
                <w:rFonts w:eastAsia="Times New Roman" w:cs="Arial"/>
                <w:sz w:val="18"/>
                <w:szCs w:val="18"/>
                <w:lang w:val="fr-FR"/>
              </w:rPr>
            </w:pPr>
          </w:p>
        </w:tc>
      </w:tr>
      <w:tr w:rsidR="00AA37F0" w:rsidRPr="0047114C" w14:paraId="76249CB3" w14:textId="77777777" w:rsidTr="00150049">
        <w:trPr>
          <w:trHeight w:val="270"/>
        </w:trPr>
        <w:tc>
          <w:tcPr>
            <w:tcW w:w="2268" w:type="dxa"/>
            <w:tcBorders>
              <w:top w:val="nil"/>
              <w:left w:val="single" w:sz="4" w:space="0" w:color="auto"/>
              <w:bottom w:val="nil"/>
              <w:right w:val="nil"/>
            </w:tcBorders>
            <w:shd w:val="clear" w:color="auto" w:fill="auto"/>
            <w:vAlign w:val="bottom"/>
            <w:hideMark/>
          </w:tcPr>
          <w:p w14:paraId="1B83D042" w14:textId="77777777" w:rsidR="00AA37F0" w:rsidRPr="0047114C" w:rsidRDefault="00AA37F0" w:rsidP="00150049">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Cs w:val="20"/>
                <w:lang w:val="fr-FR"/>
              </w:rPr>
              <w:t>Solde de trésorerie</w:t>
            </w:r>
          </w:p>
        </w:tc>
        <w:tc>
          <w:tcPr>
            <w:tcW w:w="1112" w:type="dxa"/>
            <w:tcBorders>
              <w:top w:val="nil"/>
              <w:left w:val="nil"/>
              <w:bottom w:val="nil"/>
              <w:right w:val="nil"/>
            </w:tcBorders>
            <w:shd w:val="clear" w:color="auto" w:fill="auto"/>
            <w:noWrap/>
            <w:vAlign w:val="bottom"/>
            <w:hideMark/>
          </w:tcPr>
          <w:p w14:paraId="2AD93431"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646,000 </w:t>
            </w:r>
          </w:p>
        </w:tc>
        <w:tc>
          <w:tcPr>
            <w:tcW w:w="1216" w:type="dxa"/>
            <w:tcBorders>
              <w:top w:val="nil"/>
              <w:left w:val="nil"/>
              <w:bottom w:val="nil"/>
              <w:right w:val="nil"/>
            </w:tcBorders>
            <w:shd w:val="clear" w:color="auto" w:fill="auto"/>
            <w:noWrap/>
            <w:vAlign w:val="bottom"/>
            <w:hideMark/>
          </w:tcPr>
          <w:p w14:paraId="69B408D3"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575,000 </w:t>
            </w:r>
          </w:p>
        </w:tc>
        <w:tc>
          <w:tcPr>
            <w:tcW w:w="1216" w:type="dxa"/>
            <w:tcBorders>
              <w:top w:val="nil"/>
              <w:left w:val="nil"/>
              <w:bottom w:val="nil"/>
              <w:right w:val="nil"/>
            </w:tcBorders>
            <w:shd w:val="clear" w:color="auto" w:fill="auto"/>
            <w:noWrap/>
            <w:vAlign w:val="bottom"/>
            <w:hideMark/>
          </w:tcPr>
          <w:p w14:paraId="3AC37C5E"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545,000 </w:t>
            </w:r>
          </w:p>
        </w:tc>
        <w:tc>
          <w:tcPr>
            <w:tcW w:w="1296" w:type="dxa"/>
            <w:tcBorders>
              <w:top w:val="nil"/>
              <w:left w:val="nil"/>
              <w:bottom w:val="nil"/>
              <w:right w:val="nil"/>
            </w:tcBorders>
            <w:shd w:val="clear" w:color="auto" w:fill="auto"/>
            <w:noWrap/>
            <w:vAlign w:val="bottom"/>
            <w:hideMark/>
          </w:tcPr>
          <w:p w14:paraId="7886E355"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color w:val="FF0000"/>
                <w:sz w:val="18"/>
                <w:szCs w:val="18"/>
                <w:lang w:val="fr-FR"/>
              </w:rPr>
              <w:t>(782,000)</w:t>
            </w:r>
          </w:p>
        </w:tc>
        <w:tc>
          <w:tcPr>
            <w:tcW w:w="1296" w:type="dxa"/>
            <w:tcBorders>
              <w:top w:val="nil"/>
              <w:left w:val="nil"/>
              <w:bottom w:val="nil"/>
              <w:right w:val="nil"/>
            </w:tcBorders>
            <w:shd w:val="clear" w:color="auto" w:fill="auto"/>
            <w:noWrap/>
            <w:vAlign w:val="bottom"/>
            <w:hideMark/>
          </w:tcPr>
          <w:p w14:paraId="69CC3521"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color w:val="FF0000"/>
                <w:sz w:val="18"/>
                <w:szCs w:val="18"/>
                <w:lang w:val="fr-FR"/>
              </w:rPr>
              <w:t>(981,000)</w:t>
            </w:r>
          </w:p>
        </w:tc>
        <w:tc>
          <w:tcPr>
            <w:tcW w:w="1296" w:type="dxa"/>
            <w:tcBorders>
              <w:top w:val="nil"/>
              <w:left w:val="nil"/>
              <w:bottom w:val="nil"/>
              <w:right w:val="single" w:sz="4" w:space="0" w:color="auto"/>
            </w:tcBorders>
            <w:shd w:val="clear" w:color="auto" w:fill="auto"/>
            <w:noWrap/>
            <w:vAlign w:val="bottom"/>
            <w:hideMark/>
          </w:tcPr>
          <w:p w14:paraId="5A1F1990" w14:textId="77777777" w:rsidR="00AA37F0" w:rsidRPr="0047114C" w:rsidRDefault="00AA37F0" w:rsidP="00150049">
            <w:pPr>
              <w:spacing w:after="0" w:line="240" w:lineRule="auto"/>
              <w:jc w:val="center"/>
              <w:rPr>
                <w:rFonts w:eastAsia="Times New Roman" w:cs="Arial"/>
                <w:sz w:val="18"/>
                <w:szCs w:val="18"/>
                <w:lang w:val="fr-FR"/>
              </w:rPr>
            </w:pPr>
          </w:p>
        </w:tc>
      </w:tr>
      <w:tr w:rsidR="00AA37F0" w:rsidRPr="0047114C" w14:paraId="1910A439" w14:textId="77777777" w:rsidTr="00150049">
        <w:trPr>
          <w:trHeight w:val="285"/>
        </w:trPr>
        <w:tc>
          <w:tcPr>
            <w:tcW w:w="2268" w:type="dxa"/>
            <w:tcBorders>
              <w:top w:val="nil"/>
              <w:left w:val="single" w:sz="4" w:space="0" w:color="auto"/>
              <w:bottom w:val="single" w:sz="4" w:space="0" w:color="auto"/>
              <w:right w:val="nil"/>
            </w:tcBorders>
            <w:shd w:val="clear" w:color="auto" w:fill="auto"/>
            <w:vAlign w:val="bottom"/>
            <w:hideMark/>
          </w:tcPr>
          <w:p w14:paraId="759C74BD" w14:textId="77777777" w:rsidR="00AA37F0" w:rsidRPr="0047114C" w:rsidRDefault="00AA37F0" w:rsidP="00150049">
            <w:pPr>
              <w:spacing w:after="0" w:line="240" w:lineRule="auto"/>
              <w:jc w:val="left"/>
              <w:rPr>
                <w:rFonts w:asciiTheme="majorHAnsi" w:eastAsia="Times New Roman" w:hAnsiTheme="majorHAnsi" w:cs="Arial"/>
                <w:b/>
                <w:bCs/>
                <w:sz w:val="18"/>
                <w:szCs w:val="18"/>
                <w:lang w:val="fr-FR"/>
              </w:rPr>
            </w:pPr>
            <w:r w:rsidRPr="0047114C">
              <w:rPr>
                <w:rFonts w:asciiTheme="majorHAnsi" w:eastAsia="Times New Roman" w:hAnsiTheme="majorHAnsi" w:cs="Arial"/>
                <w:b/>
                <w:bCs/>
                <w:szCs w:val="20"/>
                <w:lang w:val="fr-FR"/>
              </w:rPr>
              <w:t>Solde de trésorerie cumulé</w:t>
            </w:r>
          </w:p>
        </w:tc>
        <w:tc>
          <w:tcPr>
            <w:tcW w:w="1112" w:type="dxa"/>
            <w:tcBorders>
              <w:top w:val="single" w:sz="4" w:space="0" w:color="auto"/>
              <w:left w:val="single" w:sz="8" w:space="0" w:color="auto"/>
              <w:bottom w:val="single" w:sz="4" w:space="0" w:color="auto"/>
              <w:right w:val="nil"/>
            </w:tcBorders>
            <w:shd w:val="clear" w:color="auto" w:fill="auto"/>
            <w:noWrap/>
            <w:vAlign w:val="bottom"/>
            <w:hideMark/>
          </w:tcPr>
          <w:p w14:paraId="0E375E4A"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646,000 </w:t>
            </w:r>
          </w:p>
        </w:tc>
        <w:tc>
          <w:tcPr>
            <w:tcW w:w="1216" w:type="dxa"/>
            <w:tcBorders>
              <w:top w:val="single" w:sz="4" w:space="0" w:color="auto"/>
              <w:left w:val="nil"/>
              <w:bottom w:val="single" w:sz="4" w:space="0" w:color="auto"/>
              <w:right w:val="nil"/>
            </w:tcBorders>
            <w:shd w:val="clear" w:color="auto" w:fill="auto"/>
            <w:noWrap/>
            <w:vAlign w:val="bottom"/>
            <w:hideMark/>
          </w:tcPr>
          <w:p w14:paraId="7D28F873"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1,221,000 </w:t>
            </w:r>
          </w:p>
        </w:tc>
        <w:tc>
          <w:tcPr>
            <w:tcW w:w="1216" w:type="dxa"/>
            <w:tcBorders>
              <w:top w:val="single" w:sz="4" w:space="0" w:color="auto"/>
              <w:left w:val="nil"/>
              <w:bottom w:val="single" w:sz="4" w:space="0" w:color="auto"/>
              <w:right w:val="nil"/>
            </w:tcBorders>
            <w:shd w:val="clear" w:color="auto" w:fill="auto"/>
            <w:noWrap/>
            <w:vAlign w:val="bottom"/>
            <w:hideMark/>
          </w:tcPr>
          <w:p w14:paraId="27D03D21"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1,766,000 </w:t>
            </w:r>
          </w:p>
        </w:tc>
        <w:tc>
          <w:tcPr>
            <w:tcW w:w="1296" w:type="dxa"/>
            <w:tcBorders>
              <w:top w:val="single" w:sz="4" w:space="0" w:color="auto"/>
              <w:left w:val="nil"/>
              <w:bottom w:val="single" w:sz="4" w:space="0" w:color="auto"/>
              <w:right w:val="nil"/>
            </w:tcBorders>
            <w:shd w:val="clear" w:color="auto" w:fill="auto"/>
            <w:noWrap/>
            <w:vAlign w:val="bottom"/>
            <w:hideMark/>
          </w:tcPr>
          <w:p w14:paraId="7AC5DD72"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984,000 </w:t>
            </w:r>
          </w:p>
        </w:tc>
        <w:tc>
          <w:tcPr>
            <w:tcW w:w="1296" w:type="dxa"/>
            <w:tcBorders>
              <w:top w:val="single" w:sz="4" w:space="0" w:color="auto"/>
              <w:left w:val="nil"/>
              <w:bottom w:val="single" w:sz="4" w:space="0" w:color="auto"/>
              <w:right w:val="nil"/>
            </w:tcBorders>
            <w:shd w:val="clear" w:color="auto" w:fill="auto"/>
            <w:noWrap/>
            <w:vAlign w:val="bottom"/>
            <w:hideMark/>
          </w:tcPr>
          <w:p w14:paraId="13CD630A"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3,000 </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495D3D97"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3,000 </w:t>
            </w:r>
          </w:p>
        </w:tc>
      </w:tr>
    </w:tbl>
    <w:p w14:paraId="2E78D46F" w14:textId="77777777" w:rsidR="00AA37F0" w:rsidRPr="0047114C" w:rsidRDefault="00AA37F0" w:rsidP="00954EF1">
      <w:pPr>
        <w:rPr>
          <w:rFonts w:cs="Arial"/>
          <w:lang w:val="fr-FR"/>
        </w:rPr>
      </w:pPr>
    </w:p>
    <w:p w14:paraId="6C7A62DD" w14:textId="77777777" w:rsidR="00AA37F0" w:rsidRPr="0047114C" w:rsidRDefault="00AA37F0" w:rsidP="00AA37F0">
      <w:pPr>
        <w:rPr>
          <w:rFonts w:cs="Arial"/>
          <w:lang w:val="fr-FR"/>
        </w:rPr>
      </w:pPr>
      <w:r w:rsidRPr="0047114C">
        <w:rPr>
          <w:rFonts w:cs="Arial"/>
          <w:lang w:val="fr-FR"/>
        </w:rPr>
        <w:t xml:space="preserve">Il convient de noter que cette projection prend en compte une rémunération </w:t>
      </w:r>
      <w:r w:rsidR="00D25311" w:rsidRPr="0047114C">
        <w:rPr>
          <w:rFonts w:cs="Arial"/>
          <w:lang w:val="fr-FR"/>
        </w:rPr>
        <w:t xml:space="preserve">d'environ 775 </w:t>
      </w:r>
      <w:r w:rsidRPr="0047114C">
        <w:rPr>
          <w:rFonts w:cs="Arial"/>
          <w:lang w:val="fr-FR"/>
        </w:rPr>
        <w:t xml:space="preserve">000 $ sur les années 3 à 5. </w:t>
      </w:r>
    </w:p>
    <w:p w14:paraId="2E2FAF7F" w14:textId="77777777" w:rsidR="00AA37F0" w:rsidRPr="0047114C" w:rsidRDefault="00AA37F0" w:rsidP="00AA37F0">
      <w:pPr>
        <w:rPr>
          <w:rFonts w:cs="Arial"/>
          <w:lang w:val="fr-FR"/>
        </w:rPr>
      </w:pPr>
      <w:r w:rsidRPr="0047114C">
        <w:rPr>
          <w:rFonts w:cs="Arial"/>
          <w:lang w:val="fr-FR"/>
        </w:rPr>
        <w:t>En ce qui concerne les activités rémunératrices d</w:t>
      </w:r>
      <w:r w:rsidR="00D25311" w:rsidRPr="0047114C">
        <w:rPr>
          <w:rFonts w:cs="Arial"/>
          <w:lang w:val="fr-FR"/>
        </w:rPr>
        <w:t>e l</w:t>
      </w:r>
      <w:r w:rsidRPr="0047114C">
        <w:rPr>
          <w:rFonts w:cs="Arial"/>
          <w:lang w:val="fr-FR"/>
        </w:rPr>
        <w:t xml:space="preserve">’AIMEC, la partie </w:t>
      </w:r>
      <w:r w:rsidR="00D25311" w:rsidRPr="0047114C">
        <w:rPr>
          <w:rFonts w:cs="Arial"/>
          <w:i/>
          <w:lang w:val="fr-FR"/>
        </w:rPr>
        <w:t xml:space="preserve">conseil </w:t>
      </w:r>
      <w:r w:rsidRPr="0047114C">
        <w:rPr>
          <w:rFonts w:cs="Arial"/>
          <w:lang w:val="fr-FR"/>
        </w:rPr>
        <w:t xml:space="preserve">comprend la réalisation d'études et de travaux rémunérés pour le compte de bailleurs de fonds, de gouvernements, etc., comme demander un rapport sur </w:t>
      </w:r>
      <w:r w:rsidR="00D25311" w:rsidRPr="0047114C">
        <w:rPr>
          <w:rFonts w:cs="Arial"/>
          <w:lang w:val="fr-FR"/>
        </w:rPr>
        <w:t>la situation des EI</w:t>
      </w:r>
      <w:r w:rsidRPr="0047114C">
        <w:rPr>
          <w:rFonts w:cs="Arial"/>
          <w:lang w:val="fr-FR"/>
        </w:rPr>
        <w:t xml:space="preserve"> dans un pays spécifique. D</w:t>
      </w:r>
      <w:r w:rsidRPr="0047114C">
        <w:rPr>
          <w:rFonts w:cs="Arial"/>
          <w:i/>
          <w:lang w:val="fr-FR"/>
        </w:rPr>
        <w:t>'autres activités rémunératrices</w:t>
      </w:r>
      <w:r w:rsidRPr="0047114C">
        <w:rPr>
          <w:rFonts w:cs="Arial"/>
          <w:lang w:val="fr-FR"/>
        </w:rPr>
        <w:t xml:space="preserve"> devraient permettre de collecter des fonds supplémentaires pour les activités d</w:t>
      </w:r>
      <w:r w:rsidR="00D25311" w:rsidRPr="0047114C">
        <w:rPr>
          <w:rFonts w:cs="Arial"/>
          <w:lang w:val="fr-FR"/>
        </w:rPr>
        <w:t>e l</w:t>
      </w:r>
      <w:r w:rsidRPr="0047114C">
        <w:rPr>
          <w:rFonts w:cs="Arial"/>
          <w:lang w:val="fr-FR"/>
        </w:rPr>
        <w:t>’AIMEC : faire des demandes de subventions auprès de donateurs et de fondations, organiser des collectes de fonds en approchant des entreprises soutenant le</w:t>
      </w:r>
      <w:r w:rsidR="00D25311" w:rsidRPr="0047114C">
        <w:rPr>
          <w:rFonts w:cs="Arial"/>
          <w:lang w:val="fr-FR"/>
        </w:rPr>
        <w:t>s E</w:t>
      </w:r>
      <w:r w:rsidRPr="0047114C">
        <w:rPr>
          <w:rFonts w:cs="Arial"/>
          <w:lang w:val="fr-FR"/>
        </w:rPr>
        <w:t xml:space="preserve">I, et obtenir </w:t>
      </w:r>
      <w:r w:rsidR="00D25311" w:rsidRPr="0047114C">
        <w:rPr>
          <w:rFonts w:cs="Arial"/>
          <w:lang w:val="fr-FR"/>
        </w:rPr>
        <w:t>l’aide de sponsors</w:t>
      </w:r>
      <w:r w:rsidRPr="0047114C">
        <w:rPr>
          <w:rFonts w:cs="Arial"/>
          <w:lang w:val="fr-FR"/>
        </w:rPr>
        <w:t xml:space="preserve"> pour le rapport annuel sur </w:t>
      </w:r>
      <w:r w:rsidR="00D25311" w:rsidRPr="0047114C">
        <w:rPr>
          <w:rFonts w:cs="Arial"/>
          <w:lang w:val="fr-FR"/>
        </w:rPr>
        <w:t xml:space="preserve">les </w:t>
      </w:r>
      <w:r w:rsidRPr="0047114C">
        <w:rPr>
          <w:rFonts w:cs="Arial"/>
          <w:lang w:val="fr-FR"/>
        </w:rPr>
        <w:t xml:space="preserve">EI. </w:t>
      </w:r>
    </w:p>
    <w:p w14:paraId="766C74AC" w14:textId="77777777" w:rsidR="00AA37F0" w:rsidRPr="0047114C" w:rsidRDefault="00AA37F0" w:rsidP="00AA37F0">
      <w:pPr>
        <w:rPr>
          <w:rFonts w:cs="Arial"/>
          <w:lang w:val="fr-FR"/>
        </w:rPr>
      </w:pPr>
      <w:r w:rsidRPr="0047114C">
        <w:rPr>
          <w:rFonts w:cs="Arial"/>
          <w:lang w:val="fr-FR"/>
        </w:rPr>
        <w:t>De plus amples détails sont disponibles dans un fichier Excel accompagnant ce document.</w:t>
      </w:r>
    </w:p>
    <w:p w14:paraId="39C4ED03" w14:textId="77777777" w:rsidR="00AA37F0" w:rsidRPr="0047114C" w:rsidRDefault="00AA37F0" w:rsidP="00AA37F0">
      <w:pPr>
        <w:pStyle w:val="Heading1"/>
        <w:rPr>
          <w:rFonts w:cs="Arial"/>
          <w:lang w:val="fr-FR"/>
        </w:rPr>
      </w:pPr>
      <w:bookmarkStart w:id="71" w:name="_Toc468783036"/>
      <w:r w:rsidRPr="0047114C">
        <w:rPr>
          <w:rFonts w:cs="Arial"/>
          <w:lang w:val="fr-FR"/>
        </w:rPr>
        <w:t>Risques et mesures d’att</w:t>
      </w:r>
      <w:r w:rsidR="006227E9">
        <w:rPr>
          <w:rFonts w:cs="Arial"/>
          <w:lang w:val="fr-FR"/>
        </w:rPr>
        <w:t>én</w:t>
      </w:r>
      <w:r w:rsidRPr="0047114C">
        <w:rPr>
          <w:rFonts w:cs="Arial"/>
          <w:lang w:val="fr-FR"/>
        </w:rPr>
        <w:t>uation</w:t>
      </w:r>
      <w:bookmarkEnd w:id="71"/>
      <w:r w:rsidRPr="0047114C">
        <w:rPr>
          <w:rFonts w:cs="Arial"/>
          <w:lang w:val="fr-FR"/>
        </w:rPr>
        <w:t xml:space="preserve"> </w:t>
      </w:r>
    </w:p>
    <w:p w14:paraId="52C54FC0" w14:textId="5E019453" w:rsidR="00AA37F0" w:rsidRPr="0047114C" w:rsidRDefault="00AA37F0" w:rsidP="00AA37F0">
      <w:pPr>
        <w:rPr>
          <w:rFonts w:cs="Arial"/>
          <w:lang w:val="fr-FR"/>
        </w:rPr>
      </w:pPr>
      <w:r w:rsidRPr="0047114C">
        <w:rPr>
          <w:lang w:val="fr-FR"/>
        </w:rPr>
        <w:t xml:space="preserve">Le </w:t>
      </w:r>
      <w:r w:rsidRPr="0047114C">
        <w:rPr>
          <w:lang w:val="fr-FR"/>
        </w:rPr>
        <w:fldChar w:fldCharType="begin"/>
      </w:r>
      <w:r w:rsidRPr="0047114C">
        <w:rPr>
          <w:lang w:val="fr-FR"/>
        </w:rPr>
        <w:instrText xml:space="preserve"> REF _Ref459649079 \h  \* MERGEFORMAT </w:instrText>
      </w:r>
      <w:r w:rsidRPr="0047114C">
        <w:rPr>
          <w:lang w:val="fr-FR"/>
        </w:rPr>
      </w:r>
      <w:r w:rsidRPr="0047114C">
        <w:rPr>
          <w:lang w:val="fr-FR"/>
        </w:rPr>
        <w:fldChar w:fldCharType="separate"/>
      </w:r>
      <w:r w:rsidR="005D623A" w:rsidRPr="0047114C">
        <w:rPr>
          <w:rFonts w:cs="Arial"/>
          <w:lang w:val="fr-FR"/>
        </w:rPr>
        <w:t xml:space="preserve">Tableau </w:t>
      </w:r>
      <w:r w:rsidR="005D623A">
        <w:rPr>
          <w:rFonts w:cs="Arial"/>
          <w:lang w:val="fr-FR"/>
        </w:rPr>
        <w:t>2</w:t>
      </w:r>
      <w:r w:rsidRPr="0047114C">
        <w:rPr>
          <w:lang w:val="fr-FR"/>
        </w:rPr>
        <w:fldChar w:fldCharType="end"/>
      </w:r>
      <w:r w:rsidRPr="0047114C">
        <w:rPr>
          <w:rFonts w:cs="Arial"/>
          <w:lang w:val="fr-FR"/>
        </w:rPr>
        <w:t xml:space="preserve"> fournit une première</w:t>
      </w:r>
      <w:r w:rsidR="00D25311" w:rsidRPr="0047114C">
        <w:rPr>
          <w:rFonts w:cs="Arial"/>
          <w:lang w:val="fr-FR"/>
        </w:rPr>
        <w:t xml:space="preserve"> analyse SWOT pour l’</w:t>
      </w:r>
      <w:r w:rsidRPr="0047114C">
        <w:rPr>
          <w:rFonts w:cs="Arial"/>
          <w:lang w:val="fr-FR"/>
        </w:rPr>
        <w:t xml:space="preserve">AIMEC. </w:t>
      </w:r>
    </w:p>
    <w:p w14:paraId="76915369" w14:textId="7DA42FC8" w:rsidR="00AA37F0" w:rsidRPr="0047114C" w:rsidRDefault="00AA37F0" w:rsidP="00AA37F0">
      <w:pPr>
        <w:pStyle w:val="Caption"/>
        <w:keepNext/>
        <w:rPr>
          <w:rFonts w:cs="Arial"/>
          <w:lang w:val="fr-FR"/>
        </w:rPr>
      </w:pPr>
      <w:bookmarkStart w:id="72" w:name="_Ref459649079"/>
      <w:bookmarkStart w:id="73" w:name="_Toc468782667"/>
      <w:r w:rsidRPr="0047114C">
        <w:rPr>
          <w:rFonts w:cs="Arial"/>
          <w:lang w:val="fr-FR"/>
        </w:rPr>
        <w:t>Table</w:t>
      </w:r>
      <w:r w:rsidR="00D25311" w:rsidRPr="0047114C">
        <w:rPr>
          <w:rFonts w:cs="Arial"/>
          <w:lang w:val="fr-FR"/>
        </w:rPr>
        <w:t>au</w:t>
      </w:r>
      <w:r w:rsidRPr="0047114C">
        <w:rPr>
          <w:rFonts w:cs="Arial"/>
          <w:lang w:val="fr-FR"/>
        </w:rPr>
        <w:t xml:space="preserve"> </w:t>
      </w:r>
      <w:r w:rsidRPr="0047114C">
        <w:rPr>
          <w:rFonts w:cs="Arial"/>
          <w:lang w:val="fr-FR"/>
        </w:rPr>
        <w:fldChar w:fldCharType="begin"/>
      </w:r>
      <w:r w:rsidRPr="0047114C">
        <w:rPr>
          <w:rFonts w:cs="Arial"/>
          <w:lang w:val="fr-FR"/>
        </w:rPr>
        <w:instrText xml:space="preserve"> SEQ Table \* ARABIC </w:instrText>
      </w:r>
      <w:r w:rsidRPr="0047114C">
        <w:rPr>
          <w:rFonts w:cs="Arial"/>
          <w:lang w:val="fr-FR"/>
        </w:rPr>
        <w:fldChar w:fldCharType="separate"/>
      </w:r>
      <w:r w:rsidR="005D623A">
        <w:rPr>
          <w:rFonts w:cs="Arial"/>
          <w:noProof/>
          <w:lang w:val="fr-FR"/>
        </w:rPr>
        <w:t>2</w:t>
      </w:r>
      <w:r w:rsidRPr="0047114C">
        <w:rPr>
          <w:rFonts w:cs="Arial"/>
          <w:lang w:val="fr-FR"/>
        </w:rPr>
        <w:fldChar w:fldCharType="end"/>
      </w:r>
      <w:bookmarkEnd w:id="72"/>
      <w:r w:rsidR="00D25311" w:rsidRPr="0047114C">
        <w:rPr>
          <w:rFonts w:cs="Arial"/>
          <w:lang w:val="fr-FR"/>
        </w:rPr>
        <w:t xml:space="preserve"> </w:t>
      </w:r>
      <w:r w:rsidRPr="0047114C">
        <w:rPr>
          <w:rFonts w:cs="Arial"/>
          <w:lang w:val="fr-FR"/>
        </w:rPr>
        <w:t xml:space="preserve">: </w:t>
      </w:r>
      <w:r w:rsidR="00D25311" w:rsidRPr="0047114C">
        <w:rPr>
          <w:rFonts w:cs="Arial"/>
          <w:lang w:val="fr-FR"/>
        </w:rPr>
        <w:t xml:space="preserve">Analyse </w:t>
      </w:r>
      <w:r w:rsidRPr="0047114C">
        <w:rPr>
          <w:rFonts w:cs="Arial"/>
          <w:lang w:val="fr-FR"/>
        </w:rPr>
        <w:t>SWOT</w:t>
      </w:r>
      <w:bookmarkEnd w:id="73"/>
      <w:r w:rsidRPr="0047114C">
        <w:rPr>
          <w:rFonts w:cs="Arial"/>
          <w:lang w:val="fr-FR"/>
        </w:rPr>
        <w:t xml:space="preserve"> </w:t>
      </w:r>
    </w:p>
    <w:tbl>
      <w:tblPr>
        <w:tblStyle w:val="TableGrid"/>
        <w:tblW w:w="0" w:type="auto"/>
        <w:tblLook w:val="04A0" w:firstRow="1" w:lastRow="0" w:firstColumn="1" w:lastColumn="0" w:noHBand="0" w:noVBand="1"/>
      </w:tblPr>
      <w:tblGrid>
        <w:gridCol w:w="4531"/>
        <w:gridCol w:w="4531"/>
      </w:tblGrid>
      <w:tr w:rsidR="00AA37F0" w:rsidRPr="0047114C" w14:paraId="7A4922A6" w14:textId="77777777" w:rsidTr="00150049">
        <w:tc>
          <w:tcPr>
            <w:tcW w:w="4531" w:type="dxa"/>
            <w:shd w:val="clear" w:color="auto" w:fill="E5B8B7" w:themeFill="accent2" w:themeFillTint="66"/>
          </w:tcPr>
          <w:p w14:paraId="4039DB1B" w14:textId="77777777" w:rsidR="00AA37F0" w:rsidRPr="0047114C" w:rsidRDefault="00AA37F0" w:rsidP="00150049">
            <w:pPr>
              <w:rPr>
                <w:rFonts w:cs="Arial"/>
                <w:b/>
                <w:lang w:val="fr-FR"/>
              </w:rPr>
            </w:pPr>
            <w:r w:rsidRPr="0047114C">
              <w:rPr>
                <w:rFonts w:cs="Arial"/>
                <w:b/>
                <w:lang w:val="fr-FR"/>
              </w:rPr>
              <w:t>Forces</w:t>
            </w:r>
          </w:p>
        </w:tc>
        <w:tc>
          <w:tcPr>
            <w:tcW w:w="4531" w:type="dxa"/>
            <w:shd w:val="clear" w:color="auto" w:fill="E5B8B7" w:themeFill="accent2" w:themeFillTint="66"/>
          </w:tcPr>
          <w:p w14:paraId="06976D4F" w14:textId="77777777" w:rsidR="00AA37F0" w:rsidRPr="0047114C" w:rsidRDefault="00AA37F0" w:rsidP="00150049">
            <w:pPr>
              <w:rPr>
                <w:rFonts w:cs="Arial"/>
                <w:b/>
                <w:lang w:val="fr-FR"/>
              </w:rPr>
            </w:pPr>
            <w:r w:rsidRPr="0047114C">
              <w:rPr>
                <w:rFonts w:cs="Arial"/>
                <w:b/>
                <w:lang w:val="fr-FR"/>
              </w:rPr>
              <w:t>Faiblesses</w:t>
            </w:r>
          </w:p>
        </w:tc>
      </w:tr>
      <w:tr w:rsidR="00AA37F0" w:rsidRPr="0047114C" w14:paraId="17290209" w14:textId="77777777" w:rsidTr="00150049">
        <w:tc>
          <w:tcPr>
            <w:tcW w:w="4531" w:type="dxa"/>
          </w:tcPr>
          <w:p w14:paraId="62C327EC" w14:textId="77777777" w:rsidR="00AA37F0" w:rsidRPr="0047114C" w:rsidRDefault="00AA37F0" w:rsidP="00150049">
            <w:pPr>
              <w:pStyle w:val="ListParagraph"/>
              <w:numPr>
                <w:ilvl w:val="0"/>
                <w:numId w:val="41"/>
              </w:numPr>
              <w:spacing w:line="240" w:lineRule="auto"/>
              <w:rPr>
                <w:rFonts w:cs="Arial"/>
                <w:lang w:val="fr-FR"/>
              </w:rPr>
            </w:pPr>
            <w:r w:rsidRPr="0047114C">
              <w:rPr>
                <w:rFonts w:cs="Arial"/>
                <w:lang w:val="fr-FR"/>
              </w:rPr>
              <w:t xml:space="preserve">Organisation panafricaine </w:t>
            </w:r>
          </w:p>
          <w:p w14:paraId="73DF7F0B" w14:textId="77777777" w:rsidR="00AA37F0" w:rsidRPr="0047114C" w:rsidRDefault="00AA37F0" w:rsidP="00150049">
            <w:pPr>
              <w:pStyle w:val="ListParagraph"/>
              <w:numPr>
                <w:ilvl w:val="0"/>
                <w:numId w:val="41"/>
              </w:numPr>
              <w:spacing w:line="240" w:lineRule="auto"/>
              <w:rPr>
                <w:rFonts w:cs="Arial"/>
                <w:lang w:val="fr-FR"/>
              </w:rPr>
            </w:pPr>
            <w:r w:rsidRPr="0047114C">
              <w:rPr>
                <w:rFonts w:cs="Arial"/>
                <w:lang w:val="fr-FR"/>
              </w:rPr>
              <w:t>Influence politique</w:t>
            </w:r>
          </w:p>
          <w:p w14:paraId="6019C1EE" w14:textId="77777777" w:rsidR="00AA37F0" w:rsidRPr="0047114C" w:rsidRDefault="00AA37F0" w:rsidP="00150049">
            <w:pPr>
              <w:pStyle w:val="ListParagraph"/>
              <w:numPr>
                <w:ilvl w:val="0"/>
                <w:numId w:val="41"/>
              </w:numPr>
              <w:spacing w:line="240" w:lineRule="auto"/>
              <w:rPr>
                <w:rFonts w:cs="Arial"/>
                <w:lang w:val="fr-FR"/>
              </w:rPr>
            </w:pPr>
            <w:r w:rsidRPr="0047114C">
              <w:rPr>
                <w:rFonts w:cs="Arial"/>
                <w:lang w:val="fr-FR"/>
              </w:rPr>
              <w:t xml:space="preserve">Structures déjà en place si rattaché à une institution existante </w:t>
            </w:r>
          </w:p>
          <w:p w14:paraId="5731A7E4" w14:textId="77777777" w:rsidR="00AA37F0" w:rsidRPr="0047114C" w:rsidRDefault="00AA37F0" w:rsidP="00150049">
            <w:pPr>
              <w:pStyle w:val="ListParagraph"/>
              <w:numPr>
                <w:ilvl w:val="0"/>
                <w:numId w:val="41"/>
              </w:numPr>
              <w:spacing w:line="240" w:lineRule="auto"/>
              <w:rPr>
                <w:rFonts w:cs="Arial"/>
                <w:lang w:val="fr-FR"/>
              </w:rPr>
            </w:pPr>
            <w:r w:rsidRPr="0047114C">
              <w:rPr>
                <w:rFonts w:cs="Arial"/>
                <w:lang w:val="fr-FR"/>
              </w:rPr>
              <w:t>Des résultats concrets et prédéfinis seront les garants de la réussite d’AIMEC</w:t>
            </w:r>
            <w:r w:rsidR="00D25311" w:rsidRPr="0047114C">
              <w:rPr>
                <w:rFonts w:cs="Arial"/>
                <w:lang w:val="fr-FR"/>
              </w:rPr>
              <w:t xml:space="preserve">. </w:t>
            </w:r>
          </w:p>
        </w:tc>
        <w:tc>
          <w:tcPr>
            <w:tcW w:w="4531" w:type="dxa"/>
          </w:tcPr>
          <w:p w14:paraId="2702CD44" w14:textId="77777777" w:rsidR="00AA37F0" w:rsidRPr="0047114C" w:rsidRDefault="00AA37F0" w:rsidP="00150049">
            <w:pPr>
              <w:pStyle w:val="ListParagraph"/>
              <w:numPr>
                <w:ilvl w:val="0"/>
                <w:numId w:val="41"/>
              </w:numPr>
              <w:spacing w:line="240" w:lineRule="auto"/>
              <w:rPr>
                <w:rFonts w:cs="Arial"/>
                <w:lang w:val="fr-FR"/>
              </w:rPr>
            </w:pPr>
            <w:r w:rsidRPr="0047114C">
              <w:rPr>
                <w:rFonts w:cs="Arial"/>
                <w:lang w:val="fr-FR"/>
              </w:rPr>
              <w:t>Dépendant des donateurs pour le financement</w:t>
            </w:r>
          </w:p>
          <w:p w14:paraId="318971B6" w14:textId="77777777" w:rsidR="00AA37F0" w:rsidRPr="0047114C" w:rsidRDefault="00AA37F0" w:rsidP="00150049">
            <w:pPr>
              <w:pStyle w:val="ListParagraph"/>
              <w:numPr>
                <w:ilvl w:val="0"/>
                <w:numId w:val="41"/>
              </w:numPr>
              <w:spacing w:line="240" w:lineRule="auto"/>
              <w:rPr>
                <w:rFonts w:cs="Arial"/>
                <w:lang w:val="fr-FR"/>
              </w:rPr>
            </w:pPr>
            <w:r w:rsidRPr="0047114C">
              <w:rPr>
                <w:rFonts w:cs="Arial"/>
                <w:lang w:val="fr-FR"/>
              </w:rPr>
              <w:t>Réactivité potentiellement limitée</w:t>
            </w:r>
          </w:p>
          <w:p w14:paraId="00DC1BF4" w14:textId="77777777" w:rsidR="00AA37F0" w:rsidRPr="0047114C" w:rsidRDefault="00AA37F0" w:rsidP="00150049">
            <w:pPr>
              <w:pStyle w:val="ListParagraph"/>
              <w:spacing w:line="240" w:lineRule="auto"/>
              <w:ind w:left="720"/>
              <w:rPr>
                <w:rFonts w:cs="Arial"/>
                <w:lang w:val="fr-FR"/>
              </w:rPr>
            </w:pPr>
          </w:p>
        </w:tc>
      </w:tr>
      <w:tr w:rsidR="00AA37F0" w:rsidRPr="0047114C" w14:paraId="1C65D91B" w14:textId="77777777" w:rsidTr="00150049">
        <w:tc>
          <w:tcPr>
            <w:tcW w:w="4531" w:type="dxa"/>
            <w:shd w:val="clear" w:color="auto" w:fill="E5B8B7" w:themeFill="accent2" w:themeFillTint="66"/>
          </w:tcPr>
          <w:p w14:paraId="1B3FD50F" w14:textId="77777777" w:rsidR="00AA37F0" w:rsidRPr="0047114C" w:rsidRDefault="00AA37F0" w:rsidP="00150049">
            <w:pPr>
              <w:spacing w:line="240" w:lineRule="auto"/>
              <w:rPr>
                <w:rFonts w:cs="Arial"/>
                <w:b/>
                <w:lang w:val="fr-FR"/>
              </w:rPr>
            </w:pPr>
            <w:r w:rsidRPr="0047114C">
              <w:rPr>
                <w:rFonts w:cs="Arial"/>
                <w:b/>
                <w:lang w:val="fr-FR"/>
              </w:rPr>
              <w:t>Opportunités</w:t>
            </w:r>
          </w:p>
        </w:tc>
        <w:tc>
          <w:tcPr>
            <w:tcW w:w="4531" w:type="dxa"/>
            <w:shd w:val="clear" w:color="auto" w:fill="E5B8B7" w:themeFill="accent2" w:themeFillTint="66"/>
          </w:tcPr>
          <w:p w14:paraId="7ADD71DB" w14:textId="77777777" w:rsidR="00AA37F0" w:rsidRPr="0047114C" w:rsidRDefault="00AA37F0" w:rsidP="00150049">
            <w:pPr>
              <w:spacing w:line="240" w:lineRule="auto"/>
              <w:rPr>
                <w:rFonts w:cs="Arial"/>
                <w:b/>
                <w:lang w:val="fr-FR"/>
              </w:rPr>
            </w:pPr>
            <w:r w:rsidRPr="0047114C">
              <w:rPr>
                <w:rFonts w:cs="Arial"/>
                <w:b/>
                <w:lang w:val="fr-FR"/>
              </w:rPr>
              <w:t>Menaces</w:t>
            </w:r>
          </w:p>
        </w:tc>
      </w:tr>
      <w:tr w:rsidR="00AA37F0" w:rsidRPr="00E45458" w14:paraId="14F480CA" w14:textId="77777777" w:rsidTr="00150049">
        <w:tc>
          <w:tcPr>
            <w:tcW w:w="4531" w:type="dxa"/>
          </w:tcPr>
          <w:p w14:paraId="0A46AA51" w14:textId="77777777" w:rsidR="00AA37F0" w:rsidRPr="0047114C" w:rsidRDefault="00D25311" w:rsidP="00150049">
            <w:pPr>
              <w:pStyle w:val="ListParagraph"/>
              <w:numPr>
                <w:ilvl w:val="0"/>
                <w:numId w:val="41"/>
              </w:numPr>
              <w:spacing w:line="240" w:lineRule="auto"/>
              <w:rPr>
                <w:rFonts w:cs="Arial"/>
                <w:lang w:val="fr-FR"/>
              </w:rPr>
            </w:pPr>
            <w:r w:rsidRPr="0047114C">
              <w:rPr>
                <w:rFonts w:cs="Arial"/>
                <w:lang w:val="fr-FR"/>
              </w:rPr>
              <w:t>L’</w:t>
            </w:r>
            <w:r w:rsidR="00AA37F0" w:rsidRPr="0047114C">
              <w:rPr>
                <w:rFonts w:cs="Arial"/>
                <w:lang w:val="fr-FR"/>
              </w:rPr>
              <w:t>AIMEC répond à un besoin non couvert actuellement sur le marché</w:t>
            </w:r>
          </w:p>
          <w:p w14:paraId="5400A02B" w14:textId="77777777" w:rsidR="00AA37F0" w:rsidRPr="0047114C" w:rsidRDefault="00D25311" w:rsidP="00150049">
            <w:pPr>
              <w:pStyle w:val="ListParagraph"/>
              <w:numPr>
                <w:ilvl w:val="0"/>
                <w:numId w:val="41"/>
              </w:numPr>
              <w:spacing w:line="240" w:lineRule="auto"/>
              <w:rPr>
                <w:rFonts w:cs="Arial"/>
                <w:lang w:val="fr-FR"/>
              </w:rPr>
            </w:pPr>
            <w:r w:rsidRPr="0047114C">
              <w:rPr>
                <w:rFonts w:cs="Arial"/>
                <w:lang w:val="fr-FR"/>
              </w:rPr>
              <w:t>L’AIMEC peut agir comme une plate</w:t>
            </w:r>
            <w:r w:rsidR="00AA37F0" w:rsidRPr="0047114C">
              <w:rPr>
                <w:rFonts w:cs="Arial"/>
                <w:lang w:val="fr-FR"/>
              </w:rPr>
              <w:t>forme pour consolider les efforts des États membres dans l'élaboration des politiques favorables</w:t>
            </w:r>
            <w:r w:rsidRPr="0047114C">
              <w:rPr>
                <w:rFonts w:cs="Arial"/>
                <w:lang w:val="fr-FR"/>
              </w:rPr>
              <w:t xml:space="preserve"> aux </w:t>
            </w:r>
            <w:r w:rsidR="00AA37F0" w:rsidRPr="0047114C">
              <w:rPr>
                <w:rFonts w:cs="Arial"/>
                <w:lang w:val="fr-FR"/>
              </w:rPr>
              <w:t>EI et</w:t>
            </w:r>
            <w:r w:rsidRPr="0047114C">
              <w:rPr>
                <w:rFonts w:cs="Arial"/>
                <w:lang w:val="fr-FR"/>
              </w:rPr>
              <w:t xml:space="preserve"> M</w:t>
            </w:r>
            <w:r w:rsidR="00AA37F0" w:rsidRPr="0047114C">
              <w:rPr>
                <w:rFonts w:cs="Arial"/>
                <w:lang w:val="fr-FR"/>
              </w:rPr>
              <w:t>I</w:t>
            </w:r>
          </w:p>
        </w:tc>
        <w:tc>
          <w:tcPr>
            <w:tcW w:w="4531" w:type="dxa"/>
          </w:tcPr>
          <w:p w14:paraId="370D7B0C" w14:textId="77777777" w:rsidR="00AA37F0" w:rsidRPr="0047114C" w:rsidRDefault="00AA37F0" w:rsidP="00150049">
            <w:pPr>
              <w:pStyle w:val="ListParagraph"/>
              <w:numPr>
                <w:ilvl w:val="0"/>
                <w:numId w:val="41"/>
              </w:numPr>
              <w:spacing w:line="240" w:lineRule="auto"/>
              <w:rPr>
                <w:rFonts w:cs="Arial"/>
                <w:lang w:val="fr-FR"/>
              </w:rPr>
            </w:pPr>
            <w:r w:rsidRPr="0047114C">
              <w:rPr>
                <w:rFonts w:cs="Arial"/>
                <w:lang w:val="fr-FR"/>
              </w:rPr>
              <w:t xml:space="preserve">Changement des priorités des bailleurs de fonds </w:t>
            </w:r>
          </w:p>
          <w:p w14:paraId="1B3644A4" w14:textId="77777777" w:rsidR="00AA37F0" w:rsidRPr="0047114C" w:rsidRDefault="00AA37F0" w:rsidP="00150049">
            <w:pPr>
              <w:pStyle w:val="ListParagraph"/>
              <w:numPr>
                <w:ilvl w:val="0"/>
                <w:numId w:val="41"/>
              </w:numPr>
              <w:spacing w:line="240" w:lineRule="auto"/>
              <w:rPr>
                <w:rFonts w:cs="Arial"/>
                <w:lang w:val="fr-FR"/>
              </w:rPr>
            </w:pPr>
            <w:r w:rsidRPr="0047114C">
              <w:rPr>
                <w:rFonts w:cs="Arial"/>
                <w:lang w:val="fr-FR"/>
              </w:rPr>
              <w:t>Incapacité de trouver du personnel adéquat</w:t>
            </w:r>
          </w:p>
          <w:p w14:paraId="0BF413C9" w14:textId="73148C0E" w:rsidR="00AA37F0" w:rsidRPr="0047114C" w:rsidRDefault="00D25311" w:rsidP="00150049">
            <w:pPr>
              <w:pStyle w:val="ListParagraph"/>
              <w:numPr>
                <w:ilvl w:val="0"/>
                <w:numId w:val="41"/>
              </w:numPr>
              <w:spacing w:line="240" w:lineRule="auto"/>
              <w:rPr>
                <w:rFonts w:cs="Arial"/>
                <w:lang w:val="fr-FR"/>
              </w:rPr>
            </w:pPr>
            <w:r w:rsidRPr="0047114C">
              <w:rPr>
                <w:rFonts w:cs="Arial"/>
                <w:lang w:val="fr-FR"/>
              </w:rPr>
              <w:t>Le rattachement à la CUA</w:t>
            </w:r>
            <w:r w:rsidR="002B581A">
              <w:rPr>
                <w:rFonts w:cs="Arial"/>
                <w:lang w:val="fr-FR"/>
              </w:rPr>
              <w:t xml:space="preserve"> </w:t>
            </w:r>
            <w:r w:rsidR="00AA37F0" w:rsidRPr="0047114C">
              <w:rPr>
                <w:rFonts w:cs="Arial"/>
                <w:lang w:val="fr-FR"/>
              </w:rPr>
              <w:t xml:space="preserve">peut  scléroser l'organisation </w:t>
            </w:r>
          </w:p>
          <w:p w14:paraId="2DA7AF15" w14:textId="77777777" w:rsidR="00AA37F0" w:rsidRPr="0047114C" w:rsidRDefault="00AA37F0" w:rsidP="00150049">
            <w:pPr>
              <w:pStyle w:val="ListParagraph"/>
              <w:numPr>
                <w:ilvl w:val="0"/>
                <w:numId w:val="41"/>
              </w:numPr>
              <w:spacing w:line="240" w:lineRule="auto"/>
              <w:rPr>
                <w:rFonts w:cs="Arial"/>
                <w:lang w:val="fr-FR"/>
              </w:rPr>
            </w:pPr>
            <w:r w:rsidRPr="0047114C">
              <w:rPr>
                <w:rFonts w:cs="Arial"/>
                <w:lang w:val="fr-FR"/>
              </w:rPr>
              <w:lastRenderedPageBreak/>
              <w:t>Incapacité de trouver des moyens de se faire rémunérer pour les services rendus</w:t>
            </w:r>
          </w:p>
        </w:tc>
      </w:tr>
    </w:tbl>
    <w:p w14:paraId="02FD75CA" w14:textId="77777777" w:rsidR="00AA37F0" w:rsidRPr="0047114C" w:rsidRDefault="00AA37F0" w:rsidP="00AA37F0">
      <w:pPr>
        <w:spacing w:after="0" w:line="240" w:lineRule="auto"/>
        <w:jc w:val="left"/>
        <w:rPr>
          <w:rFonts w:cs="Arial"/>
          <w:lang w:val="fr-FR"/>
        </w:rPr>
      </w:pPr>
    </w:p>
    <w:p w14:paraId="509C86E5" w14:textId="25218827" w:rsidR="00AA37F0" w:rsidRPr="0047114C" w:rsidRDefault="00AA37F0" w:rsidP="00AA37F0">
      <w:pPr>
        <w:rPr>
          <w:rFonts w:cs="Arial"/>
          <w:lang w:val="fr-FR"/>
        </w:rPr>
      </w:pPr>
      <w:r w:rsidRPr="0047114C">
        <w:rPr>
          <w:rFonts w:cs="Arial"/>
          <w:lang w:val="fr-FR"/>
        </w:rPr>
        <w:t>L’étude de faisabilité d</w:t>
      </w:r>
      <w:r w:rsidR="00D25311" w:rsidRPr="0047114C">
        <w:rPr>
          <w:rFonts w:cs="Arial"/>
          <w:lang w:val="fr-FR"/>
        </w:rPr>
        <w:t>e l</w:t>
      </w:r>
      <w:r w:rsidRPr="0047114C">
        <w:rPr>
          <w:rFonts w:cs="Arial"/>
          <w:lang w:val="fr-FR"/>
        </w:rPr>
        <w:t>’AIMEC a identifié les défis opérationnels et les facteurs</w:t>
      </w:r>
      <w:r w:rsidR="00D25311" w:rsidRPr="0047114C">
        <w:rPr>
          <w:rFonts w:cs="Arial"/>
          <w:lang w:val="fr-FR"/>
        </w:rPr>
        <w:t xml:space="preserve"> clé</w:t>
      </w:r>
      <w:r w:rsidRPr="0047114C">
        <w:rPr>
          <w:rFonts w:cs="Arial"/>
          <w:lang w:val="fr-FR"/>
        </w:rPr>
        <w:t xml:space="preserve"> de succès. Ceux-ci sont listés dans le </w:t>
      </w:r>
      <w:r w:rsidRPr="0047114C">
        <w:rPr>
          <w:lang w:val="fr-FR"/>
        </w:rPr>
        <w:fldChar w:fldCharType="begin"/>
      </w:r>
      <w:r w:rsidRPr="0047114C">
        <w:rPr>
          <w:lang w:val="fr-FR"/>
        </w:rPr>
        <w:instrText xml:space="preserve"> REF _Ref326497209 \h  \* MERGEFORMAT </w:instrText>
      </w:r>
      <w:r w:rsidRPr="0047114C">
        <w:rPr>
          <w:lang w:val="fr-FR"/>
        </w:rPr>
      </w:r>
      <w:r w:rsidRPr="0047114C">
        <w:rPr>
          <w:lang w:val="fr-FR"/>
        </w:rPr>
        <w:fldChar w:fldCharType="separate"/>
      </w:r>
      <w:r w:rsidR="005D623A" w:rsidRPr="0047114C">
        <w:rPr>
          <w:rFonts w:cs="Arial"/>
          <w:lang w:val="fr-FR"/>
        </w:rPr>
        <w:t xml:space="preserve">Tableau </w:t>
      </w:r>
      <w:r w:rsidR="005D623A">
        <w:rPr>
          <w:rFonts w:cs="Arial"/>
          <w:lang w:val="fr-FR"/>
        </w:rPr>
        <w:t>3</w:t>
      </w:r>
      <w:r w:rsidRPr="0047114C">
        <w:rPr>
          <w:lang w:val="fr-FR"/>
        </w:rPr>
        <w:fldChar w:fldCharType="end"/>
      </w:r>
      <w:r w:rsidRPr="0047114C">
        <w:rPr>
          <w:rFonts w:cs="Arial"/>
          <w:lang w:val="fr-FR"/>
        </w:rPr>
        <w:t xml:space="preserve"> ci-dessous.  </w:t>
      </w:r>
    </w:p>
    <w:p w14:paraId="1FEFE818" w14:textId="127107BA" w:rsidR="00AA37F0" w:rsidRPr="0047114C" w:rsidRDefault="00AA37F0" w:rsidP="00AA37F0">
      <w:pPr>
        <w:pStyle w:val="Caption"/>
        <w:keepNext/>
        <w:rPr>
          <w:rFonts w:cs="Arial"/>
          <w:sz w:val="20"/>
          <w:lang w:val="fr-FR"/>
        </w:rPr>
      </w:pPr>
      <w:bookmarkStart w:id="74" w:name="_Ref326497209"/>
      <w:bookmarkStart w:id="75" w:name="_Ref459649045"/>
      <w:bookmarkStart w:id="76" w:name="_Toc468782668"/>
      <w:r w:rsidRPr="0047114C">
        <w:rPr>
          <w:rFonts w:cs="Arial"/>
          <w:sz w:val="20"/>
          <w:lang w:val="fr-FR"/>
        </w:rPr>
        <w:t xml:space="preserve">Tableau </w:t>
      </w:r>
      <w:r w:rsidRPr="0047114C">
        <w:rPr>
          <w:rFonts w:cs="Arial"/>
          <w:sz w:val="20"/>
          <w:lang w:val="fr-FR"/>
        </w:rPr>
        <w:fldChar w:fldCharType="begin"/>
      </w:r>
      <w:r w:rsidRPr="0047114C">
        <w:rPr>
          <w:rFonts w:cs="Arial"/>
          <w:sz w:val="20"/>
          <w:lang w:val="fr-FR"/>
        </w:rPr>
        <w:instrText xml:space="preserve"> SEQ Table \* ARABIC </w:instrText>
      </w:r>
      <w:r w:rsidRPr="0047114C">
        <w:rPr>
          <w:rFonts w:cs="Arial"/>
          <w:sz w:val="20"/>
          <w:lang w:val="fr-FR"/>
        </w:rPr>
        <w:fldChar w:fldCharType="separate"/>
      </w:r>
      <w:r w:rsidR="005D623A">
        <w:rPr>
          <w:rFonts w:cs="Arial"/>
          <w:noProof/>
          <w:sz w:val="20"/>
          <w:lang w:val="fr-FR"/>
        </w:rPr>
        <w:t>3</w:t>
      </w:r>
      <w:r w:rsidRPr="0047114C">
        <w:rPr>
          <w:rFonts w:cs="Arial"/>
          <w:sz w:val="20"/>
          <w:lang w:val="fr-FR"/>
        </w:rPr>
        <w:fldChar w:fldCharType="end"/>
      </w:r>
      <w:bookmarkEnd w:id="74"/>
      <w:r w:rsidR="00D25311" w:rsidRPr="0047114C">
        <w:rPr>
          <w:rFonts w:cs="Arial"/>
          <w:sz w:val="20"/>
          <w:lang w:val="fr-FR"/>
        </w:rPr>
        <w:t xml:space="preserve"> </w:t>
      </w:r>
      <w:r w:rsidRPr="0047114C">
        <w:rPr>
          <w:rFonts w:cs="Arial"/>
          <w:sz w:val="20"/>
          <w:lang w:val="fr-FR"/>
        </w:rPr>
        <w:t>: Risques opérationnels et mesures d’atténuation</w:t>
      </w:r>
      <w:bookmarkEnd w:id="75"/>
      <w:bookmarkEnd w:id="76"/>
    </w:p>
    <w:tbl>
      <w:tblPr>
        <w:tblStyle w:val="TableGrid"/>
        <w:tblW w:w="0" w:type="auto"/>
        <w:tblLook w:val="00A0" w:firstRow="1" w:lastRow="0" w:firstColumn="1" w:lastColumn="0" w:noHBand="0" w:noVBand="0"/>
      </w:tblPr>
      <w:tblGrid>
        <w:gridCol w:w="2072"/>
        <w:gridCol w:w="2897"/>
        <w:gridCol w:w="4093"/>
      </w:tblGrid>
      <w:tr w:rsidR="00AA37F0" w:rsidRPr="0047114C" w14:paraId="4143FDA6" w14:textId="77777777" w:rsidTr="00150049">
        <w:tc>
          <w:tcPr>
            <w:tcW w:w="2093" w:type="dxa"/>
            <w:shd w:val="clear" w:color="auto" w:fill="E5B8B7" w:themeFill="accent2" w:themeFillTint="66"/>
          </w:tcPr>
          <w:p w14:paraId="51A7B696" w14:textId="77777777" w:rsidR="00AA37F0" w:rsidRPr="0047114C" w:rsidRDefault="00AA37F0" w:rsidP="00150049">
            <w:pPr>
              <w:rPr>
                <w:rFonts w:cs="Arial"/>
                <w:b/>
                <w:sz w:val="18"/>
                <w:szCs w:val="18"/>
                <w:lang w:val="fr-FR"/>
              </w:rPr>
            </w:pPr>
            <w:r w:rsidRPr="0047114C">
              <w:rPr>
                <w:rFonts w:cs="Arial"/>
                <w:b/>
                <w:sz w:val="18"/>
                <w:szCs w:val="18"/>
                <w:lang w:val="fr-FR"/>
              </w:rPr>
              <w:t>CRITERES OPERATIONNELS</w:t>
            </w:r>
          </w:p>
        </w:tc>
        <w:tc>
          <w:tcPr>
            <w:tcW w:w="2977" w:type="dxa"/>
            <w:shd w:val="clear" w:color="auto" w:fill="E5B8B7" w:themeFill="accent2" w:themeFillTint="66"/>
          </w:tcPr>
          <w:p w14:paraId="2A14787A" w14:textId="77777777" w:rsidR="00AA37F0" w:rsidRPr="0047114C" w:rsidRDefault="00AA37F0" w:rsidP="00150049">
            <w:pPr>
              <w:jc w:val="left"/>
              <w:rPr>
                <w:rFonts w:cs="Arial"/>
                <w:b/>
                <w:sz w:val="18"/>
                <w:szCs w:val="18"/>
                <w:lang w:val="fr-FR"/>
              </w:rPr>
            </w:pPr>
            <w:r w:rsidRPr="0047114C">
              <w:rPr>
                <w:rFonts w:cs="Arial"/>
                <w:b/>
                <w:sz w:val="18"/>
                <w:szCs w:val="18"/>
                <w:lang w:val="fr-FR"/>
              </w:rPr>
              <w:t>Risques</w:t>
            </w:r>
          </w:p>
        </w:tc>
        <w:tc>
          <w:tcPr>
            <w:tcW w:w="4218" w:type="dxa"/>
            <w:shd w:val="clear" w:color="auto" w:fill="E5B8B7" w:themeFill="accent2" w:themeFillTint="66"/>
          </w:tcPr>
          <w:p w14:paraId="6E5EADF2" w14:textId="77777777" w:rsidR="00AA37F0" w:rsidRPr="0047114C" w:rsidRDefault="00AA37F0" w:rsidP="00150049">
            <w:pPr>
              <w:rPr>
                <w:rFonts w:cs="Arial"/>
                <w:b/>
                <w:sz w:val="18"/>
                <w:szCs w:val="18"/>
                <w:lang w:val="fr-FR"/>
              </w:rPr>
            </w:pPr>
            <w:r w:rsidRPr="0047114C">
              <w:rPr>
                <w:rFonts w:cs="Arial"/>
                <w:b/>
                <w:sz w:val="18"/>
                <w:szCs w:val="18"/>
                <w:lang w:val="fr-FR"/>
              </w:rPr>
              <w:t>Mesures d’atténuation</w:t>
            </w:r>
          </w:p>
        </w:tc>
      </w:tr>
      <w:tr w:rsidR="00AA37F0" w:rsidRPr="00E45458" w14:paraId="760C0470" w14:textId="77777777" w:rsidTr="00150049">
        <w:tc>
          <w:tcPr>
            <w:tcW w:w="2093" w:type="dxa"/>
          </w:tcPr>
          <w:p w14:paraId="68668FF6" w14:textId="77777777" w:rsidR="00AA37F0" w:rsidRPr="0047114C" w:rsidRDefault="00AA37F0" w:rsidP="00150049">
            <w:pPr>
              <w:jc w:val="left"/>
              <w:rPr>
                <w:rFonts w:cs="Arial"/>
                <w:b/>
                <w:sz w:val="18"/>
                <w:szCs w:val="18"/>
                <w:lang w:val="fr-FR"/>
              </w:rPr>
            </w:pPr>
            <w:r w:rsidRPr="0047114C">
              <w:rPr>
                <w:rFonts w:cs="Arial"/>
                <w:b/>
                <w:sz w:val="18"/>
                <w:szCs w:val="18"/>
                <w:lang w:val="fr-FR"/>
              </w:rPr>
              <w:t>Personnel</w:t>
            </w:r>
          </w:p>
        </w:tc>
        <w:tc>
          <w:tcPr>
            <w:tcW w:w="2977" w:type="dxa"/>
          </w:tcPr>
          <w:p w14:paraId="41ADB539" w14:textId="77777777" w:rsidR="00AA37F0" w:rsidRPr="0047114C" w:rsidRDefault="00AA37F0" w:rsidP="00150049">
            <w:pPr>
              <w:jc w:val="left"/>
              <w:rPr>
                <w:rFonts w:cs="Arial"/>
                <w:sz w:val="18"/>
                <w:szCs w:val="18"/>
                <w:lang w:val="fr-FR"/>
              </w:rPr>
            </w:pPr>
            <w:r w:rsidRPr="0047114C">
              <w:rPr>
                <w:rFonts w:cs="Arial"/>
                <w:sz w:val="18"/>
                <w:szCs w:val="18"/>
                <w:lang w:val="fr-FR"/>
              </w:rPr>
              <w:t>Incapacité à identifier et embaucher le personnel adéquat</w:t>
            </w:r>
          </w:p>
          <w:p w14:paraId="400E11EA" w14:textId="77777777" w:rsidR="00AA37F0" w:rsidRPr="0047114C" w:rsidRDefault="00AA37F0" w:rsidP="00150049">
            <w:pPr>
              <w:jc w:val="left"/>
              <w:rPr>
                <w:rFonts w:cs="Arial"/>
                <w:sz w:val="18"/>
                <w:szCs w:val="18"/>
                <w:lang w:val="fr-FR"/>
              </w:rPr>
            </w:pPr>
          </w:p>
        </w:tc>
        <w:tc>
          <w:tcPr>
            <w:tcW w:w="4218" w:type="dxa"/>
          </w:tcPr>
          <w:p w14:paraId="76D21F69" w14:textId="77777777" w:rsidR="00AA37F0" w:rsidRPr="0047114C" w:rsidRDefault="00AA37F0" w:rsidP="00150049">
            <w:pPr>
              <w:jc w:val="left"/>
              <w:rPr>
                <w:rFonts w:cs="Arial"/>
                <w:sz w:val="18"/>
                <w:szCs w:val="18"/>
                <w:lang w:val="fr-FR"/>
              </w:rPr>
            </w:pPr>
            <w:r w:rsidRPr="0047114C">
              <w:rPr>
                <w:rFonts w:cs="Arial"/>
                <w:b/>
                <w:sz w:val="18"/>
                <w:szCs w:val="18"/>
                <w:lang w:val="fr-FR"/>
              </w:rPr>
              <w:t>Obtenir un bon équilibre entre employés et  experts</w:t>
            </w:r>
            <w:r w:rsidRPr="0047114C">
              <w:rPr>
                <w:rFonts w:cs="Arial"/>
                <w:sz w:val="18"/>
                <w:szCs w:val="18"/>
                <w:lang w:val="fr-FR"/>
              </w:rPr>
              <w:t>, associant la vision et l'engagement aux compétences techniques</w:t>
            </w:r>
          </w:p>
        </w:tc>
      </w:tr>
      <w:tr w:rsidR="00AA37F0" w:rsidRPr="00E45458" w14:paraId="77C884B1" w14:textId="77777777" w:rsidTr="00150049">
        <w:tc>
          <w:tcPr>
            <w:tcW w:w="2093" w:type="dxa"/>
          </w:tcPr>
          <w:p w14:paraId="46134249" w14:textId="77777777" w:rsidR="00AA37F0" w:rsidRPr="0047114C" w:rsidRDefault="00AA37F0" w:rsidP="00150049">
            <w:pPr>
              <w:jc w:val="left"/>
              <w:rPr>
                <w:rFonts w:cs="Arial"/>
                <w:b/>
                <w:sz w:val="18"/>
                <w:szCs w:val="18"/>
                <w:lang w:val="fr-FR"/>
              </w:rPr>
            </w:pPr>
            <w:r w:rsidRPr="0047114C">
              <w:rPr>
                <w:rFonts w:cs="Arial"/>
                <w:b/>
                <w:sz w:val="18"/>
                <w:szCs w:val="18"/>
                <w:lang w:val="fr-FR"/>
              </w:rPr>
              <w:t>Viabilité financière</w:t>
            </w:r>
          </w:p>
        </w:tc>
        <w:tc>
          <w:tcPr>
            <w:tcW w:w="2977" w:type="dxa"/>
          </w:tcPr>
          <w:p w14:paraId="6BE2BF43" w14:textId="77777777" w:rsidR="00AA37F0" w:rsidRPr="0047114C" w:rsidRDefault="00AA37F0" w:rsidP="00150049">
            <w:pPr>
              <w:jc w:val="left"/>
              <w:rPr>
                <w:rFonts w:cs="Arial"/>
                <w:sz w:val="18"/>
                <w:szCs w:val="18"/>
                <w:lang w:val="fr-FR"/>
              </w:rPr>
            </w:pPr>
            <w:r w:rsidRPr="0047114C">
              <w:rPr>
                <w:rFonts w:cs="Arial"/>
                <w:sz w:val="18"/>
                <w:szCs w:val="18"/>
                <w:lang w:val="fr-FR"/>
              </w:rPr>
              <w:t>Une dépendance à long terme envers les bailleurs de fonds est un risque pour la pérennité d’AIMEC</w:t>
            </w:r>
          </w:p>
        </w:tc>
        <w:tc>
          <w:tcPr>
            <w:tcW w:w="4218" w:type="dxa"/>
          </w:tcPr>
          <w:p w14:paraId="74D057E3" w14:textId="77777777" w:rsidR="00AA37F0" w:rsidRPr="0047114C" w:rsidRDefault="00AA37F0" w:rsidP="00150049">
            <w:pPr>
              <w:jc w:val="left"/>
              <w:rPr>
                <w:rFonts w:cs="Arial"/>
                <w:sz w:val="18"/>
                <w:szCs w:val="18"/>
                <w:lang w:val="fr-FR"/>
              </w:rPr>
            </w:pPr>
            <w:r w:rsidRPr="0047114C">
              <w:rPr>
                <w:rFonts w:cs="Arial"/>
                <w:sz w:val="18"/>
                <w:szCs w:val="18"/>
                <w:lang w:val="fr-FR"/>
              </w:rPr>
              <w:t xml:space="preserve">Le </w:t>
            </w:r>
            <w:r w:rsidRPr="0047114C">
              <w:rPr>
                <w:rFonts w:cs="Arial"/>
                <w:b/>
                <w:sz w:val="18"/>
                <w:szCs w:val="18"/>
                <w:lang w:val="fr-FR"/>
              </w:rPr>
              <w:t>soutien financier des donateurs</w:t>
            </w:r>
            <w:r w:rsidRPr="0047114C">
              <w:rPr>
                <w:rFonts w:cs="Arial"/>
                <w:sz w:val="18"/>
                <w:szCs w:val="18"/>
                <w:lang w:val="fr-FR"/>
              </w:rPr>
              <w:t xml:space="preserve"> sera crucial à court et à moyen terme, et probablement nécessaire à long terme, mais un financement complémentaire est essentiel</w:t>
            </w:r>
          </w:p>
        </w:tc>
      </w:tr>
      <w:tr w:rsidR="00AA37F0" w:rsidRPr="00E45458" w14:paraId="51D5729D" w14:textId="77777777" w:rsidTr="00150049">
        <w:tc>
          <w:tcPr>
            <w:tcW w:w="2093" w:type="dxa"/>
          </w:tcPr>
          <w:p w14:paraId="6297636C" w14:textId="77777777" w:rsidR="00AA37F0" w:rsidRPr="0047114C" w:rsidRDefault="00AA37F0" w:rsidP="00150049">
            <w:pPr>
              <w:jc w:val="left"/>
              <w:rPr>
                <w:rFonts w:cs="Arial"/>
                <w:b/>
                <w:sz w:val="18"/>
                <w:szCs w:val="18"/>
                <w:lang w:val="fr-FR"/>
              </w:rPr>
            </w:pPr>
            <w:r w:rsidRPr="0047114C">
              <w:rPr>
                <w:rFonts w:cs="Arial"/>
                <w:b/>
                <w:sz w:val="18"/>
                <w:szCs w:val="18"/>
                <w:lang w:val="fr-FR"/>
              </w:rPr>
              <w:t>Actionnariat</w:t>
            </w:r>
          </w:p>
        </w:tc>
        <w:tc>
          <w:tcPr>
            <w:tcW w:w="2977" w:type="dxa"/>
          </w:tcPr>
          <w:p w14:paraId="64CE2071" w14:textId="77777777" w:rsidR="00AA37F0" w:rsidRPr="0047114C" w:rsidRDefault="00AA37F0" w:rsidP="00150049">
            <w:pPr>
              <w:jc w:val="left"/>
              <w:rPr>
                <w:rFonts w:cs="Arial"/>
                <w:sz w:val="18"/>
                <w:szCs w:val="18"/>
                <w:lang w:val="fr-FR"/>
              </w:rPr>
            </w:pPr>
            <w:r w:rsidRPr="0047114C">
              <w:rPr>
                <w:rFonts w:cs="Arial"/>
                <w:sz w:val="18"/>
                <w:szCs w:val="18"/>
                <w:lang w:val="fr-FR"/>
              </w:rPr>
              <w:t>Flou sur l’actionnariat d’AIMEC, le manque d’adhésion des parties prenantes clés</w:t>
            </w:r>
          </w:p>
        </w:tc>
        <w:tc>
          <w:tcPr>
            <w:tcW w:w="4218" w:type="dxa"/>
          </w:tcPr>
          <w:p w14:paraId="52BF72B4" w14:textId="77777777" w:rsidR="00AA37F0" w:rsidRPr="0047114C" w:rsidRDefault="00AA37F0" w:rsidP="00150049">
            <w:pPr>
              <w:jc w:val="left"/>
              <w:rPr>
                <w:rFonts w:cs="Arial"/>
                <w:sz w:val="18"/>
                <w:szCs w:val="18"/>
                <w:lang w:val="fr-FR"/>
              </w:rPr>
            </w:pPr>
            <w:r w:rsidRPr="0047114C">
              <w:rPr>
                <w:rFonts w:cs="Arial"/>
                <w:b/>
                <w:sz w:val="18"/>
                <w:szCs w:val="18"/>
                <w:lang w:val="fr-FR"/>
              </w:rPr>
              <w:t>Transparence sur l’actionnariat</w:t>
            </w:r>
            <w:r w:rsidRPr="0047114C">
              <w:rPr>
                <w:rFonts w:cs="Arial"/>
                <w:sz w:val="18"/>
                <w:szCs w:val="18"/>
                <w:lang w:val="fr-FR"/>
              </w:rPr>
              <w:t xml:space="preserve"> d’AIMEC </w:t>
            </w:r>
          </w:p>
          <w:p w14:paraId="15A05390" w14:textId="77777777" w:rsidR="00AA37F0" w:rsidRPr="0047114C" w:rsidRDefault="00AA37F0" w:rsidP="00150049">
            <w:pPr>
              <w:jc w:val="left"/>
              <w:rPr>
                <w:rFonts w:cs="Arial"/>
                <w:sz w:val="18"/>
                <w:szCs w:val="18"/>
                <w:lang w:val="fr-FR"/>
              </w:rPr>
            </w:pPr>
            <w:r w:rsidRPr="0047114C">
              <w:rPr>
                <w:rFonts w:cs="Arial"/>
                <w:sz w:val="18"/>
                <w:szCs w:val="18"/>
                <w:lang w:val="fr-FR"/>
              </w:rPr>
              <w:t>Stratégies claires définies pour chaque groupe de parties prenantes pour remporter l’adhésion des intervenants</w:t>
            </w:r>
          </w:p>
          <w:p w14:paraId="42B26B91" w14:textId="77777777" w:rsidR="00AA37F0" w:rsidRPr="0047114C" w:rsidRDefault="00AA37F0" w:rsidP="00150049">
            <w:pPr>
              <w:jc w:val="left"/>
              <w:rPr>
                <w:rFonts w:cs="Arial"/>
                <w:sz w:val="18"/>
                <w:szCs w:val="18"/>
                <w:lang w:val="fr-FR"/>
              </w:rPr>
            </w:pPr>
            <w:r w:rsidRPr="0047114C">
              <w:rPr>
                <w:rFonts w:cs="Arial"/>
                <w:sz w:val="18"/>
                <w:szCs w:val="18"/>
                <w:lang w:val="fr-FR"/>
              </w:rPr>
              <w:t>Communication efficace des avantages d’AIMEC pour les parties prenantes</w:t>
            </w:r>
          </w:p>
        </w:tc>
      </w:tr>
      <w:tr w:rsidR="00AA37F0" w:rsidRPr="00E45458" w14:paraId="1407A10A" w14:textId="77777777" w:rsidTr="00150049">
        <w:tc>
          <w:tcPr>
            <w:tcW w:w="2093" w:type="dxa"/>
          </w:tcPr>
          <w:p w14:paraId="049AE22E" w14:textId="77777777" w:rsidR="00AA37F0" w:rsidRPr="0047114C" w:rsidRDefault="00AA37F0" w:rsidP="00150049">
            <w:pPr>
              <w:jc w:val="left"/>
              <w:rPr>
                <w:rFonts w:cs="Arial"/>
                <w:b/>
                <w:sz w:val="18"/>
                <w:szCs w:val="18"/>
                <w:lang w:val="fr-FR"/>
              </w:rPr>
            </w:pPr>
            <w:r w:rsidRPr="0047114C">
              <w:rPr>
                <w:rFonts w:cs="Arial"/>
                <w:b/>
                <w:sz w:val="18"/>
                <w:szCs w:val="18"/>
                <w:lang w:val="fr-FR"/>
              </w:rPr>
              <w:t>Gouvernance &amp; Gestion</w:t>
            </w:r>
          </w:p>
        </w:tc>
        <w:tc>
          <w:tcPr>
            <w:tcW w:w="2977" w:type="dxa"/>
          </w:tcPr>
          <w:p w14:paraId="44E3BCD4" w14:textId="77777777" w:rsidR="00AA37F0" w:rsidRPr="0047114C" w:rsidRDefault="00AA37F0" w:rsidP="00150049">
            <w:pPr>
              <w:jc w:val="left"/>
              <w:rPr>
                <w:rFonts w:cs="Arial"/>
                <w:sz w:val="18"/>
                <w:szCs w:val="18"/>
                <w:lang w:val="fr-FR"/>
              </w:rPr>
            </w:pPr>
            <w:r w:rsidRPr="0047114C">
              <w:rPr>
                <w:rFonts w:cs="Arial"/>
                <w:sz w:val="18"/>
                <w:szCs w:val="18"/>
                <w:lang w:val="fr-FR"/>
              </w:rPr>
              <w:t xml:space="preserve">Bureaucratie et politisation </w:t>
            </w:r>
          </w:p>
        </w:tc>
        <w:tc>
          <w:tcPr>
            <w:tcW w:w="4218" w:type="dxa"/>
          </w:tcPr>
          <w:p w14:paraId="6FCFDABE" w14:textId="77777777" w:rsidR="00AA37F0" w:rsidRPr="0047114C" w:rsidRDefault="00AA37F0" w:rsidP="00150049">
            <w:pPr>
              <w:jc w:val="left"/>
              <w:rPr>
                <w:rFonts w:cs="Arial"/>
                <w:sz w:val="18"/>
                <w:szCs w:val="18"/>
                <w:lang w:val="fr-FR"/>
              </w:rPr>
            </w:pPr>
            <w:r w:rsidRPr="0047114C">
              <w:rPr>
                <w:rFonts w:cs="Arial"/>
                <w:b/>
                <w:sz w:val="18"/>
                <w:szCs w:val="18"/>
                <w:lang w:val="fr-FR"/>
              </w:rPr>
              <w:t>Trouver un équilibre entre sensibilisation et influence politique et souplesse</w:t>
            </w:r>
            <w:r w:rsidRPr="0047114C">
              <w:rPr>
                <w:rFonts w:cs="Arial"/>
                <w:sz w:val="18"/>
                <w:szCs w:val="18"/>
                <w:lang w:val="fr-FR"/>
              </w:rPr>
              <w:t xml:space="preserve"> de fonctionnement</w:t>
            </w:r>
          </w:p>
        </w:tc>
      </w:tr>
      <w:tr w:rsidR="00AA37F0" w:rsidRPr="00E45458" w14:paraId="02955513" w14:textId="77777777" w:rsidTr="00150049">
        <w:tc>
          <w:tcPr>
            <w:tcW w:w="2093" w:type="dxa"/>
          </w:tcPr>
          <w:p w14:paraId="03B9B369" w14:textId="77777777" w:rsidR="00AA37F0" w:rsidRPr="0047114C" w:rsidRDefault="00AA37F0" w:rsidP="00150049">
            <w:pPr>
              <w:jc w:val="left"/>
              <w:rPr>
                <w:rFonts w:cs="Arial"/>
                <w:b/>
                <w:sz w:val="18"/>
                <w:szCs w:val="18"/>
                <w:lang w:val="fr-FR"/>
              </w:rPr>
            </w:pPr>
            <w:r w:rsidRPr="0047114C">
              <w:rPr>
                <w:rFonts w:cs="Arial"/>
                <w:b/>
                <w:sz w:val="18"/>
                <w:szCs w:val="18"/>
                <w:lang w:val="fr-FR"/>
              </w:rPr>
              <w:t>M&amp;E</w:t>
            </w:r>
          </w:p>
        </w:tc>
        <w:tc>
          <w:tcPr>
            <w:tcW w:w="2977" w:type="dxa"/>
          </w:tcPr>
          <w:p w14:paraId="06246E28" w14:textId="77777777" w:rsidR="00AA37F0" w:rsidRPr="0047114C" w:rsidRDefault="00AA37F0" w:rsidP="00150049">
            <w:pPr>
              <w:jc w:val="left"/>
              <w:rPr>
                <w:rFonts w:cs="Arial"/>
                <w:sz w:val="18"/>
                <w:szCs w:val="18"/>
                <w:lang w:val="fr-FR"/>
              </w:rPr>
            </w:pPr>
            <w:r w:rsidRPr="0047114C">
              <w:rPr>
                <w:rFonts w:cs="Arial"/>
                <w:sz w:val="18"/>
                <w:szCs w:val="18"/>
                <w:lang w:val="fr-FR"/>
              </w:rPr>
              <w:t>Incapacité à élaborer des indicateurs mesurables de résultats pour déterminer le succès et évaluer les attributions</w:t>
            </w:r>
          </w:p>
        </w:tc>
        <w:tc>
          <w:tcPr>
            <w:tcW w:w="4218" w:type="dxa"/>
          </w:tcPr>
          <w:p w14:paraId="3EA2B20C" w14:textId="77777777" w:rsidR="00AA37F0" w:rsidRPr="0047114C" w:rsidRDefault="00AA37F0" w:rsidP="00150049">
            <w:pPr>
              <w:jc w:val="left"/>
              <w:rPr>
                <w:rFonts w:cs="Arial"/>
                <w:sz w:val="18"/>
                <w:szCs w:val="18"/>
                <w:lang w:val="fr-FR"/>
              </w:rPr>
            </w:pPr>
            <w:r w:rsidRPr="0047114C">
              <w:rPr>
                <w:rFonts w:cs="Arial"/>
                <w:sz w:val="18"/>
                <w:szCs w:val="18"/>
                <w:lang w:val="fr-FR"/>
              </w:rPr>
              <w:t xml:space="preserve">Se concentrer sur un </w:t>
            </w:r>
            <w:r w:rsidRPr="0047114C">
              <w:rPr>
                <w:rFonts w:cs="Arial"/>
                <w:b/>
                <w:sz w:val="18"/>
                <w:szCs w:val="18"/>
                <w:lang w:val="fr-FR"/>
              </w:rPr>
              <w:t>nombre limité de résultats mesurables</w:t>
            </w:r>
            <w:r w:rsidRPr="0047114C">
              <w:rPr>
                <w:rFonts w:cs="Arial"/>
                <w:sz w:val="18"/>
                <w:szCs w:val="18"/>
                <w:lang w:val="fr-FR"/>
              </w:rPr>
              <w:t xml:space="preserve"> et sur l'évaluation des contributions plutôt que des attributions</w:t>
            </w:r>
          </w:p>
        </w:tc>
      </w:tr>
    </w:tbl>
    <w:p w14:paraId="35ED5DCB" w14:textId="77777777" w:rsidR="00AA37F0" w:rsidRPr="0047114C" w:rsidRDefault="00AA37F0" w:rsidP="00AA37F0">
      <w:pPr>
        <w:rPr>
          <w:rFonts w:cs="Arial"/>
          <w:lang w:val="fr-FR"/>
        </w:rPr>
      </w:pPr>
    </w:p>
    <w:p w14:paraId="6E340ECF" w14:textId="77777777" w:rsidR="00AA37F0" w:rsidRPr="0047114C" w:rsidRDefault="00AA37F0" w:rsidP="00AA37F0">
      <w:pPr>
        <w:pStyle w:val="Heading1"/>
        <w:rPr>
          <w:rFonts w:cs="Arial"/>
          <w:lang w:val="fr-FR"/>
        </w:rPr>
      </w:pPr>
      <w:bookmarkStart w:id="77" w:name="_Toc468783037"/>
      <w:r w:rsidRPr="0047114C">
        <w:rPr>
          <w:rFonts w:cs="Arial"/>
          <w:lang w:val="fr-FR"/>
        </w:rPr>
        <w:t>Conclusion et étapes suivantes</w:t>
      </w:r>
      <w:bookmarkEnd w:id="77"/>
    </w:p>
    <w:p w14:paraId="5E2918C7" w14:textId="6D8A1551" w:rsidR="00AA37F0" w:rsidRPr="0047114C" w:rsidRDefault="00AA37F0" w:rsidP="00AA37F0">
      <w:pPr>
        <w:rPr>
          <w:rFonts w:cs="Arial"/>
          <w:lang w:val="fr-FR"/>
        </w:rPr>
      </w:pPr>
      <w:r w:rsidRPr="0047114C">
        <w:rPr>
          <w:rFonts w:cs="Arial"/>
          <w:lang w:val="fr-FR"/>
        </w:rPr>
        <w:t xml:space="preserve">Suite à une analyse approfondie des acteurs du secteur de l'entreprise inclusive et des marchés inclusifs, </w:t>
      </w:r>
      <w:r w:rsidR="000966AD" w:rsidRPr="0047114C">
        <w:rPr>
          <w:rFonts w:cs="Arial"/>
          <w:lang w:val="fr-FR"/>
        </w:rPr>
        <w:t>l’</w:t>
      </w:r>
      <w:r w:rsidRPr="0047114C">
        <w:rPr>
          <w:rFonts w:cs="Arial"/>
          <w:lang w:val="fr-FR"/>
        </w:rPr>
        <w:t>AIMEC a décidé de combler une lacune thématique, géographique et</w:t>
      </w:r>
      <w:r w:rsidR="000966AD" w:rsidRPr="0047114C">
        <w:rPr>
          <w:rFonts w:cs="Arial"/>
          <w:lang w:val="fr-FR"/>
        </w:rPr>
        <w:t xml:space="preserve"> lié aux</w:t>
      </w:r>
      <w:r w:rsidRPr="0047114C">
        <w:rPr>
          <w:rFonts w:cs="Arial"/>
          <w:lang w:val="fr-FR"/>
        </w:rPr>
        <w:t xml:space="preserve"> service</w:t>
      </w:r>
      <w:r w:rsidR="000966AD" w:rsidRPr="0047114C">
        <w:rPr>
          <w:rFonts w:cs="Arial"/>
          <w:lang w:val="fr-FR"/>
        </w:rPr>
        <w:t>s</w:t>
      </w:r>
      <w:r w:rsidRPr="0047114C">
        <w:rPr>
          <w:rFonts w:cs="Arial"/>
          <w:lang w:val="fr-FR"/>
        </w:rPr>
        <w:t>. Il</w:t>
      </w:r>
      <w:r w:rsidR="000966AD" w:rsidRPr="0047114C">
        <w:rPr>
          <w:rFonts w:cs="Arial"/>
          <w:lang w:val="fr-FR"/>
        </w:rPr>
        <w:t xml:space="preserve"> constituera</w:t>
      </w:r>
      <w:r w:rsidRPr="0047114C">
        <w:rPr>
          <w:rFonts w:cs="Arial"/>
          <w:lang w:val="fr-FR"/>
        </w:rPr>
        <w:t xml:space="preserve"> un acteur essentiel de la coordination du secteur et soutiendra d'autres acteurs pour qu’ils </w:t>
      </w:r>
      <w:r w:rsidR="000966AD" w:rsidRPr="0047114C">
        <w:rPr>
          <w:rFonts w:cs="Arial"/>
          <w:lang w:val="fr-FR"/>
        </w:rPr>
        <w:t>travaillent</w:t>
      </w:r>
      <w:r w:rsidRPr="0047114C">
        <w:rPr>
          <w:rFonts w:cs="Arial"/>
          <w:lang w:val="fr-FR"/>
        </w:rPr>
        <w:t xml:space="preserve"> plus efficace</w:t>
      </w:r>
      <w:r w:rsidR="000966AD" w:rsidRPr="0047114C">
        <w:rPr>
          <w:rFonts w:cs="Arial"/>
          <w:lang w:val="fr-FR"/>
        </w:rPr>
        <w:t>ment</w:t>
      </w:r>
      <w:r w:rsidRPr="0047114C">
        <w:rPr>
          <w:rFonts w:cs="Arial"/>
          <w:lang w:val="fr-FR"/>
        </w:rPr>
        <w:t xml:space="preserve">. Ainsi, </w:t>
      </w:r>
      <w:r w:rsidRPr="0047114C">
        <w:rPr>
          <w:rFonts w:cs="Arial"/>
          <w:lang w:val="fr-FR"/>
        </w:rPr>
        <w:lastRenderedPageBreak/>
        <w:t xml:space="preserve">l’AIMEC a le potentiel </w:t>
      </w:r>
      <w:r w:rsidR="000966AD" w:rsidRPr="0047114C">
        <w:rPr>
          <w:rFonts w:cs="Arial"/>
          <w:lang w:val="fr-FR"/>
        </w:rPr>
        <w:t>de devenir une plate</w:t>
      </w:r>
      <w:r w:rsidRPr="0047114C">
        <w:rPr>
          <w:rFonts w:cs="Arial"/>
          <w:lang w:val="fr-FR"/>
        </w:rPr>
        <w:t xml:space="preserve">forme </w:t>
      </w:r>
      <w:r w:rsidR="000966AD" w:rsidRPr="0047114C">
        <w:rPr>
          <w:rFonts w:cs="Arial"/>
          <w:lang w:val="fr-FR"/>
        </w:rPr>
        <w:t xml:space="preserve">panafricaine </w:t>
      </w:r>
      <w:r w:rsidRPr="0047114C">
        <w:rPr>
          <w:rFonts w:cs="Arial"/>
          <w:lang w:val="fr-FR"/>
        </w:rPr>
        <w:t>publi</w:t>
      </w:r>
      <w:r w:rsidR="00B479A7">
        <w:rPr>
          <w:rFonts w:cs="Arial"/>
          <w:lang w:val="fr-FR"/>
        </w:rPr>
        <w:t>que</w:t>
      </w:r>
      <w:r w:rsidRPr="0047114C">
        <w:rPr>
          <w:rFonts w:cs="Arial"/>
          <w:lang w:val="fr-FR"/>
        </w:rPr>
        <w:t>-privé</w:t>
      </w:r>
      <w:r w:rsidR="00BE0253">
        <w:rPr>
          <w:rFonts w:cs="Arial"/>
          <w:lang w:val="fr-FR"/>
        </w:rPr>
        <w:t>e</w:t>
      </w:r>
      <w:r w:rsidRPr="0047114C">
        <w:rPr>
          <w:rFonts w:cs="Arial"/>
          <w:lang w:val="fr-FR"/>
        </w:rPr>
        <w:t xml:space="preserve"> reconnue sur le secteur de la politique des entreprises inclusives et des marchés inclusifs, grâce à l'identification, la promotion et la facilitation de la réplication et du développement des </w:t>
      </w:r>
      <w:r w:rsidR="002B581A">
        <w:rPr>
          <w:rFonts w:cs="Arial"/>
          <w:lang w:val="fr-FR"/>
        </w:rPr>
        <w:t>meilleures</w:t>
      </w:r>
      <w:r w:rsidR="002B581A" w:rsidRPr="0047114C">
        <w:rPr>
          <w:rFonts w:cs="Arial"/>
          <w:lang w:val="fr-FR"/>
        </w:rPr>
        <w:t xml:space="preserve"> </w:t>
      </w:r>
      <w:r w:rsidRPr="0047114C">
        <w:rPr>
          <w:rFonts w:cs="Arial"/>
          <w:lang w:val="fr-FR"/>
        </w:rPr>
        <w:t>pratiques en matière de politique et de programme</w:t>
      </w:r>
      <w:r w:rsidR="000966AD" w:rsidRPr="0047114C">
        <w:rPr>
          <w:rFonts w:cs="Arial"/>
          <w:lang w:val="fr-FR"/>
        </w:rPr>
        <w:t>s</w:t>
      </w:r>
      <w:r w:rsidRPr="0047114C">
        <w:rPr>
          <w:rFonts w:cs="Arial"/>
          <w:lang w:val="fr-FR"/>
        </w:rPr>
        <w:t xml:space="preserve"> sur tout le continent africain.</w:t>
      </w:r>
    </w:p>
    <w:p w14:paraId="16DB25F6" w14:textId="77777777" w:rsidR="005D623A" w:rsidRPr="0047114C" w:rsidRDefault="00AA37F0" w:rsidP="00AA37F0">
      <w:pPr>
        <w:rPr>
          <w:rFonts w:cs="Arial"/>
          <w:lang w:val="fr-FR"/>
        </w:rPr>
      </w:pPr>
      <w:r w:rsidRPr="0047114C">
        <w:rPr>
          <w:rFonts w:cs="Arial"/>
          <w:lang w:val="fr-FR"/>
        </w:rPr>
        <w:t>Afin de progresser vers la mise en œuvre et la création d</w:t>
      </w:r>
      <w:r w:rsidR="000966AD" w:rsidRPr="0047114C">
        <w:rPr>
          <w:rFonts w:cs="Arial"/>
          <w:lang w:val="fr-FR"/>
        </w:rPr>
        <w:t>e l</w:t>
      </w:r>
      <w:r w:rsidRPr="0047114C">
        <w:rPr>
          <w:rFonts w:cs="Arial"/>
          <w:lang w:val="fr-FR"/>
        </w:rPr>
        <w:t xml:space="preserve">’AIMEC, </w:t>
      </w:r>
      <w:r w:rsidR="000966AD" w:rsidRPr="0047114C">
        <w:rPr>
          <w:rFonts w:cs="Arial"/>
          <w:lang w:val="fr-FR"/>
        </w:rPr>
        <w:t xml:space="preserve">les différentes </w:t>
      </w:r>
      <w:r w:rsidRPr="0047114C">
        <w:rPr>
          <w:rFonts w:cs="Arial"/>
          <w:lang w:val="fr-FR"/>
        </w:rPr>
        <w:t xml:space="preserve">étapes séquentielles </w:t>
      </w:r>
      <w:r w:rsidR="000966AD" w:rsidRPr="0047114C">
        <w:rPr>
          <w:rFonts w:cs="Arial"/>
          <w:lang w:val="fr-FR"/>
        </w:rPr>
        <w:t>à suivre sont</w:t>
      </w:r>
      <w:r w:rsidRPr="0047114C">
        <w:rPr>
          <w:rFonts w:cs="Arial"/>
          <w:lang w:val="fr-FR"/>
        </w:rPr>
        <w:t xml:space="preserve"> décrit</w:t>
      </w:r>
      <w:r w:rsidR="000966AD" w:rsidRPr="0047114C">
        <w:rPr>
          <w:rFonts w:cs="Arial"/>
          <w:lang w:val="fr-FR"/>
        </w:rPr>
        <w:t>es</w:t>
      </w:r>
      <w:r w:rsidRPr="0047114C">
        <w:rPr>
          <w:rFonts w:cs="Arial"/>
          <w:lang w:val="fr-FR"/>
        </w:rPr>
        <w:t xml:space="preserve"> ci-dessous.</w:t>
      </w:r>
      <w:r w:rsidRPr="0047114C">
        <w:rPr>
          <w:lang w:val="fr-FR"/>
        </w:rPr>
        <w:fldChar w:fldCharType="begin"/>
      </w:r>
      <w:r w:rsidRPr="0047114C">
        <w:rPr>
          <w:lang w:val="fr-FR"/>
        </w:rPr>
        <w:instrText xml:space="preserve"> REF _Ref459655064 \h  \* MERGEFORMAT </w:instrText>
      </w:r>
      <w:r w:rsidRPr="0047114C">
        <w:rPr>
          <w:lang w:val="fr-FR"/>
        </w:rPr>
      </w:r>
      <w:r w:rsidRPr="0047114C">
        <w:rPr>
          <w:lang w:val="fr-FR"/>
        </w:rPr>
        <w:fldChar w:fldCharType="separate"/>
      </w:r>
    </w:p>
    <w:p w14:paraId="7E8EA191" w14:textId="4A8B3478" w:rsidR="00AA37F0" w:rsidRPr="0047114C" w:rsidRDefault="005D623A" w:rsidP="00AA37F0">
      <w:pPr>
        <w:rPr>
          <w:rFonts w:cs="Arial"/>
          <w:lang w:val="fr-FR"/>
        </w:rPr>
      </w:pPr>
      <w:r w:rsidRPr="00E8550F">
        <w:rPr>
          <w:noProof/>
          <w:lang w:val="fr-FR" w:eastAsia="en-GB"/>
        </w:rPr>
        <w:t>Figure 10</w:t>
      </w:r>
      <w:r w:rsidR="00AA37F0" w:rsidRPr="0047114C">
        <w:rPr>
          <w:lang w:val="fr-FR"/>
        </w:rPr>
        <w:fldChar w:fldCharType="end"/>
      </w:r>
      <w:r w:rsidR="00AA37F0" w:rsidRPr="0047114C">
        <w:rPr>
          <w:rFonts w:cs="Arial"/>
          <w:lang w:val="fr-FR"/>
        </w:rPr>
        <w:t xml:space="preserve"> présente un calendrier indicatif de mise en œuvre qui </w:t>
      </w:r>
      <w:r w:rsidR="000966AD" w:rsidRPr="0047114C">
        <w:rPr>
          <w:rFonts w:cs="Arial"/>
          <w:lang w:val="fr-FR"/>
        </w:rPr>
        <w:t>pourra servir de</w:t>
      </w:r>
      <w:r w:rsidR="00AA37F0" w:rsidRPr="0047114C">
        <w:rPr>
          <w:rFonts w:cs="Arial"/>
          <w:lang w:val="fr-FR"/>
        </w:rPr>
        <w:t xml:space="preserve"> guide pour la création et le lancement des activités opérationnelles.</w:t>
      </w:r>
      <w:bookmarkStart w:id="78" w:name="_Ref459655064"/>
    </w:p>
    <w:p w14:paraId="40D94584" w14:textId="77777777" w:rsidR="00AA37F0" w:rsidRPr="0047114C" w:rsidRDefault="000966AD" w:rsidP="00C51E52">
      <w:pPr>
        <w:pStyle w:val="Caption"/>
        <w:keepNext/>
        <w:jc w:val="left"/>
        <w:rPr>
          <w:rFonts w:cs="Arial"/>
          <w:lang w:val="fr-FR"/>
        </w:rPr>
      </w:pPr>
      <w:bookmarkStart w:id="79" w:name="_Toc464474521"/>
      <w:bookmarkStart w:id="80" w:name="_Toc468783204"/>
      <w:r w:rsidRPr="0047114C">
        <w:rPr>
          <w:rFonts w:cs="Arial"/>
          <w:lang w:val="fr-FR"/>
        </w:rPr>
        <w:t>Figure</w:t>
      </w:r>
      <w:r w:rsidR="00AA37F0" w:rsidRPr="0047114C">
        <w:rPr>
          <w:rFonts w:cs="Arial"/>
          <w:lang w:val="fr-FR"/>
        </w:rPr>
        <w:t xml:space="preserve"> </w:t>
      </w:r>
      <w:r w:rsidR="00AA37F0" w:rsidRPr="0047114C">
        <w:rPr>
          <w:rFonts w:cs="Arial"/>
          <w:lang w:val="fr-FR"/>
        </w:rPr>
        <w:fldChar w:fldCharType="begin"/>
      </w:r>
      <w:r w:rsidR="00AA37F0" w:rsidRPr="0047114C">
        <w:rPr>
          <w:rFonts w:cs="Arial"/>
          <w:lang w:val="fr-FR"/>
        </w:rPr>
        <w:instrText xml:space="preserve"> SEQ Figure_ \* ARABIC </w:instrText>
      </w:r>
      <w:r w:rsidR="00AA37F0" w:rsidRPr="0047114C">
        <w:rPr>
          <w:rFonts w:cs="Arial"/>
          <w:lang w:val="fr-FR"/>
        </w:rPr>
        <w:fldChar w:fldCharType="separate"/>
      </w:r>
      <w:r w:rsidR="005D623A">
        <w:rPr>
          <w:rFonts w:cs="Arial"/>
          <w:noProof/>
          <w:lang w:val="fr-FR"/>
        </w:rPr>
        <w:t>10</w:t>
      </w:r>
      <w:r w:rsidR="00AA37F0" w:rsidRPr="0047114C">
        <w:rPr>
          <w:rFonts w:cs="Arial"/>
          <w:lang w:val="fr-FR"/>
        </w:rPr>
        <w:fldChar w:fldCharType="end"/>
      </w:r>
      <w:bookmarkEnd w:id="78"/>
      <w:r w:rsidRPr="0047114C">
        <w:rPr>
          <w:rFonts w:cs="Arial"/>
          <w:lang w:val="fr-FR"/>
        </w:rPr>
        <w:t xml:space="preserve"> </w:t>
      </w:r>
      <w:r w:rsidR="00AA37F0" w:rsidRPr="0047114C">
        <w:rPr>
          <w:rFonts w:cs="Arial"/>
          <w:lang w:val="fr-FR"/>
        </w:rPr>
        <w:t xml:space="preserve">: Proposition de calendrier de mise en </w:t>
      </w:r>
      <w:bookmarkEnd w:id="79"/>
      <w:r w:rsidR="00AA37F0" w:rsidRPr="0047114C">
        <w:rPr>
          <w:rFonts w:cs="Arial"/>
          <w:lang w:val="fr-FR"/>
        </w:rPr>
        <w:t>œuvre</w:t>
      </w:r>
      <w:bookmarkEnd w:id="80"/>
    </w:p>
    <w:p w14:paraId="341F69E1" w14:textId="5968B8E8" w:rsidR="00CD2E15" w:rsidRDefault="00CD2E15" w:rsidP="00AA37F0">
      <w:pPr>
        <w:rPr>
          <w:rFonts w:cs="Arial"/>
          <w:lang w:val="fr-FR"/>
        </w:rPr>
      </w:pPr>
    </w:p>
    <w:p w14:paraId="6A4CACF2" w14:textId="2D5FAB72" w:rsidR="00AA37F0" w:rsidRPr="0047114C" w:rsidRDefault="00CD2E15" w:rsidP="00AA37F0">
      <w:pPr>
        <w:rPr>
          <w:rFonts w:cs="Arial"/>
          <w:b/>
          <w:bCs/>
          <w:color w:val="4F81BD" w:themeColor="accent1"/>
          <w:sz w:val="18"/>
          <w:szCs w:val="18"/>
          <w:lang w:val="fr-FR"/>
        </w:rPr>
      </w:pPr>
      <w:r w:rsidRPr="00CD2E15">
        <w:rPr>
          <w:noProof/>
        </w:rPr>
        <w:drawing>
          <wp:inline distT="0" distB="0" distL="0" distR="0" wp14:anchorId="4A410B08" wp14:editId="4FC8EBE6">
            <wp:extent cx="5760720" cy="313436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134360"/>
                    </a:xfrm>
                    <a:prstGeom prst="rect">
                      <a:avLst/>
                    </a:prstGeom>
                  </pic:spPr>
                </pic:pic>
              </a:graphicData>
            </a:graphic>
          </wp:inline>
        </w:drawing>
      </w:r>
      <w:r w:rsidR="00AA37F0" w:rsidRPr="0047114C">
        <w:rPr>
          <w:rFonts w:cs="Arial"/>
          <w:lang w:val="fr-FR"/>
        </w:rPr>
        <w:br w:type="page"/>
      </w:r>
    </w:p>
    <w:p w14:paraId="1A93B182" w14:textId="77777777" w:rsidR="00AA37F0" w:rsidRPr="0047114C" w:rsidRDefault="00AA37F0" w:rsidP="00AA37F0">
      <w:pPr>
        <w:rPr>
          <w:rFonts w:cs="Arial"/>
          <w:i/>
          <w:lang w:val="fr-FR"/>
        </w:rPr>
      </w:pPr>
      <w:r w:rsidRPr="0047114C">
        <w:rPr>
          <w:rFonts w:cs="Arial"/>
          <w:i/>
          <w:lang w:val="fr-FR"/>
        </w:rPr>
        <w:lastRenderedPageBreak/>
        <w:t xml:space="preserve">Finalisation de la planification et </w:t>
      </w:r>
      <w:r w:rsidR="00942E00" w:rsidRPr="0047114C">
        <w:rPr>
          <w:rFonts w:cs="Arial"/>
          <w:i/>
          <w:lang w:val="fr-FR"/>
        </w:rPr>
        <w:t xml:space="preserve">dispositions </w:t>
      </w:r>
      <w:r w:rsidRPr="0047114C">
        <w:rPr>
          <w:rFonts w:cs="Arial"/>
          <w:i/>
          <w:lang w:val="fr-FR"/>
        </w:rPr>
        <w:t>institutionnel</w:t>
      </w:r>
      <w:r w:rsidR="00942E00" w:rsidRPr="0047114C">
        <w:rPr>
          <w:rFonts w:cs="Arial"/>
          <w:i/>
          <w:lang w:val="fr-FR"/>
        </w:rPr>
        <w:t>le</w:t>
      </w:r>
      <w:r w:rsidRPr="0047114C">
        <w:rPr>
          <w:rFonts w:cs="Arial"/>
          <w:i/>
          <w:lang w:val="fr-FR"/>
        </w:rPr>
        <w:t>s</w:t>
      </w:r>
    </w:p>
    <w:p w14:paraId="2F0D89CA" w14:textId="5F24F3E1" w:rsidR="00AA37F0" w:rsidRPr="0047114C" w:rsidRDefault="00AA37F0" w:rsidP="00AA37F0">
      <w:pPr>
        <w:pStyle w:val="ListParagraph"/>
        <w:numPr>
          <w:ilvl w:val="0"/>
          <w:numId w:val="38"/>
        </w:numPr>
        <w:rPr>
          <w:rFonts w:cs="Arial"/>
          <w:lang w:val="fr-FR"/>
        </w:rPr>
      </w:pPr>
      <w:r w:rsidRPr="0047114C">
        <w:rPr>
          <w:rFonts w:cs="Arial"/>
          <w:lang w:val="fr-FR"/>
        </w:rPr>
        <w:t>Tout d'abord, les questions en suspens concernant le mandat d</w:t>
      </w:r>
      <w:r w:rsidR="00942E00" w:rsidRPr="0047114C">
        <w:rPr>
          <w:rFonts w:cs="Arial"/>
          <w:lang w:val="fr-FR"/>
        </w:rPr>
        <w:t>e l</w:t>
      </w:r>
      <w:r w:rsidRPr="0047114C">
        <w:rPr>
          <w:rFonts w:cs="Arial"/>
          <w:lang w:val="fr-FR"/>
        </w:rPr>
        <w:t xml:space="preserve">’AIMEC doivent être résolues par les parties prenantes concernées </w:t>
      </w:r>
      <w:r w:rsidR="002B581A">
        <w:rPr>
          <w:rFonts w:cs="Arial"/>
          <w:lang w:val="fr-FR"/>
        </w:rPr>
        <w:t>et en particulier par le pays d’accueil</w:t>
      </w:r>
      <w:r w:rsidRPr="0047114C">
        <w:rPr>
          <w:rFonts w:cs="Arial"/>
          <w:lang w:val="fr-FR"/>
        </w:rPr>
        <w:t xml:space="preserve">. Cela permettra de finaliser le </w:t>
      </w:r>
      <w:r w:rsidR="00483A57">
        <w:rPr>
          <w:rFonts w:cs="Arial"/>
          <w:lang w:val="fr-FR"/>
        </w:rPr>
        <w:t>plan d’affaires</w:t>
      </w:r>
      <w:r w:rsidR="00DA28B0">
        <w:rPr>
          <w:rFonts w:cs="Arial"/>
          <w:lang w:val="fr-FR"/>
        </w:rPr>
        <w:t xml:space="preserve">, </w:t>
      </w:r>
      <w:r w:rsidRPr="0047114C">
        <w:rPr>
          <w:rFonts w:cs="Arial"/>
          <w:lang w:val="fr-FR"/>
        </w:rPr>
        <w:t>document «</w:t>
      </w:r>
      <w:r w:rsidR="00942E00" w:rsidRPr="0047114C">
        <w:rPr>
          <w:rFonts w:cs="Arial"/>
          <w:lang w:val="fr-FR"/>
        </w:rPr>
        <w:t xml:space="preserve"> </w:t>
      </w:r>
      <w:r w:rsidRPr="0047114C">
        <w:rPr>
          <w:rFonts w:cs="Arial"/>
          <w:lang w:val="fr-FR"/>
        </w:rPr>
        <w:t>fondateur</w:t>
      </w:r>
      <w:r w:rsidR="00942E00" w:rsidRPr="0047114C">
        <w:rPr>
          <w:rFonts w:cs="Arial"/>
          <w:lang w:val="fr-FR"/>
        </w:rPr>
        <w:t xml:space="preserve"> </w:t>
      </w:r>
      <w:r w:rsidRPr="0047114C">
        <w:rPr>
          <w:rFonts w:cs="Arial"/>
          <w:lang w:val="fr-FR"/>
        </w:rPr>
        <w:t>» d</w:t>
      </w:r>
      <w:r w:rsidR="00942E00" w:rsidRPr="0047114C">
        <w:rPr>
          <w:rFonts w:cs="Arial"/>
          <w:lang w:val="fr-FR"/>
        </w:rPr>
        <w:t>e l</w:t>
      </w:r>
      <w:r w:rsidRPr="0047114C">
        <w:rPr>
          <w:rFonts w:cs="Arial"/>
          <w:lang w:val="fr-FR"/>
        </w:rPr>
        <w:t xml:space="preserve">’AIMEC qui servira de guide </w:t>
      </w:r>
      <w:r w:rsidR="00942E00" w:rsidRPr="0047114C">
        <w:rPr>
          <w:rFonts w:cs="Arial"/>
          <w:lang w:val="fr-FR"/>
        </w:rPr>
        <w:t>pour la suite</w:t>
      </w:r>
      <w:r w:rsidRPr="0047114C">
        <w:rPr>
          <w:rFonts w:cs="Arial"/>
          <w:lang w:val="fr-FR"/>
        </w:rPr>
        <w:t xml:space="preserve"> des activités de mise en œuvre.</w:t>
      </w:r>
    </w:p>
    <w:p w14:paraId="356BE1C0" w14:textId="77777777" w:rsidR="00AA37F0" w:rsidRPr="0047114C" w:rsidRDefault="00AA37F0" w:rsidP="00AA37F0">
      <w:pPr>
        <w:pStyle w:val="ListParagraph"/>
        <w:numPr>
          <w:ilvl w:val="0"/>
          <w:numId w:val="38"/>
        </w:numPr>
        <w:rPr>
          <w:rFonts w:cs="Arial"/>
          <w:lang w:val="fr-FR"/>
        </w:rPr>
      </w:pPr>
      <w:r w:rsidRPr="0047114C">
        <w:rPr>
          <w:rFonts w:cs="Arial"/>
          <w:lang w:val="fr-FR"/>
        </w:rPr>
        <w:t>Une fois cette opération terminée, le financement initial pour la première année de fonctionnement d</w:t>
      </w:r>
      <w:r w:rsidR="00942E00" w:rsidRPr="0047114C">
        <w:rPr>
          <w:rFonts w:cs="Arial"/>
          <w:lang w:val="fr-FR"/>
        </w:rPr>
        <w:t>e l</w:t>
      </w:r>
      <w:r w:rsidRPr="0047114C">
        <w:rPr>
          <w:rFonts w:cs="Arial"/>
          <w:lang w:val="fr-FR"/>
        </w:rPr>
        <w:t xml:space="preserve">’AIMEC (au minimum) doit être sécurisé. Ce budget initial déterminera </w:t>
      </w:r>
      <w:r w:rsidR="00942E00" w:rsidRPr="0047114C">
        <w:rPr>
          <w:rFonts w:cs="Arial"/>
          <w:lang w:val="fr-FR"/>
        </w:rPr>
        <w:t>de façon définitive</w:t>
      </w:r>
      <w:r w:rsidRPr="0047114C">
        <w:rPr>
          <w:rFonts w:cs="Arial"/>
          <w:lang w:val="fr-FR"/>
        </w:rPr>
        <w:t xml:space="preserve"> l’étendue des activités qu</w:t>
      </w:r>
      <w:r w:rsidR="00942E00" w:rsidRPr="0047114C">
        <w:rPr>
          <w:rFonts w:cs="Arial"/>
          <w:lang w:val="fr-FR"/>
        </w:rPr>
        <w:t>e l</w:t>
      </w:r>
      <w:r w:rsidRPr="0047114C">
        <w:rPr>
          <w:rFonts w:cs="Arial"/>
          <w:lang w:val="fr-FR"/>
        </w:rPr>
        <w:t>’AIMEC sera en mesure d'entreprendre, et ainsi influencera le plan final de développement, y compris le nombre et le type d’employés nécessaires.</w:t>
      </w:r>
    </w:p>
    <w:p w14:paraId="1B7C2C3D" w14:textId="77777777" w:rsidR="00AA37F0" w:rsidRPr="0047114C" w:rsidRDefault="00AA37F0" w:rsidP="00AA37F0">
      <w:pPr>
        <w:rPr>
          <w:rFonts w:cs="Arial"/>
          <w:lang w:val="fr-FR"/>
        </w:rPr>
      </w:pPr>
      <w:r w:rsidRPr="0047114C">
        <w:rPr>
          <w:rFonts w:cs="Arial"/>
          <w:lang w:val="fr-FR"/>
        </w:rPr>
        <w:t xml:space="preserve">Une fois la conception opérationnelle finalisée et le financement obtenu, </w:t>
      </w:r>
      <w:r w:rsidR="00942E00" w:rsidRPr="0047114C">
        <w:rPr>
          <w:rFonts w:cs="Arial"/>
          <w:lang w:val="fr-FR"/>
        </w:rPr>
        <w:t>l’</w:t>
      </w:r>
      <w:r w:rsidRPr="0047114C">
        <w:rPr>
          <w:rFonts w:cs="Arial"/>
          <w:lang w:val="fr-FR"/>
        </w:rPr>
        <w:t>AIMEC pourra alors passer à la phase opérationnelle et commencer le processus de création de l’organisation.</w:t>
      </w:r>
    </w:p>
    <w:p w14:paraId="05B9E207" w14:textId="77777777" w:rsidR="00AA37F0" w:rsidRPr="0047114C" w:rsidRDefault="00AA37F0" w:rsidP="00AA37F0">
      <w:pPr>
        <w:rPr>
          <w:rFonts w:cs="Arial"/>
          <w:i/>
          <w:lang w:val="fr-FR"/>
        </w:rPr>
      </w:pPr>
      <w:r w:rsidRPr="0047114C">
        <w:rPr>
          <w:rFonts w:cs="Arial"/>
          <w:i/>
          <w:lang w:val="fr-FR"/>
        </w:rPr>
        <w:t>Phase d’</w:t>
      </w:r>
      <w:r w:rsidRPr="0047114C">
        <w:rPr>
          <w:rFonts w:ascii="Calibri" w:hAnsi="Calibri" w:cs="Arial"/>
          <w:i/>
          <w:lang w:val="fr-FR"/>
        </w:rPr>
        <w:t>é</w:t>
      </w:r>
      <w:r w:rsidRPr="0047114C">
        <w:rPr>
          <w:rFonts w:cs="Arial"/>
          <w:i/>
          <w:lang w:val="fr-FR"/>
        </w:rPr>
        <w:t>tablissement</w:t>
      </w:r>
    </w:p>
    <w:p w14:paraId="4720CD0E" w14:textId="77777777" w:rsidR="00AA37F0" w:rsidRPr="0047114C" w:rsidRDefault="00AA37F0" w:rsidP="00AA37F0">
      <w:pPr>
        <w:pStyle w:val="ListParagraph"/>
        <w:numPr>
          <w:ilvl w:val="0"/>
          <w:numId w:val="40"/>
        </w:numPr>
        <w:rPr>
          <w:rFonts w:cs="Arial"/>
          <w:lang w:val="fr-FR"/>
        </w:rPr>
      </w:pPr>
      <w:r w:rsidRPr="0047114C">
        <w:rPr>
          <w:rFonts w:cs="Arial"/>
          <w:lang w:val="fr-FR"/>
        </w:rPr>
        <w:t>La première étape de l'établissement d</w:t>
      </w:r>
      <w:r w:rsidR="00942E00" w:rsidRPr="0047114C">
        <w:rPr>
          <w:rFonts w:cs="Arial"/>
          <w:lang w:val="fr-FR"/>
        </w:rPr>
        <w:t>e l</w:t>
      </w:r>
      <w:r w:rsidRPr="0047114C">
        <w:rPr>
          <w:rFonts w:cs="Arial"/>
          <w:lang w:val="fr-FR"/>
        </w:rPr>
        <w:t xml:space="preserve">'AIMEC sera la mise en place d’un conseil d'administration conformément aux arrangements institutionnels définitifs convenus. Ce conseil d’administration est essentiel pour gérer le processus de mise en place (et en tant que tel, il souhaitera sans doute créer un secrétariat pour supporter ce processus). </w:t>
      </w:r>
    </w:p>
    <w:p w14:paraId="506779DC" w14:textId="77777777" w:rsidR="00AA37F0" w:rsidRPr="0047114C" w:rsidRDefault="00AA37F0" w:rsidP="00AA37F0">
      <w:pPr>
        <w:pStyle w:val="ListParagraph"/>
        <w:numPr>
          <w:ilvl w:val="0"/>
          <w:numId w:val="40"/>
        </w:numPr>
        <w:rPr>
          <w:rFonts w:cs="Arial"/>
          <w:lang w:val="fr-FR"/>
        </w:rPr>
      </w:pPr>
      <w:r w:rsidRPr="0047114C">
        <w:rPr>
          <w:rFonts w:cs="Arial"/>
          <w:lang w:val="fr-FR"/>
        </w:rPr>
        <w:t>Dans un premier temps, le conseil d'administration devrait recruter un directeur pour l’AIMEC. Le directeur sera alors chargé de superviser le recrutement du reste du personnel, ainsi que de prendre les mesures pratiques nécessaires pour établir la présence physique d</w:t>
      </w:r>
      <w:r w:rsidR="00A6754E" w:rsidRPr="0047114C">
        <w:rPr>
          <w:rFonts w:cs="Arial"/>
          <w:lang w:val="fr-FR"/>
        </w:rPr>
        <w:t>e l</w:t>
      </w:r>
      <w:r w:rsidRPr="0047114C">
        <w:rPr>
          <w:rFonts w:cs="Arial"/>
          <w:lang w:val="fr-FR"/>
        </w:rPr>
        <w:t xml:space="preserve">’AIMEC. </w:t>
      </w:r>
    </w:p>
    <w:p w14:paraId="2CBADCB7" w14:textId="0B32A94E" w:rsidR="00AA37F0" w:rsidRPr="0047114C" w:rsidRDefault="00AA37F0" w:rsidP="00AA37F0">
      <w:pPr>
        <w:pStyle w:val="ListParagraph"/>
        <w:numPr>
          <w:ilvl w:val="0"/>
          <w:numId w:val="40"/>
        </w:numPr>
        <w:rPr>
          <w:rFonts w:cs="Arial"/>
          <w:lang w:val="fr-FR"/>
        </w:rPr>
      </w:pPr>
      <w:r w:rsidRPr="0047114C">
        <w:rPr>
          <w:rFonts w:cs="Arial"/>
          <w:lang w:val="fr-FR"/>
        </w:rPr>
        <w:t>La première tâche importante de l'équipe d</w:t>
      </w:r>
      <w:r w:rsidR="00A6754E" w:rsidRPr="0047114C">
        <w:rPr>
          <w:rFonts w:cs="Arial"/>
          <w:lang w:val="fr-FR"/>
        </w:rPr>
        <w:t>e l</w:t>
      </w:r>
      <w:r w:rsidRPr="0047114C">
        <w:rPr>
          <w:rFonts w:cs="Arial"/>
          <w:lang w:val="fr-FR"/>
        </w:rPr>
        <w:t xml:space="preserve">’AIMEC sera de transformer ce </w:t>
      </w:r>
      <w:r w:rsidR="00483A57">
        <w:rPr>
          <w:rFonts w:cs="Arial"/>
          <w:lang w:val="fr-FR"/>
        </w:rPr>
        <w:t>plan d’affaires</w:t>
      </w:r>
      <w:r w:rsidRPr="0047114C">
        <w:rPr>
          <w:rFonts w:cs="Arial"/>
          <w:lang w:val="fr-FR"/>
        </w:rPr>
        <w:t xml:space="preserve"> en  plan opérationnel focalisé sur la première année d'activité. Semblable à un rapport de lancement d’activité, ce plan opérationnel devrait détailler les activités, les délais, le budget et les résultats attendus lors de la première année d'exploitation et devra ensuite être approuvé par le conseil d’administration.</w:t>
      </w:r>
    </w:p>
    <w:p w14:paraId="17B2329F" w14:textId="77777777" w:rsidR="00AA37F0" w:rsidRPr="0047114C" w:rsidRDefault="00AA37F0" w:rsidP="00AA37F0">
      <w:pPr>
        <w:rPr>
          <w:rFonts w:cs="Arial"/>
          <w:i/>
          <w:lang w:val="fr-FR"/>
        </w:rPr>
      </w:pPr>
      <w:r w:rsidRPr="0047114C">
        <w:rPr>
          <w:rFonts w:cs="Arial"/>
          <w:i/>
          <w:lang w:val="fr-FR"/>
        </w:rPr>
        <w:t>Phase op</w:t>
      </w:r>
      <w:r w:rsidRPr="0047114C">
        <w:rPr>
          <w:rFonts w:ascii="Calibri" w:hAnsi="Calibri" w:cs="Arial"/>
          <w:i/>
          <w:lang w:val="fr-FR"/>
        </w:rPr>
        <w:t>é</w:t>
      </w:r>
      <w:r w:rsidRPr="0047114C">
        <w:rPr>
          <w:rFonts w:cs="Arial"/>
          <w:i/>
          <w:lang w:val="fr-FR"/>
        </w:rPr>
        <w:t>rationnelle</w:t>
      </w:r>
    </w:p>
    <w:p w14:paraId="2A4CC4F2" w14:textId="3195D6D3" w:rsidR="00AA37F0" w:rsidRPr="0047114C" w:rsidRDefault="00A6754E" w:rsidP="00AA37F0">
      <w:pPr>
        <w:rPr>
          <w:rFonts w:cs="Arial"/>
          <w:lang w:val="fr-FR"/>
        </w:rPr>
      </w:pPr>
      <w:r w:rsidRPr="0047114C">
        <w:rPr>
          <w:rFonts w:cs="Arial"/>
          <w:lang w:val="fr-FR"/>
        </w:rPr>
        <w:t>Les</w:t>
      </w:r>
      <w:r w:rsidR="00AA37F0" w:rsidRPr="0047114C">
        <w:rPr>
          <w:rFonts w:cs="Arial"/>
          <w:lang w:val="fr-FR"/>
        </w:rPr>
        <w:t xml:space="preserve"> piliers de </w:t>
      </w:r>
      <w:r w:rsidRPr="0047114C">
        <w:rPr>
          <w:rFonts w:cs="Arial"/>
          <w:lang w:val="fr-FR"/>
        </w:rPr>
        <w:t>l’AIMEC étant</w:t>
      </w:r>
      <w:r w:rsidR="00AA37F0" w:rsidRPr="0047114C">
        <w:rPr>
          <w:rFonts w:cs="Arial"/>
          <w:lang w:val="fr-FR"/>
        </w:rPr>
        <w:t xml:space="preserve"> conçus pour être construits l’un sur l'autre de manière séquentielle, la mise en œuvre va commencer avec le pilier 1 et s’effectuera ensuite sur les piliers 2 et 3. Bien que les délais précis dépendent du plan opérationnel décrit ci-dessus, il est probable que la première année de fonctionnement se concentrera sur les activités du pilier 1, et se terminera par le lancement de la première publication d</w:t>
      </w:r>
      <w:r w:rsidR="003738DA" w:rsidRPr="0047114C">
        <w:rPr>
          <w:rFonts w:cs="Arial"/>
          <w:lang w:val="fr-FR"/>
        </w:rPr>
        <w:t>e l’</w:t>
      </w:r>
      <w:r w:rsidR="00AA37F0" w:rsidRPr="0047114C">
        <w:rPr>
          <w:rFonts w:cs="Arial"/>
          <w:lang w:val="fr-FR"/>
        </w:rPr>
        <w:t>AIMEC, ainsi qu’avec le lancement du portail d'information / site internet et la tenue de la conférence d</w:t>
      </w:r>
      <w:r w:rsidR="003738DA" w:rsidRPr="0047114C">
        <w:rPr>
          <w:rFonts w:cs="Arial"/>
          <w:lang w:val="fr-FR"/>
        </w:rPr>
        <w:t>e l</w:t>
      </w:r>
      <w:r w:rsidR="00AA37F0" w:rsidRPr="0047114C">
        <w:rPr>
          <w:rFonts w:cs="Arial"/>
          <w:lang w:val="fr-FR"/>
        </w:rPr>
        <w:t>’AIMEC. Le premier appel à candidatures pour les subventions du fonds sera susceptible d'être lancé au bout de 18 mois d’existence, les premières subventions étant accordées après 24 mois.</w:t>
      </w:r>
    </w:p>
    <w:p w14:paraId="5E2C40D1" w14:textId="77777777" w:rsidR="00AA37F0" w:rsidRPr="0047114C" w:rsidRDefault="00AA37F0" w:rsidP="00AA37F0">
      <w:pPr>
        <w:pStyle w:val="Heading1"/>
        <w:rPr>
          <w:rFonts w:cs="Arial"/>
          <w:lang w:val="fr-FR"/>
        </w:rPr>
      </w:pPr>
      <w:bookmarkStart w:id="81" w:name="_Toc468783038"/>
      <w:r w:rsidRPr="0047114C">
        <w:rPr>
          <w:rFonts w:cs="Arial"/>
          <w:lang w:val="fr-FR"/>
        </w:rPr>
        <w:lastRenderedPageBreak/>
        <w:t>Annexes</w:t>
      </w:r>
      <w:bookmarkEnd w:id="81"/>
    </w:p>
    <w:p w14:paraId="62BF8803" w14:textId="77777777" w:rsidR="00AA37F0" w:rsidRPr="0047114C" w:rsidRDefault="00AA37F0" w:rsidP="00AA37F0">
      <w:pPr>
        <w:pStyle w:val="Heading2"/>
        <w:rPr>
          <w:rFonts w:cs="Arial"/>
          <w:lang w:val="fr-FR"/>
        </w:rPr>
      </w:pPr>
      <w:bookmarkStart w:id="82" w:name="_Toc468783039"/>
      <w:r w:rsidRPr="0047114C">
        <w:rPr>
          <w:rFonts w:cs="Arial"/>
          <w:lang w:val="fr-FR"/>
        </w:rPr>
        <w:t>Annexe 1: Liste des partenaires interrogés</w:t>
      </w:r>
      <w:bookmarkEnd w:id="82"/>
    </w:p>
    <w:tbl>
      <w:tblPr>
        <w:tblW w:w="9062" w:type="dxa"/>
        <w:tblCellMar>
          <w:left w:w="0" w:type="dxa"/>
          <w:right w:w="0" w:type="dxa"/>
        </w:tblCellMar>
        <w:tblLook w:val="0600" w:firstRow="0" w:lastRow="0" w:firstColumn="0" w:lastColumn="0" w:noHBand="1" w:noVBand="1"/>
      </w:tblPr>
      <w:tblGrid>
        <w:gridCol w:w="2837"/>
        <w:gridCol w:w="2977"/>
        <w:gridCol w:w="3248"/>
      </w:tblGrid>
      <w:tr w:rsidR="00AA37F0" w:rsidRPr="0047114C" w14:paraId="40544FD3" w14:textId="77777777" w:rsidTr="00150049">
        <w:trPr>
          <w:trHeight w:val="114"/>
          <w:tblHeader/>
        </w:trPr>
        <w:tc>
          <w:tcPr>
            <w:tcW w:w="2837" w:type="dxa"/>
            <w:tcBorders>
              <w:top w:val="single" w:sz="4" w:space="0" w:color="000000"/>
              <w:left w:val="single" w:sz="4" w:space="0" w:color="000000"/>
              <w:bottom w:val="single" w:sz="4" w:space="0" w:color="000000"/>
              <w:right w:val="single" w:sz="4" w:space="0" w:color="000000"/>
            </w:tcBorders>
            <w:shd w:val="clear" w:color="auto" w:fill="5B9BD5"/>
            <w:tcMar>
              <w:top w:w="5" w:type="dxa"/>
              <w:left w:w="5" w:type="dxa"/>
              <w:bottom w:w="0" w:type="dxa"/>
              <w:right w:w="5" w:type="dxa"/>
            </w:tcMar>
            <w:hideMark/>
          </w:tcPr>
          <w:p w14:paraId="68D1BF1E"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Organisation</w:t>
            </w:r>
          </w:p>
        </w:tc>
        <w:tc>
          <w:tcPr>
            <w:tcW w:w="2977" w:type="dxa"/>
            <w:tcBorders>
              <w:top w:val="single" w:sz="4" w:space="0" w:color="000000"/>
              <w:left w:val="single" w:sz="4" w:space="0" w:color="000000"/>
              <w:bottom w:val="single" w:sz="4" w:space="0" w:color="000000"/>
              <w:right w:val="single" w:sz="4" w:space="0" w:color="000000"/>
            </w:tcBorders>
            <w:shd w:val="clear" w:color="auto" w:fill="5B9BD5"/>
          </w:tcPr>
          <w:p w14:paraId="519DCE8B"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Contact</w:t>
            </w:r>
          </w:p>
        </w:tc>
        <w:tc>
          <w:tcPr>
            <w:tcW w:w="3248" w:type="dxa"/>
            <w:tcBorders>
              <w:top w:val="single" w:sz="4" w:space="0" w:color="000000"/>
              <w:left w:val="single" w:sz="4" w:space="0" w:color="000000"/>
              <w:bottom w:val="single" w:sz="4" w:space="0" w:color="000000"/>
              <w:right w:val="single" w:sz="4" w:space="0" w:color="000000"/>
            </w:tcBorders>
            <w:shd w:val="clear" w:color="auto" w:fill="5B9BD5"/>
          </w:tcPr>
          <w:p w14:paraId="2E0992DF" w14:textId="77777777" w:rsidR="00AA37F0" w:rsidRPr="0047114C" w:rsidRDefault="00AA37F0" w:rsidP="00150049">
            <w:pPr>
              <w:spacing w:line="276" w:lineRule="auto"/>
              <w:ind w:left="135" w:right="2265" w:firstLine="18"/>
              <w:rPr>
                <w:rFonts w:cs="Arial"/>
                <w:sz w:val="18"/>
                <w:szCs w:val="18"/>
                <w:lang w:val="fr-FR"/>
              </w:rPr>
            </w:pPr>
            <w:r w:rsidRPr="0047114C">
              <w:rPr>
                <w:rFonts w:cs="Arial"/>
                <w:sz w:val="18"/>
                <w:szCs w:val="18"/>
                <w:lang w:val="fr-FR"/>
              </w:rPr>
              <w:t>Position</w:t>
            </w:r>
          </w:p>
        </w:tc>
      </w:tr>
      <w:tr w:rsidR="00AA37F0" w:rsidRPr="0047114C" w14:paraId="4676C89E" w14:textId="77777777" w:rsidTr="00150049">
        <w:trPr>
          <w:trHeight w:val="114"/>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 w:type="dxa"/>
              <w:left w:w="5" w:type="dxa"/>
              <w:bottom w:w="0" w:type="dxa"/>
              <w:right w:w="5" w:type="dxa"/>
            </w:tcMar>
          </w:tcPr>
          <w:p w14:paraId="7D87312F" w14:textId="77777777" w:rsidR="00AA37F0" w:rsidRPr="0047114C" w:rsidRDefault="00AA37F0" w:rsidP="00150049">
            <w:pPr>
              <w:spacing w:line="276" w:lineRule="auto"/>
              <w:ind w:left="142" w:right="290" w:firstLine="18"/>
              <w:jc w:val="center"/>
              <w:rPr>
                <w:rFonts w:cs="Arial"/>
                <w:sz w:val="18"/>
                <w:szCs w:val="18"/>
                <w:lang w:val="fr-FR"/>
              </w:rPr>
            </w:pPr>
            <w:r w:rsidRPr="0047114C">
              <w:rPr>
                <w:rFonts w:cs="Arial"/>
                <w:sz w:val="18"/>
                <w:szCs w:val="18"/>
                <w:lang w:val="fr-FR"/>
              </w:rPr>
              <w:t>Centres d’Excellence</w:t>
            </w:r>
          </w:p>
        </w:tc>
      </w:tr>
      <w:tr w:rsidR="00AA37F0" w:rsidRPr="0047114C" w14:paraId="6A083DF2" w14:textId="77777777" w:rsidTr="00150049">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55FB28A5"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Institut africain pour les versements (AIR)</w:t>
            </w:r>
          </w:p>
        </w:tc>
        <w:tc>
          <w:tcPr>
            <w:tcW w:w="2977" w:type="dxa"/>
            <w:tcBorders>
              <w:top w:val="single" w:sz="4" w:space="0" w:color="000000"/>
              <w:left w:val="single" w:sz="4" w:space="0" w:color="000000"/>
              <w:bottom w:val="single" w:sz="4" w:space="0" w:color="000000"/>
              <w:right w:val="single" w:sz="4" w:space="0" w:color="000000"/>
            </w:tcBorders>
          </w:tcPr>
          <w:p w14:paraId="1F531437"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Amadou Cisse</w:t>
            </w:r>
          </w:p>
        </w:tc>
        <w:tc>
          <w:tcPr>
            <w:tcW w:w="3248" w:type="dxa"/>
            <w:tcBorders>
              <w:top w:val="single" w:sz="4" w:space="0" w:color="000000"/>
              <w:left w:val="single" w:sz="4" w:space="0" w:color="000000"/>
              <w:bottom w:val="single" w:sz="4" w:space="0" w:color="000000"/>
              <w:right w:val="single" w:sz="4" w:space="0" w:color="000000"/>
            </w:tcBorders>
          </w:tcPr>
          <w:p w14:paraId="513B4664"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Directeur exécutif par intérim</w:t>
            </w:r>
          </w:p>
        </w:tc>
      </w:tr>
      <w:tr w:rsidR="00AA37F0" w:rsidRPr="0047114C" w14:paraId="013B6F2E" w14:textId="77777777" w:rsidTr="00150049">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593D6207"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Africa Minerals Development Centre</w:t>
            </w:r>
          </w:p>
        </w:tc>
        <w:tc>
          <w:tcPr>
            <w:tcW w:w="2977" w:type="dxa"/>
            <w:tcBorders>
              <w:top w:val="single" w:sz="4" w:space="0" w:color="000000"/>
              <w:left w:val="single" w:sz="4" w:space="0" w:color="000000"/>
              <w:bottom w:val="single" w:sz="4" w:space="0" w:color="000000"/>
              <w:right w:val="single" w:sz="4" w:space="0" w:color="000000"/>
            </w:tcBorders>
          </w:tcPr>
          <w:p w14:paraId="22E67CB6"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Paul Msoma</w:t>
            </w:r>
          </w:p>
        </w:tc>
        <w:tc>
          <w:tcPr>
            <w:tcW w:w="3248" w:type="dxa"/>
            <w:tcBorders>
              <w:top w:val="single" w:sz="4" w:space="0" w:color="000000"/>
              <w:left w:val="single" w:sz="4" w:space="0" w:color="000000"/>
              <w:bottom w:val="single" w:sz="4" w:space="0" w:color="000000"/>
              <w:right w:val="single" w:sz="4" w:space="0" w:color="000000"/>
            </w:tcBorders>
          </w:tcPr>
          <w:p w14:paraId="7F4B279B" w14:textId="77777777" w:rsidR="00AA37F0" w:rsidRPr="0047114C" w:rsidRDefault="00AA37F0" w:rsidP="00150049">
            <w:pPr>
              <w:spacing w:line="276" w:lineRule="auto"/>
              <w:ind w:left="135" w:firstLine="18"/>
              <w:rPr>
                <w:rFonts w:cs="Arial"/>
                <w:sz w:val="18"/>
                <w:szCs w:val="18"/>
                <w:lang w:val="fr-FR"/>
              </w:rPr>
            </w:pPr>
          </w:p>
        </w:tc>
      </w:tr>
      <w:tr w:rsidR="00AA37F0" w:rsidRPr="00E45458" w14:paraId="1A4E3677" w14:textId="77777777" w:rsidTr="00150049">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6024F394" w14:textId="77777777" w:rsidR="00AA37F0" w:rsidRPr="0047114C" w:rsidRDefault="00200C82" w:rsidP="00150049">
            <w:pPr>
              <w:spacing w:line="276" w:lineRule="auto"/>
              <w:ind w:left="127" w:right="141"/>
              <w:rPr>
                <w:rFonts w:cs="Arial"/>
                <w:sz w:val="18"/>
                <w:szCs w:val="18"/>
                <w:lang w:val="fr-FR"/>
              </w:rPr>
            </w:pPr>
            <w:r w:rsidRPr="0047114C">
              <w:rPr>
                <w:rFonts w:cs="Arial"/>
                <w:lang w:val="fr-FR"/>
              </w:rPr>
              <w:t>Centre africain pour la transformation économique</w:t>
            </w:r>
          </w:p>
        </w:tc>
        <w:tc>
          <w:tcPr>
            <w:tcW w:w="2977" w:type="dxa"/>
            <w:tcBorders>
              <w:top w:val="single" w:sz="4" w:space="0" w:color="000000"/>
              <w:left w:val="single" w:sz="4" w:space="0" w:color="000000"/>
              <w:bottom w:val="single" w:sz="4" w:space="0" w:color="000000"/>
              <w:right w:val="single" w:sz="4" w:space="0" w:color="000000"/>
            </w:tcBorders>
          </w:tcPr>
          <w:p w14:paraId="04A153A1"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 xml:space="preserve">Edward K. Brown </w:t>
            </w:r>
          </w:p>
        </w:tc>
        <w:tc>
          <w:tcPr>
            <w:tcW w:w="3248" w:type="dxa"/>
            <w:tcBorders>
              <w:top w:val="single" w:sz="4" w:space="0" w:color="000000"/>
              <w:left w:val="single" w:sz="4" w:space="0" w:color="000000"/>
              <w:bottom w:val="single" w:sz="4" w:space="0" w:color="000000"/>
              <w:right w:val="single" w:sz="4" w:space="0" w:color="000000"/>
            </w:tcBorders>
          </w:tcPr>
          <w:p w14:paraId="3C1204C8"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Directeur du Service consultatif de politique générale</w:t>
            </w:r>
          </w:p>
        </w:tc>
      </w:tr>
      <w:tr w:rsidR="00AA37F0" w:rsidRPr="00E45458" w14:paraId="0584EC6C" w14:textId="77777777" w:rsidTr="00150049">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458C237C" w14:textId="77777777" w:rsidR="00AA37F0" w:rsidRPr="002D74FE" w:rsidRDefault="00AA37F0" w:rsidP="00150049">
            <w:pPr>
              <w:spacing w:line="276" w:lineRule="auto"/>
              <w:ind w:left="127" w:right="141"/>
              <w:rPr>
                <w:rFonts w:cs="Arial"/>
                <w:sz w:val="18"/>
                <w:szCs w:val="18"/>
                <w:lang w:val="en-ZA"/>
              </w:rPr>
            </w:pPr>
            <w:r w:rsidRPr="002D74FE">
              <w:rPr>
                <w:rFonts w:cs="Arial"/>
                <w:sz w:val="18"/>
                <w:szCs w:val="18"/>
                <w:lang w:val="en-ZA"/>
              </w:rPr>
              <w:t>African Union Mining Centre of Excellence</w:t>
            </w:r>
          </w:p>
        </w:tc>
        <w:tc>
          <w:tcPr>
            <w:tcW w:w="2977" w:type="dxa"/>
            <w:tcBorders>
              <w:top w:val="single" w:sz="4" w:space="0" w:color="000000"/>
              <w:left w:val="single" w:sz="4" w:space="0" w:color="000000"/>
              <w:bottom w:val="single" w:sz="4" w:space="0" w:color="000000"/>
              <w:right w:val="single" w:sz="4" w:space="0" w:color="000000"/>
            </w:tcBorders>
          </w:tcPr>
          <w:p w14:paraId="2C3A24FD"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George Lwanda</w:t>
            </w:r>
          </w:p>
        </w:tc>
        <w:tc>
          <w:tcPr>
            <w:tcW w:w="3248" w:type="dxa"/>
            <w:tcBorders>
              <w:top w:val="single" w:sz="4" w:space="0" w:color="000000"/>
              <w:left w:val="single" w:sz="4" w:space="0" w:color="000000"/>
              <w:bottom w:val="single" w:sz="4" w:space="0" w:color="000000"/>
              <w:right w:val="single" w:sz="4" w:space="0" w:color="000000"/>
            </w:tcBorders>
          </w:tcPr>
          <w:p w14:paraId="4DA9C8B0"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Conseiller en politique générale sur les extractions, Centre de service régional  Afrique PNUD</w:t>
            </w:r>
          </w:p>
        </w:tc>
      </w:tr>
      <w:tr w:rsidR="00AA37F0" w:rsidRPr="00E45458" w14:paraId="0A3F2990" w14:textId="77777777" w:rsidTr="00150049">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576E8E99"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 xml:space="preserve">International PPP Centre of Excellence </w:t>
            </w:r>
          </w:p>
        </w:tc>
        <w:tc>
          <w:tcPr>
            <w:tcW w:w="2977" w:type="dxa"/>
            <w:tcBorders>
              <w:top w:val="single" w:sz="4" w:space="0" w:color="000000"/>
              <w:left w:val="single" w:sz="4" w:space="0" w:color="000000"/>
              <w:bottom w:val="single" w:sz="4" w:space="0" w:color="000000"/>
              <w:right w:val="single" w:sz="4" w:space="0" w:color="000000"/>
            </w:tcBorders>
          </w:tcPr>
          <w:p w14:paraId="47617998"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Geoffrey Hamilton</w:t>
            </w:r>
          </w:p>
        </w:tc>
        <w:tc>
          <w:tcPr>
            <w:tcW w:w="3248" w:type="dxa"/>
            <w:tcBorders>
              <w:top w:val="single" w:sz="4" w:space="0" w:color="000000"/>
              <w:left w:val="single" w:sz="4" w:space="0" w:color="000000"/>
              <w:bottom w:val="single" w:sz="4" w:space="0" w:color="000000"/>
              <w:right w:val="single" w:sz="4" w:space="0" w:color="000000"/>
            </w:tcBorders>
          </w:tcPr>
          <w:p w14:paraId="01829949"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Chef de la section coopération et partenariats</w:t>
            </w:r>
          </w:p>
        </w:tc>
      </w:tr>
      <w:tr w:rsidR="00AA37F0" w:rsidRPr="00E45458" w14:paraId="3F0BA00C" w14:textId="77777777" w:rsidTr="00150049">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342A3AF4"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CGIAR/ CIAT</w:t>
            </w:r>
          </w:p>
        </w:tc>
        <w:tc>
          <w:tcPr>
            <w:tcW w:w="2977" w:type="dxa"/>
            <w:tcBorders>
              <w:top w:val="single" w:sz="4" w:space="0" w:color="000000"/>
              <w:left w:val="single" w:sz="4" w:space="0" w:color="000000"/>
              <w:bottom w:val="single" w:sz="4" w:space="0" w:color="000000"/>
              <w:right w:val="single" w:sz="4" w:space="0" w:color="000000"/>
            </w:tcBorders>
          </w:tcPr>
          <w:p w14:paraId="5324661D"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Gian Nicola Francesconi</w:t>
            </w:r>
          </w:p>
        </w:tc>
        <w:tc>
          <w:tcPr>
            <w:tcW w:w="3248" w:type="dxa"/>
            <w:tcBorders>
              <w:top w:val="single" w:sz="4" w:space="0" w:color="000000"/>
              <w:left w:val="single" w:sz="4" w:space="0" w:color="000000"/>
              <w:bottom w:val="single" w:sz="4" w:space="0" w:color="000000"/>
              <w:right w:val="single" w:sz="4" w:space="0" w:color="000000"/>
            </w:tcBorders>
          </w:tcPr>
          <w:p w14:paraId="366E42F6"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Chercheur et chef de projet</w:t>
            </w:r>
          </w:p>
        </w:tc>
      </w:tr>
      <w:tr w:rsidR="00AA37F0" w:rsidRPr="0047114C" w14:paraId="12651787" w14:textId="77777777" w:rsidTr="00150049">
        <w:trPr>
          <w:trHeight w:val="114"/>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 w:type="dxa"/>
              <w:left w:w="5" w:type="dxa"/>
              <w:bottom w:w="0" w:type="dxa"/>
              <w:right w:w="5" w:type="dxa"/>
            </w:tcMar>
          </w:tcPr>
          <w:p w14:paraId="3C07CD8B" w14:textId="77777777" w:rsidR="00AA37F0" w:rsidRPr="0047114C" w:rsidRDefault="00AA37F0" w:rsidP="00150049">
            <w:pPr>
              <w:spacing w:line="276" w:lineRule="auto"/>
              <w:ind w:left="142" w:right="290" w:firstLine="18"/>
              <w:jc w:val="center"/>
              <w:rPr>
                <w:rFonts w:cs="Arial"/>
                <w:sz w:val="18"/>
                <w:szCs w:val="18"/>
                <w:lang w:val="fr-FR"/>
              </w:rPr>
            </w:pPr>
            <w:r w:rsidRPr="0047114C">
              <w:rPr>
                <w:rFonts w:cs="Arial"/>
                <w:sz w:val="18"/>
                <w:szCs w:val="18"/>
                <w:lang w:val="fr-FR"/>
              </w:rPr>
              <w:t>Autres acteurs institutionnels</w:t>
            </w:r>
          </w:p>
        </w:tc>
      </w:tr>
      <w:tr w:rsidR="00AA37F0" w:rsidRPr="0047114C" w14:paraId="06EB830E" w14:textId="77777777" w:rsidTr="00150049">
        <w:trPr>
          <w:trHeight w:val="384"/>
        </w:trPr>
        <w:tc>
          <w:tcPr>
            <w:tcW w:w="2837" w:type="dxa"/>
            <w:tcBorders>
              <w:top w:val="single" w:sz="4" w:space="0" w:color="000000"/>
              <w:left w:val="single" w:sz="4" w:space="0" w:color="000000"/>
              <w:bottom w:val="single" w:sz="4" w:space="0" w:color="auto"/>
              <w:right w:val="single" w:sz="4" w:space="0" w:color="000000"/>
            </w:tcBorders>
            <w:shd w:val="clear" w:color="auto" w:fill="auto"/>
            <w:tcMar>
              <w:top w:w="5" w:type="dxa"/>
              <w:left w:w="5" w:type="dxa"/>
              <w:bottom w:w="0" w:type="dxa"/>
              <w:right w:w="5" w:type="dxa"/>
            </w:tcMar>
          </w:tcPr>
          <w:p w14:paraId="4B445B34"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ACTESA</w:t>
            </w:r>
          </w:p>
        </w:tc>
        <w:tc>
          <w:tcPr>
            <w:tcW w:w="2977" w:type="dxa"/>
            <w:tcBorders>
              <w:top w:val="single" w:sz="4" w:space="0" w:color="000000"/>
              <w:left w:val="single" w:sz="4" w:space="0" w:color="000000"/>
              <w:bottom w:val="single" w:sz="4" w:space="0" w:color="auto"/>
              <w:right w:val="single" w:sz="4" w:space="0" w:color="000000"/>
            </w:tcBorders>
          </w:tcPr>
          <w:p w14:paraId="186BA678"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Argent Chuula</w:t>
            </w:r>
          </w:p>
        </w:tc>
        <w:tc>
          <w:tcPr>
            <w:tcW w:w="3248" w:type="dxa"/>
            <w:tcBorders>
              <w:top w:val="single" w:sz="4" w:space="0" w:color="000000"/>
              <w:left w:val="single" w:sz="4" w:space="0" w:color="000000"/>
              <w:bottom w:val="single" w:sz="4" w:space="0" w:color="auto"/>
              <w:right w:val="single" w:sz="4" w:space="0" w:color="000000"/>
            </w:tcBorders>
          </w:tcPr>
          <w:p w14:paraId="74DE157E"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PDG</w:t>
            </w:r>
          </w:p>
        </w:tc>
      </w:tr>
      <w:tr w:rsidR="00AA37F0" w:rsidRPr="0047114C" w14:paraId="5B2DAA2B" w14:textId="77777777" w:rsidTr="00150049">
        <w:trPr>
          <w:trHeight w:val="436"/>
        </w:trPr>
        <w:tc>
          <w:tcPr>
            <w:tcW w:w="2837" w:type="dxa"/>
            <w:tcBorders>
              <w:top w:val="single" w:sz="4" w:space="0" w:color="auto"/>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40F625E"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African Enterprise Challenge Fund</w:t>
            </w:r>
          </w:p>
        </w:tc>
        <w:tc>
          <w:tcPr>
            <w:tcW w:w="2977" w:type="dxa"/>
            <w:tcBorders>
              <w:top w:val="single" w:sz="4" w:space="0" w:color="auto"/>
              <w:left w:val="single" w:sz="4" w:space="0" w:color="000000"/>
              <w:bottom w:val="single" w:sz="4" w:space="0" w:color="000000"/>
              <w:right w:val="single" w:sz="4" w:space="0" w:color="000000"/>
            </w:tcBorders>
          </w:tcPr>
          <w:p w14:paraId="2D3D5F0E"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Hugh Scott</w:t>
            </w:r>
          </w:p>
        </w:tc>
        <w:tc>
          <w:tcPr>
            <w:tcW w:w="3248" w:type="dxa"/>
            <w:tcBorders>
              <w:top w:val="single" w:sz="4" w:space="0" w:color="auto"/>
              <w:left w:val="single" w:sz="4" w:space="0" w:color="000000"/>
              <w:bottom w:val="single" w:sz="4" w:space="0" w:color="000000"/>
              <w:right w:val="single" w:sz="4" w:space="0" w:color="000000"/>
            </w:tcBorders>
          </w:tcPr>
          <w:p w14:paraId="26746AB0"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Directeur</w:t>
            </w:r>
          </w:p>
        </w:tc>
      </w:tr>
      <w:tr w:rsidR="00AA37F0" w:rsidRPr="0047114C" w14:paraId="65F21073" w14:textId="77777777" w:rsidTr="00150049">
        <w:trPr>
          <w:trHeight w:val="38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01E6115C" w14:textId="77777777" w:rsidR="00AA37F0" w:rsidRPr="0047114C" w:rsidRDefault="003738DA" w:rsidP="00150049">
            <w:pPr>
              <w:spacing w:line="276" w:lineRule="auto"/>
              <w:ind w:left="127" w:right="141"/>
              <w:rPr>
                <w:rFonts w:cs="Arial"/>
                <w:sz w:val="18"/>
                <w:szCs w:val="18"/>
                <w:lang w:val="fr-FR"/>
              </w:rPr>
            </w:pPr>
            <w:r w:rsidRPr="0047114C">
              <w:rPr>
                <w:rFonts w:cs="Arial"/>
                <w:sz w:val="18"/>
                <w:szCs w:val="18"/>
                <w:lang w:val="fr-FR"/>
              </w:rPr>
              <w:t>CUA</w:t>
            </w:r>
          </w:p>
        </w:tc>
        <w:tc>
          <w:tcPr>
            <w:tcW w:w="2977" w:type="dxa"/>
            <w:tcBorders>
              <w:top w:val="single" w:sz="4" w:space="0" w:color="000000"/>
              <w:left w:val="single" w:sz="4" w:space="0" w:color="000000"/>
              <w:bottom w:val="single" w:sz="4" w:space="0" w:color="000000"/>
              <w:right w:val="single" w:sz="4" w:space="0" w:color="000000"/>
            </w:tcBorders>
          </w:tcPr>
          <w:p w14:paraId="7234B2D0" w14:textId="77777777" w:rsidR="00AA37F0" w:rsidRPr="0047114C" w:rsidDel="00A4795D" w:rsidRDefault="00AA37F0" w:rsidP="00150049">
            <w:pPr>
              <w:spacing w:line="276" w:lineRule="auto"/>
              <w:ind w:left="142" w:right="290"/>
              <w:rPr>
                <w:rFonts w:cs="Arial"/>
                <w:sz w:val="18"/>
                <w:szCs w:val="18"/>
                <w:lang w:val="fr-FR"/>
              </w:rPr>
            </w:pPr>
            <w:r w:rsidRPr="0047114C">
              <w:rPr>
                <w:rFonts w:cs="Arial"/>
                <w:sz w:val="18"/>
                <w:szCs w:val="18"/>
                <w:lang w:val="fr-FR"/>
              </w:rPr>
              <w:t>Bright Mando</w:t>
            </w:r>
          </w:p>
        </w:tc>
        <w:tc>
          <w:tcPr>
            <w:tcW w:w="3248" w:type="dxa"/>
            <w:tcBorders>
              <w:top w:val="single" w:sz="4" w:space="0" w:color="000000"/>
              <w:left w:val="single" w:sz="4" w:space="0" w:color="000000"/>
              <w:bottom w:val="single" w:sz="4" w:space="0" w:color="000000"/>
              <w:right w:val="single" w:sz="4" w:space="0" w:color="000000"/>
            </w:tcBorders>
          </w:tcPr>
          <w:p w14:paraId="6ABCBED6"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Conseiller juridique</w:t>
            </w:r>
          </w:p>
        </w:tc>
      </w:tr>
      <w:tr w:rsidR="00AA37F0" w:rsidRPr="0047114C" w14:paraId="5308185E" w14:textId="77777777" w:rsidTr="00150049">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26DFD86"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BMZ</w:t>
            </w:r>
          </w:p>
        </w:tc>
        <w:tc>
          <w:tcPr>
            <w:tcW w:w="2977" w:type="dxa"/>
            <w:tcBorders>
              <w:top w:val="single" w:sz="4" w:space="0" w:color="000000"/>
              <w:left w:val="single" w:sz="4" w:space="0" w:color="000000"/>
              <w:bottom w:val="single" w:sz="4" w:space="0" w:color="000000"/>
              <w:right w:val="single" w:sz="4" w:space="0" w:color="000000"/>
            </w:tcBorders>
          </w:tcPr>
          <w:p w14:paraId="20A3A6D1"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Silvia Heer</w:t>
            </w:r>
          </w:p>
        </w:tc>
        <w:tc>
          <w:tcPr>
            <w:tcW w:w="3248" w:type="dxa"/>
            <w:tcBorders>
              <w:top w:val="single" w:sz="4" w:space="0" w:color="000000"/>
              <w:left w:val="single" w:sz="4" w:space="0" w:color="000000"/>
              <w:bottom w:val="single" w:sz="4" w:space="0" w:color="000000"/>
              <w:right w:val="single" w:sz="4" w:space="0" w:color="000000"/>
            </w:tcBorders>
          </w:tcPr>
          <w:p w14:paraId="41436F0D"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Administrateur</w:t>
            </w:r>
          </w:p>
        </w:tc>
      </w:tr>
      <w:tr w:rsidR="00AA37F0" w:rsidRPr="00E45458" w14:paraId="6C5B1FB4" w14:textId="77777777" w:rsidTr="00150049">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789BB566"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COMESA</w:t>
            </w:r>
          </w:p>
        </w:tc>
        <w:tc>
          <w:tcPr>
            <w:tcW w:w="2977" w:type="dxa"/>
            <w:tcBorders>
              <w:top w:val="single" w:sz="4" w:space="0" w:color="000000"/>
              <w:left w:val="single" w:sz="4" w:space="0" w:color="000000"/>
              <w:bottom w:val="single" w:sz="4" w:space="0" w:color="000000"/>
              <w:right w:val="single" w:sz="4" w:space="0" w:color="000000"/>
            </w:tcBorders>
          </w:tcPr>
          <w:p w14:paraId="088AEF70" w14:textId="77777777" w:rsidR="00AA37F0" w:rsidRPr="0047114C" w:rsidRDefault="00AA37F0" w:rsidP="00150049">
            <w:pPr>
              <w:spacing w:line="276" w:lineRule="auto"/>
              <w:ind w:left="142" w:right="290"/>
              <w:jc w:val="left"/>
              <w:rPr>
                <w:rFonts w:cs="Arial"/>
                <w:sz w:val="18"/>
                <w:szCs w:val="18"/>
                <w:lang w:val="fr-FR"/>
              </w:rPr>
            </w:pPr>
            <w:r w:rsidRPr="0047114C">
              <w:rPr>
                <w:rFonts w:cs="Arial"/>
                <w:sz w:val="18"/>
                <w:szCs w:val="18"/>
                <w:lang w:val="fr-FR"/>
              </w:rPr>
              <w:t>Thierry Mutomobo Kalonji</w:t>
            </w:r>
          </w:p>
        </w:tc>
        <w:tc>
          <w:tcPr>
            <w:tcW w:w="3248" w:type="dxa"/>
            <w:tcBorders>
              <w:top w:val="single" w:sz="4" w:space="0" w:color="000000"/>
              <w:left w:val="single" w:sz="4" w:space="0" w:color="000000"/>
              <w:bottom w:val="single" w:sz="4" w:space="0" w:color="000000"/>
              <w:right w:val="single" w:sz="4" w:space="0" w:color="000000"/>
            </w:tcBorders>
          </w:tcPr>
          <w:p w14:paraId="55104605" w14:textId="77777777" w:rsidR="00AA37F0" w:rsidRPr="0047114C" w:rsidRDefault="00AA37F0" w:rsidP="00150049">
            <w:pPr>
              <w:spacing w:line="276" w:lineRule="auto"/>
              <w:ind w:left="135" w:firstLine="18"/>
              <w:jc w:val="left"/>
              <w:rPr>
                <w:rFonts w:cs="Arial"/>
                <w:sz w:val="18"/>
                <w:szCs w:val="18"/>
                <w:lang w:val="fr-FR"/>
              </w:rPr>
            </w:pPr>
            <w:r w:rsidRPr="0047114C">
              <w:rPr>
                <w:rFonts w:cs="Arial"/>
                <w:sz w:val="18"/>
                <w:szCs w:val="18"/>
                <w:lang w:val="fr-FR"/>
              </w:rPr>
              <w:t>Directeur, promotion des investissements et développement du secteur privé</w:t>
            </w:r>
          </w:p>
        </w:tc>
      </w:tr>
      <w:tr w:rsidR="00AA37F0" w:rsidRPr="00E45458" w14:paraId="7DB17E0F" w14:textId="77777777" w:rsidTr="00150049">
        <w:trPr>
          <w:trHeight w:val="668"/>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EDC4030"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DFID</w:t>
            </w:r>
          </w:p>
        </w:tc>
        <w:tc>
          <w:tcPr>
            <w:tcW w:w="2977" w:type="dxa"/>
            <w:tcBorders>
              <w:top w:val="single" w:sz="4" w:space="0" w:color="000000"/>
              <w:left w:val="single" w:sz="4" w:space="0" w:color="000000"/>
              <w:bottom w:val="single" w:sz="4" w:space="0" w:color="000000"/>
              <w:right w:val="single" w:sz="4" w:space="0" w:color="000000"/>
            </w:tcBorders>
          </w:tcPr>
          <w:p w14:paraId="62975EC2"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Ian Miller</w:t>
            </w:r>
          </w:p>
        </w:tc>
        <w:tc>
          <w:tcPr>
            <w:tcW w:w="3248" w:type="dxa"/>
            <w:tcBorders>
              <w:top w:val="single" w:sz="4" w:space="0" w:color="000000"/>
              <w:left w:val="single" w:sz="4" w:space="0" w:color="000000"/>
              <w:bottom w:val="single" w:sz="4" w:space="0" w:color="000000"/>
              <w:right w:val="single" w:sz="4" w:space="0" w:color="000000"/>
            </w:tcBorders>
          </w:tcPr>
          <w:p w14:paraId="641B12EA" w14:textId="77777777" w:rsidR="00AA37F0" w:rsidRPr="0047114C" w:rsidRDefault="00AA37F0" w:rsidP="00150049">
            <w:pPr>
              <w:spacing w:line="276" w:lineRule="auto"/>
              <w:ind w:left="135" w:firstLine="18"/>
              <w:jc w:val="left"/>
              <w:rPr>
                <w:rFonts w:cs="Arial"/>
                <w:sz w:val="18"/>
                <w:szCs w:val="18"/>
                <w:lang w:val="fr-FR"/>
              </w:rPr>
            </w:pPr>
            <w:r w:rsidRPr="0047114C">
              <w:rPr>
                <w:rFonts w:cs="Arial"/>
                <w:sz w:val="18"/>
                <w:szCs w:val="18"/>
                <w:lang w:val="fr-FR"/>
              </w:rPr>
              <w:t>Responsable du Programme Centre de collaboration des entreprises</w:t>
            </w:r>
          </w:p>
        </w:tc>
      </w:tr>
      <w:tr w:rsidR="00AA37F0" w:rsidRPr="00E45458" w14:paraId="2165E723" w14:textId="77777777" w:rsidTr="00150049">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D3E0A99"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DFID</w:t>
            </w:r>
          </w:p>
        </w:tc>
        <w:tc>
          <w:tcPr>
            <w:tcW w:w="2977" w:type="dxa"/>
            <w:tcBorders>
              <w:top w:val="single" w:sz="4" w:space="0" w:color="000000"/>
              <w:left w:val="single" w:sz="4" w:space="0" w:color="000000"/>
              <w:bottom w:val="single" w:sz="4" w:space="0" w:color="000000"/>
              <w:right w:val="single" w:sz="4" w:space="0" w:color="000000"/>
            </w:tcBorders>
          </w:tcPr>
          <w:p w14:paraId="702960E0"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Robbie Barkell</w:t>
            </w:r>
          </w:p>
        </w:tc>
        <w:tc>
          <w:tcPr>
            <w:tcW w:w="3248" w:type="dxa"/>
            <w:tcBorders>
              <w:top w:val="single" w:sz="4" w:space="0" w:color="000000"/>
              <w:left w:val="single" w:sz="4" w:space="0" w:color="000000"/>
              <w:bottom w:val="single" w:sz="4" w:space="0" w:color="000000"/>
              <w:right w:val="single" w:sz="4" w:space="0" w:color="000000"/>
            </w:tcBorders>
          </w:tcPr>
          <w:p w14:paraId="7E7674A5" w14:textId="77777777" w:rsidR="00AA37F0" w:rsidRPr="0047114C" w:rsidRDefault="00AA37F0" w:rsidP="00150049">
            <w:pPr>
              <w:spacing w:line="276" w:lineRule="auto"/>
              <w:ind w:left="135" w:firstLine="18"/>
              <w:jc w:val="left"/>
              <w:rPr>
                <w:rFonts w:cs="Arial"/>
                <w:sz w:val="18"/>
                <w:szCs w:val="18"/>
                <w:lang w:val="fr-FR"/>
              </w:rPr>
            </w:pPr>
            <w:r w:rsidRPr="0047114C">
              <w:rPr>
                <w:rFonts w:cs="Arial"/>
                <w:sz w:val="18"/>
                <w:szCs w:val="18"/>
                <w:lang w:val="fr-FR"/>
              </w:rPr>
              <w:t>Equipe du climat de l‘investissement,  Département croissance et résistance</w:t>
            </w:r>
          </w:p>
        </w:tc>
      </w:tr>
      <w:tr w:rsidR="00AA37F0" w:rsidRPr="00E45458" w14:paraId="4EB0D276" w14:textId="77777777" w:rsidTr="00150049">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5D60F3AB"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UNECA</w:t>
            </w:r>
          </w:p>
        </w:tc>
        <w:tc>
          <w:tcPr>
            <w:tcW w:w="2977" w:type="dxa"/>
            <w:tcBorders>
              <w:top w:val="single" w:sz="4" w:space="0" w:color="000000"/>
              <w:left w:val="single" w:sz="4" w:space="0" w:color="000000"/>
              <w:bottom w:val="single" w:sz="4" w:space="0" w:color="000000"/>
              <w:right w:val="single" w:sz="4" w:space="0" w:color="000000"/>
            </w:tcBorders>
          </w:tcPr>
          <w:p w14:paraId="6B70CBAC"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Adam El Hiraika</w:t>
            </w:r>
          </w:p>
        </w:tc>
        <w:tc>
          <w:tcPr>
            <w:tcW w:w="3248" w:type="dxa"/>
            <w:tcBorders>
              <w:top w:val="single" w:sz="4" w:space="0" w:color="000000"/>
              <w:left w:val="single" w:sz="4" w:space="0" w:color="000000"/>
              <w:bottom w:val="single" w:sz="4" w:space="0" w:color="000000"/>
              <w:right w:val="single" w:sz="4" w:space="0" w:color="000000"/>
            </w:tcBorders>
          </w:tcPr>
          <w:p w14:paraId="61427C8B"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 xml:space="preserve">Directeur MPD pour la croissance inclusive </w:t>
            </w:r>
          </w:p>
        </w:tc>
      </w:tr>
      <w:tr w:rsidR="00AA37F0" w:rsidRPr="00E45458" w14:paraId="55A6CD99" w14:textId="77777777" w:rsidTr="00150049">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086DD45"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EC</w:t>
            </w:r>
          </w:p>
        </w:tc>
        <w:tc>
          <w:tcPr>
            <w:tcW w:w="2977" w:type="dxa"/>
            <w:tcBorders>
              <w:top w:val="single" w:sz="4" w:space="0" w:color="000000"/>
              <w:left w:val="single" w:sz="4" w:space="0" w:color="000000"/>
              <w:bottom w:val="single" w:sz="4" w:space="0" w:color="000000"/>
              <w:right w:val="single" w:sz="4" w:space="0" w:color="000000"/>
            </w:tcBorders>
          </w:tcPr>
          <w:p w14:paraId="00E38932"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Mattias Lindström</w:t>
            </w:r>
          </w:p>
        </w:tc>
        <w:tc>
          <w:tcPr>
            <w:tcW w:w="3248" w:type="dxa"/>
            <w:tcBorders>
              <w:top w:val="single" w:sz="4" w:space="0" w:color="000000"/>
              <w:left w:val="single" w:sz="4" w:space="0" w:color="000000"/>
              <w:bottom w:val="single" w:sz="4" w:space="0" w:color="000000"/>
              <w:right w:val="single" w:sz="4" w:space="0" w:color="000000"/>
            </w:tcBorders>
          </w:tcPr>
          <w:p w14:paraId="3412F0A6" w14:textId="77777777" w:rsidR="00AA37F0" w:rsidRPr="0047114C" w:rsidRDefault="00AA37F0" w:rsidP="00150049">
            <w:pPr>
              <w:spacing w:line="276" w:lineRule="auto"/>
              <w:ind w:left="135" w:firstLine="18"/>
              <w:jc w:val="left"/>
              <w:rPr>
                <w:rFonts w:cs="Arial"/>
                <w:sz w:val="18"/>
                <w:szCs w:val="18"/>
                <w:lang w:val="fr-FR"/>
              </w:rPr>
            </w:pPr>
            <w:r w:rsidRPr="0047114C">
              <w:rPr>
                <w:rFonts w:cs="Arial"/>
                <w:sz w:val="18"/>
                <w:szCs w:val="18"/>
                <w:lang w:val="fr-FR"/>
              </w:rPr>
              <w:t>Chargé de mission, Développement du secteur privé</w:t>
            </w:r>
          </w:p>
        </w:tc>
      </w:tr>
      <w:tr w:rsidR="00AA37F0" w:rsidRPr="00E45458" w14:paraId="18F31E64" w14:textId="77777777" w:rsidTr="00150049">
        <w:trPr>
          <w:trHeight w:val="479"/>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B2A3BE2"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IFAD</w:t>
            </w:r>
          </w:p>
        </w:tc>
        <w:tc>
          <w:tcPr>
            <w:tcW w:w="2977" w:type="dxa"/>
            <w:tcBorders>
              <w:top w:val="single" w:sz="4" w:space="0" w:color="000000"/>
              <w:left w:val="single" w:sz="4" w:space="0" w:color="000000"/>
              <w:bottom w:val="single" w:sz="4" w:space="0" w:color="000000"/>
              <w:right w:val="single" w:sz="4" w:space="0" w:color="000000"/>
            </w:tcBorders>
          </w:tcPr>
          <w:p w14:paraId="1E4858C5"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Richard Pelrine</w:t>
            </w:r>
          </w:p>
        </w:tc>
        <w:tc>
          <w:tcPr>
            <w:tcW w:w="3248" w:type="dxa"/>
            <w:tcBorders>
              <w:top w:val="single" w:sz="4" w:space="0" w:color="000000"/>
              <w:left w:val="single" w:sz="4" w:space="0" w:color="000000"/>
              <w:bottom w:val="single" w:sz="4" w:space="0" w:color="000000"/>
              <w:right w:val="single" w:sz="4" w:space="0" w:color="000000"/>
            </w:tcBorders>
          </w:tcPr>
          <w:p w14:paraId="58824738" w14:textId="77777777" w:rsidR="00AA37F0" w:rsidRPr="0047114C" w:rsidRDefault="00AA37F0" w:rsidP="00150049">
            <w:pPr>
              <w:spacing w:line="276" w:lineRule="auto"/>
              <w:ind w:left="135" w:firstLine="18"/>
              <w:jc w:val="left"/>
              <w:rPr>
                <w:rFonts w:cs="Arial"/>
                <w:sz w:val="18"/>
                <w:szCs w:val="18"/>
                <w:lang w:val="fr-FR"/>
              </w:rPr>
            </w:pPr>
            <w:r w:rsidRPr="0047114C">
              <w:rPr>
                <w:rFonts w:cs="Arial"/>
                <w:sz w:val="18"/>
                <w:szCs w:val="18"/>
                <w:lang w:val="fr-FR"/>
              </w:rPr>
              <w:t>Economiste régional en chef, Division Afrique centrale et occidentale</w:t>
            </w:r>
          </w:p>
        </w:tc>
      </w:tr>
      <w:tr w:rsidR="00AA37F0" w:rsidRPr="0047114C" w14:paraId="409ECC7F" w14:textId="77777777" w:rsidTr="00150049">
        <w:trPr>
          <w:trHeight w:val="436"/>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41E19D26"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NEPAD Business Foundation</w:t>
            </w:r>
          </w:p>
        </w:tc>
        <w:tc>
          <w:tcPr>
            <w:tcW w:w="2977" w:type="dxa"/>
            <w:tcBorders>
              <w:top w:val="single" w:sz="4" w:space="0" w:color="000000"/>
              <w:left w:val="single" w:sz="4" w:space="0" w:color="000000"/>
              <w:bottom w:val="single" w:sz="4" w:space="0" w:color="000000"/>
              <w:right w:val="single" w:sz="4" w:space="0" w:color="000000"/>
            </w:tcBorders>
          </w:tcPr>
          <w:p w14:paraId="075684D6"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Lynette Cheng</w:t>
            </w:r>
          </w:p>
        </w:tc>
        <w:tc>
          <w:tcPr>
            <w:tcW w:w="3248" w:type="dxa"/>
            <w:tcBorders>
              <w:top w:val="single" w:sz="4" w:space="0" w:color="000000"/>
              <w:left w:val="single" w:sz="4" w:space="0" w:color="000000"/>
              <w:bottom w:val="single" w:sz="4" w:space="0" w:color="000000"/>
              <w:right w:val="single" w:sz="4" w:space="0" w:color="000000"/>
            </w:tcBorders>
          </w:tcPr>
          <w:p w14:paraId="1D32CAE7"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PDG</w:t>
            </w:r>
          </w:p>
        </w:tc>
      </w:tr>
      <w:tr w:rsidR="00AA37F0" w:rsidRPr="0047114C" w14:paraId="7FAC3BC4" w14:textId="77777777" w:rsidTr="00150049">
        <w:trPr>
          <w:trHeight w:val="545"/>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2717F00A" w14:textId="77777777" w:rsidR="00AA37F0" w:rsidRPr="0047114C" w:rsidRDefault="00200C82" w:rsidP="00200C82">
            <w:pPr>
              <w:spacing w:line="276" w:lineRule="auto"/>
              <w:ind w:left="127" w:right="141"/>
              <w:jc w:val="left"/>
              <w:rPr>
                <w:rFonts w:cs="Arial"/>
                <w:sz w:val="18"/>
                <w:szCs w:val="18"/>
                <w:lang w:val="fr-FR"/>
              </w:rPr>
            </w:pPr>
            <w:r w:rsidRPr="0047114C">
              <w:rPr>
                <w:rFonts w:cs="Arial"/>
                <w:sz w:val="18"/>
                <w:szCs w:val="18"/>
                <w:lang w:val="fr-FR"/>
              </w:rPr>
              <w:lastRenderedPageBreak/>
              <w:t>Chambre panafricaine de Commerce et d’industrie</w:t>
            </w:r>
            <w:r w:rsidR="00AA37F0" w:rsidRPr="0047114C">
              <w:rPr>
                <w:rFonts w:cs="Arial"/>
                <w:sz w:val="18"/>
                <w:szCs w:val="18"/>
                <w:lang w:val="fr-FR"/>
              </w:rPr>
              <w:t xml:space="preserve"> (PACCI)</w:t>
            </w:r>
          </w:p>
        </w:tc>
        <w:tc>
          <w:tcPr>
            <w:tcW w:w="2977" w:type="dxa"/>
            <w:tcBorders>
              <w:top w:val="single" w:sz="4" w:space="0" w:color="000000"/>
              <w:left w:val="single" w:sz="4" w:space="0" w:color="000000"/>
              <w:bottom w:val="single" w:sz="4" w:space="0" w:color="000000"/>
              <w:right w:val="single" w:sz="4" w:space="0" w:color="000000"/>
            </w:tcBorders>
          </w:tcPr>
          <w:p w14:paraId="5C60898C"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Kebour Ghenna</w:t>
            </w:r>
          </w:p>
        </w:tc>
        <w:tc>
          <w:tcPr>
            <w:tcW w:w="3248" w:type="dxa"/>
            <w:tcBorders>
              <w:top w:val="single" w:sz="4" w:space="0" w:color="000000"/>
              <w:left w:val="single" w:sz="4" w:space="0" w:color="000000"/>
              <w:bottom w:val="single" w:sz="4" w:space="0" w:color="000000"/>
              <w:right w:val="single" w:sz="4" w:space="0" w:color="000000"/>
            </w:tcBorders>
          </w:tcPr>
          <w:p w14:paraId="7E89987F"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Directeur exécutif</w:t>
            </w:r>
          </w:p>
        </w:tc>
      </w:tr>
      <w:tr w:rsidR="00AA37F0" w:rsidRPr="0047114C" w14:paraId="68C38F83" w14:textId="77777777" w:rsidTr="00150049">
        <w:trPr>
          <w:trHeight w:val="573"/>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0D7DC352"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SADC</w:t>
            </w:r>
          </w:p>
        </w:tc>
        <w:tc>
          <w:tcPr>
            <w:tcW w:w="2977" w:type="dxa"/>
            <w:tcBorders>
              <w:top w:val="single" w:sz="4" w:space="0" w:color="000000"/>
              <w:left w:val="single" w:sz="4" w:space="0" w:color="000000"/>
              <w:bottom w:val="single" w:sz="4" w:space="0" w:color="000000"/>
              <w:right w:val="single" w:sz="4" w:space="0" w:color="000000"/>
            </w:tcBorders>
          </w:tcPr>
          <w:p w14:paraId="2CBAD0AB"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Gainmore Zanamwe</w:t>
            </w:r>
          </w:p>
        </w:tc>
        <w:tc>
          <w:tcPr>
            <w:tcW w:w="3248" w:type="dxa"/>
            <w:tcBorders>
              <w:top w:val="single" w:sz="4" w:space="0" w:color="000000"/>
              <w:left w:val="single" w:sz="4" w:space="0" w:color="000000"/>
              <w:bottom w:val="single" w:sz="4" w:space="0" w:color="000000"/>
              <w:right w:val="single" w:sz="4" w:space="0" w:color="000000"/>
            </w:tcBorders>
          </w:tcPr>
          <w:p w14:paraId="15E40C96" w14:textId="77777777" w:rsidR="00AA37F0" w:rsidRPr="0047114C" w:rsidRDefault="00AA37F0" w:rsidP="00150049">
            <w:pPr>
              <w:spacing w:line="276" w:lineRule="auto"/>
              <w:ind w:left="135" w:right="126" w:firstLine="18"/>
              <w:rPr>
                <w:rFonts w:cs="Arial"/>
                <w:sz w:val="18"/>
                <w:szCs w:val="18"/>
                <w:lang w:val="fr-FR"/>
              </w:rPr>
            </w:pPr>
            <w:r w:rsidRPr="0047114C">
              <w:rPr>
                <w:rFonts w:cs="Arial"/>
                <w:sz w:val="18"/>
                <w:szCs w:val="18"/>
                <w:lang w:val="fr-FR"/>
              </w:rPr>
              <w:t>Conseiller commercial régional</w:t>
            </w:r>
          </w:p>
        </w:tc>
      </w:tr>
      <w:tr w:rsidR="00AA37F0" w:rsidRPr="00E45458" w14:paraId="39F8FB79" w14:textId="77777777" w:rsidTr="00150049">
        <w:trPr>
          <w:trHeight w:val="11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31657732"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SDC</w:t>
            </w:r>
          </w:p>
        </w:tc>
        <w:tc>
          <w:tcPr>
            <w:tcW w:w="2977" w:type="dxa"/>
            <w:tcBorders>
              <w:top w:val="single" w:sz="4" w:space="0" w:color="000000"/>
              <w:left w:val="single" w:sz="4" w:space="0" w:color="000000"/>
              <w:bottom w:val="single" w:sz="4" w:space="0" w:color="000000"/>
              <w:right w:val="single" w:sz="4" w:space="0" w:color="000000"/>
            </w:tcBorders>
          </w:tcPr>
          <w:p w14:paraId="1C9A9481"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 xml:space="preserve">Luca Etter </w:t>
            </w:r>
          </w:p>
        </w:tc>
        <w:tc>
          <w:tcPr>
            <w:tcW w:w="3248" w:type="dxa"/>
            <w:tcBorders>
              <w:top w:val="single" w:sz="4" w:space="0" w:color="000000"/>
              <w:left w:val="single" w:sz="4" w:space="0" w:color="000000"/>
              <w:bottom w:val="single" w:sz="4" w:space="0" w:color="000000"/>
              <w:right w:val="single" w:sz="4" w:space="0" w:color="000000"/>
            </w:tcBorders>
          </w:tcPr>
          <w:p w14:paraId="713FDC72" w14:textId="77777777" w:rsidR="00AA37F0" w:rsidRPr="0047114C" w:rsidRDefault="00AA37F0" w:rsidP="00150049">
            <w:pPr>
              <w:spacing w:line="276" w:lineRule="auto"/>
              <w:ind w:left="135" w:right="126" w:firstLine="18"/>
              <w:jc w:val="left"/>
              <w:rPr>
                <w:rFonts w:cs="Arial"/>
                <w:sz w:val="18"/>
                <w:szCs w:val="18"/>
                <w:lang w:val="fr-FR"/>
              </w:rPr>
            </w:pPr>
            <w:r w:rsidRPr="0047114C">
              <w:rPr>
                <w:rFonts w:cs="Arial"/>
                <w:sz w:val="18"/>
                <w:szCs w:val="18"/>
                <w:lang w:val="fr-FR"/>
              </w:rPr>
              <w:t>Responsable du Programme Financement du  Secteur Prive et du Développement</w:t>
            </w:r>
          </w:p>
        </w:tc>
      </w:tr>
      <w:tr w:rsidR="00AA37F0" w:rsidRPr="0047114C" w14:paraId="5ACC86A2" w14:textId="77777777" w:rsidTr="00150049">
        <w:trPr>
          <w:trHeight w:val="436"/>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1FD426C1" w14:textId="77777777" w:rsidR="00AA37F0" w:rsidRPr="002D74FE" w:rsidRDefault="00AA37F0" w:rsidP="00150049">
            <w:pPr>
              <w:spacing w:line="276" w:lineRule="auto"/>
              <w:ind w:left="127" w:right="141"/>
              <w:jc w:val="left"/>
              <w:rPr>
                <w:rFonts w:cs="Arial"/>
                <w:sz w:val="18"/>
                <w:szCs w:val="18"/>
                <w:lang w:val="en-ZA"/>
              </w:rPr>
            </w:pPr>
            <w:r w:rsidRPr="002D74FE">
              <w:rPr>
                <w:rFonts w:cs="Arial"/>
                <w:sz w:val="18"/>
                <w:szCs w:val="18"/>
                <w:lang w:val="en-ZA"/>
              </w:rPr>
              <w:t>Southern Africa Trust, Business for Development Pathfinder Initiative</w:t>
            </w:r>
          </w:p>
        </w:tc>
        <w:tc>
          <w:tcPr>
            <w:tcW w:w="2977" w:type="dxa"/>
            <w:tcBorders>
              <w:top w:val="single" w:sz="4" w:space="0" w:color="000000"/>
              <w:left w:val="single" w:sz="4" w:space="0" w:color="000000"/>
              <w:bottom w:val="single" w:sz="4" w:space="0" w:color="000000"/>
              <w:right w:val="single" w:sz="4" w:space="0" w:color="000000"/>
            </w:tcBorders>
          </w:tcPr>
          <w:p w14:paraId="28DF6CC4"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Ullrich Klins</w:t>
            </w:r>
          </w:p>
        </w:tc>
        <w:tc>
          <w:tcPr>
            <w:tcW w:w="3248" w:type="dxa"/>
            <w:tcBorders>
              <w:top w:val="single" w:sz="4" w:space="0" w:color="000000"/>
              <w:left w:val="single" w:sz="4" w:space="0" w:color="000000"/>
              <w:bottom w:val="single" w:sz="4" w:space="0" w:color="000000"/>
              <w:right w:val="single" w:sz="4" w:space="0" w:color="000000"/>
            </w:tcBorders>
          </w:tcPr>
          <w:p w14:paraId="1E5C6CF4" w14:textId="77777777" w:rsidR="00AA37F0" w:rsidRPr="0047114C" w:rsidRDefault="00AA37F0" w:rsidP="00150049">
            <w:pPr>
              <w:spacing w:line="276" w:lineRule="auto"/>
              <w:ind w:left="135" w:right="126" w:firstLine="18"/>
              <w:rPr>
                <w:rFonts w:cs="Arial"/>
                <w:sz w:val="18"/>
                <w:szCs w:val="18"/>
                <w:lang w:val="fr-FR"/>
              </w:rPr>
            </w:pPr>
            <w:r w:rsidRPr="0047114C">
              <w:rPr>
                <w:rFonts w:cs="Arial"/>
                <w:sz w:val="18"/>
                <w:szCs w:val="18"/>
                <w:lang w:val="fr-FR"/>
              </w:rPr>
              <w:t>Chef de projet</w:t>
            </w:r>
          </w:p>
        </w:tc>
      </w:tr>
      <w:tr w:rsidR="00AA37F0" w:rsidRPr="00E45458" w14:paraId="2C3E2A4B" w14:textId="77777777" w:rsidTr="00150049">
        <w:trPr>
          <w:trHeight w:val="38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7355E551"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UNDP</w:t>
            </w:r>
          </w:p>
        </w:tc>
        <w:tc>
          <w:tcPr>
            <w:tcW w:w="2977" w:type="dxa"/>
            <w:tcBorders>
              <w:top w:val="single" w:sz="4" w:space="0" w:color="000000"/>
              <w:left w:val="single" w:sz="4" w:space="0" w:color="000000"/>
              <w:bottom w:val="single" w:sz="4" w:space="0" w:color="000000"/>
              <w:right w:val="single" w:sz="4" w:space="0" w:color="000000"/>
            </w:tcBorders>
          </w:tcPr>
          <w:p w14:paraId="414B46EB"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Lebogang Motlana</w:t>
            </w:r>
          </w:p>
        </w:tc>
        <w:tc>
          <w:tcPr>
            <w:tcW w:w="3248" w:type="dxa"/>
            <w:tcBorders>
              <w:top w:val="single" w:sz="4" w:space="0" w:color="000000"/>
              <w:left w:val="single" w:sz="4" w:space="0" w:color="000000"/>
              <w:bottom w:val="single" w:sz="4" w:space="0" w:color="000000"/>
              <w:right w:val="single" w:sz="4" w:space="0" w:color="000000"/>
            </w:tcBorders>
          </w:tcPr>
          <w:p w14:paraId="7FEC6DD3" w14:textId="77777777" w:rsidR="00AA37F0" w:rsidRPr="0047114C" w:rsidRDefault="00AA37F0" w:rsidP="00150049">
            <w:pPr>
              <w:spacing w:line="276" w:lineRule="auto"/>
              <w:ind w:left="135" w:right="126" w:firstLine="18"/>
              <w:rPr>
                <w:rFonts w:cs="Arial"/>
                <w:sz w:val="18"/>
                <w:szCs w:val="18"/>
                <w:lang w:val="fr-FR"/>
              </w:rPr>
            </w:pPr>
            <w:r w:rsidRPr="0047114C">
              <w:rPr>
                <w:rFonts w:cs="Arial"/>
                <w:sz w:val="18"/>
                <w:szCs w:val="18"/>
                <w:lang w:val="fr-FR"/>
              </w:rPr>
              <w:t>Directeur régional Centre de services PNUD</w:t>
            </w:r>
          </w:p>
        </w:tc>
      </w:tr>
      <w:tr w:rsidR="00AA37F0" w:rsidRPr="00E45458" w14:paraId="0F596030" w14:textId="77777777" w:rsidTr="00150049">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14:paraId="67E955C9"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UNDP</w:t>
            </w:r>
          </w:p>
        </w:tc>
        <w:tc>
          <w:tcPr>
            <w:tcW w:w="2977" w:type="dxa"/>
            <w:tcBorders>
              <w:top w:val="single" w:sz="4" w:space="0" w:color="000000"/>
              <w:left w:val="single" w:sz="4" w:space="0" w:color="000000"/>
              <w:bottom w:val="single" w:sz="4" w:space="0" w:color="000000"/>
              <w:right w:val="single" w:sz="4" w:space="0" w:color="000000"/>
            </w:tcBorders>
          </w:tcPr>
          <w:p w14:paraId="7D8CF85A"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Mansour Ndiaye</w:t>
            </w:r>
          </w:p>
        </w:tc>
        <w:tc>
          <w:tcPr>
            <w:tcW w:w="3248" w:type="dxa"/>
            <w:tcBorders>
              <w:top w:val="single" w:sz="4" w:space="0" w:color="000000"/>
              <w:left w:val="single" w:sz="4" w:space="0" w:color="000000"/>
              <w:bottom w:val="single" w:sz="4" w:space="0" w:color="000000"/>
              <w:right w:val="single" w:sz="4" w:space="0" w:color="000000"/>
            </w:tcBorders>
          </w:tcPr>
          <w:p w14:paraId="242089F6" w14:textId="77777777" w:rsidR="00AA37F0" w:rsidRPr="0047114C" w:rsidRDefault="00AA37F0" w:rsidP="00150049">
            <w:pPr>
              <w:spacing w:line="276" w:lineRule="auto"/>
              <w:ind w:left="135" w:right="126" w:firstLine="18"/>
              <w:jc w:val="left"/>
              <w:rPr>
                <w:rFonts w:cs="Arial"/>
                <w:sz w:val="18"/>
                <w:szCs w:val="18"/>
                <w:lang w:val="fr-FR"/>
              </w:rPr>
            </w:pPr>
            <w:r w:rsidRPr="0047114C">
              <w:rPr>
                <w:rFonts w:cs="Arial"/>
                <w:sz w:val="18"/>
                <w:szCs w:val="18"/>
                <w:lang w:val="fr-FR"/>
              </w:rPr>
              <w:t>Chef de groupe régional Afrique, Croissance inclusive et Développement durable</w:t>
            </w:r>
          </w:p>
        </w:tc>
      </w:tr>
      <w:tr w:rsidR="00AA37F0" w:rsidRPr="0047114C" w14:paraId="138444D6" w14:textId="77777777" w:rsidTr="00150049">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72CBBF4A"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 xml:space="preserve">UNDP Tokyo </w:t>
            </w:r>
          </w:p>
        </w:tc>
        <w:tc>
          <w:tcPr>
            <w:tcW w:w="2977" w:type="dxa"/>
            <w:tcBorders>
              <w:top w:val="single" w:sz="4" w:space="0" w:color="000000"/>
              <w:left w:val="single" w:sz="4" w:space="0" w:color="000000"/>
              <w:bottom w:val="single" w:sz="4" w:space="0" w:color="000000"/>
              <w:right w:val="single" w:sz="4" w:space="0" w:color="000000"/>
            </w:tcBorders>
          </w:tcPr>
          <w:p w14:paraId="0D768062"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Ai Ohara</w:t>
            </w:r>
          </w:p>
        </w:tc>
        <w:tc>
          <w:tcPr>
            <w:tcW w:w="3248" w:type="dxa"/>
            <w:tcBorders>
              <w:top w:val="single" w:sz="4" w:space="0" w:color="000000"/>
              <w:left w:val="single" w:sz="4" w:space="0" w:color="000000"/>
              <w:bottom w:val="single" w:sz="4" w:space="0" w:color="000000"/>
              <w:right w:val="single" w:sz="4" w:space="0" w:color="000000"/>
            </w:tcBorders>
          </w:tcPr>
          <w:p w14:paraId="1627E4E1" w14:textId="77777777" w:rsidR="00AA37F0" w:rsidRPr="0047114C" w:rsidRDefault="00AA37F0" w:rsidP="00150049">
            <w:pPr>
              <w:spacing w:line="276" w:lineRule="auto"/>
              <w:ind w:left="135" w:right="126" w:firstLine="18"/>
              <w:rPr>
                <w:rFonts w:cs="Arial"/>
                <w:sz w:val="18"/>
                <w:szCs w:val="18"/>
                <w:lang w:val="fr-FR"/>
              </w:rPr>
            </w:pPr>
            <w:r w:rsidRPr="0047114C">
              <w:rPr>
                <w:rFonts w:cs="Arial"/>
                <w:sz w:val="18"/>
                <w:szCs w:val="18"/>
                <w:lang w:val="fr-FR"/>
              </w:rPr>
              <w:t>Consultant commercial TICAD</w:t>
            </w:r>
          </w:p>
        </w:tc>
      </w:tr>
      <w:tr w:rsidR="00AA37F0" w:rsidRPr="00E45458" w14:paraId="603A2446" w14:textId="77777777" w:rsidTr="00150049">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545188F4"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 xml:space="preserve">UNECA </w:t>
            </w:r>
          </w:p>
        </w:tc>
        <w:tc>
          <w:tcPr>
            <w:tcW w:w="2977" w:type="dxa"/>
            <w:tcBorders>
              <w:top w:val="single" w:sz="4" w:space="0" w:color="000000"/>
              <w:left w:val="single" w:sz="4" w:space="0" w:color="000000"/>
              <w:bottom w:val="single" w:sz="4" w:space="0" w:color="000000"/>
              <w:right w:val="single" w:sz="4" w:space="0" w:color="000000"/>
            </w:tcBorders>
          </w:tcPr>
          <w:p w14:paraId="56FFCFDB" w14:textId="77777777" w:rsidR="00AA37F0" w:rsidRPr="0047114C" w:rsidRDefault="00AA37F0" w:rsidP="00150049">
            <w:pPr>
              <w:tabs>
                <w:tab w:val="left" w:pos="861"/>
              </w:tabs>
              <w:spacing w:line="276" w:lineRule="auto"/>
              <w:ind w:left="142" w:right="290"/>
              <w:rPr>
                <w:rFonts w:cs="Arial"/>
                <w:sz w:val="18"/>
                <w:szCs w:val="18"/>
                <w:lang w:val="fr-FR"/>
              </w:rPr>
            </w:pPr>
            <w:r w:rsidRPr="0047114C">
              <w:rPr>
                <w:rFonts w:cs="Arial"/>
                <w:sz w:val="18"/>
                <w:szCs w:val="18"/>
                <w:lang w:val="fr-FR"/>
              </w:rPr>
              <w:t>Daniel Tanoe</w:t>
            </w:r>
          </w:p>
        </w:tc>
        <w:tc>
          <w:tcPr>
            <w:tcW w:w="3248" w:type="dxa"/>
            <w:tcBorders>
              <w:top w:val="single" w:sz="4" w:space="0" w:color="000000"/>
              <w:left w:val="single" w:sz="4" w:space="0" w:color="000000"/>
              <w:bottom w:val="single" w:sz="4" w:space="0" w:color="000000"/>
              <w:right w:val="single" w:sz="4" w:space="0" w:color="000000"/>
            </w:tcBorders>
          </w:tcPr>
          <w:p w14:paraId="2ED5EEE2" w14:textId="77777777" w:rsidR="00AA37F0" w:rsidRPr="0047114C" w:rsidRDefault="00AA37F0" w:rsidP="00150049">
            <w:pPr>
              <w:tabs>
                <w:tab w:val="left" w:pos="861"/>
              </w:tabs>
              <w:spacing w:line="276" w:lineRule="auto"/>
              <w:ind w:left="135" w:right="126" w:firstLine="18"/>
              <w:jc w:val="left"/>
              <w:rPr>
                <w:rFonts w:cs="Arial"/>
                <w:sz w:val="18"/>
                <w:szCs w:val="18"/>
                <w:lang w:val="fr-FR"/>
              </w:rPr>
            </w:pPr>
            <w:r w:rsidRPr="0047114C">
              <w:rPr>
                <w:rFonts w:cs="Arial"/>
                <w:sz w:val="18"/>
                <w:szCs w:val="18"/>
                <w:lang w:val="fr-FR"/>
              </w:rPr>
              <w:t>Officier des affaires économiques, Section de la politique d’investissement</w:t>
            </w:r>
          </w:p>
        </w:tc>
      </w:tr>
      <w:tr w:rsidR="00AA37F0" w:rsidRPr="00E45458" w14:paraId="0FE340DB" w14:textId="77777777" w:rsidTr="00150049">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318E78E8" w14:textId="77777777" w:rsidR="00AA37F0" w:rsidRPr="0047114C" w:rsidRDefault="00AA37F0" w:rsidP="00150049">
            <w:pPr>
              <w:spacing w:line="276" w:lineRule="auto"/>
              <w:ind w:left="127" w:right="141"/>
              <w:rPr>
                <w:rFonts w:cs="Arial"/>
                <w:sz w:val="18"/>
                <w:szCs w:val="18"/>
                <w:lang w:val="fr-FR"/>
              </w:rPr>
            </w:pPr>
            <w:r w:rsidRPr="0047114C">
              <w:rPr>
                <w:rFonts w:cs="Arial"/>
                <w:sz w:val="18"/>
                <w:szCs w:val="18"/>
                <w:lang w:val="fr-FR"/>
              </w:rPr>
              <w:t xml:space="preserve">UNECA </w:t>
            </w:r>
          </w:p>
        </w:tc>
        <w:tc>
          <w:tcPr>
            <w:tcW w:w="2977" w:type="dxa"/>
            <w:tcBorders>
              <w:top w:val="single" w:sz="4" w:space="0" w:color="000000"/>
              <w:left w:val="single" w:sz="4" w:space="0" w:color="000000"/>
              <w:bottom w:val="single" w:sz="4" w:space="0" w:color="000000"/>
              <w:right w:val="single" w:sz="4" w:space="0" w:color="000000"/>
            </w:tcBorders>
          </w:tcPr>
          <w:p w14:paraId="41C13033" w14:textId="77777777" w:rsidR="00AA37F0" w:rsidRPr="0047114C" w:rsidRDefault="00AA37F0" w:rsidP="00150049">
            <w:pPr>
              <w:tabs>
                <w:tab w:val="left" w:pos="861"/>
              </w:tabs>
              <w:spacing w:line="276" w:lineRule="auto"/>
              <w:ind w:left="142" w:right="290"/>
              <w:rPr>
                <w:rFonts w:cs="Arial"/>
                <w:sz w:val="18"/>
                <w:szCs w:val="18"/>
                <w:lang w:val="fr-FR"/>
              </w:rPr>
            </w:pPr>
            <w:r w:rsidRPr="0047114C">
              <w:rPr>
                <w:rFonts w:cs="Arial"/>
                <w:sz w:val="18"/>
                <w:szCs w:val="18"/>
                <w:lang w:val="fr-FR"/>
              </w:rPr>
              <w:t>David Luke</w:t>
            </w:r>
          </w:p>
        </w:tc>
        <w:tc>
          <w:tcPr>
            <w:tcW w:w="3248" w:type="dxa"/>
            <w:tcBorders>
              <w:top w:val="single" w:sz="4" w:space="0" w:color="000000"/>
              <w:left w:val="single" w:sz="4" w:space="0" w:color="000000"/>
              <w:bottom w:val="single" w:sz="4" w:space="0" w:color="000000"/>
              <w:right w:val="single" w:sz="4" w:space="0" w:color="000000"/>
            </w:tcBorders>
          </w:tcPr>
          <w:p w14:paraId="2B62FF27" w14:textId="77777777" w:rsidR="00AA37F0" w:rsidRPr="0047114C" w:rsidRDefault="00AA37F0" w:rsidP="00150049">
            <w:pPr>
              <w:tabs>
                <w:tab w:val="left" w:pos="861"/>
              </w:tabs>
              <w:spacing w:line="276" w:lineRule="auto"/>
              <w:ind w:left="135" w:right="126" w:firstLine="18"/>
              <w:rPr>
                <w:rFonts w:cs="Arial"/>
                <w:sz w:val="18"/>
                <w:szCs w:val="18"/>
                <w:lang w:val="fr-FR"/>
              </w:rPr>
            </w:pPr>
            <w:r w:rsidRPr="0047114C">
              <w:rPr>
                <w:rFonts w:cs="Arial"/>
                <w:sz w:val="18"/>
                <w:szCs w:val="18"/>
                <w:lang w:val="fr-FR"/>
              </w:rPr>
              <w:t>Coordinateur du centre des politiques commerciales africaines</w:t>
            </w:r>
          </w:p>
        </w:tc>
      </w:tr>
      <w:tr w:rsidR="00AA37F0" w:rsidRPr="0047114C" w14:paraId="6A5E3512" w14:textId="77777777" w:rsidTr="00150049">
        <w:trPr>
          <w:trHeight w:val="194"/>
        </w:trPr>
        <w:tc>
          <w:tcPr>
            <w:tcW w:w="2837"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tcPr>
          <w:p w14:paraId="1C3BC231" w14:textId="77777777" w:rsidR="00AA37F0" w:rsidRPr="002D74FE" w:rsidRDefault="00AA37F0" w:rsidP="00150049">
            <w:pPr>
              <w:spacing w:line="276" w:lineRule="auto"/>
              <w:ind w:left="127" w:right="141"/>
              <w:rPr>
                <w:rFonts w:cs="Arial"/>
                <w:sz w:val="18"/>
                <w:szCs w:val="18"/>
                <w:lang w:val="en-ZA"/>
              </w:rPr>
            </w:pPr>
            <w:r w:rsidRPr="002D74FE">
              <w:rPr>
                <w:rFonts w:cs="Arial"/>
                <w:sz w:val="18"/>
                <w:szCs w:val="18"/>
                <w:lang w:val="en-ZA"/>
              </w:rPr>
              <w:t>USAID South African Trade Hub</w:t>
            </w:r>
          </w:p>
        </w:tc>
        <w:tc>
          <w:tcPr>
            <w:tcW w:w="2977" w:type="dxa"/>
            <w:tcBorders>
              <w:top w:val="single" w:sz="4" w:space="0" w:color="000000"/>
              <w:left w:val="single" w:sz="4" w:space="0" w:color="000000"/>
              <w:bottom w:val="single" w:sz="4" w:space="0" w:color="000000"/>
              <w:right w:val="single" w:sz="4" w:space="0" w:color="000000"/>
            </w:tcBorders>
          </w:tcPr>
          <w:p w14:paraId="3B9580DB" w14:textId="77777777" w:rsidR="00AA37F0" w:rsidRPr="0047114C" w:rsidRDefault="00AA37F0" w:rsidP="00150049">
            <w:pPr>
              <w:spacing w:line="276" w:lineRule="auto"/>
              <w:ind w:left="142" w:right="290"/>
              <w:rPr>
                <w:rFonts w:cs="Arial"/>
                <w:sz w:val="18"/>
                <w:szCs w:val="18"/>
                <w:lang w:val="fr-FR"/>
              </w:rPr>
            </w:pPr>
            <w:r w:rsidRPr="0047114C">
              <w:rPr>
                <w:rFonts w:cs="Arial"/>
                <w:sz w:val="18"/>
                <w:szCs w:val="18"/>
                <w:lang w:val="fr-FR"/>
              </w:rPr>
              <w:t>Brian McCotter</w:t>
            </w:r>
          </w:p>
        </w:tc>
        <w:tc>
          <w:tcPr>
            <w:tcW w:w="3248" w:type="dxa"/>
            <w:tcBorders>
              <w:top w:val="single" w:sz="4" w:space="0" w:color="000000"/>
              <w:left w:val="single" w:sz="4" w:space="0" w:color="000000"/>
              <w:bottom w:val="single" w:sz="4" w:space="0" w:color="000000"/>
              <w:right w:val="single" w:sz="4" w:space="0" w:color="000000"/>
            </w:tcBorders>
          </w:tcPr>
          <w:p w14:paraId="717D2E18" w14:textId="77777777" w:rsidR="00AA37F0" w:rsidRPr="0047114C" w:rsidRDefault="00AA37F0" w:rsidP="00150049">
            <w:pPr>
              <w:spacing w:line="276" w:lineRule="auto"/>
              <w:ind w:left="135" w:firstLine="18"/>
              <w:rPr>
                <w:rFonts w:cs="Arial"/>
                <w:sz w:val="18"/>
                <w:szCs w:val="18"/>
                <w:lang w:val="fr-FR"/>
              </w:rPr>
            </w:pPr>
            <w:r w:rsidRPr="0047114C">
              <w:rPr>
                <w:rFonts w:cs="Arial"/>
                <w:sz w:val="18"/>
                <w:szCs w:val="18"/>
                <w:lang w:val="fr-FR"/>
              </w:rPr>
              <w:t>Coordinateur</w:t>
            </w:r>
          </w:p>
        </w:tc>
      </w:tr>
    </w:tbl>
    <w:p w14:paraId="3B26D22D" w14:textId="77777777" w:rsidR="00AA37F0" w:rsidRPr="0047114C" w:rsidRDefault="00AA37F0" w:rsidP="00AA37F0">
      <w:pPr>
        <w:spacing w:after="0" w:line="240" w:lineRule="auto"/>
        <w:jc w:val="left"/>
        <w:rPr>
          <w:rFonts w:cs="Arial"/>
          <w:lang w:val="fr-FR"/>
        </w:rPr>
      </w:pPr>
      <w:r w:rsidRPr="0047114C">
        <w:rPr>
          <w:rFonts w:cs="Arial"/>
          <w:lang w:val="fr-FR"/>
        </w:rPr>
        <w:br w:type="page"/>
      </w:r>
    </w:p>
    <w:p w14:paraId="5B59CBA2" w14:textId="77777777" w:rsidR="00AA37F0" w:rsidRPr="0047114C" w:rsidRDefault="00AA37F0" w:rsidP="00AA37F0">
      <w:pPr>
        <w:pStyle w:val="Heading2"/>
        <w:rPr>
          <w:rFonts w:cs="Arial"/>
          <w:lang w:val="fr-FR"/>
        </w:rPr>
      </w:pPr>
      <w:bookmarkStart w:id="83" w:name="_Toc468783040"/>
      <w:r w:rsidRPr="0047114C">
        <w:rPr>
          <w:rFonts w:cs="Arial"/>
          <w:lang w:val="fr-FR"/>
        </w:rPr>
        <w:lastRenderedPageBreak/>
        <w:t>Annexe 2 : Activités détaillées</w:t>
      </w:r>
      <w:bookmarkEnd w:id="83"/>
    </w:p>
    <w:p w14:paraId="1EE5E40A" w14:textId="77777777" w:rsidR="00AA37F0" w:rsidRPr="0047114C" w:rsidRDefault="00AA37F0" w:rsidP="00AA37F0">
      <w:pPr>
        <w:rPr>
          <w:rFonts w:cs="Arial"/>
          <w:lang w:val="fr-FR"/>
        </w:rPr>
      </w:pPr>
      <w:r w:rsidRPr="0047114C">
        <w:rPr>
          <w:rFonts w:cs="Arial"/>
          <w:lang w:val="fr-FR"/>
        </w:rPr>
        <w:t>Les</w:t>
      </w:r>
      <w:r w:rsidRPr="0047114C">
        <w:rPr>
          <w:rFonts w:cs="Arial"/>
          <w:b/>
          <w:lang w:val="fr-FR"/>
        </w:rPr>
        <w:t xml:space="preserve"> activités clés </w:t>
      </w:r>
      <w:r w:rsidRPr="0047114C">
        <w:rPr>
          <w:rFonts w:cs="Arial"/>
          <w:lang w:val="fr-FR"/>
        </w:rPr>
        <w:t>qui sous-tendent l</w:t>
      </w:r>
      <w:r w:rsidRPr="0047114C">
        <w:rPr>
          <w:rFonts w:cs="Arial"/>
          <w:b/>
          <w:lang w:val="fr-FR"/>
        </w:rPr>
        <w:t>’</w:t>
      </w:r>
      <w:r w:rsidRPr="0047114C">
        <w:rPr>
          <w:rFonts w:cs="Arial"/>
          <w:lang w:val="fr-FR"/>
        </w:rPr>
        <w:t>AIMEC sont résumées ci-dessous :</w:t>
      </w:r>
    </w:p>
    <w:tbl>
      <w:tblPr>
        <w:tblW w:w="9822" w:type="dxa"/>
        <w:tblInd w:w="88" w:type="dxa"/>
        <w:tblLook w:val="04A0" w:firstRow="1" w:lastRow="0" w:firstColumn="1" w:lastColumn="0" w:noHBand="0" w:noVBand="1"/>
      </w:tblPr>
      <w:tblGrid>
        <w:gridCol w:w="742"/>
        <w:gridCol w:w="2068"/>
        <w:gridCol w:w="3013"/>
        <w:gridCol w:w="3999"/>
      </w:tblGrid>
      <w:tr w:rsidR="00AA37F0" w:rsidRPr="0047114C" w14:paraId="19319A7C" w14:textId="77777777" w:rsidTr="00150049">
        <w:trPr>
          <w:trHeight w:val="330"/>
        </w:trPr>
        <w:tc>
          <w:tcPr>
            <w:tcW w:w="0" w:type="auto"/>
            <w:tcBorders>
              <w:top w:val="single" w:sz="8" w:space="0" w:color="auto"/>
              <w:left w:val="single" w:sz="8" w:space="0" w:color="auto"/>
              <w:bottom w:val="single" w:sz="4" w:space="0" w:color="auto"/>
              <w:right w:val="nil"/>
            </w:tcBorders>
            <w:shd w:val="clear" w:color="auto" w:fill="auto"/>
            <w:noWrap/>
            <w:hideMark/>
          </w:tcPr>
          <w:p w14:paraId="746A1378"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Pilier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79D982"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Résultat</w:t>
            </w:r>
          </w:p>
        </w:tc>
        <w:tc>
          <w:tcPr>
            <w:tcW w:w="0" w:type="auto"/>
            <w:tcBorders>
              <w:top w:val="single" w:sz="8" w:space="0" w:color="auto"/>
              <w:left w:val="nil"/>
              <w:bottom w:val="single" w:sz="4" w:space="0" w:color="auto"/>
              <w:right w:val="single" w:sz="4" w:space="0" w:color="auto"/>
            </w:tcBorders>
            <w:shd w:val="clear" w:color="auto" w:fill="auto"/>
            <w:hideMark/>
          </w:tcPr>
          <w:p w14:paraId="719A0DE4"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Activités principales</w:t>
            </w:r>
          </w:p>
        </w:tc>
        <w:tc>
          <w:tcPr>
            <w:tcW w:w="3999" w:type="dxa"/>
            <w:tcBorders>
              <w:top w:val="single" w:sz="4" w:space="0" w:color="auto"/>
              <w:left w:val="single" w:sz="4" w:space="0" w:color="auto"/>
              <w:bottom w:val="single" w:sz="4" w:space="0" w:color="auto"/>
              <w:right w:val="single" w:sz="4" w:space="0" w:color="auto"/>
            </w:tcBorders>
            <w:shd w:val="clear" w:color="auto" w:fill="auto"/>
            <w:noWrap/>
            <w:hideMark/>
          </w:tcPr>
          <w:p w14:paraId="3E13D079"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xml:space="preserve"> Activités secondaires</w:t>
            </w:r>
          </w:p>
        </w:tc>
      </w:tr>
      <w:tr w:rsidR="00AA37F0" w:rsidRPr="0047114C" w14:paraId="51D76A87" w14:textId="77777777" w:rsidTr="00150049">
        <w:trPr>
          <w:trHeight w:val="330"/>
        </w:trPr>
        <w:tc>
          <w:tcPr>
            <w:tcW w:w="0" w:type="auto"/>
            <w:tcBorders>
              <w:top w:val="single" w:sz="4" w:space="0" w:color="auto"/>
              <w:left w:val="single" w:sz="4" w:space="0" w:color="auto"/>
              <w:right w:val="single" w:sz="4" w:space="0" w:color="auto"/>
            </w:tcBorders>
            <w:shd w:val="clear" w:color="auto" w:fill="auto"/>
            <w:noWrap/>
            <w:hideMark/>
          </w:tcPr>
          <w:p w14:paraId="1F004970" w14:textId="77777777" w:rsidR="00AA37F0" w:rsidRPr="0047114C" w:rsidRDefault="00AA37F0" w:rsidP="00150049">
            <w:pPr>
              <w:spacing w:after="0" w:line="240" w:lineRule="auto"/>
              <w:jc w:val="left"/>
              <w:rPr>
                <w:rFonts w:eastAsia="Times New Roman" w:cs="Arial"/>
                <w:b/>
                <w:bCs/>
                <w:sz w:val="18"/>
                <w:szCs w:val="18"/>
                <w:lang w:val="fr-FR"/>
              </w:rPr>
            </w:pPr>
            <w:r w:rsidRPr="0047114C">
              <w:rPr>
                <w:rFonts w:eastAsia="Times New Roman" w:cs="Arial"/>
                <w:b/>
                <w:bCs/>
                <w:sz w:val="18"/>
                <w:szCs w:val="18"/>
                <w:lang w:val="fr-FR"/>
              </w:rPr>
              <w:t>Pilier 1</w:t>
            </w:r>
          </w:p>
        </w:tc>
        <w:tc>
          <w:tcPr>
            <w:tcW w:w="0" w:type="auto"/>
            <w:tcBorders>
              <w:top w:val="single" w:sz="8" w:space="0" w:color="auto"/>
              <w:left w:val="single" w:sz="4" w:space="0" w:color="auto"/>
              <w:right w:val="single" w:sz="4" w:space="0" w:color="auto"/>
            </w:tcBorders>
            <w:shd w:val="clear" w:color="auto" w:fill="auto"/>
            <w:hideMark/>
          </w:tcPr>
          <w:p w14:paraId="690DFE9D" w14:textId="77777777" w:rsidR="00AA37F0" w:rsidRPr="0047114C" w:rsidRDefault="00AA37F0" w:rsidP="00150049">
            <w:pPr>
              <w:spacing w:after="0" w:line="240" w:lineRule="auto"/>
              <w:jc w:val="left"/>
              <w:rPr>
                <w:rFonts w:eastAsia="Times New Roman" w:cs="Arial"/>
                <w:b/>
                <w:bCs/>
                <w:sz w:val="18"/>
                <w:szCs w:val="18"/>
                <w:lang w:val="fr-FR"/>
              </w:rPr>
            </w:pPr>
            <w:r w:rsidRPr="0047114C">
              <w:rPr>
                <w:rFonts w:eastAsia="Times New Roman" w:cs="Arial"/>
                <w:b/>
                <w:bCs/>
                <w:sz w:val="18"/>
                <w:szCs w:val="18"/>
                <w:lang w:val="fr-FR"/>
              </w:rPr>
              <w:t>Identifier</w:t>
            </w:r>
          </w:p>
        </w:tc>
        <w:tc>
          <w:tcPr>
            <w:tcW w:w="0" w:type="auto"/>
            <w:tcBorders>
              <w:top w:val="single" w:sz="4" w:space="0" w:color="auto"/>
              <w:left w:val="single" w:sz="4" w:space="0" w:color="auto"/>
              <w:right w:val="single" w:sz="4" w:space="0" w:color="auto"/>
            </w:tcBorders>
            <w:shd w:val="clear" w:color="auto" w:fill="auto"/>
            <w:hideMark/>
          </w:tcPr>
          <w:p w14:paraId="58EDBE53"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top w:val="single" w:sz="4" w:space="0" w:color="auto"/>
              <w:left w:val="single" w:sz="4" w:space="0" w:color="auto"/>
              <w:right w:val="single" w:sz="4" w:space="0" w:color="auto"/>
            </w:tcBorders>
            <w:shd w:val="clear" w:color="auto" w:fill="auto"/>
            <w:noWrap/>
            <w:hideMark/>
          </w:tcPr>
          <w:p w14:paraId="33AB6892"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r>
      <w:tr w:rsidR="00AA37F0" w:rsidRPr="0047114C" w14:paraId="12186AB7" w14:textId="77777777" w:rsidTr="00150049">
        <w:trPr>
          <w:trHeight w:val="330"/>
        </w:trPr>
        <w:tc>
          <w:tcPr>
            <w:tcW w:w="0" w:type="auto"/>
            <w:tcBorders>
              <w:left w:val="single" w:sz="4" w:space="0" w:color="auto"/>
              <w:right w:val="single" w:sz="4" w:space="0" w:color="auto"/>
            </w:tcBorders>
            <w:shd w:val="clear" w:color="auto" w:fill="auto"/>
            <w:noWrap/>
            <w:hideMark/>
          </w:tcPr>
          <w:p w14:paraId="501E8D71"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3F24FE12"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0933C019"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215D4478"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r>
      <w:tr w:rsidR="00AA37F0" w:rsidRPr="00E45458" w14:paraId="47AB8D20" w14:textId="77777777" w:rsidTr="00150049">
        <w:trPr>
          <w:trHeight w:val="330"/>
        </w:trPr>
        <w:tc>
          <w:tcPr>
            <w:tcW w:w="0" w:type="auto"/>
            <w:tcBorders>
              <w:left w:val="single" w:sz="4" w:space="0" w:color="auto"/>
              <w:right w:val="single" w:sz="4" w:space="0" w:color="auto"/>
            </w:tcBorders>
            <w:shd w:val="clear" w:color="auto" w:fill="auto"/>
            <w:noWrap/>
            <w:hideMark/>
          </w:tcPr>
          <w:p w14:paraId="4DC2AE05"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1.1</w:t>
            </w:r>
          </w:p>
        </w:tc>
        <w:tc>
          <w:tcPr>
            <w:tcW w:w="0" w:type="auto"/>
            <w:tcBorders>
              <w:left w:val="single" w:sz="4" w:space="0" w:color="auto"/>
              <w:right w:val="single" w:sz="4" w:space="0" w:color="auto"/>
            </w:tcBorders>
            <w:shd w:val="clear" w:color="auto" w:fill="auto"/>
            <w:hideMark/>
          </w:tcPr>
          <w:p w14:paraId="409AD0DB" w14:textId="77777777" w:rsidR="00AA37F0" w:rsidRPr="0047114C" w:rsidRDefault="00200C82"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Produits d’in</w:t>
            </w:r>
            <w:r w:rsidR="00D07576" w:rsidRPr="0047114C">
              <w:rPr>
                <w:rFonts w:eastAsia="Times New Roman" w:cs="Arial"/>
                <w:bCs/>
                <w:sz w:val="18"/>
                <w:szCs w:val="18"/>
                <w:lang w:val="fr-FR"/>
              </w:rPr>
              <w:t>formation</w:t>
            </w:r>
          </w:p>
        </w:tc>
        <w:tc>
          <w:tcPr>
            <w:tcW w:w="0" w:type="auto"/>
            <w:tcBorders>
              <w:left w:val="single" w:sz="4" w:space="0" w:color="auto"/>
              <w:right w:val="single" w:sz="4" w:space="0" w:color="auto"/>
            </w:tcBorders>
            <w:shd w:val="clear" w:color="auto" w:fill="auto"/>
            <w:hideMark/>
          </w:tcPr>
          <w:p w14:paraId="0E4B2FA3"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1.1.1 Création d’une base de données exhaustive des programmes existants</w:t>
            </w:r>
          </w:p>
        </w:tc>
        <w:tc>
          <w:tcPr>
            <w:tcW w:w="3999" w:type="dxa"/>
            <w:tcBorders>
              <w:left w:val="single" w:sz="4" w:space="0" w:color="auto"/>
              <w:right w:val="single" w:sz="4" w:space="0" w:color="auto"/>
            </w:tcBorders>
            <w:shd w:val="clear" w:color="auto" w:fill="auto"/>
            <w:noWrap/>
            <w:hideMark/>
          </w:tcPr>
          <w:p w14:paraId="756F3E07"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1.1.1.1 Prise de contact avec les donateurs et praticiens connus pour partage de l’information</w:t>
            </w:r>
          </w:p>
        </w:tc>
      </w:tr>
      <w:tr w:rsidR="00AA37F0" w:rsidRPr="00E45458" w14:paraId="3DD379D9" w14:textId="77777777" w:rsidTr="00150049">
        <w:trPr>
          <w:trHeight w:val="330"/>
        </w:trPr>
        <w:tc>
          <w:tcPr>
            <w:tcW w:w="0" w:type="auto"/>
            <w:tcBorders>
              <w:left w:val="single" w:sz="4" w:space="0" w:color="auto"/>
              <w:right w:val="single" w:sz="4" w:space="0" w:color="auto"/>
            </w:tcBorders>
            <w:shd w:val="clear" w:color="auto" w:fill="auto"/>
            <w:noWrap/>
            <w:hideMark/>
          </w:tcPr>
          <w:p w14:paraId="1B51E4C3"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2FC1C20A"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373DD220"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59B2DCF5" w14:textId="4A5021BD" w:rsidR="00AA37F0" w:rsidRPr="0047114C" w:rsidRDefault="00AA37F0" w:rsidP="00200C82">
            <w:pPr>
              <w:spacing w:after="0" w:line="240" w:lineRule="auto"/>
              <w:jc w:val="left"/>
              <w:rPr>
                <w:rFonts w:eastAsia="Times New Roman" w:cs="Arial"/>
                <w:bCs/>
                <w:sz w:val="18"/>
                <w:szCs w:val="18"/>
                <w:lang w:val="fr-FR"/>
              </w:rPr>
            </w:pPr>
            <w:r w:rsidRPr="0047114C">
              <w:rPr>
                <w:rFonts w:eastAsia="Times New Roman" w:cs="Arial"/>
                <w:bCs/>
                <w:sz w:val="18"/>
                <w:szCs w:val="18"/>
                <w:lang w:val="fr-FR"/>
              </w:rPr>
              <w:t xml:space="preserve">1.1.1.2 Cartographie des initiatives, des domaines prioritaires et résultats et mise à jour du </w:t>
            </w:r>
            <w:r w:rsidR="00483A57">
              <w:rPr>
                <w:rFonts w:eastAsia="Times New Roman" w:cs="Arial"/>
                <w:bCs/>
                <w:sz w:val="18"/>
                <w:szCs w:val="18"/>
                <w:lang w:val="fr-FR"/>
              </w:rPr>
              <w:t>plan d’affaires</w:t>
            </w:r>
            <w:r w:rsidRPr="0047114C">
              <w:rPr>
                <w:rFonts w:eastAsia="Times New Roman" w:cs="Arial"/>
                <w:bCs/>
                <w:sz w:val="18"/>
                <w:szCs w:val="18"/>
                <w:lang w:val="fr-FR"/>
              </w:rPr>
              <w:t xml:space="preserve"> / budget prévisionnel</w:t>
            </w:r>
          </w:p>
        </w:tc>
      </w:tr>
      <w:tr w:rsidR="00AA37F0" w:rsidRPr="00E45458" w14:paraId="3AF11E9B" w14:textId="77777777" w:rsidTr="00150049">
        <w:trPr>
          <w:trHeight w:val="330"/>
        </w:trPr>
        <w:tc>
          <w:tcPr>
            <w:tcW w:w="0" w:type="auto"/>
            <w:tcBorders>
              <w:left w:val="single" w:sz="4" w:space="0" w:color="auto"/>
              <w:right w:val="single" w:sz="4" w:space="0" w:color="auto"/>
            </w:tcBorders>
            <w:shd w:val="clear" w:color="auto" w:fill="auto"/>
            <w:noWrap/>
            <w:hideMark/>
          </w:tcPr>
          <w:p w14:paraId="74F64150"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26347ED8"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46F2E3C8"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6F195C26"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r>
      <w:tr w:rsidR="00AA37F0" w:rsidRPr="00E45458" w14:paraId="31CD3144" w14:textId="77777777" w:rsidTr="00150049">
        <w:trPr>
          <w:trHeight w:val="330"/>
        </w:trPr>
        <w:tc>
          <w:tcPr>
            <w:tcW w:w="0" w:type="auto"/>
            <w:tcBorders>
              <w:left w:val="single" w:sz="4" w:space="0" w:color="auto"/>
              <w:right w:val="single" w:sz="4" w:space="0" w:color="auto"/>
            </w:tcBorders>
            <w:shd w:val="clear" w:color="auto" w:fill="auto"/>
            <w:noWrap/>
            <w:hideMark/>
          </w:tcPr>
          <w:p w14:paraId="4F300370"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0000C572"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38A34D27" w14:textId="7F2B3D94" w:rsidR="00AA37F0" w:rsidRPr="0047114C" w:rsidRDefault="00AA37F0" w:rsidP="009E5598">
            <w:pPr>
              <w:spacing w:after="0" w:line="240" w:lineRule="auto"/>
              <w:jc w:val="left"/>
              <w:rPr>
                <w:rFonts w:eastAsia="Times New Roman" w:cs="Arial"/>
                <w:bCs/>
                <w:sz w:val="18"/>
                <w:szCs w:val="18"/>
                <w:lang w:val="fr-FR"/>
              </w:rPr>
            </w:pPr>
            <w:r w:rsidRPr="0047114C">
              <w:rPr>
                <w:rFonts w:eastAsia="Times New Roman" w:cs="Arial"/>
                <w:bCs/>
                <w:sz w:val="18"/>
                <w:szCs w:val="18"/>
                <w:lang w:val="fr-FR"/>
              </w:rPr>
              <w:t xml:space="preserve">1.1.2 Identifier les critères </w:t>
            </w:r>
            <w:r w:rsidR="009E5598">
              <w:rPr>
                <w:rFonts w:eastAsia="Times New Roman" w:cs="Arial"/>
                <w:bCs/>
                <w:sz w:val="18"/>
                <w:szCs w:val="18"/>
                <w:lang w:val="fr-FR"/>
              </w:rPr>
              <w:t>des meilleures</w:t>
            </w:r>
            <w:r w:rsidRPr="0047114C">
              <w:rPr>
                <w:rFonts w:eastAsia="Times New Roman" w:cs="Arial"/>
                <w:bCs/>
                <w:sz w:val="18"/>
                <w:szCs w:val="18"/>
                <w:lang w:val="fr-FR"/>
              </w:rPr>
              <w:t xml:space="preserve"> pratiques</w:t>
            </w:r>
          </w:p>
        </w:tc>
        <w:tc>
          <w:tcPr>
            <w:tcW w:w="3999" w:type="dxa"/>
            <w:tcBorders>
              <w:left w:val="single" w:sz="4" w:space="0" w:color="auto"/>
              <w:right w:val="single" w:sz="4" w:space="0" w:color="auto"/>
            </w:tcBorders>
            <w:shd w:val="clear" w:color="auto" w:fill="auto"/>
            <w:noWrap/>
            <w:hideMark/>
          </w:tcPr>
          <w:p w14:paraId="6BD3A77C" w14:textId="77777777" w:rsidR="00AA37F0" w:rsidRPr="0047114C" w:rsidRDefault="00200C82"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1.1.2.1 Analyse des activités des E</w:t>
            </w:r>
            <w:r w:rsidR="00AA37F0" w:rsidRPr="0047114C">
              <w:rPr>
                <w:rFonts w:eastAsia="Times New Roman" w:cs="Arial"/>
                <w:bCs/>
                <w:sz w:val="18"/>
                <w:szCs w:val="18"/>
                <w:lang w:val="fr-FR"/>
              </w:rPr>
              <w:t>I, des observations et des lacunes découvertes</w:t>
            </w:r>
          </w:p>
        </w:tc>
      </w:tr>
      <w:tr w:rsidR="00AA37F0" w:rsidRPr="00E45458" w14:paraId="15CC0DE1" w14:textId="77777777" w:rsidTr="00150049">
        <w:trPr>
          <w:trHeight w:val="330"/>
        </w:trPr>
        <w:tc>
          <w:tcPr>
            <w:tcW w:w="0" w:type="auto"/>
            <w:tcBorders>
              <w:left w:val="single" w:sz="4" w:space="0" w:color="auto"/>
              <w:right w:val="single" w:sz="4" w:space="0" w:color="auto"/>
            </w:tcBorders>
            <w:shd w:val="clear" w:color="auto" w:fill="auto"/>
            <w:noWrap/>
            <w:hideMark/>
          </w:tcPr>
          <w:p w14:paraId="27E7C2DD"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012B64DE"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78C93E2F"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5B63915A" w14:textId="77777777" w:rsidR="00AA37F0" w:rsidRPr="0047114C" w:rsidRDefault="00AA37F0" w:rsidP="00957CEC">
            <w:pPr>
              <w:spacing w:after="0" w:line="240" w:lineRule="auto"/>
              <w:jc w:val="left"/>
              <w:rPr>
                <w:rFonts w:eastAsia="Times New Roman" w:cs="Arial"/>
                <w:bCs/>
                <w:sz w:val="18"/>
                <w:szCs w:val="18"/>
                <w:lang w:val="fr-FR"/>
              </w:rPr>
            </w:pPr>
            <w:r w:rsidRPr="0047114C">
              <w:rPr>
                <w:rFonts w:eastAsia="Times New Roman" w:cs="Arial"/>
                <w:bCs/>
                <w:sz w:val="18"/>
                <w:szCs w:val="18"/>
                <w:lang w:val="fr-FR"/>
              </w:rPr>
              <w:t>1.1.2.2 E</w:t>
            </w:r>
            <w:r w:rsidR="00200C82" w:rsidRPr="0047114C">
              <w:rPr>
                <w:rFonts w:eastAsia="Times New Roman" w:cs="Arial"/>
                <w:bCs/>
                <w:sz w:val="18"/>
                <w:szCs w:val="18"/>
                <w:lang w:val="fr-FR"/>
              </w:rPr>
              <w:t xml:space="preserve">ngagement de consultants experts </w:t>
            </w:r>
            <w:r w:rsidRPr="0047114C">
              <w:rPr>
                <w:rFonts w:eastAsia="Times New Roman" w:cs="Arial"/>
                <w:bCs/>
                <w:sz w:val="18"/>
                <w:szCs w:val="18"/>
                <w:lang w:val="fr-FR"/>
              </w:rPr>
              <w:t xml:space="preserve">pour aider </w:t>
            </w:r>
            <w:r w:rsidR="00200C82" w:rsidRPr="0047114C">
              <w:rPr>
                <w:rFonts w:eastAsia="Times New Roman" w:cs="Arial"/>
                <w:bCs/>
                <w:sz w:val="18"/>
                <w:szCs w:val="18"/>
                <w:lang w:val="fr-FR"/>
              </w:rPr>
              <w:t>l’</w:t>
            </w:r>
            <w:r w:rsidRPr="0047114C">
              <w:rPr>
                <w:rFonts w:eastAsia="Times New Roman" w:cs="Arial"/>
                <w:bCs/>
                <w:sz w:val="18"/>
                <w:szCs w:val="18"/>
                <w:lang w:val="fr-FR"/>
              </w:rPr>
              <w:t>AIMEC à évaluer le</w:t>
            </w:r>
            <w:r w:rsidR="00957CEC" w:rsidRPr="0047114C">
              <w:rPr>
                <w:rFonts w:eastAsia="Times New Roman" w:cs="Arial"/>
                <w:bCs/>
                <w:sz w:val="18"/>
                <w:szCs w:val="18"/>
                <w:lang w:val="fr-FR"/>
              </w:rPr>
              <w:t xml:space="preserve"> cadre des</w:t>
            </w:r>
            <w:r w:rsidRPr="0047114C">
              <w:rPr>
                <w:rFonts w:eastAsia="Times New Roman" w:cs="Arial"/>
                <w:bCs/>
                <w:sz w:val="18"/>
                <w:szCs w:val="18"/>
                <w:lang w:val="fr-FR"/>
              </w:rPr>
              <w:t xml:space="preserve"> critères</w:t>
            </w:r>
          </w:p>
        </w:tc>
      </w:tr>
      <w:tr w:rsidR="00AA37F0" w:rsidRPr="00E45458" w14:paraId="1511E7EE" w14:textId="77777777" w:rsidTr="00150049">
        <w:trPr>
          <w:trHeight w:val="330"/>
        </w:trPr>
        <w:tc>
          <w:tcPr>
            <w:tcW w:w="0" w:type="auto"/>
            <w:tcBorders>
              <w:left w:val="single" w:sz="4" w:space="0" w:color="auto"/>
              <w:right w:val="single" w:sz="4" w:space="0" w:color="auto"/>
            </w:tcBorders>
            <w:shd w:val="clear" w:color="auto" w:fill="auto"/>
            <w:noWrap/>
            <w:hideMark/>
          </w:tcPr>
          <w:p w14:paraId="503D1E98"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53CB8D5A"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42FA9142"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21A36978"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r>
      <w:tr w:rsidR="00AA37F0" w:rsidRPr="00E45458" w14:paraId="7B3E97A7" w14:textId="77777777" w:rsidTr="00150049">
        <w:trPr>
          <w:trHeight w:val="330"/>
        </w:trPr>
        <w:tc>
          <w:tcPr>
            <w:tcW w:w="0" w:type="auto"/>
            <w:tcBorders>
              <w:left w:val="single" w:sz="4" w:space="0" w:color="auto"/>
              <w:right w:val="single" w:sz="4" w:space="0" w:color="auto"/>
            </w:tcBorders>
            <w:shd w:val="clear" w:color="auto" w:fill="auto"/>
            <w:noWrap/>
            <w:hideMark/>
          </w:tcPr>
          <w:p w14:paraId="6AFB45F0"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44B6F608"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3A0975D6"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1.1.3 Développer des produits  analytiques</w:t>
            </w:r>
          </w:p>
        </w:tc>
        <w:tc>
          <w:tcPr>
            <w:tcW w:w="3999" w:type="dxa"/>
            <w:tcBorders>
              <w:left w:val="single" w:sz="4" w:space="0" w:color="auto"/>
              <w:right w:val="single" w:sz="4" w:space="0" w:color="auto"/>
            </w:tcBorders>
            <w:shd w:val="clear" w:color="auto" w:fill="auto"/>
            <w:noWrap/>
            <w:hideMark/>
          </w:tcPr>
          <w:p w14:paraId="17FA5FEC"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xml:space="preserve">1.1.3.1 Conditionnement de l’apprentissage en formats appropriés </w:t>
            </w:r>
          </w:p>
        </w:tc>
      </w:tr>
      <w:tr w:rsidR="00AA37F0" w:rsidRPr="00E45458" w14:paraId="6036D8B1" w14:textId="77777777" w:rsidTr="00150049">
        <w:trPr>
          <w:trHeight w:val="330"/>
        </w:trPr>
        <w:tc>
          <w:tcPr>
            <w:tcW w:w="0" w:type="auto"/>
            <w:tcBorders>
              <w:left w:val="single" w:sz="4" w:space="0" w:color="auto"/>
              <w:right w:val="single" w:sz="4" w:space="0" w:color="auto"/>
            </w:tcBorders>
            <w:shd w:val="clear" w:color="auto" w:fill="auto"/>
            <w:noWrap/>
            <w:hideMark/>
          </w:tcPr>
          <w:p w14:paraId="2B4CE757"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4053D03E"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6A68B9FB"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4EB3BBC2"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1.1.3.2 Engament de consultants pour le  développement d</w:t>
            </w:r>
            <w:r w:rsidR="00200C82" w:rsidRPr="0047114C">
              <w:rPr>
                <w:rFonts w:eastAsia="Times New Roman" w:cs="Arial"/>
                <w:bCs/>
                <w:sz w:val="18"/>
                <w:szCs w:val="18"/>
                <w:lang w:val="fr-FR"/>
              </w:rPr>
              <w:t>e matériaux e.g. publications, p</w:t>
            </w:r>
            <w:r w:rsidRPr="0047114C">
              <w:rPr>
                <w:rFonts w:eastAsia="Times New Roman" w:cs="Arial"/>
                <w:bCs/>
                <w:sz w:val="18"/>
                <w:szCs w:val="18"/>
                <w:lang w:val="fr-FR"/>
              </w:rPr>
              <w:t>apiers blancs etc.</w:t>
            </w:r>
          </w:p>
        </w:tc>
      </w:tr>
      <w:tr w:rsidR="00AA37F0" w:rsidRPr="00E45458" w14:paraId="75475544" w14:textId="77777777" w:rsidTr="00150049">
        <w:trPr>
          <w:trHeight w:val="330"/>
        </w:trPr>
        <w:tc>
          <w:tcPr>
            <w:tcW w:w="0" w:type="auto"/>
            <w:tcBorders>
              <w:left w:val="single" w:sz="4" w:space="0" w:color="auto"/>
              <w:right w:val="single" w:sz="4" w:space="0" w:color="auto"/>
            </w:tcBorders>
            <w:shd w:val="clear" w:color="auto" w:fill="auto"/>
            <w:noWrap/>
            <w:hideMark/>
          </w:tcPr>
          <w:p w14:paraId="3323E8A0"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03A0124D"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2EEAD516"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01FD80EA"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r>
      <w:tr w:rsidR="00AA37F0" w:rsidRPr="00E45458" w14:paraId="20347560" w14:textId="77777777" w:rsidTr="00150049">
        <w:trPr>
          <w:trHeight w:val="330"/>
        </w:trPr>
        <w:tc>
          <w:tcPr>
            <w:tcW w:w="0" w:type="auto"/>
            <w:tcBorders>
              <w:left w:val="single" w:sz="4" w:space="0" w:color="auto"/>
              <w:right w:val="single" w:sz="4" w:space="0" w:color="auto"/>
            </w:tcBorders>
            <w:shd w:val="clear" w:color="auto" w:fill="auto"/>
            <w:noWrap/>
            <w:hideMark/>
          </w:tcPr>
          <w:p w14:paraId="4C9EFDC0"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xml:space="preserve"> </w:t>
            </w:r>
          </w:p>
        </w:tc>
        <w:tc>
          <w:tcPr>
            <w:tcW w:w="0" w:type="auto"/>
            <w:tcBorders>
              <w:left w:val="single" w:sz="4" w:space="0" w:color="auto"/>
              <w:right w:val="single" w:sz="4" w:space="0" w:color="auto"/>
            </w:tcBorders>
            <w:shd w:val="clear" w:color="auto" w:fill="auto"/>
            <w:hideMark/>
          </w:tcPr>
          <w:p w14:paraId="0A799CD3"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xml:space="preserve"> </w:t>
            </w:r>
          </w:p>
        </w:tc>
        <w:tc>
          <w:tcPr>
            <w:tcW w:w="0" w:type="auto"/>
            <w:tcBorders>
              <w:left w:val="single" w:sz="4" w:space="0" w:color="auto"/>
              <w:right w:val="single" w:sz="4" w:space="0" w:color="auto"/>
            </w:tcBorders>
            <w:shd w:val="clear" w:color="auto" w:fill="auto"/>
            <w:hideMark/>
          </w:tcPr>
          <w:p w14:paraId="7681F79B"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1.1</w:t>
            </w:r>
            <w:r w:rsidR="00200C82" w:rsidRPr="0047114C">
              <w:rPr>
                <w:rFonts w:eastAsia="Times New Roman" w:cs="Arial"/>
                <w:bCs/>
                <w:sz w:val="18"/>
                <w:szCs w:val="18"/>
                <w:lang w:val="fr-FR"/>
              </w:rPr>
              <w:t>.4 Rechercher les études de cas</w:t>
            </w:r>
          </w:p>
        </w:tc>
        <w:tc>
          <w:tcPr>
            <w:tcW w:w="3999" w:type="dxa"/>
            <w:tcBorders>
              <w:left w:val="single" w:sz="4" w:space="0" w:color="auto"/>
              <w:right w:val="single" w:sz="4" w:space="0" w:color="auto"/>
            </w:tcBorders>
            <w:shd w:val="clear" w:color="auto" w:fill="auto"/>
            <w:noWrap/>
            <w:hideMark/>
          </w:tcPr>
          <w:p w14:paraId="7304F4E9"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1.1.4.1 Développement d’études de cas des approches/meilleures pratiques les plus intéressantes (4 par an)</w:t>
            </w:r>
          </w:p>
        </w:tc>
      </w:tr>
      <w:tr w:rsidR="00AA37F0" w:rsidRPr="00E45458" w14:paraId="56398B14" w14:textId="77777777" w:rsidTr="00150049">
        <w:trPr>
          <w:trHeight w:val="330"/>
        </w:trPr>
        <w:tc>
          <w:tcPr>
            <w:tcW w:w="0" w:type="auto"/>
            <w:tcBorders>
              <w:left w:val="single" w:sz="4" w:space="0" w:color="auto"/>
              <w:right w:val="single" w:sz="4" w:space="0" w:color="auto"/>
            </w:tcBorders>
            <w:shd w:val="clear" w:color="auto" w:fill="auto"/>
            <w:noWrap/>
            <w:hideMark/>
          </w:tcPr>
          <w:p w14:paraId="1787988D"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47F4274C" w14:textId="77777777" w:rsidR="00AA37F0" w:rsidRPr="0047114C" w:rsidRDefault="00AA37F0" w:rsidP="00150049">
            <w:pPr>
              <w:spacing w:after="0" w:line="240" w:lineRule="auto"/>
              <w:jc w:val="left"/>
              <w:rPr>
                <w:rFonts w:eastAsia="Times New Roman" w:cs="Arial"/>
                <w:bCs/>
                <w:sz w:val="18"/>
                <w:szCs w:val="18"/>
                <w:lang w:val="fr-FR"/>
              </w:rPr>
            </w:pPr>
          </w:p>
        </w:tc>
        <w:tc>
          <w:tcPr>
            <w:tcW w:w="0" w:type="auto"/>
            <w:tcBorders>
              <w:left w:val="single" w:sz="4" w:space="0" w:color="auto"/>
              <w:right w:val="single" w:sz="4" w:space="0" w:color="auto"/>
            </w:tcBorders>
            <w:shd w:val="clear" w:color="auto" w:fill="auto"/>
            <w:hideMark/>
          </w:tcPr>
          <w:p w14:paraId="7C9472C9"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6604839A"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r>
      <w:tr w:rsidR="00AA37F0" w:rsidRPr="00E45458" w14:paraId="6791DD1E" w14:textId="77777777" w:rsidTr="00150049">
        <w:trPr>
          <w:trHeight w:val="330"/>
        </w:trPr>
        <w:tc>
          <w:tcPr>
            <w:tcW w:w="0" w:type="auto"/>
            <w:tcBorders>
              <w:left w:val="single" w:sz="4" w:space="0" w:color="auto"/>
              <w:right w:val="single" w:sz="4" w:space="0" w:color="auto"/>
            </w:tcBorders>
            <w:shd w:val="clear" w:color="auto" w:fill="auto"/>
            <w:noWrap/>
            <w:hideMark/>
          </w:tcPr>
          <w:p w14:paraId="789959D3"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2E17F282" w14:textId="77777777" w:rsidR="00AA37F0" w:rsidRPr="0047114C" w:rsidRDefault="00AA37F0" w:rsidP="00150049">
            <w:pPr>
              <w:spacing w:after="0" w:line="240" w:lineRule="auto"/>
              <w:jc w:val="left"/>
              <w:rPr>
                <w:rFonts w:eastAsia="Times New Roman" w:cs="Arial"/>
                <w:bCs/>
                <w:sz w:val="18"/>
                <w:szCs w:val="18"/>
                <w:lang w:val="fr-FR"/>
              </w:rPr>
            </w:pPr>
          </w:p>
        </w:tc>
        <w:tc>
          <w:tcPr>
            <w:tcW w:w="0" w:type="auto"/>
            <w:tcBorders>
              <w:left w:val="single" w:sz="4" w:space="0" w:color="auto"/>
              <w:right w:val="single" w:sz="4" w:space="0" w:color="auto"/>
            </w:tcBorders>
            <w:shd w:val="clear" w:color="auto" w:fill="auto"/>
            <w:hideMark/>
          </w:tcPr>
          <w:p w14:paraId="67BF2CA2"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1.1.5. Développer une publication phare sur le statut des  politiques et programmes commerciaux inclusifs en Afrique</w:t>
            </w:r>
          </w:p>
        </w:tc>
        <w:tc>
          <w:tcPr>
            <w:tcW w:w="3999" w:type="dxa"/>
            <w:tcBorders>
              <w:left w:val="single" w:sz="4" w:space="0" w:color="auto"/>
              <w:right w:val="single" w:sz="4" w:space="0" w:color="auto"/>
            </w:tcBorders>
            <w:shd w:val="clear" w:color="auto" w:fill="auto"/>
            <w:noWrap/>
            <w:hideMark/>
          </w:tcPr>
          <w:p w14:paraId="2C2020AA"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1.1.5.1 Revue annuelle des entreprises inclusives en Afrique</w:t>
            </w:r>
          </w:p>
        </w:tc>
      </w:tr>
      <w:tr w:rsidR="00AA37F0" w:rsidRPr="00E45458" w14:paraId="01866DCC" w14:textId="77777777" w:rsidTr="00150049">
        <w:trPr>
          <w:trHeight w:val="330"/>
        </w:trPr>
        <w:tc>
          <w:tcPr>
            <w:tcW w:w="0" w:type="auto"/>
            <w:tcBorders>
              <w:left w:val="single" w:sz="4" w:space="0" w:color="auto"/>
              <w:right w:val="single" w:sz="4" w:space="0" w:color="auto"/>
            </w:tcBorders>
            <w:shd w:val="clear" w:color="auto" w:fill="auto"/>
            <w:noWrap/>
            <w:hideMark/>
          </w:tcPr>
          <w:p w14:paraId="61DCAD0D"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69E7ADCD" w14:textId="77777777" w:rsidR="00AA37F0" w:rsidRPr="0047114C" w:rsidRDefault="00AA37F0" w:rsidP="00150049">
            <w:pPr>
              <w:spacing w:after="0" w:line="240" w:lineRule="auto"/>
              <w:jc w:val="left"/>
              <w:rPr>
                <w:rFonts w:eastAsia="Times New Roman" w:cs="Arial"/>
                <w:bCs/>
                <w:sz w:val="18"/>
                <w:szCs w:val="18"/>
                <w:lang w:val="fr-FR"/>
              </w:rPr>
            </w:pPr>
          </w:p>
        </w:tc>
        <w:tc>
          <w:tcPr>
            <w:tcW w:w="0" w:type="auto"/>
            <w:tcBorders>
              <w:left w:val="single" w:sz="4" w:space="0" w:color="auto"/>
              <w:right w:val="single" w:sz="4" w:space="0" w:color="auto"/>
            </w:tcBorders>
            <w:shd w:val="clear" w:color="auto" w:fill="auto"/>
            <w:hideMark/>
          </w:tcPr>
          <w:p w14:paraId="780388C1"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3AA25AE9"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r>
      <w:tr w:rsidR="00AA37F0" w:rsidRPr="00E45458" w14:paraId="5B04E2E8" w14:textId="77777777" w:rsidTr="00150049">
        <w:trPr>
          <w:trHeight w:val="330"/>
        </w:trPr>
        <w:tc>
          <w:tcPr>
            <w:tcW w:w="0" w:type="auto"/>
            <w:tcBorders>
              <w:left w:val="single" w:sz="4" w:space="0" w:color="auto"/>
              <w:right w:val="single" w:sz="4" w:space="0" w:color="auto"/>
            </w:tcBorders>
            <w:shd w:val="clear" w:color="auto" w:fill="auto"/>
            <w:noWrap/>
            <w:hideMark/>
          </w:tcPr>
          <w:p w14:paraId="1D2ED3B9"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1.2</w:t>
            </w:r>
          </w:p>
        </w:tc>
        <w:tc>
          <w:tcPr>
            <w:tcW w:w="0" w:type="auto"/>
            <w:tcBorders>
              <w:left w:val="single" w:sz="4" w:space="0" w:color="auto"/>
              <w:right w:val="single" w:sz="4" w:space="0" w:color="auto"/>
            </w:tcBorders>
            <w:shd w:val="clear" w:color="auto" w:fill="auto"/>
            <w:hideMark/>
          </w:tcPr>
          <w:p w14:paraId="287D24EB"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Base de données et interface utilisateur</w:t>
            </w:r>
          </w:p>
        </w:tc>
        <w:tc>
          <w:tcPr>
            <w:tcW w:w="0" w:type="auto"/>
            <w:tcBorders>
              <w:left w:val="single" w:sz="4" w:space="0" w:color="auto"/>
              <w:right w:val="single" w:sz="4" w:space="0" w:color="auto"/>
            </w:tcBorders>
            <w:shd w:val="clear" w:color="auto" w:fill="auto"/>
            <w:hideMark/>
          </w:tcPr>
          <w:p w14:paraId="63FE2000" w14:textId="38E64283" w:rsidR="00AA37F0" w:rsidRPr="0047114C" w:rsidRDefault="00AA37F0" w:rsidP="009E5598">
            <w:pPr>
              <w:spacing w:after="0" w:line="240" w:lineRule="auto"/>
              <w:jc w:val="left"/>
              <w:rPr>
                <w:rFonts w:eastAsia="Times New Roman" w:cs="Arial"/>
                <w:bCs/>
                <w:sz w:val="18"/>
                <w:szCs w:val="18"/>
                <w:lang w:val="fr-FR"/>
              </w:rPr>
            </w:pPr>
            <w:r w:rsidRPr="0047114C">
              <w:rPr>
                <w:rFonts w:eastAsia="Times New Roman" w:cs="Arial"/>
                <w:bCs/>
                <w:sz w:val="18"/>
                <w:szCs w:val="18"/>
                <w:lang w:val="fr-FR"/>
              </w:rPr>
              <w:t xml:space="preserve">1.2.1 Partage </w:t>
            </w:r>
            <w:r w:rsidR="009E5598">
              <w:rPr>
                <w:rFonts w:eastAsia="Times New Roman" w:cs="Arial"/>
                <w:bCs/>
                <w:sz w:val="18"/>
                <w:szCs w:val="18"/>
                <w:lang w:val="fr-FR"/>
              </w:rPr>
              <w:t>les meilleures</w:t>
            </w:r>
            <w:r w:rsidRPr="0047114C">
              <w:rPr>
                <w:rFonts w:eastAsia="Times New Roman" w:cs="Arial"/>
                <w:bCs/>
                <w:sz w:val="18"/>
                <w:szCs w:val="18"/>
                <w:lang w:val="fr-FR"/>
              </w:rPr>
              <w:t xml:space="preserve"> pratiques, analyses etc.</w:t>
            </w:r>
          </w:p>
        </w:tc>
        <w:tc>
          <w:tcPr>
            <w:tcW w:w="3999" w:type="dxa"/>
            <w:tcBorders>
              <w:left w:val="single" w:sz="4" w:space="0" w:color="auto"/>
              <w:right w:val="single" w:sz="4" w:space="0" w:color="auto"/>
            </w:tcBorders>
            <w:shd w:val="clear" w:color="auto" w:fill="auto"/>
            <w:noWrap/>
            <w:hideMark/>
          </w:tcPr>
          <w:p w14:paraId="271E9347"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1.2.1.1 Développer des formats, bases de données, blogs, référentiel de données, sites de discussion, FAQ etc</w:t>
            </w:r>
          </w:p>
        </w:tc>
      </w:tr>
      <w:tr w:rsidR="00AA37F0" w:rsidRPr="00E45458" w14:paraId="3FB69422" w14:textId="77777777" w:rsidTr="00150049">
        <w:trPr>
          <w:trHeight w:val="330"/>
        </w:trPr>
        <w:tc>
          <w:tcPr>
            <w:tcW w:w="0" w:type="auto"/>
            <w:tcBorders>
              <w:left w:val="single" w:sz="8" w:space="0" w:color="auto"/>
              <w:bottom w:val="single" w:sz="8" w:space="0" w:color="auto"/>
              <w:right w:val="nil"/>
            </w:tcBorders>
            <w:shd w:val="clear" w:color="auto" w:fill="auto"/>
            <w:noWrap/>
            <w:hideMark/>
          </w:tcPr>
          <w:p w14:paraId="6581CF7F"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c>
          <w:tcPr>
            <w:tcW w:w="0" w:type="auto"/>
            <w:tcBorders>
              <w:left w:val="single" w:sz="8" w:space="0" w:color="auto"/>
              <w:bottom w:val="single" w:sz="4" w:space="0" w:color="auto"/>
              <w:right w:val="single" w:sz="8" w:space="0" w:color="auto"/>
            </w:tcBorders>
            <w:shd w:val="clear" w:color="auto" w:fill="auto"/>
            <w:hideMark/>
          </w:tcPr>
          <w:p w14:paraId="40022696"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c>
          <w:tcPr>
            <w:tcW w:w="0" w:type="auto"/>
            <w:tcBorders>
              <w:left w:val="nil"/>
              <w:bottom w:val="single" w:sz="4" w:space="0" w:color="auto"/>
              <w:right w:val="single" w:sz="4" w:space="0" w:color="auto"/>
            </w:tcBorders>
            <w:shd w:val="clear" w:color="auto" w:fill="auto"/>
            <w:hideMark/>
          </w:tcPr>
          <w:p w14:paraId="2D8F0E1A"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c>
          <w:tcPr>
            <w:tcW w:w="3999" w:type="dxa"/>
            <w:tcBorders>
              <w:left w:val="single" w:sz="4" w:space="0" w:color="auto"/>
              <w:bottom w:val="single" w:sz="4" w:space="0" w:color="auto"/>
              <w:right w:val="single" w:sz="4" w:space="0" w:color="auto"/>
            </w:tcBorders>
            <w:shd w:val="clear" w:color="auto" w:fill="auto"/>
            <w:noWrap/>
            <w:hideMark/>
          </w:tcPr>
          <w:p w14:paraId="641CCB78"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r>
      <w:tr w:rsidR="00AA37F0" w:rsidRPr="0047114C" w14:paraId="5F3DD824" w14:textId="77777777" w:rsidTr="00150049">
        <w:trPr>
          <w:trHeight w:val="330"/>
        </w:trPr>
        <w:tc>
          <w:tcPr>
            <w:tcW w:w="0" w:type="auto"/>
            <w:tcBorders>
              <w:top w:val="single" w:sz="8" w:space="0" w:color="auto"/>
              <w:left w:val="single" w:sz="8" w:space="0" w:color="auto"/>
              <w:right w:val="single" w:sz="4" w:space="0" w:color="auto"/>
            </w:tcBorders>
            <w:shd w:val="clear" w:color="auto" w:fill="auto"/>
            <w:noWrap/>
            <w:hideMark/>
          </w:tcPr>
          <w:p w14:paraId="5A5DB883" w14:textId="77777777" w:rsidR="00AA37F0" w:rsidRPr="0047114C" w:rsidRDefault="00AA37F0" w:rsidP="00150049">
            <w:pPr>
              <w:spacing w:after="0" w:line="240" w:lineRule="auto"/>
              <w:jc w:val="left"/>
              <w:rPr>
                <w:rFonts w:eastAsia="Times New Roman" w:cs="Arial"/>
                <w:b/>
                <w:bCs/>
                <w:sz w:val="18"/>
                <w:szCs w:val="18"/>
                <w:lang w:val="fr-FR"/>
              </w:rPr>
            </w:pPr>
            <w:r w:rsidRPr="0047114C">
              <w:rPr>
                <w:rFonts w:eastAsia="Times New Roman" w:cs="Arial"/>
                <w:b/>
                <w:bCs/>
                <w:sz w:val="18"/>
                <w:szCs w:val="18"/>
                <w:lang w:val="fr-FR"/>
              </w:rPr>
              <w:t>Pilier 2</w:t>
            </w:r>
          </w:p>
        </w:tc>
        <w:tc>
          <w:tcPr>
            <w:tcW w:w="0" w:type="auto"/>
            <w:tcBorders>
              <w:top w:val="single" w:sz="4" w:space="0" w:color="auto"/>
              <w:left w:val="single" w:sz="4" w:space="0" w:color="auto"/>
              <w:right w:val="single" w:sz="4" w:space="0" w:color="auto"/>
            </w:tcBorders>
            <w:shd w:val="clear" w:color="auto" w:fill="auto"/>
            <w:hideMark/>
          </w:tcPr>
          <w:p w14:paraId="587C6376" w14:textId="77777777" w:rsidR="00AA37F0" w:rsidRPr="0047114C" w:rsidRDefault="00AA37F0" w:rsidP="00150049">
            <w:pPr>
              <w:spacing w:after="0" w:line="240" w:lineRule="auto"/>
              <w:jc w:val="left"/>
              <w:rPr>
                <w:rFonts w:eastAsia="Times New Roman" w:cs="Arial"/>
                <w:b/>
                <w:bCs/>
                <w:sz w:val="18"/>
                <w:szCs w:val="18"/>
                <w:lang w:val="fr-FR"/>
              </w:rPr>
            </w:pPr>
            <w:r w:rsidRPr="0047114C">
              <w:rPr>
                <w:rFonts w:eastAsia="Times New Roman" w:cs="Arial"/>
                <w:b/>
                <w:bCs/>
                <w:sz w:val="18"/>
                <w:szCs w:val="18"/>
                <w:lang w:val="fr-FR"/>
              </w:rPr>
              <w:t>Faciliter</w:t>
            </w:r>
          </w:p>
        </w:tc>
        <w:tc>
          <w:tcPr>
            <w:tcW w:w="0" w:type="auto"/>
            <w:tcBorders>
              <w:top w:val="single" w:sz="4" w:space="0" w:color="auto"/>
              <w:left w:val="single" w:sz="4" w:space="0" w:color="auto"/>
              <w:right w:val="single" w:sz="4" w:space="0" w:color="auto"/>
            </w:tcBorders>
            <w:shd w:val="clear" w:color="auto" w:fill="auto"/>
            <w:hideMark/>
          </w:tcPr>
          <w:p w14:paraId="370098F5"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top w:val="single" w:sz="4" w:space="0" w:color="auto"/>
              <w:left w:val="single" w:sz="4" w:space="0" w:color="auto"/>
              <w:right w:val="single" w:sz="4" w:space="0" w:color="auto"/>
            </w:tcBorders>
            <w:shd w:val="clear" w:color="auto" w:fill="auto"/>
            <w:noWrap/>
            <w:hideMark/>
          </w:tcPr>
          <w:p w14:paraId="2CF8C8D8"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r>
      <w:tr w:rsidR="00AA37F0" w:rsidRPr="0047114C" w14:paraId="2B862557" w14:textId="77777777" w:rsidTr="00150049">
        <w:trPr>
          <w:trHeight w:val="330"/>
        </w:trPr>
        <w:tc>
          <w:tcPr>
            <w:tcW w:w="0" w:type="auto"/>
            <w:tcBorders>
              <w:left w:val="single" w:sz="8" w:space="0" w:color="auto"/>
              <w:right w:val="single" w:sz="4" w:space="0" w:color="auto"/>
            </w:tcBorders>
            <w:shd w:val="clear" w:color="auto" w:fill="auto"/>
            <w:noWrap/>
            <w:hideMark/>
          </w:tcPr>
          <w:p w14:paraId="6299B677"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3DF9E7D2"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373F2F0B"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0DFC84FA"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r>
      <w:tr w:rsidR="00AA37F0" w:rsidRPr="00E45458" w14:paraId="1FFA6292" w14:textId="77777777" w:rsidTr="00150049">
        <w:trPr>
          <w:trHeight w:val="330"/>
        </w:trPr>
        <w:tc>
          <w:tcPr>
            <w:tcW w:w="0" w:type="auto"/>
            <w:tcBorders>
              <w:left w:val="single" w:sz="8" w:space="0" w:color="auto"/>
              <w:right w:val="single" w:sz="4" w:space="0" w:color="auto"/>
            </w:tcBorders>
            <w:shd w:val="clear" w:color="auto" w:fill="auto"/>
            <w:noWrap/>
            <w:hideMark/>
          </w:tcPr>
          <w:p w14:paraId="54534F20"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2.1</w:t>
            </w:r>
          </w:p>
        </w:tc>
        <w:tc>
          <w:tcPr>
            <w:tcW w:w="0" w:type="auto"/>
            <w:tcBorders>
              <w:left w:val="single" w:sz="4" w:space="0" w:color="auto"/>
              <w:right w:val="single" w:sz="4" w:space="0" w:color="auto"/>
            </w:tcBorders>
            <w:shd w:val="clear" w:color="auto" w:fill="auto"/>
            <w:hideMark/>
          </w:tcPr>
          <w:p w14:paraId="1B0F5445" w14:textId="77777777" w:rsidR="00AA37F0" w:rsidRPr="0047114C" w:rsidRDefault="00200C82"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Etablissement des r</w:t>
            </w:r>
            <w:r w:rsidR="00AA37F0" w:rsidRPr="0047114C">
              <w:rPr>
                <w:rFonts w:eastAsia="Times New Roman" w:cs="Arial"/>
                <w:bCs/>
                <w:sz w:val="18"/>
                <w:szCs w:val="18"/>
                <w:lang w:val="fr-FR"/>
              </w:rPr>
              <w:t>elations et apprentissage</w:t>
            </w:r>
          </w:p>
        </w:tc>
        <w:tc>
          <w:tcPr>
            <w:tcW w:w="0" w:type="auto"/>
            <w:tcBorders>
              <w:left w:val="single" w:sz="4" w:space="0" w:color="auto"/>
              <w:right w:val="single" w:sz="4" w:space="0" w:color="auto"/>
            </w:tcBorders>
            <w:shd w:val="clear" w:color="auto" w:fill="auto"/>
            <w:hideMark/>
          </w:tcPr>
          <w:p w14:paraId="3620A625"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2.1.1 Développement d’un réseau panafricain CI</w:t>
            </w:r>
          </w:p>
        </w:tc>
        <w:tc>
          <w:tcPr>
            <w:tcW w:w="3999" w:type="dxa"/>
            <w:tcBorders>
              <w:left w:val="single" w:sz="4" w:space="0" w:color="auto"/>
              <w:right w:val="single" w:sz="4" w:space="0" w:color="auto"/>
            </w:tcBorders>
            <w:shd w:val="clear" w:color="auto" w:fill="auto"/>
            <w:noWrap/>
            <w:hideMark/>
          </w:tcPr>
          <w:p w14:paraId="1D92B36F"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2.1.1.1 Identification des intervenants africains</w:t>
            </w:r>
            <w:r w:rsidR="00200C82" w:rsidRPr="0047114C">
              <w:rPr>
                <w:rFonts w:eastAsia="Times New Roman" w:cs="Arial"/>
                <w:bCs/>
                <w:sz w:val="18"/>
                <w:szCs w:val="18"/>
                <w:lang w:val="fr-FR"/>
              </w:rPr>
              <w:t xml:space="preserve"> </w:t>
            </w:r>
            <w:r w:rsidRPr="0047114C">
              <w:rPr>
                <w:rFonts w:eastAsia="Times New Roman" w:cs="Arial"/>
                <w:bCs/>
                <w:sz w:val="18"/>
                <w:szCs w:val="18"/>
                <w:lang w:val="fr-FR"/>
              </w:rPr>
              <w:t>; développement de l’offre de valeur</w:t>
            </w:r>
            <w:r w:rsidR="00200C82" w:rsidRPr="0047114C">
              <w:rPr>
                <w:rFonts w:eastAsia="Times New Roman" w:cs="Arial"/>
                <w:bCs/>
                <w:sz w:val="18"/>
                <w:szCs w:val="18"/>
                <w:lang w:val="fr-FR"/>
              </w:rPr>
              <w:t xml:space="preserve"> </w:t>
            </w:r>
            <w:r w:rsidRPr="0047114C">
              <w:rPr>
                <w:rFonts w:eastAsia="Times New Roman" w:cs="Arial"/>
                <w:bCs/>
                <w:sz w:val="18"/>
                <w:szCs w:val="18"/>
                <w:lang w:val="fr-FR"/>
              </w:rPr>
              <w:t>; début de collaboration</w:t>
            </w:r>
          </w:p>
        </w:tc>
      </w:tr>
      <w:tr w:rsidR="00AA37F0" w:rsidRPr="00E45458" w14:paraId="3B628A96" w14:textId="77777777" w:rsidTr="00150049">
        <w:trPr>
          <w:trHeight w:val="330"/>
        </w:trPr>
        <w:tc>
          <w:tcPr>
            <w:tcW w:w="0" w:type="auto"/>
            <w:tcBorders>
              <w:left w:val="single" w:sz="8" w:space="0" w:color="auto"/>
              <w:right w:val="single" w:sz="4" w:space="0" w:color="auto"/>
            </w:tcBorders>
            <w:shd w:val="clear" w:color="auto" w:fill="auto"/>
            <w:noWrap/>
            <w:hideMark/>
          </w:tcPr>
          <w:p w14:paraId="63A44C2F"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310B9C6A" w14:textId="77777777" w:rsidR="00AA37F0" w:rsidRPr="0047114C" w:rsidRDefault="00AA37F0" w:rsidP="00150049">
            <w:pPr>
              <w:spacing w:after="0" w:line="240" w:lineRule="auto"/>
              <w:jc w:val="left"/>
              <w:rPr>
                <w:rFonts w:eastAsia="Times New Roman" w:cs="Arial"/>
                <w:bCs/>
                <w:sz w:val="18"/>
                <w:szCs w:val="18"/>
                <w:lang w:val="fr-FR"/>
              </w:rPr>
            </w:pPr>
          </w:p>
        </w:tc>
        <w:tc>
          <w:tcPr>
            <w:tcW w:w="0" w:type="auto"/>
            <w:tcBorders>
              <w:left w:val="single" w:sz="4" w:space="0" w:color="auto"/>
              <w:right w:val="single" w:sz="4" w:space="0" w:color="auto"/>
            </w:tcBorders>
            <w:shd w:val="clear" w:color="auto" w:fill="auto"/>
            <w:hideMark/>
          </w:tcPr>
          <w:p w14:paraId="257C5338"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2D91547A"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2.1.1.2 Ateliers pour introduire les concepts, obtenir l’adhésion, identifier les centres d’intérêts sur 4 régions</w:t>
            </w:r>
          </w:p>
        </w:tc>
      </w:tr>
      <w:tr w:rsidR="00AA37F0" w:rsidRPr="00E45458" w14:paraId="0F93B765" w14:textId="77777777" w:rsidTr="00150049">
        <w:trPr>
          <w:trHeight w:val="330"/>
        </w:trPr>
        <w:tc>
          <w:tcPr>
            <w:tcW w:w="0" w:type="auto"/>
            <w:tcBorders>
              <w:left w:val="single" w:sz="8" w:space="0" w:color="auto"/>
              <w:right w:val="single" w:sz="4" w:space="0" w:color="auto"/>
            </w:tcBorders>
            <w:shd w:val="clear" w:color="auto" w:fill="auto"/>
            <w:noWrap/>
            <w:hideMark/>
          </w:tcPr>
          <w:p w14:paraId="4E6B7428"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0B54104E"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330237C9" w14:textId="77777777" w:rsidR="00AA37F0" w:rsidRPr="0047114C" w:rsidRDefault="00AA37F0" w:rsidP="00150049">
            <w:pPr>
              <w:spacing w:after="0" w:line="240" w:lineRule="auto"/>
              <w:jc w:val="left"/>
              <w:rPr>
                <w:rFonts w:eastAsia="Times New Roman" w:cs="Arial"/>
                <w:bCs/>
                <w:sz w:val="18"/>
                <w:szCs w:val="18"/>
                <w:lang w:val="fr-FR"/>
              </w:rPr>
            </w:pPr>
          </w:p>
        </w:tc>
        <w:tc>
          <w:tcPr>
            <w:tcW w:w="3999" w:type="dxa"/>
            <w:tcBorders>
              <w:left w:val="single" w:sz="4" w:space="0" w:color="auto"/>
              <w:right w:val="single" w:sz="4" w:space="0" w:color="auto"/>
            </w:tcBorders>
            <w:shd w:val="clear" w:color="auto" w:fill="auto"/>
            <w:noWrap/>
            <w:hideMark/>
          </w:tcPr>
          <w:p w14:paraId="7722DD61" w14:textId="77777777" w:rsidR="00AA37F0" w:rsidRPr="0047114C" w:rsidRDefault="00AA37F0" w:rsidP="00200C82">
            <w:pPr>
              <w:spacing w:after="0" w:line="240" w:lineRule="auto"/>
              <w:jc w:val="left"/>
              <w:rPr>
                <w:rFonts w:eastAsia="Times New Roman" w:cs="Arial"/>
                <w:bCs/>
                <w:sz w:val="18"/>
                <w:szCs w:val="18"/>
                <w:lang w:val="fr-FR"/>
              </w:rPr>
            </w:pPr>
            <w:r w:rsidRPr="0047114C">
              <w:rPr>
                <w:rFonts w:eastAsia="Times New Roman" w:cs="Arial"/>
                <w:bCs/>
                <w:sz w:val="18"/>
                <w:szCs w:val="18"/>
                <w:lang w:val="fr-FR"/>
              </w:rPr>
              <w:t xml:space="preserve">2.1.1.3 Engager un consultant pour développer un </w:t>
            </w:r>
            <w:r w:rsidR="00200C82" w:rsidRPr="0047114C">
              <w:rPr>
                <w:rFonts w:eastAsia="Times New Roman" w:cs="Arial"/>
                <w:bCs/>
                <w:sz w:val="18"/>
                <w:szCs w:val="18"/>
                <w:lang w:val="fr-FR"/>
              </w:rPr>
              <w:t>programme de</w:t>
            </w:r>
            <w:r w:rsidRPr="0047114C">
              <w:rPr>
                <w:rFonts w:eastAsia="Times New Roman" w:cs="Arial"/>
                <w:bCs/>
                <w:sz w:val="18"/>
                <w:szCs w:val="18"/>
                <w:lang w:val="fr-FR"/>
              </w:rPr>
              <w:t xml:space="preserve"> formation (et ajouter 1 module chaque </w:t>
            </w:r>
            <w:r w:rsidR="00200C82" w:rsidRPr="0047114C">
              <w:rPr>
                <w:rFonts w:eastAsia="Times New Roman" w:cs="Arial"/>
                <w:bCs/>
                <w:sz w:val="18"/>
                <w:szCs w:val="18"/>
                <w:lang w:val="fr-FR"/>
              </w:rPr>
              <w:t>année</w:t>
            </w:r>
            <w:r w:rsidRPr="0047114C">
              <w:rPr>
                <w:rFonts w:eastAsia="Times New Roman" w:cs="Arial"/>
                <w:bCs/>
                <w:sz w:val="18"/>
                <w:szCs w:val="18"/>
                <w:lang w:val="fr-FR"/>
              </w:rPr>
              <w:t xml:space="preserve"> par la suite)</w:t>
            </w:r>
          </w:p>
        </w:tc>
      </w:tr>
      <w:tr w:rsidR="00AA37F0" w:rsidRPr="00E45458" w14:paraId="069C1922" w14:textId="77777777" w:rsidTr="00150049">
        <w:trPr>
          <w:trHeight w:val="330"/>
        </w:trPr>
        <w:tc>
          <w:tcPr>
            <w:tcW w:w="0" w:type="auto"/>
            <w:tcBorders>
              <w:left w:val="single" w:sz="8" w:space="0" w:color="auto"/>
              <w:right w:val="single" w:sz="4" w:space="0" w:color="auto"/>
            </w:tcBorders>
            <w:shd w:val="clear" w:color="auto" w:fill="auto"/>
            <w:noWrap/>
            <w:hideMark/>
          </w:tcPr>
          <w:p w14:paraId="30EF598F"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694BA1CE"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158B5A65" w14:textId="77777777" w:rsidR="00AA37F0" w:rsidRPr="0047114C" w:rsidRDefault="00AA37F0" w:rsidP="00150049">
            <w:pPr>
              <w:spacing w:after="0" w:line="240" w:lineRule="auto"/>
              <w:jc w:val="left"/>
              <w:rPr>
                <w:rFonts w:eastAsia="Times New Roman" w:cs="Arial"/>
                <w:bCs/>
                <w:sz w:val="18"/>
                <w:szCs w:val="18"/>
                <w:lang w:val="fr-FR"/>
              </w:rPr>
            </w:pPr>
          </w:p>
        </w:tc>
        <w:tc>
          <w:tcPr>
            <w:tcW w:w="3999" w:type="dxa"/>
            <w:tcBorders>
              <w:left w:val="single" w:sz="4" w:space="0" w:color="auto"/>
              <w:right w:val="single" w:sz="4" w:space="0" w:color="auto"/>
            </w:tcBorders>
            <w:shd w:val="clear" w:color="auto" w:fill="auto"/>
            <w:noWrap/>
            <w:hideMark/>
          </w:tcPr>
          <w:p w14:paraId="1E178027"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2.1.1.4. Soutien de formation pour les praticiens lors de 8 sessions régionales de 2.5 jours</w:t>
            </w:r>
          </w:p>
        </w:tc>
      </w:tr>
      <w:tr w:rsidR="00AA37F0" w:rsidRPr="00E45458" w14:paraId="4B6CF3EB" w14:textId="77777777" w:rsidTr="00150049">
        <w:trPr>
          <w:trHeight w:val="330"/>
        </w:trPr>
        <w:tc>
          <w:tcPr>
            <w:tcW w:w="0" w:type="auto"/>
            <w:tcBorders>
              <w:left w:val="single" w:sz="8" w:space="0" w:color="auto"/>
              <w:right w:val="single" w:sz="4" w:space="0" w:color="auto"/>
            </w:tcBorders>
            <w:shd w:val="clear" w:color="auto" w:fill="auto"/>
            <w:noWrap/>
            <w:hideMark/>
          </w:tcPr>
          <w:p w14:paraId="2D7CF356"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2D8FF6BF"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06F9C253" w14:textId="77777777" w:rsidR="00AA37F0" w:rsidRPr="0047114C" w:rsidRDefault="00AA37F0" w:rsidP="00150049">
            <w:pPr>
              <w:spacing w:after="0" w:line="240" w:lineRule="auto"/>
              <w:jc w:val="left"/>
              <w:rPr>
                <w:rFonts w:eastAsia="Times New Roman" w:cs="Arial"/>
                <w:bCs/>
                <w:sz w:val="18"/>
                <w:szCs w:val="18"/>
                <w:lang w:val="fr-FR"/>
              </w:rPr>
            </w:pPr>
          </w:p>
        </w:tc>
        <w:tc>
          <w:tcPr>
            <w:tcW w:w="3999" w:type="dxa"/>
            <w:tcBorders>
              <w:left w:val="single" w:sz="4" w:space="0" w:color="auto"/>
              <w:right w:val="single" w:sz="4" w:space="0" w:color="auto"/>
            </w:tcBorders>
            <w:shd w:val="clear" w:color="auto" w:fill="auto"/>
            <w:noWrap/>
            <w:hideMark/>
          </w:tcPr>
          <w:p w14:paraId="36A0A1D3"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r>
      <w:tr w:rsidR="00AA37F0" w:rsidRPr="00E45458" w14:paraId="1EC4459F" w14:textId="77777777" w:rsidTr="00150049">
        <w:trPr>
          <w:trHeight w:val="330"/>
        </w:trPr>
        <w:tc>
          <w:tcPr>
            <w:tcW w:w="0" w:type="auto"/>
            <w:tcBorders>
              <w:left w:val="single" w:sz="8" w:space="0" w:color="auto"/>
              <w:right w:val="single" w:sz="4" w:space="0" w:color="auto"/>
            </w:tcBorders>
            <w:shd w:val="clear" w:color="auto" w:fill="auto"/>
            <w:noWrap/>
            <w:hideMark/>
          </w:tcPr>
          <w:p w14:paraId="2DD6572A"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lastRenderedPageBreak/>
              <w:t>2.2</w:t>
            </w:r>
          </w:p>
        </w:tc>
        <w:tc>
          <w:tcPr>
            <w:tcW w:w="0" w:type="auto"/>
            <w:tcBorders>
              <w:left w:val="single" w:sz="4" w:space="0" w:color="auto"/>
              <w:right w:val="single" w:sz="4" w:space="0" w:color="auto"/>
            </w:tcBorders>
            <w:shd w:val="clear" w:color="auto" w:fill="auto"/>
            <w:hideMark/>
          </w:tcPr>
          <w:p w14:paraId="12DAA31A"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Conférence annuelle</w:t>
            </w:r>
          </w:p>
        </w:tc>
        <w:tc>
          <w:tcPr>
            <w:tcW w:w="0" w:type="auto"/>
            <w:tcBorders>
              <w:left w:val="single" w:sz="4" w:space="0" w:color="auto"/>
              <w:right w:val="single" w:sz="4" w:space="0" w:color="auto"/>
            </w:tcBorders>
            <w:shd w:val="clear" w:color="auto" w:fill="auto"/>
            <w:hideMark/>
          </w:tcPr>
          <w:p w14:paraId="68AFE2CD"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2.2.1 Conférence annuelle pour  partager les leçons apprises</w:t>
            </w:r>
          </w:p>
        </w:tc>
        <w:tc>
          <w:tcPr>
            <w:tcW w:w="3999" w:type="dxa"/>
            <w:tcBorders>
              <w:left w:val="single" w:sz="4" w:space="0" w:color="auto"/>
              <w:right w:val="single" w:sz="4" w:space="0" w:color="auto"/>
            </w:tcBorders>
            <w:shd w:val="clear" w:color="auto" w:fill="auto"/>
            <w:noWrap/>
            <w:hideMark/>
          </w:tcPr>
          <w:p w14:paraId="3E9CC1D1"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2.2.1.1 Mise en place et organisation d’une conférence annuelle</w:t>
            </w:r>
          </w:p>
        </w:tc>
      </w:tr>
      <w:tr w:rsidR="00AA37F0" w:rsidRPr="00E45458" w14:paraId="56FA0821" w14:textId="77777777" w:rsidTr="00150049">
        <w:trPr>
          <w:trHeight w:val="330"/>
        </w:trPr>
        <w:tc>
          <w:tcPr>
            <w:tcW w:w="0" w:type="auto"/>
            <w:tcBorders>
              <w:left w:val="single" w:sz="8" w:space="0" w:color="auto"/>
              <w:bottom w:val="single" w:sz="8" w:space="0" w:color="auto"/>
              <w:right w:val="single" w:sz="4" w:space="0" w:color="auto"/>
            </w:tcBorders>
            <w:shd w:val="clear" w:color="auto" w:fill="auto"/>
            <w:noWrap/>
            <w:hideMark/>
          </w:tcPr>
          <w:p w14:paraId="6AAF9E4E"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bottom w:val="single" w:sz="4" w:space="0" w:color="auto"/>
              <w:right w:val="single" w:sz="4" w:space="0" w:color="auto"/>
            </w:tcBorders>
            <w:shd w:val="clear" w:color="auto" w:fill="auto"/>
            <w:hideMark/>
          </w:tcPr>
          <w:p w14:paraId="6E59035B"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bottom w:val="single" w:sz="4" w:space="0" w:color="auto"/>
              <w:right w:val="single" w:sz="4" w:space="0" w:color="auto"/>
            </w:tcBorders>
            <w:shd w:val="clear" w:color="auto" w:fill="auto"/>
            <w:hideMark/>
          </w:tcPr>
          <w:p w14:paraId="67E29EE9"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bottom w:val="single" w:sz="4" w:space="0" w:color="auto"/>
              <w:right w:val="single" w:sz="4" w:space="0" w:color="auto"/>
            </w:tcBorders>
            <w:shd w:val="clear" w:color="auto" w:fill="auto"/>
            <w:noWrap/>
            <w:hideMark/>
          </w:tcPr>
          <w:p w14:paraId="7BF73D5D" w14:textId="77777777" w:rsidR="00AA37F0" w:rsidRPr="0047114C" w:rsidRDefault="00AA37F0" w:rsidP="00150049">
            <w:pPr>
              <w:spacing w:after="0" w:line="240" w:lineRule="auto"/>
              <w:jc w:val="left"/>
              <w:rPr>
                <w:rFonts w:eastAsia="Times New Roman" w:cs="Arial"/>
                <w:bCs/>
                <w:sz w:val="18"/>
                <w:szCs w:val="18"/>
                <w:lang w:val="fr-FR"/>
              </w:rPr>
            </w:pPr>
          </w:p>
        </w:tc>
      </w:tr>
      <w:tr w:rsidR="00AA37F0" w:rsidRPr="0047114C" w14:paraId="3198A3E3" w14:textId="77777777" w:rsidTr="00150049">
        <w:trPr>
          <w:trHeight w:val="330"/>
        </w:trPr>
        <w:tc>
          <w:tcPr>
            <w:tcW w:w="0" w:type="auto"/>
            <w:tcBorders>
              <w:top w:val="single" w:sz="8" w:space="0" w:color="auto"/>
              <w:left w:val="single" w:sz="8" w:space="0" w:color="auto"/>
              <w:right w:val="nil"/>
            </w:tcBorders>
            <w:shd w:val="clear" w:color="auto" w:fill="auto"/>
            <w:noWrap/>
            <w:hideMark/>
          </w:tcPr>
          <w:p w14:paraId="5116B0D4"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Pilier 3</w:t>
            </w:r>
          </w:p>
        </w:tc>
        <w:tc>
          <w:tcPr>
            <w:tcW w:w="0" w:type="auto"/>
            <w:tcBorders>
              <w:top w:val="single" w:sz="4" w:space="0" w:color="auto"/>
              <w:left w:val="single" w:sz="8" w:space="0" w:color="auto"/>
              <w:right w:val="single" w:sz="8" w:space="0" w:color="auto"/>
            </w:tcBorders>
            <w:shd w:val="clear" w:color="auto" w:fill="auto"/>
            <w:hideMark/>
          </w:tcPr>
          <w:p w14:paraId="6E8AA2DC" w14:textId="77777777" w:rsidR="00AA37F0" w:rsidRPr="0047114C" w:rsidRDefault="00AA37F0" w:rsidP="00477090">
            <w:pPr>
              <w:spacing w:after="0" w:line="240" w:lineRule="auto"/>
              <w:rPr>
                <w:rFonts w:eastAsia="Times New Roman" w:cs="Arial"/>
                <w:b/>
                <w:bCs/>
                <w:sz w:val="18"/>
                <w:szCs w:val="18"/>
                <w:lang w:val="fr-FR"/>
              </w:rPr>
            </w:pPr>
            <w:r w:rsidRPr="0047114C">
              <w:rPr>
                <w:rFonts w:eastAsia="Times New Roman" w:cs="Arial"/>
                <w:b/>
                <w:bCs/>
                <w:sz w:val="18"/>
                <w:szCs w:val="18"/>
                <w:lang w:val="fr-FR"/>
              </w:rPr>
              <w:t>Reproduire</w:t>
            </w:r>
          </w:p>
        </w:tc>
        <w:tc>
          <w:tcPr>
            <w:tcW w:w="0" w:type="auto"/>
            <w:tcBorders>
              <w:top w:val="single" w:sz="4" w:space="0" w:color="auto"/>
              <w:left w:val="nil"/>
              <w:right w:val="single" w:sz="4" w:space="0" w:color="auto"/>
            </w:tcBorders>
            <w:shd w:val="clear" w:color="auto" w:fill="auto"/>
            <w:hideMark/>
          </w:tcPr>
          <w:p w14:paraId="5796B6B3"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c>
          <w:tcPr>
            <w:tcW w:w="3999" w:type="dxa"/>
            <w:tcBorders>
              <w:top w:val="single" w:sz="4" w:space="0" w:color="auto"/>
              <w:left w:val="single" w:sz="4" w:space="0" w:color="auto"/>
              <w:right w:val="single" w:sz="4" w:space="0" w:color="auto"/>
            </w:tcBorders>
            <w:shd w:val="clear" w:color="auto" w:fill="auto"/>
            <w:noWrap/>
            <w:hideMark/>
          </w:tcPr>
          <w:p w14:paraId="4BEBD6B4"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r>
      <w:tr w:rsidR="00AA37F0" w:rsidRPr="00E45458" w14:paraId="6ED2D054" w14:textId="77777777" w:rsidTr="00150049">
        <w:trPr>
          <w:trHeight w:val="330"/>
        </w:trPr>
        <w:tc>
          <w:tcPr>
            <w:tcW w:w="0" w:type="auto"/>
            <w:tcBorders>
              <w:left w:val="single" w:sz="4" w:space="0" w:color="auto"/>
              <w:right w:val="single" w:sz="4" w:space="0" w:color="auto"/>
            </w:tcBorders>
            <w:shd w:val="clear" w:color="auto" w:fill="auto"/>
            <w:noWrap/>
            <w:hideMark/>
          </w:tcPr>
          <w:p w14:paraId="47D415E7"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c>
          <w:tcPr>
            <w:tcW w:w="0" w:type="auto"/>
            <w:tcBorders>
              <w:left w:val="single" w:sz="4" w:space="0" w:color="auto"/>
              <w:right w:val="single" w:sz="4" w:space="0" w:color="auto"/>
            </w:tcBorders>
            <w:shd w:val="clear" w:color="auto" w:fill="auto"/>
            <w:hideMark/>
          </w:tcPr>
          <w:p w14:paraId="2E5921F9"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c>
          <w:tcPr>
            <w:tcW w:w="0" w:type="auto"/>
            <w:tcBorders>
              <w:left w:val="single" w:sz="4" w:space="0" w:color="auto"/>
              <w:right w:val="single" w:sz="4" w:space="0" w:color="auto"/>
            </w:tcBorders>
            <w:shd w:val="clear" w:color="auto" w:fill="auto"/>
            <w:hideMark/>
          </w:tcPr>
          <w:p w14:paraId="2C792C3E"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c>
          <w:tcPr>
            <w:tcW w:w="3999" w:type="dxa"/>
            <w:tcBorders>
              <w:left w:val="single" w:sz="4" w:space="0" w:color="auto"/>
              <w:right w:val="single" w:sz="4" w:space="0" w:color="auto"/>
            </w:tcBorders>
            <w:shd w:val="clear" w:color="auto" w:fill="auto"/>
            <w:noWrap/>
            <w:hideMark/>
          </w:tcPr>
          <w:p w14:paraId="3FA317BF"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3.1.1.1 Concevoir une campagne spécifique de financement</w:t>
            </w:r>
          </w:p>
        </w:tc>
      </w:tr>
      <w:tr w:rsidR="00AA37F0" w:rsidRPr="00E45458" w14:paraId="15A40FF9" w14:textId="77777777" w:rsidTr="00150049">
        <w:trPr>
          <w:trHeight w:val="330"/>
        </w:trPr>
        <w:tc>
          <w:tcPr>
            <w:tcW w:w="0" w:type="auto"/>
            <w:tcBorders>
              <w:left w:val="single" w:sz="4" w:space="0" w:color="auto"/>
              <w:right w:val="single" w:sz="4" w:space="0" w:color="auto"/>
            </w:tcBorders>
            <w:shd w:val="clear" w:color="auto" w:fill="auto"/>
            <w:noWrap/>
            <w:hideMark/>
          </w:tcPr>
          <w:p w14:paraId="288F0D78"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3.1</w:t>
            </w:r>
          </w:p>
        </w:tc>
        <w:tc>
          <w:tcPr>
            <w:tcW w:w="0" w:type="auto"/>
            <w:tcBorders>
              <w:left w:val="single" w:sz="4" w:space="0" w:color="auto"/>
              <w:right w:val="single" w:sz="4" w:space="0" w:color="auto"/>
            </w:tcBorders>
            <w:shd w:val="clear" w:color="auto" w:fill="auto"/>
            <w:hideMark/>
          </w:tcPr>
          <w:p w14:paraId="13047E40"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Campagne de financement 1</w:t>
            </w:r>
            <w:r w:rsidR="00477090" w:rsidRPr="0047114C">
              <w:rPr>
                <w:rFonts w:eastAsia="Times New Roman" w:cs="Arial"/>
                <w:bCs/>
                <w:sz w:val="18"/>
                <w:szCs w:val="18"/>
                <w:lang w:val="fr-FR"/>
              </w:rPr>
              <w:t xml:space="preserve"> </w:t>
            </w:r>
            <w:r w:rsidRPr="0047114C">
              <w:rPr>
                <w:rFonts w:eastAsia="Times New Roman" w:cs="Arial"/>
                <w:bCs/>
                <w:sz w:val="18"/>
                <w:szCs w:val="18"/>
                <w:lang w:val="fr-FR"/>
              </w:rPr>
              <w:t xml:space="preserve">: Déploiement et réplication: </w:t>
            </w:r>
          </w:p>
        </w:tc>
        <w:tc>
          <w:tcPr>
            <w:tcW w:w="0" w:type="auto"/>
            <w:tcBorders>
              <w:left w:val="single" w:sz="4" w:space="0" w:color="auto"/>
              <w:right w:val="single" w:sz="4" w:space="0" w:color="auto"/>
            </w:tcBorders>
            <w:shd w:val="clear" w:color="auto" w:fill="auto"/>
            <w:hideMark/>
          </w:tcPr>
          <w:p w14:paraId="2E6C25EF"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xml:space="preserve">3.1.1 Identifier les activités existantes pour les reproduire ou les déployer dans d’autres régions. </w:t>
            </w:r>
          </w:p>
        </w:tc>
        <w:tc>
          <w:tcPr>
            <w:tcW w:w="3999" w:type="dxa"/>
            <w:tcBorders>
              <w:left w:val="single" w:sz="4" w:space="0" w:color="auto"/>
              <w:right w:val="single" w:sz="4" w:space="0" w:color="auto"/>
            </w:tcBorders>
            <w:shd w:val="clear" w:color="auto" w:fill="auto"/>
            <w:noWrap/>
            <w:hideMark/>
          </w:tcPr>
          <w:p w14:paraId="05F7FCA6"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3.1.1.2 Appel à candidatures de praticiens qui souhaitent obtenir un financement pour mettre en place des approches EXISTANTES dans de nouvelles régions / sur de nouveaux domaines</w:t>
            </w:r>
          </w:p>
        </w:tc>
      </w:tr>
      <w:tr w:rsidR="00AA37F0" w:rsidRPr="00E45458" w14:paraId="234B1BE7" w14:textId="77777777" w:rsidTr="00150049">
        <w:trPr>
          <w:trHeight w:val="330"/>
        </w:trPr>
        <w:tc>
          <w:tcPr>
            <w:tcW w:w="0" w:type="auto"/>
            <w:tcBorders>
              <w:left w:val="single" w:sz="4" w:space="0" w:color="auto"/>
              <w:right w:val="single" w:sz="4" w:space="0" w:color="auto"/>
            </w:tcBorders>
            <w:shd w:val="clear" w:color="auto" w:fill="auto"/>
            <w:noWrap/>
            <w:hideMark/>
          </w:tcPr>
          <w:p w14:paraId="5205889D"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3956E1FA"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5527FFB9"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7A8A361E"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3.1.1.3 Evaluation et attribution des fonds aux bénéficiaires</w:t>
            </w:r>
          </w:p>
        </w:tc>
      </w:tr>
      <w:tr w:rsidR="00AA37F0" w:rsidRPr="00E45458" w14:paraId="152DA6F2" w14:textId="77777777" w:rsidTr="00150049">
        <w:trPr>
          <w:trHeight w:val="330"/>
        </w:trPr>
        <w:tc>
          <w:tcPr>
            <w:tcW w:w="0" w:type="auto"/>
            <w:tcBorders>
              <w:left w:val="single" w:sz="4" w:space="0" w:color="auto"/>
              <w:right w:val="single" w:sz="4" w:space="0" w:color="auto"/>
            </w:tcBorders>
            <w:shd w:val="clear" w:color="auto" w:fill="auto"/>
            <w:noWrap/>
            <w:hideMark/>
          </w:tcPr>
          <w:p w14:paraId="137A4244"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544CD9E8"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235083C2"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xml:space="preserve"> </w:t>
            </w:r>
          </w:p>
        </w:tc>
        <w:tc>
          <w:tcPr>
            <w:tcW w:w="3999" w:type="dxa"/>
            <w:tcBorders>
              <w:left w:val="single" w:sz="4" w:space="0" w:color="auto"/>
              <w:right w:val="single" w:sz="4" w:space="0" w:color="auto"/>
            </w:tcBorders>
            <w:shd w:val="clear" w:color="auto" w:fill="auto"/>
            <w:noWrap/>
            <w:hideMark/>
          </w:tcPr>
          <w:p w14:paraId="62DB6139"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3.2.1.4 Gestion des fonds, suivi et évaluation</w:t>
            </w:r>
          </w:p>
        </w:tc>
      </w:tr>
      <w:tr w:rsidR="00AA37F0" w:rsidRPr="00E45458" w14:paraId="312824E1" w14:textId="77777777" w:rsidTr="00150049">
        <w:trPr>
          <w:trHeight w:val="330"/>
        </w:trPr>
        <w:tc>
          <w:tcPr>
            <w:tcW w:w="0" w:type="auto"/>
            <w:tcBorders>
              <w:left w:val="single" w:sz="4" w:space="0" w:color="auto"/>
              <w:right w:val="single" w:sz="4" w:space="0" w:color="auto"/>
            </w:tcBorders>
            <w:shd w:val="clear" w:color="auto" w:fill="auto"/>
            <w:noWrap/>
            <w:hideMark/>
          </w:tcPr>
          <w:p w14:paraId="136A4039"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6E2E87EC"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0A2151F0"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3B511890" w14:textId="77777777" w:rsidR="00AA37F0" w:rsidRPr="0047114C" w:rsidRDefault="00AA37F0" w:rsidP="00150049">
            <w:pPr>
              <w:spacing w:after="0" w:line="240" w:lineRule="auto"/>
              <w:jc w:val="left"/>
              <w:rPr>
                <w:rFonts w:eastAsia="Times New Roman" w:cs="Arial"/>
                <w:bCs/>
                <w:sz w:val="18"/>
                <w:szCs w:val="18"/>
                <w:lang w:val="fr-FR"/>
              </w:rPr>
            </w:pPr>
          </w:p>
        </w:tc>
      </w:tr>
      <w:tr w:rsidR="00AA37F0" w:rsidRPr="00E45458" w14:paraId="62465992" w14:textId="77777777" w:rsidTr="00150049">
        <w:trPr>
          <w:trHeight w:val="330"/>
        </w:trPr>
        <w:tc>
          <w:tcPr>
            <w:tcW w:w="0" w:type="auto"/>
            <w:tcBorders>
              <w:left w:val="single" w:sz="4" w:space="0" w:color="auto"/>
              <w:right w:val="single" w:sz="4" w:space="0" w:color="auto"/>
            </w:tcBorders>
            <w:shd w:val="clear" w:color="auto" w:fill="auto"/>
            <w:noWrap/>
            <w:hideMark/>
          </w:tcPr>
          <w:p w14:paraId="6C1B9A09" w14:textId="77777777" w:rsidR="00AA37F0" w:rsidRPr="0047114C" w:rsidRDefault="00AA37F0" w:rsidP="00150049">
            <w:pPr>
              <w:spacing w:after="0" w:line="240" w:lineRule="auto"/>
              <w:jc w:val="right"/>
              <w:rPr>
                <w:rFonts w:eastAsia="Times New Roman" w:cs="Arial"/>
                <w:bCs/>
                <w:sz w:val="18"/>
                <w:szCs w:val="18"/>
                <w:lang w:val="fr-FR"/>
              </w:rPr>
            </w:pPr>
            <w:r w:rsidRPr="0047114C">
              <w:rPr>
                <w:rFonts w:eastAsia="Times New Roman" w:cs="Arial"/>
                <w:bCs/>
                <w:sz w:val="18"/>
                <w:szCs w:val="18"/>
                <w:lang w:val="fr-FR"/>
              </w:rPr>
              <w:t>3.2</w:t>
            </w:r>
          </w:p>
        </w:tc>
        <w:tc>
          <w:tcPr>
            <w:tcW w:w="0" w:type="auto"/>
            <w:tcBorders>
              <w:left w:val="single" w:sz="4" w:space="0" w:color="auto"/>
              <w:right w:val="single" w:sz="4" w:space="0" w:color="auto"/>
            </w:tcBorders>
            <w:shd w:val="clear" w:color="auto" w:fill="auto"/>
            <w:hideMark/>
          </w:tcPr>
          <w:p w14:paraId="79F1445A"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Campagne de financement 2</w:t>
            </w:r>
            <w:r w:rsidR="00477090" w:rsidRPr="0047114C">
              <w:rPr>
                <w:rFonts w:eastAsia="Times New Roman" w:cs="Arial"/>
                <w:bCs/>
                <w:sz w:val="18"/>
                <w:szCs w:val="18"/>
                <w:lang w:val="fr-FR"/>
              </w:rPr>
              <w:t xml:space="preserve"> </w:t>
            </w:r>
            <w:r w:rsidRPr="0047114C">
              <w:rPr>
                <w:rFonts w:eastAsia="Times New Roman" w:cs="Arial"/>
                <w:bCs/>
                <w:sz w:val="18"/>
                <w:szCs w:val="18"/>
                <w:lang w:val="fr-FR"/>
              </w:rPr>
              <w:t>:</w:t>
            </w:r>
            <w:r w:rsidR="00200C82" w:rsidRPr="0047114C">
              <w:rPr>
                <w:rFonts w:eastAsia="Times New Roman" w:cs="Arial"/>
                <w:bCs/>
                <w:sz w:val="18"/>
                <w:szCs w:val="18"/>
                <w:lang w:val="fr-FR"/>
              </w:rPr>
              <w:t xml:space="preserve"> Approches novatrices des MI &amp; E</w:t>
            </w:r>
            <w:r w:rsidR="00477090" w:rsidRPr="0047114C">
              <w:rPr>
                <w:rFonts w:eastAsia="Times New Roman" w:cs="Arial"/>
                <w:bCs/>
                <w:sz w:val="18"/>
                <w:szCs w:val="18"/>
                <w:lang w:val="fr-FR"/>
              </w:rPr>
              <w:t>I</w:t>
            </w:r>
          </w:p>
        </w:tc>
        <w:tc>
          <w:tcPr>
            <w:tcW w:w="0" w:type="auto"/>
            <w:tcBorders>
              <w:left w:val="single" w:sz="4" w:space="0" w:color="auto"/>
              <w:right w:val="single" w:sz="4" w:space="0" w:color="auto"/>
            </w:tcBorders>
            <w:shd w:val="clear" w:color="auto" w:fill="auto"/>
            <w:hideMark/>
          </w:tcPr>
          <w:p w14:paraId="37D81EEA"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3.2.1 Identifier les app</w:t>
            </w:r>
            <w:r w:rsidR="00477090" w:rsidRPr="0047114C">
              <w:rPr>
                <w:rFonts w:eastAsia="Times New Roman" w:cs="Arial"/>
                <w:bCs/>
                <w:sz w:val="18"/>
                <w:szCs w:val="18"/>
                <w:lang w:val="fr-FR"/>
              </w:rPr>
              <w:t>roches novatrices pour les E</w:t>
            </w:r>
            <w:r w:rsidRPr="0047114C">
              <w:rPr>
                <w:rFonts w:eastAsia="Times New Roman" w:cs="Arial"/>
                <w:bCs/>
                <w:sz w:val="18"/>
                <w:szCs w:val="18"/>
                <w:lang w:val="fr-FR"/>
              </w:rPr>
              <w:t>I qui pourraient être adoptées plus largement</w:t>
            </w:r>
          </w:p>
        </w:tc>
        <w:tc>
          <w:tcPr>
            <w:tcW w:w="3999" w:type="dxa"/>
            <w:tcBorders>
              <w:left w:val="single" w:sz="4" w:space="0" w:color="auto"/>
              <w:right w:val="single" w:sz="4" w:space="0" w:color="auto"/>
            </w:tcBorders>
            <w:shd w:val="clear" w:color="auto" w:fill="auto"/>
            <w:noWrap/>
            <w:hideMark/>
          </w:tcPr>
          <w:p w14:paraId="7926D856"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3.2.1.1 Concevoir une campagne spécifique de financement</w:t>
            </w:r>
          </w:p>
        </w:tc>
      </w:tr>
      <w:tr w:rsidR="00AA37F0" w:rsidRPr="00E45458" w14:paraId="18677BA0" w14:textId="77777777" w:rsidTr="00150049">
        <w:trPr>
          <w:trHeight w:val="330"/>
        </w:trPr>
        <w:tc>
          <w:tcPr>
            <w:tcW w:w="0" w:type="auto"/>
            <w:tcBorders>
              <w:left w:val="single" w:sz="4" w:space="0" w:color="auto"/>
              <w:right w:val="single" w:sz="4" w:space="0" w:color="auto"/>
            </w:tcBorders>
            <w:shd w:val="clear" w:color="auto" w:fill="auto"/>
            <w:noWrap/>
            <w:hideMark/>
          </w:tcPr>
          <w:p w14:paraId="3FE71978"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1FC8EBDC"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7A0D1389"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62B36CF2"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3.2.1.2 Appel à candidatures de praticiens pour le financement de NOUVELLES initiatives</w:t>
            </w:r>
          </w:p>
        </w:tc>
      </w:tr>
      <w:tr w:rsidR="00AA37F0" w:rsidRPr="00E45458" w14:paraId="31AFEA65" w14:textId="77777777" w:rsidTr="00150049">
        <w:trPr>
          <w:trHeight w:val="330"/>
        </w:trPr>
        <w:tc>
          <w:tcPr>
            <w:tcW w:w="0" w:type="auto"/>
            <w:tcBorders>
              <w:left w:val="single" w:sz="4" w:space="0" w:color="auto"/>
              <w:right w:val="single" w:sz="4" w:space="0" w:color="auto"/>
            </w:tcBorders>
            <w:shd w:val="clear" w:color="auto" w:fill="auto"/>
            <w:noWrap/>
            <w:hideMark/>
          </w:tcPr>
          <w:p w14:paraId="54FE5854"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3C8F78FD"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67216005"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066D7F0E"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3.2.1.3 Evaluation et attribution des fonds aux bénéficiaires</w:t>
            </w:r>
          </w:p>
        </w:tc>
      </w:tr>
      <w:tr w:rsidR="00AA37F0" w:rsidRPr="00E45458" w14:paraId="717A74C5" w14:textId="77777777" w:rsidTr="00150049">
        <w:trPr>
          <w:trHeight w:val="330"/>
        </w:trPr>
        <w:tc>
          <w:tcPr>
            <w:tcW w:w="0" w:type="auto"/>
            <w:tcBorders>
              <w:left w:val="single" w:sz="4" w:space="0" w:color="auto"/>
              <w:right w:val="single" w:sz="4" w:space="0" w:color="auto"/>
            </w:tcBorders>
            <w:shd w:val="clear" w:color="auto" w:fill="auto"/>
            <w:noWrap/>
            <w:hideMark/>
          </w:tcPr>
          <w:p w14:paraId="44BFE1E8"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104A6A7C"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0" w:type="auto"/>
            <w:tcBorders>
              <w:left w:val="single" w:sz="4" w:space="0" w:color="auto"/>
              <w:right w:val="single" w:sz="4" w:space="0" w:color="auto"/>
            </w:tcBorders>
            <w:shd w:val="clear" w:color="auto" w:fill="auto"/>
            <w:hideMark/>
          </w:tcPr>
          <w:p w14:paraId="11E3CB6D"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 </w:t>
            </w:r>
          </w:p>
        </w:tc>
        <w:tc>
          <w:tcPr>
            <w:tcW w:w="3999" w:type="dxa"/>
            <w:tcBorders>
              <w:left w:val="single" w:sz="4" w:space="0" w:color="auto"/>
              <w:right w:val="single" w:sz="4" w:space="0" w:color="auto"/>
            </w:tcBorders>
            <w:shd w:val="clear" w:color="auto" w:fill="auto"/>
            <w:noWrap/>
            <w:hideMark/>
          </w:tcPr>
          <w:p w14:paraId="6AFFC6CC" w14:textId="77777777" w:rsidR="00AA37F0" w:rsidRPr="0047114C" w:rsidRDefault="00AA37F0" w:rsidP="00150049">
            <w:pPr>
              <w:spacing w:after="0" w:line="240" w:lineRule="auto"/>
              <w:jc w:val="left"/>
              <w:rPr>
                <w:rFonts w:eastAsia="Times New Roman" w:cs="Arial"/>
                <w:bCs/>
                <w:sz w:val="18"/>
                <w:szCs w:val="18"/>
                <w:lang w:val="fr-FR"/>
              </w:rPr>
            </w:pPr>
            <w:r w:rsidRPr="0047114C">
              <w:rPr>
                <w:rFonts w:eastAsia="Times New Roman" w:cs="Arial"/>
                <w:bCs/>
                <w:sz w:val="18"/>
                <w:szCs w:val="18"/>
                <w:lang w:val="fr-FR"/>
              </w:rPr>
              <w:t>3.2.1.4 Gestion des fonds, suivi et évaluation</w:t>
            </w:r>
          </w:p>
        </w:tc>
      </w:tr>
      <w:tr w:rsidR="00AA37F0" w:rsidRPr="00E45458" w14:paraId="683ADF58" w14:textId="77777777" w:rsidTr="00150049">
        <w:trPr>
          <w:trHeight w:val="330"/>
        </w:trPr>
        <w:tc>
          <w:tcPr>
            <w:tcW w:w="0" w:type="auto"/>
            <w:tcBorders>
              <w:left w:val="single" w:sz="4" w:space="0" w:color="auto"/>
              <w:bottom w:val="single" w:sz="4" w:space="0" w:color="auto"/>
              <w:right w:val="single" w:sz="4" w:space="0" w:color="auto"/>
            </w:tcBorders>
            <w:shd w:val="clear" w:color="auto" w:fill="auto"/>
            <w:noWrap/>
            <w:hideMark/>
          </w:tcPr>
          <w:p w14:paraId="01DEA2BB"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c>
          <w:tcPr>
            <w:tcW w:w="0" w:type="auto"/>
            <w:tcBorders>
              <w:left w:val="single" w:sz="4" w:space="0" w:color="auto"/>
              <w:bottom w:val="single" w:sz="4" w:space="0" w:color="auto"/>
              <w:right w:val="single" w:sz="4" w:space="0" w:color="auto"/>
            </w:tcBorders>
            <w:shd w:val="clear" w:color="auto" w:fill="auto"/>
            <w:hideMark/>
          </w:tcPr>
          <w:p w14:paraId="55158878"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c>
          <w:tcPr>
            <w:tcW w:w="0" w:type="auto"/>
            <w:tcBorders>
              <w:left w:val="single" w:sz="4" w:space="0" w:color="auto"/>
              <w:bottom w:val="single" w:sz="4" w:space="0" w:color="auto"/>
              <w:right w:val="single" w:sz="4" w:space="0" w:color="auto"/>
            </w:tcBorders>
            <w:shd w:val="clear" w:color="auto" w:fill="auto"/>
            <w:hideMark/>
          </w:tcPr>
          <w:p w14:paraId="362147B4"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c>
          <w:tcPr>
            <w:tcW w:w="3999" w:type="dxa"/>
            <w:tcBorders>
              <w:left w:val="single" w:sz="4" w:space="0" w:color="auto"/>
              <w:bottom w:val="single" w:sz="4" w:space="0" w:color="auto"/>
              <w:right w:val="single" w:sz="4" w:space="0" w:color="auto"/>
            </w:tcBorders>
            <w:shd w:val="clear" w:color="auto" w:fill="auto"/>
            <w:noWrap/>
            <w:hideMark/>
          </w:tcPr>
          <w:p w14:paraId="35C88248" w14:textId="77777777" w:rsidR="00AA37F0" w:rsidRPr="0047114C" w:rsidRDefault="00AA37F0" w:rsidP="00150049">
            <w:pPr>
              <w:spacing w:after="0" w:line="240" w:lineRule="auto"/>
              <w:jc w:val="center"/>
              <w:rPr>
                <w:rFonts w:eastAsia="Times New Roman" w:cs="Arial"/>
                <w:b/>
                <w:bCs/>
                <w:sz w:val="18"/>
                <w:szCs w:val="18"/>
                <w:lang w:val="fr-FR"/>
              </w:rPr>
            </w:pPr>
            <w:r w:rsidRPr="0047114C">
              <w:rPr>
                <w:rFonts w:eastAsia="Times New Roman" w:cs="Arial"/>
                <w:b/>
                <w:bCs/>
                <w:sz w:val="18"/>
                <w:szCs w:val="18"/>
                <w:lang w:val="fr-FR"/>
              </w:rPr>
              <w:t> </w:t>
            </w:r>
          </w:p>
        </w:tc>
      </w:tr>
    </w:tbl>
    <w:p w14:paraId="35970EFB" w14:textId="77777777" w:rsidR="00AA37F0" w:rsidRPr="0047114C" w:rsidRDefault="00AA37F0" w:rsidP="00AA37F0">
      <w:pPr>
        <w:rPr>
          <w:rFonts w:cs="Arial"/>
          <w:highlight w:val="yellow"/>
          <w:lang w:val="fr-FR"/>
        </w:rPr>
      </w:pPr>
    </w:p>
    <w:p w14:paraId="7F268F1E" w14:textId="77777777" w:rsidR="00AA37F0" w:rsidRPr="0047114C" w:rsidRDefault="00AA37F0" w:rsidP="00AA37F0">
      <w:pPr>
        <w:rPr>
          <w:lang w:val="fr-FR"/>
        </w:rPr>
      </w:pPr>
    </w:p>
    <w:p w14:paraId="054D6D3C" w14:textId="77777777" w:rsidR="00AA37F0" w:rsidRPr="0047114C" w:rsidRDefault="00AA37F0" w:rsidP="00AA37F0">
      <w:pPr>
        <w:pStyle w:val="Heading2"/>
        <w:rPr>
          <w:rFonts w:cs="Arial"/>
          <w:lang w:val="fr-FR"/>
        </w:rPr>
      </w:pPr>
      <w:bookmarkStart w:id="84" w:name="_Toc468783041"/>
      <w:r w:rsidRPr="0047114C">
        <w:rPr>
          <w:rFonts w:cs="Arial"/>
          <w:lang w:val="fr-FR"/>
        </w:rPr>
        <w:t>Annexe 3 : Résultats de l’étude de faisabilité</w:t>
      </w:r>
      <w:bookmarkEnd w:id="84"/>
    </w:p>
    <w:p w14:paraId="066449AD" w14:textId="77777777" w:rsidR="00AA37F0" w:rsidRPr="0047114C" w:rsidRDefault="00AA37F0" w:rsidP="00AA37F0">
      <w:pPr>
        <w:rPr>
          <w:rFonts w:cs="Arial"/>
          <w:lang w:val="fr-FR"/>
        </w:rPr>
      </w:pPr>
      <w:r w:rsidRPr="0047114C">
        <w:rPr>
          <w:rFonts w:cs="Arial"/>
          <w:lang w:val="fr-FR"/>
        </w:rPr>
        <w:t xml:space="preserve">Les résultats de l’étude de faisabilité sont présentés dans un document séparé. </w:t>
      </w:r>
    </w:p>
    <w:p w14:paraId="506B3223" w14:textId="77777777" w:rsidR="00AA37F0" w:rsidRPr="0047114C" w:rsidRDefault="00AA37F0" w:rsidP="00AA37F0">
      <w:pPr>
        <w:rPr>
          <w:rFonts w:cs="Arial"/>
          <w:lang w:val="fr-FR"/>
        </w:rPr>
      </w:pPr>
    </w:p>
    <w:p w14:paraId="3B6F3CB6" w14:textId="77777777" w:rsidR="00A92A8F" w:rsidRPr="0047114C" w:rsidRDefault="00A92A8F" w:rsidP="00AA37F0">
      <w:pPr>
        <w:rPr>
          <w:rFonts w:cs="Arial"/>
          <w:lang w:val="fr-FR"/>
        </w:rPr>
      </w:pPr>
    </w:p>
    <w:sectPr w:rsidR="00A92A8F" w:rsidRPr="0047114C" w:rsidSect="0087398A">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776AA" w14:textId="77777777" w:rsidR="00EB2D2C" w:rsidRDefault="00EB2D2C" w:rsidP="00972BA0">
      <w:pPr>
        <w:spacing w:after="0" w:line="240" w:lineRule="auto"/>
      </w:pPr>
      <w:r>
        <w:separator/>
      </w:r>
    </w:p>
    <w:p w14:paraId="41804EF8" w14:textId="77777777" w:rsidR="00EB2D2C" w:rsidRDefault="00EB2D2C"/>
  </w:endnote>
  <w:endnote w:type="continuationSeparator" w:id="0">
    <w:p w14:paraId="42129825" w14:textId="77777777" w:rsidR="00EB2D2C" w:rsidRDefault="00EB2D2C" w:rsidP="00972BA0">
      <w:pPr>
        <w:spacing w:after="0" w:line="240" w:lineRule="auto"/>
      </w:pPr>
      <w:r>
        <w:continuationSeparator/>
      </w:r>
    </w:p>
    <w:p w14:paraId="5E638B25" w14:textId="77777777" w:rsidR="00EB2D2C" w:rsidRDefault="00EB2D2C"/>
  </w:endnote>
  <w:endnote w:type="continuationNotice" w:id="1">
    <w:p w14:paraId="7F5118DC" w14:textId="77777777" w:rsidR="00EB2D2C" w:rsidRDefault="00EB2D2C">
      <w:pPr>
        <w:spacing w:after="0" w:line="240" w:lineRule="auto"/>
      </w:pPr>
    </w:p>
    <w:p w14:paraId="6533BCEF" w14:textId="77777777" w:rsidR="00EB2D2C" w:rsidRDefault="00EB2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charset w:val="00"/>
    <w:family w:val="auto"/>
    <w:pitch w:val="variable"/>
    <w:sig w:usb0="00000001" w:usb1="50002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4288D" w14:textId="77777777" w:rsidR="005C22DE" w:rsidRDefault="005C22DE" w:rsidP="00D53ED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D487A1" w14:textId="77777777" w:rsidR="005C22DE" w:rsidRDefault="005C22DE" w:rsidP="008739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97FD8" w14:textId="77777777" w:rsidR="005C22DE" w:rsidRDefault="005C22DE" w:rsidP="00D53ED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45458">
      <w:rPr>
        <w:rStyle w:val="PageNumber"/>
        <w:noProof/>
      </w:rPr>
      <w:t>2</w:t>
    </w:r>
    <w:r>
      <w:rPr>
        <w:rStyle w:val="PageNumber"/>
      </w:rPr>
      <w:fldChar w:fldCharType="end"/>
    </w:r>
  </w:p>
  <w:p w14:paraId="4D1A4727" w14:textId="77777777" w:rsidR="005C22DE" w:rsidRPr="00AD5471" w:rsidRDefault="005C22DE" w:rsidP="0087398A">
    <w:pPr>
      <w:pStyle w:val="Footer"/>
      <w:ind w:right="360"/>
      <w:jc w:val="right"/>
      <w:rPr>
        <w:color w:val="6C9199"/>
        <w:sz w:val="28"/>
      </w:rPr>
    </w:pPr>
  </w:p>
  <w:p w14:paraId="04287A2A" w14:textId="77777777" w:rsidR="005C22DE" w:rsidRPr="004F5DF1" w:rsidRDefault="005C22DE" w:rsidP="004F5DF1">
    <w:pPr>
      <w:pStyle w:val="Footer"/>
      <w:jc w:val="center"/>
      <w:rPr>
        <w:b/>
      </w:rPr>
    </w:pPr>
  </w:p>
  <w:p w14:paraId="1FE34C51" w14:textId="77777777" w:rsidR="005C22DE" w:rsidRDefault="005C22D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354EF" w14:textId="77777777" w:rsidR="005C22DE" w:rsidRDefault="005C22DE" w:rsidP="00D53ED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45458">
      <w:rPr>
        <w:rStyle w:val="PageNumber"/>
        <w:noProof/>
      </w:rPr>
      <w:t>0</w:t>
    </w:r>
    <w:r>
      <w:rPr>
        <w:rStyle w:val="PageNumber"/>
      </w:rPr>
      <w:fldChar w:fldCharType="end"/>
    </w:r>
  </w:p>
  <w:p w14:paraId="250E3376" w14:textId="7B7E37C3" w:rsidR="005C22DE" w:rsidRDefault="005C22DE" w:rsidP="006C2E8B">
    <w:pPr>
      <w:pStyle w:val="Footer"/>
      <w:ind w:right="360"/>
      <w:jc w:val="left"/>
    </w:pPr>
  </w:p>
  <w:p w14:paraId="2CD8F927" w14:textId="77777777" w:rsidR="005C22DE" w:rsidRDefault="005C22DE" w:rsidP="004F5DF1">
    <w:pPr>
      <w:pStyle w:val="Footer"/>
      <w:jc w:val="left"/>
    </w:pPr>
  </w:p>
  <w:p w14:paraId="1ADB2B5B" w14:textId="77777777" w:rsidR="005C22DE" w:rsidRDefault="005C22DE" w:rsidP="004F5DF1">
    <w:pPr>
      <w:pStyle w:val="Footer"/>
      <w:jc w:val="left"/>
    </w:pPr>
  </w:p>
  <w:p w14:paraId="651B01E5" w14:textId="77777777" w:rsidR="005C22DE" w:rsidRDefault="005C22DE" w:rsidP="006818A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83153" w14:textId="77777777" w:rsidR="00EB2D2C" w:rsidRDefault="00EB2D2C" w:rsidP="00972BA0">
      <w:pPr>
        <w:spacing w:after="0" w:line="240" w:lineRule="auto"/>
      </w:pPr>
      <w:r>
        <w:separator/>
      </w:r>
    </w:p>
    <w:p w14:paraId="14A9022A" w14:textId="77777777" w:rsidR="00EB2D2C" w:rsidRDefault="00EB2D2C"/>
  </w:footnote>
  <w:footnote w:type="continuationSeparator" w:id="0">
    <w:p w14:paraId="419C22B3" w14:textId="77777777" w:rsidR="00EB2D2C" w:rsidRDefault="00EB2D2C" w:rsidP="00972BA0">
      <w:pPr>
        <w:spacing w:after="0" w:line="240" w:lineRule="auto"/>
      </w:pPr>
      <w:r>
        <w:continuationSeparator/>
      </w:r>
    </w:p>
    <w:p w14:paraId="1DEC0632" w14:textId="77777777" w:rsidR="00EB2D2C" w:rsidRDefault="00EB2D2C"/>
  </w:footnote>
  <w:footnote w:type="continuationNotice" w:id="1">
    <w:p w14:paraId="2A601E2A" w14:textId="77777777" w:rsidR="00EB2D2C" w:rsidRDefault="00EB2D2C">
      <w:pPr>
        <w:spacing w:after="0" w:line="240" w:lineRule="auto"/>
      </w:pPr>
    </w:p>
    <w:p w14:paraId="4471FC1D" w14:textId="77777777" w:rsidR="00EB2D2C" w:rsidRDefault="00EB2D2C"/>
  </w:footnote>
  <w:footnote w:id="2">
    <w:p w14:paraId="741694F7" w14:textId="77777777" w:rsidR="005C22DE" w:rsidRPr="00027A31" w:rsidRDefault="005C22DE" w:rsidP="00F711DA">
      <w:pPr>
        <w:pStyle w:val="FootnoteText"/>
        <w:rPr>
          <w:sz w:val="18"/>
          <w:lang w:val="fr-FR"/>
        </w:rPr>
      </w:pPr>
      <w:r w:rsidRPr="00D61140">
        <w:rPr>
          <w:rStyle w:val="FootnoteReference"/>
          <w:sz w:val="18"/>
        </w:rPr>
        <w:footnoteRef/>
      </w:r>
      <w:r w:rsidRPr="00027A31">
        <w:rPr>
          <w:sz w:val="18"/>
          <w:lang w:val="fr-FR"/>
        </w:rPr>
        <w:t xml:space="preserve"> </w:t>
      </w:r>
      <w:r>
        <w:rPr>
          <w:sz w:val="18"/>
          <w:lang w:val="fr-FR"/>
        </w:rPr>
        <w:t>Note Conceptuelle de l’ONU et de l’UA</w:t>
      </w:r>
      <w:r w:rsidRPr="00027A31">
        <w:rPr>
          <w:sz w:val="18"/>
          <w:lang w:val="fr-FR"/>
        </w:rPr>
        <w:t xml:space="preserve"> (2014). http://www.uneca.org/sites/default/files/uploaded-documents/CoM/com2016/e1600515.pdf</w:t>
      </w:r>
    </w:p>
  </w:footnote>
  <w:footnote w:id="3">
    <w:p w14:paraId="215DBD85" w14:textId="77777777" w:rsidR="005C22DE" w:rsidRPr="00AF6193" w:rsidRDefault="005C22DE" w:rsidP="00AF6193">
      <w:pPr>
        <w:pStyle w:val="FootnoteText"/>
        <w:jc w:val="left"/>
        <w:rPr>
          <w:sz w:val="18"/>
          <w:lang w:val="fr-FR"/>
        </w:rPr>
      </w:pPr>
      <w:r w:rsidRPr="00D61140">
        <w:rPr>
          <w:rStyle w:val="FootnoteReference"/>
          <w:sz w:val="18"/>
        </w:rPr>
        <w:footnoteRef/>
      </w:r>
      <w:r w:rsidRPr="0008057A">
        <w:rPr>
          <w:sz w:val="18"/>
          <w:lang w:val="fr-FR"/>
        </w:rPr>
        <w:t xml:space="preserve">    CNUD (2013). </w:t>
      </w:r>
      <w:r w:rsidRPr="00AF6193">
        <w:rPr>
          <w:sz w:val="18"/>
          <w:lang w:val="fr-FR"/>
        </w:rPr>
        <w:t>Révéler les richesses cachées de l’Afrique</w:t>
      </w:r>
      <w:r>
        <w:rPr>
          <w:sz w:val="18"/>
          <w:lang w:val="fr-FR"/>
        </w:rPr>
        <w:t xml:space="preserve">. </w:t>
      </w:r>
      <w:r w:rsidRPr="00AF6193">
        <w:rPr>
          <w:sz w:val="18"/>
          <w:lang w:val="fr-FR"/>
        </w:rPr>
        <w:t xml:space="preserve"> http://www.undp.org/content/undp/en/home/librarypage/poverty-reduction/realizing-africa-s-wealth--building-inclusive-businesses-for-sha.html</w:t>
      </w:r>
    </w:p>
  </w:footnote>
  <w:footnote w:id="4">
    <w:p w14:paraId="243C5F79" w14:textId="77777777" w:rsidR="005C22DE" w:rsidRPr="00231598" w:rsidRDefault="005C22DE" w:rsidP="00F711DA">
      <w:pPr>
        <w:pStyle w:val="FootnoteText"/>
        <w:rPr>
          <w:lang w:val="fr-FR"/>
        </w:rPr>
      </w:pPr>
      <w:r w:rsidRPr="00D61140">
        <w:rPr>
          <w:rStyle w:val="FootnoteReference"/>
          <w:sz w:val="18"/>
        </w:rPr>
        <w:footnoteRef/>
      </w:r>
      <w:r w:rsidRPr="00231598">
        <w:rPr>
          <w:sz w:val="18"/>
          <w:lang w:val="fr-FR"/>
        </w:rPr>
        <w:t xml:space="preserve"> Rapport </w:t>
      </w:r>
      <w:r>
        <w:rPr>
          <w:sz w:val="18"/>
          <w:lang w:val="fr-FR"/>
        </w:rPr>
        <w:t>CAMEF de l’ONU</w:t>
      </w:r>
      <w:r w:rsidRPr="00231598">
        <w:rPr>
          <w:sz w:val="18"/>
          <w:lang w:val="fr-FR"/>
        </w:rPr>
        <w:t xml:space="preserve"> </w:t>
      </w:r>
      <w:r>
        <w:rPr>
          <w:sz w:val="18"/>
          <w:lang w:val="fr-FR"/>
        </w:rPr>
        <w:t>et de l’</w:t>
      </w:r>
      <w:r w:rsidRPr="00231598">
        <w:rPr>
          <w:sz w:val="18"/>
          <w:lang w:val="fr-FR"/>
        </w:rPr>
        <w:t>U</w:t>
      </w:r>
      <w:r>
        <w:rPr>
          <w:sz w:val="18"/>
          <w:lang w:val="fr-FR"/>
        </w:rPr>
        <w:t>A</w:t>
      </w:r>
      <w:r w:rsidRPr="00231598">
        <w:rPr>
          <w:sz w:val="18"/>
          <w:lang w:val="fr-FR"/>
        </w:rPr>
        <w:t xml:space="preserve"> (2016). http://www.uneca.org/sites/default/files/uploaded-documents/CoM/com2016/e1600569.pdf</w:t>
      </w:r>
    </w:p>
  </w:footnote>
  <w:footnote w:id="5">
    <w:p w14:paraId="3B277BBA" w14:textId="77777777" w:rsidR="005C22DE" w:rsidRPr="007466FF" w:rsidRDefault="005C22DE">
      <w:pPr>
        <w:pStyle w:val="FootnoteText"/>
        <w:rPr>
          <w:lang w:val="en-GB"/>
        </w:rPr>
      </w:pPr>
      <w:r>
        <w:rPr>
          <w:rStyle w:val="FootnoteReference"/>
        </w:rPr>
        <w:footnoteRef/>
      </w:r>
      <w:r>
        <w:t xml:space="preserve"> </w:t>
      </w:r>
      <w:r w:rsidRPr="006719B0">
        <w:t>McKinsey Global Institute (2016) LIONS ON THE MOVE II: REALIZING THE POTENTIAL OF AFRICA’S ECONOMIES.</w:t>
      </w:r>
    </w:p>
  </w:footnote>
  <w:footnote w:id="6">
    <w:p w14:paraId="74C24F15" w14:textId="77777777" w:rsidR="005C22DE" w:rsidRPr="009215C9" w:rsidRDefault="005C22DE" w:rsidP="009D5398">
      <w:pPr>
        <w:pStyle w:val="FootnoteText"/>
        <w:rPr>
          <w:lang w:val="fr-FR"/>
        </w:rPr>
      </w:pPr>
      <w:r>
        <w:rPr>
          <w:rStyle w:val="FootnoteReference"/>
        </w:rPr>
        <w:footnoteRef/>
      </w:r>
      <w:r w:rsidRPr="009215C9">
        <w:rPr>
          <w:lang w:val="fr-FR"/>
        </w:rPr>
        <w:t xml:space="preserve"> Site Internet de la Banque africaine de développement, </w:t>
      </w:r>
      <w:hyperlink r:id="rId1" w:history="1">
        <w:r w:rsidRPr="009215C9">
          <w:rPr>
            <w:rStyle w:val="Hyperlink"/>
            <w:lang w:val="fr-FR"/>
          </w:rPr>
          <w:t>http://www.afdb.org/en/blogs/afdb-championing-inclusive-growth-across-africa/post/recognizing-africas-informal-sector-11645/</w:t>
        </w:r>
      </w:hyperlink>
      <w:r w:rsidRPr="009215C9">
        <w:rPr>
          <w:lang w:val="fr-FR"/>
        </w:rPr>
        <w:t xml:space="preserve"> (consulté le </w:t>
      </w:r>
      <w:r>
        <w:rPr>
          <w:lang w:val="fr-FR"/>
        </w:rPr>
        <w:t>30 septembre</w:t>
      </w:r>
      <w:r w:rsidRPr="009215C9">
        <w:rPr>
          <w:lang w:val="fr-FR"/>
        </w:rPr>
        <w:t xml:space="preserve"> 2016)</w:t>
      </w:r>
    </w:p>
  </w:footnote>
  <w:footnote w:id="7">
    <w:p w14:paraId="5D60C187" w14:textId="77777777" w:rsidR="005C22DE" w:rsidRPr="003E6D01" w:rsidRDefault="005C22DE" w:rsidP="002D14AD">
      <w:pPr>
        <w:pStyle w:val="FootnoteText"/>
        <w:rPr>
          <w:rFonts w:cs="Arial"/>
          <w:sz w:val="18"/>
          <w:szCs w:val="18"/>
          <w:lang w:val="en-GB"/>
        </w:rPr>
      </w:pPr>
      <w:r w:rsidRPr="003E6D01">
        <w:rPr>
          <w:rStyle w:val="FootnoteReference"/>
          <w:rFonts w:cs="Arial"/>
          <w:sz w:val="18"/>
          <w:szCs w:val="18"/>
        </w:rPr>
        <w:footnoteRef/>
      </w:r>
      <w:r>
        <w:rPr>
          <w:rFonts w:cs="Arial"/>
          <w:sz w:val="18"/>
          <w:szCs w:val="18"/>
          <w:lang w:val="en-GB"/>
        </w:rPr>
        <w:t xml:space="preserve"> </w:t>
      </w:r>
      <w:r w:rsidRPr="003E6D01">
        <w:rPr>
          <w:rFonts w:cs="Arial"/>
          <w:sz w:val="18"/>
          <w:szCs w:val="18"/>
          <w:lang w:val="en-GB"/>
        </w:rPr>
        <w:t>Union</w:t>
      </w:r>
      <w:r>
        <w:rPr>
          <w:rFonts w:cs="Arial"/>
          <w:sz w:val="18"/>
          <w:szCs w:val="18"/>
          <w:lang w:val="en-GB"/>
        </w:rPr>
        <w:t xml:space="preserve"> africaine,</w:t>
      </w:r>
      <w:r w:rsidRPr="003E6D01">
        <w:rPr>
          <w:rFonts w:cs="Arial"/>
          <w:sz w:val="18"/>
          <w:szCs w:val="18"/>
          <w:lang w:val="en-GB"/>
        </w:rPr>
        <w:t xml:space="preserve"> 2013. </w:t>
      </w:r>
      <w:r w:rsidRPr="00A67C48">
        <w:rPr>
          <w:rFonts w:cs="Arial"/>
          <w:sz w:val="18"/>
          <w:szCs w:val="18"/>
          <w:lang w:val="en-GB"/>
        </w:rPr>
        <w:t>http://www.</w:t>
      </w:r>
      <w:r>
        <w:rPr>
          <w:rFonts w:cs="Arial"/>
          <w:sz w:val="18"/>
          <w:szCs w:val="18"/>
          <w:lang w:val="en-GB"/>
        </w:rPr>
        <w:t>au.int/en/agenda2063</w:t>
      </w:r>
      <w:r w:rsidRPr="003E6D01">
        <w:rPr>
          <w:rFonts w:cs="Arial"/>
          <w:sz w:val="18"/>
          <w:szCs w:val="18"/>
          <w:lang w:val="en-GB"/>
        </w:rPr>
        <w:t xml:space="preserve"> </w:t>
      </w:r>
    </w:p>
  </w:footnote>
  <w:footnote w:id="8">
    <w:p w14:paraId="63ED3D45" w14:textId="77777777" w:rsidR="005C22DE" w:rsidRPr="003E6D01" w:rsidRDefault="005C22DE" w:rsidP="002D14AD">
      <w:pPr>
        <w:pStyle w:val="FootnoteText"/>
        <w:rPr>
          <w:rFonts w:cs="Arial"/>
          <w:sz w:val="18"/>
          <w:szCs w:val="18"/>
        </w:rPr>
      </w:pPr>
      <w:r w:rsidRPr="003E6D01">
        <w:rPr>
          <w:rStyle w:val="FootnoteReference"/>
          <w:rFonts w:cs="Arial"/>
          <w:sz w:val="18"/>
          <w:szCs w:val="18"/>
        </w:rPr>
        <w:footnoteRef/>
      </w:r>
      <w:r w:rsidRPr="003E6D01">
        <w:rPr>
          <w:rFonts w:cs="Arial"/>
          <w:sz w:val="18"/>
          <w:szCs w:val="18"/>
        </w:rPr>
        <w:t xml:space="preserve"> </w:t>
      </w:r>
      <w:r w:rsidRPr="003E6D01">
        <w:rPr>
          <w:rFonts w:cs="Arial"/>
          <w:sz w:val="18"/>
          <w:szCs w:val="18"/>
          <w:lang w:val="en-GB"/>
        </w:rPr>
        <w:t xml:space="preserve">ibid. </w:t>
      </w:r>
    </w:p>
  </w:footnote>
  <w:footnote w:id="9">
    <w:p w14:paraId="1F54691E" w14:textId="77777777" w:rsidR="005C22DE" w:rsidRPr="009363D1" w:rsidRDefault="005C22DE" w:rsidP="00DC587B">
      <w:pPr>
        <w:pStyle w:val="FootnoteText"/>
        <w:rPr>
          <w:lang w:val="fr-FR"/>
        </w:rPr>
      </w:pPr>
      <w:r w:rsidRPr="00671FB9">
        <w:t xml:space="preserve"> </w:t>
      </w:r>
      <w:r>
        <w:rPr>
          <w:rStyle w:val="FootnoteReference"/>
        </w:rPr>
        <w:footnoteRef/>
      </w:r>
      <w:r w:rsidRPr="009363D1">
        <w:rPr>
          <w:lang w:val="fr-FR"/>
        </w:rPr>
        <w:t xml:space="preserve"> </w:t>
      </w:r>
      <w:r w:rsidRPr="009363D1">
        <w:rPr>
          <w:rFonts w:cs="Arial"/>
          <w:sz w:val="18"/>
          <w:szCs w:val="18"/>
          <w:lang w:val="fr-FR"/>
        </w:rPr>
        <w:t xml:space="preserve">Ces résultats ont été </w:t>
      </w:r>
      <w:r>
        <w:rPr>
          <w:rFonts w:cs="Arial"/>
          <w:sz w:val="18"/>
          <w:szCs w:val="18"/>
          <w:lang w:val="fr-FR"/>
        </w:rPr>
        <w:t>obtenus</w:t>
      </w:r>
      <w:r w:rsidRPr="009363D1">
        <w:rPr>
          <w:rFonts w:cs="Arial"/>
          <w:sz w:val="18"/>
          <w:szCs w:val="18"/>
          <w:lang w:val="fr-FR"/>
        </w:rPr>
        <w:t xml:space="preserve"> à partir de l’analyse </w:t>
      </w:r>
      <w:r>
        <w:rPr>
          <w:rFonts w:cs="Arial"/>
          <w:sz w:val="18"/>
          <w:szCs w:val="18"/>
          <w:lang w:val="fr-FR"/>
        </w:rPr>
        <w:t>réalisée</w:t>
      </w:r>
      <w:r w:rsidRPr="009363D1">
        <w:rPr>
          <w:rFonts w:cs="Arial"/>
          <w:sz w:val="18"/>
          <w:szCs w:val="18"/>
          <w:lang w:val="fr-FR"/>
        </w:rPr>
        <w:t xml:space="preserve"> sur 400 </w:t>
      </w:r>
      <w:r>
        <w:rPr>
          <w:rFonts w:cs="Arial"/>
          <w:sz w:val="18"/>
          <w:szCs w:val="18"/>
          <w:lang w:val="fr-FR"/>
        </w:rPr>
        <w:t>cas d’</w:t>
      </w:r>
      <w:r w:rsidRPr="009363D1">
        <w:rPr>
          <w:rFonts w:cs="Arial"/>
          <w:sz w:val="18"/>
          <w:szCs w:val="18"/>
          <w:lang w:val="fr-FR"/>
        </w:rPr>
        <w:t xml:space="preserve">entreprises inclusives </w:t>
      </w:r>
      <w:r>
        <w:rPr>
          <w:rFonts w:cs="Arial"/>
          <w:sz w:val="18"/>
          <w:szCs w:val="18"/>
          <w:lang w:val="fr-FR"/>
        </w:rPr>
        <w:t>présentées dans Révéler les richesses cachées de l’Afrique</w:t>
      </w:r>
      <w:r w:rsidRPr="009363D1">
        <w:rPr>
          <w:rFonts w:cs="Arial"/>
          <w:sz w:val="18"/>
          <w:szCs w:val="18"/>
          <w:lang w:val="fr-FR"/>
        </w:rPr>
        <w:t>,</w:t>
      </w:r>
      <w:r>
        <w:rPr>
          <w:rFonts w:cs="Arial"/>
          <w:sz w:val="18"/>
          <w:szCs w:val="18"/>
          <w:lang w:val="fr-FR"/>
        </w:rPr>
        <w:t xml:space="preserve"> CNUD </w:t>
      </w:r>
      <w:r w:rsidRPr="009363D1">
        <w:rPr>
          <w:rFonts w:cs="Arial"/>
          <w:sz w:val="18"/>
          <w:szCs w:val="18"/>
          <w:lang w:val="fr-FR"/>
        </w:rPr>
        <w:t>2013.</w:t>
      </w:r>
    </w:p>
  </w:footnote>
  <w:footnote w:id="10">
    <w:p w14:paraId="045170B4" w14:textId="77777777" w:rsidR="005C22DE" w:rsidRPr="00150049" w:rsidRDefault="005C22DE" w:rsidP="002D14AD">
      <w:pPr>
        <w:spacing w:line="240" w:lineRule="auto"/>
        <w:rPr>
          <w:sz w:val="18"/>
          <w:szCs w:val="18"/>
          <w:lang w:val="fr-FR"/>
        </w:rPr>
      </w:pPr>
      <w:r w:rsidRPr="003E6D01">
        <w:rPr>
          <w:rStyle w:val="FootnoteReference"/>
          <w:sz w:val="18"/>
          <w:szCs w:val="18"/>
        </w:rPr>
        <w:footnoteRef/>
      </w:r>
      <w:r w:rsidRPr="006227E9">
        <w:rPr>
          <w:sz w:val="18"/>
          <w:szCs w:val="18"/>
          <w:lang w:val="fr-FR"/>
        </w:rPr>
        <w:t xml:space="preserve"> </w:t>
      </w:r>
      <w:r w:rsidRPr="00150049">
        <w:rPr>
          <w:sz w:val="18"/>
          <w:szCs w:val="18"/>
          <w:lang w:val="fr-FR"/>
        </w:rPr>
        <w:t xml:space="preserve">Un donateur bilatéral </w:t>
      </w:r>
      <w:r>
        <w:rPr>
          <w:sz w:val="18"/>
          <w:szCs w:val="18"/>
          <w:lang w:val="fr-FR"/>
        </w:rPr>
        <w:t xml:space="preserve">a indiqué que, pour recevoir l’argent du donateur, l’orientation </w:t>
      </w:r>
      <w:r w:rsidRPr="0047114C">
        <w:rPr>
          <w:sz w:val="18"/>
          <w:szCs w:val="18"/>
          <w:lang w:val="fr-FR"/>
        </w:rPr>
        <w:t>du secteur devrait</w:t>
      </w:r>
      <w:r w:rsidRPr="00683538">
        <w:rPr>
          <w:sz w:val="18"/>
          <w:szCs w:val="18"/>
          <w:lang w:val="fr-FR"/>
        </w:rPr>
        <w:t xml:space="preserve"> être aligné</w:t>
      </w:r>
      <w:r>
        <w:rPr>
          <w:sz w:val="18"/>
          <w:szCs w:val="18"/>
          <w:lang w:val="fr-FR"/>
        </w:rPr>
        <w:t>e</w:t>
      </w:r>
      <w:r w:rsidRPr="00683538">
        <w:rPr>
          <w:sz w:val="18"/>
          <w:szCs w:val="18"/>
          <w:lang w:val="fr-FR"/>
        </w:rPr>
        <w:t xml:space="preserve"> sur les agendas des donateurs. Dans de nombreux cas, la «</w:t>
      </w:r>
      <w:r>
        <w:rPr>
          <w:sz w:val="18"/>
          <w:szCs w:val="18"/>
          <w:lang w:val="fr-FR"/>
        </w:rPr>
        <w:t xml:space="preserve"> </w:t>
      </w:r>
      <w:r w:rsidRPr="00683538">
        <w:rPr>
          <w:sz w:val="18"/>
          <w:szCs w:val="18"/>
          <w:lang w:val="fr-FR"/>
        </w:rPr>
        <w:t>santé</w:t>
      </w:r>
      <w:r>
        <w:rPr>
          <w:sz w:val="18"/>
          <w:szCs w:val="18"/>
          <w:lang w:val="fr-FR"/>
        </w:rPr>
        <w:t xml:space="preserve"> </w:t>
      </w:r>
      <w:r w:rsidRPr="00683538">
        <w:rPr>
          <w:sz w:val="18"/>
          <w:szCs w:val="18"/>
          <w:lang w:val="fr-FR"/>
        </w:rPr>
        <w:t xml:space="preserve">» devrait être incluse pour </w:t>
      </w:r>
      <w:r>
        <w:rPr>
          <w:sz w:val="18"/>
          <w:szCs w:val="18"/>
          <w:lang w:val="fr-FR"/>
        </w:rPr>
        <w:t xml:space="preserve">assurer un </w:t>
      </w:r>
      <w:r w:rsidRPr="00683538">
        <w:rPr>
          <w:sz w:val="18"/>
          <w:szCs w:val="18"/>
          <w:lang w:val="fr-FR"/>
        </w:rPr>
        <w:t xml:space="preserve">financement </w:t>
      </w:r>
      <w:r>
        <w:rPr>
          <w:sz w:val="18"/>
          <w:szCs w:val="18"/>
          <w:lang w:val="fr-FR"/>
        </w:rPr>
        <w:t xml:space="preserve">potentiel des donateurs.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B86C0" w14:textId="5177CB94" w:rsidR="005C22DE" w:rsidRPr="00B971F2" w:rsidRDefault="005C22DE" w:rsidP="006818A7">
    <w:pPr>
      <w:jc w:val="left"/>
      <w:rPr>
        <w:rFonts w:cs="Arial"/>
        <w:color w:val="6C9199"/>
        <w:lang w:val="fr-FR"/>
      </w:rPr>
    </w:pPr>
    <w:r w:rsidRPr="00E27426">
      <w:rPr>
        <w:b/>
        <w:noProof/>
        <w:color w:val="6C9199"/>
      </w:rPr>
      <w:drawing>
        <wp:anchor distT="0" distB="0" distL="114300" distR="114300" simplePos="0" relativeHeight="251671552" behindDoc="0" locked="0" layoutInCell="1" allowOverlap="1" wp14:anchorId="4BA1C0BB" wp14:editId="176BB26F">
          <wp:simplePos x="0" y="0"/>
          <wp:positionH relativeFrom="column">
            <wp:posOffset>5399406</wp:posOffset>
          </wp:positionH>
          <wp:positionV relativeFrom="paragraph">
            <wp:posOffset>33021</wp:posOffset>
          </wp:positionV>
          <wp:extent cx="296772" cy="539750"/>
          <wp:effectExtent l="0" t="0" r="8255" b="0"/>
          <wp:wrapNone/>
          <wp:docPr id="15" name="Picture 7" descr="tes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test2 copy"/>
                  <pic:cNvPicPr>
                    <a:picLocks noChangeAspect="1" noChangeArrowheads="1"/>
                  </pic:cNvPicPr>
                </pic:nvPicPr>
                <pic:blipFill>
                  <a:blip r:embed="rId1" cstate="screen"/>
                  <a:srcRect/>
                  <a:stretch>
                    <a:fillRect/>
                  </a:stretch>
                </pic:blipFill>
                <pic:spPr bwMode="auto">
                  <a:xfrm>
                    <a:off x="0" y="0"/>
                    <a:ext cx="299270" cy="54429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27426">
      <w:rPr>
        <w:b/>
        <w:noProof/>
        <w:color w:val="6C9199"/>
      </w:rPr>
      <w:drawing>
        <wp:anchor distT="0" distB="0" distL="114300" distR="114300" simplePos="0" relativeHeight="251678720" behindDoc="0" locked="0" layoutInCell="1" allowOverlap="1" wp14:anchorId="19A90067" wp14:editId="03812C1D">
          <wp:simplePos x="0" y="0"/>
          <wp:positionH relativeFrom="column">
            <wp:posOffset>167005</wp:posOffset>
          </wp:positionH>
          <wp:positionV relativeFrom="paragraph">
            <wp:posOffset>1270</wp:posOffset>
          </wp:positionV>
          <wp:extent cx="602575" cy="539305"/>
          <wp:effectExtent l="0" t="0" r="7620" b="0"/>
          <wp:wrapNone/>
          <wp:docPr id="16" name="Picture 2" descr="https://upload.wikimedia.org/wikipedia/en/thumb/f/f5/Emblem_of_the_African_Union.svg/200px-Emblem_of_the_African_Un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en/thumb/f/f5/Emblem_of_the_African_Union.svg/200px-Emblem_of_the_African_Union.svg.pn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607860" cy="544035"/>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2" distB="4294967292" distL="114300" distR="114300" simplePos="0" relativeHeight="251664384" behindDoc="0" locked="0" layoutInCell="1" allowOverlap="1" wp14:anchorId="0D860CF6" wp14:editId="6AABE439">
              <wp:simplePos x="0" y="0"/>
              <wp:positionH relativeFrom="column">
                <wp:posOffset>-227965</wp:posOffset>
              </wp:positionH>
              <wp:positionV relativeFrom="paragraph">
                <wp:posOffset>723899</wp:posOffset>
              </wp:positionV>
              <wp:extent cx="6172200" cy="0"/>
              <wp:effectExtent l="0" t="0" r="19050" b="19050"/>
              <wp:wrapNone/>
              <wp:docPr id="7"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2700">
                        <a:solidFill>
                          <a:srgbClr val="6C91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422A91B" id="Gerade Verbindung 3"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95pt,57pt" to="468.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" strokecolor="#6c9199" strokeweight="1pt">
              <o:lock v:ext="edit" shapetype="f"/>
            </v:line>
          </w:pict>
        </mc:Fallback>
      </mc:AlternateContent>
    </w:r>
    <w:r w:rsidRPr="00E27426">
      <w:rPr>
        <w:b/>
        <w:noProof/>
        <w:color w:val="6C9199"/>
      </w:rPr>
      <w:drawing>
        <wp:anchor distT="0" distB="0" distL="114300" distR="114300" simplePos="0" relativeHeight="251650048" behindDoc="0" locked="0" layoutInCell="1" allowOverlap="1" wp14:anchorId="5F5F5B03" wp14:editId="6833690A">
          <wp:simplePos x="0" y="0"/>
          <wp:positionH relativeFrom="column">
            <wp:posOffset>5399406</wp:posOffset>
          </wp:positionH>
          <wp:positionV relativeFrom="paragraph">
            <wp:posOffset>33021</wp:posOffset>
          </wp:positionV>
          <wp:extent cx="296772" cy="539750"/>
          <wp:effectExtent l="0" t="0" r="8255" b="0"/>
          <wp:wrapNone/>
          <wp:docPr id="17" name="Picture 7" descr="tes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test2 copy"/>
                  <pic:cNvPicPr>
                    <a:picLocks noChangeAspect="1" noChangeArrowheads="1"/>
                  </pic:cNvPicPr>
                </pic:nvPicPr>
                <pic:blipFill>
                  <a:blip r:embed="rId1" cstate="screen"/>
                  <a:srcRect/>
                  <a:stretch>
                    <a:fillRect/>
                  </a:stretch>
                </pic:blipFill>
                <pic:spPr bwMode="auto">
                  <a:xfrm>
                    <a:off x="0" y="0"/>
                    <a:ext cx="299270" cy="544293"/>
                  </a:xfrm>
                  <a:prstGeom prst="rect">
                    <a:avLst/>
                  </a:prstGeom>
                  <a:noFill/>
                  <a:ln w="9525">
                    <a:noFill/>
                    <a:miter lim="800000"/>
                    <a:headEnd/>
                    <a:tailEnd/>
                  </a:ln>
                </pic:spPr>
              </pic:pic>
            </a:graphicData>
          </a:graphic>
        </wp:anchor>
      </w:drawing>
    </w:r>
    <w:r w:rsidRPr="00E27426">
      <w:rPr>
        <w:b/>
        <w:noProof/>
        <w:color w:val="6C9199"/>
      </w:rPr>
      <w:drawing>
        <wp:anchor distT="0" distB="0" distL="114300" distR="114300" simplePos="0" relativeHeight="251657216" behindDoc="0" locked="0" layoutInCell="1" allowOverlap="1" wp14:anchorId="17519481" wp14:editId="2FBAD39C">
          <wp:simplePos x="0" y="0"/>
          <wp:positionH relativeFrom="column">
            <wp:posOffset>167005</wp:posOffset>
          </wp:positionH>
          <wp:positionV relativeFrom="paragraph">
            <wp:posOffset>1270</wp:posOffset>
          </wp:positionV>
          <wp:extent cx="602575" cy="539305"/>
          <wp:effectExtent l="0" t="0" r="7620" b="0"/>
          <wp:wrapNone/>
          <wp:docPr id="18" name="Picture 2" descr="https://upload.wikimedia.org/wikipedia/en/thumb/f/f5/Emblem_of_the_African_Union.svg/200px-Emblem_of_the_African_Un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en/thumb/f/f5/Emblem_of_the_African_Union.svg/200px-Emblem_of_the_African_Union.svg.pn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607860" cy="544035"/>
                  </a:xfrm>
                  <a:prstGeom prst="rect">
                    <a:avLst/>
                  </a:prstGeom>
                  <a:noFill/>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r>
      <w:rPr>
        <w:noProof/>
      </w:rPr>
      <mc:AlternateContent>
        <mc:Choice Requires="wps">
          <w:drawing>
            <wp:anchor distT="4294967291" distB="4294967291" distL="114300" distR="114300" simplePos="0" relativeHeight="251642880" behindDoc="0" locked="0" layoutInCell="1" allowOverlap="1" wp14:anchorId="2D54CABC" wp14:editId="28F25794">
              <wp:simplePos x="0" y="0"/>
              <wp:positionH relativeFrom="column">
                <wp:posOffset>-227965</wp:posOffset>
              </wp:positionH>
              <wp:positionV relativeFrom="paragraph">
                <wp:posOffset>723899</wp:posOffset>
              </wp:positionV>
              <wp:extent cx="6172200" cy="0"/>
              <wp:effectExtent l="0" t="0" r="19050" b="19050"/>
              <wp:wrapNone/>
              <wp:docPr id="2"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2700">
                        <a:solidFill>
                          <a:srgbClr val="6C91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000ABB5" id="Gerade Verbindung 3" o:spid="_x0000_s1026" style="position:absolute;z-index:251642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95pt,57pt" to="468.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" strokecolor="#6c9199" strokeweight="1pt">
              <o:lock v:ext="edit" shapetype="f"/>
            </v:line>
          </w:pict>
        </mc:Fallback>
      </mc:AlternateContent>
    </w:r>
    <w:r w:rsidRPr="00B971F2">
      <w:rPr>
        <w:noProof/>
        <w:lang w:val="fr-FR" w:eastAsia="en-GB"/>
      </w:rPr>
      <w:t xml:space="preserve"> </w:t>
    </w:r>
    <w:r w:rsidRPr="00B971F2">
      <w:rPr>
        <w:b/>
        <w:color w:val="6C9199"/>
        <w:lang w:val="fr-FR"/>
      </w:rPr>
      <w:tab/>
    </w:r>
    <w:r w:rsidRPr="00B971F2">
      <w:rPr>
        <w:b/>
        <w:color w:val="6C9199"/>
        <w:lang w:val="fr-FR"/>
      </w:rPr>
      <w:tab/>
    </w:r>
    <w:r w:rsidRPr="00B971F2">
      <w:rPr>
        <w:b/>
        <w:color w:val="6C9199"/>
        <w:lang w:val="fr-FR"/>
      </w:rPr>
      <w:tab/>
    </w:r>
    <w:r w:rsidRPr="00B971F2">
      <w:rPr>
        <w:b/>
        <w:color w:val="6C9199"/>
        <w:lang w:val="fr-FR"/>
      </w:rPr>
      <w:tab/>
    </w:r>
    <w:r w:rsidRPr="00E8550F">
      <w:rPr>
        <w:b/>
      </w:rPr>
      <w:t>Plan d'affaires</w:t>
    </w:r>
    <w:r>
      <w:rPr>
        <w:b/>
      </w:rPr>
      <w:t xml:space="preserve"> </w:t>
    </w:r>
    <w:r>
      <w:rPr>
        <w:b/>
        <w:color w:val="6C9199"/>
        <w:lang w:val="fr-FR"/>
      </w:rPr>
      <w:t>pour</w:t>
    </w:r>
    <w:r w:rsidRPr="00B971F2">
      <w:rPr>
        <w:b/>
        <w:color w:val="6C9199"/>
        <w:lang w:val="fr-FR"/>
      </w:rPr>
      <w:t xml:space="preserve"> l’AIMEC </w:t>
    </w:r>
  </w:p>
  <w:p w14:paraId="6416C6CC" w14:textId="77777777" w:rsidR="005C22DE" w:rsidRPr="00B971F2" w:rsidRDefault="005C22DE" w:rsidP="006818A7">
    <w:pPr>
      <w:jc w:val="left"/>
      <w:rPr>
        <w:color w:val="6C9199"/>
        <w:lang w:val="fr-FR"/>
      </w:rPr>
    </w:pPr>
  </w:p>
  <w:p w14:paraId="58D56C88" w14:textId="77777777" w:rsidR="005C22DE" w:rsidRPr="00B971F2" w:rsidRDefault="005C22DE">
    <w:pP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2362FA0"/>
    <w:lvl w:ilvl="0">
      <w:start w:val="1"/>
      <w:numFmt w:val="decimal"/>
      <w:lvlText w:val="%1."/>
      <w:lvlJc w:val="left"/>
      <w:pPr>
        <w:tabs>
          <w:tab w:val="num" w:pos="1492"/>
        </w:tabs>
        <w:ind w:left="1492" w:hanging="360"/>
      </w:pPr>
    </w:lvl>
  </w:abstractNum>
  <w:abstractNum w:abstractNumId="1">
    <w:nsid w:val="FFFFFF7F"/>
    <w:multiLevelType w:val="singleLevel"/>
    <w:tmpl w:val="1BEEDB6E"/>
    <w:lvl w:ilvl="0">
      <w:start w:val="1"/>
      <w:numFmt w:val="decimal"/>
      <w:lvlText w:val="%1."/>
      <w:lvlJc w:val="left"/>
      <w:pPr>
        <w:tabs>
          <w:tab w:val="num" w:pos="643"/>
        </w:tabs>
        <w:ind w:left="643" w:hanging="360"/>
      </w:pPr>
    </w:lvl>
  </w:abstractNum>
  <w:abstractNum w:abstractNumId="2">
    <w:nsid w:val="FFFFFF89"/>
    <w:multiLevelType w:val="singleLevel"/>
    <w:tmpl w:val="5CA496EA"/>
    <w:lvl w:ilvl="0">
      <w:start w:val="1"/>
      <w:numFmt w:val="bullet"/>
      <w:lvlText w:val=""/>
      <w:lvlJc w:val="left"/>
      <w:pPr>
        <w:tabs>
          <w:tab w:val="num" w:pos="360"/>
        </w:tabs>
        <w:ind w:left="360" w:hanging="360"/>
      </w:pPr>
      <w:rPr>
        <w:rFonts w:ascii="Symbol" w:hAnsi="Symbol" w:hint="default"/>
      </w:rPr>
    </w:lvl>
  </w:abstractNum>
  <w:abstractNum w:abstractNumId="3">
    <w:nsid w:val="02A70181"/>
    <w:multiLevelType w:val="hybridMultilevel"/>
    <w:tmpl w:val="12EC58CA"/>
    <w:lvl w:ilvl="0" w:tplc="B8FE5C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C96D23"/>
    <w:multiLevelType w:val="hybridMultilevel"/>
    <w:tmpl w:val="2EF61AC2"/>
    <w:lvl w:ilvl="0" w:tplc="F59AC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22850"/>
    <w:multiLevelType w:val="hybridMultilevel"/>
    <w:tmpl w:val="A0D0D50E"/>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84C6B"/>
    <w:multiLevelType w:val="hybridMultilevel"/>
    <w:tmpl w:val="BBBA4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F9925DB"/>
    <w:multiLevelType w:val="hybridMultilevel"/>
    <w:tmpl w:val="B27250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670313"/>
    <w:multiLevelType w:val="hybridMultilevel"/>
    <w:tmpl w:val="4EFCA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14D75F8"/>
    <w:multiLevelType w:val="hybridMultilevel"/>
    <w:tmpl w:val="0E5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10A72"/>
    <w:multiLevelType w:val="hybridMultilevel"/>
    <w:tmpl w:val="B570288C"/>
    <w:lvl w:ilvl="0" w:tplc="3104B246">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751D81"/>
    <w:multiLevelType w:val="hybridMultilevel"/>
    <w:tmpl w:val="C818E5F2"/>
    <w:lvl w:ilvl="0" w:tplc="3104B246">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CF34C6"/>
    <w:multiLevelType w:val="hybridMultilevel"/>
    <w:tmpl w:val="9050BBDA"/>
    <w:lvl w:ilvl="0" w:tplc="26E0CC92">
      <w:start w:val="1"/>
      <w:numFmt w:val="bullet"/>
      <w:lvlText w:val="•"/>
      <w:lvlJc w:val="left"/>
      <w:pPr>
        <w:tabs>
          <w:tab w:val="num" w:pos="720"/>
        </w:tabs>
        <w:ind w:left="720" w:hanging="360"/>
      </w:pPr>
      <w:rPr>
        <w:rFonts w:ascii="Arial" w:hAnsi="Arial" w:hint="default"/>
      </w:rPr>
    </w:lvl>
    <w:lvl w:ilvl="1" w:tplc="77AC828C" w:tentative="1">
      <w:start w:val="1"/>
      <w:numFmt w:val="bullet"/>
      <w:lvlText w:val="•"/>
      <w:lvlJc w:val="left"/>
      <w:pPr>
        <w:tabs>
          <w:tab w:val="num" w:pos="1440"/>
        </w:tabs>
        <w:ind w:left="1440" w:hanging="360"/>
      </w:pPr>
      <w:rPr>
        <w:rFonts w:ascii="Arial" w:hAnsi="Arial" w:hint="default"/>
      </w:rPr>
    </w:lvl>
    <w:lvl w:ilvl="2" w:tplc="CA84A61C" w:tentative="1">
      <w:start w:val="1"/>
      <w:numFmt w:val="bullet"/>
      <w:lvlText w:val="•"/>
      <w:lvlJc w:val="left"/>
      <w:pPr>
        <w:tabs>
          <w:tab w:val="num" w:pos="2160"/>
        </w:tabs>
        <w:ind w:left="2160" w:hanging="360"/>
      </w:pPr>
      <w:rPr>
        <w:rFonts w:ascii="Arial" w:hAnsi="Arial" w:hint="default"/>
      </w:rPr>
    </w:lvl>
    <w:lvl w:ilvl="3" w:tplc="FA68FA54" w:tentative="1">
      <w:start w:val="1"/>
      <w:numFmt w:val="bullet"/>
      <w:lvlText w:val="•"/>
      <w:lvlJc w:val="left"/>
      <w:pPr>
        <w:tabs>
          <w:tab w:val="num" w:pos="2880"/>
        </w:tabs>
        <w:ind w:left="2880" w:hanging="360"/>
      </w:pPr>
      <w:rPr>
        <w:rFonts w:ascii="Arial" w:hAnsi="Arial" w:hint="default"/>
      </w:rPr>
    </w:lvl>
    <w:lvl w:ilvl="4" w:tplc="08562092" w:tentative="1">
      <w:start w:val="1"/>
      <w:numFmt w:val="bullet"/>
      <w:lvlText w:val="•"/>
      <w:lvlJc w:val="left"/>
      <w:pPr>
        <w:tabs>
          <w:tab w:val="num" w:pos="3600"/>
        </w:tabs>
        <w:ind w:left="3600" w:hanging="360"/>
      </w:pPr>
      <w:rPr>
        <w:rFonts w:ascii="Arial" w:hAnsi="Arial" w:hint="default"/>
      </w:rPr>
    </w:lvl>
    <w:lvl w:ilvl="5" w:tplc="F0101ADC" w:tentative="1">
      <w:start w:val="1"/>
      <w:numFmt w:val="bullet"/>
      <w:lvlText w:val="•"/>
      <w:lvlJc w:val="left"/>
      <w:pPr>
        <w:tabs>
          <w:tab w:val="num" w:pos="4320"/>
        </w:tabs>
        <w:ind w:left="4320" w:hanging="360"/>
      </w:pPr>
      <w:rPr>
        <w:rFonts w:ascii="Arial" w:hAnsi="Arial" w:hint="default"/>
      </w:rPr>
    </w:lvl>
    <w:lvl w:ilvl="6" w:tplc="BBA409F0" w:tentative="1">
      <w:start w:val="1"/>
      <w:numFmt w:val="bullet"/>
      <w:lvlText w:val="•"/>
      <w:lvlJc w:val="left"/>
      <w:pPr>
        <w:tabs>
          <w:tab w:val="num" w:pos="5040"/>
        </w:tabs>
        <w:ind w:left="5040" w:hanging="360"/>
      </w:pPr>
      <w:rPr>
        <w:rFonts w:ascii="Arial" w:hAnsi="Arial" w:hint="default"/>
      </w:rPr>
    </w:lvl>
    <w:lvl w:ilvl="7" w:tplc="7D24374E" w:tentative="1">
      <w:start w:val="1"/>
      <w:numFmt w:val="bullet"/>
      <w:lvlText w:val="•"/>
      <w:lvlJc w:val="left"/>
      <w:pPr>
        <w:tabs>
          <w:tab w:val="num" w:pos="5760"/>
        </w:tabs>
        <w:ind w:left="5760" w:hanging="360"/>
      </w:pPr>
      <w:rPr>
        <w:rFonts w:ascii="Arial" w:hAnsi="Arial" w:hint="default"/>
      </w:rPr>
    </w:lvl>
    <w:lvl w:ilvl="8" w:tplc="0C080778" w:tentative="1">
      <w:start w:val="1"/>
      <w:numFmt w:val="bullet"/>
      <w:lvlText w:val="•"/>
      <w:lvlJc w:val="left"/>
      <w:pPr>
        <w:tabs>
          <w:tab w:val="num" w:pos="6480"/>
        </w:tabs>
        <w:ind w:left="6480" w:hanging="360"/>
      </w:pPr>
      <w:rPr>
        <w:rFonts w:ascii="Arial" w:hAnsi="Arial" w:hint="default"/>
      </w:rPr>
    </w:lvl>
  </w:abstractNum>
  <w:abstractNum w:abstractNumId="13">
    <w:nsid w:val="1F966776"/>
    <w:multiLevelType w:val="hybridMultilevel"/>
    <w:tmpl w:val="CD7CCD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1917647"/>
    <w:multiLevelType w:val="hybridMultilevel"/>
    <w:tmpl w:val="8BC8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D92FFE"/>
    <w:multiLevelType w:val="hybridMultilevel"/>
    <w:tmpl w:val="C862D7BC"/>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0E5B19"/>
    <w:multiLevelType w:val="hybridMultilevel"/>
    <w:tmpl w:val="134A4A86"/>
    <w:lvl w:ilvl="0" w:tplc="0809000F">
      <w:start w:val="1"/>
      <w:numFmt w:val="decimal"/>
      <w:lvlText w:val="%1."/>
      <w:lvlJc w:val="left"/>
      <w:pPr>
        <w:ind w:left="360" w:hanging="360"/>
      </w:pPr>
    </w:lvl>
    <w:lvl w:ilvl="1" w:tplc="08090019">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17">
    <w:nsid w:val="2458716F"/>
    <w:multiLevelType w:val="hybridMultilevel"/>
    <w:tmpl w:val="155E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5D5F21"/>
    <w:multiLevelType w:val="hybridMultilevel"/>
    <w:tmpl w:val="5AFCF1EE"/>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5F4141"/>
    <w:multiLevelType w:val="hybridMultilevel"/>
    <w:tmpl w:val="16E0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DD3010"/>
    <w:multiLevelType w:val="hybridMultilevel"/>
    <w:tmpl w:val="15F6BD2A"/>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34242C"/>
    <w:multiLevelType w:val="hybridMultilevel"/>
    <w:tmpl w:val="ED068C7A"/>
    <w:lvl w:ilvl="0" w:tplc="9632A054">
      <w:start w:val="1"/>
      <w:numFmt w:val="bullet"/>
      <w:lvlText w:val="•"/>
      <w:lvlJc w:val="left"/>
      <w:pPr>
        <w:tabs>
          <w:tab w:val="num" w:pos="720"/>
        </w:tabs>
        <w:ind w:left="720" w:hanging="360"/>
      </w:pPr>
      <w:rPr>
        <w:rFonts w:ascii="Arial" w:hAnsi="Arial" w:hint="default"/>
      </w:rPr>
    </w:lvl>
    <w:lvl w:ilvl="1" w:tplc="3CEA6838" w:tentative="1">
      <w:start w:val="1"/>
      <w:numFmt w:val="bullet"/>
      <w:lvlText w:val="•"/>
      <w:lvlJc w:val="left"/>
      <w:pPr>
        <w:tabs>
          <w:tab w:val="num" w:pos="1440"/>
        </w:tabs>
        <w:ind w:left="1440" w:hanging="360"/>
      </w:pPr>
      <w:rPr>
        <w:rFonts w:ascii="Arial" w:hAnsi="Arial" w:hint="default"/>
      </w:rPr>
    </w:lvl>
    <w:lvl w:ilvl="2" w:tplc="BC12A612" w:tentative="1">
      <w:start w:val="1"/>
      <w:numFmt w:val="bullet"/>
      <w:lvlText w:val="•"/>
      <w:lvlJc w:val="left"/>
      <w:pPr>
        <w:tabs>
          <w:tab w:val="num" w:pos="2160"/>
        </w:tabs>
        <w:ind w:left="2160" w:hanging="360"/>
      </w:pPr>
      <w:rPr>
        <w:rFonts w:ascii="Arial" w:hAnsi="Arial" w:hint="default"/>
      </w:rPr>
    </w:lvl>
    <w:lvl w:ilvl="3" w:tplc="A5540C02" w:tentative="1">
      <w:start w:val="1"/>
      <w:numFmt w:val="bullet"/>
      <w:lvlText w:val="•"/>
      <w:lvlJc w:val="left"/>
      <w:pPr>
        <w:tabs>
          <w:tab w:val="num" w:pos="2880"/>
        </w:tabs>
        <w:ind w:left="2880" w:hanging="360"/>
      </w:pPr>
      <w:rPr>
        <w:rFonts w:ascii="Arial" w:hAnsi="Arial" w:hint="default"/>
      </w:rPr>
    </w:lvl>
    <w:lvl w:ilvl="4" w:tplc="145C4EC6" w:tentative="1">
      <w:start w:val="1"/>
      <w:numFmt w:val="bullet"/>
      <w:lvlText w:val="•"/>
      <w:lvlJc w:val="left"/>
      <w:pPr>
        <w:tabs>
          <w:tab w:val="num" w:pos="3600"/>
        </w:tabs>
        <w:ind w:left="3600" w:hanging="360"/>
      </w:pPr>
      <w:rPr>
        <w:rFonts w:ascii="Arial" w:hAnsi="Arial" w:hint="default"/>
      </w:rPr>
    </w:lvl>
    <w:lvl w:ilvl="5" w:tplc="521A1CA2" w:tentative="1">
      <w:start w:val="1"/>
      <w:numFmt w:val="bullet"/>
      <w:lvlText w:val="•"/>
      <w:lvlJc w:val="left"/>
      <w:pPr>
        <w:tabs>
          <w:tab w:val="num" w:pos="4320"/>
        </w:tabs>
        <w:ind w:left="4320" w:hanging="360"/>
      </w:pPr>
      <w:rPr>
        <w:rFonts w:ascii="Arial" w:hAnsi="Arial" w:hint="default"/>
      </w:rPr>
    </w:lvl>
    <w:lvl w:ilvl="6" w:tplc="F3EA18DA" w:tentative="1">
      <w:start w:val="1"/>
      <w:numFmt w:val="bullet"/>
      <w:lvlText w:val="•"/>
      <w:lvlJc w:val="left"/>
      <w:pPr>
        <w:tabs>
          <w:tab w:val="num" w:pos="5040"/>
        </w:tabs>
        <w:ind w:left="5040" w:hanging="360"/>
      </w:pPr>
      <w:rPr>
        <w:rFonts w:ascii="Arial" w:hAnsi="Arial" w:hint="default"/>
      </w:rPr>
    </w:lvl>
    <w:lvl w:ilvl="7" w:tplc="C4C42DC8" w:tentative="1">
      <w:start w:val="1"/>
      <w:numFmt w:val="bullet"/>
      <w:lvlText w:val="•"/>
      <w:lvlJc w:val="left"/>
      <w:pPr>
        <w:tabs>
          <w:tab w:val="num" w:pos="5760"/>
        </w:tabs>
        <w:ind w:left="5760" w:hanging="360"/>
      </w:pPr>
      <w:rPr>
        <w:rFonts w:ascii="Arial" w:hAnsi="Arial" w:hint="default"/>
      </w:rPr>
    </w:lvl>
    <w:lvl w:ilvl="8" w:tplc="A790C1DC" w:tentative="1">
      <w:start w:val="1"/>
      <w:numFmt w:val="bullet"/>
      <w:lvlText w:val="•"/>
      <w:lvlJc w:val="left"/>
      <w:pPr>
        <w:tabs>
          <w:tab w:val="num" w:pos="6480"/>
        </w:tabs>
        <w:ind w:left="6480" w:hanging="360"/>
      </w:pPr>
      <w:rPr>
        <w:rFonts w:ascii="Arial" w:hAnsi="Arial" w:hint="default"/>
      </w:rPr>
    </w:lvl>
  </w:abstractNum>
  <w:abstractNum w:abstractNumId="22">
    <w:nsid w:val="309800D9"/>
    <w:multiLevelType w:val="hybridMultilevel"/>
    <w:tmpl w:val="7644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9B06B2"/>
    <w:multiLevelType w:val="hybridMultilevel"/>
    <w:tmpl w:val="31E0B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56352CD"/>
    <w:multiLevelType w:val="hybridMultilevel"/>
    <w:tmpl w:val="DE12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34176B"/>
    <w:multiLevelType w:val="hybridMultilevel"/>
    <w:tmpl w:val="131C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25670D"/>
    <w:multiLevelType w:val="hybridMultilevel"/>
    <w:tmpl w:val="6538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0910B8"/>
    <w:multiLevelType w:val="hybridMultilevel"/>
    <w:tmpl w:val="3894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D24FA7"/>
    <w:multiLevelType w:val="hybridMultilevel"/>
    <w:tmpl w:val="D974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47F790E"/>
    <w:multiLevelType w:val="hybridMultilevel"/>
    <w:tmpl w:val="DB60A67E"/>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nsid w:val="45FC0C64"/>
    <w:multiLevelType w:val="hybridMultilevel"/>
    <w:tmpl w:val="0EDA1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6F15653"/>
    <w:multiLevelType w:val="hybridMultilevel"/>
    <w:tmpl w:val="761A31A0"/>
    <w:lvl w:ilvl="0" w:tplc="5E4AD928">
      <w:start w:val="1"/>
      <w:numFmt w:val="lowerLetter"/>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32">
    <w:nsid w:val="49015D73"/>
    <w:multiLevelType w:val="hybridMultilevel"/>
    <w:tmpl w:val="9BEEA0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nsid w:val="4B147FB6"/>
    <w:multiLevelType w:val="hybridMultilevel"/>
    <w:tmpl w:val="5DE44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BE7DAD"/>
    <w:multiLevelType w:val="hybridMultilevel"/>
    <w:tmpl w:val="4A62DF1C"/>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E97D75"/>
    <w:multiLevelType w:val="hybridMultilevel"/>
    <w:tmpl w:val="7F542930"/>
    <w:lvl w:ilvl="0" w:tplc="34F4C0C4">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nsid w:val="4D4341CC"/>
    <w:multiLevelType w:val="hybridMultilevel"/>
    <w:tmpl w:val="C5FC0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03A0D3A"/>
    <w:multiLevelType w:val="hybridMultilevel"/>
    <w:tmpl w:val="326CA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37D1FFB"/>
    <w:multiLevelType w:val="hybridMultilevel"/>
    <w:tmpl w:val="2AAA13DA"/>
    <w:lvl w:ilvl="0" w:tplc="34F4C0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D91AB5"/>
    <w:multiLevelType w:val="hybridMultilevel"/>
    <w:tmpl w:val="9C10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A41C8E"/>
    <w:multiLevelType w:val="hybridMultilevel"/>
    <w:tmpl w:val="88CC8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6F1D7C"/>
    <w:multiLevelType w:val="hybridMultilevel"/>
    <w:tmpl w:val="CC9A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2674F4"/>
    <w:multiLevelType w:val="hybridMultilevel"/>
    <w:tmpl w:val="E9642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3C2FF6"/>
    <w:multiLevelType w:val="hybridMultilevel"/>
    <w:tmpl w:val="BA26E720"/>
    <w:lvl w:ilvl="0" w:tplc="8F66B7C6">
      <w:start w:val="1"/>
      <w:numFmt w:val="bullet"/>
      <w:lvlText w:val=""/>
      <w:lvlJc w:val="left"/>
      <w:pPr>
        <w:ind w:left="1080" w:hanging="360"/>
      </w:pPr>
      <w:rPr>
        <w:rFonts w:ascii="Wingdings" w:eastAsia="Calibri"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nsid w:val="6A550E1A"/>
    <w:multiLevelType w:val="hybridMultilevel"/>
    <w:tmpl w:val="6CA4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3E55AE"/>
    <w:multiLevelType w:val="hybridMultilevel"/>
    <w:tmpl w:val="66262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E43A94"/>
    <w:multiLevelType w:val="hybridMultilevel"/>
    <w:tmpl w:val="FA74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2155DA8"/>
    <w:multiLevelType w:val="hybridMultilevel"/>
    <w:tmpl w:val="61A42C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77374D58"/>
    <w:multiLevelType w:val="hybridMultilevel"/>
    <w:tmpl w:val="DC9CEE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794F171F"/>
    <w:multiLevelType w:val="hybridMultilevel"/>
    <w:tmpl w:val="196221AA"/>
    <w:lvl w:ilvl="0" w:tplc="F59AC722">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0">
    <w:nsid w:val="7B0F4FBF"/>
    <w:multiLevelType w:val="hybridMultilevel"/>
    <w:tmpl w:val="196221AA"/>
    <w:lvl w:ilvl="0" w:tplc="F59AC722">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1">
    <w:nsid w:val="7BA968DB"/>
    <w:multiLevelType w:val="hybridMultilevel"/>
    <w:tmpl w:val="DD78D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E780802"/>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50"/>
  </w:num>
  <w:num w:numId="3">
    <w:abstractNumId w:val="35"/>
  </w:num>
  <w:num w:numId="4">
    <w:abstractNumId w:val="5"/>
  </w:num>
  <w:num w:numId="5">
    <w:abstractNumId w:val="38"/>
  </w:num>
  <w:num w:numId="6">
    <w:abstractNumId w:val="20"/>
  </w:num>
  <w:num w:numId="7">
    <w:abstractNumId w:val="15"/>
  </w:num>
  <w:num w:numId="8">
    <w:abstractNumId w:val="34"/>
  </w:num>
  <w:num w:numId="9">
    <w:abstractNumId w:val="52"/>
  </w:num>
  <w:num w:numId="10">
    <w:abstractNumId w:val="11"/>
  </w:num>
  <w:num w:numId="11">
    <w:abstractNumId w:val="10"/>
  </w:num>
  <w:num w:numId="12">
    <w:abstractNumId w:val="24"/>
  </w:num>
  <w:num w:numId="13">
    <w:abstractNumId w:val="41"/>
  </w:num>
  <w:num w:numId="14">
    <w:abstractNumId w:val="22"/>
  </w:num>
  <w:num w:numId="15">
    <w:abstractNumId w:val="46"/>
  </w:num>
  <w:num w:numId="16">
    <w:abstractNumId w:val="9"/>
  </w:num>
  <w:num w:numId="17">
    <w:abstractNumId w:val="31"/>
  </w:num>
  <w:num w:numId="18">
    <w:abstractNumId w:val="51"/>
  </w:num>
  <w:num w:numId="19">
    <w:abstractNumId w:val="28"/>
  </w:num>
  <w:num w:numId="20">
    <w:abstractNumId w:val="36"/>
  </w:num>
  <w:num w:numId="21">
    <w:abstractNumId w:val="21"/>
  </w:num>
  <w:num w:numId="22">
    <w:abstractNumId w:val="12"/>
  </w:num>
  <w:num w:numId="23">
    <w:abstractNumId w:val="2"/>
  </w:num>
  <w:num w:numId="24">
    <w:abstractNumId w:val="8"/>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num>
  <w:num w:numId="27">
    <w:abstractNumId w:val="14"/>
  </w:num>
  <w:num w:numId="28">
    <w:abstractNumId w:val="7"/>
  </w:num>
  <w:num w:numId="29">
    <w:abstractNumId w:val="33"/>
  </w:num>
  <w:num w:numId="30">
    <w:abstractNumId w:val="52"/>
  </w:num>
  <w:num w:numId="31">
    <w:abstractNumId w:val="17"/>
  </w:num>
  <w:num w:numId="32">
    <w:abstractNumId w:val="42"/>
  </w:num>
  <w:num w:numId="33">
    <w:abstractNumId w:val="39"/>
  </w:num>
  <w:num w:numId="34">
    <w:abstractNumId w:val="52"/>
  </w:num>
  <w:num w:numId="35">
    <w:abstractNumId w:val="49"/>
  </w:num>
  <w:num w:numId="36">
    <w:abstractNumId w:val="44"/>
  </w:num>
  <w:num w:numId="37">
    <w:abstractNumId w:val="29"/>
  </w:num>
  <w:num w:numId="38">
    <w:abstractNumId w:val="4"/>
  </w:num>
  <w:num w:numId="39">
    <w:abstractNumId w:val="16"/>
  </w:num>
  <w:num w:numId="40">
    <w:abstractNumId w:val="45"/>
  </w:num>
  <w:num w:numId="41">
    <w:abstractNumId w:val="37"/>
  </w:num>
  <w:num w:numId="42">
    <w:abstractNumId w:val="52"/>
  </w:num>
  <w:num w:numId="43">
    <w:abstractNumId w:val="52"/>
  </w:num>
  <w:num w:numId="44">
    <w:abstractNumId w:val="40"/>
  </w:num>
  <w:num w:numId="45">
    <w:abstractNumId w:val="18"/>
  </w:num>
  <w:num w:numId="46">
    <w:abstractNumId w:val="19"/>
  </w:num>
  <w:num w:numId="47">
    <w:abstractNumId w:val="26"/>
  </w:num>
  <w:num w:numId="48">
    <w:abstractNumId w:val="30"/>
  </w:num>
  <w:num w:numId="49">
    <w:abstractNumId w:val="32"/>
  </w:num>
  <w:num w:numId="50">
    <w:abstractNumId w:val="23"/>
  </w:num>
  <w:num w:numId="51">
    <w:abstractNumId w:val="47"/>
  </w:num>
  <w:num w:numId="52">
    <w:abstractNumId w:val="43"/>
  </w:num>
  <w:num w:numId="53">
    <w:abstractNumId w:val="1"/>
  </w:num>
  <w:num w:numId="54">
    <w:abstractNumId w:val="0"/>
  </w:num>
  <w:num w:numId="55">
    <w:abstractNumId w:val="27"/>
  </w:num>
  <w:num w:numId="56">
    <w:abstractNumId w:val="6"/>
  </w:num>
  <w:num w:numId="57">
    <w:abstractNumId w:val="48"/>
  </w:num>
  <w:num w:numId="58">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oNotHyphenateCaps/>
  <w:drawingGridHorizontalSpacing w:val="10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5"/>
    <w:rsid w:val="000017F6"/>
    <w:rsid w:val="00002E93"/>
    <w:rsid w:val="0000583A"/>
    <w:rsid w:val="00005C03"/>
    <w:rsid w:val="00005F88"/>
    <w:rsid w:val="000061E2"/>
    <w:rsid w:val="00010733"/>
    <w:rsid w:val="00013271"/>
    <w:rsid w:val="0002026B"/>
    <w:rsid w:val="0002122A"/>
    <w:rsid w:val="00023637"/>
    <w:rsid w:val="000246EA"/>
    <w:rsid w:val="0002580A"/>
    <w:rsid w:val="00027A31"/>
    <w:rsid w:val="00031025"/>
    <w:rsid w:val="000346DC"/>
    <w:rsid w:val="00034751"/>
    <w:rsid w:val="00034F75"/>
    <w:rsid w:val="00037BBA"/>
    <w:rsid w:val="00040C85"/>
    <w:rsid w:val="00041C0A"/>
    <w:rsid w:val="00041ED3"/>
    <w:rsid w:val="00042FB0"/>
    <w:rsid w:val="00044786"/>
    <w:rsid w:val="000517E6"/>
    <w:rsid w:val="00051BCF"/>
    <w:rsid w:val="00052E15"/>
    <w:rsid w:val="00053A35"/>
    <w:rsid w:val="00055D43"/>
    <w:rsid w:val="0005661C"/>
    <w:rsid w:val="00057A48"/>
    <w:rsid w:val="000617BE"/>
    <w:rsid w:val="00062641"/>
    <w:rsid w:val="000626A2"/>
    <w:rsid w:val="000646B9"/>
    <w:rsid w:val="00066859"/>
    <w:rsid w:val="00067D83"/>
    <w:rsid w:val="000722E4"/>
    <w:rsid w:val="0007242F"/>
    <w:rsid w:val="00073679"/>
    <w:rsid w:val="000756BC"/>
    <w:rsid w:val="00076385"/>
    <w:rsid w:val="000775C9"/>
    <w:rsid w:val="000777F4"/>
    <w:rsid w:val="00077B8E"/>
    <w:rsid w:val="00077C96"/>
    <w:rsid w:val="0008057A"/>
    <w:rsid w:val="000809C0"/>
    <w:rsid w:val="00081580"/>
    <w:rsid w:val="000815D8"/>
    <w:rsid w:val="00082250"/>
    <w:rsid w:val="000824C2"/>
    <w:rsid w:val="00083899"/>
    <w:rsid w:val="00085D15"/>
    <w:rsid w:val="0008601E"/>
    <w:rsid w:val="00086BEF"/>
    <w:rsid w:val="000876CD"/>
    <w:rsid w:val="00091EC9"/>
    <w:rsid w:val="00091F1A"/>
    <w:rsid w:val="00092512"/>
    <w:rsid w:val="00093901"/>
    <w:rsid w:val="000947A1"/>
    <w:rsid w:val="000947EE"/>
    <w:rsid w:val="000948A0"/>
    <w:rsid w:val="000966AD"/>
    <w:rsid w:val="000A042D"/>
    <w:rsid w:val="000A1A20"/>
    <w:rsid w:val="000A2849"/>
    <w:rsid w:val="000A2D3C"/>
    <w:rsid w:val="000A38F3"/>
    <w:rsid w:val="000A3DB3"/>
    <w:rsid w:val="000A472A"/>
    <w:rsid w:val="000A61AF"/>
    <w:rsid w:val="000A6397"/>
    <w:rsid w:val="000A6408"/>
    <w:rsid w:val="000A686F"/>
    <w:rsid w:val="000B0AD2"/>
    <w:rsid w:val="000B0DC7"/>
    <w:rsid w:val="000B12A2"/>
    <w:rsid w:val="000B2D6E"/>
    <w:rsid w:val="000B2DDC"/>
    <w:rsid w:val="000B41E4"/>
    <w:rsid w:val="000B538D"/>
    <w:rsid w:val="000B6BD8"/>
    <w:rsid w:val="000C2B75"/>
    <w:rsid w:val="000C37AC"/>
    <w:rsid w:val="000C5333"/>
    <w:rsid w:val="000C58E8"/>
    <w:rsid w:val="000C5ECD"/>
    <w:rsid w:val="000C7C3A"/>
    <w:rsid w:val="000C7E0E"/>
    <w:rsid w:val="000D0259"/>
    <w:rsid w:val="000D1BFC"/>
    <w:rsid w:val="000D2AC2"/>
    <w:rsid w:val="000D390F"/>
    <w:rsid w:val="000D58B7"/>
    <w:rsid w:val="000D5D29"/>
    <w:rsid w:val="000E0C30"/>
    <w:rsid w:val="000E2071"/>
    <w:rsid w:val="000E2AAC"/>
    <w:rsid w:val="000E305F"/>
    <w:rsid w:val="000E360B"/>
    <w:rsid w:val="000E445D"/>
    <w:rsid w:val="000E4D9C"/>
    <w:rsid w:val="000E50C7"/>
    <w:rsid w:val="000E7337"/>
    <w:rsid w:val="000F0F1D"/>
    <w:rsid w:val="000F4F52"/>
    <w:rsid w:val="000F77D0"/>
    <w:rsid w:val="00101562"/>
    <w:rsid w:val="00102570"/>
    <w:rsid w:val="00103BFF"/>
    <w:rsid w:val="00103FDB"/>
    <w:rsid w:val="00105A72"/>
    <w:rsid w:val="0010721A"/>
    <w:rsid w:val="00107530"/>
    <w:rsid w:val="00111727"/>
    <w:rsid w:val="001118C1"/>
    <w:rsid w:val="0011259A"/>
    <w:rsid w:val="001128DA"/>
    <w:rsid w:val="00112B7A"/>
    <w:rsid w:val="001136F8"/>
    <w:rsid w:val="00114B9A"/>
    <w:rsid w:val="00120861"/>
    <w:rsid w:val="001245A2"/>
    <w:rsid w:val="00125414"/>
    <w:rsid w:val="00125B46"/>
    <w:rsid w:val="00125B52"/>
    <w:rsid w:val="00126251"/>
    <w:rsid w:val="0012769C"/>
    <w:rsid w:val="001308F6"/>
    <w:rsid w:val="001316A3"/>
    <w:rsid w:val="00132A76"/>
    <w:rsid w:val="001348DC"/>
    <w:rsid w:val="001422B6"/>
    <w:rsid w:val="001431FA"/>
    <w:rsid w:val="00143AF9"/>
    <w:rsid w:val="00145C12"/>
    <w:rsid w:val="001465C6"/>
    <w:rsid w:val="00150049"/>
    <w:rsid w:val="00150C13"/>
    <w:rsid w:val="00151826"/>
    <w:rsid w:val="00151EDB"/>
    <w:rsid w:val="00152303"/>
    <w:rsid w:val="00152AC7"/>
    <w:rsid w:val="00153430"/>
    <w:rsid w:val="001536EC"/>
    <w:rsid w:val="00153AAE"/>
    <w:rsid w:val="0015405A"/>
    <w:rsid w:val="0015440A"/>
    <w:rsid w:val="001558A5"/>
    <w:rsid w:val="00157284"/>
    <w:rsid w:val="001619F6"/>
    <w:rsid w:val="00162096"/>
    <w:rsid w:val="00162440"/>
    <w:rsid w:val="00162A75"/>
    <w:rsid w:val="00162BDE"/>
    <w:rsid w:val="00164FE1"/>
    <w:rsid w:val="0016562D"/>
    <w:rsid w:val="001660F1"/>
    <w:rsid w:val="00166510"/>
    <w:rsid w:val="00174C79"/>
    <w:rsid w:val="00176721"/>
    <w:rsid w:val="00177BF1"/>
    <w:rsid w:val="00182CA4"/>
    <w:rsid w:val="00183CB5"/>
    <w:rsid w:val="0018518B"/>
    <w:rsid w:val="00192467"/>
    <w:rsid w:val="00194195"/>
    <w:rsid w:val="0019577B"/>
    <w:rsid w:val="001962BE"/>
    <w:rsid w:val="00196506"/>
    <w:rsid w:val="00196999"/>
    <w:rsid w:val="001975DF"/>
    <w:rsid w:val="001A000E"/>
    <w:rsid w:val="001A1BF8"/>
    <w:rsid w:val="001A2A61"/>
    <w:rsid w:val="001A3219"/>
    <w:rsid w:val="001A4088"/>
    <w:rsid w:val="001A5527"/>
    <w:rsid w:val="001A5AEA"/>
    <w:rsid w:val="001A6836"/>
    <w:rsid w:val="001B070D"/>
    <w:rsid w:val="001B08BE"/>
    <w:rsid w:val="001B1263"/>
    <w:rsid w:val="001B3593"/>
    <w:rsid w:val="001B412A"/>
    <w:rsid w:val="001B5043"/>
    <w:rsid w:val="001B58AD"/>
    <w:rsid w:val="001B6C2D"/>
    <w:rsid w:val="001B7699"/>
    <w:rsid w:val="001C244C"/>
    <w:rsid w:val="001C3796"/>
    <w:rsid w:val="001C39FB"/>
    <w:rsid w:val="001C4326"/>
    <w:rsid w:val="001C55ED"/>
    <w:rsid w:val="001C639B"/>
    <w:rsid w:val="001C6502"/>
    <w:rsid w:val="001C7319"/>
    <w:rsid w:val="001C7D6F"/>
    <w:rsid w:val="001D090E"/>
    <w:rsid w:val="001D1D76"/>
    <w:rsid w:val="001D1E03"/>
    <w:rsid w:val="001D3379"/>
    <w:rsid w:val="001D3E65"/>
    <w:rsid w:val="001D3EB1"/>
    <w:rsid w:val="001D4DE4"/>
    <w:rsid w:val="001D56EA"/>
    <w:rsid w:val="001E2F00"/>
    <w:rsid w:val="001E3263"/>
    <w:rsid w:val="001E3FB3"/>
    <w:rsid w:val="001E4EA3"/>
    <w:rsid w:val="001E6AF4"/>
    <w:rsid w:val="001F1246"/>
    <w:rsid w:val="001F15C6"/>
    <w:rsid w:val="001F27D3"/>
    <w:rsid w:val="001F31B8"/>
    <w:rsid w:val="001F38A4"/>
    <w:rsid w:val="001F3C07"/>
    <w:rsid w:val="001F7107"/>
    <w:rsid w:val="001F7A5C"/>
    <w:rsid w:val="001F7AE7"/>
    <w:rsid w:val="0020016D"/>
    <w:rsid w:val="00200C82"/>
    <w:rsid w:val="00204FFA"/>
    <w:rsid w:val="00205A0D"/>
    <w:rsid w:val="002063CD"/>
    <w:rsid w:val="0020691C"/>
    <w:rsid w:val="0020728D"/>
    <w:rsid w:val="00212F7C"/>
    <w:rsid w:val="00214429"/>
    <w:rsid w:val="00214C45"/>
    <w:rsid w:val="002153CD"/>
    <w:rsid w:val="00215BFD"/>
    <w:rsid w:val="00216D65"/>
    <w:rsid w:val="002206FA"/>
    <w:rsid w:val="00221410"/>
    <w:rsid w:val="002249DA"/>
    <w:rsid w:val="00224B3B"/>
    <w:rsid w:val="00226FCA"/>
    <w:rsid w:val="0023240A"/>
    <w:rsid w:val="00232593"/>
    <w:rsid w:val="00233949"/>
    <w:rsid w:val="002351C0"/>
    <w:rsid w:val="00235D4A"/>
    <w:rsid w:val="002368F8"/>
    <w:rsid w:val="002404B2"/>
    <w:rsid w:val="002405CB"/>
    <w:rsid w:val="00240CD0"/>
    <w:rsid w:val="00240FC9"/>
    <w:rsid w:val="002414D3"/>
    <w:rsid w:val="00243178"/>
    <w:rsid w:val="00243322"/>
    <w:rsid w:val="00247117"/>
    <w:rsid w:val="0024728E"/>
    <w:rsid w:val="00250642"/>
    <w:rsid w:val="00250D9E"/>
    <w:rsid w:val="0025108E"/>
    <w:rsid w:val="00251920"/>
    <w:rsid w:val="00252A64"/>
    <w:rsid w:val="00252EFD"/>
    <w:rsid w:val="00256557"/>
    <w:rsid w:val="00261607"/>
    <w:rsid w:val="0026371B"/>
    <w:rsid w:val="0026433A"/>
    <w:rsid w:val="0026524B"/>
    <w:rsid w:val="0026759C"/>
    <w:rsid w:val="00267A33"/>
    <w:rsid w:val="00267A7B"/>
    <w:rsid w:val="00267EB0"/>
    <w:rsid w:val="00267F9C"/>
    <w:rsid w:val="00270063"/>
    <w:rsid w:val="00270C60"/>
    <w:rsid w:val="00273AEA"/>
    <w:rsid w:val="00273B17"/>
    <w:rsid w:val="00275404"/>
    <w:rsid w:val="0027568B"/>
    <w:rsid w:val="00276052"/>
    <w:rsid w:val="00276E5D"/>
    <w:rsid w:val="00276E94"/>
    <w:rsid w:val="00277F26"/>
    <w:rsid w:val="002805DC"/>
    <w:rsid w:val="00280F35"/>
    <w:rsid w:val="002815F0"/>
    <w:rsid w:val="00282BC1"/>
    <w:rsid w:val="00283E7C"/>
    <w:rsid w:val="00285D47"/>
    <w:rsid w:val="0029180E"/>
    <w:rsid w:val="00293583"/>
    <w:rsid w:val="00294C90"/>
    <w:rsid w:val="00294DE6"/>
    <w:rsid w:val="002A12D7"/>
    <w:rsid w:val="002A4168"/>
    <w:rsid w:val="002A5550"/>
    <w:rsid w:val="002A5614"/>
    <w:rsid w:val="002A7894"/>
    <w:rsid w:val="002A7DAE"/>
    <w:rsid w:val="002B0DBB"/>
    <w:rsid w:val="002B12DF"/>
    <w:rsid w:val="002B253B"/>
    <w:rsid w:val="002B2A07"/>
    <w:rsid w:val="002B2E03"/>
    <w:rsid w:val="002B388D"/>
    <w:rsid w:val="002B3EF8"/>
    <w:rsid w:val="002B536D"/>
    <w:rsid w:val="002B581A"/>
    <w:rsid w:val="002B716E"/>
    <w:rsid w:val="002C068F"/>
    <w:rsid w:val="002C0C2A"/>
    <w:rsid w:val="002C1A3B"/>
    <w:rsid w:val="002C3179"/>
    <w:rsid w:val="002C48B1"/>
    <w:rsid w:val="002C4B54"/>
    <w:rsid w:val="002C7DFC"/>
    <w:rsid w:val="002D14AD"/>
    <w:rsid w:val="002D170F"/>
    <w:rsid w:val="002D2F2E"/>
    <w:rsid w:val="002D430A"/>
    <w:rsid w:val="002D5C74"/>
    <w:rsid w:val="002D74FE"/>
    <w:rsid w:val="002D77FF"/>
    <w:rsid w:val="002E0D08"/>
    <w:rsid w:val="002E115F"/>
    <w:rsid w:val="002E2DEF"/>
    <w:rsid w:val="002E38EC"/>
    <w:rsid w:val="002E4D1E"/>
    <w:rsid w:val="002E59F1"/>
    <w:rsid w:val="002E7F32"/>
    <w:rsid w:val="002F04FB"/>
    <w:rsid w:val="002F0E30"/>
    <w:rsid w:val="002F1353"/>
    <w:rsid w:val="002F3756"/>
    <w:rsid w:val="002F4A40"/>
    <w:rsid w:val="002F4CFA"/>
    <w:rsid w:val="002F4F3D"/>
    <w:rsid w:val="002F5BD0"/>
    <w:rsid w:val="00300CA7"/>
    <w:rsid w:val="00302136"/>
    <w:rsid w:val="00302625"/>
    <w:rsid w:val="00302749"/>
    <w:rsid w:val="0030289E"/>
    <w:rsid w:val="00302EE7"/>
    <w:rsid w:val="0030326D"/>
    <w:rsid w:val="003037C2"/>
    <w:rsid w:val="00303ABE"/>
    <w:rsid w:val="00304557"/>
    <w:rsid w:val="00305A88"/>
    <w:rsid w:val="00306F07"/>
    <w:rsid w:val="003074F4"/>
    <w:rsid w:val="003079B9"/>
    <w:rsid w:val="00307E4A"/>
    <w:rsid w:val="00312AB3"/>
    <w:rsid w:val="00313507"/>
    <w:rsid w:val="00315231"/>
    <w:rsid w:val="00315579"/>
    <w:rsid w:val="0031583B"/>
    <w:rsid w:val="00317381"/>
    <w:rsid w:val="003209FA"/>
    <w:rsid w:val="00320E33"/>
    <w:rsid w:val="00324994"/>
    <w:rsid w:val="003263F1"/>
    <w:rsid w:val="00327742"/>
    <w:rsid w:val="00327B49"/>
    <w:rsid w:val="00331663"/>
    <w:rsid w:val="00333E0A"/>
    <w:rsid w:val="00334FC6"/>
    <w:rsid w:val="003358C3"/>
    <w:rsid w:val="00336683"/>
    <w:rsid w:val="00336D4F"/>
    <w:rsid w:val="00337E02"/>
    <w:rsid w:val="00341274"/>
    <w:rsid w:val="0034147C"/>
    <w:rsid w:val="003427AF"/>
    <w:rsid w:val="00342962"/>
    <w:rsid w:val="0034654B"/>
    <w:rsid w:val="00346883"/>
    <w:rsid w:val="003469F3"/>
    <w:rsid w:val="00346C0E"/>
    <w:rsid w:val="0034786D"/>
    <w:rsid w:val="003508E7"/>
    <w:rsid w:val="00352386"/>
    <w:rsid w:val="003531A4"/>
    <w:rsid w:val="00355CE6"/>
    <w:rsid w:val="003577A8"/>
    <w:rsid w:val="0036038C"/>
    <w:rsid w:val="0036056B"/>
    <w:rsid w:val="00360D5A"/>
    <w:rsid w:val="003612B9"/>
    <w:rsid w:val="003652A4"/>
    <w:rsid w:val="0036749C"/>
    <w:rsid w:val="00371158"/>
    <w:rsid w:val="003714E9"/>
    <w:rsid w:val="003715EB"/>
    <w:rsid w:val="00371921"/>
    <w:rsid w:val="00372FA3"/>
    <w:rsid w:val="003738DA"/>
    <w:rsid w:val="003755DC"/>
    <w:rsid w:val="00377B3B"/>
    <w:rsid w:val="00381420"/>
    <w:rsid w:val="003830E6"/>
    <w:rsid w:val="00383C08"/>
    <w:rsid w:val="00390D50"/>
    <w:rsid w:val="00392803"/>
    <w:rsid w:val="00393CDF"/>
    <w:rsid w:val="00394689"/>
    <w:rsid w:val="00395FCC"/>
    <w:rsid w:val="003962D0"/>
    <w:rsid w:val="00396B7D"/>
    <w:rsid w:val="0039765A"/>
    <w:rsid w:val="00397D84"/>
    <w:rsid w:val="003A0F68"/>
    <w:rsid w:val="003A1611"/>
    <w:rsid w:val="003A1C1F"/>
    <w:rsid w:val="003A27DC"/>
    <w:rsid w:val="003A4816"/>
    <w:rsid w:val="003A5B3E"/>
    <w:rsid w:val="003A73BA"/>
    <w:rsid w:val="003B0DC4"/>
    <w:rsid w:val="003B100E"/>
    <w:rsid w:val="003B2AAF"/>
    <w:rsid w:val="003B3CAF"/>
    <w:rsid w:val="003B3FAD"/>
    <w:rsid w:val="003B662C"/>
    <w:rsid w:val="003B7B34"/>
    <w:rsid w:val="003C1641"/>
    <w:rsid w:val="003C205F"/>
    <w:rsid w:val="003C2D15"/>
    <w:rsid w:val="003C3842"/>
    <w:rsid w:val="003C39FF"/>
    <w:rsid w:val="003C69FF"/>
    <w:rsid w:val="003C6F70"/>
    <w:rsid w:val="003C7994"/>
    <w:rsid w:val="003D0AAA"/>
    <w:rsid w:val="003D1704"/>
    <w:rsid w:val="003D4D7E"/>
    <w:rsid w:val="003E13DA"/>
    <w:rsid w:val="003E17EA"/>
    <w:rsid w:val="003E6111"/>
    <w:rsid w:val="003E6252"/>
    <w:rsid w:val="003E6BFE"/>
    <w:rsid w:val="003E6D01"/>
    <w:rsid w:val="003E6E6C"/>
    <w:rsid w:val="003E73AD"/>
    <w:rsid w:val="003E7401"/>
    <w:rsid w:val="003E755B"/>
    <w:rsid w:val="003E7EB9"/>
    <w:rsid w:val="003F0E09"/>
    <w:rsid w:val="003F2F11"/>
    <w:rsid w:val="003F305F"/>
    <w:rsid w:val="003F362C"/>
    <w:rsid w:val="003F6889"/>
    <w:rsid w:val="00401DAE"/>
    <w:rsid w:val="00402559"/>
    <w:rsid w:val="004030D0"/>
    <w:rsid w:val="00403786"/>
    <w:rsid w:val="00403800"/>
    <w:rsid w:val="00404E66"/>
    <w:rsid w:val="0040534E"/>
    <w:rsid w:val="00405611"/>
    <w:rsid w:val="0040722C"/>
    <w:rsid w:val="00407808"/>
    <w:rsid w:val="00410E6A"/>
    <w:rsid w:val="00411211"/>
    <w:rsid w:val="004113BE"/>
    <w:rsid w:val="0041500D"/>
    <w:rsid w:val="004151AB"/>
    <w:rsid w:val="004154E3"/>
    <w:rsid w:val="00416EC7"/>
    <w:rsid w:val="0041739F"/>
    <w:rsid w:val="00417B85"/>
    <w:rsid w:val="0042165E"/>
    <w:rsid w:val="0042191B"/>
    <w:rsid w:val="00423ADC"/>
    <w:rsid w:val="00425237"/>
    <w:rsid w:val="00426484"/>
    <w:rsid w:val="00427E42"/>
    <w:rsid w:val="004330D7"/>
    <w:rsid w:val="00433D65"/>
    <w:rsid w:val="004343C4"/>
    <w:rsid w:val="004360A9"/>
    <w:rsid w:val="00437245"/>
    <w:rsid w:val="0043754E"/>
    <w:rsid w:val="00437569"/>
    <w:rsid w:val="004401E2"/>
    <w:rsid w:val="00444F4B"/>
    <w:rsid w:val="004456B6"/>
    <w:rsid w:val="004515CE"/>
    <w:rsid w:val="00452373"/>
    <w:rsid w:val="0045687D"/>
    <w:rsid w:val="00456D62"/>
    <w:rsid w:val="00457ED8"/>
    <w:rsid w:val="00461E32"/>
    <w:rsid w:val="0046341A"/>
    <w:rsid w:val="004643A5"/>
    <w:rsid w:val="0046625A"/>
    <w:rsid w:val="00467023"/>
    <w:rsid w:val="0046704A"/>
    <w:rsid w:val="0047053E"/>
    <w:rsid w:val="00470C9A"/>
    <w:rsid w:val="0047114C"/>
    <w:rsid w:val="00471514"/>
    <w:rsid w:val="004719E2"/>
    <w:rsid w:val="004726B8"/>
    <w:rsid w:val="00475582"/>
    <w:rsid w:val="00477090"/>
    <w:rsid w:val="00480837"/>
    <w:rsid w:val="00481498"/>
    <w:rsid w:val="00481ABC"/>
    <w:rsid w:val="00482E74"/>
    <w:rsid w:val="00483A57"/>
    <w:rsid w:val="00486C4A"/>
    <w:rsid w:val="004870D7"/>
    <w:rsid w:val="0049031E"/>
    <w:rsid w:val="0049119F"/>
    <w:rsid w:val="004931BD"/>
    <w:rsid w:val="00493546"/>
    <w:rsid w:val="00494698"/>
    <w:rsid w:val="00494EF4"/>
    <w:rsid w:val="00495D9B"/>
    <w:rsid w:val="00495F7E"/>
    <w:rsid w:val="004A537B"/>
    <w:rsid w:val="004B0EED"/>
    <w:rsid w:val="004B4E9F"/>
    <w:rsid w:val="004B5DB7"/>
    <w:rsid w:val="004B69A3"/>
    <w:rsid w:val="004B7194"/>
    <w:rsid w:val="004B775C"/>
    <w:rsid w:val="004C17D8"/>
    <w:rsid w:val="004C18C1"/>
    <w:rsid w:val="004C59E1"/>
    <w:rsid w:val="004D0602"/>
    <w:rsid w:val="004D1597"/>
    <w:rsid w:val="004D214F"/>
    <w:rsid w:val="004D258F"/>
    <w:rsid w:val="004D29B2"/>
    <w:rsid w:val="004D3483"/>
    <w:rsid w:val="004D5F09"/>
    <w:rsid w:val="004E0950"/>
    <w:rsid w:val="004E5A21"/>
    <w:rsid w:val="004E7790"/>
    <w:rsid w:val="004F137C"/>
    <w:rsid w:val="004F1F6E"/>
    <w:rsid w:val="004F35E2"/>
    <w:rsid w:val="004F3F42"/>
    <w:rsid w:val="004F5DF1"/>
    <w:rsid w:val="004F6542"/>
    <w:rsid w:val="005004C3"/>
    <w:rsid w:val="00505255"/>
    <w:rsid w:val="00506C3B"/>
    <w:rsid w:val="005077F6"/>
    <w:rsid w:val="005079BE"/>
    <w:rsid w:val="00507CCA"/>
    <w:rsid w:val="00507F9D"/>
    <w:rsid w:val="0051080D"/>
    <w:rsid w:val="005113DC"/>
    <w:rsid w:val="00512383"/>
    <w:rsid w:val="005136C2"/>
    <w:rsid w:val="00513FCB"/>
    <w:rsid w:val="00514E7A"/>
    <w:rsid w:val="00515149"/>
    <w:rsid w:val="0051549A"/>
    <w:rsid w:val="00521C79"/>
    <w:rsid w:val="00522726"/>
    <w:rsid w:val="00525D9E"/>
    <w:rsid w:val="00526880"/>
    <w:rsid w:val="00526EF9"/>
    <w:rsid w:val="0052762F"/>
    <w:rsid w:val="005276C7"/>
    <w:rsid w:val="00530AB9"/>
    <w:rsid w:val="00530B84"/>
    <w:rsid w:val="00531022"/>
    <w:rsid w:val="005317CC"/>
    <w:rsid w:val="00532E84"/>
    <w:rsid w:val="00533E4E"/>
    <w:rsid w:val="00534A57"/>
    <w:rsid w:val="00534D3F"/>
    <w:rsid w:val="005372CC"/>
    <w:rsid w:val="0053773E"/>
    <w:rsid w:val="005404DF"/>
    <w:rsid w:val="0054060E"/>
    <w:rsid w:val="00541674"/>
    <w:rsid w:val="005416CE"/>
    <w:rsid w:val="0054287E"/>
    <w:rsid w:val="00542A62"/>
    <w:rsid w:val="005443D3"/>
    <w:rsid w:val="00544A19"/>
    <w:rsid w:val="005451BA"/>
    <w:rsid w:val="00545B34"/>
    <w:rsid w:val="005463E4"/>
    <w:rsid w:val="005475F8"/>
    <w:rsid w:val="00551436"/>
    <w:rsid w:val="00555713"/>
    <w:rsid w:val="00555A1E"/>
    <w:rsid w:val="00556824"/>
    <w:rsid w:val="00561473"/>
    <w:rsid w:val="005626A8"/>
    <w:rsid w:val="00564611"/>
    <w:rsid w:val="005705B6"/>
    <w:rsid w:val="00571328"/>
    <w:rsid w:val="00571C89"/>
    <w:rsid w:val="005727F9"/>
    <w:rsid w:val="00573171"/>
    <w:rsid w:val="00573ADA"/>
    <w:rsid w:val="005740BC"/>
    <w:rsid w:val="00574778"/>
    <w:rsid w:val="00574AD8"/>
    <w:rsid w:val="005776D6"/>
    <w:rsid w:val="00577941"/>
    <w:rsid w:val="00580888"/>
    <w:rsid w:val="00580DF7"/>
    <w:rsid w:val="005818F1"/>
    <w:rsid w:val="00581EA3"/>
    <w:rsid w:val="00582A60"/>
    <w:rsid w:val="00582E7B"/>
    <w:rsid w:val="00583A53"/>
    <w:rsid w:val="00583FB4"/>
    <w:rsid w:val="00585A90"/>
    <w:rsid w:val="005867D8"/>
    <w:rsid w:val="00586FF3"/>
    <w:rsid w:val="00587341"/>
    <w:rsid w:val="00587533"/>
    <w:rsid w:val="0059176A"/>
    <w:rsid w:val="005923BE"/>
    <w:rsid w:val="00593808"/>
    <w:rsid w:val="0059390D"/>
    <w:rsid w:val="00593967"/>
    <w:rsid w:val="00593F26"/>
    <w:rsid w:val="00594FBE"/>
    <w:rsid w:val="0059558C"/>
    <w:rsid w:val="0059639B"/>
    <w:rsid w:val="00597BE3"/>
    <w:rsid w:val="005A03BF"/>
    <w:rsid w:val="005A0804"/>
    <w:rsid w:val="005A2A61"/>
    <w:rsid w:val="005A4E37"/>
    <w:rsid w:val="005A65B0"/>
    <w:rsid w:val="005A6A03"/>
    <w:rsid w:val="005A7358"/>
    <w:rsid w:val="005B086D"/>
    <w:rsid w:val="005B1EC6"/>
    <w:rsid w:val="005B2378"/>
    <w:rsid w:val="005B2D74"/>
    <w:rsid w:val="005B45FE"/>
    <w:rsid w:val="005C22DE"/>
    <w:rsid w:val="005C554D"/>
    <w:rsid w:val="005C5B8D"/>
    <w:rsid w:val="005D0FBD"/>
    <w:rsid w:val="005D15F8"/>
    <w:rsid w:val="005D180C"/>
    <w:rsid w:val="005D2AA5"/>
    <w:rsid w:val="005D478E"/>
    <w:rsid w:val="005D56E3"/>
    <w:rsid w:val="005D623A"/>
    <w:rsid w:val="005E02C3"/>
    <w:rsid w:val="005E10FF"/>
    <w:rsid w:val="005E30E2"/>
    <w:rsid w:val="005E3BEB"/>
    <w:rsid w:val="005E3E46"/>
    <w:rsid w:val="005E4E42"/>
    <w:rsid w:val="005E6581"/>
    <w:rsid w:val="005F0098"/>
    <w:rsid w:val="005F0A5B"/>
    <w:rsid w:val="005F0FEF"/>
    <w:rsid w:val="005F16BC"/>
    <w:rsid w:val="005F2149"/>
    <w:rsid w:val="005F4393"/>
    <w:rsid w:val="005F466C"/>
    <w:rsid w:val="005F5A2F"/>
    <w:rsid w:val="005F65F7"/>
    <w:rsid w:val="00600B8F"/>
    <w:rsid w:val="006030EB"/>
    <w:rsid w:val="00603CE0"/>
    <w:rsid w:val="00604F6C"/>
    <w:rsid w:val="00605E43"/>
    <w:rsid w:val="006116B3"/>
    <w:rsid w:val="00611873"/>
    <w:rsid w:val="00611A97"/>
    <w:rsid w:val="00614E66"/>
    <w:rsid w:val="006174CB"/>
    <w:rsid w:val="00617ACA"/>
    <w:rsid w:val="006227E9"/>
    <w:rsid w:val="00622BC2"/>
    <w:rsid w:val="00624E0E"/>
    <w:rsid w:val="00626028"/>
    <w:rsid w:val="006271B9"/>
    <w:rsid w:val="0062741A"/>
    <w:rsid w:val="006278A4"/>
    <w:rsid w:val="00627BF7"/>
    <w:rsid w:val="00630860"/>
    <w:rsid w:val="00633E6A"/>
    <w:rsid w:val="006341B5"/>
    <w:rsid w:val="00634851"/>
    <w:rsid w:val="00642592"/>
    <w:rsid w:val="00642DF4"/>
    <w:rsid w:val="0064365D"/>
    <w:rsid w:val="0065026E"/>
    <w:rsid w:val="00650F27"/>
    <w:rsid w:val="0065152C"/>
    <w:rsid w:val="00652783"/>
    <w:rsid w:val="00652BA4"/>
    <w:rsid w:val="00653AC3"/>
    <w:rsid w:val="00657268"/>
    <w:rsid w:val="00661791"/>
    <w:rsid w:val="00661914"/>
    <w:rsid w:val="00661E5D"/>
    <w:rsid w:val="00662AAE"/>
    <w:rsid w:val="00663D09"/>
    <w:rsid w:val="006663F6"/>
    <w:rsid w:val="00667FE8"/>
    <w:rsid w:val="006710D6"/>
    <w:rsid w:val="0067124E"/>
    <w:rsid w:val="006719B0"/>
    <w:rsid w:val="00671FB9"/>
    <w:rsid w:val="0067310C"/>
    <w:rsid w:val="006738B8"/>
    <w:rsid w:val="006760C8"/>
    <w:rsid w:val="00680D56"/>
    <w:rsid w:val="00680F18"/>
    <w:rsid w:val="0068183E"/>
    <w:rsid w:val="006818A7"/>
    <w:rsid w:val="00683538"/>
    <w:rsid w:val="00683A5E"/>
    <w:rsid w:val="00686EBD"/>
    <w:rsid w:val="006873F4"/>
    <w:rsid w:val="006904AD"/>
    <w:rsid w:val="00691341"/>
    <w:rsid w:val="0069154F"/>
    <w:rsid w:val="0069184A"/>
    <w:rsid w:val="006919DD"/>
    <w:rsid w:val="0069202A"/>
    <w:rsid w:val="006927BF"/>
    <w:rsid w:val="00692B78"/>
    <w:rsid w:val="006938B6"/>
    <w:rsid w:val="00696911"/>
    <w:rsid w:val="00696C3B"/>
    <w:rsid w:val="00696EB2"/>
    <w:rsid w:val="006A07E0"/>
    <w:rsid w:val="006A0CBF"/>
    <w:rsid w:val="006A1AAA"/>
    <w:rsid w:val="006A2159"/>
    <w:rsid w:val="006A3051"/>
    <w:rsid w:val="006A40F9"/>
    <w:rsid w:val="006A520A"/>
    <w:rsid w:val="006A5291"/>
    <w:rsid w:val="006A7503"/>
    <w:rsid w:val="006B16D7"/>
    <w:rsid w:val="006B2190"/>
    <w:rsid w:val="006B22FE"/>
    <w:rsid w:val="006B2842"/>
    <w:rsid w:val="006B3DFD"/>
    <w:rsid w:val="006B4574"/>
    <w:rsid w:val="006B5874"/>
    <w:rsid w:val="006B6FC1"/>
    <w:rsid w:val="006B7620"/>
    <w:rsid w:val="006B7FFB"/>
    <w:rsid w:val="006C1FFE"/>
    <w:rsid w:val="006C2E8B"/>
    <w:rsid w:val="006C30E4"/>
    <w:rsid w:val="006C4892"/>
    <w:rsid w:val="006C48E0"/>
    <w:rsid w:val="006C48EB"/>
    <w:rsid w:val="006D0F22"/>
    <w:rsid w:val="006D2890"/>
    <w:rsid w:val="006D394B"/>
    <w:rsid w:val="006D4BB6"/>
    <w:rsid w:val="006D562B"/>
    <w:rsid w:val="006D69EC"/>
    <w:rsid w:val="006D6B87"/>
    <w:rsid w:val="006D7675"/>
    <w:rsid w:val="006D7725"/>
    <w:rsid w:val="006D7A27"/>
    <w:rsid w:val="006E0ECD"/>
    <w:rsid w:val="006E1685"/>
    <w:rsid w:val="006E3F80"/>
    <w:rsid w:val="006E46FB"/>
    <w:rsid w:val="006E4A0A"/>
    <w:rsid w:val="006E4CB9"/>
    <w:rsid w:val="006E4FBB"/>
    <w:rsid w:val="006E66D0"/>
    <w:rsid w:val="006E737B"/>
    <w:rsid w:val="006F145F"/>
    <w:rsid w:val="006F3ACB"/>
    <w:rsid w:val="006F4E8B"/>
    <w:rsid w:val="006F54C3"/>
    <w:rsid w:val="006F7CB6"/>
    <w:rsid w:val="00700069"/>
    <w:rsid w:val="0070049F"/>
    <w:rsid w:val="007007D6"/>
    <w:rsid w:val="0070226A"/>
    <w:rsid w:val="00702F57"/>
    <w:rsid w:val="00705446"/>
    <w:rsid w:val="00706A6D"/>
    <w:rsid w:val="00706E58"/>
    <w:rsid w:val="007100DC"/>
    <w:rsid w:val="0071349B"/>
    <w:rsid w:val="007136E4"/>
    <w:rsid w:val="00717516"/>
    <w:rsid w:val="00717F15"/>
    <w:rsid w:val="00720646"/>
    <w:rsid w:val="00720CE5"/>
    <w:rsid w:val="00723964"/>
    <w:rsid w:val="00723A6C"/>
    <w:rsid w:val="007262DA"/>
    <w:rsid w:val="00726EEA"/>
    <w:rsid w:val="007308A7"/>
    <w:rsid w:val="00731824"/>
    <w:rsid w:val="00733099"/>
    <w:rsid w:val="00733EB2"/>
    <w:rsid w:val="007340EA"/>
    <w:rsid w:val="00737D47"/>
    <w:rsid w:val="007421B5"/>
    <w:rsid w:val="00742912"/>
    <w:rsid w:val="00745410"/>
    <w:rsid w:val="00746673"/>
    <w:rsid w:val="007466FF"/>
    <w:rsid w:val="007500C7"/>
    <w:rsid w:val="00750397"/>
    <w:rsid w:val="00753373"/>
    <w:rsid w:val="00753BB2"/>
    <w:rsid w:val="00753F1F"/>
    <w:rsid w:val="00754AA6"/>
    <w:rsid w:val="00755884"/>
    <w:rsid w:val="00755A5A"/>
    <w:rsid w:val="00756C46"/>
    <w:rsid w:val="00757238"/>
    <w:rsid w:val="007622FE"/>
    <w:rsid w:val="0076330A"/>
    <w:rsid w:val="00763DFC"/>
    <w:rsid w:val="0076611B"/>
    <w:rsid w:val="00766587"/>
    <w:rsid w:val="007704D9"/>
    <w:rsid w:val="007714DF"/>
    <w:rsid w:val="0077179E"/>
    <w:rsid w:val="00771E90"/>
    <w:rsid w:val="00771EB1"/>
    <w:rsid w:val="007723C8"/>
    <w:rsid w:val="00772F5C"/>
    <w:rsid w:val="0077447B"/>
    <w:rsid w:val="007746DD"/>
    <w:rsid w:val="00777770"/>
    <w:rsid w:val="00783BD7"/>
    <w:rsid w:val="00786749"/>
    <w:rsid w:val="00786A4D"/>
    <w:rsid w:val="00787628"/>
    <w:rsid w:val="00787B6F"/>
    <w:rsid w:val="00787EBF"/>
    <w:rsid w:val="00790615"/>
    <w:rsid w:val="00790692"/>
    <w:rsid w:val="00790F7C"/>
    <w:rsid w:val="00792673"/>
    <w:rsid w:val="00794690"/>
    <w:rsid w:val="00794766"/>
    <w:rsid w:val="00796638"/>
    <w:rsid w:val="00796995"/>
    <w:rsid w:val="00796FFB"/>
    <w:rsid w:val="007A1178"/>
    <w:rsid w:val="007A1AB0"/>
    <w:rsid w:val="007A1EFC"/>
    <w:rsid w:val="007A3D82"/>
    <w:rsid w:val="007A40EC"/>
    <w:rsid w:val="007A6B76"/>
    <w:rsid w:val="007B01AE"/>
    <w:rsid w:val="007B3808"/>
    <w:rsid w:val="007B6B45"/>
    <w:rsid w:val="007B78FF"/>
    <w:rsid w:val="007C1A9D"/>
    <w:rsid w:val="007C26EB"/>
    <w:rsid w:val="007C289E"/>
    <w:rsid w:val="007C47EB"/>
    <w:rsid w:val="007C4E97"/>
    <w:rsid w:val="007C6AB7"/>
    <w:rsid w:val="007C7CCA"/>
    <w:rsid w:val="007D198E"/>
    <w:rsid w:val="007D2491"/>
    <w:rsid w:val="007D3C99"/>
    <w:rsid w:val="007D65BA"/>
    <w:rsid w:val="007E1CD2"/>
    <w:rsid w:val="007E4E07"/>
    <w:rsid w:val="007E4F7A"/>
    <w:rsid w:val="007E5815"/>
    <w:rsid w:val="007E5AA4"/>
    <w:rsid w:val="007E5F37"/>
    <w:rsid w:val="007E72FB"/>
    <w:rsid w:val="007E7A51"/>
    <w:rsid w:val="007F3ACA"/>
    <w:rsid w:val="007F4BC9"/>
    <w:rsid w:val="007F593A"/>
    <w:rsid w:val="007F6611"/>
    <w:rsid w:val="007F7181"/>
    <w:rsid w:val="007F74C9"/>
    <w:rsid w:val="00800DB2"/>
    <w:rsid w:val="00800E06"/>
    <w:rsid w:val="008016EC"/>
    <w:rsid w:val="00801C86"/>
    <w:rsid w:val="0080225C"/>
    <w:rsid w:val="00806029"/>
    <w:rsid w:val="008073A9"/>
    <w:rsid w:val="0081229B"/>
    <w:rsid w:val="00813B65"/>
    <w:rsid w:val="00814097"/>
    <w:rsid w:val="00820C13"/>
    <w:rsid w:val="008261DD"/>
    <w:rsid w:val="00830AD6"/>
    <w:rsid w:val="008326C1"/>
    <w:rsid w:val="0083315D"/>
    <w:rsid w:val="0083365B"/>
    <w:rsid w:val="008347FD"/>
    <w:rsid w:val="00835A19"/>
    <w:rsid w:val="00837866"/>
    <w:rsid w:val="00841B17"/>
    <w:rsid w:val="00841B69"/>
    <w:rsid w:val="0084684D"/>
    <w:rsid w:val="0085040B"/>
    <w:rsid w:val="008515F1"/>
    <w:rsid w:val="0085222D"/>
    <w:rsid w:val="008561AA"/>
    <w:rsid w:val="00860075"/>
    <w:rsid w:val="00860518"/>
    <w:rsid w:val="00862212"/>
    <w:rsid w:val="0086292B"/>
    <w:rsid w:val="00862E5D"/>
    <w:rsid w:val="00864266"/>
    <w:rsid w:val="00870F5D"/>
    <w:rsid w:val="00873009"/>
    <w:rsid w:val="0087398A"/>
    <w:rsid w:val="00874A54"/>
    <w:rsid w:val="00874EE1"/>
    <w:rsid w:val="00876127"/>
    <w:rsid w:val="00877486"/>
    <w:rsid w:val="00880941"/>
    <w:rsid w:val="00881408"/>
    <w:rsid w:val="008814A7"/>
    <w:rsid w:val="0088295B"/>
    <w:rsid w:val="00882EBB"/>
    <w:rsid w:val="008830C7"/>
    <w:rsid w:val="00884E69"/>
    <w:rsid w:val="00886C7F"/>
    <w:rsid w:val="00891626"/>
    <w:rsid w:val="008918BB"/>
    <w:rsid w:val="00891FCE"/>
    <w:rsid w:val="00892889"/>
    <w:rsid w:val="0089510A"/>
    <w:rsid w:val="008A10EA"/>
    <w:rsid w:val="008A1B7D"/>
    <w:rsid w:val="008A2EE9"/>
    <w:rsid w:val="008A6E40"/>
    <w:rsid w:val="008B0F2E"/>
    <w:rsid w:val="008B1DFA"/>
    <w:rsid w:val="008B1F3C"/>
    <w:rsid w:val="008B4450"/>
    <w:rsid w:val="008B57F0"/>
    <w:rsid w:val="008B6D9E"/>
    <w:rsid w:val="008C1B68"/>
    <w:rsid w:val="008C2B53"/>
    <w:rsid w:val="008C3D65"/>
    <w:rsid w:val="008C47C1"/>
    <w:rsid w:val="008C718B"/>
    <w:rsid w:val="008D0747"/>
    <w:rsid w:val="008D0B5B"/>
    <w:rsid w:val="008D0CE7"/>
    <w:rsid w:val="008D55B1"/>
    <w:rsid w:val="008D6004"/>
    <w:rsid w:val="008E0D1E"/>
    <w:rsid w:val="008E1C2D"/>
    <w:rsid w:val="008E3D4E"/>
    <w:rsid w:val="008E4188"/>
    <w:rsid w:val="008E6777"/>
    <w:rsid w:val="008E690F"/>
    <w:rsid w:val="008E7EE6"/>
    <w:rsid w:val="008F03E2"/>
    <w:rsid w:val="008F06E8"/>
    <w:rsid w:val="008F10E7"/>
    <w:rsid w:val="008F1796"/>
    <w:rsid w:val="008F4DB9"/>
    <w:rsid w:val="008F6B86"/>
    <w:rsid w:val="008F6C97"/>
    <w:rsid w:val="009005D5"/>
    <w:rsid w:val="009009E1"/>
    <w:rsid w:val="009011CA"/>
    <w:rsid w:val="0090258A"/>
    <w:rsid w:val="0090357A"/>
    <w:rsid w:val="00903CE4"/>
    <w:rsid w:val="009044DB"/>
    <w:rsid w:val="0090476F"/>
    <w:rsid w:val="009047CA"/>
    <w:rsid w:val="00905352"/>
    <w:rsid w:val="00906205"/>
    <w:rsid w:val="00910E45"/>
    <w:rsid w:val="00911F25"/>
    <w:rsid w:val="009120A2"/>
    <w:rsid w:val="009129F5"/>
    <w:rsid w:val="00912A1E"/>
    <w:rsid w:val="0091394F"/>
    <w:rsid w:val="009143A9"/>
    <w:rsid w:val="00914B78"/>
    <w:rsid w:val="0091595B"/>
    <w:rsid w:val="00915963"/>
    <w:rsid w:val="00915B16"/>
    <w:rsid w:val="00916B83"/>
    <w:rsid w:val="00917649"/>
    <w:rsid w:val="009215C9"/>
    <w:rsid w:val="00924CB8"/>
    <w:rsid w:val="009250CE"/>
    <w:rsid w:val="00925FDA"/>
    <w:rsid w:val="00926B43"/>
    <w:rsid w:val="00926CC3"/>
    <w:rsid w:val="009275D7"/>
    <w:rsid w:val="00927D92"/>
    <w:rsid w:val="00927FD5"/>
    <w:rsid w:val="0093019E"/>
    <w:rsid w:val="00930846"/>
    <w:rsid w:val="009311BA"/>
    <w:rsid w:val="00931405"/>
    <w:rsid w:val="00931A2A"/>
    <w:rsid w:val="00931C88"/>
    <w:rsid w:val="0093231C"/>
    <w:rsid w:val="0093563E"/>
    <w:rsid w:val="009356E5"/>
    <w:rsid w:val="009363D1"/>
    <w:rsid w:val="00936DE1"/>
    <w:rsid w:val="0094091C"/>
    <w:rsid w:val="00941603"/>
    <w:rsid w:val="00941BA4"/>
    <w:rsid w:val="0094234F"/>
    <w:rsid w:val="00942E00"/>
    <w:rsid w:val="00943366"/>
    <w:rsid w:val="0094360C"/>
    <w:rsid w:val="0094430E"/>
    <w:rsid w:val="009443B0"/>
    <w:rsid w:val="0094774E"/>
    <w:rsid w:val="00947B5F"/>
    <w:rsid w:val="00954896"/>
    <w:rsid w:val="00954EF1"/>
    <w:rsid w:val="009560D2"/>
    <w:rsid w:val="009578A1"/>
    <w:rsid w:val="00957CEC"/>
    <w:rsid w:val="00957F89"/>
    <w:rsid w:val="0096075D"/>
    <w:rsid w:val="009608F5"/>
    <w:rsid w:val="00964A8B"/>
    <w:rsid w:val="009677FA"/>
    <w:rsid w:val="00970314"/>
    <w:rsid w:val="00971F99"/>
    <w:rsid w:val="00972A5B"/>
    <w:rsid w:val="00972BA0"/>
    <w:rsid w:val="00974D94"/>
    <w:rsid w:val="00976426"/>
    <w:rsid w:val="00977950"/>
    <w:rsid w:val="00977F6A"/>
    <w:rsid w:val="0098029C"/>
    <w:rsid w:val="0098066B"/>
    <w:rsid w:val="009818B0"/>
    <w:rsid w:val="009863E5"/>
    <w:rsid w:val="00990188"/>
    <w:rsid w:val="0099176A"/>
    <w:rsid w:val="009918E9"/>
    <w:rsid w:val="00991DA3"/>
    <w:rsid w:val="00991EEB"/>
    <w:rsid w:val="009921F0"/>
    <w:rsid w:val="00992A63"/>
    <w:rsid w:val="00992F04"/>
    <w:rsid w:val="00994200"/>
    <w:rsid w:val="0099767B"/>
    <w:rsid w:val="00997F99"/>
    <w:rsid w:val="00997FAC"/>
    <w:rsid w:val="009A021B"/>
    <w:rsid w:val="009A0B8E"/>
    <w:rsid w:val="009A641B"/>
    <w:rsid w:val="009B01BC"/>
    <w:rsid w:val="009B1085"/>
    <w:rsid w:val="009B1144"/>
    <w:rsid w:val="009B16BE"/>
    <w:rsid w:val="009B1E08"/>
    <w:rsid w:val="009B200D"/>
    <w:rsid w:val="009B28CA"/>
    <w:rsid w:val="009B2933"/>
    <w:rsid w:val="009B2CCA"/>
    <w:rsid w:val="009B3551"/>
    <w:rsid w:val="009B386C"/>
    <w:rsid w:val="009B40F2"/>
    <w:rsid w:val="009B63DF"/>
    <w:rsid w:val="009B7504"/>
    <w:rsid w:val="009C088E"/>
    <w:rsid w:val="009C0E96"/>
    <w:rsid w:val="009C0EBA"/>
    <w:rsid w:val="009C4DE1"/>
    <w:rsid w:val="009C5E12"/>
    <w:rsid w:val="009C6A6F"/>
    <w:rsid w:val="009D0FF2"/>
    <w:rsid w:val="009D1EE4"/>
    <w:rsid w:val="009D23BB"/>
    <w:rsid w:val="009D3D48"/>
    <w:rsid w:val="009D5398"/>
    <w:rsid w:val="009D5F95"/>
    <w:rsid w:val="009D64A2"/>
    <w:rsid w:val="009D6630"/>
    <w:rsid w:val="009D71A7"/>
    <w:rsid w:val="009E0628"/>
    <w:rsid w:val="009E080F"/>
    <w:rsid w:val="009E1DFC"/>
    <w:rsid w:val="009E1FFB"/>
    <w:rsid w:val="009E27C2"/>
    <w:rsid w:val="009E4C4A"/>
    <w:rsid w:val="009E5598"/>
    <w:rsid w:val="009E603F"/>
    <w:rsid w:val="009E707C"/>
    <w:rsid w:val="009F04C3"/>
    <w:rsid w:val="009F0DFE"/>
    <w:rsid w:val="009F0FC6"/>
    <w:rsid w:val="009F3349"/>
    <w:rsid w:val="009F4176"/>
    <w:rsid w:val="009F4BF5"/>
    <w:rsid w:val="009F5C7B"/>
    <w:rsid w:val="009F6430"/>
    <w:rsid w:val="009F6A17"/>
    <w:rsid w:val="00A00FAF"/>
    <w:rsid w:val="00A04370"/>
    <w:rsid w:val="00A0471E"/>
    <w:rsid w:val="00A05665"/>
    <w:rsid w:val="00A0597D"/>
    <w:rsid w:val="00A06CF0"/>
    <w:rsid w:val="00A07D8B"/>
    <w:rsid w:val="00A1290B"/>
    <w:rsid w:val="00A13C88"/>
    <w:rsid w:val="00A20EE9"/>
    <w:rsid w:val="00A22B8B"/>
    <w:rsid w:val="00A242F0"/>
    <w:rsid w:val="00A26717"/>
    <w:rsid w:val="00A30402"/>
    <w:rsid w:val="00A30CF1"/>
    <w:rsid w:val="00A31E0A"/>
    <w:rsid w:val="00A3494F"/>
    <w:rsid w:val="00A35AD3"/>
    <w:rsid w:val="00A36311"/>
    <w:rsid w:val="00A37C83"/>
    <w:rsid w:val="00A40A78"/>
    <w:rsid w:val="00A40C9D"/>
    <w:rsid w:val="00A41EA6"/>
    <w:rsid w:val="00A43CA5"/>
    <w:rsid w:val="00A43E38"/>
    <w:rsid w:val="00A44EBF"/>
    <w:rsid w:val="00A44F8C"/>
    <w:rsid w:val="00A46480"/>
    <w:rsid w:val="00A4661A"/>
    <w:rsid w:val="00A46CA1"/>
    <w:rsid w:val="00A4795D"/>
    <w:rsid w:val="00A47ACD"/>
    <w:rsid w:val="00A61D64"/>
    <w:rsid w:val="00A625CF"/>
    <w:rsid w:val="00A632AC"/>
    <w:rsid w:val="00A650A3"/>
    <w:rsid w:val="00A65B1E"/>
    <w:rsid w:val="00A66C20"/>
    <w:rsid w:val="00A6754E"/>
    <w:rsid w:val="00A67C48"/>
    <w:rsid w:val="00A70032"/>
    <w:rsid w:val="00A70D37"/>
    <w:rsid w:val="00A71C37"/>
    <w:rsid w:val="00A72405"/>
    <w:rsid w:val="00A727C1"/>
    <w:rsid w:val="00A73E6B"/>
    <w:rsid w:val="00A7427E"/>
    <w:rsid w:val="00A746EA"/>
    <w:rsid w:val="00A74D60"/>
    <w:rsid w:val="00A76129"/>
    <w:rsid w:val="00A8060D"/>
    <w:rsid w:val="00A81F20"/>
    <w:rsid w:val="00A81F93"/>
    <w:rsid w:val="00A8213F"/>
    <w:rsid w:val="00A8601E"/>
    <w:rsid w:val="00A92A8F"/>
    <w:rsid w:val="00A933B2"/>
    <w:rsid w:val="00A94750"/>
    <w:rsid w:val="00A95683"/>
    <w:rsid w:val="00A96E0C"/>
    <w:rsid w:val="00AA1B25"/>
    <w:rsid w:val="00AA37F0"/>
    <w:rsid w:val="00AA5143"/>
    <w:rsid w:val="00AB0188"/>
    <w:rsid w:val="00AB2115"/>
    <w:rsid w:val="00AB45CF"/>
    <w:rsid w:val="00AB53DB"/>
    <w:rsid w:val="00AB7A64"/>
    <w:rsid w:val="00AC0F88"/>
    <w:rsid w:val="00AC5BD3"/>
    <w:rsid w:val="00AC6AD3"/>
    <w:rsid w:val="00AC6CC0"/>
    <w:rsid w:val="00AC6FF1"/>
    <w:rsid w:val="00AC7EEF"/>
    <w:rsid w:val="00AD2F88"/>
    <w:rsid w:val="00AD34FD"/>
    <w:rsid w:val="00AD5471"/>
    <w:rsid w:val="00AD5FF5"/>
    <w:rsid w:val="00AD64C9"/>
    <w:rsid w:val="00AE16AC"/>
    <w:rsid w:val="00AE2896"/>
    <w:rsid w:val="00AE3E53"/>
    <w:rsid w:val="00AE4000"/>
    <w:rsid w:val="00AE4584"/>
    <w:rsid w:val="00AE492E"/>
    <w:rsid w:val="00AE5DD6"/>
    <w:rsid w:val="00AE6A05"/>
    <w:rsid w:val="00AE7979"/>
    <w:rsid w:val="00AF3509"/>
    <w:rsid w:val="00AF35AF"/>
    <w:rsid w:val="00AF5159"/>
    <w:rsid w:val="00AF6193"/>
    <w:rsid w:val="00AF6744"/>
    <w:rsid w:val="00AF6A36"/>
    <w:rsid w:val="00AF6AA9"/>
    <w:rsid w:val="00B014E0"/>
    <w:rsid w:val="00B0266C"/>
    <w:rsid w:val="00B02BC8"/>
    <w:rsid w:val="00B02C63"/>
    <w:rsid w:val="00B02EEC"/>
    <w:rsid w:val="00B04CC4"/>
    <w:rsid w:val="00B0591E"/>
    <w:rsid w:val="00B05D1D"/>
    <w:rsid w:val="00B06521"/>
    <w:rsid w:val="00B069B7"/>
    <w:rsid w:val="00B1088A"/>
    <w:rsid w:val="00B123A9"/>
    <w:rsid w:val="00B13F3A"/>
    <w:rsid w:val="00B148C0"/>
    <w:rsid w:val="00B170A6"/>
    <w:rsid w:val="00B20A89"/>
    <w:rsid w:val="00B23113"/>
    <w:rsid w:val="00B2371D"/>
    <w:rsid w:val="00B24190"/>
    <w:rsid w:val="00B2597A"/>
    <w:rsid w:val="00B3043B"/>
    <w:rsid w:val="00B30B2B"/>
    <w:rsid w:val="00B30BC9"/>
    <w:rsid w:val="00B3242A"/>
    <w:rsid w:val="00B34CE5"/>
    <w:rsid w:val="00B369E7"/>
    <w:rsid w:val="00B412DD"/>
    <w:rsid w:val="00B41E89"/>
    <w:rsid w:val="00B41E99"/>
    <w:rsid w:val="00B44037"/>
    <w:rsid w:val="00B44709"/>
    <w:rsid w:val="00B44CE2"/>
    <w:rsid w:val="00B479A7"/>
    <w:rsid w:val="00B47EE7"/>
    <w:rsid w:val="00B52079"/>
    <w:rsid w:val="00B5360F"/>
    <w:rsid w:val="00B576ED"/>
    <w:rsid w:val="00B60E1F"/>
    <w:rsid w:val="00B62934"/>
    <w:rsid w:val="00B62C0A"/>
    <w:rsid w:val="00B62C9F"/>
    <w:rsid w:val="00B63462"/>
    <w:rsid w:val="00B64004"/>
    <w:rsid w:val="00B64B51"/>
    <w:rsid w:val="00B64D7A"/>
    <w:rsid w:val="00B64D92"/>
    <w:rsid w:val="00B66368"/>
    <w:rsid w:val="00B67428"/>
    <w:rsid w:val="00B678FF"/>
    <w:rsid w:val="00B67A9C"/>
    <w:rsid w:val="00B720ED"/>
    <w:rsid w:val="00B7284F"/>
    <w:rsid w:val="00B73648"/>
    <w:rsid w:val="00B741A8"/>
    <w:rsid w:val="00B75DF6"/>
    <w:rsid w:val="00B808FC"/>
    <w:rsid w:val="00B867DA"/>
    <w:rsid w:val="00B900C8"/>
    <w:rsid w:val="00B92E9A"/>
    <w:rsid w:val="00B931BF"/>
    <w:rsid w:val="00B9401E"/>
    <w:rsid w:val="00B9481E"/>
    <w:rsid w:val="00B95AC8"/>
    <w:rsid w:val="00B964A6"/>
    <w:rsid w:val="00B97081"/>
    <w:rsid w:val="00B971F2"/>
    <w:rsid w:val="00BA07CD"/>
    <w:rsid w:val="00BA0BDF"/>
    <w:rsid w:val="00BA15BB"/>
    <w:rsid w:val="00BA4AF6"/>
    <w:rsid w:val="00BA5DD8"/>
    <w:rsid w:val="00BA77C8"/>
    <w:rsid w:val="00BB1315"/>
    <w:rsid w:val="00BB232C"/>
    <w:rsid w:val="00BB2670"/>
    <w:rsid w:val="00BB40A5"/>
    <w:rsid w:val="00BB4952"/>
    <w:rsid w:val="00BB550C"/>
    <w:rsid w:val="00BB5E86"/>
    <w:rsid w:val="00BC0A43"/>
    <w:rsid w:val="00BC0E85"/>
    <w:rsid w:val="00BC129D"/>
    <w:rsid w:val="00BC2445"/>
    <w:rsid w:val="00BC402A"/>
    <w:rsid w:val="00BC5900"/>
    <w:rsid w:val="00BC6C03"/>
    <w:rsid w:val="00BC71CA"/>
    <w:rsid w:val="00BD0FF2"/>
    <w:rsid w:val="00BD1F2D"/>
    <w:rsid w:val="00BD23C5"/>
    <w:rsid w:val="00BD2D25"/>
    <w:rsid w:val="00BD67EF"/>
    <w:rsid w:val="00BD7BD8"/>
    <w:rsid w:val="00BE0253"/>
    <w:rsid w:val="00BE060F"/>
    <w:rsid w:val="00BE1E1E"/>
    <w:rsid w:val="00BE68EC"/>
    <w:rsid w:val="00BE79C0"/>
    <w:rsid w:val="00BF063B"/>
    <w:rsid w:val="00BF2C68"/>
    <w:rsid w:val="00BF3107"/>
    <w:rsid w:val="00BF57AD"/>
    <w:rsid w:val="00BF6CE0"/>
    <w:rsid w:val="00C01D1D"/>
    <w:rsid w:val="00C01D2C"/>
    <w:rsid w:val="00C02589"/>
    <w:rsid w:val="00C04171"/>
    <w:rsid w:val="00C05FD5"/>
    <w:rsid w:val="00C06874"/>
    <w:rsid w:val="00C068B8"/>
    <w:rsid w:val="00C07252"/>
    <w:rsid w:val="00C07EC4"/>
    <w:rsid w:val="00C1053C"/>
    <w:rsid w:val="00C11922"/>
    <w:rsid w:val="00C14904"/>
    <w:rsid w:val="00C151B4"/>
    <w:rsid w:val="00C15A27"/>
    <w:rsid w:val="00C17044"/>
    <w:rsid w:val="00C218A7"/>
    <w:rsid w:val="00C2342E"/>
    <w:rsid w:val="00C26009"/>
    <w:rsid w:val="00C270F4"/>
    <w:rsid w:val="00C3088F"/>
    <w:rsid w:val="00C32FD7"/>
    <w:rsid w:val="00C334EE"/>
    <w:rsid w:val="00C34902"/>
    <w:rsid w:val="00C3556D"/>
    <w:rsid w:val="00C368E6"/>
    <w:rsid w:val="00C36B33"/>
    <w:rsid w:val="00C40469"/>
    <w:rsid w:val="00C41AE6"/>
    <w:rsid w:val="00C42E2D"/>
    <w:rsid w:val="00C442F0"/>
    <w:rsid w:val="00C4491B"/>
    <w:rsid w:val="00C462EC"/>
    <w:rsid w:val="00C502A4"/>
    <w:rsid w:val="00C51E52"/>
    <w:rsid w:val="00C54756"/>
    <w:rsid w:val="00C562DF"/>
    <w:rsid w:val="00C57CBC"/>
    <w:rsid w:val="00C605BA"/>
    <w:rsid w:val="00C60B65"/>
    <w:rsid w:val="00C617DE"/>
    <w:rsid w:val="00C64129"/>
    <w:rsid w:val="00C642EC"/>
    <w:rsid w:val="00C64B71"/>
    <w:rsid w:val="00C652FE"/>
    <w:rsid w:val="00C66568"/>
    <w:rsid w:val="00C67D19"/>
    <w:rsid w:val="00C80333"/>
    <w:rsid w:val="00C80C98"/>
    <w:rsid w:val="00C82726"/>
    <w:rsid w:val="00C837B8"/>
    <w:rsid w:val="00C84904"/>
    <w:rsid w:val="00C86528"/>
    <w:rsid w:val="00C90EA4"/>
    <w:rsid w:val="00C92FFB"/>
    <w:rsid w:val="00C94B78"/>
    <w:rsid w:val="00C94E2E"/>
    <w:rsid w:val="00C95FD6"/>
    <w:rsid w:val="00C96A25"/>
    <w:rsid w:val="00C96C8D"/>
    <w:rsid w:val="00CA2EFF"/>
    <w:rsid w:val="00CA3616"/>
    <w:rsid w:val="00CA3C56"/>
    <w:rsid w:val="00CA66DB"/>
    <w:rsid w:val="00CA679A"/>
    <w:rsid w:val="00CA7874"/>
    <w:rsid w:val="00CB04F0"/>
    <w:rsid w:val="00CB1C6A"/>
    <w:rsid w:val="00CB2BC8"/>
    <w:rsid w:val="00CB5597"/>
    <w:rsid w:val="00CB69B2"/>
    <w:rsid w:val="00CB7563"/>
    <w:rsid w:val="00CC374D"/>
    <w:rsid w:val="00CC66C0"/>
    <w:rsid w:val="00CC7E89"/>
    <w:rsid w:val="00CD2E15"/>
    <w:rsid w:val="00CD36AC"/>
    <w:rsid w:val="00CD3FE7"/>
    <w:rsid w:val="00CD6051"/>
    <w:rsid w:val="00CD6E8B"/>
    <w:rsid w:val="00CE6A88"/>
    <w:rsid w:val="00CE6B73"/>
    <w:rsid w:val="00CE74E3"/>
    <w:rsid w:val="00CE7982"/>
    <w:rsid w:val="00CF0FE1"/>
    <w:rsid w:val="00CF10C1"/>
    <w:rsid w:val="00CF1414"/>
    <w:rsid w:val="00CF1C0A"/>
    <w:rsid w:val="00CF39F0"/>
    <w:rsid w:val="00CF462E"/>
    <w:rsid w:val="00CF5169"/>
    <w:rsid w:val="00CF52B7"/>
    <w:rsid w:val="00CF56B4"/>
    <w:rsid w:val="00CF60AF"/>
    <w:rsid w:val="00CF638F"/>
    <w:rsid w:val="00D00E24"/>
    <w:rsid w:val="00D01A2B"/>
    <w:rsid w:val="00D01CD6"/>
    <w:rsid w:val="00D02D0A"/>
    <w:rsid w:val="00D064C6"/>
    <w:rsid w:val="00D065EA"/>
    <w:rsid w:val="00D06677"/>
    <w:rsid w:val="00D0703E"/>
    <w:rsid w:val="00D07576"/>
    <w:rsid w:val="00D10B4F"/>
    <w:rsid w:val="00D113B0"/>
    <w:rsid w:val="00D1189D"/>
    <w:rsid w:val="00D15F69"/>
    <w:rsid w:val="00D20019"/>
    <w:rsid w:val="00D20842"/>
    <w:rsid w:val="00D22792"/>
    <w:rsid w:val="00D25311"/>
    <w:rsid w:val="00D26947"/>
    <w:rsid w:val="00D26B7B"/>
    <w:rsid w:val="00D271BF"/>
    <w:rsid w:val="00D31B9C"/>
    <w:rsid w:val="00D34736"/>
    <w:rsid w:val="00D36FAF"/>
    <w:rsid w:val="00D37741"/>
    <w:rsid w:val="00D402F3"/>
    <w:rsid w:val="00D409FE"/>
    <w:rsid w:val="00D412B1"/>
    <w:rsid w:val="00D41E8A"/>
    <w:rsid w:val="00D42999"/>
    <w:rsid w:val="00D42CC0"/>
    <w:rsid w:val="00D438A1"/>
    <w:rsid w:val="00D44005"/>
    <w:rsid w:val="00D4402F"/>
    <w:rsid w:val="00D473A8"/>
    <w:rsid w:val="00D536AA"/>
    <w:rsid w:val="00D538E5"/>
    <w:rsid w:val="00D53ED5"/>
    <w:rsid w:val="00D544F7"/>
    <w:rsid w:val="00D54C35"/>
    <w:rsid w:val="00D570F9"/>
    <w:rsid w:val="00D61140"/>
    <w:rsid w:val="00D6132C"/>
    <w:rsid w:val="00D635D4"/>
    <w:rsid w:val="00D63C3D"/>
    <w:rsid w:val="00D63CF7"/>
    <w:rsid w:val="00D6468D"/>
    <w:rsid w:val="00D708A1"/>
    <w:rsid w:val="00D70E81"/>
    <w:rsid w:val="00D7101A"/>
    <w:rsid w:val="00D73DC5"/>
    <w:rsid w:val="00D756CC"/>
    <w:rsid w:val="00D7708B"/>
    <w:rsid w:val="00D800C3"/>
    <w:rsid w:val="00D81632"/>
    <w:rsid w:val="00D82CD2"/>
    <w:rsid w:val="00D867F1"/>
    <w:rsid w:val="00D87A5C"/>
    <w:rsid w:val="00D90563"/>
    <w:rsid w:val="00D91A3C"/>
    <w:rsid w:val="00D91BC9"/>
    <w:rsid w:val="00D93007"/>
    <w:rsid w:val="00D93375"/>
    <w:rsid w:val="00D94AE3"/>
    <w:rsid w:val="00D94CAE"/>
    <w:rsid w:val="00D95D9D"/>
    <w:rsid w:val="00D969C0"/>
    <w:rsid w:val="00DA0113"/>
    <w:rsid w:val="00DA0ADA"/>
    <w:rsid w:val="00DA1290"/>
    <w:rsid w:val="00DA2500"/>
    <w:rsid w:val="00DA25E6"/>
    <w:rsid w:val="00DA28B0"/>
    <w:rsid w:val="00DA3125"/>
    <w:rsid w:val="00DA3ED7"/>
    <w:rsid w:val="00DA6552"/>
    <w:rsid w:val="00DA65CB"/>
    <w:rsid w:val="00DA774B"/>
    <w:rsid w:val="00DA7A04"/>
    <w:rsid w:val="00DB04A7"/>
    <w:rsid w:val="00DB0AA5"/>
    <w:rsid w:val="00DB0F00"/>
    <w:rsid w:val="00DB5A9D"/>
    <w:rsid w:val="00DB5CE8"/>
    <w:rsid w:val="00DC19C9"/>
    <w:rsid w:val="00DC1E91"/>
    <w:rsid w:val="00DC2993"/>
    <w:rsid w:val="00DC2C3A"/>
    <w:rsid w:val="00DC2D7B"/>
    <w:rsid w:val="00DC2F97"/>
    <w:rsid w:val="00DC391C"/>
    <w:rsid w:val="00DC4C4D"/>
    <w:rsid w:val="00DC5397"/>
    <w:rsid w:val="00DC587B"/>
    <w:rsid w:val="00DC6055"/>
    <w:rsid w:val="00DC6C3D"/>
    <w:rsid w:val="00DC7670"/>
    <w:rsid w:val="00DD0626"/>
    <w:rsid w:val="00DD1496"/>
    <w:rsid w:val="00DD1DD2"/>
    <w:rsid w:val="00DD2E14"/>
    <w:rsid w:val="00DD3152"/>
    <w:rsid w:val="00DD5335"/>
    <w:rsid w:val="00DD6564"/>
    <w:rsid w:val="00DE0CD6"/>
    <w:rsid w:val="00DE0E8E"/>
    <w:rsid w:val="00DE0F4A"/>
    <w:rsid w:val="00DE18DF"/>
    <w:rsid w:val="00DE30F6"/>
    <w:rsid w:val="00DE56B3"/>
    <w:rsid w:val="00DE575F"/>
    <w:rsid w:val="00DE5D4A"/>
    <w:rsid w:val="00DE6F44"/>
    <w:rsid w:val="00DF0746"/>
    <w:rsid w:val="00DF0D31"/>
    <w:rsid w:val="00DF1CB0"/>
    <w:rsid w:val="00DF219F"/>
    <w:rsid w:val="00DF2A9B"/>
    <w:rsid w:val="00DF33A6"/>
    <w:rsid w:val="00DF3690"/>
    <w:rsid w:val="00DF50F6"/>
    <w:rsid w:val="00DF5633"/>
    <w:rsid w:val="00DF63C8"/>
    <w:rsid w:val="00E00349"/>
    <w:rsid w:val="00E01068"/>
    <w:rsid w:val="00E01CEF"/>
    <w:rsid w:val="00E02979"/>
    <w:rsid w:val="00E029F4"/>
    <w:rsid w:val="00E03741"/>
    <w:rsid w:val="00E048B2"/>
    <w:rsid w:val="00E04C01"/>
    <w:rsid w:val="00E054B1"/>
    <w:rsid w:val="00E05613"/>
    <w:rsid w:val="00E05B80"/>
    <w:rsid w:val="00E07C55"/>
    <w:rsid w:val="00E10649"/>
    <w:rsid w:val="00E14B6F"/>
    <w:rsid w:val="00E14D11"/>
    <w:rsid w:val="00E15B02"/>
    <w:rsid w:val="00E20B13"/>
    <w:rsid w:val="00E219C3"/>
    <w:rsid w:val="00E21E1B"/>
    <w:rsid w:val="00E22CA7"/>
    <w:rsid w:val="00E23A50"/>
    <w:rsid w:val="00E23D22"/>
    <w:rsid w:val="00E253B1"/>
    <w:rsid w:val="00E26693"/>
    <w:rsid w:val="00E267C6"/>
    <w:rsid w:val="00E27426"/>
    <w:rsid w:val="00E277CD"/>
    <w:rsid w:val="00E33ABC"/>
    <w:rsid w:val="00E401DD"/>
    <w:rsid w:val="00E41904"/>
    <w:rsid w:val="00E45458"/>
    <w:rsid w:val="00E45A15"/>
    <w:rsid w:val="00E464BB"/>
    <w:rsid w:val="00E5052E"/>
    <w:rsid w:val="00E51254"/>
    <w:rsid w:val="00E51D15"/>
    <w:rsid w:val="00E51F50"/>
    <w:rsid w:val="00E52192"/>
    <w:rsid w:val="00E530FF"/>
    <w:rsid w:val="00E57574"/>
    <w:rsid w:val="00E57D28"/>
    <w:rsid w:val="00E61813"/>
    <w:rsid w:val="00E63CC4"/>
    <w:rsid w:val="00E63D04"/>
    <w:rsid w:val="00E64A22"/>
    <w:rsid w:val="00E6782B"/>
    <w:rsid w:val="00E7014E"/>
    <w:rsid w:val="00E70FD0"/>
    <w:rsid w:val="00E7164F"/>
    <w:rsid w:val="00E72C9E"/>
    <w:rsid w:val="00E743C4"/>
    <w:rsid w:val="00E74C43"/>
    <w:rsid w:val="00E75681"/>
    <w:rsid w:val="00E765E1"/>
    <w:rsid w:val="00E767A9"/>
    <w:rsid w:val="00E77BFA"/>
    <w:rsid w:val="00E839D9"/>
    <w:rsid w:val="00E849A9"/>
    <w:rsid w:val="00E851AE"/>
    <w:rsid w:val="00E8550F"/>
    <w:rsid w:val="00E85600"/>
    <w:rsid w:val="00E85633"/>
    <w:rsid w:val="00E86B59"/>
    <w:rsid w:val="00E91C70"/>
    <w:rsid w:val="00E9239F"/>
    <w:rsid w:val="00E94ABA"/>
    <w:rsid w:val="00E957A7"/>
    <w:rsid w:val="00E95E53"/>
    <w:rsid w:val="00E96985"/>
    <w:rsid w:val="00EA0670"/>
    <w:rsid w:val="00EA1C9F"/>
    <w:rsid w:val="00EA3D54"/>
    <w:rsid w:val="00EA5216"/>
    <w:rsid w:val="00EA7AB4"/>
    <w:rsid w:val="00EA7D46"/>
    <w:rsid w:val="00EB0CDC"/>
    <w:rsid w:val="00EB2D2C"/>
    <w:rsid w:val="00EB478F"/>
    <w:rsid w:val="00EB69C6"/>
    <w:rsid w:val="00EC25DB"/>
    <w:rsid w:val="00EC3CF1"/>
    <w:rsid w:val="00EC4265"/>
    <w:rsid w:val="00EC4859"/>
    <w:rsid w:val="00EC6592"/>
    <w:rsid w:val="00EC68F2"/>
    <w:rsid w:val="00EC7D6A"/>
    <w:rsid w:val="00ED0FC2"/>
    <w:rsid w:val="00ED32A6"/>
    <w:rsid w:val="00ED3948"/>
    <w:rsid w:val="00ED6840"/>
    <w:rsid w:val="00EE0666"/>
    <w:rsid w:val="00EE21D4"/>
    <w:rsid w:val="00EE4550"/>
    <w:rsid w:val="00EE544A"/>
    <w:rsid w:val="00EE5A2E"/>
    <w:rsid w:val="00EE66CD"/>
    <w:rsid w:val="00EE70D1"/>
    <w:rsid w:val="00EE70E8"/>
    <w:rsid w:val="00EE72D4"/>
    <w:rsid w:val="00EF20F1"/>
    <w:rsid w:val="00EF3173"/>
    <w:rsid w:val="00EF3CB5"/>
    <w:rsid w:val="00EF4E11"/>
    <w:rsid w:val="00EF58DB"/>
    <w:rsid w:val="00F00BEE"/>
    <w:rsid w:val="00F049DF"/>
    <w:rsid w:val="00F0558E"/>
    <w:rsid w:val="00F064A8"/>
    <w:rsid w:val="00F068EB"/>
    <w:rsid w:val="00F100EC"/>
    <w:rsid w:val="00F10A2C"/>
    <w:rsid w:val="00F11025"/>
    <w:rsid w:val="00F11E47"/>
    <w:rsid w:val="00F11E97"/>
    <w:rsid w:val="00F14B45"/>
    <w:rsid w:val="00F22542"/>
    <w:rsid w:val="00F22667"/>
    <w:rsid w:val="00F24049"/>
    <w:rsid w:val="00F242FD"/>
    <w:rsid w:val="00F24F95"/>
    <w:rsid w:val="00F25EE5"/>
    <w:rsid w:val="00F266C3"/>
    <w:rsid w:val="00F2748F"/>
    <w:rsid w:val="00F2793B"/>
    <w:rsid w:val="00F3091D"/>
    <w:rsid w:val="00F33B22"/>
    <w:rsid w:val="00F34487"/>
    <w:rsid w:val="00F35F38"/>
    <w:rsid w:val="00F36124"/>
    <w:rsid w:val="00F4183C"/>
    <w:rsid w:val="00F427CB"/>
    <w:rsid w:val="00F43EF8"/>
    <w:rsid w:val="00F44C18"/>
    <w:rsid w:val="00F52623"/>
    <w:rsid w:val="00F535F8"/>
    <w:rsid w:val="00F539DF"/>
    <w:rsid w:val="00F546B7"/>
    <w:rsid w:val="00F54E23"/>
    <w:rsid w:val="00F54F05"/>
    <w:rsid w:val="00F54F1F"/>
    <w:rsid w:val="00F63874"/>
    <w:rsid w:val="00F660BC"/>
    <w:rsid w:val="00F7027C"/>
    <w:rsid w:val="00F70D2B"/>
    <w:rsid w:val="00F711DA"/>
    <w:rsid w:val="00F713A2"/>
    <w:rsid w:val="00F72343"/>
    <w:rsid w:val="00F74809"/>
    <w:rsid w:val="00F74D4F"/>
    <w:rsid w:val="00F77A8E"/>
    <w:rsid w:val="00F80765"/>
    <w:rsid w:val="00F8092F"/>
    <w:rsid w:val="00F81FDF"/>
    <w:rsid w:val="00F82A1C"/>
    <w:rsid w:val="00F844AD"/>
    <w:rsid w:val="00F86072"/>
    <w:rsid w:val="00F9225A"/>
    <w:rsid w:val="00F94E39"/>
    <w:rsid w:val="00F967F7"/>
    <w:rsid w:val="00F968EE"/>
    <w:rsid w:val="00F96C35"/>
    <w:rsid w:val="00F9765F"/>
    <w:rsid w:val="00FA0F41"/>
    <w:rsid w:val="00FA1F5E"/>
    <w:rsid w:val="00FA2A1C"/>
    <w:rsid w:val="00FA3A02"/>
    <w:rsid w:val="00FA3E9F"/>
    <w:rsid w:val="00FA651A"/>
    <w:rsid w:val="00FA6AA3"/>
    <w:rsid w:val="00FA7569"/>
    <w:rsid w:val="00FA7621"/>
    <w:rsid w:val="00FA7E68"/>
    <w:rsid w:val="00FB28F2"/>
    <w:rsid w:val="00FB3D54"/>
    <w:rsid w:val="00FB45B3"/>
    <w:rsid w:val="00FB5E37"/>
    <w:rsid w:val="00FB5EE2"/>
    <w:rsid w:val="00FB6832"/>
    <w:rsid w:val="00FC1C9C"/>
    <w:rsid w:val="00FC21FE"/>
    <w:rsid w:val="00FC3203"/>
    <w:rsid w:val="00FC7A28"/>
    <w:rsid w:val="00FD0CB6"/>
    <w:rsid w:val="00FD2517"/>
    <w:rsid w:val="00FD259C"/>
    <w:rsid w:val="00FD268C"/>
    <w:rsid w:val="00FD2A6A"/>
    <w:rsid w:val="00FD2C0E"/>
    <w:rsid w:val="00FD3B09"/>
    <w:rsid w:val="00FD490B"/>
    <w:rsid w:val="00FD6F98"/>
    <w:rsid w:val="00FD7485"/>
    <w:rsid w:val="00FE4605"/>
    <w:rsid w:val="00FE5DB4"/>
    <w:rsid w:val="00FE7E71"/>
    <w:rsid w:val="00FF197C"/>
    <w:rsid w:val="00FF2492"/>
    <w:rsid w:val="00FF2E92"/>
    <w:rsid w:val="00FF3EC0"/>
    <w:rsid w:val="00FF3F1F"/>
    <w:rsid w:val="00FF6C61"/>
    <w:rsid w:val="00FF753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631471"/>
  <w15:docId w15:val="{0F8A9082-2AF3-4C39-85E7-A379E701B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de-DE" w:eastAsia="de-DE" w:bidi="ar-SA"/>
      </w:rPr>
    </w:rPrDefault>
    <w:pPrDefault/>
  </w:docDefaults>
  <w:latentStyles w:defLockedState="0" w:defUIPriority="0" w:defSemiHidden="0" w:defUnhideWhenUsed="0" w:defQFormat="0" w:count="371">
    <w:lsdException w:name="heading 1" w:uiPriority="99"/>
    <w:lsdException w:name="heading 2" w:uiPriority="99"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7BD8"/>
    <w:pPr>
      <w:spacing w:after="120" w:line="360" w:lineRule="auto"/>
      <w:jc w:val="both"/>
    </w:pPr>
    <w:rPr>
      <w:rFonts w:ascii="Myriad Pro" w:hAnsi="Myriad Pro"/>
      <w:sz w:val="20"/>
      <w:szCs w:val="22"/>
      <w:lang w:val="en-US" w:eastAsia="en-US"/>
    </w:rPr>
  </w:style>
  <w:style w:type="paragraph" w:styleId="Heading1">
    <w:name w:val="heading 1"/>
    <w:basedOn w:val="Normal"/>
    <w:next w:val="Normal"/>
    <w:link w:val="Heading1Char"/>
    <w:uiPriority w:val="99"/>
    <w:rsid w:val="00BD7BD8"/>
    <w:pPr>
      <w:keepNext/>
      <w:keepLines/>
      <w:numPr>
        <w:numId w:val="9"/>
      </w:numPr>
      <w:spacing w:before="240"/>
      <w:outlineLvl w:val="0"/>
    </w:pPr>
    <w:rPr>
      <w:rFonts w:eastAsia="Times New Roman"/>
      <w:bCs/>
      <w:color w:val="B3442F"/>
      <w:sz w:val="24"/>
      <w:szCs w:val="28"/>
    </w:rPr>
  </w:style>
  <w:style w:type="paragraph" w:styleId="Heading2">
    <w:name w:val="heading 2"/>
    <w:basedOn w:val="Normal"/>
    <w:next w:val="Normal"/>
    <w:link w:val="Heading2Char"/>
    <w:uiPriority w:val="99"/>
    <w:qFormat/>
    <w:rsid w:val="00457ED8"/>
    <w:pPr>
      <w:keepNext/>
      <w:keepLines/>
      <w:numPr>
        <w:ilvl w:val="1"/>
        <w:numId w:val="9"/>
      </w:numPr>
      <w:spacing w:before="120"/>
      <w:outlineLvl w:val="1"/>
    </w:pPr>
    <w:rPr>
      <w:rFonts w:eastAsia="Times New Roman"/>
      <w:b/>
      <w:bCs/>
      <w:color w:val="6C9199"/>
      <w:szCs w:val="26"/>
    </w:rPr>
  </w:style>
  <w:style w:type="paragraph" w:styleId="Heading3">
    <w:name w:val="heading 3"/>
    <w:basedOn w:val="Normal"/>
    <w:next w:val="Normal"/>
    <w:link w:val="Heading3Char"/>
    <w:uiPriority w:val="9"/>
    <w:unhideWhenUsed/>
    <w:qFormat/>
    <w:rsid w:val="00AE16AC"/>
    <w:pPr>
      <w:keepNext/>
      <w:keepLines/>
      <w:numPr>
        <w:ilvl w:val="2"/>
        <w:numId w:val="9"/>
      </w:numPr>
      <w:spacing w:before="200" w:after="0"/>
      <w:ind w:left="720"/>
      <w:outlineLvl w:val="2"/>
    </w:pPr>
    <w:rPr>
      <w:rFonts w:eastAsiaTheme="majorEastAsia" w:cstheme="majorBidi"/>
      <w:b/>
      <w:bCs/>
    </w:rPr>
  </w:style>
  <w:style w:type="paragraph" w:styleId="Heading4">
    <w:name w:val="heading 4"/>
    <w:basedOn w:val="Normal"/>
    <w:next w:val="Normal"/>
    <w:link w:val="Heading4Char"/>
    <w:uiPriority w:val="9"/>
    <w:unhideWhenUsed/>
    <w:qFormat/>
    <w:rsid w:val="00AE16AC"/>
    <w:pPr>
      <w:keepNext/>
      <w:keepLines/>
      <w:numPr>
        <w:ilvl w:val="3"/>
        <w:numId w:val="9"/>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AE16AC"/>
    <w:pPr>
      <w:keepNext/>
      <w:keepLines/>
      <w:numPr>
        <w:ilvl w:val="4"/>
        <w:numId w:val="9"/>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rsid w:val="004154E3"/>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rsid w:val="004154E3"/>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rsid w:val="004154E3"/>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4154E3"/>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972BA0"/>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D020A3"/>
    <w:rPr>
      <w:rFonts w:ascii="Lucida Grande" w:hAnsi="Lucida Grande"/>
      <w:sz w:val="18"/>
      <w:szCs w:val="18"/>
    </w:rPr>
  </w:style>
  <w:style w:type="character" w:customStyle="1" w:styleId="Heading1Char">
    <w:name w:val="Heading 1 Char"/>
    <w:link w:val="Heading1"/>
    <w:uiPriority w:val="99"/>
    <w:rsid w:val="00BD7BD8"/>
    <w:rPr>
      <w:rFonts w:ascii="Myriad Pro" w:eastAsia="Times New Roman" w:hAnsi="Myriad Pro"/>
      <w:bCs/>
      <w:color w:val="B3442F"/>
      <w:szCs w:val="28"/>
      <w:lang w:val="en-US" w:eastAsia="en-US"/>
    </w:rPr>
  </w:style>
  <w:style w:type="character" w:customStyle="1" w:styleId="Heading2Char">
    <w:name w:val="Heading 2 Char"/>
    <w:link w:val="Heading2"/>
    <w:uiPriority w:val="99"/>
    <w:rsid w:val="00457ED8"/>
    <w:rPr>
      <w:rFonts w:ascii="Arial" w:eastAsia="Times New Roman" w:hAnsi="Arial"/>
      <w:b/>
      <w:bCs/>
      <w:color w:val="6C9199"/>
      <w:szCs w:val="26"/>
      <w:lang w:val="en-US" w:eastAsia="en-US"/>
    </w:rPr>
  </w:style>
  <w:style w:type="paragraph" w:styleId="Header">
    <w:name w:val="header"/>
    <w:basedOn w:val="Normal"/>
    <w:link w:val="HeaderChar"/>
    <w:uiPriority w:val="99"/>
    <w:rsid w:val="00972BA0"/>
    <w:pPr>
      <w:tabs>
        <w:tab w:val="center" w:pos="4536"/>
        <w:tab w:val="right" w:pos="9072"/>
      </w:tabs>
      <w:spacing w:after="0" w:line="240" w:lineRule="auto"/>
    </w:pPr>
  </w:style>
  <w:style w:type="character" w:customStyle="1" w:styleId="HeaderChar">
    <w:name w:val="Header Char"/>
    <w:link w:val="Header"/>
    <w:uiPriority w:val="99"/>
    <w:rsid w:val="00972BA0"/>
    <w:rPr>
      <w:rFonts w:cs="Times New Roman"/>
    </w:rPr>
  </w:style>
  <w:style w:type="paragraph" w:styleId="Footer">
    <w:name w:val="footer"/>
    <w:basedOn w:val="Normal"/>
    <w:link w:val="FooterChar"/>
    <w:uiPriority w:val="99"/>
    <w:semiHidden/>
    <w:rsid w:val="00972BA0"/>
    <w:pPr>
      <w:tabs>
        <w:tab w:val="center" w:pos="4536"/>
        <w:tab w:val="right" w:pos="9072"/>
      </w:tabs>
      <w:spacing w:after="0" w:line="240" w:lineRule="auto"/>
    </w:pPr>
  </w:style>
  <w:style w:type="character" w:customStyle="1" w:styleId="FooterChar">
    <w:name w:val="Footer Char"/>
    <w:link w:val="Footer"/>
    <w:uiPriority w:val="99"/>
    <w:rsid w:val="00972BA0"/>
    <w:rPr>
      <w:rFonts w:cs="Times New Roman"/>
    </w:rPr>
  </w:style>
  <w:style w:type="character" w:customStyle="1" w:styleId="BalloonTextChar1">
    <w:name w:val="Balloon Text Char1"/>
    <w:link w:val="BalloonText"/>
    <w:uiPriority w:val="99"/>
    <w:semiHidden/>
    <w:rsid w:val="00972BA0"/>
    <w:rPr>
      <w:rFonts w:ascii="Tahoma" w:hAnsi="Tahoma" w:cs="Tahoma"/>
      <w:sz w:val="16"/>
    </w:rPr>
  </w:style>
  <w:style w:type="paragraph" w:styleId="NoSpacing">
    <w:name w:val="No Spacing"/>
    <w:uiPriority w:val="99"/>
    <w:semiHidden/>
    <w:qFormat/>
    <w:rsid w:val="006818A7"/>
    <w:rPr>
      <w:rFonts w:eastAsia="Times New Roman"/>
      <w:sz w:val="22"/>
      <w:szCs w:val="22"/>
    </w:rPr>
  </w:style>
  <w:style w:type="character" w:customStyle="1" w:styleId="NoSpacingChar">
    <w:name w:val="No Spacing Char"/>
    <w:uiPriority w:val="99"/>
    <w:rsid w:val="006818A7"/>
    <w:rPr>
      <w:rFonts w:eastAsia="Times New Roman" w:cs="Times New Roman"/>
      <w:sz w:val="22"/>
      <w:lang w:val="de-DE" w:eastAsia="de-DE"/>
    </w:rPr>
  </w:style>
  <w:style w:type="character" w:styleId="Hyperlink">
    <w:name w:val="Hyperlink"/>
    <w:uiPriority w:val="99"/>
    <w:rsid w:val="00593967"/>
    <w:rPr>
      <w:rFonts w:cs="Times New Roman"/>
      <w:color w:val="0000FF"/>
      <w:u w:val="single"/>
    </w:rPr>
  </w:style>
  <w:style w:type="paragraph" w:styleId="TOC1">
    <w:name w:val="toc 1"/>
    <w:basedOn w:val="Normal"/>
    <w:next w:val="Normal"/>
    <w:uiPriority w:val="39"/>
    <w:rsid w:val="00593967"/>
    <w:pPr>
      <w:spacing w:after="100"/>
    </w:pPr>
  </w:style>
  <w:style w:type="paragraph" w:styleId="ListParagraph">
    <w:name w:val="List Paragraph"/>
    <w:basedOn w:val="Normal"/>
    <w:link w:val="ListParagraphChar"/>
    <w:uiPriority w:val="34"/>
    <w:qFormat/>
    <w:rsid w:val="006E4FBB"/>
  </w:style>
  <w:style w:type="character" w:customStyle="1" w:styleId="Heading3Char">
    <w:name w:val="Heading 3 Char"/>
    <w:basedOn w:val="DefaultParagraphFont"/>
    <w:link w:val="Heading3"/>
    <w:uiPriority w:val="9"/>
    <w:rsid w:val="00AE16AC"/>
    <w:rPr>
      <w:rFonts w:ascii="Arial" w:eastAsiaTheme="majorEastAsia" w:hAnsi="Arial" w:cstheme="majorBidi"/>
      <w:b/>
      <w:bCs/>
      <w:szCs w:val="22"/>
      <w:lang w:val="en-US" w:eastAsia="en-US"/>
    </w:rPr>
  </w:style>
  <w:style w:type="paragraph" w:styleId="ListBullet">
    <w:name w:val="List Bullet"/>
    <w:basedOn w:val="Normal"/>
    <w:uiPriority w:val="99"/>
    <w:rsid w:val="00324994"/>
    <w:pPr>
      <w:spacing w:after="0" w:line="240" w:lineRule="auto"/>
      <w:ind w:left="360" w:hanging="360"/>
      <w:contextualSpacing/>
    </w:pPr>
    <w:rPr>
      <w:rFonts w:eastAsia="Times"/>
      <w:szCs w:val="24"/>
    </w:rPr>
  </w:style>
  <w:style w:type="character" w:styleId="CommentReference">
    <w:name w:val="annotation reference"/>
    <w:basedOn w:val="DefaultParagraphFont"/>
    <w:uiPriority w:val="99"/>
    <w:semiHidden/>
    <w:unhideWhenUsed/>
    <w:rsid w:val="004030D0"/>
    <w:rPr>
      <w:sz w:val="16"/>
      <w:szCs w:val="16"/>
    </w:rPr>
  </w:style>
  <w:style w:type="paragraph" w:styleId="CommentText">
    <w:name w:val="annotation text"/>
    <w:basedOn w:val="Normal"/>
    <w:link w:val="CommentTextChar"/>
    <w:uiPriority w:val="99"/>
    <w:unhideWhenUsed/>
    <w:rsid w:val="004030D0"/>
    <w:pPr>
      <w:spacing w:line="240" w:lineRule="auto"/>
    </w:pPr>
    <w:rPr>
      <w:szCs w:val="20"/>
    </w:rPr>
  </w:style>
  <w:style w:type="character" w:customStyle="1" w:styleId="CommentTextChar">
    <w:name w:val="Comment Text Char"/>
    <w:basedOn w:val="DefaultParagraphFont"/>
    <w:link w:val="CommentText"/>
    <w:uiPriority w:val="99"/>
    <w:rsid w:val="004030D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030D0"/>
    <w:rPr>
      <w:b/>
      <w:bCs/>
    </w:rPr>
  </w:style>
  <w:style w:type="character" w:customStyle="1" w:styleId="CommentSubjectChar">
    <w:name w:val="Comment Subject Char"/>
    <w:basedOn w:val="CommentTextChar"/>
    <w:link w:val="CommentSubject"/>
    <w:uiPriority w:val="99"/>
    <w:semiHidden/>
    <w:rsid w:val="004030D0"/>
    <w:rPr>
      <w:rFonts w:ascii="Arial" w:hAnsi="Arial"/>
      <w:b/>
      <w:bCs/>
      <w:lang w:eastAsia="en-US"/>
    </w:rPr>
  </w:style>
  <w:style w:type="paragraph" w:styleId="EndnoteText">
    <w:name w:val="endnote text"/>
    <w:basedOn w:val="Normal"/>
    <w:link w:val="EndnoteTextChar"/>
    <w:uiPriority w:val="99"/>
    <w:semiHidden/>
    <w:unhideWhenUsed/>
    <w:rsid w:val="0049119F"/>
    <w:pPr>
      <w:spacing w:after="0" w:line="240" w:lineRule="auto"/>
    </w:pPr>
    <w:rPr>
      <w:szCs w:val="20"/>
    </w:rPr>
  </w:style>
  <w:style w:type="character" w:customStyle="1" w:styleId="EndnoteTextChar">
    <w:name w:val="Endnote Text Char"/>
    <w:basedOn w:val="DefaultParagraphFont"/>
    <w:link w:val="EndnoteText"/>
    <w:uiPriority w:val="99"/>
    <w:semiHidden/>
    <w:rsid w:val="0049119F"/>
    <w:rPr>
      <w:rFonts w:ascii="Arial" w:hAnsi="Arial"/>
      <w:lang w:eastAsia="en-US"/>
    </w:rPr>
  </w:style>
  <w:style w:type="character" w:styleId="EndnoteReference">
    <w:name w:val="endnote reference"/>
    <w:basedOn w:val="DefaultParagraphFont"/>
    <w:uiPriority w:val="99"/>
    <w:semiHidden/>
    <w:unhideWhenUsed/>
    <w:rsid w:val="0049119F"/>
    <w:rPr>
      <w:vertAlign w:val="superscript"/>
    </w:rPr>
  </w:style>
  <w:style w:type="paragraph" w:styleId="FootnoteText">
    <w:name w:val="footnote text"/>
    <w:basedOn w:val="Normal"/>
    <w:link w:val="FootnoteTextChar"/>
    <w:uiPriority w:val="99"/>
    <w:unhideWhenUsed/>
    <w:rsid w:val="00531022"/>
    <w:pPr>
      <w:spacing w:after="0" w:line="240" w:lineRule="auto"/>
    </w:pPr>
    <w:rPr>
      <w:szCs w:val="20"/>
    </w:rPr>
  </w:style>
  <w:style w:type="character" w:customStyle="1" w:styleId="FootnoteTextChar">
    <w:name w:val="Footnote Text Char"/>
    <w:basedOn w:val="DefaultParagraphFont"/>
    <w:link w:val="FootnoteText"/>
    <w:uiPriority w:val="99"/>
    <w:rsid w:val="00531022"/>
    <w:rPr>
      <w:rFonts w:ascii="Arial" w:hAnsi="Arial"/>
      <w:lang w:eastAsia="en-US"/>
    </w:rPr>
  </w:style>
  <w:style w:type="character" w:styleId="FootnoteReference">
    <w:name w:val="footnote reference"/>
    <w:aliases w:val="ftref"/>
    <w:basedOn w:val="DefaultParagraphFont"/>
    <w:uiPriority w:val="99"/>
    <w:unhideWhenUsed/>
    <w:rsid w:val="00531022"/>
    <w:rPr>
      <w:vertAlign w:val="superscript"/>
    </w:rPr>
  </w:style>
  <w:style w:type="paragraph" w:styleId="ListBullet2">
    <w:name w:val="List Bullet 2"/>
    <w:basedOn w:val="Normal"/>
    <w:uiPriority w:val="99"/>
    <w:rsid w:val="00DD1DD2"/>
    <w:pPr>
      <w:tabs>
        <w:tab w:val="num" w:pos="643"/>
      </w:tabs>
      <w:ind w:left="643" w:hanging="360"/>
      <w:contextualSpacing/>
    </w:pPr>
    <w:rPr>
      <w:sz w:val="22"/>
    </w:rPr>
  </w:style>
  <w:style w:type="table" w:styleId="TableGrid">
    <w:name w:val="Table Grid"/>
    <w:basedOn w:val="TableNormal"/>
    <w:uiPriority w:val="59"/>
    <w:rsid w:val="00586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315579"/>
    <w:pPr>
      <w:tabs>
        <w:tab w:val="left" w:pos="720"/>
        <w:tab w:val="right" w:leader="dot" w:pos="9062"/>
      </w:tabs>
      <w:spacing w:after="100"/>
      <w:ind w:left="200"/>
    </w:pPr>
  </w:style>
  <w:style w:type="character" w:customStyle="1" w:styleId="Heading4Char">
    <w:name w:val="Heading 4 Char"/>
    <w:basedOn w:val="DefaultParagraphFont"/>
    <w:link w:val="Heading4"/>
    <w:uiPriority w:val="9"/>
    <w:rsid w:val="00AE16AC"/>
    <w:rPr>
      <w:rFonts w:ascii="Arial" w:eastAsiaTheme="majorEastAsia" w:hAnsi="Arial" w:cstheme="majorBidi"/>
      <w:b/>
      <w:bCs/>
      <w:i/>
      <w:iCs/>
      <w:szCs w:val="22"/>
      <w:lang w:val="en-US" w:eastAsia="en-US"/>
    </w:rPr>
  </w:style>
  <w:style w:type="character" w:customStyle="1" w:styleId="Heading5Char">
    <w:name w:val="Heading 5 Char"/>
    <w:basedOn w:val="DefaultParagraphFont"/>
    <w:link w:val="Heading5"/>
    <w:uiPriority w:val="9"/>
    <w:rsid w:val="00AE16AC"/>
    <w:rPr>
      <w:rFonts w:ascii="Arial" w:eastAsiaTheme="majorEastAsia" w:hAnsi="Arial" w:cstheme="majorBidi"/>
      <w:color w:val="243F60" w:themeColor="accent1" w:themeShade="7F"/>
      <w:szCs w:val="22"/>
      <w:lang w:val="en-US" w:eastAsia="en-US"/>
    </w:rPr>
  </w:style>
  <w:style w:type="paragraph" w:styleId="NormalWeb">
    <w:name w:val="Normal (Web)"/>
    <w:basedOn w:val="Normal"/>
    <w:uiPriority w:val="99"/>
    <w:unhideWhenUsed/>
    <w:rsid w:val="00E054B1"/>
    <w:pPr>
      <w:spacing w:before="100" w:beforeAutospacing="1" w:after="100" w:afterAutospacing="1" w:line="240" w:lineRule="auto"/>
      <w:jc w:val="left"/>
    </w:pPr>
    <w:rPr>
      <w:rFonts w:ascii="Times" w:eastAsiaTheme="minorEastAsia" w:hAnsi="Times"/>
      <w:szCs w:val="20"/>
    </w:rPr>
  </w:style>
  <w:style w:type="paragraph" w:customStyle="1" w:styleId="style3">
    <w:name w:val="style3"/>
    <w:basedOn w:val="Normal"/>
    <w:rsid w:val="00CF56B4"/>
    <w:pPr>
      <w:spacing w:beforeLines="1" w:afterLines="1" w:line="240" w:lineRule="auto"/>
      <w:jc w:val="left"/>
    </w:pPr>
    <w:rPr>
      <w:rFonts w:ascii="Times" w:hAnsi="Times"/>
      <w:szCs w:val="20"/>
    </w:rPr>
  </w:style>
  <w:style w:type="paragraph" w:styleId="TOC3">
    <w:name w:val="toc 3"/>
    <w:basedOn w:val="Normal"/>
    <w:next w:val="Normal"/>
    <w:autoRedefine/>
    <w:uiPriority w:val="39"/>
    <w:rsid w:val="006C30E4"/>
    <w:pPr>
      <w:ind w:left="480"/>
    </w:pPr>
  </w:style>
  <w:style w:type="paragraph" w:styleId="TOC4">
    <w:name w:val="toc 4"/>
    <w:basedOn w:val="Normal"/>
    <w:next w:val="Normal"/>
    <w:autoRedefine/>
    <w:rsid w:val="006C30E4"/>
    <w:pPr>
      <w:ind w:left="720"/>
    </w:pPr>
  </w:style>
  <w:style w:type="paragraph" w:styleId="TOC5">
    <w:name w:val="toc 5"/>
    <w:basedOn w:val="Normal"/>
    <w:next w:val="Normal"/>
    <w:autoRedefine/>
    <w:rsid w:val="006C30E4"/>
    <w:pPr>
      <w:ind w:left="960"/>
    </w:pPr>
  </w:style>
  <w:style w:type="paragraph" w:styleId="TOC6">
    <w:name w:val="toc 6"/>
    <w:basedOn w:val="Normal"/>
    <w:next w:val="Normal"/>
    <w:autoRedefine/>
    <w:rsid w:val="006C30E4"/>
    <w:pPr>
      <w:ind w:left="1200"/>
    </w:pPr>
  </w:style>
  <w:style w:type="paragraph" w:styleId="TOC7">
    <w:name w:val="toc 7"/>
    <w:basedOn w:val="Normal"/>
    <w:next w:val="Normal"/>
    <w:autoRedefine/>
    <w:rsid w:val="006C30E4"/>
    <w:pPr>
      <w:ind w:left="1440"/>
    </w:pPr>
  </w:style>
  <w:style w:type="paragraph" w:styleId="TOC8">
    <w:name w:val="toc 8"/>
    <w:basedOn w:val="Normal"/>
    <w:next w:val="Normal"/>
    <w:autoRedefine/>
    <w:rsid w:val="006C30E4"/>
    <w:pPr>
      <w:ind w:left="1680"/>
    </w:pPr>
  </w:style>
  <w:style w:type="paragraph" w:styleId="TOC9">
    <w:name w:val="toc 9"/>
    <w:basedOn w:val="Normal"/>
    <w:next w:val="Normal"/>
    <w:autoRedefine/>
    <w:rsid w:val="006C30E4"/>
    <w:pPr>
      <w:ind w:left="1920"/>
    </w:pPr>
  </w:style>
  <w:style w:type="character" w:customStyle="1" w:styleId="Heading6Char">
    <w:name w:val="Heading 6 Char"/>
    <w:basedOn w:val="DefaultParagraphFont"/>
    <w:link w:val="Heading6"/>
    <w:rsid w:val="004154E3"/>
    <w:rPr>
      <w:rFonts w:asciiTheme="majorHAnsi" w:eastAsiaTheme="majorEastAsia" w:hAnsiTheme="majorHAnsi" w:cstheme="majorBidi"/>
      <w:color w:val="243F60" w:themeColor="accent1" w:themeShade="7F"/>
      <w:szCs w:val="22"/>
      <w:lang w:val="en-US" w:eastAsia="en-US"/>
    </w:rPr>
  </w:style>
  <w:style w:type="character" w:customStyle="1" w:styleId="Heading7Char">
    <w:name w:val="Heading 7 Char"/>
    <w:basedOn w:val="DefaultParagraphFont"/>
    <w:link w:val="Heading7"/>
    <w:rsid w:val="004154E3"/>
    <w:rPr>
      <w:rFonts w:asciiTheme="majorHAnsi" w:eastAsiaTheme="majorEastAsia" w:hAnsiTheme="majorHAnsi" w:cstheme="majorBidi"/>
      <w:i/>
      <w:iCs/>
      <w:color w:val="243F60" w:themeColor="accent1" w:themeShade="7F"/>
      <w:szCs w:val="22"/>
      <w:lang w:val="en-US" w:eastAsia="en-US"/>
    </w:rPr>
  </w:style>
  <w:style w:type="character" w:customStyle="1" w:styleId="Heading8Char">
    <w:name w:val="Heading 8 Char"/>
    <w:basedOn w:val="DefaultParagraphFont"/>
    <w:link w:val="Heading8"/>
    <w:rsid w:val="004154E3"/>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rsid w:val="004154E3"/>
    <w:rPr>
      <w:rFonts w:asciiTheme="majorHAnsi" w:eastAsiaTheme="majorEastAsia" w:hAnsiTheme="majorHAnsi" w:cstheme="majorBidi"/>
      <w:i/>
      <w:iCs/>
      <w:color w:val="272727" w:themeColor="text1" w:themeTint="D8"/>
      <w:sz w:val="21"/>
      <w:szCs w:val="21"/>
      <w:lang w:val="en-US" w:eastAsia="en-US"/>
    </w:rPr>
  </w:style>
  <w:style w:type="paragraph" w:styleId="Caption">
    <w:name w:val="caption"/>
    <w:basedOn w:val="Normal"/>
    <w:next w:val="Normal"/>
    <w:unhideWhenUsed/>
    <w:rsid w:val="00CB69B2"/>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F049DF"/>
    <w:pPr>
      <w:ind w:left="480" w:hanging="480"/>
    </w:pPr>
  </w:style>
  <w:style w:type="paragraph" w:styleId="Revision">
    <w:name w:val="Revision"/>
    <w:hidden/>
    <w:semiHidden/>
    <w:rsid w:val="007A1EFC"/>
    <w:rPr>
      <w:rFonts w:ascii="Arial" w:hAnsi="Arial"/>
      <w:szCs w:val="22"/>
      <w:lang w:val="en-US" w:eastAsia="en-US"/>
    </w:rPr>
  </w:style>
  <w:style w:type="character" w:styleId="FollowedHyperlink">
    <w:name w:val="FollowedHyperlink"/>
    <w:basedOn w:val="DefaultParagraphFont"/>
    <w:rsid w:val="00A05665"/>
    <w:rPr>
      <w:color w:val="800080" w:themeColor="followedHyperlink"/>
      <w:u w:val="single"/>
    </w:rPr>
  </w:style>
  <w:style w:type="table" w:customStyle="1" w:styleId="Gitternetztabelle1hell1">
    <w:name w:val="Gitternetztabelle 1 hell1"/>
    <w:basedOn w:val="TableNormal"/>
    <w:uiPriority w:val="46"/>
    <w:rsid w:val="00B3242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0A1A20"/>
    <w:pPr>
      <w:widowControl w:val="0"/>
      <w:autoSpaceDE w:val="0"/>
      <w:autoSpaceDN w:val="0"/>
      <w:adjustRightInd w:val="0"/>
    </w:pPr>
    <w:rPr>
      <w:rFonts w:ascii="Times New Roman" w:hAnsi="Times New Roman"/>
      <w:color w:val="000000"/>
      <w:lang w:val="en-US"/>
    </w:rPr>
  </w:style>
  <w:style w:type="character" w:customStyle="1" w:styleId="ListParagraphChar">
    <w:name w:val="List Paragraph Char"/>
    <w:basedOn w:val="DefaultParagraphFont"/>
    <w:link w:val="ListParagraph"/>
    <w:uiPriority w:val="34"/>
    <w:locked/>
    <w:rsid w:val="007F7181"/>
    <w:rPr>
      <w:rFonts w:ascii="Myriad Pro" w:hAnsi="Myriad Pro"/>
      <w:sz w:val="20"/>
      <w:szCs w:val="22"/>
      <w:lang w:val="en-US" w:eastAsia="en-US"/>
    </w:rPr>
  </w:style>
  <w:style w:type="character" w:styleId="PageNumber">
    <w:name w:val="page number"/>
    <w:basedOn w:val="DefaultParagraphFont"/>
    <w:semiHidden/>
    <w:unhideWhenUsed/>
    <w:rsid w:val="00680D56"/>
  </w:style>
  <w:style w:type="table" w:customStyle="1" w:styleId="Gitternetztabelle1hell2">
    <w:name w:val="Gitternetztabelle 1 hell2"/>
    <w:basedOn w:val="TableNormal"/>
    <w:uiPriority w:val="46"/>
    <w:rsid w:val="006E4A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41">
    <w:name w:val="Gitternetztabelle 41"/>
    <w:basedOn w:val="TableNormal"/>
    <w:uiPriority w:val="49"/>
    <w:rsid w:val="00C92FFB"/>
    <w:rPr>
      <w:rFonts w:asciiTheme="minorHAnsi" w:eastAsiaTheme="minorHAnsi" w:hAnsiTheme="minorHAnsi" w:cstheme="minorBidi"/>
      <w:sz w:val="22"/>
      <w:szCs w:val="22"/>
      <w:lang w:val="en-GB"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706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lang w:val="en-ZA" w:eastAsia="en-ZA"/>
    </w:rPr>
  </w:style>
  <w:style w:type="character" w:customStyle="1" w:styleId="HTMLPreformattedChar">
    <w:name w:val="HTML Preformatted Char"/>
    <w:basedOn w:val="DefaultParagraphFont"/>
    <w:link w:val="HTMLPreformatted"/>
    <w:uiPriority w:val="99"/>
    <w:semiHidden/>
    <w:rsid w:val="00706E58"/>
    <w:rPr>
      <w:rFonts w:ascii="Courier New" w:eastAsia="Times New Roman" w:hAnsi="Courier New" w:cs="Courier New"/>
      <w:sz w:val="20"/>
      <w:szCs w:val="20"/>
      <w:lang w:val="en-ZA" w:eastAsia="en-ZA"/>
    </w:rPr>
  </w:style>
  <w:style w:type="character" w:customStyle="1" w:styleId="shorttext">
    <w:name w:val="short_text"/>
    <w:basedOn w:val="DefaultParagraphFont"/>
    <w:rsid w:val="00917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3979">
      <w:bodyDiv w:val="1"/>
      <w:marLeft w:val="0"/>
      <w:marRight w:val="0"/>
      <w:marTop w:val="0"/>
      <w:marBottom w:val="0"/>
      <w:divBdr>
        <w:top w:val="none" w:sz="0" w:space="0" w:color="auto"/>
        <w:left w:val="none" w:sz="0" w:space="0" w:color="auto"/>
        <w:bottom w:val="none" w:sz="0" w:space="0" w:color="auto"/>
        <w:right w:val="none" w:sz="0" w:space="0" w:color="auto"/>
      </w:divBdr>
      <w:divsChild>
        <w:div w:id="1144271795">
          <w:marLeft w:val="0"/>
          <w:marRight w:val="0"/>
          <w:marTop w:val="0"/>
          <w:marBottom w:val="0"/>
          <w:divBdr>
            <w:top w:val="none" w:sz="0" w:space="0" w:color="auto"/>
            <w:left w:val="none" w:sz="0" w:space="0" w:color="auto"/>
            <w:bottom w:val="none" w:sz="0" w:space="0" w:color="auto"/>
            <w:right w:val="none" w:sz="0" w:space="0" w:color="auto"/>
          </w:divBdr>
          <w:divsChild>
            <w:div w:id="7862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6146">
      <w:bodyDiv w:val="1"/>
      <w:marLeft w:val="0"/>
      <w:marRight w:val="0"/>
      <w:marTop w:val="0"/>
      <w:marBottom w:val="0"/>
      <w:divBdr>
        <w:top w:val="none" w:sz="0" w:space="0" w:color="auto"/>
        <w:left w:val="none" w:sz="0" w:space="0" w:color="auto"/>
        <w:bottom w:val="none" w:sz="0" w:space="0" w:color="auto"/>
        <w:right w:val="none" w:sz="0" w:space="0" w:color="auto"/>
      </w:divBdr>
    </w:div>
    <w:div w:id="124280447">
      <w:bodyDiv w:val="1"/>
      <w:marLeft w:val="0"/>
      <w:marRight w:val="0"/>
      <w:marTop w:val="0"/>
      <w:marBottom w:val="0"/>
      <w:divBdr>
        <w:top w:val="none" w:sz="0" w:space="0" w:color="auto"/>
        <w:left w:val="none" w:sz="0" w:space="0" w:color="auto"/>
        <w:bottom w:val="none" w:sz="0" w:space="0" w:color="auto"/>
        <w:right w:val="none" w:sz="0" w:space="0" w:color="auto"/>
      </w:divBdr>
    </w:div>
    <w:div w:id="190386766">
      <w:bodyDiv w:val="1"/>
      <w:marLeft w:val="0"/>
      <w:marRight w:val="0"/>
      <w:marTop w:val="0"/>
      <w:marBottom w:val="0"/>
      <w:divBdr>
        <w:top w:val="none" w:sz="0" w:space="0" w:color="auto"/>
        <w:left w:val="none" w:sz="0" w:space="0" w:color="auto"/>
        <w:bottom w:val="none" w:sz="0" w:space="0" w:color="auto"/>
        <w:right w:val="none" w:sz="0" w:space="0" w:color="auto"/>
      </w:divBdr>
    </w:div>
    <w:div w:id="218051614">
      <w:bodyDiv w:val="1"/>
      <w:marLeft w:val="0"/>
      <w:marRight w:val="0"/>
      <w:marTop w:val="0"/>
      <w:marBottom w:val="0"/>
      <w:divBdr>
        <w:top w:val="none" w:sz="0" w:space="0" w:color="auto"/>
        <w:left w:val="none" w:sz="0" w:space="0" w:color="auto"/>
        <w:bottom w:val="none" w:sz="0" w:space="0" w:color="auto"/>
        <w:right w:val="none" w:sz="0" w:space="0" w:color="auto"/>
      </w:divBdr>
    </w:div>
    <w:div w:id="243296303">
      <w:bodyDiv w:val="1"/>
      <w:marLeft w:val="0"/>
      <w:marRight w:val="0"/>
      <w:marTop w:val="0"/>
      <w:marBottom w:val="0"/>
      <w:divBdr>
        <w:top w:val="none" w:sz="0" w:space="0" w:color="auto"/>
        <w:left w:val="none" w:sz="0" w:space="0" w:color="auto"/>
        <w:bottom w:val="none" w:sz="0" w:space="0" w:color="auto"/>
        <w:right w:val="none" w:sz="0" w:space="0" w:color="auto"/>
      </w:divBdr>
      <w:divsChild>
        <w:div w:id="269777136">
          <w:marLeft w:val="0"/>
          <w:marRight w:val="0"/>
          <w:marTop w:val="0"/>
          <w:marBottom w:val="0"/>
          <w:divBdr>
            <w:top w:val="none" w:sz="0" w:space="0" w:color="auto"/>
            <w:left w:val="none" w:sz="0" w:space="0" w:color="auto"/>
            <w:bottom w:val="none" w:sz="0" w:space="0" w:color="auto"/>
            <w:right w:val="none" w:sz="0" w:space="0" w:color="auto"/>
          </w:divBdr>
        </w:div>
        <w:div w:id="776364760">
          <w:marLeft w:val="0"/>
          <w:marRight w:val="0"/>
          <w:marTop w:val="0"/>
          <w:marBottom w:val="0"/>
          <w:divBdr>
            <w:top w:val="none" w:sz="0" w:space="0" w:color="auto"/>
            <w:left w:val="none" w:sz="0" w:space="0" w:color="auto"/>
            <w:bottom w:val="none" w:sz="0" w:space="0" w:color="auto"/>
            <w:right w:val="none" w:sz="0" w:space="0" w:color="auto"/>
          </w:divBdr>
        </w:div>
        <w:div w:id="848834117">
          <w:marLeft w:val="0"/>
          <w:marRight w:val="0"/>
          <w:marTop w:val="0"/>
          <w:marBottom w:val="0"/>
          <w:divBdr>
            <w:top w:val="none" w:sz="0" w:space="0" w:color="auto"/>
            <w:left w:val="none" w:sz="0" w:space="0" w:color="auto"/>
            <w:bottom w:val="none" w:sz="0" w:space="0" w:color="auto"/>
            <w:right w:val="none" w:sz="0" w:space="0" w:color="auto"/>
          </w:divBdr>
        </w:div>
      </w:divsChild>
    </w:div>
    <w:div w:id="275873244">
      <w:bodyDiv w:val="1"/>
      <w:marLeft w:val="0"/>
      <w:marRight w:val="0"/>
      <w:marTop w:val="0"/>
      <w:marBottom w:val="0"/>
      <w:divBdr>
        <w:top w:val="none" w:sz="0" w:space="0" w:color="auto"/>
        <w:left w:val="none" w:sz="0" w:space="0" w:color="auto"/>
        <w:bottom w:val="none" w:sz="0" w:space="0" w:color="auto"/>
        <w:right w:val="none" w:sz="0" w:space="0" w:color="auto"/>
      </w:divBdr>
    </w:div>
    <w:div w:id="290090012">
      <w:bodyDiv w:val="1"/>
      <w:marLeft w:val="0"/>
      <w:marRight w:val="0"/>
      <w:marTop w:val="0"/>
      <w:marBottom w:val="0"/>
      <w:divBdr>
        <w:top w:val="none" w:sz="0" w:space="0" w:color="auto"/>
        <w:left w:val="none" w:sz="0" w:space="0" w:color="auto"/>
        <w:bottom w:val="none" w:sz="0" w:space="0" w:color="auto"/>
        <w:right w:val="none" w:sz="0" w:space="0" w:color="auto"/>
      </w:divBdr>
    </w:div>
    <w:div w:id="294527322">
      <w:bodyDiv w:val="1"/>
      <w:marLeft w:val="0"/>
      <w:marRight w:val="0"/>
      <w:marTop w:val="0"/>
      <w:marBottom w:val="0"/>
      <w:divBdr>
        <w:top w:val="none" w:sz="0" w:space="0" w:color="auto"/>
        <w:left w:val="none" w:sz="0" w:space="0" w:color="auto"/>
        <w:bottom w:val="none" w:sz="0" w:space="0" w:color="auto"/>
        <w:right w:val="none" w:sz="0" w:space="0" w:color="auto"/>
      </w:divBdr>
    </w:div>
    <w:div w:id="300429798">
      <w:bodyDiv w:val="1"/>
      <w:marLeft w:val="0"/>
      <w:marRight w:val="0"/>
      <w:marTop w:val="0"/>
      <w:marBottom w:val="0"/>
      <w:divBdr>
        <w:top w:val="none" w:sz="0" w:space="0" w:color="auto"/>
        <w:left w:val="none" w:sz="0" w:space="0" w:color="auto"/>
        <w:bottom w:val="none" w:sz="0" w:space="0" w:color="auto"/>
        <w:right w:val="none" w:sz="0" w:space="0" w:color="auto"/>
      </w:divBdr>
    </w:div>
    <w:div w:id="306325375">
      <w:bodyDiv w:val="1"/>
      <w:marLeft w:val="0"/>
      <w:marRight w:val="0"/>
      <w:marTop w:val="0"/>
      <w:marBottom w:val="0"/>
      <w:divBdr>
        <w:top w:val="none" w:sz="0" w:space="0" w:color="auto"/>
        <w:left w:val="none" w:sz="0" w:space="0" w:color="auto"/>
        <w:bottom w:val="none" w:sz="0" w:space="0" w:color="auto"/>
        <w:right w:val="none" w:sz="0" w:space="0" w:color="auto"/>
      </w:divBdr>
      <w:divsChild>
        <w:div w:id="274488742">
          <w:marLeft w:val="533"/>
          <w:marRight w:val="0"/>
          <w:marTop w:val="0"/>
          <w:marBottom w:val="0"/>
          <w:divBdr>
            <w:top w:val="none" w:sz="0" w:space="0" w:color="auto"/>
            <w:left w:val="none" w:sz="0" w:space="0" w:color="auto"/>
            <w:bottom w:val="none" w:sz="0" w:space="0" w:color="auto"/>
            <w:right w:val="none" w:sz="0" w:space="0" w:color="auto"/>
          </w:divBdr>
        </w:div>
        <w:div w:id="330792652">
          <w:marLeft w:val="533"/>
          <w:marRight w:val="0"/>
          <w:marTop w:val="0"/>
          <w:marBottom w:val="0"/>
          <w:divBdr>
            <w:top w:val="none" w:sz="0" w:space="0" w:color="auto"/>
            <w:left w:val="none" w:sz="0" w:space="0" w:color="auto"/>
            <w:bottom w:val="none" w:sz="0" w:space="0" w:color="auto"/>
            <w:right w:val="none" w:sz="0" w:space="0" w:color="auto"/>
          </w:divBdr>
        </w:div>
        <w:div w:id="1017392925">
          <w:marLeft w:val="533"/>
          <w:marRight w:val="0"/>
          <w:marTop w:val="0"/>
          <w:marBottom w:val="0"/>
          <w:divBdr>
            <w:top w:val="none" w:sz="0" w:space="0" w:color="auto"/>
            <w:left w:val="none" w:sz="0" w:space="0" w:color="auto"/>
            <w:bottom w:val="none" w:sz="0" w:space="0" w:color="auto"/>
            <w:right w:val="none" w:sz="0" w:space="0" w:color="auto"/>
          </w:divBdr>
        </w:div>
      </w:divsChild>
    </w:div>
    <w:div w:id="311296496">
      <w:bodyDiv w:val="1"/>
      <w:marLeft w:val="0"/>
      <w:marRight w:val="0"/>
      <w:marTop w:val="0"/>
      <w:marBottom w:val="0"/>
      <w:divBdr>
        <w:top w:val="none" w:sz="0" w:space="0" w:color="auto"/>
        <w:left w:val="none" w:sz="0" w:space="0" w:color="auto"/>
        <w:bottom w:val="none" w:sz="0" w:space="0" w:color="auto"/>
        <w:right w:val="none" w:sz="0" w:space="0" w:color="auto"/>
      </w:divBdr>
    </w:div>
    <w:div w:id="331950312">
      <w:bodyDiv w:val="1"/>
      <w:marLeft w:val="0"/>
      <w:marRight w:val="0"/>
      <w:marTop w:val="0"/>
      <w:marBottom w:val="0"/>
      <w:divBdr>
        <w:top w:val="none" w:sz="0" w:space="0" w:color="auto"/>
        <w:left w:val="none" w:sz="0" w:space="0" w:color="auto"/>
        <w:bottom w:val="none" w:sz="0" w:space="0" w:color="auto"/>
        <w:right w:val="none" w:sz="0" w:space="0" w:color="auto"/>
      </w:divBdr>
    </w:div>
    <w:div w:id="339043208">
      <w:bodyDiv w:val="1"/>
      <w:marLeft w:val="0"/>
      <w:marRight w:val="0"/>
      <w:marTop w:val="0"/>
      <w:marBottom w:val="0"/>
      <w:divBdr>
        <w:top w:val="none" w:sz="0" w:space="0" w:color="auto"/>
        <w:left w:val="none" w:sz="0" w:space="0" w:color="auto"/>
        <w:bottom w:val="none" w:sz="0" w:space="0" w:color="auto"/>
        <w:right w:val="none" w:sz="0" w:space="0" w:color="auto"/>
      </w:divBdr>
    </w:div>
    <w:div w:id="354502806">
      <w:bodyDiv w:val="1"/>
      <w:marLeft w:val="0"/>
      <w:marRight w:val="0"/>
      <w:marTop w:val="0"/>
      <w:marBottom w:val="0"/>
      <w:divBdr>
        <w:top w:val="none" w:sz="0" w:space="0" w:color="auto"/>
        <w:left w:val="none" w:sz="0" w:space="0" w:color="auto"/>
        <w:bottom w:val="none" w:sz="0" w:space="0" w:color="auto"/>
        <w:right w:val="none" w:sz="0" w:space="0" w:color="auto"/>
      </w:divBdr>
    </w:div>
    <w:div w:id="357320039">
      <w:bodyDiv w:val="1"/>
      <w:marLeft w:val="0"/>
      <w:marRight w:val="0"/>
      <w:marTop w:val="0"/>
      <w:marBottom w:val="0"/>
      <w:divBdr>
        <w:top w:val="none" w:sz="0" w:space="0" w:color="auto"/>
        <w:left w:val="none" w:sz="0" w:space="0" w:color="auto"/>
        <w:bottom w:val="none" w:sz="0" w:space="0" w:color="auto"/>
        <w:right w:val="none" w:sz="0" w:space="0" w:color="auto"/>
      </w:divBdr>
      <w:divsChild>
        <w:div w:id="278800737">
          <w:marLeft w:val="533"/>
          <w:marRight w:val="0"/>
          <w:marTop w:val="0"/>
          <w:marBottom w:val="0"/>
          <w:divBdr>
            <w:top w:val="none" w:sz="0" w:space="0" w:color="auto"/>
            <w:left w:val="none" w:sz="0" w:space="0" w:color="auto"/>
            <w:bottom w:val="none" w:sz="0" w:space="0" w:color="auto"/>
            <w:right w:val="none" w:sz="0" w:space="0" w:color="auto"/>
          </w:divBdr>
        </w:div>
        <w:div w:id="377558437">
          <w:marLeft w:val="533"/>
          <w:marRight w:val="0"/>
          <w:marTop w:val="0"/>
          <w:marBottom w:val="0"/>
          <w:divBdr>
            <w:top w:val="none" w:sz="0" w:space="0" w:color="auto"/>
            <w:left w:val="none" w:sz="0" w:space="0" w:color="auto"/>
            <w:bottom w:val="none" w:sz="0" w:space="0" w:color="auto"/>
            <w:right w:val="none" w:sz="0" w:space="0" w:color="auto"/>
          </w:divBdr>
        </w:div>
        <w:div w:id="1013339472">
          <w:marLeft w:val="533"/>
          <w:marRight w:val="0"/>
          <w:marTop w:val="0"/>
          <w:marBottom w:val="0"/>
          <w:divBdr>
            <w:top w:val="none" w:sz="0" w:space="0" w:color="auto"/>
            <w:left w:val="none" w:sz="0" w:space="0" w:color="auto"/>
            <w:bottom w:val="none" w:sz="0" w:space="0" w:color="auto"/>
            <w:right w:val="none" w:sz="0" w:space="0" w:color="auto"/>
          </w:divBdr>
        </w:div>
        <w:div w:id="1732459916">
          <w:marLeft w:val="533"/>
          <w:marRight w:val="0"/>
          <w:marTop w:val="0"/>
          <w:marBottom w:val="0"/>
          <w:divBdr>
            <w:top w:val="none" w:sz="0" w:space="0" w:color="auto"/>
            <w:left w:val="none" w:sz="0" w:space="0" w:color="auto"/>
            <w:bottom w:val="none" w:sz="0" w:space="0" w:color="auto"/>
            <w:right w:val="none" w:sz="0" w:space="0" w:color="auto"/>
          </w:divBdr>
        </w:div>
        <w:div w:id="2114787393">
          <w:marLeft w:val="533"/>
          <w:marRight w:val="0"/>
          <w:marTop w:val="0"/>
          <w:marBottom w:val="0"/>
          <w:divBdr>
            <w:top w:val="none" w:sz="0" w:space="0" w:color="auto"/>
            <w:left w:val="none" w:sz="0" w:space="0" w:color="auto"/>
            <w:bottom w:val="none" w:sz="0" w:space="0" w:color="auto"/>
            <w:right w:val="none" w:sz="0" w:space="0" w:color="auto"/>
          </w:divBdr>
        </w:div>
      </w:divsChild>
    </w:div>
    <w:div w:id="370769877">
      <w:bodyDiv w:val="1"/>
      <w:marLeft w:val="0"/>
      <w:marRight w:val="0"/>
      <w:marTop w:val="0"/>
      <w:marBottom w:val="0"/>
      <w:divBdr>
        <w:top w:val="none" w:sz="0" w:space="0" w:color="auto"/>
        <w:left w:val="none" w:sz="0" w:space="0" w:color="auto"/>
        <w:bottom w:val="none" w:sz="0" w:space="0" w:color="auto"/>
        <w:right w:val="none" w:sz="0" w:space="0" w:color="auto"/>
      </w:divBdr>
    </w:div>
    <w:div w:id="403651802">
      <w:bodyDiv w:val="1"/>
      <w:marLeft w:val="0"/>
      <w:marRight w:val="0"/>
      <w:marTop w:val="0"/>
      <w:marBottom w:val="0"/>
      <w:divBdr>
        <w:top w:val="none" w:sz="0" w:space="0" w:color="auto"/>
        <w:left w:val="none" w:sz="0" w:space="0" w:color="auto"/>
        <w:bottom w:val="none" w:sz="0" w:space="0" w:color="auto"/>
        <w:right w:val="none" w:sz="0" w:space="0" w:color="auto"/>
      </w:divBdr>
    </w:div>
    <w:div w:id="420571505">
      <w:bodyDiv w:val="1"/>
      <w:marLeft w:val="0"/>
      <w:marRight w:val="0"/>
      <w:marTop w:val="0"/>
      <w:marBottom w:val="0"/>
      <w:divBdr>
        <w:top w:val="none" w:sz="0" w:space="0" w:color="auto"/>
        <w:left w:val="none" w:sz="0" w:space="0" w:color="auto"/>
        <w:bottom w:val="none" w:sz="0" w:space="0" w:color="auto"/>
        <w:right w:val="none" w:sz="0" w:space="0" w:color="auto"/>
      </w:divBdr>
    </w:div>
    <w:div w:id="420875394">
      <w:bodyDiv w:val="1"/>
      <w:marLeft w:val="0"/>
      <w:marRight w:val="0"/>
      <w:marTop w:val="0"/>
      <w:marBottom w:val="0"/>
      <w:divBdr>
        <w:top w:val="none" w:sz="0" w:space="0" w:color="auto"/>
        <w:left w:val="none" w:sz="0" w:space="0" w:color="auto"/>
        <w:bottom w:val="none" w:sz="0" w:space="0" w:color="auto"/>
        <w:right w:val="none" w:sz="0" w:space="0" w:color="auto"/>
      </w:divBdr>
    </w:div>
    <w:div w:id="421530545">
      <w:bodyDiv w:val="1"/>
      <w:marLeft w:val="0"/>
      <w:marRight w:val="0"/>
      <w:marTop w:val="0"/>
      <w:marBottom w:val="0"/>
      <w:divBdr>
        <w:top w:val="none" w:sz="0" w:space="0" w:color="auto"/>
        <w:left w:val="none" w:sz="0" w:space="0" w:color="auto"/>
        <w:bottom w:val="none" w:sz="0" w:space="0" w:color="auto"/>
        <w:right w:val="none" w:sz="0" w:space="0" w:color="auto"/>
      </w:divBdr>
    </w:div>
    <w:div w:id="446319667">
      <w:bodyDiv w:val="1"/>
      <w:marLeft w:val="0"/>
      <w:marRight w:val="0"/>
      <w:marTop w:val="0"/>
      <w:marBottom w:val="0"/>
      <w:divBdr>
        <w:top w:val="none" w:sz="0" w:space="0" w:color="auto"/>
        <w:left w:val="none" w:sz="0" w:space="0" w:color="auto"/>
        <w:bottom w:val="none" w:sz="0" w:space="0" w:color="auto"/>
        <w:right w:val="none" w:sz="0" w:space="0" w:color="auto"/>
      </w:divBdr>
    </w:div>
    <w:div w:id="526600651">
      <w:bodyDiv w:val="1"/>
      <w:marLeft w:val="0"/>
      <w:marRight w:val="0"/>
      <w:marTop w:val="0"/>
      <w:marBottom w:val="0"/>
      <w:divBdr>
        <w:top w:val="none" w:sz="0" w:space="0" w:color="auto"/>
        <w:left w:val="none" w:sz="0" w:space="0" w:color="auto"/>
        <w:bottom w:val="none" w:sz="0" w:space="0" w:color="auto"/>
        <w:right w:val="none" w:sz="0" w:space="0" w:color="auto"/>
      </w:divBdr>
    </w:div>
    <w:div w:id="560332821">
      <w:bodyDiv w:val="1"/>
      <w:marLeft w:val="0"/>
      <w:marRight w:val="0"/>
      <w:marTop w:val="0"/>
      <w:marBottom w:val="0"/>
      <w:divBdr>
        <w:top w:val="none" w:sz="0" w:space="0" w:color="auto"/>
        <w:left w:val="none" w:sz="0" w:space="0" w:color="auto"/>
        <w:bottom w:val="none" w:sz="0" w:space="0" w:color="auto"/>
        <w:right w:val="none" w:sz="0" w:space="0" w:color="auto"/>
      </w:divBdr>
    </w:div>
    <w:div w:id="560751437">
      <w:bodyDiv w:val="1"/>
      <w:marLeft w:val="0"/>
      <w:marRight w:val="0"/>
      <w:marTop w:val="0"/>
      <w:marBottom w:val="0"/>
      <w:divBdr>
        <w:top w:val="none" w:sz="0" w:space="0" w:color="auto"/>
        <w:left w:val="none" w:sz="0" w:space="0" w:color="auto"/>
        <w:bottom w:val="none" w:sz="0" w:space="0" w:color="auto"/>
        <w:right w:val="none" w:sz="0" w:space="0" w:color="auto"/>
      </w:divBdr>
      <w:divsChild>
        <w:div w:id="1904484959">
          <w:marLeft w:val="0"/>
          <w:marRight w:val="0"/>
          <w:marTop w:val="0"/>
          <w:marBottom w:val="0"/>
          <w:divBdr>
            <w:top w:val="none" w:sz="0" w:space="0" w:color="auto"/>
            <w:left w:val="none" w:sz="0" w:space="0" w:color="auto"/>
            <w:bottom w:val="none" w:sz="0" w:space="0" w:color="auto"/>
            <w:right w:val="none" w:sz="0" w:space="0" w:color="auto"/>
          </w:divBdr>
          <w:divsChild>
            <w:div w:id="10509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8425">
      <w:bodyDiv w:val="1"/>
      <w:marLeft w:val="0"/>
      <w:marRight w:val="0"/>
      <w:marTop w:val="0"/>
      <w:marBottom w:val="0"/>
      <w:divBdr>
        <w:top w:val="none" w:sz="0" w:space="0" w:color="auto"/>
        <w:left w:val="none" w:sz="0" w:space="0" w:color="auto"/>
        <w:bottom w:val="none" w:sz="0" w:space="0" w:color="auto"/>
        <w:right w:val="none" w:sz="0" w:space="0" w:color="auto"/>
      </w:divBdr>
      <w:divsChild>
        <w:div w:id="22752073">
          <w:marLeft w:val="533"/>
          <w:marRight w:val="0"/>
          <w:marTop w:val="0"/>
          <w:marBottom w:val="0"/>
          <w:divBdr>
            <w:top w:val="none" w:sz="0" w:space="0" w:color="auto"/>
            <w:left w:val="none" w:sz="0" w:space="0" w:color="auto"/>
            <w:bottom w:val="none" w:sz="0" w:space="0" w:color="auto"/>
            <w:right w:val="none" w:sz="0" w:space="0" w:color="auto"/>
          </w:divBdr>
        </w:div>
        <w:div w:id="1390616094">
          <w:marLeft w:val="533"/>
          <w:marRight w:val="0"/>
          <w:marTop w:val="0"/>
          <w:marBottom w:val="0"/>
          <w:divBdr>
            <w:top w:val="none" w:sz="0" w:space="0" w:color="auto"/>
            <w:left w:val="none" w:sz="0" w:space="0" w:color="auto"/>
            <w:bottom w:val="none" w:sz="0" w:space="0" w:color="auto"/>
            <w:right w:val="none" w:sz="0" w:space="0" w:color="auto"/>
          </w:divBdr>
        </w:div>
        <w:div w:id="1914774122">
          <w:marLeft w:val="533"/>
          <w:marRight w:val="0"/>
          <w:marTop w:val="0"/>
          <w:marBottom w:val="0"/>
          <w:divBdr>
            <w:top w:val="none" w:sz="0" w:space="0" w:color="auto"/>
            <w:left w:val="none" w:sz="0" w:space="0" w:color="auto"/>
            <w:bottom w:val="none" w:sz="0" w:space="0" w:color="auto"/>
            <w:right w:val="none" w:sz="0" w:space="0" w:color="auto"/>
          </w:divBdr>
        </w:div>
      </w:divsChild>
    </w:div>
    <w:div w:id="641814291">
      <w:bodyDiv w:val="1"/>
      <w:marLeft w:val="0"/>
      <w:marRight w:val="0"/>
      <w:marTop w:val="0"/>
      <w:marBottom w:val="0"/>
      <w:divBdr>
        <w:top w:val="none" w:sz="0" w:space="0" w:color="auto"/>
        <w:left w:val="none" w:sz="0" w:space="0" w:color="auto"/>
        <w:bottom w:val="none" w:sz="0" w:space="0" w:color="auto"/>
        <w:right w:val="none" w:sz="0" w:space="0" w:color="auto"/>
      </w:divBdr>
      <w:divsChild>
        <w:div w:id="619840772">
          <w:marLeft w:val="1166"/>
          <w:marRight w:val="0"/>
          <w:marTop w:val="0"/>
          <w:marBottom w:val="120"/>
          <w:divBdr>
            <w:top w:val="none" w:sz="0" w:space="0" w:color="auto"/>
            <w:left w:val="none" w:sz="0" w:space="0" w:color="auto"/>
            <w:bottom w:val="none" w:sz="0" w:space="0" w:color="auto"/>
            <w:right w:val="none" w:sz="0" w:space="0" w:color="auto"/>
          </w:divBdr>
        </w:div>
        <w:div w:id="1258758718">
          <w:marLeft w:val="1166"/>
          <w:marRight w:val="0"/>
          <w:marTop w:val="0"/>
          <w:marBottom w:val="120"/>
          <w:divBdr>
            <w:top w:val="none" w:sz="0" w:space="0" w:color="auto"/>
            <w:left w:val="none" w:sz="0" w:space="0" w:color="auto"/>
            <w:bottom w:val="none" w:sz="0" w:space="0" w:color="auto"/>
            <w:right w:val="none" w:sz="0" w:space="0" w:color="auto"/>
          </w:divBdr>
        </w:div>
      </w:divsChild>
    </w:div>
    <w:div w:id="699162508">
      <w:bodyDiv w:val="1"/>
      <w:marLeft w:val="0"/>
      <w:marRight w:val="0"/>
      <w:marTop w:val="0"/>
      <w:marBottom w:val="0"/>
      <w:divBdr>
        <w:top w:val="none" w:sz="0" w:space="0" w:color="auto"/>
        <w:left w:val="none" w:sz="0" w:space="0" w:color="auto"/>
        <w:bottom w:val="none" w:sz="0" w:space="0" w:color="auto"/>
        <w:right w:val="none" w:sz="0" w:space="0" w:color="auto"/>
      </w:divBdr>
    </w:div>
    <w:div w:id="706490128">
      <w:bodyDiv w:val="1"/>
      <w:marLeft w:val="0"/>
      <w:marRight w:val="0"/>
      <w:marTop w:val="0"/>
      <w:marBottom w:val="0"/>
      <w:divBdr>
        <w:top w:val="none" w:sz="0" w:space="0" w:color="auto"/>
        <w:left w:val="none" w:sz="0" w:space="0" w:color="auto"/>
        <w:bottom w:val="none" w:sz="0" w:space="0" w:color="auto"/>
        <w:right w:val="none" w:sz="0" w:space="0" w:color="auto"/>
      </w:divBdr>
    </w:div>
    <w:div w:id="719943773">
      <w:bodyDiv w:val="1"/>
      <w:marLeft w:val="0"/>
      <w:marRight w:val="0"/>
      <w:marTop w:val="0"/>
      <w:marBottom w:val="0"/>
      <w:divBdr>
        <w:top w:val="none" w:sz="0" w:space="0" w:color="auto"/>
        <w:left w:val="none" w:sz="0" w:space="0" w:color="auto"/>
        <w:bottom w:val="none" w:sz="0" w:space="0" w:color="auto"/>
        <w:right w:val="none" w:sz="0" w:space="0" w:color="auto"/>
      </w:divBdr>
    </w:div>
    <w:div w:id="737167263">
      <w:bodyDiv w:val="1"/>
      <w:marLeft w:val="0"/>
      <w:marRight w:val="0"/>
      <w:marTop w:val="0"/>
      <w:marBottom w:val="0"/>
      <w:divBdr>
        <w:top w:val="none" w:sz="0" w:space="0" w:color="auto"/>
        <w:left w:val="none" w:sz="0" w:space="0" w:color="auto"/>
        <w:bottom w:val="none" w:sz="0" w:space="0" w:color="auto"/>
        <w:right w:val="none" w:sz="0" w:space="0" w:color="auto"/>
      </w:divBdr>
      <w:divsChild>
        <w:div w:id="176314782">
          <w:marLeft w:val="1267"/>
          <w:marRight w:val="0"/>
          <w:marTop w:val="0"/>
          <w:marBottom w:val="120"/>
          <w:divBdr>
            <w:top w:val="none" w:sz="0" w:space="0" w:color="auto"/>
            <w:left w:val="none" w:sz="0" w:space="0" w:color="auto"/>
            <w:bottom w:val="none" w:sz="0" w:space="0" w:color="auto"/>
            <w:right w:val="none" w:sz="0" w:space="0" w:color="auto"/>
          </w:divBdr>
        </w:div>
        <w:div w:id="1029064891">
          <w:marLeft w:val="1267"/>
          <w:marRight w:val="0"/>
          <w:marTop w:val="0"/>
          <w:marBottom w:val="120"/>
          <w:divBdr>
            <w:top w:val="none" w:sz="0" w:space="0" w:color="auto"/>
            <w:left w:val="none" w:sz="0" w:space="0" w:color="auto"/>
            <w:bottom w:val="none" w:sz="0" w:space="0" w:color="auto"/>
            <w:right w:val="none" w:sz="0" w:space="0" w:color="auto"/>
          </w:divBdr>
        </w:div>
        <w:div w:id="1930893138">
          <w:marLeft w:val="1267"/>
          <w:marRight w:val="0"/>
          <w:marTop w:val="0"/>
          <w:marBottom w:val="120"/>
          <w:divBdr>
            <w:top w:val="none" w:sz="0" w:space="0" w:color="auto"/>
            <w:left w:val="none" w:sz="0" w:space="0" w:color="auto"/>
            <w:bottom w:val="none" w:sz="0" w:space="0" w:color="auto"/>
            <w:right w:val="none" w:sz="0" w:space="0" w:color="auto"/>
          </w:divBdr>
        </w:div>
      </w:divsChild>
    </w:div>
    <w:div w:id="755252683">
      <w:bodyDiv w:val="1"/>
      <w:marLeft w:val="0"/>
      <w:marRight w:val="0"/>
      <w:marTop w:val="0"/>
      <w:marBottom w:val="0"/>
      <w:divBdr>
        <w:top w:val="none" w:sz="0" w:space="0" w:color="auto"/>
        <w:left w:val="none" w:sz="0" w:space="0" w:color="auto"/>
        <w:bottom w:val="none" w:sz="0" w:space="0" w:color="auto"/>
        <w:right w:val="none" w:sz="0" w:space="0" w:color="auto"/>
      </w:divBdr>
    </w:div>
    <w:div w:id="773941485">
      <w:bodyDiv w:val="1"/>
      <w:marLeft w:val="0"/>
      <w:marRight w:val="0"/>
      <w:marTop w:val="0"/>
      <w:marBottom w:val="0"/>
      <w:divBdr>
        <w:top w:val="none" w:sz="0" w:space="0" w:color="auto"/>
        <w:left w:val="none" w:sz="0" w:space="0" w:color="auto"/>
        <w:bottom w:val="none" w:sz="0" w:space="0" w:color="auto"/>
        <w:right w:val="none" w:sz="0" w:space="0" w:color="auto"/>
      </w:divBdr>
    </w:div>
    <w:div w:id="849567249">
      <w:bodyDiv w:val="1"/>
      <w:marLeft w:val="0"/>
      <w:marRight w:val="0"/>
      <w:marTop w:val="0"/>
      <w:marBottom w:val="0"/>
      <w:divBdr>
        <w:top w:val="none" w:sz="0" w:space="0" w:color="auto"/>
        <w:left w:val="none" w:sz="0" w:space="0" w:color="auto"/>
        <w:bottom w:val="none" w:sz="0" w:space="0" w:color="auto"/>
        <w:right w:val="none" w:sz="0" w:space="0" w:color="auto"/>
      </w:divBdr>
    </w:div>
    <w:div w:id="871191816">
      <w:bodyDiv w:val="1"/>
      <w:marLeft w:val="0"/>
      <w:marRight w:val="0"/>
      <w:marTop w:val="0"/>
      <w:marBottom w:val="0"/>
      <w:divBdr>
        <w:top w:val="none" w:sz="0" w:space="0" w:color="auto"/>
        <w:left w:val="none" w:sz="0" w:space="0" w:color="auto"/>
        <w:bottom w:val="none" w:sz="0" w:space="0" w:color="auto"/>
        <w:right w:val="none" w:sz="0" w:space="0" w:color="auto"/>
      </w:divBdr>
      <w:divsChild>
        <w:div w:id="504174888">
          <w:marLeft w:val="0"/>
          <w:marRight w:val="0"/>
          <w:marTop w:val="0"/>
          <w:marBottom w:val="0"/>
          <w:divBdr>
            <w:top w:val="none" w:sz="0" w:space="0" w:color="auto"/>
            <w:left w:val="none" w:sz="0" w:space="0" w:color="auto"/>
            <w:bottom w:val="none" w:sz="0" w:space="0" w:color="auto"/>
            <w:right w:val="none" w:sz="0" w:space="0" w:color="auto"/>
          </w:divBdr>
        </w:div>
        <w:div w:id="1172917514">
          <w:marLeft w:val="0"/>
          <w:marRight w:val="0"/>
          <w:marTop w:val="0"/>
          <w:marBottom w:val="0"/>
          <w:divBdr>
            <w:top w:val="none" w:sz="0" w:space="0" w:color="auto"/>
            <w:left w:val="none" w:sz="0" w:space="0" w:color="auto"/>
            <w:bottom w:val="none" w:sz="0" w:space="0" w:color="auto"/>
            <w:right w:val="none" w:sz="0" w:space="0" w:color="auto"/>
          </w:divBdr>
        </w:div>
        <w:div w:id="1580746412">
          <w:marLeft w:val="0"/>
          <w:marRight w:val="0"/>
          <w:marTop w:val="0"/>
          <w:marBottom w:val="0"/>
          <w:divBdr>
            <w:top w:val="none" w:sz="0" w:space="0" w:color="auto"/>
            <w:left w:val="none" w:sz="0" w:space="0" w:color="auto"/>
            <w:bottom w:val="none" w:sz="0" w:space="0" w:color="auto"/>
            <w:right w:val="none" w:sz="0" w:space="0" w:color="auto"/>
          </w:divBdr>
        </w:div>
      </w:divsChild>
    </w:div>
    <w:div w:id="882405076">
      <w:bodyDiv w:val="1"/>
      <w:marLeft w:val="0"/>
      <w:marRight w:val="0"/>
      <w:marTop w:val="0"/>
      <w:marBottom w:val="0"/>
      <w:divBdr>
        <w:top w:val="none" w:sz="0" w:space="0" w:color="auto"/>
        <w:left w:val="none" w:sz="0" w:space="0" w:color="auto"/>
        <w:bottom w:val="none" w:sz="0" w:space="0" w:color="auto"/>
        <w:right w:val="none" w:sz="0" w:space="0" w:color="auto"/>
      </w:divBdr>
    </w:div>
    <w:div w:id="895122145">
      <w:bodyDiv w:val="1"/>
      <w:marLeft w:val="0"/>
      <w:marRight w:val="0"/>
      <w:marTop w:val="0"/>
      <w:marBottom w:val="0"/>
      <w:divBdr>
        <w:top w:val="none" w:sz="0" w:space="0" w:color="auto"/>
        <w:left w:val="none" w:sz="0" w:space="0" w:color="auto"/>
        <w:bottom w:val="none" w:sz="0" w:space="0" w:color="auto"/>
        <w:right w:val="none" w:sz="0" w:space="0" w:color="auto"/>
      </w:divBdr>
    </w:div>
    <w:div w:id="950934879">
      <w:bodyDiv w:val="1"/>
      <w:marLeft w:val="0"/>
      <w:marRight w:val="0"/>
      <w:marTop w:val="0"/>
      <w:marBottom w:val="0"/>
      <w:divBdr>
        <w:top w:val="none" w:sz="0" w:space="0" w:color="auto"/>
        <w:left w:val="none" w:sz="0" w:space="0" w:color="auto"/>
        <w:bottom w:val="none" w:sz="0" w:space="0" w:color="auto"/>
        <w:right w:val="none" w:sz="0" w:space="0" w:color="auto"/>
      </w:divBdr>
    </w:div>
    <w:div w:id="958029042">
      <w:bodyDiv w:val="1"/>
      <w:marLeft w:val="0"/>
      <w:marRight w:val="0"/>
      <w:marTop w:val="0"/>
      <w:marBottom w:val="0"/>
      <w:divBdr>
        <w:top w:val="none" w:sz="0" w:space="0" w:color="auto"/>
        <w:left w:val="none" w:sz="0" w:space="0" w:color="auto"/>
        <w:bottom w:val="none" w:sz="0" w:space="0" w:color="auto"/>
        <w:right w:val="none" w:sz="0" w:space="0" w:color="auto"/>
      </w:divBdr>
    </w:div>
    <w:div w:id="963268271">
      <w:bodyDiv w:val="1"/>
      <w:marLeft w:val="0"/>
      <w:marRight w:val="0"/>
      <w:marTop w:val="0"/>
      <w:marBottom w:val="0"/>
      <w:divBdr>
        <w:top w:val="none" w:sz="0" w:space="0" w:color="auto"/>
        <w:left w:val="none" w:sz="0" w:space="0" w:color="auto"/>
        <w:bottom w:val="none" w:sz="0" w:space="0" w:color="auto"/>
        <w:right w:val="none" w:sz="0" w:space="0" w:color="auto"/>
      </w:divBdr>
    </w:div>
    <w:div w:id="973095571">
      <w:bodyDiv w:val="1"/>
      <w:marLeft w:val="0"/>
      <w:marRight w:val="0"/>
      <w:marTop w:val="0"/>
      <w:marBottom w:val="0"/>
      <w:divBdr>
        <w:top w:val="none" w:sz="0" w:space="0" w:color="auto"/>
        <w:left w:val="none" w:sz="0" w:space="0" w:color="auto"/>
        <w:bottom w:val="none" w:sz="0" w:space="0" w:color="auto"/>
        <w:right w:val="none" w:sz="0" w:space="0" w:color="auto"/>
      </w:divBdr>
    </w:div>
    <w:div w:id="983049871">
      <w:bodyDiv w:val="1"/>
      <w:marLeft w:val="0"/>
      <w:marRight w:val="0"/>
      <w:marTop w:val="0"/>
      <w:marBottom w:val="0"/>
      <w:divBdr>
        <w:top w:val="none" w:sz="0" w:space="0" w:color="auto"/>
        <w:left w:val="none" w:sz="0" w:space="0" w:color="auto"/>
        <w:bottom w:val="none" w:sz="0" w:space="0" w:color="auto"/>
        <w:right w:val="none" w:sz="0" w:space="0" w:color="auto"/>
      </w:divBdr>
    </w:div>
    <w:div w:id="1005591424">
      <w:bodyDiv w:val="1"/>
      <w:marLeft w:val="0"/>
      <w:marRight w:val="0"/>
      <w:marTop w:val="0"/>
      <w:marBottom w:val="0"/>
      <w:divBdr>
        <w:top w:val="none" w:sz="0" w:space="0" w:color="auto"/>
        <w:left w:val="none" w:sz="0" w:space="0" w:color="auto"/>
        <w:bottom w:val="none" w:sz="0" w:space="0" w:color="auto"/>
        <w:right w:val="none" w:sz="0" w:space="0" w:color="auto"/>
      </w:divBdr>
    </w:div>
    <w:div w:id="1011032707">
      <w:bodyDiv w:val="1"/>
      <w:marLeft w:val="0"/>
      <w:marRight w:val="0"/>
      <w:marTop w:val="0"/>
      <w:marBottom w:val="0"/>
      <w:divBdr>
        <w:top w:val="none" w:sz="0" w:space="0" w:color="auto"/>
        <w:left w:val="none" w:sz="0" w:space="0" w:color="auto"/>
        <w:bottom w:val="none" w:sz="0" w:space="0" w:color="auto"/>
        <w:right w:val="none" w:sz="0" w:space="0" w:color="auto"/>
      </w:divBdr>
    </w:div>
    <w:div w:id="1069573159">
      <w:bodyDiv w:val="1"/>
      <w:marLeft w:val="0"/>
      <w:marRight w:val="0"/>
      <w:marTop w:val="0"/>
      <w:marBottom w:val="0"/>
      <w:divBdr>
        <w:top w:val="none" w:sz="0" w:space="0" w:color="auto"/>
        <w:left w:val="none" w:sz="0" w:space="0" w:color="auto"/>
        <w:bottom w:val="none" w:sz="0" w:space="0" w:color="auto"/>
        <w:right w:val="none" w:sz="0" w:space="0" w:color="auto"/>
      </w:divBdr>
    </w:div>
    <w:div w:id="1078210461">
      <w:bodyDiv w:val="1"/>
      <w:marLeft w:val="0"/>
      <w:marRight w:val="0"/>
      <w:marTop w:val="0"/>
      <w:marBottom w:val="0"/>
      <w:divBdr>
        <w:top w:val="none" w:sz="0" w:space="0" w:color="auto"/>
        <w:left w:val="none" w:sz="0" w:space="0" w:color="auto"/>
        <w:bottom w:val="none" w:sz="0" w:space="0" w:color="auto"/>
        <w:right w:val="none" w:sz="0" w:space="0" w:color="auto"/>
      </w:divBdr>
    </w:div>
    <w:div w:id="1128820592">
      <w:bodyDiv w:val="1"/>
      <w:marLeft w:val="0"/>
      <w:marRight w:val="0"/>
      <w:marTop w:val="0"/>
      <w:marBottom w:val="0"/>
      <w:divBdr>
        <w:top w:val="none" w:sz="0" w:space="0" w:color="auto"/>
        <w:left w:val="none" w:sz="0" w:space="0" w:color="auto"/>
        <w:bottom w:val="none" w:sz="0" w:space="0" w:color="auto"/>
        <w:right w:val="none" w:sz="0" w:space="0" w:color="auto"/>
      </w:divBdr>
      <w:divsChild>
        <w:div w:id="244608672">
          <w:marLeft w:val="0"/>
          <w:marRight w:val="0"/>
          <w:marTop w:val="0"/>
          <w:marBottom w:val="0"/>
          <w:divBdr>
            <w:top w:val="none" w:sz="0" w:space="0" w:color="auto"/>
            <w:left w:val="none" w:sz="0" w:space="0" w:color="auto"/>
            <w:bottom w:val="none" w:sz="0" w:space="0" w:color="auto"/>
            <w:right w:val="none" w:sz="0" w:space="0" w:color="auto"/>
          </w:divBdr>
        </w:div>
        <w:div w:id="714355941">
          <w:marLeft w:val="0"/>
          <w:marRight w:val="0"/>
          <w:marTop w:val="0"/>
          <w:marBottom w:val="0"/>
          <w:divBdr>
            <w:top w:val="none" w:sz="0" w:space="0" w:color="auto"/>
            <w:left w:val="none" w:sz="0" w:space="0" w:color="auto"/>
            <w:bottom w:val="none" w:sz="0" w:space="0" w:color="auto"/>
            <w:right w:val="none" w:sz="0" w:space="0" w:color="auto"/>
          </w:divBdr>
        </w:div>
        <w:div w:id="1390575480">
          <w:marLeft w:val="0"/>
          <w:marRight w:val="0"/>
          <w:marTop w:val="0"/>
          <w:marBottom w:val="0"/>
          <w:divBdr>
            <w:top w:val="none" w:sz="0" w:space="0" w:color="auto"/>
            <w:left w:val="none" w:sz="0" w:space="0" w:color="auto"/>
            <w:bottom w:val="none" w:sz="0" w:space="0" w:color="auto"/>
            <w:right w:val="none" w:sz="0" w:space="0" w:color="auto"/>
          </w:divBdr>
        </w:div>
      </w:divsChild>
    </w:div>
    <w:div w:id="1159997561">
      <w:bodyDiv w:val="1"/>
      <w:marLeft w:val="0"/>
      <w:marRight w:val="0"/>
      <w:marTop w:val="0"/>
      <w:marBottom w:val="0"/>
      <w:divBdr>
        <w:top w:val="none" w:sz="0" w:space="0" w:color="auto"/>
        <w:left w:val="none" w:sz="0" w:space="0" w:color="auto"/>
        <w:bottom w:val="none" w:sz="0" w:space="0" w:color="auto"/>
        <w:right w:val="none" w:sz="0" w:space="0" w:color="auto"/>
      </w:divBdr>
      <w:divsChild>
        <w:div w:id="1870684742">
          <w:marLeft w:val="0"/>
          <w:marRight w:val="0"/>
          <w:marTop w:val="0"/>
          <w:marBottom w:val="0"/>
          <w:divBdr>
            <w:top w:val="none" w:sz="0" w:space="0" w:color="auto"/>
            <w:left w:val="none" w:sz="0" w:space="0" w:color="auto"/>
            <w:bottom w:val="none" w:sz="0" w:space="0" w:color="auto"/>
            <w:right w:val="none" w:sz="0" w:space="0" w:color="auto"/>
          </w:divBdr>
          <w:divsChild>
            <w:div w:id="17889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48747">
      <w:bodyDiv w:val="1"/>
      <w:marLeft w:val="0"/>
      <w:marRight w:val="0"/>
      <w:marTop w:val="0"/>
      <w:marBottom w:val="0"/>
      <w:divBdr>
        <w:top w:val="none" w:sz="0" w:space="0" w:color="auto"/>
        <w:left w:val="none" w:sz="0" w:space="0" w:color="auto"/>
        <w:bottom w:val="none" w:sz="0" w:space="0" w:color="auto"/>
        <w:right w:val="none" w:sz="0" w:space="0" w:color="auto"/>
      </w:divBdr>
    </w:div>
    <w:div w:id="1233808899">
      <w:bodyDiv w:val="1"/>
      <w:marLeft w:val="0"/>
      <w:marRight w:val="0"/>
      <w:marTop w:val="0"/>
      <w:marBottom w:val="0"/>
      <w:divBdr>
        <w:top w:val="none" w:sz="0" w:space="0" w:color="auto"/>
        <w:left w:val="none" w:sz="0" w:space="0" w:color="auto"/>
        <w:bottom w:val="none" w:sz="0" w:space="0" w:color="auto"/>
        <w:right w:val="none" w:sz="0" w:space="0" w:color="auto"/>
      </w:divBdr>
    </w:div>
    <w:div w:id="1257598578">
      <w:bodyDiv w:val="1"/>
      <w:marLeft w:val="0"/>
      <w:marRight w:val="0"/>
      <w:marTop w:val="0"/>
      <w:marBottom w:val="0"/>
      <w:divBdr>
        <w:top w:val="none" w:sz="0" w:space="0" w:color="auto"/>
        <w:left w:val="none" w:sz="0" w:space="0" w:color="auto"/>
        <w:bottom w:val="none" w:sz="0" w:space="0" w:color="auto"/>
        <w:right w:val="none" w:sz="0" w:space="0" w:color="auto"/>
      </w:divBdr>
    </w:div>
    <w:div w:id="1345673756">
      <w:bodyDiv w:val="1"/>
      <w:marLeft w:val="0"/>
      <w:marRight w:val="0"/>
      <w:marTop w:val="0"/>
      <w:marBottom w:val="0"/>
      <w:divBdr>
        <w:top w:val="none" w:sz="0" w:space="0" w:color="auto"/>
        <w:left w:val="none" w:sz="0" w:space="0" w:color="auto"/>
        <w:bottom w:val="none" w:sz="0" w:space="0" w:color="auto"/>
        <w:right w:val="none" w:sz="0" w:space="0" w:color="auto"/>
      </w:divBdr>
      <w:divsChild>
        <w:div w:id="477309033">
          <w:marLeft w:val="0"/>
          <w:marRight w:val="0"/>
          <w:marTop w:val="0"/>
          <w:marBottom w:val="0"/>
          <w:divBdr>
            <w:top w:val="none" w:sz="0" w:space="0" w:color="auto"/>
            <w:left w:val="none" w:sz="0" w:space="0" w:color="auto"/>
            <w:bottom w:val="none" w:sz="0" w:space="0" w:color="auto"/>
            <w:right w:val="none" w:sz="0" w:space="0" w:color="auto"/>
          </w:divBdr>
        </w:div>
        <w:div w:id="1553033547">
          <w:marLeft w:val="0"/>
          <w:marRight w:val="0"/>
          <w:marTop w:val="0"/>
          <w:marBottom w:val="0"/>
          <w:divBdr>
            <w:top w:val="none" w:sz="0" w:space="0" w:color="auto"/>
            <w:left w:val="none" w:sz="0" w:space="0" w:color="auto"/>
            <w:bottom w:val="none" w:sz="0" w:space="0" w:color="auto"/>
            <w:right w:val="none" w:sz="0" w:space="0" w:color="auto"/>
          </w:divBdr>
        </w:div>
        <w:div w:id="1692756088">
          <w:marLeft w:val="0"/>
          <w:marRight w:val="0"/>
          <w:marTop w:val="0"/>
          <w:marBottom w:val="0"/>
          <w:divBdr>
            <w:top w:val="none" w:sz="0" w:space="0" w:color="auto"/>
            <w:left w:val="none" w:sz="0" w:space="0" w:color="auto"/>
            <w:bottom w:val="none" w:sz="0" w:space="0" w:color="auto"/>
            <w:right w:val="none" w:sz="0" w:space="0" w:color="auto"/>
          </w:divBdr>
        </w:div>
        <w:div w:id="1799688152">
          <w:marLeft w:val="0"/>
          <w:marRight w:val="0"/>
          <w:marTop w:val="0"/>
          <w:marBottom w:val="0"/>
          <w:divBdr>
            <w:top w:val="none" w:sz="0" w:space="0" w:color="auto"/>
            <w:left w:val="none" w:sz="0" w:space="0" w:color="auto"/>
            <w:bottom w:val="none" w:sz="0" w:space="0" w:color="auto"/>
            <w:right w:val="none" w:sz="0" w:space="0" w:color="auto"/>
          </w:divBdr>
        </w:div>
      </w:divsChild>
    </w:div>
    <w:div w:id="1510101896">
      <w:bodyDiv w:val="1"/>
      <w:marLeft w:val="0"/>
      <w:marRight w:val="0"/>
      <w:marTop w:val="0"/>
      <w:marBottom w:val="0"/>
      <w:divBdr>
        <w:top w:val="none" w:sz="0" w:space="0" w:color="auto"/>
        <w:left w:val="none" w:sz="0" w:space="0" w:color="auto"/>
        <w:bottom w:val="none" w:sz="0" w:space="0" w:color="auto"/>
        <w:right w:val="none" w:sz="0" w:space="0" w:color="auto"/>
      </w:divBdr>
    </w:div>
    <w:div w:id="1601597676">
      <w:bodyDiv w:val="1"/>
      <w:marLeft w:val="0"/>
      <w:marRight w:val="0"/>
      <w:marTop w:val="0"/>
      <w:marBottom w:val="0"/>
      <w:divBdr>
        <w:top w:val="none" w:sz="0" w:space="0" w:color="auto"/>
        <w:left w:val="none" w:sz="0" w:space="0" w:color="auto"/>
        <w:bottom w:val="none" w:sz="0" w:space="0" w:color="auto"/>
        <w:right w:val="none" w:sz="0" w:space="0" w:color="auto"/>
      </w:divBdr>
    </w:div>
    <w:div w:id="1603146004">
      <w:bodyDiv w:val="1"/>
      <w:marLeft w:val="0"/>
      <w:marRight w:val="0"/>
      <w:marTop w:val="0"/>
      <w:marBottom w:val="0"/>
      <w:divBdr>
        <w:top w:val="none" w:sz="0" w:space="0" w:color="auto"/>
        <w:left w:val="none" w:sz="0" w:space="0" w:color="auto"/>
        <w:bottom w:val="none" w:sz="0" w:space="0" w:color="auto"/>
        <w:right w:val="none" w:sz="0" w:space="0" w:color="auto"/>
      </w:divBdr>
    </w:div>
    <w:div w:id="1609317685">
      <w:bodyDiv w:val="1"/>
      <w:marLeft w:val="0"/>
      <w:marRight w:val="0"/>
      <w:marTop w:val="0"/>
      <w:marBottom w:val="0"/>
      <w:divBdr>
        <w:top w:val="none" w:sz="0" w:space="0" w:color="auto"/>
        <w:left w:val="none" w:sz="0" w:space="0" w:color="auto"/>
        <w:bottom w:val="none" w:sz="0" w:space="0" w:color="auto"/>
        <w:right w:val="none" w:sz="0" w:space="0" w:color="auto"/>
      </w:divBdr>
    </w:div>
    <w:div w:id="1668825666">
      <w:bodyDiv w:val="1"/>
      <w:marLeft w:val="0"/>
      <w:marRight w:val="0"/>
      <w:marTop w:val="0"/>
      <w:marBottom w:val="0"/>
      <w:divBdr>
        <w:top w:val="none" w:sz="0" w:space="0" w:color="auto"/>
        <w:left w:val="none" w:sz="0" w:space="0" w:color="auto"/>
        <w:bottom w:val="none" w:sz="0" w:space="0" w:color="auto"/>
        <w:right w:val="none" w:sz="0" w:space="0" w:color="auto"/>
      </w:divBdr>
    </w:div>
    <w:div w:id="1675034651">
      <w:bodyDiv w:val="1"/>
      <w:marLeft w:val="0"/>
      <w:marRight w:val="0"/>
      <w:marTop w:val="0"/>
      <w:marBottom w:val="0"/>
      <w:divBdr>
        <w:top w:val="none" w:sz="0" w:space="0" w:color="auto"/>
        <w:left w:val="none" w:sz="0" w:space="0" w:color="auto"/>
        <w:bottom w:val="none" w:sz="0" w:space="0" w:color="auto"/>
        <w:right w:val="none" w:sz="0" w:space="0" w:color="auto"/>
      </w:divBdr>
    </w:div>
    <w:div w:id="1741905769">
      <w:bodyDiv w:val="1"/>
      <w:marLeft w:val="0"/>
      <w:marRight w:val="0"/>
      <w:marTop w:val="0"/>
      <w:marBottom w:val="0"/>
      <w:divBdr>
        <w:top w:val="none" w:sz="0" w:space="0" w:color="auto"/>
        <w:left w:val="none" w:sz="0" w:space="0" w:color="auto"/>
        <w:bottom w:val="none" w:sz="0" w:space="0" w:color="auto"/>
        <w:right w:val="none" w:sz="0" w:space="0" w:color="auto"/>
      </w:divBdr>
    </w:div>
    <w:div w:id="1776053173">
      <w:bodyDiv w:val="1"/>
      <w:marLeft w:val="0"/>
      <w:marRight w:val="0"/>
      <w:marTop w:val="0"/>
      <w:marBottom w:val="0"/>
      <w:divBdr>
        <w:top w:val="none" w:sz="0" w:space="0" w:color="auto"/>
        <w:left w:val="none" w:sz="0" w:space="0" w:color="auto"/>
        <w:bottom w:val="none" w:sz="0" w:space="0" w:color="auto"/>
        <w:right w:val="none" w:sz="0" w:space="0" w:color="auto"/>
      </w:divBdr>
    </w:div>
    <w:div w:id="1803694053">
      <w:bodyDiv w:val="1"/>
      <w:marLeft w:val="0"/>
      <w:marRight w:val="0"/>
      <w:marTop w:val="0"/>
      <w:marBottom w:val="0"/>
      <w:divBdr>
        <w:top w:val="none" w:sz="0" w:space="0" w:color="auto"/>
        <w:left w:val="none" w:sz="0" w:space="0" w:color="auto"/>
        <w:bottom w:val="none" w:sz="0" w:space="0" w:color="auto"/>
        <w:right w:val="none" w:sz="0" w:space="0" w:color="auto"/>
      </w:divBdr>
    </w:div>
    <w:div w:id="1810856904">
      <w:bodyDiv w:val="1"/>
      <w:marLeft w:val="0"/>
      <w:marRight w:val="0"/>
      <w:marTop w:val="0"/>
      <w:marBottom w:val="0"/>
      <w:divBdr>
        <w:top w:val="none" w:sz="0" w:space="0" w:color="auto"/>
        <w:left w:val="none" w:sz="0" w:space="0" w:color="auto"/>
        <w:bottom w:val="none" w:sz="0" w:space="0" w:color="auto"/>
        <w:right w:val="none" w:sz="0" w:space="0" w:color="auto"/>
      </w:divBdr>
      <w:divsChild>
        <w:div w:id="71590238">
          <w:marLeft w:val="0"/>
          <w:marRight w:val="0"/>
          <w:marTop w:val="0"/>
          <w:marBottom w:val="0"/>
          <w:divBdr>
            <w:top w:val="none" w:sz="0" w:space="0" w:color="auto"/>
            <w:left w:val="none" w:sz="0" w:space="0" w:color="auto"/>
            <w:bottom w:val="none" w:sz="0" w:space="0" w:color="auto"/>
            <w:right w:val="none" w:sz="0" w:space="0" w:color="auto"/>
          </w:divBdr>
        </w:div>
      </w:divsChild>
    </w:div>
    <w:div w:id="1823692766">
      <w:bodyDiv w:val="1"/>
      <w:marLeft w:val="0"/>
      <w:marRight w:val="0"/>
      <w:marTop w:val="0"/>
      <w:marBottom w:val="0"/>
      <w:divBdr>
        <w:top w:val="none" w:sz="0" w:space="0" w:color="auto"/>
        <w:left w:val="none" w:sz="0" w:space="0" w:color="auto"/>
        <w:bottom w:val="none" w:sz="0" w:space="0" w:color="auto"/>
        <w:right w:val="none" w:sz="0" w:space="0" w:color="auto"/>
      </w:divBdr>
    </w:div>
    <w:div w:id="1882473658">
      <w:bodyDiv w:val="1"/>
      <w:marLeft w:val="0"/>
      <w:marRight w:val="0"/>
      <w:marTop w:val="0"/>
      <w:marBottom w:val="0"/>
      <w:divBdr>
        <w:top w:val="none" w:sz="0" w:space="0" w:color="auto"/>
        <w:left w:val="none" w:sz="0" w:space="0" w:color="auto"/>
        <w:bottom w:val="none" w:sz="0" w:space="0" w:color="auto"/>
        <w:right w:val="none" w:sz="0" w:space="0" w:color="auto"/>
      </w:divBdr>
    </w:div>
    <w:div w:id="1895584760">
      <w:bodyDiv w:val="1"/>
      <w:marLeft w:val="0"/>
      <w:marRight w:val="0"/>
      <w:marTop w:val="0"/>
      <w:marBottom w:val="0"/>
      <w:divBdr>
        <w:top w:val="none" w:sz="0" w:space="0" w:color="auto"/>
        <w:left w:val="none" w:sz="0" w:space="0" w:color="auto"/>
        <w:bottom w:val="none" w:sz="0" w:space="0" w:color="auto"/>
        <w:right w:val="none" w:sz="0" w:space="0" w:color="auto"/>
      </w:divBdr>
    </w:div>
    <w:div w:id="1915511012">
      <w:bodyDiv w:val="1"/>
      <w:marLeft w:val="0"/>
      <w:marRight w:val="0"/>
      <w:marTop w:val="0"/>
      <w:marBottom w:val="0"/>
      <w:divBdr>
        <w:top w:val="none" w:sz="0" w:space="0" w:color="auto"/>
        <w:left w:val="none" w:sz="0" w:space="0" w:color="auto"/>
        <w:bottom w:val="none" w:sz="0" w:space="0" w:color="auto"/>
        <w:right w:val="none" w:sz="0" w:space="0" w:color="auto"/>
      </w:divBdr>
      <w:divsChild>
        <w:div w:id="567883178">
          <w:marLeft w:val="0"/>
          <w:marRight w:val="0"/>
          <w:marTop w:val="0"/>
          <w:marBottom w:val="0"/>
          <w:divBdr>
            <w:top w:val="none" w:sz="0" w:space="0" w:color="auto"/>
            <w:left w:val="none" w:sz="0" w:space="0" w:color="auto"/>
            <w:bottom w:val="none" w:sz="0" w:space="0" w:color="auto"/>
            <w:right w:val="none" w:sz="0" w:space="0" w:color="auto"/>
          </w:divBdr>
        </w:div>
        <w:div w:id="1324166483">
          <w:marLeft w:val="0"/>
          <w:marRight w:val="0"/>
          <w:marTop w:val="0"/>
          <w:marBottom w:val="0"/>
          <w:divBdr>
            <w:top w:val="none" w:sz="0" w:space="0" w:color="auto"/>
            <w:left w:val="none" w:sz="0" w:space="0" w:color="auto"/>
            <w:bottom w:val="none" w:sz="0" w:space="0" w:color="auto"/>
            <w:right w:val="none" w:sz="0" w:space="0" w:color="auto"/>
          </w:divBdr>
        </w:div>
        <w:div w:id="1586112245">
          <w:marLeft w:val="0"/>
          <w:marRight w:val="0"/>
          <w:marTop w:val="0"/>
          <w:marBottom w:val="0"/>
          <w:divBdr>
            <w:top w:val="none" w:sz="0" w:space="0" w:color="auto"/>
            <w:left w:val="none" w:sz="0" w:space="0" w:color="auto"/>
            <w:bottom w:val="none" w:sz="0" w:space="0" w:color="auto"/>
            <w:right w:val="none" w:sz="0" w:space="0" w:color="auto"/>
          </w:divBdr>
        </w:div>
        <w:div w:id="1610815226">
          <w:marLeft w:val="0"/>
          <w:marRight w:val="0"/>
          <w:marTop w:val="0"/>
          <w:marBottom w:val="0"/>
          <w:divBdr>
            <w:top w:val="none" w:sz="0" w:space="0" w:color="auto"/>
            <w:left w:val="none" w:sz="0" w:space="0" w:color="auto"/>
            <w:bottom w:val="none" w:sz="0" w:space="0" w:color="auto"/>
            <w:right w:val="none" w:sz="0" w:space="0" w:color="auto"/>
          </w:divBdr>
        </w:div>
      </w:divsChild>
    </w:div>
    <w:div w:id="1961646696">
      <w:bodyDiv w:val="1"/>
      <w:marLeft w:val="0"/>
      <w:marRight w:val="0"/>
      <w:marTop w:val="0"/>
      <w:marBottom w:val="0"/>
      <w:divBdr>
        <w:top w:val="none" w:sz="0" w:space="0" w:color="auto"/>
        <w:left w:val="none" w:sz="0" w:space="0" w:color="auto"/>
        <w:bottom w:val="none" w:sz="0" w:space="0" w:color="auto"/>
        <w:right w:val="none" w:sz="0" w:space="0" w:color="auto"/>
      </w:divBdr>
    </w:div>
    <w:div w:id="2039307522">
      <w:bodyDiv w:val="1"/>
      <w:marLeft w:val="0"/>
      <w:marRight w:val="0"/>
      <w:marTop w:val="0"/>
      <w:marBottom w:val="0"/>
      <w:divBdr>
        <w:top w:val="none" w:sz="0" w:space="0" w:color="auto"/>
        <w:left w:val="none" w:sz="0" w:space="0" w:color="auto"/>
        <w:bottom w:val="none" w:sz="0" w:space="0" w:color="auto"/>
        <w:right w:val="none" w:sz="0" w:space="0" w:color="auto"/>
      </w:divBdr>
      <w:divsChild>
        <w:div w:id="479421198">
          <w:marLeft w:val="533"/>
          <w:marRight w:val="0"/>
          <w:marTop w:val="0"/>
          <w:marBottom w:val="0"/>
          <w:divBdr>
            <w:top w:val="none" w:sz="0" w:space="0" w:color="auto"/>
            <w:left w:val="none" w:sz="0" w:space="0" w:color="auto"/>
            <w:bottom w:val="none" w:sz="0" w:space="0" w:color="auto"/>
            <w:right w:val="none" w:sz="0" w:space="0" w:color="auto"/>
          </w:divBdr>
        </w:div>
        <w:div w:id="1044017895">
          <w:marLeft w:val="533"/>
          <w:marRight w:val="0"/>
          <w:marTop w:val="0"/>
          <w:marBottom w:val="0"/>
          <w:divBdr>
            <w:top w:val="none" w:sz="0" w:space="0" w:color="auto"/>
            <w:left w:val="none" w:sz="0" w:space="0" w:color="auto"/>
            <w:bottom w:val="none" w:sz="0" w:space="0" w:color="auto"/>
            <w:right w:val="none" w:sz="0" w:space="0" w:color="auto"/>
          </w:divBdr>
        </w:div>
        <w:div w:id="1116800253">
          <w:marLeft w:val="533"/>
          <w:marRight w:val="0"/>
          <w:marTop w:val="0"/>
          <w:marBottom w:val="0"/>
          <w:divBdr>
            <w:top w:val="none" w:sz="0" w:space="0" w:color="auto"/>
            <w:left w:val="none" w:sz="0" w:space="0" w:color="auto"/>
            <w:bottom w:val="none" w:sz="0" w:space="0" w:color="auto"/>
            <w:right w:val="none" w:sz="0" w:space="0" w:color="auto"/>
          </w:divBdr>
        </w:div>
      </w:divsChild>
    </w:div>
    <w:div w:id="2083674921">
      <w:bodyDiv w:val="1"/>
      <w:marLeft w:val="0"/>
      <w:marRight w:val="0"/>
      <w:marTop w:val="0"/>
      <w:marBottom w:val="0"/>
      <w:divBdr>
        <w:top w:val="none" w:sz="0" w:space="0" w:color="auto"/>
        <w:left w:val="none" w:sz="0" w:space="0" w:color="auto"/>
        <w:bottom w:val="none" w:sz="0" w:space="0" w:color="auto"/>
        <w:right w:val="none" w:sz="0" w:space="0" w:color="auto"/>
      </w:divBdr>
      <w:divsChild>
        <w:div w:id="275061976">
          <w:marLeft w:val="0"/>
          <w:marRight w:val="0"/>
          <w:marTop w:val="0"/>
          <w:marBottom w:val="0"/>
          <w:divBdr>
            <w:top w:val="none" w:sz="0" w:space="0" w:color="auto"/>
            <w:left w:val="none" w:sz="0" w:space="0" w:color="auto"/>
            <w:bottom w:val="none" w:sz="0" w:space="0" w:color="auto"/>
            <w:right w:val="none" w:sz="0" w:space="0" w:color="auto"/>
          </w:divBdr>
        </w:div>
        <w:div w:id="328751963">
          <w:marLeft w:val="0"/>
          <w:marRight w:val="0"/>
          <w:marTop w:val="0"/>
          <w:marBottom w:val="0"/>
          <w:divBdr>
            <w:top w:val="none" w:sz="0" w:space="0" w:color="auto"/>
            <w:left w:val="none" w:sz="0" w:space="0" w:color="auto"/>
            <w:bottom w:val="none" w:sz="0" w:space="0" w:color="auto"/>
            <w:right w:val="none" w:sz="0" w:space="0" w:color="auto"/>
          </w:divBdr>
        </w:div>
        <w:div w:id="986588076">
          <w:marLeft w:val="0"/>
          <w:marRight w:val="0"/>
          <w:marTop w:val="0"/>
          <w:marBottom w:val="0"/>
          <w:divBdr>
            <w:top w:val="none" w:sz="0" w:space="0" w:color="auto"/>
            <w:left w:val="none" w:sz="0" w:space="0" w:color="auto"/>
            <w:bottom w:val="none" w:sz="0" w:space="0" w:color="auto"/>
            <w:right w:val="none" w:sz="0" w:space="0" w:color="auto"/>
          </w:divBdr>
        </w:div>
        <w:div w:id="1006057941">
          <w:marLeft w:val="0"/>
          <w:marRight w:val="0"/>
          <w:marTop w:val="0"/>
          <w:marBottom w:val="0"/>
          <w:divBdr>
            <w:top w:val="none" w:sz="0" w:space="0" w:color="auto"/>
            <w:left w:val="none" w:sz="0" w:space="0" w:color="auto"/>
            <w:bottom w:val="none" w:sz="0" w:space="0" w:color="auto"/>
            <w:right w:val="none" w:sz="0" w:space="0" w:color="auto"/>
          </w:divBdr>
        </w:div>
        <w:div w:id="1143503353">
          <w:marLeft w:val="0"/>
          <w:marRight w:val="0"/>
          <w:marTop w:val="0"/>
          <w:marBottom w:val="0"/>
          <w:divBdr>
            <w:top w:val="none" w:sz="0" w:space="0" w:color="auto"/>
            <w:left w:val="none" w:sz="0" w:space="0" w:color="auto"/>
            <w:bottom w:val="none" w:sz="0" w:space="0" w:color="auto"/>
            <w:right w:val="none" w:sz="0" w:space="0" w:color="auto"/>
          </w:divBdr>
        </w:div>
        <w:div w:id="1181354750">
          <w:marLeft w:val="0"/>
          <w:marRight w:val="0"/>
          <w:marTop w:val="0"/>
          <w:marBottom w:val="0"/>
          <w:divBdr>
            <w:top w:val="none" w:sz="0" w:space="0" w:color="auto"/>
            <w:left w:val="none" w:sz="0" w:space="0" w:color="auto"/>
            <w:bottom w:val="none" w:sz="0" w:space="0" w:color="auto"/>
            <w:right w:val="none" w:sz="0" w:space="0" w:color="auto"/>
          </w:divBdr>
        </w:div>
        <w:div w:id="1345398108">
          <w:marLeft w:val="0"/>
          <w:marRight w:val="0"/>
          <w:marTop w:val="0"/>
          <w:marBottom w:val="0"/>
          <w:divBdr>
            <w:top w:val="none" w:sz="0" w:space="0" w:color="auto"/>
            <w:left w:val="none" w:sz="0" w:space="0" w:color="auto"/>
            <w:bottom w:val="none" w:sz="0" w:space="0" w:color="auto"/>
            <w:right w:val="none" w:sz="0" w:space="0" w:color="auto"/>
          </w:divBdr>
        </w:div>
      </w:divsChild>
    </w:div>
    <w:div w:id="2140801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www.icfafrica.org/fr/" TargetMode="External"/><Relationship Id="rId39" Type="http://schemas.openxmlformats.org/officeDocument/2006/relationships/hyperlink" Target="https://www.ifad.org/" TargetMode="Externa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yperlink" Target="https://www.growafrica.com/organizations/grow-africa" TargetMode="Externa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beamexchange.org/" TargetMode="External"/><Relationship Id="rId33" Type="http://schemas.openxmlformats.org/officeDocument/2006/relationships/hyperlink" Target="https://www.growafrica.com/organizations/pan-african-agribusiness-and-agroindustry-consortium" TargetMode="External"/><Relationship Id="rId38" Type="http://schemas.openxmlformats.org/officeDocument/2006/relationships/hyperlink" Target="http://www.jica.go.jp/english/" TargetMode="External"/><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bop.org.za/BoP_Lab/Home.html"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www.inclusivebusinesshub.org/micro-site/iban/" TargetMode="External"/><Relationship Id="rId37" Type="http://schemas.openxmlformats.org/officeDocument/2006/relationships/hyperlink" Target="http://www.aecfafrica.org/" TargetMode="External"/><Relationship Id="rId40" Type="http://schemas.openxmlformats.org/officeDocument/2006/relationships/image" Target="media/image16.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gsb.uct.ac.za/s.asp?p=389" TargetMode="External"/><Relationship Id="rId36" Type="http://schemas.openxmlformats.org/officeDocument/2006/relationships/hyperlink" Target="http://southern-africa-business-forum.org/joomla3/"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iba.ventures/"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safaricom.co.ke/index.php?id=250" TargetMode="External"/><Relationship Id="rId22" Type="http://schemas.openxmlformats.org/officeDocument/2006/relationships/image" Target="media/image13.png"/><Relationship Id="rId27" Type="http://schemas.openxmlformats.org/officeDocument/2006/relationships/hyperlink" Target="http://seasofchange.net/" TargetMode="External"/><Relationship Id="rId30" Type="http://schemas.openxmlformats.org/officeDocument/2006/relationships/hyperlink" Target="http://www.pacci.org/" TargetMode="External"/><Relationship Id="rId35" Type="http://schemas.openxmlformats.org/officeDocument/2006/relationships/hyperlink" Target="http://acetforafrica.org/" TargetMode="External"/><Relationship Id="rId43" Type="http://schemas.openxmlformats.org/officeDocument/2006/relationships/footer" Target="foot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fdb.org/en/blogs/afdb-championing-inclusive-growth-across-africa/post/recognizing-africas-informal-sector-1164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9833A-E4A7-4157-B369-E6831AB93E97}">
  <ds:schemaRefs>
    <ds:schemaRef ds:uri="http://schemas.openxmlformats.org/officeDocument/2006/bibliography"/>
  </ds:schemaRefs>
</ds:datastoreItem>
</file>

<file path=customXml/itemProps2.xml><?xml version="1.0" encoding="utf-8"?>
<ds:datastoreItem xmlns:ds="http://schemas.openxmlformats.org/officeDocument/2006/customXml" ds:itemID="{D70002C3-321C-4EEA-9F08-D9F3CD28C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18388</Words>
  <Characters>104814</Characters>
  <Application>Microsoft Office Word</Application>
  <DocSecurity>0</DocSecurity>
  <Lines>873</Lines>
  <Paragraphs>245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122957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Blomberg</dc:creator>
  <cp:keywords/>
  <dc:description/>
  <cp:lastModifiedBy>Kokobe George</cp:lastModifiedBy>
  <cp:revision>12</cp:revision>
  <cp:lastPrinted>2016-08-19T14:45:00Z</cp:lastPrinted>
  <dcterms:created xsi:type="dcterms:W3CDTF">2016-12-06T09:05:00Z</dcterms:created>
  <dcterms:modified xsi:type="dcterms:W3CDTF">2017-03-08T08:04:00Z</dcterms:modified>
</cp:coreProperties>
</file>