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41" w:type="dxa"/>
        <w:tblInd w:w="-142" w:type="dxa"/>
        <w:tblLayout w:type="fixed"/>
        <w:tblCellMar>
          <w:top w:w="57" w:type="dxa"/>
          <w:left w:w="57" w:type="dxa"/>
          <w:bottom w:w="28" w:type="dxa"/>
          <w:right w:w="57" w:type="dxa"/>
        </w:tblCellMar>
        <w:tblLook w:val="00A0" w:firstRow="1" w:lastRow="0" w:firstColumn="1" w:lastColumn="0" w:noHBand="0" w:noVBand="0"/>
      </w:tblPr>
      <w:tblGrid>
        <w:gridCol w:w="1278"/>
        <w:gridCol w:w="4118"/>
        <w:gridCol w:w="134"/>
        <w:gridCol w:w="1310"/>
        <w:gridCol w:w="2601"/>
      </w:tblGrid>
      <w:tr w:rsidR="00A84C1E" w:rsidRPr="00A84C1E" w14:paraId="2B4FCD89" w14:textId="77777777" w:rsidTr="000F7DC4">
        <w:trPr>
          <w:trHeight w:val="565"/>
        </w:trPr>
        <w:tc>
          <w:tcPr>
            <w:tcW w:w="1278" w:type="dxa"/>
            <w:tcBorders>
              <w:bottom w:val="single" w:sz="4" w:space="0" w:color="auto"/>
            </w:tcBorders>
            <w:vAlign w:val="center"/>
          </w:tcPr>
          <w:p w14:paraId="0ACA06EA" w14:textId="77777777" w:rsidR="00A84C1E" w:rsidRPr="00A84C1E" w:rsidRDefault="00A84C1E" w:rsidP="00A84C1E">
            <w:pPr>
              <w:tabs>
                <w:tab w:val="center" w:pos="4320"/>
                <w:tab w:val="right" w:pos="8640"/>
              </w:tabs>
              <w:jc w:val="center"/>
              <w:rPr>
                <w:rFonts w:ascii="Times New Roman" w:eastAsia="Times New Roman" w:hAnsi="Times New Roman"/>
                <w:spacing w:val="4"/>
                <w:w w:val="103"/>
                <w:kern w:val="14"/>
                <w:lang w:eastAsia="en-US"/>
              </w:rPr>
            </w:pPr>
          </w:p>
        </w:tc>
        <w:tc>
          <w:tcPr>
            <w:tcW w:w="4118" w:type="dxa"/>
            <w:tcBorders>
              <w:bottom w:val="single" w:sz="4" w:space="0" w:color="auto"/>
            </w:tcBorders>
            <w:vAlign w:val="center"/>
          </w:tcPr>
          <w:p w14:paraId="03780059" w14:textId="77777777" w:rsidR="00A84C1E" w:rsidRPr="00A84C1E" w:rsidRDefault="00A84C1E" w:rsidP="00A84C1E">
            <w:pPr>
              <w:tabs>
                <w:tab w:val="center" w:pos="4320"/>
                <w:tab w:val="right" w:pos="8640"/>
              </w:tabs>
              <w:rPr>
                <w:rFonts w:ascii="Times New Roman" w:eastAsia="Times New Roman" w:hAnsi="Times New Roman"/>
                <w:spacing w:val="4"/>
                <w:w w:val="103"/>
                <w:lang w:eastAsia="en-US"/>
              </w:rPr>
            </w:pPr>
            <w:r w:rsidRPr="00A84C1E">
              <w:rPr>
                <w:rFonts w:ascii="Times New Roman" w:eastAsia="SimSun" w:hAnsi="Times New Roman"/>
                <w:spacing w:val="4"/>
                <w:w w:val="103"/>
                <w:sz w:val="28"/>
                <w:lang w:eastAsia="ja-JP"/>
              </w:rPr>
              <w:t>United Nations</w:t>
            </w:r>
          </w:p>
        </w:tc>
        <w:tc>
          <w:tcPr>
            <w:tcW w:w="134" w:type="dxa"/>
            <w:tcBorders>
              <w:bottom w:val="single" w:sz="4" w:space="0" w:color="auto"/>
            </w:tcBorders>
            <w:vAlign w:val="center"/>
          </w:tcPr>
          <w:p w14:paraId="2DB218CB" w14:textId="77777777" w:rsidR="00A84C1E" w:rsidRPr="00A84C1E" w:rsidRDefault="00A84C1E" w:rsidP="00A84C1E">
            <w:pPr>
              <w:tabs>
                <w:tab w:val="center" w:pos="4320"/>
                <w:tab w:val="right" w:pos="8640"/>
              </w:tabs>
              <w:rPr>
                <w:rFonts w:ascii="Times New Roman" w:eastAsia="Times New Roman" w:hAnsi="Times New Roman"/>
                <w:spacing w:val="4"/>
                <w:w w:val="103"/>
                <w:sz w:val="28"/>
                <w:szCs w:val="28"/>
                <w:lang w:eastAsia="en-US"/>
              </w:rPr>
            </w:pPr>
            <w:r w:rsidRPr="00A84C1E">
              <w:rPr>
                <w:rFonts w:ascii="Times New Roman" w:eastAsia="SimSun" w:hAnsi="Times New Roman"/>
                <w:spacing w:val="4"/>
                <w:w w:val="103"/>
                <w:sz w:val="28"/>
                <w:szCs w:val="28"/>
                <w:lang w:eastAsia="en-US"/>
              </w:rPr>
              <w:t xml:space="preserve"> </w:t>
            </w:r>
          </w:p>
        </w:tc>
        <w:tc>
          <w:tcPr>
            <w:tcW w:w="3911" w:type="dxa"/>
            <w:gridSpan w:val="2"/>
            <w:tcBorders>
              <w:bottom w:val="single" w:sz="4" w:space="0" w:color="auto"/>
            </w:tcBorders>
            <w:vAlign w:val="center"/>
          </w:tcPr>
          <w:p w14:paraId="246E0202" w14:textId="77777777" w:rsidR="00A84C1E" w:rsidRPr="00A84C1E" w:rsidRDefault="00A84C1E" w:rsidP="00A84C1E">
            <w:pPr>
              <w:tabs>
                <w:tab w:val="center" w:pos="4320"/>
                <w:tab w:val="right" w:pos="8640"/>
              </w:tabs>
              <w:ind w:left="118"/>
              <w:rPr>
                <w:rFonts w:ascii="Times New Roman" w:eastAsia="Times New Roman" w:hAnsi="Times New Roman"/>
                <w:spacing w:val="4"/>
                <w:w w:val="103"/>
                <w:sz w:val="28"/>
                <w:szCs w:val="28"/>
                <w:lang w:eastAsia="en-US"/>
              </w:rPr>
            </w:pPr>
            <w:r w:rsidRPr="00A84C1E">
              <w:rPr>
                <w:rFonts w:ascii="Times New Roman" w:eastAsia="SimSun" w:hAnsi="Times New Roman"/>
                <w:spacing w:val="4"/>
                <w:w w:val="103"/>
                <w:sz w:val="28"/>
                <w:lang w:eastAsia="ja-JP"/>
              </w:rPr>
              <w:t>African Union</w:t>
            </w:r>
          </w:p>
        </w:tc>
      </w:tr>
      <w:tr w:rsidR="00A84C1E" w:rsidRPr="00A84C1E" w14:paraId="15BCC5D6" w14:textId="77777777" w:rsidTr="000F7DC4">
        <w:trPr>
          <w:trHeight w:val="989"/>
        </w:trPr>
        <w:tc>
          <w:tcPr>
            <w:tcW w:w="1278" w:type="dxa"/>
            <w:vMerge w:val="restart"/>
            <w:tcBorders>
              <w:top w:val="single" w:sz="4" w:space="0" w:color="auto"/>
            </w:tcBorders>
          </w:tcPr>
          <w:p w14:paraId="2F8CCD33" w14:textId="77777777" w:rsidR="00A84C1E" w:rsidRPr="00A84C1E" w:rsidRDefault="00A84C1E" w:rsidP="00A84C1E">
            <w:pPr>
              <w:tabs>
                <w:tab w:val="center" w:pos="4320"/>
                <w:tab w:val="right" w:pos="8640"/>
              </w:tabs>
              <w:rPr>
                <w:rFonts w:ascii="Times New Roman" w:eastAsia="Times New Roman" w:hAnsi="Times New Roman"/>
                <w:spacing w:val="4"/>
                <w:w w:val="103"/>
                <w:lang w:eastAsia="en-US"/>
              </w:rPr>
            </w:pPr>
            <w:r w:rsidRPr="00A84C1E">
              <w:rPr>
                <w:rFonts w:ascii="Times New Roman" w:eastAsia="SimSun" w:hAnsi="Times New Roman"/>
                <w:noProof/>
                <w:spacing w:val="4"/>
                <w:w w:val="103"/>
                <w:lang w:val="en-US" w:eastAsia="en-US"/>
              </w:rPr>
              <w:drawing>
                <wp:inline distT="0" distB="0" distL="0" distR="0" wp14:anchorId="55DDCC7F" wp14:editId="38FB0B9D">
                  <wp:extent cx="685800" cy="552450"/>
                  <wp:effectExtent l="19050" t="0" r="0" b="0"/>
                  <wp:docPr id="2" name="Picture 2"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8"/>
                          <a:srcRect/>
                          <a:stretch>
                            <a:fillRect/>
                          </a:stretch>
                        </pic:blipFill>
                        <pic:spPr bwMode="auto">
                          <a:xfrm>
                            <a:off x="0" y="0"/>
                            <a:ext cx="685800" cy="552450"/>
                          </a:xfrm>
                          <a:prstGeom prst="rect">
                            <a:avLst/>
                          </a:prstGeom>
                          <a:noFill/>
                          <a:ln w="9525">
                            <a:noFill/>
                            <a:miter lim="800000"/>
                            <a:headEnd/>
                            <a:tailEnd/>
                          </a:ln>
                        </pic:spPr>
                      </pic:pic>
                    </a:graphicData>
                  </a:graphic>
                </wp:inline>
              </w:drawing>
            </w:r>
          </w:p>
        </w:tc>
        <w:tc>
          <w:tcPr>
            <w:tcW w:w="4118" w:type="dxa"/>
            <w:vMerge w:val="restart"/>
            <w:tcBorders>
              <w:top w:val="single" w:sz="4" w:space="0" w:color="auto"/>
            </w:tcBorders>
          </w:tcPr>
          <w:p w14:paraId="47A8DB7E" w14:textId="77777777" w:rsidR="00A84C1E" w:rsidRPr="00A84C1E" w:rsidRDefault="00A84C1E" w:rsidP="00A84C1E">
            <w:pPr>
              <w:tabs>
                <w:tab w:val="center" w:pos="4320"/>
                <w:tab w:val="right" w:pos="8640"/>
              </w:tabs>
              <w:rPr>
                <w:rFonts w:ascii="Times New Roman" w:eastAsia="SimSun" w:hAnsi="Times New Roman"/>
                <w:b/>
                <w:spacing w:val="4"/>
                <w:w w:val="103"/>
                <w:sz w:val="36"/>
                <w:szCs w:val="36"/>
                <w:lang w:eastAsia="ja-JP"/>
              </w:rPr>
            </w:pPr>
            <w:r w:rsidRPr="00A84C1E">
              <w:rPr>
                <w:rFonts w:ascii="Times New Roman" w:eastAsia="SimSun" w:hAnsi="Times New Roman"/>
                <w:b/>
                <w:spacing w:val="4"/>
                <w:w w:val="103"/>
                <w:sz w:val="36"/>
                <w:szCs w:val="36"/>
                <w:lang w:eastAsia="ja-JP"/>
              </w:rPr>
              <w:t xml:space="preserve">Economic and </w:t>
            </w:r>
            <w:r w:rsidRPr="00A84C1E">
              <w:rPr>
                <w:rFonts w:ascii="Times New Roman" w:eastAsia="SimSun" w:hAnsi="Times New Roman"/>
                <w:b/>
                <w:spacing w:val="4"/>
                <w:w w:val="103"/>
                <w:sz w:val="36"/>
                <w:szCs w:val="36"/>
                <w:lang w:eastAsia="ja-JP"/>
              </w:rPr>
              <w:br/>
              <w:t>Social Council</w:t>
            </w:r>
          </w:p>
          <w:p w14:paraId="33F952EE" w14:textId="77777777" w:rsidR="00A84C1E" w:rsidRPr="00A84C1E" w:rsidRDefault="00A84C1E" w:rsidP="00A84C1E">
            <w:pPr>
              <w:tabs>
                <w:tab w:val="center" w:pos="4320"/>
                <w:tab w:val="right" w:pos="8640"/>
              </w:tabs>
              <w:rPr>
                <w:rFonts w:ascii="Times New Roman" w:eastAsia="Times New Roman" w:hAnsi="Times New Roman"/>
                <w:b/>
                <w:spacing w:val="4"/>
                <w:w w:val="103"/>
                <w:lang w:eastAsia="en-US"/>
              </w:rPr>
            </w:pPr>
          </w:p>
        </w:tc>
        <w:tc>
          <w:tcPr>
            <w:tcW w:w="134" w:type="dxa"/>
            <w:vMerge w:val="restart"/>
            <w:tcBorders>
              <w:top w:val="single" w:sz="4" w:space="0" w:color="auto"/>
            </w:tcBorders>
          </w:tcPr>
          <w:p w14:paraId="7EEF4C59" w14:textId="77777777" w:rsidR="00A84C1E" w:rsidRPr="00A84C1E" w:rsidRDefault="00A84C1E" w:rsidP="00A84C1E">
            <w:pPr>
              <w:tabs>
                <w:tab w:val="center" w:pos="4320"/>
                <w:tab w:val="right" w:pos="8640"/>
              </w:tabs>
              <w:rPr>
                <w:rFonts w:ascii="Times New Roman" w:eastAsia="Times New Roman" w:hAnsi="Times New Roman"/>
                <w:spacing w:val="4"/>
                <w:w w:val="103"/>
                <w:sz w:val="36"/>
                <w:szCs w:val="36"/>
                <w:lang w:eastAsia="en-US"/>
              </w:rPr>
            </w:pPr>
          </w:p>
        </w:tc>
        <w:tc>
          <w:tcPr>
            <w:tcW w:w="1310" w:type="dxa"/>
            <w:vMerge w:val="restart"/>
            <w:tcBorders>
              <w:top w:val="single" w:sz="4" w:space="0" w:color="auto"/>
            </w:tcBorders>
          </w:tcPr>
          <w:p w14:paraId="3D50F502" w14:textId="77777777" w:rsidR="00A84C1E" w:rsidRPr="00A84C1E" w:rsidRDefault="00A84C1E" w:rsidP="00A84C1E">
            <w:pPr>
              <w:tabs>
                <w:tab w:val="center" w:pos="4320"/>
                <w:tab w:val="right" w:pos="8640"/>
              </w:tabs>
              <w:rPr>
                <w:rFonts w:ascii="Times New Roman" w:eastAsia="Times New Roman" w:hAnsi="Times New Roman"/>
                <w:spacing w:val="4"/>
                <w:w w:val="103"/>
                <w:lang w:eastAsia="en-US"/>
              </w:rPr>
            </w:pPr>
            <w:r w:rsidRPr="00A84C1E">
              <w:rPr>
                <w:rFonts w:ascii="Times New Roman" w:eastAsia="Times New Roman" w:hAnsi="Times New Roman"/>
                <w:noProof/>
                <w:spacing w:val="4"/>
                <w:w w:val="103"/>
                <w:lang w:val="en-US" w:eastAsia="en-US"/>
              </w:rPr>
              <w:drawing>
                <wp:inline distT="0" distB="0" distL="0" distR="0" wp14:anchorId="11F959F5" wp14:editId="25FCD044">
                  <wp:extent cx="685800" cy="581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85800" cy="581025"/>
                          </a:xfrm>
                          <a:prstGeom prst="rect">
                            <a:avLst/>
                          </a:prstGeom>
                          <a:noFill/>
                          <a:ln w="9525">
                            <a:noFill/>
                            <a:miter lim="800000"/>
                            <a:headEnd/>
                            <a:tailEnd/>
                          </a:ln>
                        </pic:spPr>
                      </pic:pic>
                    </a:graphicData>
                  </a:graphic>
                </wp:inline>
              </w:drawing>
            </w:r>
          </w:p>
        </w:tc>
        <w:tc>
          <w:tcPr>
            <w:tcW w:w="2601" w:type="dxa"/>
          </w:tcPr>
          <w:p w14:paraId="65D41F2C" w14:textId="77777777" w:rsidR="00A84C1E" w:rsidRPr="00A84C1E" w:rsidRDefault="00A84C1E" w:rsidP="00A84C1E">
            <w:pPr>
              <w:tabs>
                <w:tab w:val="center" w:pos="4320"/>
                <w:tab w:val="right" w:pos="8640"/>
              </w:tabs>
              <w:rPr>
                <w:rFonts w:ascii="Times New Roman" w:eastAsia="Times New Roman" w:hAnsi="Times New Roman"/>
                <w:spacing w:val="4"/>
                <w:w w:val="103"/>
                <w:lang w:eastAsia="en-US"/>
              </w:rPr>
            </w:pPr>
            <w:r w:rsidRPr="00A84C1E">
              <w:rPr>
                <w:rFonts w:ascii="Times New Roman" w:eastAsia="SimSun" w:hAnsi="Times New Roman"/>
                <w:b/>
                <w:spacing w:val="4"/>
                <w:w w:val="103"/>
                <w:sz w:val="36"/>
                <w:szCs w:val="36"/>
                <w:lang w:eastAsia="ja-JP"/>
              </w:rPr>
              <w:t xml:space="preserve">African </w:t>
            </w:r>
            <w:smartTag w:uri="urn:schemas-microsoft-com:office:smarttags" w:element="place">
              <w:r w:rsidRPr="00A84C1E">
                <w:rPr>
                  <w:rFonts w:ascii="Times New Roman" w:eastAsia="SimSun" w:hAnsi="Times New Roman"/>
                  <w:b/>
                  <w:spacing w:val="4"/>
                  <w:w w:val="103"/>
                  <w:sz w:val="36"/>
                  <w:szCs w:val="36"/>
                  <w:lang w:eastAsia="ja-JP"/>
                </w:rPr>
                <w:t>Union</w:t>
              </w:r>
            </w:smartTag>
          </w:p>
        </w:tc>
      </w:tr>
      <w:tr w:rsidR="00A84C1E" w:rsidRPr="00A84C1E" w14:paraId="621E8224" w14:textId="77777777" w:rsidTr="000F7DC4">
        <w:trPr>
          <w:trHeight w:val="1059"/>
        </w:trPr>
        <w:tc>
          <w:tcPr>
            <w:tcW w:w="1278" w:type="dxa"/>
            <w:vMerge/>
            <w:tcBorders>
              <w:bottom w:val="single" w:sz="12" w:space="0" w:color="auto"/>
            </w:tcBorders>
          </w:tcPr>
          <w:p w14:paraId="05FE56F9" w14:textId="77777777" w:rsidR="00A84C1E" w:rsidRPr="00A84C1E" w:rsidRDefault="00A84C1E" w:rsidP="00A84C1E">
            <w:pPr>
              <w:tabs>
                <w:tab w:val="center" w:pos="4320"/>
                <w:tab w:val="right" w:pos="8640"/>
              </w:tabs>
              <w:rPr>
                <w:rFonts w:ascii="Times New Roman" w:eastAsia="SimSun" w:hAnsi="Times New Roman"/>
                <w:noProof/>
                <w:spacing w:val="4"/>
                <w:w w:val="103"/>
                <w:lang w:eastAsia="en-US"/>
              </w:rPr>
            </w:pPr>
          </w:p>
        </w:tc>
        <w:tc>
          <w:tcPr>
            <w:tcW w:w="4118" w:type="dxa"/>
            <w:vMerge/>
            <w:tcBorders>
              <w:bottom w:val="single" w:sz="12" w:space="0" w:color="auto"/>
            </w:tcBorders>
          </w:tcPr>
          <w:p w14:paraId="095B32BA" w14:textId="77777777" w:rsidR="00A84C1E" w:rsidRPr="00A84C1E" w:rsidRDefault="00A84C1E" w:rsidP="00A84C1E">
            <w:pPr>
              <w:tabs>
                <w:tab w:val="center" w:pos="4320"/>
                <w:tab w:val="right" w:pos="8640"/>
              </w:tabs>
              <w:rPr>
                <w:rFonts w:ascii="Times New Roman" w:eastAsia="SimSun" w:hAnsi="Times New Roman"/>
                <w:b/>
                <w:spacing w:val="4"/>
                <w:w w:val="103"/>
                <w:sz w:val="40"/>
                <w:szCs w:val="40"/>
                <w:lang w:eastAsia="ja-JP"/>
              </w:rPr>
            </w:pPr>
          </w:p>
        </w:tc>
        <w:tc>
          <w:tcPr>
            <w:tcW w:w="134" w:type="dxa"/>
            <w:vMerge/>
            <w:tcBorders>
              <w:bottom w:val="single" w:sz="12" w:space="0" w:color="auto"/>
            </w:tcBorders>
          </w:tcPr>
          <w:p w14:paraId="0AB5B9C1" w14:textId="77777777" w:rsidR="00A84C1E" w:rsidRPr="00A84C1E" w:rsidRDefault="00A84C1E" w:rsidP="00A84C1E">
            <w:pPr>
              <w:tabs>
                <w:tab w:val="center" w:pos="4320"/>
                <w:tab w:val="right" w:pos="8640"/>
              </w:tabs>
              <w:rPr>
                <w:rFonts w:ascii="Times New Roman" w:eastAsia="Times New Roman" w:hAnsi="Times New Roman"/>
                <w:noProof/>
                <w:spacing w:val="4"/>
                <w:w w:val="103"/>
                <w:lang w:eastAsia="en-US"/>
              </w:rPr>
            </w:pPr>
          </w:p>
        </w:tc>
        <w:tc>
          <w:tcPr>
            <w:tcW w:w="1310" w:type="dxa"/>
            <w:vMerge/>
            <w:tcBorders>
              <w:bottom w:val="single" w:sz="12" w:space="0" w:color="auto"/>
            </w:tcBorders>
          </w:tcPr>
          <w:p w14:paraId="78A3CCB8" w14:textId="77777777" w:rsidR="00A84C1E" w:rsidRPr="00A84C1E" w:rsidRDefault="00A84C1E" w:rsidP="00A84C1E">
            <w:pPr>
              <w:tabs>
                <w:tab w:val="center" w:pos="4320"/>
                <w:tab w:val="right" w:pos="8640"/>
              </w:tabs>
              <w:rPr>
                <w:rFonts w:ascii="Times New Roman" w:eastAsia="Times New Roman" w:hAnsi="Times New Roman"/>
                <w:noProof/>
                <w:spacing w:val="4"/>
                <w:w w:val="103"/>
                <w:lang w:eastAsia="en-US"/>
              </w:rPr>
            </w:pPr>
          </w:p>
        </w:tc>
        <w:tc>
          <w:tcPr>
            <w:tcW w:w="2601" w:type="dxa"/>
            <w:tcBorders>
              <w:bottom w:val="single" w:sz="12" w:space="0" w:color="auto"/>
            </w:tcBorders>
          </w:tcPr>
          <w:p w14:paraId="3EF1A41B" w14:textId="77777777" w:rsidR="00A84C1E" w:rsidRPr="00A84C1E" w:rsidRDefault="00A84C1E" w:rsidP="00A84C1E">
            <w:pPr>
              <w:widowControl w:val="0"/>
              <w:autoSpaceDE w:val="0"/>
              <w:autoSpaceDN w:val="0"/>
              <w:adjustRightInd w:val="0"/>
              <w:rPr>
                <w:rFonts w:ascii="Times New Roman" w:eastAsia="SimSun" w:hAnsi="Times New Roman"/>
                <w:spacing w:val="4"/>
                <w:w w:val="103"/>
                <w:sz w:val="20"/>
                <w:szCs w:val="20"/>
                <w:lang w:val="es-ES" w:eastAsia="ja-JP"/>
              </w:rPr>
            </w:pPr>
            <w:r w:rsidRPr="00A84C1E">
              <w:rPr>
                <w:rFonts w:ascii="Times New Roman" w:eastAsia="SimSun" w:hAnsi="Times New Roman"/>
                <w:spacing w:val="4"/>
                <w:w w:val="103"/>
                <w:sz w:val="20"/>
                <w:szCs w:val="20"/>
                <w:lang w:val="es-ES" w:eastAsia="ja-JP"/>
              </w:rPr>
              <w:t>E/ECA/CM/50/1</w:t>
            </w:r>
          </w:p>
          <w:p w14:paraId="573183FD" w14:textId="77777777" w:rsidR="00A84C1E" w:rsidRPr="00A84C1E" w:rsidRDefault="00A84C1E" w:rsidP="00A84C1E">
            <w:pPr>
              <w:widowControl w:val="0"/>
              <w:autoSpaceDE w:val="0"/>
              <w:autoSpaceDN w:val="0"/>
              <w:adjustRightInd w:val="0"/>
              <w:rPr>
                <w:rFonts w:ascii="Times New Roman" w:eastAsia="SimSun" w:hAnsi="Times New Roman"/>
                <w:spacing w:val="4"/>
                <w:w w:val="103"/>
                <w:sz w:val="20"/>
                <w:szCs w:val="20"/>
                <w:lang w:val="es-ES" w:eastAsia="ja-JP"/>
              </w:rPr>
            </w:pPr>
            <w:r w:rsidRPr="00A84C1E">
              <w:rPr>
                <w:rFonts w:ascii="Times New Roman" w:eastAsia="SimSun" w:hAnsi="Times New Roman"/>
                <w:spacing w:val="4"/>
                <w:w w:val="103"/>
                <w:sz w:val="20"/>
                <w:szCs w:val="20"/>
                <w:lang w:val="es-ES" w:eastAsia="ja-JP"/>
              </w:rPr>
              <w:t>AU/STC/FMEPI/MIN/1(III)</w:t>
            </w:r>
          </w:p>
          <w:p w14:paraId="21A15522" w14:textId="77777777" w:rsidR="00A84C1E" w:rsidRPr="00A84C1E" w:rsidRDefault="00A84C1E" w:rsidP="00A84C1E">
            <w:pPr>
              <w:widowControl w:val="0"/>
              <w:autoSpaceDE w:val="0"/>
              <w:autoSpaceDN w:val="0"/>
              <w:adjustRightInd w:val="0"/>
              <w:rPr>
                <w:rFonts w:ascii="Times New Roman" w:eastAsia="SimSun" w:hAnsi="Times New Roman"/>
                <w:spacing w:val="4"/>
                <w:w w:val="103"/>
                <w:sz w:val="20"/>
                <w:szCs w:val="20"/>
                <w:lang w:val="es-ES" w:eastAsia="ja-JP"/>
              </w:rPr>
            </w:pPr>
            <w:r w:rsidRPr="00A84C1E">
              <w:rPr>
                <w:rFonts w:ascii="Times New Roman" w:eastAsia="SimSun" w:hAnsi="Times New Roman"/>
                <w:spacing w:val="4"/>
                <w:w w:val="103"/>
                <w:sz w:val="20"/>
                <w:szCs w:val="20"/>
                <w:lang w:val="es-ES" w:eastAsia="ja-JP"/>
              </w:rPr>
              <w:t>Distr.: General</w:t>
            </w:r>
          </w:p>
          <w:p w14:paraId="454BB31F" w14:textId="77777777" w:rsidR="00A84C1E" w:rsidRPr="00A84C1E" w:rsidRDefault="00A84C1E" w:rsidP="00A84C1E">
            <w:pPr>
              <w:widowControl w:val="0"/>
              <w:autoSpaceDE w:val="0"/>
              <w:autoSpaceDN w:val="0"/>
              <w:adjustRightInd w:val="0"/>
              <w:spacing w:after="120"/>
              <w:rPr>
                <w:rFonts w:ascii="Times New Roman" w:eastAsia="SimSun" w:hAnsi="Times New Roman"/>
                <w:spacing w:val="4"/>
                <w:w w:val="103"/>
                <w:sz w:val="20"/>
                <w:szCs w:val="20"/>
                <w:lang w:eastAsia="ja-JP"/>
              </w:rPr>
            </w:pPr>
            <w:r w:rsidRPr="00A84C1E">
              <w:rPr>
                <w:rFonts w:ascii="Times New Roman" w:eastAsia="SimSun" w:hAnsi="Times New Roman"/>
                <w:spacing w:val="4"/>
                <w:w w:val="103"/>
                <w:sz w:val="20"/>
                <w:szCs w:val="20"/>
                <w:lang w:eastAsia="ja-JP"/>
              </w:rPr>
              <w:t>8 February 2017</w:t>
            </w:r>
          </w:p>
          <w:p w14:paraId="042387D4" w14:textId="77777777" w:rsidR="00A84C1E" w:rsidRPr="00A84C1E" w:rsidRDefault="00A84C1E" w:rsidP="00A84C1E">
            <w:pPr>
              <w:tabs>
                <w:tab w:val="center" w:pos="4320"/>
                <w:tab w:val="right" w:pos="8640"/>
              </w:tabs>
              <w:spacing w:after="120"/>
              <w:rPr>
                <w:rFonts w:ascii="Times New Roman" w:eastAsia="SimSun" w:hAnsi="Times New Roman"/>
                <w:spacing w:val="4"/>
                <w:w w:val="103"/>
                <w:sz w:val="20"/>
                <w:szCs w:val="20"/>
                <w:lang w:eastAsia="ja-JP"/>
              </w:rPr>
            </w:pPr>
            <w:r w:rsidRPr="00A84C1E">
              <w:rPr>
                <w:rFonts w:ascii="Times New Roman" w:eastAsia="SimSun" w:hAnsi="Times New Roman"/>
                <w:spacing w:val="4"/>
                <w:w w:val="103"/>
                <w:sz w:val="20"/>
                <w:szCs w:val="20"/>
                <w:lang w:eastAsia="ja-JP"/>
              </w:rPr>
              <w:t>Original: English</w:t>
            </w:r>
            <w:r w:rsidRPr="00A84C1E" w:rsidDel="00BD126A">
              <w:rPr>
                <w:rFonts w:ascii="Times New Roman" w:eastAsia="Times New Roman" w:hAnsi="Times New Roman"/>
                <w:noProof/>
                <w:spacing w:val="4"/>
                <w:w w:val="103"/>
                <w:sz w:val="20"/>
                <w:szCs w:val="20"/>
                <w:lang w:eastAsia="en-US"/>
              </w:rPr>
              <w:t xml:space="preserve"> </w:t>
            </w:r>
          </w:p>
        </w:tc>
      </w:tr>
      <w:tr w:rsidR="00A84C1E" w:rsidRPr="00A84C1E" w14:paraId="028CF8B9" w14:textId="77777777" w:rsidTr="000F7DC4">
        <w:trPr>
          <w:trHeight w:val="567"/>
        </w:trPr>
        <w:tc>
          <w:tcPr>
            <w:tcW w:w="5396" w:type="dxa"/>
            <w:gridSpan w:val="2"/>
            <w:tcBorders>
              <w:top w:val="single" w:sz="12" w:space="0" w:color="auto"/>
            </w:tcBorders>
          </w:tcPr>
          <w:p w14:paraId="47738CC6" w14:textId="77777777" w:rsidR="00A84C1E" w:rsidRPr="00A84C1E" w:rsidRDefault="00A84C1E" w:rsidP="00A84C1E">
            <w:pPr>
              <w:widowControl w:val="0"/>
              <w:autoSpaceDE w:val="0"/>
              <w:autoSpaceDN w:val="0"/>
              <w:adjustRightInd w:val="0"/>
              <w:jc w:val="both"/>
              <w:rPr>
                <w:rFonts w:ascii="Times New Roman" w:eastAsia="Times New Roman" w:hAnsi="Times New Roman"/>
                <w:b/>
                <w:spacing w:val="4"/>
                <w:w w:val="103"/>
                <w:sz w:val="20"/>
                <w:szCs w:val="20"/>
                <w:lang w:eastAsia="zh-CN"/>
              </w:rPr>
            </w:pPr>
            <w:r w:rsidRPr="00A84C1E">
              <w:rPr>
                <w:rFonts w:ascii="Times New Roman" w:eastAsia="Times New Roman" w:hAnsi="Times New Roman"/>
                <w:b/>
                <w:spacing w:val="4"/>
                <w:w w:val="103"/>
                <w:sz w:val="20"/>
                <w:szCs w:val="20"/>
                <w:lang w:eastAsia="zh-CN"/>
              </w:rPr>
              <w:t>Economic Commission for Africa</w:t>
            </w:r>
          </w:p>
          <w:p w14:paraId="36EC5EC6" w14:textId="77777777" w:rsidR="00A84C1E" w:rsidRPr="00A84C1E" w:rsidRDefault="00A84C1E" w:rsidP="00A84C1E">
            <w:pPr>
              <w:widowControl w:val="0"/>
              <w:autoSpaceDE w:val="0"/>
              <w:autoSpaceDN w:val="0"/>
              <w:adjustRightInd w:val="0"/>
              <w:jc w:val="both"/>
              <w:rPr>
                <w:rFonts w:ascii="Times New Roman" w:eastAsia="SimSun" w:hAnsi="Times New Roman"/>
                <w:b/>
                <w:bCs/>
                <w:spacing w:val="4"/>
                <w:w w:val="103"/>
                <w:sz w:val="20"/>
                <w:szCs w:val="20"/>
                <w:lang w:eastAsia="zh-CN"/>
              </w:rPr>
            </w:pPr>
            <w:r w:rsidRPr="00A84C1E">
              <w:rPr>
                <w:rFonts w:ascii="Times New Roman" w:eastAsia="SimSun" w:hAnsi="Times New Roman"/>
                <w:b/>
                <w:bCs/>
                <w:spacing w:val="4"/>
                <w:w w:val="103"/>
                <w:sz w:val="20"/>
                <w:szCs w:val="20"/>
                <w:lang w:eastAsia="zh-CN"/>
              </w:rPr>
              <w:t>Conference of African Ministers of Finance,</w:t>
            </w:r>
          </w:p>
          <w:p w14:paraId="24FC996A" w14:textId="77777777" w:rsidR="00A84C1E" w:rsidRPr="00A84C1E" w:rsidRDefault="00A84C1E" w:rsidP="00A84C1E">
            <w:pPr>
              <w:widowControl w:val="0"/>
              <w:autoSpaceDE w:val="0"/>
              <w:autoSpaceDN w:val="0"/>
              <w:adjustRightInd w:val="0"/>
              <w:jc w:val="both"/>
              <w:rPr>
                <w:rFonts w:ascii="Times New Roman" w:eastAsia="Times New Roman" w:hAnsi="Times New Roman"/>
                <w:b/>
                <w:spacing w:val="4"/>
                <w:w w:val="103"/>
                <w:sz w:val="20"/>
                <w:szCs w:val="20"/>
                <w:lang w:eastAsia="zh-CN"/>
              </w:rPr>
            </w:pPr>
            <w:r w:rsidRPr="00A84C1E">
              <w:rPr>
                <w:rFonts w:ascii="Times New Roman" w:eastAsia="SimSun" w:hAnsi="Times New Roman"/>
                <w:b/>
                <w:bCs/>
                <w:spacing w:val="4"/>
                <w:w w:val="103"/>
                <w:sz w:val="20"/>
                <w:szCs w:val="20"/>
                <w:lang w:eastAsia="zh-CN"/>
              </w:rPr>
              <w:t>Planning and Economic Development</w:t>
            </w:r>
          </w:p>
          <w:p w14:paraId="099635ED" w14:textId="77777777" w:rsidR="00A84C1E" w:rsidRPr="00A84C1E" w:rsidRDefault="00A84C1E" w:rsidP="00A84C1E">
            <w:pPr>
              <w:widowControl w:val="0"/>
              <w:autoSpaceDE w:val="0"/>
              <w:autoSpaceDN w:val="0"/>
              <w:adjustRightInd w:val="0"/>
              <w:jc w:val="both"/>
              <w:rPr>
                <w:rFonts w:ascii="Times New Roman" w:eastAsia="Times New Roman" w:hAnsi="Times New Roman"/>
                <w:spacing w:val="4"/>
                <w:w w:val="103"/>
                <w:sz w:val="20"/>
                <w:szCs w:val="20"/>
                <w:lang w:eastAsia="zh-CN"/>
              </w:rPr>
            </w:pPr>
            <w:r w:rsidRPr="00A84C1E">
              <w:rPr>
                <w:rFonts w:ascii="Times New Roman" w:eastAsia="Times New Roman" w:hAnsi="Times New Roman"/>
                <w:spacing w:val="4"/>
                <w:w w:val="103"/>
                <w:sz w:val="20"/>
                <w:szCs w:val="20"/>
                <w:lang w:eastAsia="zh-CN"/>
              </w:rPr>
              <w:t xml:space="preserve">Fiftieth session </w:t>
            </w:r>
          </w:p>
        </w:tc>
        <w:tc>
          <w:tcPr>
            <w:tcW w:w="134" w:type="dxa"/>
            <w:tcBorders>
              <w:top w:val="single" w:sz="12" w:space="0" w:color="auto"/>
            </w:tcBorders>
          </w:tcPr>
          <w:p w14:paraId="629F8456" w14:textId="77777777" w:rsidR="00A84C1E" w:rsidRPr="00A84C1E" w:rsidRDefault="00A84C1E" w:rsidP="00A84C1E">
            <w:pPr>
              <w:widowControl w:val="0"/>
              <w:autoSpaceDE w:val="0"/>
              <w:autoSpaceDN w:val="0"/>
              <w:adjustRightInd w:val="0"/>
              <w:ind w:left="13"/>
              <w:rPr>
                <w:rFonts w:ascii="Times New Roman" w:eastAsia="Times New Roman" w:hAnsi="Times New Roman"/>
                <w:b/>
                <w:spacing w:val="4"/>
                <w:w w:val="103"/>
                <w:sz w:val="20"/>
                <w:szCs w:val="20"/>
                <w:lang w:eastAsia="zh-CN"/>
              </w:rPr>
            </w:pPr>
          </w:p>
        </w:tc>
        <w:tc>
          <w:tcPr>
            <w:tcW w:w="3911" w:type="dxa"/>
            <w:gridSpan w:val="2"/>
            <w:tcBorders>
              <w:top w:val="single" w:sz="12" w:space="0" w:color="auto"/>
            </w:tcBorders>
          </w:tcPr>
          <w:p w14:paraId="1CA4BCC6" w14:textId="77777777" w:rsidR="00A84C1E" w:rsidRPr="00A84C1E" w:rsidRDefault="00A84C1E" w:rsidP="00A84C1E">
            <w:pPr>
              <w:widowControl w:val="0"/>
              <w:autoSpaceDE w:val="0"/>
              <w:autoSpaceDN w:val="0"/>
              <w:adjustRightInd w:val="0"/>
              <w:ind w:left="13"/>
              <w:rPr>
                <w:rFonts w:ascii="Times New Roman" w:eastAsia="Times New Roman" w:hAnsi="Times New Roman"/>
                <w:b/>
                <w:spacing w:val="4"/>
                <w:w w:val="103"/>
                <w:sz w:val="20"/>
                <w:szCs w:val="20"/>
                <w:lang w:eastAsia="zh-CN"/>
              </w:rPr>
            </w:pPr>
            <w:r w:rsidRPr="00A84C1E">
              <w:rPr>
                <w:rFonts w:ascii="Times New Roman" w:eastAsia="Times New Roman" w:hAnsi="Times New Roman"/>
                <w:b/>
                <w:spacing w:val="4"/>
                <w:w w:val="103"/>
                <w:sz w:val="20"/>
                <w:szCs w:val="20"/>
                <w:lang w:eastAsia="zh-CN"/>
              </w:rPr>
              <w:t>African Union</w:t>
            </w:r>
          </w:p>
          <w:p w14:paraId="76EAB01F" w14:textId="77777777" w:rsidR="00A84C1E" w:rsidRPr="00A84C1E" w:rsidRDefault="00A84C1E" w:rsidP="00A84C1E">
            <w:pPr>
              <w:widowControl w:val="0"/>
              <w:autoSpaceDE w:val="0"/>
              <w:autoSpaceDN w:val="0"/>
              <w:adjustRightInd w:val="0"/>
              <w:ind w:left="13"/>
              <w:rPr>
                <w:rFonts w:ascii="Times New Roman" w:eastAsia="Times New Roman" w:hAnsi="Times New Roman"/>
                <w:spacing w:val="4"/>
                <w:w w:val="103"/>
                <w:sz w:val="20"/>
                <w:szCs w:val="20"/>
                <w:lang w:eastAsia="zh-CN"/>
              </w:rPr>
            </w:pPr>
            <w:r w:rsidRPr="00A84C1E">
              <w:rPr>
                <w:rFonts w:ascii="Times New Roman" w:eastAsia="Times New Roman" w:hAnsi="Times New Roman"/>
                <w:b/>
                <w:spacing w:val="4"/>
                <w:w w:val="103"/>
                <w:sz w:val="20"/>
                <w:szCs w:val="20"/>
                <w:lang w:eastAsia="zh-CN"/>
              </w:rPr>
              <w:t>Specialized Technical Committee on Finance, Monetary Affairs, Economic Planning and Integration</w:t>
            </w:r>
          </w:p>
          <w:p w14:paraId="24739E4F" w14:textId="77777777" w:rsidR="00A84C1E" w:rsidRPr="00A84C1E" w:rsidRDefault="00A84C1E" w:rsidP="00A84C1E">
            <w:pPr>
              <w:widowControl w:val="0"/>
              <w:autoSpaceDE w:val="0"/>
              <w:autoSpaceDN w:val="0"/>
              <w:adjustRightInd w:val="0"/>
              <w:ind w:left="13"/>
              <w:rPr>
                <w:rFonts w:ascii="Times New Roman" w:eastAsia="Times New Roman" w:hAnsi="Times New Roman"/>
                <w:spacing w:val="4"/>
                <w:w w:val="103"/>
                <w:sz w:val="20"/>
                <w:szCs w:val="20"/>
                <w:lang w:eastAsia="en-US"/>
              </w:rPr>
            </w:pPr>
            <w:r w:rsidRPr="00A84C1E">
              <w:rPr>
                <w:rFonts w:ascii="Times New Roman" w:eastAsia="Times New Roman" w:hAnsi="Times New Roman"/>
                <w:spacing w:val="4"/>
                <w:w w:val="103"/>
                <w:sz w:val="20"/>
                <w:szCs w:val="20"/>
                <w:lang w:eastAsia="zh-CN"/>
              </w:rPr>
              <w:t>Third session</w:t>
            </w:r>
          </w:p>
        </w:tc>
      </w:tr>
      <w:tr w:rsidR="00A84C1E" w:rsidRPr="00A84C1E" w14:paraId="61C8226E" w14:textId="77777777" w:rsidTr="000F7DC4">
        <w:tc>
          <w:tcPr>
            <w:tcW w:w="5396" w:type="dxa"/>
            <w:gridSpan w:val="2"/>
          </w:tcPr>
          <w:p w14:paraId="752E7146" w14:textId="77777777" w:rsidR="00A84C1E" w:rsidRPr="00A84C1E" w:rsidRDefault="00A84C1E" w:rsidP="00A84C1E">
            <w:pPr>
              <w:widowControl w:val="0"/>
              <w:autoSpaceDE w:val="0"/>
              <w:autoSpaceDN w:val="0"/>
              <w:adjustRightInd w:val="0"/>
              <w:rPr>
                <w:rFonts w:ascii="Times New Roman" w:eastAsia="SimSun" w:hAnsi="Times New Roman"/>
                <w:b/>
                <w:bCs/>
                <w:spacing w:val="4"/>
                <w:w w:val="103"/>
                <w:sz w:val="20"/>
                <w:szCs w:val="20"/>
                <w:lang w:eastAsia="zh-CN"/>
              </w:rPr>
            </w:pPr>
          </w:p>
          <w:p w14:paraId="11BC80BF" w14:textId="77777777" w:rsidR="00A84C1E" w:rsidRPr="00A84C1E" w:rsidRDefault="00A84C1E" w:rsidP="00A84C1E">
            <w:pPr>
              <w:widowControl w:val="0"/>
              <w:autoSpaceDE w:val="0"/>
              <w:autoSpaceDN w:val="0"/>
              <w:adjustRightInd w:val="0"/>
              <w:rPr>
                <w:rFonts w:ascii="Times New Roman" w:eastAsia="SimSun" w:hAnsi="Times New Roman"/>
                <w:b/>
                <w:bCs/>
                <w:spacing w:val="4"/>
                <w:w w:val="103"/>
                <w:sz w:val="20"/>
                <w:szCs w:val="20"/>
                <w:lang w:eastAsia="zh-CN"/>
              </w:rPr>
            </w:pPr>
            <w:r w:rsidRPr="00A84C1E">
              <w:rPr>
                <w:rFonts w:ascii="Times New Roman" w:eastAsia="SimSun" w:hAnsi="Times New Roman"/>
                <w:b/>
                <w:bCs/>
                <w:spacing w:val="4"/>
                <w:w w:val="103"/>
                <w:sz w:val="20"/>
                <w:szCs w:val="20"/>
                <w:lang w:eastAsia="zh-CN"/>
              </w:rPr>
              <w:t>Tenth Joint Annual Meetings of the African Union Specialized Technical Committee on Finance, Monetary Affairs, Economic Planning and Integration and the Economic Commission for Africa Conference of African Ministers of Finance, Planning and Economic Development</w:t>
            </w:r>
          </w:p>
          <w:p w14:paraId="07A3E29A" w14:textId="77777777" w:rsidR="00A84C1E" w:rsidRPr="00A84C1E" w:rsidRDefault="00A84C1E" w:rsidP="00A84C1E">
            <w:pPr>
              <w:widowControl w:val="0"/>
              <w:autoSpaceDE w:val="0"/>
              <w:autoSpaceDN w:val="0"/>
              <w:adjustRightInd w:val="0"/>
              <w:jc w:val="both"/>
              <w:rPr>
                <w:rFonts w:ascii="Times New Roman" w:eastAsia="Times New Roman" w:hAnsi="Times New Roman"/>
                <w:spacing w:val="4"/>
                <w:w w:val="103"/>
                <w:lang w:eastAsia="en-US"/>
              </w:rPr>
            </w:pPr>
            <w:r w:rsidRPr="00A84C1E">
              <w:rPr>
                <w:rFonts w:ascii="Times New Roman" w:eastAsia="SimSun" w:hAnsi="Times New Roman"/>
                <w:spacing w:val="4"/>
                <w:w w:val="103"/>
                <w:sz w:val="20"/>
                <w:szCs w:val="20"/>
                <w:lang w:eastAsia="zh-CN"/>
              </w:rPr>
              <w:t>Dakar, 27 and 28 March 2017</w:t>
            </w:r>
          </w:p>
        </w:tc>
        <w:tc>
          <w:tcPr>
            <w:tcW w:w="4045" w:type="dxa"/>
            <w:gridSpan w:val="3"/>
            <w:vAlign w:val="bottom"/>
          </w:tcPr>
          <w:p w14:paraId="3538DECD" w14:textId="77777777" w:rsidR="00A84C1E" w:rsidRPr="00A84C1E" w:rsidRDefault="00A84C1E" w:rsidP="00A84C1E">
            <w:pPr>
              <w:tabs>
                <w:tab w:val="left" w:pos="3053"/>
                <w:tab w:val="center" w:pos="4320"/>
                <w:tab w:val="right" w:pos="8640"/>
              </w:tabs>
              <w:ind w:firstLine="3037"/>
              <w:rPr>
                <w:rFonts w:ascii="Times New Roman" w:eastAsia="Times New Roman" w:hAnsi="Times New Roman"/>
                <w:spacing w:val="4"/>
                <w:w w:val="103"/>
                <w:lang w:eastAsia="en-US"/>
              </w:rPr>
            </w:pPr>
          </w:p>
        </w:tc>
      </w:tr>
    </w:tbl>
    <w:p w14:paraId="0613EDA8" w14:textId="77777777" w:rsidR="007946B4" w:rsidRPr="004375E3" w:rsidRDefault="007946B4" w:rsidP="002B749E">
      <w:pPr>
        <w:spacing w:line="276" w:lineRule="auto"/>
        <w:rPr>
          <w:rFonts w:ascii="Times New Roman" w:hAnsi="Times New Roman"/>
          <w:lang w:val="en-US" w:eastAsia="ja-JP"/>
        </w:rPr>
      </w:pPr>
    </w:p>
    <w:p w14:paraId="4590EAD2" w14:textId="77777777" w:rsidR="007946B4" w:rsidRPr="004375E3" w:rsidRDefault="007946B4" w:rsidP="002B749E">
      <w:pPr>
        <w:spacing w:line="276" w:lineRule="auto"/>
        <w:rPr>
          <w:rFonts w:ascii="Times New Roman" w:hAnsi="Times New Roman"/>
          <w:lang w:val="en-US" w:eastAsia="ja-JP"/>
        </w:rPr>
      </w:pPr>
    </w:p>
    <w:p w14:paraId="638D5B3F" w14:textId="77777777" w:rsidR="007946B4" w:rsidRDefault="007946B4" w:rsidP="002B749E">
      <w:pPr>
        <w:spacing w:line="276" w:lineRule="auto"/>
        <w:rPr>
          <w:rFonts w:ascii="Times New Roman" w:hAnsi="Times New Roman"/>
          <w:lang w:val="en-US" w:eastAsia="ja-JP"/>
        </w:rPr>
      </w:pPr>
    </w:p>
    <w:p w14:paraId="50BF5A7D" w14:textId="77777777" w:rsidR="00A84C1E" w:rsidRDefault="00A84C1E" w:rsidP="002B749E">
      <w:pPr>
        <w:spacing w:line="276" w:lineRule="auto"/>
        <w:rPr>
          <w:rFonts w:ascii="Times New Roman" w:hAnsi="Times New Roman"/>
          <w:lang w:val="en-US" w:eastAsia="ja-JP"/>
        </w:rPr>
      </w:pPr>
    </w:p>
    <w:p w14:paraId="57FF49B8" w14:textId="77777777" w:rsidR="00A84C1E" w:rsidRDefault="00A84C1E" w:rsidP="002B749E">
      <w:pPr>
        <w:spacing w:line="276" w:lineRule="auto"/>
        <w:rPr>
          <w:rFonts w:ascii="Times New Roman" w:hAnsi="Times New Roman"/>
          <w:lang w:val="en-US" w:eastAsia="ja-JP"/>
        </w:rPr>
      </w:pPr>
    </w:p>
    <w:p w14:paraId="77BC0FA7" w14:textId="77777777" w:rsidR="00A84C1E" w:rsidRPr="004375E3" w:rsidRDefault="00A84C1E" w:rsidP="002B749E">
      <w:pPr>
        <w:spacing w:line="276" w:lineRule="auto"/>
        <w:rPr>
          <w:rFonts w:ascii="Times New Roman" w:hAnsi="Times New Roman"/>
          <w:lang w:val="en-US" w:eastAsia="ja-JP"/>
        </w:rPr>
      </w:pPr>
    </w:p>
    <w:p w14:paraId="40F25B60" w14:textId="620E116D" w:rsidR="00A47632" w:rsidRPr="00A84C1E" w:rsidRDefault="00504149" w:rsidP="00A84C1E">
      <w:pPr>
        <w:pStyle w:val="Subtitle"/>
      </w:pPr>
      <w:r w:rsidRPr="00A84C1E">
        <w:t xml:space="preserve">Draft </w:t>
      </w:r>
      <w:r w:rsidR="00A47632" w:rsidRPr="00A84C1E">
        <w:t>Pan-African Investment Code</w:t>
      </w:r>
    </w:p>
    <w:p w14:paraId="4E2E6B82" w14:textId="77777777" w:rsidR="00A47632" w:rsidRPr="002B749E" w:rsidRDefault="00A47632" w:rsidP="002B749E">
      <w:pPr>
        <w:spacing w:line="276" w:lineRule="auto"/>
        <w:jc w:val="center"/>
        <w:rPr>
          <w:rFonts w:ascii="Times New Roman" w:hAnsi="Times New Roman"/>
          <w:lang w:val="en-US"/>
        </w:rPr>
      </w:pPr>
    </w:p>
    <w:p w14:paraId="65DF30B1" w14:textId="77777777" w:rsidR="00A47632" w:rsidRPr="002B749E" w:rsidRDefault="00A47632" w:rsidP="002B749E">
      <w:pPr>
        <w:pStyle w:val="Title"/>
        <w:spacing w:line="276" w:lineRule="auto"/>
        <w:jc w:val="both"/>
        <w:rPr>
          <w:rFonts w:ascii="Times New Roman" w:hAnsi="Times New Roman"/>
          <w:sz w:val="24"/>
          <w:szCs w:val="24"/>
          <w:lang w:val="en-US"/>
        </w:rPr>
      </w:pPr>
    </w:p>
    <w:p w14:paraId="3E5BE7AB" w14:textId="77777777" w:rsidR="00A47632" w:rsidRPr="002B749E" w:rsidRDefault="00A47632" w:rsidP="002B749E">
      <w:pPr>
        <w:spacing w:line="276" w:lineRule="auto"/>
        <w:jc w:val="both"/>
        <w:rPr>
          <w:rFonts w:ascii="Times New Roman" w:hAnsi="Times New Roman"/>
          <w:b/>
          <w:bCs/>
          <w:lang w:val="en-US"/>
        </w:rPr>
      </w:pPr>
    </w:p>
    <w:p w14:paraId="66D35E24" w14:textId="77777777" w:rsidR="000C1B20" w:rsidRPr="002B749E" w:rsidRDefault="000C1B20" w:rsidP="002B749E">
      <w:pPr>
        <w:spacing w:line="276" w:lineRule="auto"/>
        <w:jc w:val="both"/>
        <w:rPr>
          <w:rFonts w:ascii="Times New Roman" w:hAnsi="Times New Roman"/>
          <w:b/>
          <w:bCs/>
          <w:highlight w:val="yellow"/>
          <w:lang w:val="en-US"/>
        </w:rPr>
      </w:pPr>
    </w:p>
    <w:p w14:paraId="61A7A7AF" w14:textId="77777777" w:rsidR="000C1B20" w:rsidRPr="002B749E" w:rsidRDefault="000C1B20" w:rsidP="002B749E">
      <w:pPr>
        <w:spacing w:line="276" w:lineRule="auto"/>
        <w:jc w:val="both"/>
        <w:rPr>
          <w:rFonts w:ascii="Times New Roman" w:hAnsi="Times New Roman"/>
          <w:b/>
          <w:bCs/>
          <w:highlight w:val="yellow"/>
          <w:lang w:val="en-US"/>
        </w:rPr>
      </w:pPr>
    </w:p>
    <w:p w14:paraId="77D8DCD5" w14:textId="77777777" w:rsidR="000C1B20" w:rsidRPr="002B749E" w:rsidRDefault="000C1B20" w:rsidP="002B749E">
      <w:pPr>
        <w:spacing w:line="276" w:lineRule="auto"/>
        <w:jc w:val="both"/>
        <w:rPr>
          <w:rFonts w:ascii="Times New Roman" w:hAnsi="Times New Roman"/>
          <w:b/>
          <w:bCs/>
          <w:highlight w:val="yellow"/>
          <w:lang w:val="en-US"/>
        </w:rPr>
      </w:pPr>
    </w:p>
    <w:p w14:paraId="559CC5AC" w14:textId="77777777" w:rsidR="000C1B20" w:rsidRPr="002B749E" w:rsidRDefault="000C1B20" w:rsidP="002B749E">
      <w:pPr>
        <w:spacing w:line="276" w:lineRule="auto"/>
        <w:jc w:val="both"/>
        <w:rPr>
          <w:rFonts w:ascii="Times New Roman" w:hAnsi="Times New Roman"/>
          <w:b/>
          <w:bCs/>
          <w:highlight w:val="yellow"/>
          <w:lang w:val="en-US"/>
        </w:rPr>
      </w:pPr>
    </w:p>
    <w:p w14:paraId="7A583FB5" w14:textId="77777777" w:rsidR="000C1B20" w:rsidRPr="002B749E" w:rsidRDefault="000C1B20" w:rsidP="002B749E">
      <w:pPr>
        <w:spacing w:line="276" w:lineRule="auto"/>
        <w:jc w:val="both"/>
        <w:rPr>
          <w:rFonts w:ascii="Times New Roman" w:hAnsi="Times New Roman"/>
          <w:b/>
          <w:bCs/>
          <w:highlight w:val="yellow"/>
          <w:lang w:val="en-US"/>
        </w:rPr>
      </w:pPr>
    </w:p>
    <w:p w14:paraId="2690F5FF" w14:textId="77777777" w:rsidR="000C1B20" w:rsidRPr="002B749E" w:rsidRDefault="000C1B20" w:rsidP="002B749E">
      <w:pPr>
        <w:spacing w:line="276" w:lineRule="auto"/>
        <w:jc w:val="both"/>
        <w:rPr>
          <w:rFonts w:ascii="Times New Roman" w:hAnsi="Times New Roman"/>
          <w:b/>
          <w:bCs/>
          <w:highlight w:val="yellow"/>
          <w:lang w:val="en-US"/>
        </w:rPr>
      </w:pPr>
    </w:p>
    <w:p w14:paraId="2239F933" w14:textId="648FC28B" w:rsidR="000C1B20" w:rsidRPr="002B749E" w:rsidRDefault="00F50C6F" w:rsidP="002C0C79">
      <w:pPr>
        <w:spacing w:line="276" w:lineRule="auto"/>
        <w:jc w:val="center"/>
        <w:rPr>
          <w:rFonts w:ascii="Times New Roman" w:hAnsi="Times New Roman"/>
          <w:lang w:val="en-US"/>
        </w:rPr>
      </w:pPr>
      <w:r w:rsidRPr="002B749E">
        <w:rPr>
          <w:rFonts w:ascii="Times New Roman" w:hAnsi="Times New Roman"/>
          <w:lang w:val="en-US"/>
        </w:rPr>
        <w:t>Draft</w:t>
      </w:r>
      <w:r w:rsidR="000E340F" w:rsidRPr="002B749E">
        <w:rPr>
          <w:rFonts w:ascii="Times New Roman" w:hAnsi="Times New Roman"/>
          <w:lang w:val="en-US"/>
        </w:rPr>
        <w:t xml:space="preserve">, </w:t>
      </w:r>
      <w:r w:rsidR="002C0C79">
        <w:rPr>
          <w:rFonts w:ascii="Times New Roman" w:hAnsi="Times New Roman"/>
          <w:lang w:val="en-US"/>
        </w:rPr>
        <w:t>December</w:t>
      </w:r>
      <w:r w:rsidR="00E82F21">
        <w:rPr>
          <w:rFonts w:ascii="Times New Roman" w:hAnsi="Times New Roman"/>
          <w:lang w:val="en-US"/>
        </w:rPr>
        <w:t xml:space="preserve"> 2016</w:t>
      </w:r>
    </w:p>
    <w:p w14:paraId="2519F0E5" w14:textId="77777777" w:rsidR="000C1B20" w:rsidRPr="002B749E" w:rsidRDefault="000C1B20" w:rsidP="002B749E">
      <w:pPr>
        <w:spacing w:line="276" w:lineRule="auto"/>
        <w:jc w:val="both"/>
        <w:rPr>
          <w:rFonts w:ascii="Times New Roman" w:hAnsi="Times New Roman"/>
          <w:lang w:val="en-US"/>
        </w:rPr>
      </w:pPr>
    </w:p>
    <w:p w14:paraId="6F3B5316" w14:textId="77777777" w:rsidR="000C1B20" w:rsidRPr="002B749E" w:rsidRDefault="000C1B20" w:rsidP="002B749E">
      <w:pPr>
        <w:spacing w:line="276" w:lineRule="auto"/>
        <w:jc w:val="both"/>
        <w:rPr>
          <w:rFonts w:ascii="Times New Roman" w:hAnsi="Times New Roman"/>
          <w:b/>
          <w:bCs/>
          <w:lang w:val="en-US"/>
        </w:rPr>
      </w:pPr>
    </w:p>
    <w:p w14:paraId="51EF6149" w14:textId="77777777" w:rsidR="008F0D7A" w:rsidRPr="002B749E" w:rsidRDefault="008F0D7A" w:rsidP="002B749E">
      <w:pPr>
        <w:spacing w:line="276" w:lineRule="auto"/>
        <w:rPr>
          <w:rFonts w:ascii="Times New Roman" w:hAnsi="Times New Roman"/>
          <w:b/>
          <w:bCs/>
          <w:highlight w:val="yellow"/>
          <w:lang w:val="en-US"/>
        </w:rPr>
      </w:pPr>
      <w:r w:rsidRPr="002B749E">
        <w:rPr>
          <w:rFonts w:ascii="Times New Roman" w:hAnsi="Times New Roman"/>
          <w:b/>
          <w:bCs/>
          <w:highlight w:val="yellow"/>
          <w:lang w:val="en-US"/>
        </w:rPr>
        <w:br w:type="page"/>
      </w:r>
    </w:p>
    <w:p w14:paraId="677415BE" w14:textId="77777777" w:rsidR="00E44383" w:rsidRPr="002B749E" w:rsidRDefault="008779E1" w:rsidP="002B749E">
      <w:pPr>
        <w:pStyle w:val="Heading1"/>
        <w:spacing w:line="276" w:lineRule="auto"/>
        <w:ind w:left="0"/>
        <w:jc w:val="both"/>
        <w:rPr>
          <w:rFonts w:ascii="Times New Roman" w:hAnsi="Times New Roman"/>
          <w:lang w:val="en-US"/>
        </w:rPr>
      </w:pPr>
      <w:bookmarkStart w:id="0" w:name="_Toc278464319"/>
      <w:r w:rsidRPr="002B749E">
        <w:rPr>
          <w:rFonts w:ascii="Times New Roman" w:hAnsi="Times New Roman"/>
          <w:lang w:val="en-US"/>
        </w:rPr>
        <w:lastRenderedPageBreak/>
        <w:t>Preamble</w:t>
      </w:r>
      <w:bookmarkEnd w:id="0"/>
    </w:p>
    <w:p w14:paraId="6B730D43" w14:textId="77777777" w:rsidR="004E36F2" w:rsidRPr="002B749E" w:rsidRDefault="004E36F2" w:rsidP="002B749E">
      <w:pPr>
        <w:pStyle w:val="Title"/>
        <w:spacing w:line="276" w:lineRule="auto"/>
        <w:jc w:val="both"/>
        <w:rPr>
          <w:rFonts w:ascii="Times New Roman" w:hAnsi="Times New Roman"/>
          <w:b w:val="0"/>
          <w:i/>
          <w:strike/>
          <w:sz w:val="24"/>
          <w:szCs w:val="24"/>
          <w:lang w:val="en-US"/>
        </w:rPr>
      </w:pPr>
    </w:p>
    <w:p w14:paraId="37D0AB1E" w14:textId="77777777" w:rsidR="00D13D6E" w:rsidRPr="002B749E" w:rsidRDefault="004818F2" w:rsidP="002B749E">
      <w:pPr>
        <w:pStyle w:val="Title"/>
        <w:spacing w:line="276" w:lineRule="auto"/>
        <w:jc w:val="both"/>
        <w:rPr>
          <w:rFonts w:ascii="Times New Roman" w:hAnsi="Times New Roman"/>
          <w:i/>
          <w:spacing w:val="-1"/>
          <w:sz w:val="24"/>
          <w:szCs w:val="24"/>
          <w:lang w:val="en-US"/>
        </w:rPr>
      </w:pPr>
      <w:r w:rsidRPr="002B749E">
        <w:rPr>
          <w:rFonts w:ascii="Times New Roman" w:hAnsi="Times New Roman"/>
          <w:i/>
          <w:spacing w:val="-1"/>
          <w:sz w:val="24"/>
          <w:szCs w:val="24"/>
          <w:lang w:val="en-US"/>
        </w:rPr>
        <w:t>The Member States,</w:t>
      </w:r>
    </w:p>
    <w:p w14:paraId="5B416767" w14:textId="77777777" w:rsidR="00B453B7" w:rsidRPr="002B749E" w:rsidRDefault="00B453B7" w:rsidP="002B749E">
      <w:pPr>
        <w:spacing w:line="276" w:lineRule="auto"/>
        <w:jc w:val="both"/>
        <w:rPr>
          <w:rFonts w:ascii="Times New Roman" w:hAnsi="Times New Roman"/>
          <w:lang w:val="en-US"/>
        </w:rPr>
      </w:pPr>
    </w:p>
    <w:p w14:paraId="7728BB86" w14:textId="7A273632" w:rsidR="00601F33" w:rsidRDefault="00974205" w:rsidP="00601F33">
      <w:pPr>
        <w:shd w:val="clear" w:color="auto" w:fill="FFFFFF"/>
        <w:spacing w:line="276" w:lineRule="auto"/>
        <w:ind w:left="11"/>
        <w:contextualSpacing/>
        <w:jc w:val="both"/>
        <w:rPr>
          <w:rFonts w:ascii="Times New Roman" w:hAnsi="Times New Roman"/>
          <w:bCs/>
          <w:spacing w:val="2"/>
          <w:lang w:val="en-US"/>
        </w:rPr>
      </w:pPr>
      <w:r w:rsidRPr="00A84C1E">
        <w:rPr>
          <w:rFonts w:ascii="Times New Roman" w:hAnsi="Times New Roman"/>
          <w:b/>
          <w:i/>
          <w:iCs/>
          <w:lang w:val="en-US"/>
        </w:rPr>
        <w:t>RECALLING</w:t>
      </w:r>
      <w:r>
        <w:rPr>
          <w:rFonts w:ascii="Times New Roman" w:hAnsi="Times New Roman"/>
          <w:b/>
          <w:bCs/>
          <w:spacing w:val="2"/>
          <w:lang w:val="en-US"/>
        </w:rPr>
        <w:t xml:space="preserve"> </w:t>
      </w:r>
      <w:r w:rsidR="00601F33" w:rsidRPr="002B749E">
        <w:rPr>
          <w:rFonts w:ascii="Times New Roman" w:hAnsi="Times New Roman"/>
          <w:spacing w:val="2"/>
          <w:lang w:val="en-US"/>
        </w:rPr>
        <w:t>the Abuja Treaty establishing the African Economic Community and</w:t>
      </w:r>
      <w:r w:rsidR="00636DAF">
        <w:rPr>
          <w:rFonts w:ascii="Times New Roman" w:hAnsi="Times New Roman"/>
          <w:spacing w:val="2"/>
          <w:lang w:val="en-US"/>
        </w:rPr>
        <w:t xml:space="preserve"> </w:t>
      </w:r>
      <w:r w:rsidR="00601F33" w:rsidRPr="002B749E">
        <w:rPr>
          <w:rFonts w:ascii="Times New Roman" w:hAnsi="Times New Roman"/>
          <w:bCs/>
          <w:spacing w:val="2"/>
          <w:lang w:val="en-US"/>
        </w:rPr>
        <w:t xml:space="preserve">the adoption of Agenda 2063 by the </w:t>
      </w:r>
      <w:r w:rsidR="0021079F">
        <w:rPr>
          <w:rFonts w:ascii="Times New Roman" w:hAnsi="Times New Roman"/>
          <w:bCs/>
          <w:spacing w:val="2"/>
          <w:lang w:val="en-US"/>
        </w:rPr>
        <w:t xml:space="preserve">African Union </w:t>
      </w:r>
      <w:r w:rsidR="00601F33" w:rsidRPr="002B749E">
        <w:rPr>
          <w:rFonts w:ascii="Times New Roman" w:hAnsi="Times New Roman"/>
          <w:bCs/>
          <w:spacing w:val="2"/>
          <w:lang w:val="en-US"/>
        </w:rPr>
        <w:t>Heads of State and Government;</w:t>
      </w:r>
    </w:p>
    <w:p w14:paraId="70AEED1A" w14:textId="77777777" w:rsidR="00056A8E" w:rsidRDefault="00056A8E" w:rsidP="00601F33">
      <w:pPr>
        <w:shd w:val="clear" w:color="auto" w:fill="FFFFFF"/>
        <w:spacing w:line="276" w:lineRule="auto"/>
        <w:ind w:left="11"/>
        <w:contextualSpacing/>
        <w:jc w:val="both"/>
        <w:rPr>
          <w:rFonts w:ascii="Times New Roman" w:hAnsi="Times New Roman"/>
          <w:bCs/>
          <w:spacing w:val="2"/>
          <w:lang w:val="en-US"/>
        </w:rPr>
      </w:pPr>
    </w:p>
    <w:p w14:paraId="01CAEE2B" w14:textId="5FBC6C75" w:rsidR="00056A8E" w:rsidRPr="002B749E" w:rsidRDefault="00056A8E" w:rsidP="00921391">
      <w:pPr>
        <w:widowControl w:val="0"/>
        <w:autoSpaceDE w:val="0"/>
        <w:autoSpaceDN w:val="0"/>
        <w:adjustRightInd w:val="0"/>
        <w:spacing w:after="260" w:line="276" w:lineRule="auto"/>
        <w:contextualSpacing/>
        <w:jc w:val="both"/>
        <w:rPr>
          <w:rFonts w:ascii="Times New Roman" w:hAnsi="Times New Roman"/>
          <w:lang w:val="en-US"/>
        </w:rPr>
      </w:pPr>
      <w:r w:rsidRPr="002B749E">
        <w:rPr>
          <w:rFonts w:ascii="Times New Roman" w:hAnsi="Times New Roman"/>
          <w:b/>
          <w:i/>
          <w:iCs/>
          <w:lang w:val="en-US"/>
        </w:rPr>
        <w:t xml:space="preserve">RECOGNIZING </w:t>
      </w:r>
      <w:r>
        <w:rPr>
          <w:rFonts w:ascii="Times New Roman" w:hAnsi="Times New Roman"/>
          <w:lang w:val="en-US"/>
        </w:rPr>
        <w:t>the need for a</w:t>
      </w:r>
      <w:r w:rsidRPr="002B749E">
        <w:rPr>
          <w:rFonts w:ascii="Times New Roman" w:hAnsi="Times New Roman"/>
          <w:lang w:val="en-US"/>
        </w:rPr>
        <w:t xml:space="preserve"> </w:t>
      </w:r>
      <w:r w:rsidR="00636DAF" w:rsidRPr="002B749E">
        <w:rPr>
          <w:rFonts w:ascii="Times New Roman" w:hAnsi="Times New Roman"/>
          <w:lang w:val="en-US"/>
        </w:rPr>
        <w:t>comprehensive</w:t>
      </w:r>
      <w:r w:rsidR="00636DAF">
        <w:rPr>
          <w:rFonts w:ascii="Times New Roman" w:hAnsi="Times New Roman"/>
          <w:lang w:val="en-US"/>
        </w:rPr>
        <w:t xml:space="preserve"> guiding</w:t>
      </w:r>
      <w:r w:rsidR="0021079F">
        <w:rPr>
          <w:rFonts w:ascii="Times New Roman" w:hAnsi="Times New Roman"/>
          <w:lang w:val="en-US"/>
        </w:rPr>
        <w:t xml:space="preserve"> </w:t>
      </w:r>
      <w:r>
        <w:rPr>
          <w:rFonts w:ascii="Times New Roman" w:hAnsi="Times New Roman"/>
          <w:lang w:val="en-US"/>
        </w:rPr>
        <w:t>instrument on investment</w:t>
      </w:r>
      <w:r w:rsidR="00974205">
        <w:rPr>
          <w:rFonts w:ascii="Times New Roman" w:hAnsi="Times New Roman"/>
          <w:lang w:val="en-US"/>
        </w:rPr>
        <w:t xml:space="preserve"> </w:t>
      </w:r>
      <w:r w:rsidR="0021079F">
        <w:rPr>
          <w:rFonts w:ascii="Times New Roman" w:hAnsi="Times New Roman"/>
          <w:lang w:val="en-US"/>
        </w:rPr>
        <w:t xml:space="preserve">for </w:t>
      </w:r>
      <w:r w:rsidRPr="002B749E">
        <w:rPr>
          <w:rFonts w:ascii="Times New Roman" w:hAnsi="Times New Roman"/>
          <w:lang w:val="en-US"/>
        </w:rPr>
        <w:t>all African Union Member States;</w:t>
      </w:r>
    </w:p>
    <w:p w14:paraId="611F9480" w14:textId="77777777" w:rsidR="00601F33" w:rsidRDefault="00601F33" w:rsidP="00862B03">
      <w:pPr>
        <w:widowControl w:val="0"/>
        <w:autoSpaceDE w:val="0"/>
        <w:autoSpaceDN w:val="0"/>
        <w:adjustRightInd w:val="0"/>
        <w:spacing w:after="260" w:line="276" w:lineRule="auto"/>
        <w:contextualSpacing/>
        <w:jc w:val="both"/>
        <w:rPr>
          <w:rFonts w:ascii="Times New Roman" w:hAnsi="Times New Roman"/>
          <w:b/>
          <w:i/>
          <w:lang w:val="en-US"/>
        </w:rPr>
      </w:pPr>
    </w:p>
    <w:p w14:paraId="1390EB24" w14:textId="77777777" w:rsidR="004F7D86" w:rsidRDefault="00613C87" w:rsidP="002B749E">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line="276" w:lineRule="auto"/>
        <w:jc w:val="both"/>
        <w:rPr>
          <w:rFonts w:ascii="Times New Roman" w:hAnsi="Times New Roman"/>
          <w:lang w:val="en-US"/>
        </w:rPr>
      </w:pPr>
      <w:r w:rsidRPr="002B749E">
        <w:rPr>
          <w:rFonts w:ascii="Times New Roman" w:hAnsi="Times New Roman"/>
          <w:b/>
          <w:i/>
          <w:lang w:val="en-US"/>
        </w:rPr>
        <w:t>RECOGNIZING</w:t>
      </w:r>
      <w:r w:rsidR="00974205">
        <w:rPr>
          <w:rFonts w:ascii="Times New Roman" w:hAnsi="Times New Roman"/>
          <w:b/>
          <w:i/>
          <w:lang w:val="en-US"/>
        </w:rPr>
        <w:t xml:space="preserve"> </w:t>
      </w:r>
      <w:r w:rsidR="004F7D86" w:rsidRPr="002B749E">
        <w:rPr>
          <w:rFonts w:ascii="Times New Roman" w:hAnsi="Times New Roman"/>
          <w:lang w:val="en-US"/>
        </w:rPr>
        <w:t>the growing importance of trade and investments for the growth and development of Africa;</w:t>
      </w:r>
    </w:p>
    <w:p w14:paraId="39997921" w14:textId="77777777" w:rsidR="00056A8E" w:rsidRDefault="00056A8E" w:rsidP="002B749E">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line="276" w:lineRule="auto"/>
        <w:jc w:val="both"/>
        <w:rPr>
          <w:rFonts w:ascii="Times New Roman" w:hAnsi="Times New Roman"/>
          <w:lang w:val="en-US"/>
        </w:rPr>
      </w:pPr>
    </w:p>
    <w:p w14:paraId="4FC8B18B" w14:textId="77777777" w:rsidR="00056A8E" w:rsidRPr="002B749E" w:rsidRDefault="00056A8E" w:rsidP="00056A8E">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line="276" w:lineRule="auto"/>
        <w:jc w:val="both"/>
        <w:rPr>
          <w:rFonts w:ascii="Times New Roman" w:hAnsi="Times New Roman"/>
          <w:lang w:val="en-US"/>
        </w:rPr>
      </w:pPr>
      <w:r w:rsidRPr="002B749E">
        <w:rPr>
          <w:rFonts w:ascii="Times New Roman" w:hAnsi="Times New Roman"/>
          <w:b/>
          <w:i/>
          <w:lang w:val="en-US"/>
        </w:rPr>
        <w:t>AFFIRMING</w:t>
      </w:r>
      <w:r w:rsidRPr="002B749E">
        <w:rPr>
          <w:rFonts w:ascii="Times New Roman" w:hAnsi="Times New Roman"/>
          <w:lang w:val="en-US"/>
        </w:rPr>
        <w:t xml:space="preserve"> the desire of Member States to promote an attractive investment climate and expand trade and investments for long-term development;</w:t>
      </w:r>
    </w:p>
    <w:p w14:paraId="614FF111" w14:textId="77777777" w:rsidR="00D45E5D" w:rsidRPr="002B749E" w:rsidRDefault="00D45E5D" w:rsidP="002B749E">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line="276" w:lineRule="auto"/>
        <w:jc w:val="both"/>
        <w:rPr>
          <w:rFonts w:ascii="Times New Roman" w:hAnsi="Times New Roman"/>
          <w:b/>
          <w:i/>
          <w:lang w:val="en-US"/>
        </w:rPr>
      </w:pPr>
    </w:p>
    <w:p w14:paraId="52E015A1" w14:textId="77777777" w:rsidR="007F60F8" w:rsidRPr="002B749E" w:rsidRDefault="007F60F8" w:rsidP="002B749E">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line="276" w:lineRule="auto"/>
        <w:jc w:val="both"/>
        <w:rPr>
          <w:rFonts w:ascii="Times New Roman" w:hAnsi="Times New Roman"/>
          <w:b/>
          <w:i/>
          <w:lang w:val="en-US"/>
        </w:rPr>
      </w:pPr>
      <w:r w:rsidRPr="002B749E">
        <w:rPr>
          <w:rFonts w:ascii="Times New Roman" w:hAnsi="Times New Roman"/>
          <w:b/>
          <w:i/>
          <w:lang w:val="en-US"/>
        </w:rPr>
        <w:t>CONSIDERING</w:t>
      </w:r>
      <w:r w:rsidRPr="002B749E">
        <w:rPr>
          <w:rFonts w:ascii="Times New Roman" w:hAnsi="Times New Roman"/>
          <w:lang w:val="en-US"/>
        </w:rPr>
        <w:t xml:space="preserve"> the African Union objectives stated in the Constitutive Act aimed at fast-tracking the political and socio</w:t>
      </w:r>
      <w:r w:rsidR="00B26632">
        <w:rPr>
          <w:rFonts w:ascii="Times New Roman" w:hAnsi="Times New Roman"/>
          <w:lang w:val="en-US"/>
        </w:rPr>
        <w:t>-</w:t>
      </w:r>
      <w:r w:rsidRPr="002B749E">
        <w:rPr>
          <w:rFonts w:ascii="Times New Roman" w:hAnsi="Times New Roman"/>
          <w:lang w:val="en-US"/>
        </w:rPr>
        <w:t>economic integration of the continent;</w:t>
      </w:r>
    </w:p>
    <w:p w14:paraId="79AAB660" w14:textId="77777777" w:rsidR="007F60F8" w:rsidRPr="002B749E" w:rsidRDefault="007F60F8" w:rsidP="002B749E">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line="276" w:lineRule="auto"/>
        <w:jc w:val="both"/>
        <w:rPr>
          <w:rFonts w:ascii="Times New Roman" w:hAnsi="Times New Roman"/>
          <w:b/>
          <w:i/>
          <w:lang w:val="en-US"/>
        </w:rPr>
      </w:pPr>
    </w:p>
    <w:p w14:paraId="25236881" w14:textId="77777777" w:rsidR="00056A8E" w:rsidRPr="002B749E" w:rsidRDefault="000E340F" w:rsidP="002B749E">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line="276" w:lineRule="auto"/>
        <w:jc w:val="both"/>
        <w:rPr>
          <w:rFonts w:ascii="Times New Roman" w:hAnsi="Times New Roman"/>
          <w:lang w:val="en-US"/>
        </w:rPr>
      </w:pPr>
      <w:r w:rsidRPr="002B749E">
        <w:rPr>
          <w:rFonts w:ascii="Times New Roman" w:hAnsi="Times New Roman"/>
          <w:b/>
          <w:i/>
          <w:lang w:val="en-US"/>
        </w:rPr>
        <w:t>RECOGNIZ</w:t>
      </w:r>
      <w:r w:rsidR="00D45E5D" w:rsidRPr="002B749E">
        <w:rPr>
          <w:rFonts w:ascii="Times New Roman" w:hAnsi="Times New Roman"/>
          <w:b/>
          <w:i/>
          <w:lang w:val="en-US"/>
        </w:rPr>
        <w:t>ING</w:t>
      </w:r>
      <w:r w:rsidR="00974205">
        <w:rPr>
          <w:rFonts w:ascii="Times New Roman" w:hAnsi="Times New Roman"/>
          <w:b/>
          <w:i/>
          <w:lang w:val="en-US"/>
        </w:rPr>
        <w:t xml:space="preserve"> </w:t>
      </w:r>
      <w:r w:rsidR="00D45E5D" w:rsidRPr="002B749E">
        <w:rPr>
          <w:rFonts w:ascii="Times New Roman" w:hAnsi="Times New Roman"/>
          <w:lang w:val="en-US"/>
        </w:rPr>
        <w:t>that the vision for regional integration and development is to strengthen the regional market, create wealth in Africa, and enhance competitiveness through increased production, trade and investment flows in African countries;</w:t>
      </w:r>
    </w:p>
    <w:p w14:paraId="5A6CD86E" w14:textId="77777777" w:rsidR="00D45E5D" w:rsidRPr="002B749E" w:rsidRDefault="00D45E5D" w:rsidP="002B749E">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line="276" w:lineRule="auto"/>
        <w:jc w:val="both"/>
        <w:rPr>
          <w:rFonts w:ascii="Times New Roman" w:hAnsi="Times New Roman"/>
          <w:b/>
          <w:i/>
          <w:lang w:val="en-US"/>
        </w:rPr>
      </w:pPr>
    </w:p>
    <w:p w14:paraId="1CB7DD50" w14:textId="77777777" w:rsidR="00F50C6F" w:rsidRDefault="00D03236" w:rsidP="002B749E">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line="276" w:lineRule="auto"/>
        <w:jc w:val="both"/>
        <w:rPr>
          <w:rFonts w:ascii="Times New Roman" w:hAnsi="Times New Roman"/>
          <w:lang w:val="en-US"/>
        </w:rPr>
      </w:pPr>
      <w:r>
        <w:rPr>
          <w:rFonts w:ascii="Times New Roman" w:hAnsi="Times New Roman"/>
          <w:b/>
          <w:i/>
          <w:lang w:val="en-US"/>
        </w:rPr>
        <w:t>MINDFUL</w:t>
      </w:r>
      <w:r w:rsidRPr="00B83116">
        <w:rPr>
          <w:rFonts w:ascii="Times New Roman" w:hAnsi="Times New Roman"/>
          <w:lang w:val="en-US"/>
        </w:rPr>
        <w:t xml:space="preserve"> of</w:t>
      </w:r>
      <w:r w:rsidR="00974205">
        <w:rPr>
          <w:rFonts w:ascii="Times New Roman" w:hAnsi="Times New Roman"/>
          <w:lang w:val="en-US"/>
        </w:rPr>
        <w:t xml:space="preserve"> </w:t>
      </w:r>
      <w:r w:rsidR="00D45E5D" w:rsidRPr="002B749E">
        <w:rPr>
          <w:rFonts w:ascii="Times New Roman" w:hAnsi="Times New Roman"/>
          <w:bCs/>
          <w:lang w:val="en-US"/>
        </w:rPr>
        <w:t>t</w:t>
      </w:r>
      <w:r w:rsidR="00D45E5D" w:rsidRPr="002B749E">
        <w:rPr>
          <w:rFonts w:ascii="Times New Roman" w:hAnsi="Times New Roman"/>
          <w:lang w:val="en-US"/>
        </w:rPr>
        <w:t>he increasing importance of the development and strengthening of financial and capital markets, and the role played by investment and the private sector in productive capacity</w:t>
      </w:r>
      <w:r w:rsidR="00B26632">
        <w:rPr>
          <w:rFonts w:ascii="Times New Roman" w:hAnsi="Times New Roman"/>
          <w:lang w:val="en-US"/>
        </w:rPr>
        <w:t xml:space="preserve">, </w:t>
      </w:r>
      <w:r w:rsidR="00D45E5D" w:rsidRPr="002B749E">
        <w:rPr>
          <w:rFonts w:ascii="Times New Roman" w:hAnsi="Times New Roman"/>
          <w:lang w:val="en-US"/>
        </w:rPr>
        <w:t xml:space="preserve">increased economic growth and sustainable development; </w:t>
      </w:r>
    </w:p>
    <w:p w14:paraId="54B20860" w14:textId="77777777" w:rsidR="002045B3" w:rsidRPr="002B749E" w:rsidRDefault="002045B3" w:rsidP="002B749E">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line="276" w:lineRule="auto"/>
        <w:jc w:val="both"/>
        <w:rPr>
          <w:rFonts w:ascii="Times New Roman" w:hAnsi="Times New Roman"/>
          <w:lang w:val="en-US"/>
        </w:rPr>
      </w:pPr>
    </w:p>
    <w:p w14:paraId="4CF81B33" w14:textId="77777777" w:rsidR="00F50C6F" w:rsidRPr="002B749E" w:rsidRDefault="00B16F23" w:rsidP="002B749E">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line="276" w:lineRule="auto"/>
        <w:jc w:val="both"/>
        <w:rPr>
          <w:rFonts w:ascii="Times New Roman" w:hAnsi="Times New Roman"/>
          <w:lang w:val="en-US"/>
        </w:rPr>
      </w:pPr>
      <w:r w:rsidRPr="002B749E">
        <w:rPr>
          <w:rFonts w:ascii="Times New Roman" w:hAnsi="Times New Roman"/>
          <w:b/>
          <w:bCs/>
          <w:i/>
          <w:spacing w:val="1"/>
          <w:lang w:val="en-US"/>
        </w:rPr>
        <w:t>DESIRING</w:t>
      </w:r>
      <w:r w:rsidR="00974205">
        <w:rPr>
          <w:rFonts w:ascii="Times New Roman" w:hAnsi="Times New Roman"/>
          <w:b/>
          <w:bCs/>
          <w:i/>
          <w:spacing w:val="1"/>
          <w:lang w:val="en-US"/>
        </w:rPr>
        <w:t xml:space="preserve"> </w:t>
      </w:r>
      <w:r w:rsidR="00D676CF" w:rsidRPr="002B749E">
        <w:rPr>
          <w:rFonts w:ascii="Times New Roman" w:hAnsi="Times New Roman"/>
          <w:spacing w:val="1"/>
          <w:lang w:val="en-US"/>
        </w:rPr>
        <w:t xml:space="preserve">to promote within Member States an environment conducive to the development </w:t>
      </w:r>
      <w:r w:rsidR="00D676CF" w:rsidRPr="002B749E">
        <w:rPr>
          <w:rFonts w:ascii="Times New Roman" w:hAnsi="Times New Roman"/>
          <w:spacing w:val="2"/>
          <w:lang w:val="en-US"/>
        </w:rPr>
        <w:t xml:space="preserve">of a more vibrant and dynamic private sector that </w:t>
      </w:r>
      <w:r w:rsidR="00D03236">
        <w:rPr>
          <w:rFonts w:ascii="Times New Roman" w:hAnsi="Times New Roman"/>
          <w:spacing w:val="5"/>
          <w:lang w:val="en-US"/>
        </w:rPr>
        <w:t>facilitates</w:t>
      </w:r>
      <w:r w:rsidR="00D676CF" w:rsidRPr="002B749E">
        <w:rPr>
          <w:rFonts w:ascii="Times New Roman" w:hAnsi="Times New Roman"/>
          <w:spacing w:val="5"/>
          <w:lang w:val="en-US"/>
        </w:rPr>
        <w:t xml:space="preserve"> job </w:t>
      </w:r>
      <w:r w:rsidR="00D03236">
        <w:rPr>
          <w:rFonts w:ascii="Times New Roman" w:hAnsi="Times New Roman"/>
          <w:spacing w:val="5"/>
          <w:lang w:val="en-US"/>
        </w:rPr>
        <w:t>creation</w:t>
      </w:r>
      <w:r w:rsidR="00D676CF" w:rsidRPr="002B749E">
        <w:rPr>
          <w:rFonts w:ascii="Times New Roman" w:hAnsi="Times New Roman"/>
          <w:spacing w:val="5"/>
          <w:lang w:val="en-US"/>
        </w:rPr>
        <w:t>, promote</w:t>
      </w:r>
      <w:r w:rsidR="00D03236">
        <w:rPr>
          <w:rFonts w:ascii="Times New Roman" w:hAnsi="Times New Roman"/>
          <w:spacing w:val="5"/>
          <w:lang w:val="en-US"/>
        </w:rPr>
        <w:t>s</w:t>
      </w:r>
      <w:r w:rsidR="00D676CF" w:rsidRPr="002B749E">
        <w:rPr>
          <w:rFonts w:ascii="Times New Roman" w:hAnsi="Times New Roman"/>
          <w:spacing w:val="5"/>
          <w:lang w:val="en-US"/>
        </w:rPr>
        <w:t xml:space="preserve"> technology transfer, support</w:t>
      </w:r>
      <w:r w:rsidR="00D03236">
        <w:rPr>
          <w:rFonts w:ascii="Times New Roman" w:hAnsi="Times New Roman"/>
          <w:spacing w:val="5"/>
          <w:lang w:val="en-US"/>
        </w:rPr>
        <w:t>s</w:t>
      </w:r>
      <w:r w:rsidR="00D676CF" w:rsidRPr="002B749E">
        <w:rPr>
          <w:rFonts w:ascii="Times New Roman" w:hAnsi="Times New Roman"/>
          <w:spacing w:val="5"/>
          <w:lang w:val="en-US"/>
        </w:rPr>
        <w:t xml:space="preserve"> long</w:t>
      </w:r>
      <w:r w:rsidR="00D03236">
        <w:rPr>
          <w:rFonts w:ascii="Times New Roman" w:hAnsi="Times New Roman"/>
          <w:spacing w:val="5"/>
          <w:lang w:val="en-US"/>
        </w:rPr>
        <w:t>-</w:t>
      </w:r>
      <w:r w:rsidR="00D676CF" w:rsidRPr="002B749E">
        <w:rPr>
          <w:rFonts w:ascii="Times New Roman" w:hAnsi="Times New Roman"/>
          <w:spacing w:val="5"/>
          <w:lang w:val="en-US"/>
        </w:rPr>
        <w:t xml:space="preserve">term </w:t>
      </w:r>
      <w:r w:rsidR="00D676CF" w:rsidRPr="002B749E">
        <w:rPr>
          <w:rFonts w:ascii="Times New Roman" w:hAnsi="Times New Roman"/>
          <w:lang w:val="en-US"/>
        </w:rPr>
        <w:t>economic growth and contribute</w:t>
      </w:r>
      <w:r w:rsidR="00D03236">
        <w:rPr>
          <w:rFonts w:ascii="Times New Roman" w:hAnsi="Times New Roman"/>
          <w:lang w:val="en-US"/>
        </w:rPr>
        <w:t>s</w:t>
      </w:r>
      <w:r w:rsidR="00D676CF" w:rsidRPr="002B749E">
        <w:rPr>
          <w:rFonts w:ascii="Times New Roman" w:hAnsi="Times New Roman"/>
          <w:lang w:val="en-US"/>
        </w:rPr>
        <w:t xml:space="preserve"> effectively to the fight against poverty; </w:t>
      </w:r>
    </w:p>
    <w:p w14:paraId="65384293" w14:textId="77777777" w:rsidR="00F50C6F" w:rsidRPr="002B749E" w:rsidRDefault="00F50C6F" w:rsidP="002B749E">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line="276" w:lineRule="auto"/>
        <w:jc w:val="both"/>
        <w:rPr>
          <w:rFonts w:ascii="Times New Roman" w:hAnsi="Times New Roman"/>
          <w:lang w:val="en-US"/>
        </w:rPr>
      </w:pPr>
    </w:p>
    <w:p w14:paraId="3A5EF372" w14:textId="5A99AA08" w:rsidR="00285F4B" w:rsidRPr="002B749E" w:rsidRDefault="007450DE" w:rsidP="00921391">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line="276" w:lineRule="auto"/>
        <w:jc w:val="both"/>
        <w:rPr>
          <w:rFonts w:ascii="Times New Roman" w:hAnsi="Times New Roman"/>
          <w:lang w:val="en-US"/>
        </w:rPr>
      </w:pPr>
      <w:r w:rsidRPr="002B749E">
        <w:rPr>
          <w:rFonts w:ascii="Times New Roman" w:hAnsi="Times New Roman"/>
          <w:b/>
          <w:i/>
          <w:lang w:val="en-US"/>
        </w:rPr>
        <w:t>RECOGNIZING</w:t>
      </w:r>
      <w:r w:rsidR="00974205">
        <w:rPr>
          <w:rFonts w:ascii="Times New Roman" w:hAnsi="Times New Roman"/>
          <w:b/>
          <w:i/>
          <w:lang w:val="en-US"/>
        </w:rPr>
        <w:t xml:space="preserve"> </w:t>
      </w:r>
      <w:r w:rsidR="00285F4B" w:rsidRPr="002B749E">
        <w:rPr>
          <w:rFonts w:ascii="Times New Roman" w:hAnsi="Times New Roman"/>
          <w:lang w:val="en-US"/>
        </w:rPr>
        <w:t xml:space="preserve">that </w:t>
      </w:r>
      <w:r w:rsidRPr="002B749E">
        <w:rPr>
          <w:rFonts w:ascii="Times New Roman" w:hAnsi="Times New Roman"/>
          <w:lang w:val="en-US"/>
        </w:rPr>
        <w:t>investment</w:t>
      </w:r>
      <w:r w:rsidR="00285F4B" w:rsidRPr="002B749E">
        <w:rPr>
          <w:rFonts w:ascii="Times New Roman" w:hAnsi="Times New Roman"/>
          <w:lang w:val="en-US"/>
        </w:rPr>
        <w:t xml:space="preserve"> and trade based activities represent one of the major avenues for illicit financial flows from Member States and that corrupt practices underpin these outflows, </w:t>
      </w:r>
      <w:r w:rsidR="006F564E">
        <w:rPr>
          <w:rFonts w:ascii="Times New Roman" w:hAnsi="Times New Roman"/>
          <w:lang w:val="en-US"/>
        </w:rPr>
        <w:t xml:space="preserve"> and </w:t>
      </w:r>
      <w:r w:rsidR="006F564E" w:rsidRPr="00A84C1E">
        <w:rPr>
          <w:rFonts w:ascii="Times New Roman" w:hAnsi="Times New Roman"/>
          <w:b/>
          <w:bCs/>
          <w:i/>
          <w:iCs/>
          <w:lang w:val="en-US"/>
        </w:rPr>
        <w:t>AFFIRMING</w:t>
      </w:r>
      <w:r w:rsidR="006F564E" w:rsidRPr="002B749E">
        <w:rPr>
          <w:rFonts w:ascii="Times New Roman" w:hAnsi="Times New Roman"/>
          <w:lang w:val="en-US"/>
        </w:rPr>
        <w:t xml:space="preserve"> </w:t>
      </w:r>
      <w:r w:rsidR="00285F4B" w:rsidRPr="002B749E">
        <w:rPr>
          <w:rFonts w:ascii="Times New Roman" w:hAnsi="Times New Roman"/>
          <w:lang w:val="en-US"/>
        </w:rPr>
        <w:t>their desire to promote corruption free</w:t>
      </w:r>
      <w:r w:rsidRPr="002B749E">
        <w:rPr>
          <w:rFonts w:ascii="Times New Roman" w:hAnsi="Times New Roman"/>
          <w:lang w:val="en-US"/>
        </w:rPr>
        <w:t xml:space="preserve"> investment and trade regimes and improved laws and regulations that promote transparency and accountability in governance;</w:t>
      </w:r>
    </w:p>
    <w:p w14:paraId="67AE216C" w14:textId="77777777" w:rsidR="007450DE" w:rsidRPr="002B749E" w:rsidRDefault="007450DE" w:rsidP="002B749E">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line="276" w:lineRule="auto"/>
        <w:jc w:val="both"/>
        <w:rPr>
          <w:rFonts w:ascii="Times New Roman" w:hAnsi="Times New Roman"/>
          <w:b/>
          <w:i/>
          <w:lang w:val="en-US"/>
        </w:rPr>
      </w:pPr>
    </w:p>
    <w:p w14:paraId="1E45113D" w14:textId="70E95EE9" w:rsidR="00E1358D" w:rsidRPr="002B749E" w:rsidRDefault="00F231B4">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line="276" w:lineRule="auto"/>
        <w:jc w:val="both"/>
        <w:rPr>
          <w:rFonts w:ascii="Times New Roman" w:hAnsi="Times New Roman"/>
          <w:lang w:val="en-US"/>
        </w:rPr>
      </w:pPr>
      <w:r w:rsidRPr="002B749E">
        <w:rPr>
          <w:rFonts w:ascii="Times New Roman" w:hAnsi="Times New Roman"/>
          <w:b/>
          <w:i/>
          <w:lang w:val="en-US"/>
        </w:rPr>
        <w:t>RECOGNIZING</w:t>
      </w:r>
      <w:r w:rsidR="00974205">
        <w:rPr>
          <w:rFonts w:ascii="Times New Roman" w:hAnsi="Times New Roman"/>
          <w:b/>
          <w:i/>
          <w:lang w:val="en-US"/>
        </w:rPr>
        <w:t xml:space="preserve"> </w:t>
      </w:r>
      <w:r w:rsidRPr="002B749E">
        <w:rPr>
          <w:rFonts w:ascii="Times New Roman" w:hAnsi="Times New Roman"/>
          <w:lang w:val="en-US"/>
        </w:rPr>
        <w:t>the</w:t>
      </w:r>
      <w:r w:rsidR="003114B2">
        <w:rPr>
          <w:rFonts w:ascii="Times New Roman" w:hAnsi="Times New Roman"/>
          <w:lang w:val="en-US"/>
        </w:rPr>
        <w:t>ir</w:t>
      </w:r>
      <w:r w:rsidRPr="002B749E">
        <w:rPr>
          <w:rFonts w:ascii="Times New Roman" w:hAnsi="Times New Roman"/>
          <w:lang w:val="en-US"/>
        </w:rPr>
        <w:t xml:space="preserve"> right to regulate</w:t>
      </w:r>
      <w:r w:rsidR="00974205">
        <w:rPr>
          <w:rFonts w:ascii="Times New Roman" w:hAnsi="Times New Roman"/>
          <w:lang w:val="en-US"/>
        </w:rPr>
        <w:t xml:space="preserve"> </w:t>
      </w:r>
      <w:r w:rsidRPr="002B749E">
        <w:rPr>
          <w:rFonts w:ascii="Times New Roman" w:hAnsi="Times New Roman"/>
          <w:lang w:val="en-US"/>
        </w:rPr>
        <w:t xml:space="preserve">all the aspects relating to investments within their territories </w:t>
      </w:r>
      <w:r w:rsidR="006711E1" w:rsidRPr="002B749E">
        <w:rPr>
          <w:rFonts w:ascii="Times New Roman" w:hAnsi="Times New Roman"/>
          <w:lang w:val="en-US"/>
        </w:rPr>
        <w:t xml:space="preserve">with a view </w:t>
      </w:r>
      <w:r w:rsidRPr="002B749E">
        <w:rPr>
          <w:rFonts w:ascii="Times New Roman" w:hAnsi="Times New Roman"/>
          <w:lang w:val="en-US"/>
        </w:rPr>
        <w:t>to meet</w:t>
      </w:r>
      <w:r w:rsidR="006711E1" w:rsidRPr="002B749E">
        <w:rPr>
          <w:rFonts w:ascii="Times New Roman" w:hAnsi="Times New Roman"/>
          <w:lang w:val="en-US"/>
        </w:rPr>
        <w:t>ing</w:t>
      </w:r>
      <w:r w:rsidRPr="002B749E">
        <w:rPr>
          <w:rFonts w:ascii="Times New Roman" w:hAnsi="Times New Roman"/>
          <w:lang w:val="en-US"/>
        </w:rPr>
        <w:t xml:space="preserve"> national policy objectives and to </w:t>
      </w:r>
      <w:r w:rsidR="00601F33">
        <w:rPr>
          <w:rFonts w:ascii="Times New Roman" w:hAnsi="Times New Roman"/>
          <w:lang w:val="en-US"/>
        </w:rPr>
        <w:t>promot</w:t>
      </w:r>
      <w:r w:rsidR="006F564E">
        <w:rPr>
          <w:rFonts w:ascii="Times New Roman" w:hAnsi="Times New Roman"/>
          <w:lang w:val="en-US"/>
        </w:rPr>
        <w:t>ing</w:t>
      </w:r>
      <w:r w:rsidR="00601F33">
        <w:rPr>
          <w:rFonts w:ascii="Times New Roman" w:hAnsi="Times New Roman"/>
          <w:lang w:val="en-US"/>
        </w:rPr>
        <w:t xml:space="preserve"> </w:t>
      </w:r>
      <w:r w:rsidR="00661E08" w:rsidRPr="002B749E">
        <w:rPr>
          <w:rFonts w:ascii="Times New Roman" w:hAnsi="Times New Roman"/>
          <w:lang w:val="en-US"/>
        </w:rPr>
        <w:t xml:space="preserve">sustainable </w:t>
      </w:r>
      <w:r w:rsidRPr="002B749E">
        <w:rPr>
          <w:rFonts w:ascii="Times New Roman" w:hAnsi="Times New Roman"/>
          <w:lang w:val="en-US"/>
        </w:rPr>
        <w:t>development objectives;</w:t>
      </w:r>
    </w:p>
    <w:p w14:paraId="5AB3254E" w14:textId="77777777" w:rsidR="00F50C6F" w:rsidRPr="002B749E" w:rsidRDefault="00F50C6F" w:rsidP="002B749E">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line="276" w:lineRule="auto"/>
        <w:jc w:val="both"/>
        <w:rPr>
          <w:rFonts w:ascii="Times New Roman" w:hAnsi="Times New Roman"/>
          <w:lang w:val="en-US"/>
        </w:rPr>
      </w:pPr>
    </w:p>
    <w:p w14:paraId="25AAFA81" w14:textId="43EAF2F3" w:rsidR="002045B3" w:rsidRDefault="00220EAB" w:rsidP="00921391">
      <w:pPr>
        <w:widowControl w:val="0"/>
        <w:autoSpaceDE w:val="0"/>
        <w:autoSpaceDN w:val="0"/>
        <w:adjustRightInd w:val="0"/>
        <w:spacing w:after="260" w:line="276" w:lineRule="auto"/>
        <w:jc w:val="both"/>
        <w:rPr>
          <w:rFonts w:ascii="Times New Roman" w:hAnsi="Times New Roman"/>
          <w:lang w:val="en-US"/>
        </w:rPr>
      </w:pPr>
      <w:r w:rsidRPr="00B72C89">
        <w:rPr>
          <w:rFonts w:ascii="Times New Roman" w:hAnsi="Times New Roman"/>
          <w:b/>
          <w:bCs/>
          <w:i/>
          <w:lang w:val="en-US"/>
        </w:rPr>
        <w:t>SEEKING</w:t>
      </w:r>
      <w:r w:rsidR="00974205">
        <w:rPr>
          <w:rFonts w:ascii="Times New Roman" w:hAnsi="Times New Roman"/>
          <w:b/>
          <w:bCs/>
          <w:i/>
          <w:lang w:val="en-US"/>
        </w:rPr>
        <w:t xml:space="preserve"> </w:t>
      </w:r>
      <w:r w:rsidR="00601F33" w:rsidRPr="00862B03">
        <w:rPr>
          <w:rFonts w:ascii="Times New Roman" w:hAnsi="Times New Roman"/>
          <w:lang w:val="en-US"/>
        </w:rPr>
        <w:t>to achieve</w:t>
      </w:r>
      <w:r w:rsidR="00974205">
        <w:rPr>
          <w:rFonts w:ascii="Times New Roman" w:hAnsi="Times New Roman"/>
          <w:lang w:val="en-US"/>
        </w:rPr>
        <w:t xml:space="preserve"> </w:t>
      </w:r>
      <w:r w:rsidRPr="002B749E">
        <w:rPr>
          <w:rFonts w:ascii="Times New Roman" w:hAnsi="Times New Roman"/>
          <w:lang w:val="en-US"/>
        </w:rPr>
        <w:t xml:space="preserve">an overall balance of the rights and obligations </w:t>
      </w:r>
      <w:r w:rsidR="006F564E">
        <w:rPr>
          <w:rFonts w:ascii="Times New Roman" w:hAnsi="Times New Roman"/>
          <w:lang w:val="en-US"/>
        </w:rPr>
        <w:t>between</w:t>
      </w:r>
      <w:r w:rsidR="006F564E" w:rsidRPr="002B749E">
        <w:rPr>
          <w:rFonts w:ascii="Times New Roman" w:hAnsi="Times New Roman"/>
          <w:lang w:val="en-US"/>
        </w:rPr>
        <w:t xml:space="preserve"> </w:t>
      </w:r>
      <w:r w:rsidR="00661E08" w:rsidRPr="002B749E">
        <w:rPr>
          <w:rFonts w:ascii="Times New Roman" w:hAnsi="Times New Roman"/>
          <w:lang w:val="en-US"/>
        </w:rPr>
        <w:t>Member States</w:t>
      </w:r>
      <w:r w:rsidRPr="002B749E">
        <w:rPr>
          <w:rFonts w:ascii="Times New Roman" w:hAnsi="Times New Roman"/>
          <w:lang w:val="en-US"/>
        </w:rPr>
        <w:t xml:space="preserve"> and</w:t>
      </w:r>
      <w:r w:rsidR="00F50C6F" w:rsidRPr="002B749E">
        <w:rPr>
          <w:rFonts w:ascii="Times New Roman" w:hAnsi="Times New Roman"/>
          <w:lang w:val="en-US"/>
        </w:rPr>
        <w:t xml:space="preserve"> the investors under this Code;</w:t>
      </w:r>
    </w:p>
    <w:p w14:paraId="2B58E02F" w14:textId="77777777" w:rsidR="00862B03" w:rsidRDefault="00AC2F7F" w:rsidP="002045B3">
      <w:pPr>
        <w:widowControl w:val="0"/>
        <w:autoSpaceDE w:val="0"/>
        <w:autoSpaceDN w:val="0"/>
        <w:adjustRightInd w:val="0"/>
        <w:spacing w:after="260" w:line="276" w:lineRule="auto"/>
        <w:jc w:val="both"/>
        <w:rPr>
          <w:rFonts w:ascii="Times New Roman" w:hAnsi="Times New Roman"/>
          <w:lang w:val="en-US"/>
        </w:rPr>
      </w:pPr>
      <w:r w:rsidRPr="00862B03">
        <w:rPr>
          <w:rFonts w:ascii="Times New Roman" w:hAnsi="Times New Roman"/>
          <w:b/>
          <w:bCs/>
          <w:i/>
          <w:iCs/>
          <w:lang w:val="en-US"/>
        </w:rPr>
        <w:lastRenderedPageBreak/>
        <w:t>MINDFUL</w:t>
      </w:r>
      <w:r>
        <w:rPr>
          <w:rFonts w:ascii="Times New Roman" w:hAnsi="Times New Roman"/>
          <w:lang w:val="en-US"/>
        </w:rPr>
        <w:t xml:space="preserve"> of the crucial role played by women and youth in the development of Africa;</w:t>
      </w:r>
    </w:p>
    <w:p w14:paraId="0B9D4332" w14:textId="77777777" w:rsidR="00F50C6F" w:rsidRPr="002B749E" w:rsidRDefault="00F50C6F" w:rsidP="002B749E">
      <w:pPr>
        <w:widowControl w:val="0"/>
        <w:autoSpaceDE w:val="0"/>
        <w:autoSpaceDN w:val="0"/>
        <w:adjustRightInd w:val="0"/>
        <w:spacing w:line="276" w:lineRule="auto"/>
        <w:contextualSpacing/>
        <w:jc w:val="both"/>
        <w:rPr>
          <w:rFonts w:ascii="Times New Roman" w:hAnsi="Times New Roman"/>
          <w:lang w:val="en-US"/>
        </w:rPr>
      </w:pPr>
      <w:r w:rsidRPr="002B749E">
        <w:rPr>
          <w:rFonts w:ascii="Times New Roman" w:hAnsi="Times New Roman"/>
          <w:b/>
          <w:i/>
          <w:shd w:val="clear" w:color="auto" w:fill="FFFFFF"/>
          <w:lang w:val="en-US"/>
        </w:rPr>
        <w:t>RECALLING</w:t>
      </w:r>
      <w:r w:rsidR="00E82F21">
        <w:rPr>
          <w:rFonts w:ascii="Times New Roman" w:hAnsi="Times New Roman"/>
          <w:b/>
          <w:i/>
          <w:shd w:val="clear" w:color="auto" w:fill="FFFFFF"/>
          <w:lang w:val="en-US"/>
        </w:rPr>
        <w:t xml:space="preserve"> </w:t>
      </w:r>
      <w:r w:rsidRPr="002B749E">
        <w:rPr>
          <w:rFonts w:ascii="Times New Roman" w:hAnsi="Times New Roman"/>
          <w:shd w:val="clear" w:color="auto" w:fill="FFFFFF"/>
          <w:lang w:val="en-US"/>
        </w:rPr>
        <w:t>that the free movement of people is a fundamental pillar of African integration</w:t>
      </w:r>
      <w:r w:rsidRPr="002B749E">
        <w:rPr>
          <w:rFonts w:ascii="Times New Roman" w:hAnsi="Times New Roman"/>
          <w:lang w:val="en-US"/>
        </w:rPr>
        <w:t>;</w:t>
      </w:r>
    </w:p>
    <w:p w14:paraId="2B2779A8" w14:textId="77777777" w:rsidR="00F50C6F" w:rsidRPr="002B749E" w:rsidRDefault="00F50C6F" w:rsidP="002B749E">
      <w:pPr>
        <w:widowControl w:val="0"/>
        <w:autoSpaceDE w:val="0"/>
        <w:autoSpaceDN w:val="0"/>
        <w:adjustRightInd w:val="0"/>
        <w:spacing w:line="276" w:lineRule="auto"/>
        <w:contextualSpacing/>
        <w:jc w:val="both"/>
        <w:rPr>
          <w:rFonts w:ascii="Times New Roman" w:hAnsi="Times New Roman"/>
          <w:lang w:val="en-US"/>
        </w:rPr>
      </w:pPr>
    </w:p>
    <w:p w14:paraId="2472E71E" w14:textId="77777777" w:rsidR="00950FFF" w:rsidRPr="002B749E" w:rsidRDefault="001B7248" w:rsidP="002B749E">
      <w:pPr>
        <w:widowControl w:val="0"/>
        <w:autoSpaceDE w:val="0"/>
        <w:autoSpaceDN w:val="0"/>
        <w:adjustRightInd w:val="0"/>
        <w:spacing w:line="276" w:lineRule="auto"/>
        <w:jc w:val="both"/>
        <w:rPr>
          <w:rFonts w:ascii="Times New Roman" w:hAnsi="Times New Roman"/>
          <w:lang w:val="en-US"/>
        </w:rPr>
      </w:pPr>
      <w:r w:rsidRPr="002B749E">
        <w:rPr>
          <w:rFonts w:ascii="Times New Roman" w:hAnsi="Times New Roman"/>
          <w:b/>
          <w:i/>
          <w:lang w:val="en-US"/>
        </w:rPr>
        <w:t>R</w:t>
      </w:r>
      <w:r w:rsidRPr="002B749E">
        <w:rPr>
          <w:rFonts w:ascii="Times New Roman" w:hAnsi="Times New Roman"/>
          <w:b/>
          <w:i/>
          <w:iCs/>
          <w:lang w:val="en-US"/>
        </w:rPr>
        <w:t>ECOGNI</w:t>
      </w:r>
      <w:r w:rsidR="00661E08" w:rsidRPr="002B749E">
        <w:rPr>
          <w:rFonts w:ascii="Times New Roman" w:hAnsi="Times New Roman"/>
          <w:b/>
          <w:i/>
          <w:iCs/>
          <w:lang w:val="en-US"/>
        </w:rPr>
        <w:t>Z</w:t>
      </w:r>
      <w:r w:rsidRPr="002B749E">
        <w:rPr>
          <w:rFonts w:ascii="Times New Roman" w:hAnsi="Times New Roman"/>
          <w:b/>
          <w:i/>
          <w:iCs/>
          <w:lang w:val="en-US"/>
        </w:rPr>
        <w:t>ING</w:t>
      </w:r>
      <w:r w:rsidRPr="002B749E">
        <w:rPr>
          <w:rFonts w:ascii="Times New Roman" w:hAnsi="Times New Roman"/>
          <w:lang w:val="en-US"/>
        </w:rPr>
        <w:t xml:space="preserve"> the role played by the New Economic Partnership for African Development (NEPAD)and </w:t>
      </w:r>
      <w:r w:rsidR="00B16F23" w:rsidRPr="002B749E">
        <w:rPr>
          <w:rFonts w:ascii="Times New Roman" w:hAnsi="Times New Roman"/>
          <w:lang w:val="en-US"/>
        </w:rPr>
        <w:t xml:space="preserve">the </w:t>
      </w:r>
      <w:r w:rsidRPr="002B749E">
        <w:rPr>
          <w:rFonts w:ascii="Times New Roman" w:hAnsi="Times New Roman"/>
          <w:lang w:val="en-US"/>
        </w:rPr>
        <w:t xml:space="preserve">complementary existing regional and international initiatives </w:t>
      </w:r>
      <w:r w:rsidR="00B16F23" w:rsidRPr="002B749E">
        <w:rPr>
          <w:rFonts w:ascii="Times New Roman" w:hAnsi="Times New Roman"/>
          <w:lang w:val="en-US"/>
        </w:rPr>
        <w:t xml:space="preserve">relating to a </w:t>
      </w:r>
      <w:r w:rsidRPr="002B749E">
        <w:rPr>
          <w:rFonts w:ascii="Times New Roman" w:hAnsi="Times New Roman"/>
          <w:lang w:val="en-US"/>
        </w:rPr>
        <w:t xml:space="preserve">transformational </w:t>
      </w:r>
      <w:r w:rsidR="00B16F23" w:rsidRPr="002B749E">
        <w:rPr>
          <w:rFonts w:ascii="Times New Roman" w:hAnsi="Times New Roman"/>
          <w:lang w:val="en-US"/>
        </w:rPr>
        <w:t xml:space="preserve">economic </w:t>
      </w:r>
      <w:r w:rsidRPr="002B749E">
        <w:rPr>
          <w:rFonts w:ascii="Times New Roman" w:hAnsi="Times New Roman"/>
          <w:lang w:val="en-US"/>
        </w:rPr>
        <w:t>agenda for Africa;</w:t>
      </w:r>
    </w:p>
    <w:p w14:paraId="67192F81" w14:textId="77777777" w:rsidR="00F50C6F" w:rsidRPr="002B749E" w:rsidRDefault="00F50C6F" w:rsidP="002B749E">
      <w:pPr>
        <w:widowControl w:val="0"/>
        <w:autoSpaceDE w:val="0"/>
        <w:autoSpaceDN w:val="0"/>
        <w:adjustRightInd w:val="0"/>
        <w:spacing w:line="276" w:lineRule="auto"/>
        <w:jc w:val="both"/>
        <w:rPr>
          <w:rFonts w:ascii="Times New Roman" w:hAnsi="Times New Roman"/>
          <w:b/>
          <w:lang w:val="en-US"/>
        </w:rPr>
      </w:pPr>
    </w:p>
    <w:p w14:paraId="4C405E40" w14:textId="77777777" w:rsidR="00027F23" w:rsidRPr="002B749E" w:rsidRDefault="00D03236" w:rsidP="002B749E">
      <w:pPr>
        <w:widowControl w:val="0"/>
        <w:autoSpaceDE w:val="0"/>
        <w:autoSpaceDN w:val="0"/>
        <w:adjustRightInd w:val="0"/>
        <w:spacing w:after="260" w:line="276" w:lineRule="auto"/>
        <w:contextualSpacing/>
        <w:jc w:val="both"/>
        <w:rPr>
          <w:rFonts w:ascii="Times New Roman" w:hAnsi="Times New Roman"/>
          <w:lang w:val="en-US"/>
        </w:rPr>
      </w:pPr>
      <w:r w:rsidRPr="00165B27">
        <w:rPr>
          <w:rFonts w:ascii="Times New Roman" w:hAnsi="Times New Roman"/>
          <w:b/>
          <w:i/>
          <w:lang w:val="en-US"/>
        </w:rPr>
        <w:t>DESIROUS</w:t>
      </w:r>
      <w:r w:rsidR="00E82F21">
        <w:rPr>
          <w:rFonts w:ascii="Times New Roman" w:hAnsi="Times New Roman"/>
          <w:b/>
          <w:i/>
          <w:lang w:val="en-US"/>
        </w:rPr>
        <w:t xml:space="preserve"> </w:t>
      </w:r>
      <w:r w:rsidR="00027F23" w:rsidRPr="002B749E">
        <w:rPr>
          <w:rFonts w:ascii="Times New Roman" w:hAnsi="Times New Roman"/>
          <w:lang w:val="en-US"/>
        </w:rPr>
        <w:t xml:space="preserve">of the </w:t>
      </w:r>
      <w:r>
        <w:rPr>
          <w:rFonts w:ascii="Times New Roman" w:hAnsi="Times New Roman"/>
          <w:lang w:val="en-US"/>
        </w:rPr>
        <w:t xml:space="preserve">need to ensure </w:t>
      </w:r>
      <w:r w:rsidR="00027F23" w:rsidRPr="002B749E">
        <w:rPr>
          <w:rFonts w:ascii="Times New Roman" w:hAnsi="Times New Roman"/>
          <w:lang w:val="en-US"/>
        </w:rPr>
        <w:t>national and continental coherence in investment policymaking;</w:t>
      </w:r>
    </w:p>
    <w:p w14:paraId="5C6C96CA" w14:textId="77777777" w:rsidR="007450DE" w:rsidRPr="002B749E" w:rsidRDefault="007450DE" w:rsidP="002B749E">
      <w:pPr>
        <w:shd w:val="clear" w:color="auto" w:fill="FFFFFF"/>
        <w:spacing w:line="276" w:lineRule="auto"/>
        <w:contextualSpacing/>
        <w:jc w:val="both"/>
        <w:rPr>
          <w:rFonts w:ascii="Times New Roman" w:hAnsi="Times New Roman"/>
          <w:spacing w:val="2"/>
          <w:lang w:val="en-US"/>
        </w:rPr>
      </w:pPr>
    </w:p>
    <w:p w14:paraId="4CE19F8B" w14:textId="77777777" w:rsidR="002045B3" w:rsidRDefault="007A159F" w:rsidP="002B749E">
      <w:pPr>
        <w:shd w:val="clear" w:color="auto" w:fill="FFFFFF"/>
        <w:spacing w:line="276" w:lineRule="auto"/>
        <w:contextualSpacing/>
        <w:jc w:val="both"/>
        <w:rPr>
          <w:rFonts w:ascii="Times New Roman" w:hAnsi="Times New Roman"/>
          <w:spacing w:val="2"/>
          <w:lang w:val="en-US"/>
        </w:rPr>
      </w:pPr>
      <w:bookmarkStart w:id="1" w:name="_GoBack"/>
      <w:bookmarkEnd w:id="1"/>
      <w:r w:rsidRPr="002B749E">
        <w:rPr>
          <w:rFonts w:ascii="Times New Roman" w:hAnsi="Times New Roman"/>
          <w:b/>
          <w:i/>
          <w:spacing w:val="2"/>
          <w:lang w:val="en-US"/>
        </w:rPr>
        <w:t>TAKING</w:t>
      </w:r>
      <w:r w:rsidRPr="002B749E">
        <w:rPr>
          <w:rFonts w:ascii="Times New Roman" w:hAnsi="Times New Roman"/>
          <w:spacing w:val="2"/>
          <w:lang w:val="en-US"/>
        </w:rPr>
        <w:t xml:space="preserve"> into account </w:t>
      </w:r>
      <w:r w:rsidR="00494117" w:rsidRPr="002B749E">
        <w:rPr>
          <w:rFonts w:ascii="Times New Roman" w:hAnsi="Times New Roman"/>
          <w:spacing w:val="2"/>
          <w:lang w:val="en-US"/>
        </w:rPr>
        <w:t xml:space="preserve">the </w:t>
      </w:r>
      <w:r w:rsidRPr="002B749E">
        <w:rPr>
          <w:rFonts w:ascii="Times New Roman" w:hAnsi="Times New Roman"/>
          <w:spacing w:val="2"/>
          <w:lang w:val="en-US"/>
        </w:rPr>
        <w:t xml:space="preserve">various </w:t>
      </w:r>
      <w:r w:rsidR="00494117" w:rsidRPr="002B749E">
        <w:rPr>
          <w:rFonts w:ascii="Times New Roman" w:hAnsi="Times New Roman"/>
          <w:spacing w:val="2"/>
          <w:lang w:val="en-US"/>
        </w:rPr>
        <w:t xml:space="preserve">regional </w:t>
      </w:r>
      <w:r w:rsidRPr="002B749E">
        <w:rPr>
          <w:rFonts w:ascii="Times New Roman" w:hAnsi="Times New Roman"/>
          <w:spacing w:val="2"/>
          <w:lang w:val="en-US"/>
        </w:rPr>
        <w:t xml:space="preserve">arrangements on investment </w:t>
      </w:r>
      <w:r w:rsidR="00494117" w:rsidRPr="002B749E">
        <w:rPr>
          <w:rFonts w:ascii="Times New Roman" w:hAnsi="Times New Roman"/>
          <w:spacing w:val="2"/>
          <w:lang w:val="en-US"/>
        </w:rPr>
        <w:t xml:space="preserve">across the continent; </w:t>
      </w:r>
    </w:p>
    <w:p w14:paraId="06B28160" w14:textId="77777777" w:rsidR="002045B3" w:rsidRDefault="002045B3" w:rsidP="002B749E">
      <w:pPr>
        <w:shd w:val="clear" w:color="auto" w:fill="FFFFFF"/>
        <w:spacing w:line="276" w:lineRule="auto"/>
        <w:contextualSpacing/>
        <w:jc w:val="both"/>
        <w:rPr>
          <w:rFonts w:ascii="Times New Roman" w:hAnsi="Times New Roman"/>
          <w:spacing w:val="2"/>
          <w:lang w:val="en-US"/>
        </w:rPr>
      </w:pPr>
    </w:p>
    <w:p w14:paraId="0919E63E" w14:textId="77777777" w:rsidR="00C8042D" w:rsidRDefault="00C8042D" w:rsidP="002B749E">
      <w:pPr>
        <w:shd w:val="clear" w:color="auto" w:fill="FFFFFF"/>
        <w:spacing w:line="276" w:lineRule="auto"/>
        <w:contextualSpacing/>
        <w:jc w:val="both"/>
        <w:rPr>
          <w:rFonts w:ascii="Times" w:hAnsi="Times" w:cs="Times"/>
          <w:i/>
          <w:iCs/>
          <w:lang w:val="en-US"/>
        </w:rPr>
      </w:pPr>
      <w:r w:rsidRPr="00862B03">
        <w:rPr>
          <w:rFonts w:ascii="Times New Roman" w:hAnsi="Times New Roman"/>
          <w:b/>
          <w:i/>
          <w:lang w:val="en-US"/>
        </w:rPr>
        <w:t>TAKING</w:t>
      </w:r>
      <w:r>
        <w:rPr>
          <w:rFonts w:ascii="Times New Roman" w:hAnsi="Times New Roman"/>
          <w:lang w:val="en-US"/>
        </w:rPr>
        <w:t xml:space="preserve"> into account </w:t>
      </w:r>
      <w:r w:rsidRPr="0094726F">
        <w:rPr>
          <w:rFonts w:ascii="Times" w:hAnsi="Times" w:cs="Times"/>
          <w:iCs/>
          <w:lang w:val="en-US"/>
        </w:rPr>
        <w:t>the Sustainable Development Goals (SDGs) and the Investment Policy Framework for Sustainable Development of the United Nations Conference on Trade and Development (UNCTAD);</w:t>
      </w:r>
    </w:p>
    <w:p w14:paraId="41A28C00" w14:textId="77777777" w:rsidR="00B72C89" w:rsidRPr="002B749E" w:rsidRDefault="00B72C89" w:rsidP="002B749E">
      <w:pPr>
        <w:shd w:val="clear" w:color="auto" w:fill="FFFFFF"/>
        <w:spacing w:line="276" w:lineRule="auto"/>
        <w:contextualSpacing/>
        <w:jc w:val="both"/>
        <w:rPr>
          <w:rFonts w:ascii="Times New Roman" w:hAnsi="Times New Roman"/>
          <w:lang w:val="en-US"/>
        </w:rPr>
      </w:pPr>
    </w:p>
    <w:p w14:paraId="13E1ADAD" w14:textId="77777777" w:rsidR="001738A9" w:rsidRPr="002B749E" w:rsidRDefault="00B20CE3" w:rsidP="002B749E">
      <w:pPr>
        <w:shd w:val="clear" w:color="auto" w:fill="FFFFFF"/>
        <w:spacing w:line="276" w:lineRule="auto"/>
        <w:contextualSpacing/>
        <w:jc w:val="both"/>
        <w:rPr>
          <w:rFonts w:ascii="Times New Roman" w:hAnsi="Times New Roman"/>
          <w:spacing w:val="-1"/>
          <w:lang w:val="en-US"/>
        </w:rPr>
      </w:pPr>
      <w:r w:rsidRPr="002B749E">
        <w:rPr>
          <w:rFonts w:ascii="Times New Roman" w:hAnsi="Times New Roman"/>
          <w:b/>
          <w:bCs/>
          <w:i/>
          <w:spacing w:val="2"/>
          <w:lang w:val="en-US"/>
        </w:rPr>
        <w:t xml:space="preserve">TAKING </w:t>
      </w:r>
      <w:r w:rsidRPr="002B749E">
        <w:rPr>
          <w:rFonts w:ascii="Times New Roman" w:hAnsi="Times New Roman"/>
          <w:spacing w:val="2"/>
          <w:lang w:val="en-US"/>
        </w:rPr>
        <w:t xml:space="preserve">into account </w:t>
      </w:r>
      <w:r w:rsidR="00661E08" w:rsidRPr="002B749E">
        <w:rPr>
          <w:rFonts w:ascii="Times New Roman" w:hAnsi="Times New Roman"/>
          <w:spacing w:val="2"/>
          <w:lang w:val="en-US"/>
        </w:rPr>
        <w:t>obligation</w:t>
      </w:r>
      <w:r w:rsidR="00D03236">
        <w:rPr>
          <w:rFonts w:ascii="Times New Roman" w:hAnsi="Times New Roman"/>
          <w:spacing w:val="2"/>
          <w:lang w:val="en-US"/>
        </w:rPr>
        <w:t>s</w:t>
      </w:r>
      <w:r w:rsidR="00636DAF">
        <w:rPr>
          <w:rFonts w:ascii="Times New Roman" w:hAnsi="Times New Roman"/>
          <w:spacing w:val="2"/>
          <w:lang w:val="en-US"/>
        </w:rPr>
        <w:t xml:space="preserve"> </w:t>
      </w:r>
      <w:r w:rsidRPr="002B749E">
        <w:rPr>
          <w:rFonts w:ascii="Times New Roman" w:hAnsi="Times New Roman"/>
          <w:spacing w:val="2"/>
          <w:lang w:val="en-US"/>
        </w:rPr>
        <w:t>of some of the Member States</w:t>
      </w:r>
      <w:r w:rsidR="00661E08" w:rsidRPr="002B749E">
        <w:rPr>
          <w:rFonts w:ascii="Times New Roman" w:hAnsi="Times New Roman"/>
          <w:spacing w:val="2"/>
          <w:lang w:val="en-US"/>
        </w:rPr>
        <w:t xml:space="preserve"> under relevant international instruments</w:t>
      </w:r>
      <w:r w:rsidR="001738A9" w:rsidRPr="002B749E">
        <w:rPr>
          <w:rFonts w:ascii="Times New Roman" w:hAnsi="Times New Roman"/>
          <w:spacing w:val="-1"/>
          <w:lang w:val="en-US"/>
        </w:rPr>
        <w:t>;</w:t>
      </w:r>
    </w:p>
    <w:p w14:paraId="53D078DF" w14:textId="77777777" w:rsidR="00F50C6F" w:rsidRPr="002B749E" w:rsidRDefault="00F50C6F" w:rsidP="002B749E">
      <w:pPr>
        <w:shd w:val="clear" w:color="auto" w:fill="FFFFFF"/>
        <w:spacing w:line="276" w:lineRule="auto"/>
        <w:contextualSpacing/>
        <w:jc w:val="both"/>
        <w:rPr>
          <w:rFonts w:ascii="Times New Roman" w:hAnsi="Times New Roman"/>
          <w:spacing w:val="-1"/>
          <w:lang w:val="en-US"/>
        </w:rPr>
      </w:pPr>
    </w:p>
    <w:p w14:paraId="1C5C9AB3" w14:textId="1375A23B" w:rsidR="004F52C0" w:rsidRPr="002B749E" w:rsidRDefault="006B5C37">
      <w:pPr>
        <w:shd w:val="clear" w:color="auto" w:fill="FFFFFF"/>
        <w:spacing w:line="276" w:lineRule="auto"/>
        <w:contextualSpacing/>
        <w:jc w:val="both"/>
        <w:rPr>
          <w:rFonts w:ascii="Times New Roman" w:hAnsi="Times New Roman"/>
          <w:lang w:val="en-US"/>
        </w:rPr>
        <w:sectPr w:rsidR="004F52C0" w:rsidRPr="002B749E" w:rsidSect="000E340F">
          <w:footerReference w:type="even" r:id="rId10"/>
          <w:footerReference w:type="default" r:id="rId11"/>
          <w:pgSz w:w="11900" w:h="16840"/>
          <w:pgMar w:top="1418" w:right="1417" w:bottom="1417" w:left="1417" w:header="708" w:footer="708" w:gutter="0"/>
          <w:cols w:space="708"/>
          <w:titlePg/>
          <w:docGrid w:linePitch="360"/>
        </w:sectPr>
      </w:pPr>
      <w:r w:rsidRPr="002B749E">
        <w:rPr>
          <w:rFonts w:ascii="Times New Roman" w:hAnsi="Times New Roman"/>
          <w:b/>
          <w:i/>
          <w:iCs/>
          <w:lang w:val="en-US"/>
        </w:rPr>
        <w:t>DE</w:t>
      </w:r>
      <w:r w:rsidR="00D525CE" w:rsidRPr="002B749E">
        <w:rPr>
          <w:rFonts w:ascii="Times New Roman" w:hAnsi="Times New Roman"/>
          <w:b/>
          <w:i/>
          <w:iCs/>
          <w:lang w:val="en-US"/>
        </w:rPr>
        <w:t>TERMINED</w:t>
      </w:r>
      <w:r w:rsidR="00636DAF">
        <w:rPr>
          <w:rFonts w:ascii="Times New Roman" w:hAnsi="Times New Roman"/>
          <w:b/>
          <w:i/>
          <w:iCs/>
          <w:lang w:val="en-US"/>
        </w:rPr>
        <w:t xml:space="preserve"> </w:t>
      </w:r>
      <w:r w:rsidRPr="002B749E">
        <w:rPr>
          <w:rFonts w:ascii="Times New Roman" w:hAnsi="Times New Roman"/>
          <w:lang w:val="en-US"/>
        </w:rPr>
        <w:t xml:space="preserve">therefore to </w:t>
      </w:r>
      <w:r w:rsidR="0021079F">
        <w:rPr>
          <w:rFonts w:ascii="Times New Roman" w:hAnsi="Times New Roman"/>
          <w:lang w:val="en-US"/>
        </w:rPr>
        <w:t>use the</w:t>
      </w:r>
      <w:r w:rsidR="00E82F21">
        <w:rPr>
          <w:rFonts w:ascii="Times New Roman" w:hAnsi="Times New Roman"/>
          <w:lang w:val="en-US"/>
        </w:rPr>
        <w:t xml:space="preserve"> </w:t>
      </w:r>
      <w:r w:rsidR="004375E3">
        <w:rPr>
          <w:rFonts w:ascii="Times New Roman" w:hAnsi="Times New Roman"/>
          <w:lang w:val="en-US"/>
        </w:rPr>
        <w:t>Pan-</w:t>
      </w:r>
      <w:r w:rsidRPr="002B749E">
        <w:rPr>
          <w:rFonts w:ascii="Times New Roman" w:hAnsi="Times New Roman"/>
          <w:lang w:val="en-US"/>
        </w:rPr>
        <w:t>African Investment Code</w:t>
      </w:r>
      <w:r w:rsidR="00D03236">
        <w:rPr>
          <w:rFonts w:ascii="Times New Roman" w:hAnsi="Times New Roman"/>
          <w:lang w:val="en-US"/>
        </w:rPr>
        <w:t xml:space="preserve"> (hereinafter</w:t>
      </w:r>
      <w:r w:rsidR="00B72C89">
        <w:rPr>
          <w:rFonts w:ascii="Times New Roman" w:hAnsi="Times New Roman"/>
          <w:lang w:val="en-US"/>
        </w:rPr>
        <w:t>,</w:t>
      </w:r>
      <w:r w:rsidR="00D03236">
        <w:rPr>
          <w:rFonts w:ascii="Times New Roman" w:hAnsi="Times New Roman"/>
          <w:lang w:val="en-US"/>
        </w:rPr>
        <w:t xml:space="preserve"> the Code)</w:t>
      </w:r>
      <w:r w:rsidR="00636DAF">
        <w:rPr>
          <w:rFonts w:ascii="Times New Roman" w:hAnsi="Times New Roman"/>
          <w:lang w:val="en-US"/>
        </w:rPr>
        <w:t xml:space="preserve"> </w:t>
      </w:r>
      <w:r w:rsidR="0021079F">
        <w:rPr>
          <w:rFonts w:ascii="Times New Roman" w:hAnsi="Times New Roman"/>
          <w:lang w:val="en-US"/>
        </w:rPr>
        <w:t xml:space="preserve">as </w:t>
      </w:r>
      <w:r w:rsidR="003556A9">
        <w:rPr>
          <w:rFonts w:ascii="Times New Roman" w:hAnsi="Times New Roman"/>
          <w:lang w:val="en-US"/>
        </w:rPr>
        <w:t>a</w:t>
      </w:r>
      <w:r w:rsidR="00E324F3">
        <w:rPr>
          <w:rFonts w:ascii="Times New Roman" w:hAnsi="Times New Roman"/>
          <w:lang w:val="en-US"/>
        </w:rPr>
        <w:t xml:space="preserve"> guiding instrument</w:t>
      </w:r>
    </w:p>
    <w:p w14:paraId="27A79115" w14:textId="77777777" w:rsidR="001152E5" w:rsidRPr="002B749E" w:rsidRDefault="001152E5" w:rsidP="0094726F">
      <w:pPr>
        <w:shd w:val="clear" w:color="auto" w:fill="FFFFFF"/>
        <w:tabs>
          <w:tab w:val="left" w:leader="dot" w:pos="1248"/>
          <w:tab w:val="left" w:leader="dot" w:pos="2314"/>
          <w:tab w:val="left" w:leader="dot" w:pos="3283"/>
        </w:tabs>
        <w:spacing w:line="276" w:lineRule="auto"/>
        <w:ind w:left="567"/>
        <w:jc w:val="both"/>
        <w:rPr>
          <w:rFonts w:ascii="Times New Roman" w:hAnsi="Times New Roman"/>
          <w:lang w:val="en-US"/>
        </w:rPr>
      </w:pPr>
      <w:r w:rsidRPr="002B749E">
        <w:rPr>
          <w:rFonts w:ascii="Times New Roman" w:hAnsi="Times New Roman"/>
          <w:b/>
          <w:bCs/>
          <w:spacing w:val="-1"/>
          <w:lang w:val="en-US"/>
        </w:rPr>
        <w:lastRenderedPageBreak/>
        <w:t xml:space="preserve">THE </w:t>
      </w:r>
      <w:r w:rsidR="0008183C" w:rsidRPr="002B749E">
        <w:rPr>
          <w:rFonts w:ascii="Times New Roman" w:hAnsi="Times New Roman"/>
          <w:b/>
          <w:bCs/>
          <w:spacing w:val="-1"/>
          <w:lang w:val="en-US"/>
        </w:rPr>
        <w:t>MEMBER STATES</w:t>
      </w:r>
      <w:r w:rsidR="006F564E">
        <w:rPr>
          <w:rFonts w:ascii="Times New Roman" w:hAnsi="Times New Roman"/>
          <w:b/>
          <w:bCs/>
          <w:spacing w:val="-1"/>
          <w:lang w:val="en-US"/>
        </w:rPr>
        <w:t xml:space="preserve"> </w:t>
      </w:r>
      <w:r w:rsidR="005A6B3C" w:rsidRPr="002B749E">
        <w:rPr>
          <w:rFonts w:ascii="Times New Roman" w:hAnsi="Times New Roman"/>
          <w:b/>
          <w:bCs/>
          <w:spacing w:val="-1"/>
          <w:lang w:val="en-US"/>
        </w:rPr>
        <w:t xml:space="preserve">HAVE </w:t>
      </w:r>
      <w:r w:rsidRPr="002B749E">
        <w:rPr>
          <w:rFonts w:ascii="Times New Roman" w:hAnsi="Times New Roman"/>
          <w:b/>
          <w:bCs/>
          <w:spacing w:val="-1"/>
          <w:lang w:val="en-US"/>
        </w:rPr>
        <w:t>AGREE</w:t>
      </w:r>
      <w:r w:rsidR="005A6B3C" w:rsidRPr="002B749E">
        <w:rPr>
          <w:rFonts w:ascii="Times New Roman" w:hAnsi="Times New Roman"/>
          <w:b/>
          <w:bCs/>
          <w:spacing w:val="-1"/>
          <w:lang w:val="en-US"/>
        </w:rPr>
        <w:t>D</w:t>
      </w:r>
      <w:r w:rsidRPr="002B749E">
        <w:rPr>
          <w:rFonts w:ascii="Times New Roman" w:hAnsi="Times New Roman"/>
          <w:b/>
          <w:bCs/>
          <w:spacing w:val="-1"/>
          <w:lang w:val="en-US"/>
        </w:rPr>
        <w:t xml:space="preserve"> AS FOLLOWS:</w:t>
      </w:r>
    </w:p>
    <w:p w14:paraId="6275941D" w14:textId="77777777" w:rsidR="008779E1" w:rsidRPr="002B749E" w:rsidRDefault="008779E1" w:rsidP="002B749E">
      <w:pPr>
        <w:spacing w:line="276" w:lineRule="auto"/>
        <w:jc w:val="both"/>
        <w:rPr>
          <w:rFonts w:ascii="Times New Roman" w:hAnsi="Times New Roman"/>
          <w:b/>
          <w:bCs/>
          <w:highlight w:val="yellow"/>
          <w:lang w:val="en-US"/>
        </w:rPr>
      </w:pPr>
    </w:p>
    <w:p w14:paraId="53C0134C" w14:textId="77777777" w:rsidR="008779E1" w:rsidRPr="002B749E" w:rsidRDefault="008779E1" w:rsidP="002B749E">
      <w:pPr>
        <w:spacing w:line="276" w:lineRule="auto"/>
        <w:jc w:val="both"/>
        <w:rPr>
          <w:rFonts w:ascii="Times New Roman" w:hAnsi="Times New Roman"/>
          <w:b/>
          <w:bCs/>
          <w:highlight w:val="yellow"/>
          <w:lang w:val="en-US"/>
        </w:rPr>
      </w:pPr>
    </w:p>
    <w:p w14:paraId="0AB120A1" w14:textId="77777777" w:rsidR="002B5847" w:rsidRPr="002B749E" w:rsidRDefault="009541A6" w:rsidP="002B749E">
      <w:pPr>
        <w:spacing w:line="276" w:lineRule="auto"/>
        <w:jc w:val="center"/>
        <w:rPr>
          <w:rFonts w:ascii="Times New Roman" w:hAnsi="Times New Roman"/>
          <w:b/>
          <w:lang w:val="en-US"/>
        </w:rPr>
      </w:pPr>
      <w:bookmarkStart w:id="2" w:name="_Toc278464320"/>
      <w:r w:rsidRPr="002B749E">
        <w:rPr>
          <w:rFonts w:ascii="Times New Roman" w:hAnsi="Times New Roman"/>
          <w:b/>
          <w:lang w:val="en-US"/>
        </w:rPr>
        <w:t xml:space="preserve">CHAPTER </w:t>
      </w:r>
      <w:bookmarkEnd w:id="2"/>
      <w:r w:rsidR="007F4C7E" w:rsidRPr="002B749E">
        <w:rPr>
          <w:rFonts w:ascii="Times New Roman" w:hAnsi="Times New Roman"/>
          <w:b/>
          <w:lang w:val="en-US"/>
        </w:rPr>
        <w:t>1</w:t>
      </w:r>
      <w:bookmarkStart w:id="3" w:name="_Toc278464321"/>
    </w:p>
    <w:p w14:paraId="483D880B" w14:textId="77777777" w:rsidR="002B5847" w:rsidRPr="002B749E" w:rsidRDefault="002B5847" w:rsidP="002B749E">
      <w:pPr>
        <w:spacing w:line="276" w:lineRule="auto"/>
        <w:jc w:val="center"/>
        <w:rPr>
          <w:rFonts w:ascii="Times New Roman" w:hAnsi="Times New Roman"/>
          <w:b/>
          <w:lang w:val="en-US"/>
        </w:rPr>
      </w:pPr>
    </w:p>
    <w:p w14:paraId="7B98F9BD" w14:textId="77777777" w:rsidR="002B5847" w:rsidRPr="002B749E" w:rsidRDefault="009541A6" w:rsidP="002B749E">
      <w:pPr>
        <w:spacing w:line="276" w:lineRule="auto"/>
        <w:jc w:val="center"/>
        <w:rPr>
          <w:rFonts w:ascii="Times New Roman" w:hAnsi="Times New Roman"/>
          <w:b/>
          <w:lang w:val="en-US"/>
        </w:rPr>
      </w:pPr>
      <w:r w:rsidRPr="002B749E">
        <w:rPr>
          <w:rFonts w:ascii="Times New Roman" w:hAnsi="Times New Roman"/>
          <w:b/>
          <w:lang w:val="en-US"/>
        </w:rPr>
        <w:t>GENERAL PROVISIONS</w:t>
      </w:r>
      <w:bookmarkStart w:id="4" w:name="_Toc278464322"/>
      <w:bookmarkEnd w:id="3"/>
    </w:p>
    <w:p w14:paraId="36B1CF82" w14:textId="77777777" w:rsidR="002B5847" w:rsidRPr="002B749E" w:rsidRDefault="002B5847" w:rsidP="002B749E">
      <w:pPr>
        <w:spacing w:line="276" w:lineRule="auto"/>
        <w:jc w:val="both"/>
        <w:rPr>
          <w:rFonts w:ascii="Times New Roman" w:hAnsi="Times New Roman"/>
          <w:b/>
          <w:lang w:val="en-US"/>
        </w:rPr>
      </w:pPr>
    </w:p>
    <w:p w14:paraId="5E726DD7" w14:textId="77777777" w:rsidR="000E340F" w:rsidRPr="002B749E" w:rsidRDefault="00BF2AE8" w:rsidP="002B749E">
      <w:pPr>
        <w:spacing w:line="276" w:lineRule="auto"/>
        <w:jc w:val="center"/>
        <w:rPr>
          <w:rStyle w:val="IntenseEmphasis"/>
          <w:rFonts w:ascii="Times New Roman" w:hAnsi="Times New Roman"/>
          <w:bCs w:val="0"/>
          <w:iCs w:val="0"/>
          <w:color w:val="auto"/>
          <w:lang w:val="en-US"/>
        </w:rPr>
      </w:pPr>
      <w:r w:rsidRPr="002B749E">
        <w:rPr>
          <w:rStyle w:val="IntenseEmphasis"/>
          <w:rFonts w:ascii="Times New Roman" w:hAnsi="Times New Roman"/>
          <w:bCs w:val="0"/>
          <w:iCs w:val="0"/>
          <w:color w:val="auto"/>
          <w:lang w:val="en-US"/>
        </w:rPr>
        <w:t xml:space="preserve">Article 1 </w:t>
      </w:r>
    </w:p>
    <w:p w14:paraId="66ECB31C" w14:textId="77777777" w:rsidR="002B5847" w:rsidRPr="002B749E" w:rsidRDefault="00816A72" w:rsidP="002B749E">
      <w:pPr>
        <w:spacing w:line="276" w:lineRule="auto"/>
        <w:jc w:val="center"/>
        <w:rPr>
          <w:rStyle w:val="IntenseEmphasis"/>
          <w:rFonts w:ascii="Times New Roman" w:hAnsi="Times New Roman"/>
          <w:bCs w:val="0"/>
          <w:iCs w:val="0"/>
          <w:color w:val="auto"/>
          <w:lang w:val="en-US"/>
        </w:rPr>
      </w:pPr>
      <w:r w:rsidRPr="002B749E">
        <w:rPr>
          <w:rStyle w:val="IntenseEmphasis"/>
          <w:rFonts w:ascii="Times New Roman" w:hAnsi="Times New Roman"/>
          <w:bCs w:val="0"/>
          <w:iCs w:val="0"/>
          <w:color w:val="auto"/>
          <w:lang w:val="en-US"/>
        </w:rPr>
        <w:t>Objective</w:t>
      </w:r>
    </w:p>
    <w:p w14:paraId="21A0297E" w14:textId="77777777" w:rsidR="002B5847" w:rsidRPr="002B749E" w:rsidRDefault="002B5847" w:rsidP="002B749E">
      <w:pPr>
        <w:spacing w:line="276" w:lineRule="auto"/>
        <w:jc w:val="both"/>
        <w:rPr>
          <w:rStyle w:val="IntenseEmphasis"/>
          <w:rFonts w:ascii="Times New Roman" w:hAnsi="Times New Roman"/>
          <w:bCs w:val="0"/>
          <w:i w:val="0"/>
          <w:iCs w:val="0"/>
          <w:color w:val="auto"/>
          <w:lang w:val="en-US"/>
        </w:rPr>
      </w:pPr>
    </w:p>
    <w:p w14:paraId="186484F7" w14:textId="77777777" w:rsidR="002B749E" w:rsidRPr="002B749E" w:rsidRDefault="00BF2AE8" w:rsidP="0094726F">
      <w:pPr>
        <w:spacing w:after="320" w:line="276" w:lineRule="auto"/>
        <w:ind w:left="567"/>
        <w:jc w:val="both"/>
        <w:rPr>
          <w:rStyle w:val="IntenseEmphasis"/>
          <w:rFonts w:ascii="Times New Roman" w:hAnsi="Times New Roman"/>
          <w:bCs w:val="0"/>
          <w:i w:val="0"/>
          <w:iCs w:val="0"/>
          <w:color w:val="auto"/>
          <w:lang w:val="en-US"/>
        </w:rPr>
      </w:pPr>
      <w:r w:rsidRPr="002B749E">
        <w:rPr>
          <w:rStyle w:val="IntenseEmphasis"/>
          <w:rFonts w:ascii="Times New Roman" w:hAnsi="Times New Roman"/>
          <w:b w:val="0"/>
          <w:bCs w:val="0"/>
          <w:i w:val="0"/>
          <w:iCs w:val="0"/>
          <w:color w:val="auto"/>
          <w:lang w:val="en-US"/>
        </w:rPr>
        <w:t>The objective of th</w:t>
      </w:r>
      <w:r w:rsidR="00610795">
        <w:rPr>
          <w:rStyle w:val="IntenseEmphasis"/>
          <w:rFonts w:ascii="Times New Roman" w:hAnsi="Times New Roman"/>
          <w:b w:val="0"/>
          <w:bCs w:val="0"/>
          <w:i w:val="0"/>
          <w:iCs w:val="0"/>
          <w:color w:val="auto"/>
          <w:lang w:val="en-US"/>
        </w:rPr>
        <w:t>is</w:t>
      </w:r>
      <w:r w:rsidR="00E82F21">
        <w:rPr>
          <w:rStyle w:val="IntenseEmphasis"/>
          <w:rFonts w:ascii="Times New Roman" w:hAnsi="Times New Roman"/>
          <w:b w:val="0"/>
          <w:bCs w:val="0"/>
          <w:i w:val="0"/>
          <w:iCs w:val="0"/>
          <w:color w:val="auto"/>
          <w:lang w:val="en-US"/>
        </w:rPr>
        <w:t xml:space="preserve"> </w:t>
      </w:r>
      <w:r w:rsidRPr="002B749E">
        <w:rPr>
          <w:rStyle w:val="IntenseEmphasis"/>
          <w:rFonts w:ascii="Times New Roman" w:hAnsi="Times New Roman"/>
          <w:b w:val="0"/>
          <w:bCs w:val="0"/>
          <w:i w:val="0"/>
          <w:iCs w:val="0"/>
          <w:color w:val="auto"/>
          <w:lang w:val="en-US"/>
        </w:rPr>
        <w:t xml:space="preserve">Code is to </w:t>
      </w:r>
      <w:r w:rsidR="00610795" w:rsidRPr="00610795">
        <w:rPr>
          <w:rStyle w:val="IntenseEmphasis"/>
          <w:rFonts w:ascii="Times New Roman" w:hAnsi="Times New Roman"/>
          <w:b w:val="0"/>
          <w:bCs w:val="0"/>
          <w:i w:val="0"/>
          <w:iCs w:val="0"/>
          <w:color w:val="auto"/>
          <w:lang w:val="en-US"/>
        </w:rPr>
        <w:t>promote</w:t>
      </w:r>
      <w:r w:rsidR="00610795">
        <w:rPr>
          <w:rStyle w:val="IntenseEmphasis"/>
          <w:rFonts w:ascii="Times New Roman" w:hAnsi="Times New Roman"/>
          <w:b w:val="0"/>
          <w:bCs w:val="0"/>
          <w:i w:val="0"/>
          <w:iCs w:val="0"/>
          <w:color w:val="auto"/>
          <w:lang w:val="en-US"/>
        </w:rPr>
        <w:t xml:space="preserve">, </w:t>
      </w:r>
      <w:r w:rsidR="00610795" w:rsidRPr="00862B03">
        <w:rPr>
          <w:rStyle w:val="IntenseEmphasis"/>
          <w:rFonts w:ascii="Times New Roman" w:hAnsi="Times New Roman"/>
          <w:b w:val="0"/>
          <w:bCs w:val="0"/>
          <w:i w:val="0"/>
          <w:iCs w:val="0"/>
          <w:color w:val="auto"/>
          <w:lang w:val="en-US"/>
        </w:rPr>
        <w:t>facilitate</w:t>
      </w:r>
      <w:r w:rsidR="00610795">
        <w:rPr>
          <w:rStyle w:val="IntenseEmphasis"/>
          <w:rFonts w:ascii="Times New Roman" w:hAnsi="Times New Roman"/>
          <w:b w:val="0"/>
          <w:bCs w:val="0"/>
          <w:i w:val="0"/>
          <w:iCs w:val="0"/>
          <w:color w:val="auto"/>
          <w:lang w:val="en-US"/>
        </w:rPr>
        <w:t xml:space="preserve"> and protect</w:t>
      </w:r>
      <w:r w:rsidR="00F2127F">
        <w:rPr>
          <w:rStyle w:val="IntenseEmphasis"/>
          <w:rFonts w:ascii="Times New Roman" w:hAnsi="Times New Roman"/>
          <w:b w:val="0"/>
          <w:bCs w:val="0"/>
          <w:i w:val="0"/>
          <w:iCs w:val="0"/>
          <w:color w:val="auto"/>
          <w:lang w:val="en-US"/>
        </w:rPr>
        <w:t xml:space="preserve"> </w:t>
      </w:r>
      <w:r w:rsidR="00816A72" w:rsidRPr="002B749E">
        <w:rPr>
          <w:rStyle w:val="IntenseEmphasis"/>
          <w:rFonts w:ascii="Times New Roman" w:hAnsi="Times New Roman"/>
          <w:b w:val="0"/>
          <w:bCs w:val="0"/>
          <w:i w:val="0"/>
          <w:iCs w:val="0"/>
          <w:color w:val="auto"/>
          <w:lang w:val="en-US"/>
        </w:rPr>
        <w:t xml:space="preserve">investments that </w:t>
      </w:r>
      <w:r w:rsidR="002770C9">
        <w:rPr>
          <w:rStyle w:val="IntenseEmphasis"/>
          <w:rFonts w:ascii="Times New Roman" w:hAnsi="Times New Roman"/>
          <w:b w:val="0"/>
          <w:bCs w:val="0"/>
          <w:i w:val="0"/>
          <w:iCs w:val="0"/>
          <w:color w:val="auto"/>
          <w:lang w:val="en-US"/>
        </w:rPr>
        <w:t xml:space="preserve">foster </w:t>
      </w:r>
      <w:r w:rsidR="00816A72" w:rsidRPr="002B749E">
        <w:rPr>
          <w:rStyle w:val="IntenseEmphasis"/>
          <w:rFonts w:ascii="Times New Roman" w:hAnsi="Times New Roman"/>
          <w:b w:val="0"/>
          <w:bCs w:val="0"/>
          <w:i w:val="0"/>
          <w:iCs w:val="0"/>
          <w:color w:val="auto"/>
          <w:lang w:val="en-US"/>
        </w:rPr>
        <w:t>the sustainable development of each Member Stat</w:t>
      </w:r>
      <w:r w:rsidR="00490C78" w:rsidRPr="002B749E">
        <w:rPr>
          <w:rStyle w:val="IntenseEmphasis"/>
          <w:rFonts w:ascii="Times New Roman" w:hAnsi="Times New Roman"/>
          <w:b w:val="0"/>
          <w:bCs w:val="0"/>
          <w:i w:val="0"/>
          <w:iCs w:val="0"/>
          <w:color w:val="auto"/>
          <w:lang w:val="en-US"/>
        </w:rPr>
        <w:t>e</w:t>
      </w:r>
      <w:r w:rsidR="002770C9">
        <w:rPr>
          <w:rStyle w:val="IntenseEmphasis"/>
          <w:rFonts w:ascii="Times New Roman" w:hAnsi="Times New Roman"/>
          <w:b w:val="0"/>
          <w:bCs w:val="0"/>
          <w:i w:val="0"/>
          <w:iCs w:val="0"/>
          <w:color w:val="auto"/>
          <w:lang w:val="en-US"/>
        </w:rPr>
        <w:t>, and in particular</w:t>
      </w:r>
      <w:r w:rsidR="00DE2290">
        <w:rPr>
          <w:rStyle w:val="IntenseEmphasis"/>
          <w:rFonts w:ascii="Times New Roman" w:hAnsi="Times New Roman"/>
          <w:b w:val="0"/>
          <w:bCs w:val="0"/>
          <w:i w:val="0"/>
          <w:iCs w:val="0"/>
          <w:color w:val="auto"/>
          <w:lang w:val="en-US"/>
        </w:rPr>
        <w:t>,</w:t>
      </w:r>
      <w:r w:rsidR="002770C9">
        <w:rPr>
          <w:rStyle w:val="IntenseEmphasis"/>
          <w:rFonts w:ascii="Times New Roman" w:hAnsi="Times New Roman"/>
          <w:b w:val="0"/>
          <w:bCs w:val="0"/>
          <w:i w:val="0"/>
          <w:iCs w:val="0"/>
          <w:color w:val="auto"/>
          <w:lang w:val="en-US"/>
        </w:rPr>
        <w:t xml:space="preserve"> the Member State where the investment is located. </w:t>
      </w:r>
    </w:p>
    <w:p w14:paraId="634DC86D" w14:textId="77777777" w:rsidR="000E340F" w:rsidRPr="002B749E" w:rsidRDefault="00C820AA" w:rsidP="002B749E">
      <w:pPr>
        <w:spacing w:line="276" w:lineRule="auto"/>
        <w:jc w:val="center"/>
        <w:rPr>
          <w:rStyle w:val="IntenseEmphasis"/>
          <w:rFonts w:ascii="Times New Roman" w:hAnsi="Times New Roman"/>
          <w:bCs w:val="0"/>
          <w:iCs w:val="0"/>
          <w:color w:val="auto"/>
          <w:lang w:val="en-US"/>
        </w:rPr>
      </w:pPr>
      <w:r w:rsidRPr="002B749E">
        <w:rPr>
          <w:rStyle w:val="IntenseEmphasis"/>
          <w:rFonts w:ascii="Times New Roman" w:hAnsi="Times New Roman"/>
          <w:bCs w:val="0"/>
          <w:iCs w:val="0"/>
          <w:color w:val="auto"/>
          <w:lang w:val="en-US"/>
        </w:rPr>
        <w:t>Article</w:t>
      </w:r>
      <w:bookmarkEnd w:id="4"/>
      <w:r w:rsidR="000E340F" w:rsidRPr="002B749E">
        <w:rPr>
          <w:rStyle w:val="IntenseEmphasis"/>
          <w:rFonts w:ascii="Times New Roman" w:hAnsi="Times New Roman"/>
          <w:bCs w:val="0"/>
          <w:iCs w:val="0"/>
          <w:color w:val="auto"/>
          <w:lang w:val="en-US"/>
        </w:rPr>
        <w:t xml:space="preserve">2 </w:t>
      </w:r>
    </w:p>
    <w:p w14:paraId="3A0EEF7D" w14:textId="77777777" w:rsidR="002B5847" w:rsidRPr="00CA7E6A" w:rsidRDefault="00BF2AE8" w:rsidP="00CA7E6A">
      <w:pPr>
        <w:spacing w:after="100" w:afterAutospacing="1" w:line="276" w:lineRule="auto"/>
        <w:jc w:val="center"/>
        <w:rPr>
          <w:rFonts w:ascii="Times New Roman" w:hAnsi="Times New Roman"/>
          <w:b/>
          <w:i/>
          <w:lang w:val="en-US"/>
        </w:rPr>
      </w:pPr>
      <w:r w:rsidRPr="002B749E">
        <w:rPr>
          <w:rStyle w:val="IntenseEmphasis"/>
          <w:rFonts w:ascii="Times New Roman" w:hAnsi="Times New Roman"/>
          <w:bCs w:val="0"/>
          <w:iCs w:val="0"/>
          <w:color w:val="auto"/>
          <w:lang w:val="en-US"/>
        </w:rPr>
        <w:t>Scope</w:t>
      </w:r>
    </w:p>
    <w:p w14:paraId="6A066BD8" w14:textId="4015CD4A" w:rsidR="002B5847" w:rsidRPr="008527B7" w:rsidRDefault="00F80605" w:rsidP="00A04F23">
      <w:pPr>
        <w:pStyle w:val="ListParagraph"/>
      </w:pPr>
      <w:r w:rsidRPr="008527B7">
        <w:t>Th</w:t>
      </w:r>
      <w:r w:rsidR="00D7655A">
        <w:t>is</w:t>
      </w:r>
      <w:r w:rsidR="00F2127F">
        <w:t xml:space="preserve"> </w:t>
      </w:r>
      <w:r w:rsidR="007E639D" w:rsidRPr="008527B7">
        <w:t>C</w:t>
      </w:r>
      <w:r w:rsidRPr="008527B7">
        <w:t xml:space="preserve">ode </w:t>
      </w:r>
      <w:r w:rsidR="007E639D" w:rsidRPr="008527B7">
        <w:t xml:space="preserve">shall </w:t>
      </w:r>
      <w:r w:rsidRPr="008527B7">
        <w:t>appl</w:t>
      </w:r>
      <w:r w:rsidR="007E639D" w:rsidRPr="008527B7">
        <w:t>y</w:t>
      </w:r>
      <w:r w:rsidR="00E82F21">
        <w:t xml:space="preserve"> </w:t>
      </w:r>
      <w:r w:rsidR="005A7545">
        <w:t>as a guiding instrument</w:t>
      </w:r>
      <w:r w:rsidR="00F2127F">
        <w:t xml:space="preserve"> </w:t>
      </w:r>
      <w:r w:rsidRPr="008527B7">
        <w:t>to</w:t>
      </w:r>
      <w:r w:rsidR="00D7655A">
        <w:t xml:space="preserve"> Member States as well as</w:t>
      </w:r>
      <w:r w:rsidR="00F2127F">
        <w:t xml:space="preserve"> </w:t>
      </w:r>
      <w:r w:rsidR="007C491B" w:rsidRPr="008527B7">
        <w:t>investors and their investments</w:t>
      </w:r>
      <w:r w:rsidR="00F2127F">
        <w:t xml:space="preserve"> </w:t>
      </w:r>
      <w:r w:rsidR="007C491B" w:rsidRPr="008527B7">
        <w:t xml:space="preserve">in the territory of Member States </w:t>
      </w:r>
      <w:r w:rsidR="007C65AA" w:rsidRPr="008527B7">
        <w:t>as defined by this Code</w:t>
      </w:r>
      <w:r w:rsidR="00830A00" w:rsidRPr="008527B7">
        <w:t>.</w:t>
      </w:r>
    </w:p>
    <w:p w14:paraId="13642AB8" w14:textId="77777777" w:rsidR="002B5847" w:rsidRPr="00CA7E6A" w:rsidRDefault="00F80605" w:rsidP="002B749E">
      <w:pPr>
        <w:pStyle w:val="ListParagraph"/>
      </w:pPr>
      <w:r w:rsidRPr="008527B7">
        <w:t>Th</w:t>
      </w:r>
      <w:r w:rsidR="00D525CE" w:rsidRPr="008527B7">
        <w:t xml:space="preserve">is </w:t>
      </w:r>
      <w:r w:rsidR="007D7D3E" w:rsidRPr="008527B7">
        <w:t>C</w:t>
      </w:r>
      <w:r w:rsidRPr="008527B7">
        <w:t xml:space="preserve">ode defines the rights and obligations of </w:t>
      </w:r>
      <w:r w:rsidR="0091165F">
        <w:t xml:space="preserve">Member States as well as </w:t>
      </w:r>
      <w:r w:rsidRPr="008527B7">
        <w:t>investors</w:t>
      </w:r>
      <w:r w:rsidR="00D525CE" w:rsidRPr="008527B7">
        <w:t xml:space="preserve">, and principles prescribed therein. </w:t>
      </w:r>
    </w:p>
    <w:p w14:paraId="04C781E1" w14:textId="77777777" w:rsidR="000E340F" w:rsidRPr="002B749E" w:rsidRDefault="00B53DBC" w:rsidP="002B749E">
      <w:pPr>
        <w:spacing w:line="276" w:lineRule="auto"/>
        <w:jc w:val="center"/>
        <w:rPr>
          <w:rStyle w:val="IntenseEmphasis"/>
          <w:rFonts w:ascii="Times New Roman" w:hAnsi="Times New Roman"/>
          <w:color w:val="auto"/>
          <w:lang w:val="en-US"/>
        </w:rPr>
      </w:pPr>
      <w:r w:rsidRPr="002B749E">
        <w:rPr>
          <w:rStyle w:val="IntenseEmphasis"/>
          <w:rFonts w:ascii="Times New Roman" w:hAnsi="Times New Roman"/>
          <w:color w:val="auto"/>
          <w:lang w:val="en-US"/>
        </w:rPr>
        <w:t xml:space="preserve">Article 3 </w:t>
      </w:r>
    </w:p>
    <w:p w14:paraId="74CE4E94" w14:textId="58DAED44" w:rsidR="000E340F" w:rsidRPr="006703E5" w:rsidRDefault="00B53DBC" w:rsidP="006703E5">
      <w:pPr>
        <w:spacing w:after="100" w:afterAutospacing="1" w:line="276" w:lineRule="auto"/>
        <w:jc w:val="center"/>
        <w:rPr>
          <w:rStyle w:val="IntenseEmphasis"/>
          <w:rFonts w:ascii="Times New Roman" w:hAnsi="Times New Roman"/>
          <w:b w:val="0"/>
          <w:bCs w:val="0"/>
          <w:i w:val="0"/>
          <w:iCs w:val="0"/>
          <w:color w:val="auto"/>
          <w:lang w:val="en-US"/>
        </w:rPr>
      </w:pPr>
      <w:r w:rsidRPr="002B749E">
        <w:rPr>
          <w:rStyle w:val="IntenseEmphasis"/>
          <w:rFonts w:ascii="Times New Roman" w:hAnsi="Times New Roman"/>
          <w:color w:val="auto"/>
          <w:lang w:val="en-US"/>
        </w:rPr>
        <w:t xml:space="preserve">Relationship </w:t>
      </w:r>
      <w:r w:rsidR="00CD28CF">
        <w:rPr>
          <w:rStyle w:val="IntenseEmphasis"/>
          <w:rFonts w:ascii="Times New Roman" w:hAnsi="Times New Roman"/>
          <w:color w:val="auto"/>
          <w:lang w:val="en-US"/>
        </w:rPr>
        <w:t>W</w:t>
      </w:r>
      <w:r w:rsidRPr="002B749E">
        <w:rPr>
          <w:rStyle w:val="IntenseEmphasis"/>
          <w:rFonts w:ascii="Times New Roman" w:hAnsi="Times New Roman"/>
          <w:color w:val="auto"/>
          <w:lang w:val="en-US"/>
        </w:rPr>
        <w:t xml:space="preserve">ith </w:t>
      </w:r>
      <w:r w:rsidR="00CD28CF">
        <w:rPr>
          <w:rStyle w:val="IntenseEmphasis"/>
          <w:rFonts w:ascii="Times New Roman" w:hAnsi="Times New Roman"/>
          <w:color w:val="auto"/>
          <w:lang w:val="en-US"/>
        </w:rPr>
        <w:t>O</w:t>
      </w:r>
      <w:r w:rsidRPr="002B749E">
        <w:rPr>
          <w:rStyle w:val="IntenseEmphasis"/>
          <w:rFonts w:ascii="Times New Roman" w:hAnsi="Times New Roman"/>
          <w:color w:val="auto"/>
          <w:lang w:val="en-US"/>
        </w:rPr>
        <w:t xml:space="preserve">ther </w:t>
      </w:r>
      <w:r w:rsidR="00CD28CF">
        <w:rPr>
          <w:rStyle w:val="IntenseEmphasis"/>
          <w:rFonts w:ascii="Times New Roman" w:hAnsi="Times New Roman"/>
          <w:color w:val="auto"/>
          <w:lang w:val="en-US"/>
        </w:rPr>
        <w:t>I</w:t>
      </w:r>
      <w:r w:rsidRPr="002B749E">
        <w:rPr>
          <w:rStyle w:val="IntenseEmphasis"/>
          <w:rFonts w:ascii="Times New Roman" w:hAnsi="Times New Roman"/>
          <w:color w:val="auto"/>
          <w:lang w:val="en-US"/>
        </w:rPr>
        <w:t xml:space="preserve">nvestment </w:t>
      </w:r>
      <w:r w:rsidR="00CD28CF">
        <w:rPr>
          <w:rStyle w:val="IntenseEmphasis"/>
          <w:rFonts w:ascii="Times New Roman" w:hAnsi="Times New Roman"/>
          <w:color w:val="auto"/>
          <w:lang w:val="en-US"/>
        </w:rPr>
        <w:t>A</w:t>
      </w:r>
      <w:r w:rsidRPr="002B749E">
        <w:rPr>
          <w:rStyle w:val="IntenseEmphasis"/>
          <w:rFonts w:ascii="Times New Roman" w:hAnsi="Times New Roman"/>
          <w:color w:val="auto"/>
          <w:lang w:val="en-US"/>
        </w:rPr>
        <w:t>greements</w:t>
      </w:r>
    </w:p>
    <w:p w14:paraId="29A98CA9" w14:textId="77777777" w:rsidR="00C2230B" w:rsidRDefault="004956EE" w:rsidP="006C14B6">
      <w:pPr>
        <w:pStyle w:val="ListParagraph"/>
        <w:numPr>
          <w:ilvl w:val="0"/>
          <w:numId w:val="70"/>
        </w:numPr>
      </w:pPr>
      <w:r>
        <w:t xml:space="preserve">This Code does not </w:t>
      </w:r>
      <w:r w:rsidR="00C2230B">
        <w:t xml:space="preserve">affect rights and obligations </w:t>
      </w:r>
      <w:r w:rsidR="006C14B6">
        <w:t xml:space="preserve">of Member States deriving from </w:t>
      </w:r>
      <w:r w:rsidR="00496FA1">
        <w:t xml:space="preserve">any </w:t>
      </w:r>
      <w:r w:rsidR="00C2230B">
        <w:t xml:space="preserve">existing investment </w:t>
      </w:r>
      <w:r w:rsidR="00902C52">
        <w:t>agreement</w:t>
      </w:r>
      <w:r w:rsidR="00C2230B">
        <w:t xml:space="preserve">. </w:t>
      </w:r>
    </w:p>
    <w:p w14:paraId="688603D6" w14:textId="61CD28D3" w:rsidR="00B53DBC" w:rsidRPr="008527B7" w:rsidRDefault="00BE7892" w:rsidP="00A4056C">
      <w:pPr>
        <w:pStyle w:val="ListParagraph"/>
        <w:numPr>
          <w:ilvl w:val="0"/>
          <w:numId w:val="70"/>
        </w:numPr>
      </w:pPr>
      <w:r>
        <w:t>Notwithstanding P</w:t>
      </w:r>
      <w:r w:rsidR="006C14B6">
        <w:t xml:space="preserve">aragraph 1, </w:t>
      </w:r>
      <w:r w:rsidR="00C2230B">
        <w:t xml:space="preserve">Member States may agree </w:t>
      </w:r>
      <w:r w:rsidR="006C14B6">
        <w:t xml:space="preserve">that this Code </w:t>
      </w:r>
      <w:r w:rsidR="00A4056C">
        <w:t>could be</w:t>
      </w:r>
      <w:r w:rsidR="00F2127F">
        <w:t xml:space="preserve"> </w:t>
      </w:r>
      <w:r w:rsidR="00A4056C">
        <w:t>reviewed to</w:t>
      </w:r>
      <w:r w:rsidR="00F2127F">
        <w:t xml:space="preserve"> </w:t>
      </w:r>
      <w:r w:rsidR="00A4056C">
        <w:t xml:space="preserve">become a binding instrument and </w:t>
      </w:r>
      <w:r w:rsidR="005763D1">
        <w:t xml:space="preserve">to </w:t>
      </w:r>
      <w:r w:rsidR="00B53DBC" w:rsidRPr="008527B7">
        <w:t xml:space="preserve">replace the intra-African </w:t>
      </w:r>
      <w:r w:rsidR="00C02B64">
        <w:t>bilateral investment treaties (B</w:t>
      </w:r>
      <w:r w:rsidR="00B53DBC" w:rsidRPr="008527B7">
        <w:t>IT</w:t>
      </w:r>
      <w:r w:rsidR="00C02B64">
        <w:t>s)</w:t>
      </w:r>
      <w:r w:rsidR="00E82F21">
        <w:t xml:space="preserve"> </w:t>
      </w:r>
      <w:r w:rsidR="00B878D6" w:rsidRPr="008527B7">
        <w:t xml:space="preserve">or investment chapters in intra-African trade agreements </w:t>
      </w:r>
      <w:r w:rsidR="00B53DBC" w:rsidRPr="008527B7">
        <w:t>after a period of time determined by the Member States</w:t>
      </w:r>
      <w:r w:rsidR="003136D4" w:rsidRPr="008527B7">
        <w:t xml:space="preserve"> or after the te</w:t>
      </w:r>
      <w:r w:rsidR="00FE3B05" w:rsidRPr="008527B7">
        <w:t>rmination period as set in the</w:t>
      </w:r>
      <w:r w:rsidR="003136D4" w:rsidRPr="008527B7">
        <w:t xml:space="preserve"> existing BITs and investment chapters</w:t>
      </w:r>
      <w:r w:rsidR="00B878D6" w:rsidRPr="008527B7">
        <w:t xml:space="preserve"> in</w:t>
      </w:r>
      <w:r w:rsidR="00FE3B05" w:rsidRPr="008527B7">
        <w:t xml:space="preserve"> the</w:t>
      </w:r>
      <w:r w:rsidR="00B878D6" w:rsidRPr="008527B7">
        <w:t xml:space="preserve"> trade a</w:t>
      </w:r>
      <w:r w:rsidR="003136D4" w:rsidRPr="008527B7">
        <w:t>greements.</w:t>
      </w:r>
    </w:p>
    <w:p w14:paraId="784E1DC7" w14:textId="43E566AA" w:rsidR="002B5847" w:rsidRPr="008527B7" w:rsidRDefault="00B53DBC" w:rsidP="00921391">
      <w:pPr>
        <w:pStyle w:val="ListParagraph"/>
      </w:pPr>
      <w:r w:rsidRPr="008527B7">
        <w:t xml:space="preserve">Member States and </w:t>
      </w:r>
      <w:r w:rsidR="00F961C8" w:rsidRPr="008527B7">
        <w:t>Regional Economic Communities</w:t>
      </w:r>
      <w:r w:rsidR="00F074B5" w:rsidRPr="008527B7">
        <w:t xml:space="preserve"> (RECs)</w:t>
      </w:r>
      <w:r w:rsidR="005A3790">
        <w:t xml:space="preserve"> </w:t>
      </w:r>
      <w:r w:rsidRPr="008527B7">
        <w:t xml:space="preserve">shall take into account </w:t>
      </w:r>
      <w:r w:rsidR="00C2230B">
        <w:t xml:space="preserve">as far as possible </w:t>
      </w:r>
      <w:r w:rsidRPr="008527B7">
        <w:t xml:space="preserve">the provisions of this Code </w:t>
      </w:r>
      <w:r w:rsidR="00F961C8" w:rsidRPr="008527B7">
        <w:t xml:space="preserve">when entering into any new agreement </w:t>
      </w:r>
      <w:r w:rsidR="00F074B5" w:rsidRPr="008527B7">
        <w:t>with a t</w:t>
      </w:r>
      <w:r w:rsidR="000A0731">
        <w:t xml:space="preserve">hird country </w:t>
      </w:r>
      <w:r w:rsidR="00F961C8" w:rsidRPr="008527B7">
        <w:t xml:space="preserve">in order to avoid any conflict between </w:t>
      </w:r>
      <w:r w:rsidR="00DE2290">
        <w:t>their</w:t>
      </w:r>
      <w:r w:rsidR="00DE2290" w:rsidRPr="008527B7">
        <w:t xml:space="preserve"> </w:t>
      </w:r>
      <w:r w:rsidR="00F961C8" w:rsidRPr="008527B7">
        <w:t xml:space="preserve">present or future obligations under this Code and </w:t>
      </w:r>
      <w:r w:rsidR="00DE2290">
        <w:t>their</w:t>
      </w:r>
      <w:r w:rsidR="00DE2290" w:rsidRPr="008527B7">
        <w:t xml:space="preserve"> </w:t>
      </w:r>
      <w:r w:rsidR="00F961C8" w:rsidRPr="008527B7">
        <w:t>obligations in  other agreement</w:t>
      </w:r>
      <w:r w:rsidR="00A4056C">
        <w:t>s</w:t>
      </w:r>
      <w:r w:rsidR="00F961C8" w:rsidRPr="008527B7">
        <w:t>.</w:t>
      </w:r>
    </w:p>
    <w:p w14:paraId="67D950DA" w14:textId="56BAC03F" w:rsidR="00883D57" w:rsidRDefault="00883D57" w:rsidP="00A84C1E">
      <w:pPr>
        <w:pStyle w:val="ListParagraph"/>
        <w:numPr>
          <w:ilvl w:val="0"/>
          <w:numId w:val="0"/>
        </w:numPr>
        <w:ind w:left="567"/>
      </w:pPr>
      <w:bookmarkStart w:id="5" w:name="_Toc278464324"/>
    </w:p>
    <w:p w14:paraId="16FFBB40" w14:textId="77777777" w:rsidR="000E340F" w:rsidRPr="002B749E" w:rsidRDefault="009541A6" w:rsidP="000C2873">
      <w:pPr>
        <w:spacing w:line="276" w:lineRule="auto"/>
        <w:jc w:val="center"/>
        <w:rPr>
          <w:rStyle w:val="IntenseEmphasis"/>
          <w:rFonts w:ascii="Times New Roman" w:hAnsi="Times New Roman"/>
          <w:bCs w:val="0"/>
          <w:iCs w:val="0"/>
          <w:color w:val="auto"/>
          <w:lang w:val="en-US"/>
        </w:rPr>
      </w:pPr>
      <w:r w:rsidRPr="002B749E">
        <w:rPr>
          <w:rStyle w:val="IntenseEmphasis"/>
          <w:rFonts w:ascii="Times New Roman" w:hAnsi="Times New Roman"/>
          <w:bCs w:val="0"/>
          <w:iCs w:val="0"/>
          <w:color w:val="auto"/>
          <w:lang w:val="en-US"/>
        </w:rPr>
        <w:t xml:space="preserve">Article </w:t>
      </w:r>
      <w:r w:rsidR="00B53DBC" w:rsidRPr="002B749E">
        <w:rPr>
          <w:rStyle w:val="IntenseEmphasis"/>
          <w:rFonts w:ascii="Times New Roman" w:hAnsi="Times New Roman"/>
          <w:bCs w:val="0"/>
          <w:iCs w:val="0"/>
          <w:color w:val="auto"/>
          <w:lang w:val="en-US"/>
        </w:rPr>
        <w:t>4</w:t>
      </w:r>
      <w:bookmarkStart w:id="6" w:name="_Toc278464325"/>
      <w:bookmarkStart w:id="7" w:name="_Toc272482089"/>
      <w:bookmarkEnd w:id="5"/>
    </w:p>
    <w:p w14:paraId="6BBF49FC" w14:textId="77777777" w:rsidR="00F417F7" w:rsidRPr="002B749E" w:rsidRDefault="00F417F7" w:rsidP="002B749E">
      <w:pPr>
        <w:spacing w:line="276" w:lineRule="auto"/>
        <w:jc w:val="center"/>
        <w:rPr>
          <w:rStyle w:val="IntenseEmphasis"/>
          <w:rFonts w:ascii="Times New Roman" w:hAnsi="Times New Roman"/>
          <w:b w:val="0"/>
          <w:bCs w:val="0"/>
          <w:iCs w:val="0"/>
          <w:color w:val="auto"/>
          <w:lang w:val="en-US"/>
        </w:rPr>
      </w:pPr>
      <w:r w:rsidRPr="002B749E">
        <w:rPr>
          <w:rStyle w:val="IntenseEmphasis"/>
          <w:rFonts w:ascii="Times New Roman" w:hAnsi="Times New Roman"/>
          <w:bCs w:val="0"/>
          <w:iCs w:val="0"/>
          <w:color w:val="auto"/>
          <w:lang w:val="en-US"/>
        </w:rPr>
        <w:t>Definitions</w:t>
      </w:r>
      <w:bookmarkEnd w:id="6"/>
      <w:bookmarkEnd w:id="7"/>
    </w:p>
    <w:p w14:paraId="24862A2E" w14:textId="77777777" w:rsidR="004A033D" w:rsidRPr="002B749E" w:rsidRDefault="004A033D" w:rsidP="002B749E">
      <w:pPr>
        <w:shd w:val="clear" w:color="auto" w:fill="FFFFFF"/>
        <w:spacing w:line="276" w:lineRule="auto"/>
        <w:ind w:left="6"/>
        <w:jc w:val="both"/>
        <w:rPr>
          <w:rStyle w:val="IntenseEmphasis"/>
          <w:rFonts w:ascii="Times New Roman" w:hAnsi="Times New Roman"/>
          <w:b w:val="0"/>
          <w:i w:val="0"/>
          <w:color w:val="auto"/>
          <w:lang w:val="en-US"/>
        </w:rPr>
      </w:pPr>
    </w:p>
    <w:p w14:paraId="4A0CF443" w14:textId="77777777" w:rsidR="00583C37" w:rsidRPr="002B749E" w:rsidRDefault="00B72FAC" w:rsidP="0094726F">
      <w:pPr>
        <w:shd w:val="clear" w:color="auto" w:fill="FFFFFF"/>
        <w:spacing w:line="276" w:lineRule="auto"/>
        <w:ind w:left="567"/>
        <w:contextualSpacing/>
        <w:jc w:val="both"/>
        <w:rPr>
          <w:rFonts w:ascii="Times New Roman" w:hAnsi="Times New Roman"/>
          <w:bCs/>
          <w:iCs/>
          <w:spacing w:val="2"/>
          <w:lang w:val="en-US"/>
        </w:rPr>
      </w:pPr>
      <w:r w:rsidRPr="002B749E">
        <w:rPr>
          <w:rFonts w:ascii="Times New Roman" w:hAnsi="Times New Roman"/>
          <w:bCs/>
          <w:iCs/>
          <w:spacing w:val="2"/>
          <w:lang w:val="en-US"/>
        </w:rPr>
        <w:t>In</w:t>
      </w:r>
      <w:r w:rsidR="00E82F21">
        <w:rPr>
          <w:rFonts w:ascii="Times New Roman" w:hAnsi="Times New Roman"/>
          <w:bCs/>
          <w:iCs/>
          <w:spacing w:val="2"/>
          <w:lang w:val="en-US"/>
        </w:rPr>
        <w:t xml:space="preserve"> </w:t>
      </w:r>
      <w:r w:rsidRPr="002B749E">
        <w:rPr>
          <w:rFonts w:ascii="Times New Roman" w:hAnsi="Times New Roman"/>
          <w:bCs/>
          <w:iCs/>
          <w:spacing w:val="2"/>
          <w:lang w:val="en-US"/>
        </w:rPr>
        <w:t>this</w:t>
      </w:r>
      <w:r w:rsidR="00E82F21">
        <w:rPr>
          <w:rFonts w:ascii="Times New Roman" w:hAnsi="Times New Roman"/>
          <w:bCs/>
          <w:iCs/>
          <w:spacing w:val="2"/>
          <w:lang w:val="en-US"/>
        </w:rPr>
        <w:t xml:space="preserve"> </w:t>
      </w:r>
      <w:r w:rsidR="00583C37" w:rsidRPr="002B749E">
        <w:rPr>
          <w:rFonts w:ascii="Times New Roman" w:hAnsi="Times New Roman"/>
          <w:bCs/>
          <w:iCs/>
          <w:spacing w:val="2"/>
          <w:lang w:val="en-US"/>
        </w:rPr>
        <w:t>Code, unless the context otherwise requires:</w:t>
      </w:r>
    </w:p>
    <w:p w14:paraId="6E03881A" w14:textId="77777777" w:rsidR="006472EE" w:rsidRPr="002B749E" w:rsidRDefault="006472EE" w:rsidP="002B749E">
      <w:pPr>
        <w:shd w:val="clear" w:color="auto" w:fill="FFFFFF"/>
        <w:spacing w:line="276" w:lineRule="auto"/>
        <w:ind w:left="6"/>
        <w:contextualSpacing/>
        <w:jc w:val="both"/>
        <w:rPr>
          <w:rFonts w:ascii="Times New Roman" w:hAnsi="Times New Roman"/>
          <w:lang w:val="en-US"/>
        </w:rPr>
      </w:pPr>
    </w:p>
    <w:p w14:paraId="18893E84" w14:textId="764EA6C4" w:rsidR="00545204" w:rsidRPr="008527B7" w:rsidRDefault="00583C37" w:rsidP="00921391">
      <w:pPr>
        <w:pStyle w:val="ListParagraph"/>
        <w:numPr>
          <w:ilvl w:val="0"/>
          <w:numId w:val="10"/>
        </w:numPr>
      </w:pPr>
      <w:r w:rsidRPr="008527B7">
        <w:t>“enterprise</w:t>
      </w:r>
      <w:r w:rsidR="004A033D" w:rsidRPr="008527B7">
        <w:t xml:space="preserve"> or company</w:t>
      </w:r>
      <w:r w:rsidRPr="008527B7">
        <w:t xml:space="preserve">” means any entity duly constituted </w:t>
      </w:r>
      <w:r w:rsidRPr="000A02FE">
        <w:t>or otherwise</w:t>
      </w:r>
      <w:r w:rsidRPr="008527B7">
        <w:t xml:space="preserve"> </w:t>
      </w:r>
      <w:r w:rsidR="008618E1" w:rsidRPr="008527B7">
        <w:t>incorporated</w:t>
      </w:r>
      <w:r w:rsidR="00387899">
        <w:t>,</w:t>
      </w:r>
      <w:r w:rsidR="008618E1" w:rsidRPr="008527B7">
        <w:t xml:space="preserve"> </w:t>
      </w:r>
      <w:r w:rsidRPr="008527B7">
        <w:t xml:space="preserve">under the applicable laws and regulations of a Member State provided that it maintains substantial business activity in the Member State in which it is </w:t>
      </w:r>
      <w:r w:rsidR="00B72FAC" w:rsidRPr="008527B7">
        <w:t>located</w:t>
      </w:r>
      <w:r w:rsidR="00E5459F">
        <w:t>.</w:t>
      </w:r>
      <w:r w:rsidR="00E82F21">
        <w:t xml:space="preserve"> </w:t>
      </w:r>
      <w:r w:rsidR="00E5459F">
        <w:t>S</w:t>
      </w:r>
      <w:r w:rsidR="00FC6446" w:rsidRPr="008527B7">
        <w:t xml:space="preserve">ubstantial business activity requires an overall examination, on a case-by-case basis, of all the circumstances, including, inter alia: </w:t>
      </w:r>
      <w:r w:rsidR="00C5309E">
        <w:t xml:space="preserve">(i) </w:t>
      </w:r>
      <w:r w:rsidR="00FC6446" w:rsidRPr="008527B7">
        <w:t>the amount of investment to be brought into the host State</w:t>
      </w:r>
      <w:r w:rsidR="00C20075">
        <w:t>,</w:t>
      </w:r>
      <w:r w:rsidR="00FC6446" w:rsidRPr="008527B7">
        <w:t xml:space="preserve"> </w:t>
      </w:r>
      <w:r w:rsidR="00C5309E">
        <w:t xml:space="preserve">(ii) </w:t>
      </w:r>
      <w:r w:rsidR="00FC6446" w:rsidRPr="008527B7">
        <w:t xml:space="preserve">the number of jobs to be created </w:t>
      </w:r>
      <w:r w:rsidR="00C20075">
        <w:t>,</w:t>
      </w:r>
      <w:r w:rsidR="00C5309E">
        <w:t xml:space="preserve"> (iii)</w:t>
      </w:r>
      <w:r w:rsidR="00FC6446" w:rsidRPr="008527B7">
        <w:t xml:space="preserve"> its effect on the local community </w:t>
      </w:r>
      <w:r w:rsidR="00C20075">
        <w:t>,</w:t>
      </w:r>
      <w:r w:rsidR="00FC6446" w:rsidRPr="008527B7">
        <w:t xml:space="preserve"> and </w:t>
      </w:r>
      <w:r w:rsidR="00C5309E">
        <w:t xml:space="preserve">(iv) </w:t>
      </w:r>
      <w:r w:rsidR="00FC6446" w:rsidRPr="008527B7">
        <w:t>the length of time the business has been in operation</w:t>
      </w:r>
      <w:r w:rsidR="000D1EA5">
        <w:t xml:space="preserve"> </w:t>
      </w:r>
      <w:r w:rsidR="00545204" w:rsidRPr="008527B7">
        <w:t>;</w:t>
      </w:r>
    </w:p>
    <w:p w14:paraId="6430052C" w14:textId="77777777" w:rsidR="00545204" w:rsidRPr="008527B7" w:rsidRDefault="009D6120" w:rsidP="008527B7">
      <w:pPr>
        <w:pStyle w:val="ListParagraph"/>
      </w:pPr>
      <w:r>
        <w:t>“home State”</w:t>
      </w:r>
      <w:r w:rsidR="006472EE" w:rsidRPr="008527B7">
        <w:t xml:space="preserve"> means a Member State from where the investment or the investor </w:t>
      </w:r>
      <w:r w:rsidR="00D942DE">
        <w:t>originates</w:t>
      </w:r>
      <w:r w:rsidR="006472EE" w:rsidRPr="008527B7">
        <w:t>;</w:t>
      </w:r>
    </w:p>
    <w:p w14:paraId="2143642B" w14:textId="77777777" w:rsidR="00545204" w:rsidRPr="008527B7" w:rsidRDefault="009D6120" w:rsidP="008527B7">
      <w:pPr>
        <w:pStyle w:val="ListParagraph"/>
      </w:pPr>
      <w:r>
        <w:t>“host State”</w:t>
      </w:r>
      <w:r w:rsidR="006472EE" w:rsidRPr="008527B7">
        <w:t xml:space="preserve"> is the Member State where the investment is located;</w:t>
      </w:r>
    </w:p>
    <w:p w14:paraId="316690C6" w14:textId="77777777" w:rsidR="008A3CDF" w:rsidRPr="008527B7" w:rsidRDefault="000C0BAE" w:rsidP="008527B7">
      <w:pPr>
        <w:pStyle w:val="ListParagraph"/>
      </w:pPr>
      <w:r w:rsidRPr="008527B7">
        <w:t>“i</w:t>
      </w:r>
      <w:r w:rsidR="00583C37" w:rsidRPr="008527B7">
        <w:t>nvestment</w:t>
      </w:r>
      <w:r w:rsidRPr="008527B7">
        <w:t>” means</w:t>
      </w:r>
      <w:r w:rsidR="00E82F21">
        <w:t xml:space="preserve"> </w:t>
      </w:r>
      <w:r w:rsidR="008A3CDF" w:rsidRPr="008527B7">
        <w:t>an enterprise</w:t>
      </w:r>
      <w:r w:rsidR="004A033D" w:rsidRPr="008527B7">
        <w:t xml:space="preserve"> or a company</w:t>
      </w:r>
      <w:r w:rsidR="00BE7892">
        <w:t>, as defined under P</w:t>
      </w:r>
      <w:r w:rsidR="008A3CDF" w:rsidRPr="008527B7">
        <w:t xml:space="preserve">aragraph </w:t>
      </w:r>
      <w:r w:rsidR="000D2AD8">
        <w:t>1</w:t>
      </w:r>
      <w:r w:rsidR="008A3CDF" w:rsidRPr="008527B7">
        <w:t xml:space="preserve">, which </w:t>
      </w:r>
      <w:r w:rsidR="00C27B7A" w:rsidRPr="008527B7">
        <w:t xml:space="preserve">is </w:t>
      </w:r>
      <w:r w:rsidR="008A3CDF" w:rsidRPr="008527B7">
        <w:t xml:space="preserve">established, acquired or expanded by an investor, including through the constitution, maintenance or acquisition of shares, debentures or other ownership instruments of such an enterprise, provided that the enterprise </w:t>
      </w:r>
      <w:r w:rsidR="004A033D" w:rsidRPr="008527B7">
        <w:t xml:space="preserve">or company </w:t>
      </w:r>
      <w:r w:rsidR="008A3CDF" w:rsidRPr="008527B7">
        <w:t xml:space="preserve">is established or acquired in accordance with the laws of the </w:t>
      </w:r>
      <w:r w:rsidR="004B1307" w:rsidRPr="008527B7">
        <w:t>h</w:t>
      </w:r>
      <w:r w:rsidR="008A3CDF" w:rsidRPr="008527B7">
        <w:t xml:space="preserve">ost State; An enterprise </w:t>
      </w:r>
      <w:r w:rsidR="004A033D" w:rsidRPr="008527B7">
        <w:t xml:space="preserve">or company </w:t>
      </w:r>
      <w:r w:rsidR="00961784" w:rsidRPr="008527B7">
        <w:t>may</w:t>
      </w:r>
      <w:r w:rsidR="00E82F21">
        <w:t xml:space="preserve"> </w:t>
      </w:r>
      <w:r w:rsidR="008A3CDF" w:rsidRPr="008527B7">
        <w:t xml:space="preserve">possess assets such as: </w:t>
      </w:r>
    </w:p>
    <w:p w14:paraId="46CCDCE3" w14:textId="77777777" w:rsidR="00C83F57" w:rsidRPr="002B749E" w:rsidRDefault="000C0BAE" w:rsidP="00862B03">
      <w:pPr>
        <w:pStyle w:val="Pa17"/>
        <w:numPr>
          <w:ilvl w:val="0"/>
          <w:numId w:val="73"/>
        </w:numPr>
        <w:spacing w:line="276" w:lineRule="auto"/>
        <w:contextualSpacing/>
        <w:jc w:val="both"/>
        <w:rPr>
          <w:rFonts w:ascii="Times New Roman" w:hAnsi="Times New Roman"/>
          <w:lang w:val="en-US"/>
        </w:rPr>
      </w:pPr>
      <w:r w:rsidRPr="002B749E">
        <w:rPr>
          <w:rFonts w:ascii="Times New Roman" w:hAnsi="Times New Roman"/>
          <w:lang w:val="en-US"/>
        </w:rPr>
        <w:t>s</w:t>
      </w:r>
      <w:r w:rsidR="008A3CDF" w:rsidRPr="002B749E">
        <w:rPr>
          <w:rFonts w:ascii="Times New Roman" w:hAnsi="Times New Roman"/>
          <w:lang w:val="en-US"/>
        </w:rPr>
        <w:t>hares, stocks, debentures and other equity instruments of the e</w:t>
      </w:r>
      <w:r w:rsidR="00C83F57" w:rsidRPr="002B749E">
        <w:rPr>
          <w:rFonts w:ascii="Times New Roman" w:hAnsi="Times New Roman"/>
          <w:lang w:val="en-US"/>
        </w:rPr>
        <w:t>nterprise or another enterprise</w:t>
      </w:r>
      <w:r w:rsidR="000C2873">
        <w:rPr>
          <w:rFonts w:ascii="Times New Roman" w:hAnsi="Times New Roman"/>
          <w:lang w:val="en-US"/>
        </w:rPr>
        <w:t>;</w:t>
      </w:r>
    </w:p>
    <w:p w14:paraId="3C42CBF4" w14:textId="77777777" w:rsidR="008A3CDF" w:rsidRPr="002B749E" w:rsidRDefault="000C0BAE" w:rsidP="00862B03">
      <w:pPr>
        <w:pStyle w:val="Pa17"/>
        <w:numPr>
          <w:ilvl w:val="0"/>
          <w:numId w:val="73"/>
        </w:numPr>
        <w:spacing w:line="276" w:lineRule="auto"/>
        <w:jc w:val="both"/>
        <w:rPr>
          <w:rFonts w:ascii="Times New Roman" w:hAnsi="Times New Roman"/>
          <w:lang w:val="en-US"/>
        </w:rPr>
      </w:pPr>
      <w:r w:rsidRPr="002B749E">
        <w:rPr>
          <w:rFonts w:ascii="Times New Roman" w:hAnsi="Times New Roman"/>
          <w:lang w:val="en-US"/>
        </w:rPr>
        <w:t>a</w:t>
      </w:r>
      <w:r w:rsidR="008A3CDF" w:rsidRPr="002B749E">
        <w:rPr>
          <w:rFonts w:ascii="Times New Roman" w:hAnsi="Times New Roman"/>
          <w:lang w:val="en-US"/>
        </w:rPr>
        <w:t xml:space="preserve"> debt</w:t>
      </w:r>
      <w:r w:rsidR="00C83F57" w:rsidRPr="002B749E">
        <w:rPr>
          <w:rFonts w:ascii="Times New Roman" w:hAnsi="Times New Roman"/>
          <w:lang w:val="en-US"/>
        </w:rPr>
        <w:t xml:space="preserve"> security of another enterprise</w:t>
      </w:r>
      <w:r w:rsidR="009D6120">
        <w:rPr>
          <w:rFonts w:ascii="Times New Roman" w:hAnsi="Times New Roman"/>
          <w:lang w:val="en-US"/>
        </w:rPr>
        <w:t>;</w:t>
      </w:r>
    </w:p>
    <w:p w14:paraId="69972129" w14:textId="77777777" w:rsidR="008A3CDF" w:rsidRPr="002B749E" w:rsidRDefault="000C0BAE" w:rsidP="00862B03">
      <w:pPr>
        <w:pStyle w:val="Pa17"/>
        <w:numPr>
          <w:ilvl w:val="0"/>
          <w:numId w:val="73"/>
        </w:numPr>
        <w:spacing w:line="276" w:lineRule="auto"/>
        <w:jc w:val="both"/>
        <w:rPr>
          <w:rFonts w:ascii="Times New Roman" w:hAnsi="Times New Roman"/>
          <w:lang w:val="en-US"/>
        </w:rPr>
      </w:pPr>
      <w:r w:rsidRPr="002B749E">
        <w:rPr>
          <w:rFonts w:ascii="Times New Roman" w:hAnsi="Times New Roman"/>
          <w:lang w:val="en-US"/>
        </w:rPr>
        <w:t>l</w:t>
      </w:r>
      <w:r w:rsidR="00C83F57" w:rsidRPr="002B749E">
        <w:rPr>
          <w:rFonts w:ascii="Times New Roman" w:hAnsi="Times New Roman"/>
          <w:lang w:val="en-US"/>
        </w:rPr>
        <w:t>oans to an enterprise</w:t>
      </w:r>
      <w:r w:rsidR="009D6120">
        <w:rPr>
          <w:rFonts w:ascii="Times New Roman" w:hAnsi="Times New Roman"/>
          <w:lang w:val="en-US"/>
        </w:rPr>
        <w:t>;</w:t>
      </w:r>
    </w:p>
    <w:p w14:paraId="65E013B5" w14:textId="77777777" w:rsidR="008A3CDF" w:rsidRPr="002B749E" w:rsidRDefault="000C0BAE" w:rsidP="00862B03">
      <w:pPr>
        <w:pStyle w:val="Pa17"/>
        <w:numPr>
          <w:ilvl w:val="0"/>
          <w:numId w:val="73"/>
        </w:numPr>
        <w:spacing w:line="276" w:lineRule="auto"/>
        <w:contextualSpacing/>
        <w:jc w:val="both"/>
        <w:rPr>
          <w:rFonts w:ascii="Times New Roman" w:hAnsi="Times New Roman"/>
          <w:lang w:val="en-US"/>
        </w:rPr>
      </w:pPr>
      <w:r w:rsidRPr="002B749E">
        <w:rPr>
          <w:rFonts w:ascii="Times New Roman" w:hAnsi="Times New Roman"/>
          <w:lang w:val="en-US"/>
        </w:rPr>
        <w:t>m</w:t>
      </w:r>
      <w:r w:rsidR="008A3CDF" w:rsidRPr="002B749E">
        <w:rPr>
          <w:rFonts w:ascii="Times New Roman" w:hAnsi="Times New Roman"/>
          <w:lang w:val="en-US"/>
        </w:rPr>
        <w:t>ovable or immovable property and other property rights such</w:t>
      </w:r>
      <w:r w:rsidR="00C83F57" w:rsidRPr="002B749E">
        <w:rPr>
          <w:rFonts w:ascii="Times New Roman" w:hAnsi="Times New Roman"/>
          <w:lang w:val="en-US"/>
        </w:rPr>
        <w:t xml:space="preserve"> as mortgages, liens or pledges</w:t>
      </w:r>
      <w:r w:rsidR="009D6120">
        <w:rPr>
          <w:rFonts w:ascii="Times New Roman" w:hAnsi="Times New Roman"/>
          <w:lang w:val="en-US"/>
        </w:rPr>
        <w:t>;</w:t>
      </w:r>
    </w:p>
    <w:p w14:paraId="60610395" w14:textId="77777777" w:rsidR="008A3CDF" w:rsidRPr="002B749E" w:rsidRDefault="000C0BAE" w:rsidP="00862B03">
      <w:pPr>
        <w:pStyle w:val="Pa17"/>
        <w:numPr>
          <w:ilvl w:val="0"/>
          <w:numId w:val="73"/>
        </w:numPr>
        <w:spacing w:line="276" w:lineRule="auto"/>
        <w:jc w:val="both"/>
        <w:rPr>
          <w:rFonts w:ascii="Times New Roman" w:hAnsi="Times New Roman"/>
          <w:lang w:val="en-US"/>
        </w:rPr>
      </w:pPr>
      <w:r w:rsidRPr="002B749E">
        <w:rPr>
          <w:rFonts w:ascii="Times New Roman" w:hAnsi="Times New Roman"/>
          <w:lang w:val="en-US"/>
        </w:rPr>
        <w:t>c</w:t>
      </w:r>
      <w:r w:rsidR="008A3CDF" w:rsidRPr="002B749E">
        <w:rPr>
          <w:rFonts w:ascii="Times New Roman" w:hAnsi="Times New Roman"/>
          <w:lang w:val="en-US"/>
        </w:rPr>
        <w:t>laims to money or to any performance under contract having a financial value</w:t>
      </w:r>
      <w:r w:rsidR="009D6120">
        <w:rPr>
          <w:rFonts w:ascii="Times New Roman" w:hAnsi="Times New Roman"/>
          <w:lang w:val="en-US"/>
        </w:rPr>
        <w:t>;</w:t>
      </w:r>
    </w:p>
    <w:p w14:paraId="04D35C80" w14:textId="77777777" w:rsidR="008A3CDF" w:rsidRPr="002B749E" w:rsidRDefault="000C0BAE" w:rsidP="00862B03">
      <w:pPr>
        <w:pStyle w:val="Pa17"/>
        <w:numPr>
          <w:ilvl w:val="0"/>
          <w:numId w:val="73"/>
        </w:numPr>
        <w:spacing w:line="276" w:lineRule="auto"/>
        <w:jc w:val="both"/>
        <w:rPr>
          <w:rFonts w:ascii="Times New Roman" w:hAnsi="Times New Roman"/>
          <w:lang w:val="en-US"/>
        </w:rPr>
      </w:pPr>
      <w:r w:rsidRPr="002B749E">
        <w:rPr>
          <w:rFonts w:ascii="Times New Roman" w:hAnsi="Times New Roman"/>
          <w:lang w:val="en-US"/>
        </w:rPr>
        <w:t>c</w:t>
      </w:r>
      <w:r w:rsidR="008A3CDF" w:rsidRPr="002B749E">
        <w:rPr>
          <w:rFonts w:ascii="Times New Roman" w:hAnsi="Times New Roman"/>
          <w:lang w:val="en-US"/>
        </w:rPr>
        <w:t xml:space="preserve">opyrights, know-how, goodwill and industrial property rights such as patents, trademarks, industrial designs and trade names, to the extent they are recognized </w:t>
      </w:r>
      <w:r w:rsidR="00C83F57" w:rsidRPr="002B749E">
        <w:rPr>
          <w:rFonts w:ascii="Times New Roman" w:hAnsi="Times New Roman"/>
          <w:lang w:val="en-US"/>
        </w:rPr>
        <w:t xml:space="preserve">under the law of the </w:t>
      </w:r>
      <w:r w:rsidR="004B1307" w:rsidRPr="002B749E">
        <w:rPr>
          <w:rFonts w:ascii="Times New Roman" w:hAnsi="Times New Roman"/>
          <w:lang w:val="en-US"/>
        </w:rPr>
        <w:t>h</w:t>
      </w:r>
      <w:r w:rsidR="00C83F57" w:rsidRPr="002B749E">
        <w:rPr>
          <w:rFonts w:ascii="Times New Roman" w:hAnsi="Times New Roman"/>
          <w:lang w:val="en-US"/>
        </w:rPr>
        <w:t>ost State</w:t>
      </w:r>
      <w:r w:rsidR="00B72C89">
        <w:rPr>
          <w:rFonts w:ascii="Times New Roman" w:hAnsi="Times New Roman"/>
          <w:lang w:val="en-US"/>
        </w:rPr>
        <w:t>.</w:t>
      </w:r>
    </w:p>
    <w:p w14:paraId="3B904728" w14:textId="77777777" w:rsidR="00B72C89" w:rsidRDefault="00B72C89" w:rsidP="00B72C89">
      <w:pPr>
        <w:pStyle w:val="Pa17"/>
        <w:spacing w:after="120" w:line="276" w:lineRule="auto"/>
        <w:jc w:val="both"/>
        <w:rPr>
          <w:rFonts w:ascii="Times New Roman" w:hAnsi="Times New Roman"/>
          <w:lang w:val="en-US"/>
        </w:rPr>
      </w:pPr>
    </w:p>
    <w:p w14:paraId="2906AD43" w14:textId="77777777" w:rsidR="00B72C89" w:rsidRPr="002B749E" w:rsidRDefault="00B72C89" w:rsidP="0094726F">
      <w:pPr>
        <w:pStyle w:val="Pa17"/>
        <w:spacing w:after="120" w:line="276" w:lineRule="auto"/>
        <w:ind w:left="567"/>
        <w:jc w:val="both"/>
        <w:rPr>
          <w:rFonts w:ascii="Times New Roman" w:hAnsi="Times New Roman"/>
          <w:lang w:val="en-US"/>
        </w:rPr>
      </w:pPr>
      <w:r>
        <w:rPr>
          <w:rFonts w:ascii="Times New Roman" w:hAnsi="Times New Roman"/>
          <w:lang w:val="en-US"/>
        </w:rPr>
        <w:t>For greater certainty, i</w:t>
      </w:r>
      <w:r w:rsidR="006703E5">
        <w:rPr>
          <w:rFonts w:ascii="Times New Roman" w:hAnsi="Times New Roman"/>
          <w:lang w:val="en-US"/>
        </w:rPr>
        <w:t>nvestment does not include:</w:t>
      </w:r>
    </w:p>
    <w:p w14:paraId="0031B41E" w14:textId="77777777" w:rsidR="00B72C89" w:rsidRPr="002B749E" w:rsidRDefault="00B72C89" w:rsidP="0094726F">
      <w:pPr>
        <w:pStyle w:val="Pa17"/>
        <w:numPr>
          <w:ilvl w:val="0"/>
          <w:numId w:val="71"/>
        </w:numPr>
        <w:spacing w:line="276" w:lineRule="auto"/>
        <w:ind w:hanging="219"/>
        <w:contextualSpacing/>
        <w:jc w:val="both"/>
        <w:rPr>
          <w:rFonts w:ascii="Times New Roman" w:hAnsi="Times New Roman"/>
          <w:lang w:val="en-US"/>
        </w:rPr>
      </w:pPr>
      <w:r w:rsidRPr="002B749E">
        <w:rPr>
          <w:rFonts w:ascii="Times New Roman" w:hAnsi="Times New Roman"/>
          <w:lang w:val="en-US"/>
        </w:rPr>
        <w:t>debt securities issued by a gove</w:t>
      </w:r>
      <w:r>
        <w:rPr>
          <w:rFonts w:ascii="Times New Roman" w:hAnsi="Times New Roman"/>
          <w:lang w:val="en-US"/>
        </w:rPr>
        <w:t>rnment or loans to a government;</w:t>
      </w:r>
    </w:p>
    <w:p w14:paraId="0DD78F09" w14:textId="77777777" w:rsidR="00B72C89" w:rsidRPr="002B749E" w:rsidRDefault="00B72C89" w:rsidP="0094726F">
      <w:pPr>
        <w:pStyle w:val="Pa17"/>
        <w:numPr>
          <w:ilvl w:val="0"/>
          <w:numId w:val="71"/>
        </w:numPr>
        <w:spacing w:line="276" w:lineRule="auto"/>
        <w:ind w:hanging="219"/>
        <w:contextualSpacing/>
        <w:jc w:val="both"/>
        <w:rPr>
          <w:rFonts w:ascii="Times New Roman" w:hAnsi="Times New Roman"/>
          <w:lang w:val="en-US"/>
        </w:rPr>
      </w:pPr>
      <w:r w:rsidRPr="002B749E">
        <w:rPr>
          <w:rFonts w:ascii="Times New Roman" w:hAnsi="Times New Roman"/>
          <w:lang w:val="en-US"/>
        </w:rPr>
        <w:t>p</w:t>
      </w:r>
      <w:r>
        <w:rPr>
          <w:rFonts w:ascii="Times New Roman" w:hAnsi="Times New Roman"/>
          <w:lang w:val="en-US"/>
        </w:rPr>
        <w:t>ortfolio investments;</w:t>
      </w:r>
    </w:p>
    <w:p w14:paraId="2196FF39" w14:textId="4260944E" w:rsidR="00B72C89" w:rsidRPr="002B749E" w:rsidRDefault="00B72C89" w:rsidP="00921391">
      <w:pPr>
        <w:pStyle w:val="Pa17"/>
        <w:numPr>
          <w:ilvl w:val="0"/>
          <w:numId w:val="71"/>
        </w:numPr>
        <w:spacing w:line="276" w:lineRule="auto"/>
        <w:ind w:hanging="219"/>
        <w:contextualSpacing/>
        <w:jc w:val="both"/>
        <w:rPr>
          <w:rFonts w:ascii="Times New Roman" w:hAnsi="Times New Roman"/>
          <w:lang w:val="en-US"/>
        </w:rPr>
      </w:pPr>
      <w:r w:rsidRPr="002B749E">
        <w:rPr>
          <w:rFonts w:ascii="Times New Roman" w:hAnsi="Times New Roman"/>
          <w:lang w:val="en-US"/>
        </w:rPr>
        <w:t xml:space="preserve">claims to money that arise solely from commercial contracts for the sale of goods or services by a national or enterprise in the territory of a </w:t>
      </w:r>
      <w:r>
        <w:rPr>
          <w:rFonts w:ascii="Times New Roman" w:hAnsi="Times New Roman"/>
          <w:lang w:val="en-US"/>
        </w:rPr>
        <w:t>Member State</w:t>
      </w:r>
      <w:r w:rsidRPr="002B749E">
        <w:rPr>
          <w:rFonts w:ascii="Times New Roman" w:hAnsi="Times New Roman"/>
          <w:lang w:val="en-US"/>
        </w:rPr>
        <w:t xml:space="preserve"> to an enterprise in the territory of another </w:t>
      </w:r>
      <w:r>
        <w:rPr>
          <w:rFonts w:ascii="Times New Roman" w:hAnsi="Times New Roman"/>
          <w:lang w:val="en-US"/>
        </w:rPr>
        <w:t>Member State</w:t>
      </w:r>
      <w:r w:rsidRPr="002B749E">
        <w:rPr>
          <w:rFonts w:ascii="Times New Roman" w:hAnsi="Times New Roman"/>
          <w:lang w:val="en-US"/>
        </w:rPr>
        <w:t>, or the extension of credit in connection with a commercial transaction, or any other claims to money that do not involve the kind of inter</w:t>
      </w:r>
      <w:r w:rsidR="00BE7892">
        <w:rPr>
          <w:rFonts w:ascii="Times New Roman" w:hAnsi="Times New Roman"/>
          <w:lang w:val="en-US"/>
        </w:rPr>
        <w:t xml:space="preserve">ests set out in </w:t>
      </w:r>
      <w:r w:rsidR="00C5309E">
        <w:rPr>
          <w:rFonts w:ascii="Times New Roman" w:hAnsi="Times New Roman"/>
          <w:lang w:val="en-US"/>
        </w:rPr>
        <w:t>s</w:t>
      </w:r>
      <w:r>
        <w:rPr>
          <w:rFonts w:ascii="Times New Roman" w:hAnsi="Times New Roman"/>
          <w:lang w:val="en-US"/>
        </w:rPr>
        <w:t>ubparagraphs (a) through (</w:t>
      </w:r>
      <w:r w:rsidR="00B26632">
        <w:rPr>
          <w:rFonts w:ascii="Times New Roman" w:hAnsi="Times New Roman"/>
          <w:lang w:val="en-US"/>
        </w:rPr>
        <w:t>f</w:t>
      </w:r>
      <w:r w:rsidRPr="002B749E">
        <w:rPr>
          <w:rFonts w:ascii="Times New Roman" w:hAnsi="Times New Roman"/>
          <w:lang w:val="en-US"/>
        </w:rPr>
        <w:t>) above</w:t>
      </w:r>
      <w:r>
        <w:rPr>
          <w:rFonts w:ascii="Times New Roman" w:hAnsi="Times New Roman"/>
          <w:lang w:val="en-US"/>
        </w:rPr>
        <w:t>;</w:t>
      </w:r>
    </w:p>
    <w:p w14:paraId="38CA0355" w14:textId="77777777" w:rsidR="00B72C89" w:rsidRPr="002B749E" w:rsidRDefault="00B72C89" w:rsidP="0094726F">
      <w:pPr>
        <w:pStyle w:val="ListParagraph"/>
        <w:numPr>
          <w:ilvl w:val="0"/>
          <w:numId w:val="71"/>
        </w:numPr>
        <w:spacing w:before="0" w:after="0"/>
        <w:ind w:hanging="219"/>
      </w:pPr>
      <w:r w:rsidRPr="002B749E">
        <w:t>investments of a speculative nature</w:t>
      </w:r>
      <w:r>
        <w:t>;</w:t>
      </w:r>
    </w:p>
    <w:p w14:paraId="38EEA6D3" w14:textId="77777777" w:rsidR="00B72C89" w:rsidRDefault="00B72C89" w:rsidP="0094726F">
      <w:pPr>
        <w:pStyle w:val="ListParagraph"/>
        <w:numPr>
          <w:ilvl w:val="0"/>
          <w:numId w:val="71"/>
        </w:numPr>
        <w:spacing w:before="0" w:after="0"/>
        <w:ind w:hanging="219"/>
      </w:pPr>
      <w:r w:rsidRPr="002B749E">
        <w:t xml:space="preserve">investments in any sector sensitive to its development or which would have an </w:t>
      </w:r>
      <w:r w:rsidRPr="002B749E">
        <w:lastRenderedPageBreak/>
        <w:t>adverse impact on its economy</w:t>
      </w:r>
      <w:r>
        <w:t>;</w:t>
      </w:r>
    </w:p>
    <w:p w14:paraId="3682C96A" w14:textId="77777777" w:rsidR="00B72C89" w:rsidRPr="002B749E" w:rsidRDefault="00B72C89" w:rsidP="0094726F">
      <w:pPr>
        <w:pStyle w:val="ListParagraph"/>
        <w:numPr>
          <w:ilvl w:val="0"/>
          <w:numId w:val="71"/>
        </w:numPr>
        <w:spacing w:before="0" w:after="0"/>
        <w:ind w:hanging="219"/>
      </w:pPr>
      <w:r>
        <w:t>commercial activities.</w:t>
      </w:r>
    </w:p>
    <w:p w14:paraId="5275BC67" w14:textId="77777777" w:rsidR="008618E1" w:rsidRPr="002B749E" w:rsidRDefault="008618E1" w:rsidP="002B749E">
      <w:pPr>
        <w:spacing w:line="276" w:lineRule="auto"/>
        <w:rPr>
          <w:rFonts w:ascii="Times New Roman" w:hAnsi="Times New Roman"/>
          <w:lang w:val="en-US"/>
        </w:rPr>
      </w:pPr>
    </w:p>
    <w:p w14:paraId="09C98D8B" w14:textId="77777777" w:rsidR="001C2DB3" w:rsidRDefault="001C2DB3" w:rsidP="0094726F">
      <w:pPr>
        <w:spacing w:line="276" w:lineRule="auto"/>
        <w:ind w:left="567"/>
        <w:jc w:val="both"/>
        <w:rPr>
          <w:rFonts w:ascii="Times New Roman" w:hAnsi="Times New Roman"/>
          <w:lang w:val="en-US"/>
        </w:rPr>
      </w:pPr>
      <w:r w:rsidRPr="002B749E">
        <w:rPr>
          <w:rFonts w:ascii="Times New Roman" w:hAnsi="Times New Roman"/>
          <w:lang w:val="en-US"/>
        </w:rPr>
        <w:t>In order to qualify as an investmen</w:t>
      </w:r>
      <w:r w:rsidR="008618E1" w:rsidRPr="002B749E">
        <w:rPr>
          <w:rFonts w:ascii="Times New Roman" w:hAnsi="Times New Roman"/>
          <w:lang w:val="en-US"/>
        </w:rPr>
        <w:t xml:space="preserve">t under this </w:t>
      </w:r>
      <w:r w:rsidR="000C2873">
        <w:rPr>
          <w:rFonts w:ascii="Times New Roman" w:hAnsi="Times New Roman"/>
          <w:lang w:val="en-US"/>
        </w:rPr>
        <w:t>Code</w:t>
      </w:r>
      <w:r w:rsidR="008618E1" w:rsidRPr="002B749E">
        <w:rPr>
          <w:rFonts w:ascii="Times New Roman" w:hAnsi="Times New Roman"/>
          <w:lang w:val="en-US"/>
        </w:rPr>
        <w:t xml:space="preserve">, the investment </w:t>
      </w:r>
      <w:r w:rsidRPr="002B749E">
        <w:rPr>
          <w:rFonts w:ascii="Times New Roman" w:hAnsi="Times New Roman"/>
          <w:lang w:val="en-US"/>
        </w:rPr>
        <w:t xml:space="preserve">must have the </w:t>
      </w:r>
      <w:r w:rsidR="008618E1" w:rsidRPr="002B749E">
        <w:rPr>
          <w:rFonts w:ascii="Times New Roman" w:hAnsi="Times New Roman"/>
          <w:lang w:val="en-US"/>
        </w:rPr>
        <w:t xml:space="preserve">following characteristics: </w:t>
      </w:r>
      <w:r w:rsidRPr="002B749E">
        <w:rPr>
          <w:rFonts w:ascii="Times New Roman" w:hAnsi="Times New Roman"/>
          <w:lang w:val="en-US"/>
        </w:rPr>
        <w:t xml:space="preserve">the substantial </w:t>
      </w:r>
      <w:r w:rsidR="00BE7892">
        <w:rPr>
          <w:rFonts w:ascii="Times New Roman" w:hAnsi="Times New Roman"/>
          <w:lang w:val="en-US"/>
        </w:rPr>
        <w:t>business activity according to P</w:t>
      </w:r>
      <w:r w:rsidR="008618E1" w:rsidRPr="002B749E">
        <w:rPr>
          <w:rFonts w:ascii="Times New Roman" w:hAnsi="Times New Roman"/>
          <w:lang w:val="en-US"/>
        </w:rPr>
        <w:t xml:space="preserve">aragraph </w:t>
      </w:r>
      <w:r w:rsidR="00692385">
        <w:rPr>
          <w:rFonts w:ascii="Times New Roman" w:hAnsi="Times New Roman"/>
          <w:lang w:val="en-US"/>
        </w:rPr>
        <w:t>1</w:t>
      </w:r>
      <w:r w:rsidR="0036604F">
        <w:rPr>
          <w:rFonts w:ascii="Times New Roman" w:hAnsi="Times New Roman"/>
          <w:lang w:val="en-US"/>
        </w:rPr>
        <w:t>,</w:t>
      </w:r>
      <w:r w:rsidR="00E82F21">
        <w:rPr>
          <w:rFonts w:ascii="Times New Roman" w:hAnsi="Times New Roman"/>
          <w:lang w:val="en-US"/>
        </w:rPr>
        <w:t xml:space="preserve"> </w:t>
      </w:r>
      <w:r w:rsidRPr="002B749E">
        <w:rPr>
          <w:rFonts w:ascii="Times New Roman" w:hAnsi="Times New Roman"/>
          <w:lang w:val="en-US"/>
        </w:rPr>
        <w:t xml:space="preserve">commitment of capital or other resources, the expectation of gain or profit, the assumption of </w:t>
      </w:r>
      <w:r w:rsidR="004B1307" w:rsidRPr="002B749E">
        <w:rPr>
          <w:rFonts w:ascii="Times New Roman" w:hAnsi="Times New Roman"/>
          <w:lang w:val="en-US"/>
        </w:rPr>
        <w:t xml:space="preserve">risk, and </w:t>
      </w:r>
      <w:r w:rsidR="00C20075">
        <w:rPr>
          <w:rFonts w:ascii="Times New Roman" w:hAnsi="Times New Roman"/>
          <w:lang w:val="en-US"/>
        </w:rPr>
        <w:t>a significant</w:t>
      </w:r>
      <w:r w:rsidR="000D2AD8">
        <w:rPr>
          <w:rFonts w:ascii="Times New Roman" w:hAnsi="Times New Roman"/>
          <w:lang w:val="en-US"/>
        </w:rPr>
        <w:t xml:space="preserve"> contribution</w:t>
      </w:r>
      <w:r w:rsidR="00E82F21">
        <w:rPr>
          <w:rFonts w:ascii="Times New Roman" w:hAnsi="Times New Roman"/>
          <w:lang w:val="en-US"/>
        </w:rPr>
        <w:t xml:space="preserve"> </w:t>
      </w:r>
      <w:r w:rsidR="002045B3">
        <w:rPr>
          <w:rFonts w:ascii="Times New Roman" w:hAnsi="Times New Roman"/>
          <w:lang w:val="en-US"/>
        </w:rPr>
        <w:t>to</w:t>
      </w:r>
      <w:r w:rsidR="004B1307" w:rsidRPr="002B749E">
        <w:rPr>
          <w:rFonts w:ascii="Times New Roman" w:hAnsi="Times New Roman"/>
          <w:lang w:val="en-US"/>
        </w:rPr>
        <w:t xml:space="preserve"> the h</w:t>
      </w:r>
      <w:r w:rsidRPr="002B749E">
        <w:rPr>
          <w:rFonts w:ascii="Times New Roman" w:hAnsi="Times New Roman"/>
          <w:lang w:val="en-US"/>
        </w:rPr>
        <w:t xml:space="preserve">ost State’s </w:t>
      </w:r>
      <w:r w:rsidR="0031683B">
        <w:rPr>
          <w:rFonts w:ascii="Times New Roman" w:hAnsi="Times New Roman"/>
          <w:lang w:val="en-US"/>
        </w:rPr>
        <w:t xml:space="preserve">economic </w:t>
      </w:r>
      <w:r w:rsidRPr="002B749E">
        <w:rPr>
          <w:rFonts w:ascii="Times New Roman" w:hAnsi="Times New Roman"/>
          <w:lang w:val="en-US"/>
        </w:rPr>
        <w:t>development.</w:t>
      </w:r>
    </w:p>
    <w:p w14:paraId="1447C3F9" w14:textId="77777777" w:rsidR="002605F7" w:rsidRDefault="002605F7" w:rsidP="000D2AD8">
      <w:pPr>
        <w:spacing w:line="276" w:lineRule="auto"/>
        <w:jc w:val="both"/>
        <w:rPr>
          <w:rFonts w:ascii="Times New Roman" w:hAnsi="Times New Roman"/>
          <w:lang w:val="en-US"/>
        </w:rPr>
      </w:pPr>
    </w:p>
    <w:p w14:paraId="2035DCF5" w14:textId="77777777" w:rsidR="00C83F57" w:rsidRPr="002B749E" w:rsidRDefault="002605F7" w:rsidP="00B83116">
      <w:pPr>
        <w:spacing w:after="100" w:afterAutospacing="1" w:line="276" w:lineRule="auto"/>
        <w:ind w:left="567"/>
        <w:jc w:val="both"/>
        <w:rPr>
          <w:rFonts w:ascii="Times New Roman" w:hAnsi="Times New Roman"/>
          <w:lang w:val="en-US"/>
        </w:rPr>
      </w:pPr>
      <w:r>
        <w:rPr>
          <w:rFonts w:ascii="Times New Roman" w:hAnsi="Times New Roman"/>
          <w:lang w:val="en-US"/>
        </w:rPr>
        <w:t xml:space="preserve">For avoidance of doubt, establishment, acquisition and expansion under this </w:t>
      </w:r>
      <w:r w:rsidR="000D1EA5">
        <w:rPr>
          <w:rFonts w:ascii="Times New Roman" w:hAnsi="Times New Roman"/>
          <w:lang w:val="en-US"/>
        </w:rPr>
        <w:t>Code</w:t>
      </w:r>
      <w:r>
        <w:rPr>
          <w:rFonts w:ascii="Times New Roman" w:hAnsi="Times New Roman"/>
          <w:lang w:val="en-US"/>
        </w:rPr>
        <w:t xml:space="preserve"> only apply to the post-establishment phase.</w:t>
      </w:r>
    </w:p>
    <w:p w14:paraId="4D6A7101" w14:textId="0E264BC8" w:rsidR="00545204" w:rsidRPr="009D6120" w:rsidRDefault="00545204" w:rsidP="009D6120">
      <w:pPr>
        <w:pStyle w:val="ListParagraph"/>
      </w:pPr>
      <w:r w:rsidRPr="009D6120">
        <w:t>“i</w:t>
      </w:r>
      <w:r w:rsidR="00BC68BC" w:rsidRPr="009D6120">
        <w:t xml:space="preserve">nvestor” means any </w:t>
      </w:r>
      <w:r w:rsidR="001D73F1">
        <w:t>national</w:t>
      </w:r>
      <w:r w:rsidR="00BC68BC" w:rsidRPr="009D6120">
        <w:t xml:space="preserve">, company or enterprise of a Member State or a </w:t>
      </w:r>
      <w:r w:rsidR="001D73F1">
        <w:t>national</w:t>
      </w:r>
      <w:r w:rsidR="00BC68BC" w:rsidRPr="009D6120">
        <w:t xml:space="preserve">, company or enterprise </w:t>
      </w:r>
      <w:r w:rsidR="001D64F8" w:rsidRPr="009D6120">
        <w:t xml:space="preserve">from any other country </w:t>
      </w:r>
      <w:r w:rsidR="00BC68BC" w:rsidRPr="009D6120">
        <w:t xml:space="preserve">that has invested or </w:t>
      </w:r>
      <w:r w:rsidR="00B72C89">
        <w:t>h</w:t>
      </w:r>
      <w:r w:rsidR="001D73F1">
        <w:t>as made</w:t>
      </w:r>
      <w:r w:rsidR="00BC68BC" w:rsidRPr="009D6120">
        <w:t xml:space="preserve"> investments in a Member State</w:t>
      </w:r>
      <w:r w:rsidR="00F70430">
        <w:t>;</w:t>
      </w:r>
    </w:p>
    <w:p w14:paraId="077E1094" w14:textId="6E35EA28" w:rsidR="00545204" w:rsidRPr="009D6120" w:rsidRDefault="006472EE" w:rsidP="009D6120">
      <w:pPr>
        <w:pStyle w:val="ListParagraph"/>
      </w:pPr>
      <w:r w:rsidRPr="009D6120">
        <w:t>“</w:t>
      </w:r>
      <w:r w:rsidR="00C71756">
        <w:t>l</w:t>
      </w:r>
      <w:r w:rsidRPr="009D6120">
        <w:t xml:space="preserve">ist of scheduled investment sectors” means schedules of excluded sectors </w:t>
      </w:r>
      <w:r w:rsidR="00D942DE">
        <w:t xml:space="preserve">of Member States </w:t>
      </w:r>
      <w:r w:rsidRPr="009D6120">
        <w:t>or any other list submitted by Member States</w:t>
      </w:r>
      <w:r w:rsidR="00C20075">
        <w:t xml:space="preserve"> where applicable</w:t>
      </w:r>
      <w:r w:rsidRPr="009D6120">
        <w:t>;</w:t>
      </w:r>
    </w:p>
    <w:p w14:paraId="0A4EAFBF" w14:textId="2B8CE411" w:rsidR="00545204" w:rsidRPr="009D6120" w:rsidRDefault="00583C37" w:rsidP="005763D1">
      <w:pPr>
        <w:pStyle w:val="ListParagraph"/>
      </w:pPr>
      <w:r w:rsidRPr="009D6120">
        <w:t xml:space="preserve">“Member State” means </w:t>
      </w:r>
      <w:r w:rsidR="005763D1">
        <w:t>a</w:t>
      </w:r>
      <w:r w:rsidR="005763D1" w:rsidRPr="009D6120">
        <w:t xml:space="preserve"> </w:t>
      </w:r>
      <w:r w:rsidRPr="009D6120">
        <w:t xml:space="preserve">Member State as defined in the </w:t>
      </w:r>
      <w:r w:rsidR="00D466B2" w:rsidRPr="009D6120">
        <w:t xml:space="preserve">Constitutive Act </w:t>
      </w:r>
      <w:r w:rsidRPr="009D6120">
        <w:t>of the African Union;</w:t>
      </w:r>
    </w:p>
    <w:p w14:paraId="07B8EBC9" w14:textId="77777777" w:rsidR="00545204" w:rsidRPr="009D6120" w:rsidRDefault="009D6120" w:rsidP="009D6120">
      <w:pPr>
        <w:pStyle w:val="ListParagraph"/>
      </w:pPr>
      <w:r>
        <w:t>“measures”</w:t>
      </w:r>
      <w:r w:rsidR="006472EE" w:rsidRPr="009D6120">
        <w:t xml:space="preserve"> include any legal, administrative, legislative, judicial or policy decision that is taken by the host State, relating to and affecting an investment in the host State;</w:t>
      </w:r>
    </w:p>
    <w:p w14:paraId="5C3A36BD" w14:textId="77777777" w:rsidR="00545204" w:rsidRPr="009D6120" w:rsidRDefault="009D6120" w:rsidP="009D6120">
      <w:pPr>
        <w:pStyle w:val="ListParagraph"/>
      </w:pPr>
      <w:r>
        <w:t>“national”</w:t>
      </w:r>
      <w:r w:rsidR="00583C37" w:rsidRPr="009D6120">
        <w:t xml:space="preserve"> means a </w:t>
      </w:r>
      <w:r w:rsidR="00D942DE">
        <w:t xml:space="preserve">natural </w:t>
      </w:r>
      <w:r w:rsidR="00583C37" w:rsidRPr="009D6120">
        <w:t>person who is a citizen of any Member State;</w:t>
      </w:r>
    </w:p>
    <w:p w14:paraId="4052DDC2" w14:textId="77777777" w:rsidR="00545204" w:rsidRPr="009D6120" w:rsidRDefault="00847555" w:rsidP="009D6120">
      <w:pPr>
        <w:pStyle w:val="ListParagraph"/>
      </w:pPr>
      <w:r w:rsidRPr="009D6120">
        <w:t>“p</w:t>
      </w:r>
      <w:r w:rsidR="0035672A" w:rsidRPr="009D6120">
        <w:t>ortfolio investment</w:t>
      </w:r>
      <w:r w:rsidR="00CB1C6C" w:rsidRPr="009D6120">
        <w:t xml:space="preserve">” refers to any investment where the investor owns </w:t>
      </w:r>
      <w:r w:rsidR="0035672A" w:rsidRPr="009D6120">
        <w:t>less than 10 per cent of shares in a company or through stock exchange</w:t>
      </w:r>
      <w:r w:rsidR="00991B90" w:rsidRPr="009D6120">
        <w:t>, or otherwise does not give the portfolio investor the possibility to exercise effective management or influence on the management of the investment</w:t>
      </w:r>
      <w:r w:rsidR="0035672A" w:rsidRPr="009D6120">
        <w:t>;</w:t>
      </w:r>
    </w:p>
    <w:p w14:paraId="461220EF" w14:textId="094F6D8E" w:rsidR="00545204" w:rsidRPr="009D6120" w:rsidRDefault="00847555" w:rsidP="00921391">
      <w:pPr>
        <w:pStyle w:val="ListParagraph"/>
      </w:pPr>
      <w:r w:rsidRPr="009D6120">
        <w:t>“p</w:t>
      </w:r>
      <w:r w:rsidR="00583C37" w:rsidRPr="009D6120">
        <w:t>ublic official” means any persons</w:t>
      </w:r>
      <w:r w:rsidR="00E82F21">
        <w:t xml:space="preserve"> </w:t>
      </w:r>
      <w:r w:rsidR="00583C37" w:rsidRPr="009D6120">
        <w:t>appointed or elected who performs public functions on a permanent or temporary basis. This includes persons who</w:t>
      </w:r>
      <w:r w:rsidR="00E82F21">
        <w:t xml:space="preserve"> </w:t>
      </w:r>
      <w:r w:rsidR="00FC6446" w:rsidRPr="009D6120">
        <w:t>work</w:t>
      </w:r>
      <w:r w:rsidR="00B034BD" w:rsidRPr="009D6120">
        <w:t xml:space="preserve"> for an organ of the State or an organ of the central Government or an organ of a territorial unit of the State </w:t>
      </w:r>
      <w:r w:rsidR="00583C37" w:rsidRPr="009D6120">
        <w:t>at the national, regional or local level</w:t>
      </w:r>
      <w:r w:rsidR="005763D1">
        <w:t>s</w:t>
      </w:r>
      <w:r w:rsidR="00F70430">
        <w:t>;</w:t>
      </w:r>
    </w:p>
    <w:p w14:paraId="40865946" w14:textId="0386701B" w:rsidR="00545204" w:rsidRPr="009D6120" w:rsidRDefault="006472EE">
      <w:pPr>
        <w:pStyle w:val="ListParagraph"/>
      </w:pPr>
      <w:r w:rsidRPr="009D6120">
        <w:t xml:space="preserve">“State contract” means a contract entered into between  </w:t>
      </w:r>
      <w:r w:rsidR="00614F24">
        <w:t xml:space="preserve">Government of a </w:t>
      </w:r>
      <w:r w:rsidRPr="009D6120">
        <w:t>Member State or a territorial unit, on one hand, and an investor on the other hand;</w:t>
      </w:r>
    </w:p>
    <w:p w14:paraId="7D1BB435" w14:textId="77777777" w:rsidR="00E90B54" w:rsidRPr="009D6120" w:rsidRDefault="00E90B54" w:rsidP="009D6120">
      <w:pPr>
        <w:pStyle w:val="ListParagraph"/>
      </w:pPr>
      <w:r w:rsidRPr="009D6120">
        <w:t>“t</w:t>
      </w:r>
      <w:r w:rsidR="00583C37" w:rsidRPr="009D6120">
        <w:t xml:space="preserve">hird </w:t>
      </w:r>
      <w:r w:rsidR="00B252B6" w:rsidRPr="009D6120">
        <w:t>c</w:t>
      </w:r>
      <w:r w:rsidR="00583C37" w:rsidRPr="009D6120">
        <w:t xml:space="preserve">ountry” means </w:t>
      </w:r>
      <w:r w:rsidR="00BA25E4" w:rsidRPr="009D6120">
        <w:t>a</w:t>
      </w:r>
      <w:r w:rsidR="00583C37" w:rsidRPr="009D6120">
        <w:t xml:space="preserve"> State which is not </w:t>
      </w:r>
      <w:r w:rsidR="007C7ECE" w:rsidRPr="009D6120">
        <w:t>a Member of the African Union</w:t>
      </w:r>
      <w:r w:rsidR="00583C37" w:rsidRPr="009D6120">
        <w:t>.</w:t>
      </w:r>
      <w:bookmarkStart w:id="8" w:name="_Toc278464326"/>
    </w:p>
    <w:p w14:paraId="2ADD5708" w14:textId="77777777" w:rsidR="00545204" w:rsidRPr="002B749E" w:rsidRDefault="00545204" w:rsidP="009D6120">
      <w:pPr>
        <w:ind w:left="567" w:hanging="567"/>
      </w:pPr>
    </w:p>
    <w:p w14:paraId="08609877" w14:textId="77777777" w:rsidR="00E90B54" w:rsidRPr="002B749E" w:rsidRDefault="0067656E" w:rsidP="002B749E">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jc w:val="center"/>
        <w:rPr>
          <w:b/>
          <w:lang w:val="en-US"/>
        </w:rPr>
      </w:pPr>
      <w:r w:rsidRPr="002B749E">
        <w:rPr>
          <w:b/>
          <w:lang w:val="en-US"/>
        </w:rPr>
        <w:t>CHAPTER 2</w:t>
      </w:r>
      <w:bookmarkStart w:id="9" w:name="_Toc278464327"/>
      <w:bookmarkEnd w:id="8"/>
    </w:p>
    <w:p w14:paraId="7CC5B670" w14:textId="77777777" w:rsidR="00E90B54" w:rsidRPr="002B749E" w:rsidRDefault="00E90B54" w:rsidP="002B749E">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jc w:val="center"/>
        <w:rPr>
          <w:b/>
          <w:lang w:val="en-US"/>
        </w:rPr>
      </w:pPr>
    </w:p>
    <w:p w14:paraId="47F4E325" w14:textId="77777777" w:rsidR="00E90B54" w:rsidRPr="002B749E" w:rsidRDefault="0067656E" w:rsidP="002B749E">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jc w:val="center"/>
        <w:rPr>
          <w:b/>
          <w:lang w:val="en-US"/>
        </w:rPr>
      </w:pPr>
      <w:r w:rsidRPr="002B749E">
        <w:rPr>
          <w:b/>
          <w:lang w:val="en-US"/>
        </w:rPr>
        <w:t xml:space="preserve">STANDARDS OF TREATMENT </w:t>
      </w:r>
      <w:r w:rsidR="008A602A" w:rsidRPr="002B749E">
        <w:rPr>
          <w:b/>
          <w:lang w:val="en-US"/>
        </w:rPr>
        <w:t xml:space="preserve">OF </w:t>
      </w:r>
      <w:r w:rsidRPr="002B749E">
        <w:rPr>
          <w:b/>
          <w:lang w:val="en-US"/>
        </w:rPr>
        <w:t>INVESTORS AND INVESTMENTS</w:t>
      </w:r>
      <w:bookmarkStart w:id="10" w:name="_Toc278464328"/>
      <w:bookmarkEnd w:id="9"/>
    </w:p>
    <w:p w14:paraId="18BAD10B" w14:textId="77777777" w:rsidR="00E90B54" w:rsidRPr="002B749E" w:rsidRDefault="00E90B54" w:rsidP="002B749E">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jc w:val="center"/>
        <w:rPr>
          <w:b/>
          <w:lang w:val="en-US"/>
        </w:rPr>
      </w:pPr>
    </w:p>
    <w:p w14:paraId="51F25B3A" w14:textId="77777777" w:rsidR="009D6120" w:rsidRDefault="00616D17" w:rsidP="002B749E">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0"/>
        <w:jc w:val="center"/>
        <w:rPr>
          <w:rStyle w:val="IntenseEmphasis"/>
          <w:color w:val="auto"/>
          <w:lang w:val="en-US"/>
        </w:rPr>
      </w:pPr>
      <w:r w:rsidRPr="002B749E">
        <w:rPr>
          <w:rStyle w:val="IntenseEmphasis"/>
          <w:color w:val="auto"/>
          <w:lang w:val="en-US"/>
        </w:rPr>
        <w:t>Article</w:t>
      </w:r>
      <w:bookmarkStart w:id="11" w:name="_Toc278464329"/>
      <w:bookmarkEnd w:id="10"/>
      <w:r w:rsidR="00C71756">
        <w:rPr>
          <w:rStyle w:val="IntenseEmphasis"/>
          <w:color w:val="auto"/>
          <w:lang w:val="en-US"/>
        </w:rPr>
        <w:t xml:space="preserve"> </w:t>
      </w:r>
      <w:r w:rsidR="009D6120">
        <w:rPr>
          <w:rStyle w:val="IntenseEmphasis"/>
          <w:color w:val="auto"/>
          <w:lang w:val="en-US"/>
        </w:rPr>
        <w:t xml:space="preserve">5 </w:t>
      </w:r>
    </w:p>
    <w:p w14:paraId="59A29DCE" w14:textId="77777777" w:rsidR="00E90B54" w:rsidRPr="009D6120" w:rsidRDefault="00125BFE" w:rsidP="009D6120">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ind w:left="0"/>
        <w:contextualSpacing w:val="0"/>
        <w:jc w:val="center"/>
        <w:rPr>
          <w:rStyle w:val="IntenseEmphasis"/>
          <w:color w:val="auto"/>
          <w:lang w:val="en-US"/>
        </w:rPr>
      </w:pPr>
      <w:r w:rsidRPr="002B749E">
        <w:rPr>
          <w:rStyle w:val="IntenseEmphasis"/>
          <w:color w:val="auto"/>
          <w:lang w:val="en-US"/>
        </w:rPr>
        <w:t>Admission and Establishment</w:t>
      </w:r>
      <w:bookmarkEnd w:id="11"/>
    </w:p>
    <w:p w14:paraId="4E8CCA97" w14:textId="77777777" w:rsidR="00C43785" w:rsidRPr="002B749E" w:rsidRDefault="00C43785" w:rsidP="00BC069A">
      <w:pPr>
        <w:pStyle w:val="ListParagraph"/>
        <w:numPr>
          <w:ilvl w:val="0"/>
          <w:numId w:val="11"/>
        </w:numPr>
      </w:pPr>
      <w:r w:rsidRPr="002B749E">
        <w:t xml:space="preserve">Each </w:t>
      </w:r>
      <w:r w:rsidR="00E234C7" w:rsidRPr="002B749E">
        <w:t xml:space="preserve">Member State </w:t>
      </w:r>
      <w:r w:rsidRPr="002B749E">
        <w:t>shall promote</w:t>
      </w:r>
      <w:r w:rsidR="0019516C" w:rsidRPr="002B749E">
        <w:t>, encourage and facilitate</w:t>
      </w:r>
      <w:r w:rsidRPr="002B749E">
        <w:t xml:space="preserve"> investments in its territory, and admit such investments in accordance with its laws and regulations.</w:t>
      </w:r>
    </w:p>
    <w:p w14:paraId="0A44EC22" w14:textId="77777777" w:rsidR="004133A2" w:rsidRPr="009D6120" w:rsidRDefault="00C87CFF" w:rsidP="009D6120">
      <w:pPr>
        <w:pStyle w:val="ListParagraph"/>
      </w:pPr>
      <w:r w:rsidRPr="002B749E">
        <w:t>Each Member State shall accord investors</w:t>
      </w:r>
      <w:r w:rsidR="00E82F21">
        <w:t xml:space="preserve"> </w:t>
      </w:r>
      <w:r w:rsidRPr="002B749E">
        <w:t xml:space="preserve">rights of entry and establishment, </w:t>
      </w:r>
      <w:r w:rsidR="00960966" w:rsidRPr="002B749E">
        <w:t>in accordance with its laws and regulations</w:t>
      </w:r>
      <w:r w:rsidRPr="002B749E">
        <w:t xml:space="preserve"> with the aim of promoting free flows of investment within the region.</w:t>
      </w:r>
    </w:p>
    <w:p w14:paraId="11238FB3" w14:textId="77777777" w:rsidR="009D6120" w:rsidRDefault="009D6120" w:rsidP="009D6120">
      <w:pPr>
        <w:widowControl w:val="0"/>
        <w:shd w:val="clear" w:color="auto" w:fill="FFFFFF"/>
        <w:tabs>
          <w:tab w:val="left" w:pos="1090"/>
        </w:tabs>
        <w:autoSpaceDE w:val="0"/>
        <w:autoSpaceDN w:val="0"/>
        <w:adjustRightInd w:val="0"/>
        <w:spacing w:line="276" w:lineRule="auto"/>
        <w:jc w:val="center"/>
        <w:rPr>
          <w:rFonts w:ascii="Times New Roman" w:hAnsi="Times New Roman"/>
          <w:b/>
          <w:i/>
          <w:iCs/>
          <w:spacing w:val="6"/>
          <w:lang w:val="en-US"/>
        </w:rPr>
      </w:pPr>
      <w:r>
        <w:rPr>
          <w:rFonts w:ascii="Times New Roman" w:hAnsi="Times New Roman"/>
          <w:b/>
          <w:i/>
          <w:iCs/>
          <w:spacing w:val="6"/>
          <w:lang w:val="en-US"/>
        </w:rPr>
        <w:t>Article 6</w:t>
      </w:r>
    </w:p>
    <w:p w14:paraId="1C4C741C" w14:textId="1D5173E9" w:rsidR="0084728F" w:rsidRPr="002B749E" w:rsidRDefault="0084728F" w:rsidP="009D6120">
      <w:pPr>
        <w:widowControl w:val="0"/>
        <w:shd w:val="clear" w:color="auto" w:fill="FFFFFF"/>
        <w:tabs>
          <w:tab w:val="left" w:pos="1090"/>
        </w:tabs>
        <w:autoSpaceDE w:val="0"/>
        <w:autoSpaceDN w:val="0"/>
        <w:adjustRightInd w:val="0"/>
        <w:spacing w:line="276" w:lineRule="auto"/>
        <w:jc w:val="center"/>
        <w:rPr>
          <w:rFonts w:ascii="Times New Roman" w:hAnsi="Times New Roman"/>
          <w:i/>
          <w:spacing w:val="-1"/>
          <w:lang w:val="en-US"/>
        </w:rPr>
      </w:pPr>
      <w:r w:rsidRPr="002B749E">
        <w:rPr>
          <w:rFonts w:ascii="Times New Roman" w:hAnsi="Times New Roman"/>
          <w:b/>
          <w:i/>
          <w:iCs/>
          <w:spacing w:val="6"/>
          <w:lang w:val="en-US"/>
        </w:rPr>
        <w:t xml:space="preserve">Encouragement and </w:t>
      </w:r>
      <w:r w:rsidR="00CD28CF">
        <w:rPr>
          <w:rFonts w:ascii="Times New Roman" w:hAnsi="Times New Roman"/>
          <w:b/>
          <w:i/>
          <w:iCs/>
          <w:spacing w:val="6"/>
          <w:lang w:val="en-US"/>
        </w:rPr>
        <w:t>S</w:t>
      </w:r>
      <w:r w:rsidRPr="002B749E">
        <w:rPr>
          <w:rFonts w:ascii="Times New Roman" w:hAnsi="Times New Roman"/>
          <w:b/>
          <w:i/>
          <w:iCs/>
          <w:spacing w:val="6"/>
          <w:lang w:val="en-US"/>
        </w:rPr>
        <w:t xml:space="preserve">upport of </w:t>
      </w:r>
      <w:r w:rsidR="00CD28CF">
        <w:rPr>
          <w:rFonts w:ascii="Times New Roman" w:hAnsi="Times New Roman"/>
          <w:b/>
          <w:i/>
          <w:iCs/>
          <w:spacing w:val="6"/>
          <w:lang w:val="en-US"/>
        </w:rPr>
        <w:t>I</w:t>
      </w:r>
      <w:r w:rsidRPr="002B749E">
        <w:rPr>
          <w:rFonts w:ascii="Times New Roman" w:hAnsi="Times New Roman"/>
          <w:b/>
          <w:i/>
          <w:iCs/>
          <w:spacing w:val="6"/>
          <w:lang w:val="en-US"/>
        </w:rPr>
        <w:t>nvestments</w:t>
      </w:r>
    </w:p>
    <w:p w14:paraId="3C0F24D9" w14:textId="77777777" w:rsidR="00011019" w:rsidRPr="002B749E" w:rsidRDefault="006F73E6" w:rsidP="00BC069A">
      <w:pPr>
        <w:pStyle w:val="ListParagraph"/>
        <w:numPr>
          <w:ilvl w:val="0"/>
          <w:numId w:val="12"/>
        </w:numPr>
      </w:pPr>
      <w:r w:rsidRPr="002B749E">
        <w:t>Member States may introduce incentives in order to</w:t>
      </w:r>
      <w:r w:rsidR="00E82F21">
        <w:t xml:space="preserve"> </w:t>
      </w:r>
      <w:r w:rsidRPr="002B749E">
        <w:t>attract investments</w:t>
      </w:r>
      <w:r w:rsidR="008E02E2" w:rsidRPr="002B749E">
        <w:t>.</w:t>
      </w:r>
      <w:r w:rsidR="0084728F" w:rsidRPr="002B749E">
        <w:t xml:space="preserve"> Such incentives may include</w:t>
      </w:r>
      <w:r w:rsidR="00E82F21">
        <w:t xml:space="preserve"> </w:t>
      </w:r>
      <w:r w:rsidR="00B22F5C" w:rsidRPr="00862B03">
        <w:rPr>
          <w:i/>
        </w:rPr>
        <w:t>inter alia</w:t>
      </w:r>
      <w:r w:rsidR="0084728F" w:rsidRPr="002B749E">
        <w:t>:</w:t>
      </w:r>
    </w:p>
    <w:p w14:paraId="2C056808" w14:textId="77777777" w:rsidR="006F73E6" w:rsidRPr="002B749E" w:rsidRDefault="006F73E6" w:rsidP="00BC069A">
      <w:pPr>
        <w:widowControl w:val="0"/>
        <w:numPr>
          <w:ilvl w:val="0"/>
          <w:numId w:val="13"/>
        </w:numPr>
        <w:shd w:val="clear" w:color="auto" w:fill="FFFFFF"/>
        <w:tabs>
          <w:tab w:val="left" w:pos="734"/>
        </w:tabs>
        <w:autoSpaceDE w:val="0"/>
        <w:autoSpaceDN w:val="0"/>
        <w:adjustRightInd w:val="0"/>
        <w:spacing w:before="274" w:line="276" w:lineRule="auto"/>
        <w:jc w:val="both"/>
        <w:rPr>
          <w:rFonts w:ascii="Times New Roman" w:hAnsi="Times New Roman"/>
          <w:spacing w:val="-2"/>
          <w:lang w:val="en-US"/>
        </w:rPr>
      </w:pPr>
      <w:r w:rsidRPr="002B749E">
        <w:rPr>
          <w:rFonts w:ascii="Times New Roman" w:hAnsi="Times New Roman"/>
          <w:lang w:val="en-US"/>
        </w:rPr>
        <w:t>financial incentives in the forms of investment insurance, grants</w:t>
      </w:r>
      <w:r w:rsidR="00E82F21">
        <w:rPr>
          <w:rFonts w:ascii="Times New Roman" w:hAnsi="Times New Roman"/>
          <w:lang w:val="en-US"/>
        </w:rPr>
        <w:t xml:space="preserve"> </w:t>
      </w:r>
      <w:r w:rsidRPr="002B749E">
        <w:rPr>
          <w:rFonts w:ascii="Times New Roman" w:hAnsi="Times New Roman"/>
          <w:lang w:val="en-US"/>
        </w:rPr>
        <w:t>or</w:t>
      </w:r>
      <w:r w:rsidR="00E82F21">
        <w:rPr>
          <w:rFonts w:ascii="Times New Roman" w:hAnsi="Times New Roman"/>
          <w:lang w:val="en-US"/>
        </w:rPr>
        <w:t xml:space="preserve"> </w:t>
      </w:r>
      <w:r w:rsidRPr="002B749E">
        <w:rPr>
          <w:rFonts w:ascii="Times New Roman" w:hAnsi="Times New Roman"/>
          <w:lang w:val="en-US"/>
        </w:rPr>
        <w:t>loans at concessionary rates;</w:t>
      </w:r>
    </w:p>
    <w:p w14:paraId="6674D485" w14:textId="77777777" w:rsidR="006F73E6" w:rsidRPr="002B749E" w:rsidRDefault="006F73E6" w:rsidP="00BC069A">
      <w:pPr>
        <w:widowControl w:val="0"/>
        <w:numPr>
          <w:ilvl w:val="0"/>
          <w:numId w:val="13"/>
        </w:numPr>
        <w:shd w:val="clear" w:color="auto" w:fill="FFFFFF"/>
        <w:tabs>
          <w:tab w:val="left" w:pos="734"/>
        </w:tabs>
        <w:autoSpaceDE w:val="0"/>
        <w:autoSpaceDN w:val="0"/>
        <w:adjustRightInd w:val="0"/>
        <w:spacing w:line="276" w:lineRule="auto"/>
        <w:jc w:val="both"/>
        <w:rPr>
          <w:rFonts w:ascii="Times New Roman" w:hAnsi="Times New Roman"/>
          <w:spacing w:val="-2"/>
          <w:lang w:val="en-US"/>
        </w:rPr>
      </w:pPr>
      <w:r w:rsidRPr="002B749E">
        <w:rPr>
          <w:rFonts w:ascii="Times New Roman" w:hAnsi="Times New Roman"/>
          <w:lang w:val="en-US"/>
        </w:rPr>
        <w:t>fiscal incentives such as tax holidays, pioneer status  and reduced tax rates;</w:t>
      </w:r>
    </w:p>
    <w:p w14:paraId="2B09D573" w14:textId="77777777" w:rsidR="006F73E6" w:rsidRPr="002B749E" w:rsidRDefault="00545204" w:rsidP="00BC069A">
      <w:pPr>
        <w:widowControl w:val="0"/>
        <w:numPr>
          <w:ilvl w:val="0"/>
          <w:numId w:val="13"/>
        </w:numPr>
        <w:shd w:val="clear" w:color="auto" w:fill="FFFFFF"/>
        <w:tabs>
          <w:tab w:val="left" w:pos="734"/>
        </w:tabs>
        <w:autoSpaceDE w:val="0"/>
        <w:autoSpaceDN w:val="0"/>
        <w:adjustRightInd w:val="0"/>
        <w:spacing w:line="276" w:lineRule="auto"/>
        <w:jc w:val="both"/>
        <w:rPr>
          <w:rFonts w:ascii="Times New Roman" w:hAnsi="Times New Roman"/>
          <w:spacing w:val="-9"/>
          <w:lang w:val="en-US"/>
        </w:rPr>
      </w:pPr>
      <w:r w:rsidRPr="002B749E">
        <w:rPr>
          <w:rFonts w:ascii="Times New Roman" w:hAnsi="Times New Roman"/>
          <w:spacing w:val="2"/>
          <w:lang w:val="en-US"/>
        </w:rPr>
        <w:t>subsidiz</w:t>
      </w:r>
      <w:r w:rsidR="006F73E6" w:rsidRPr="002B749E">
        <w:rPr>
          <w:rFonts w:ascii="Times New Roman" w:hAnsi="Times New Roman"/>
          <w:spacing w:val="2"/>
          <w:lang w:val="en-US"/>
        </w:rPr>
        <w:t xml:space="preserve">ed infrastructure or services, market </w:t>
      </w:r>
      <w:r w:rsidR="006F73E6" w:rsidRPr="002B749E">
        <w:rPr>
          <w:rFonts w:ascii="Times New Roman" w:hAnsi="Times New Roman"/>
          <w:spacing w:val="-1"/>
          <w:lang w:val="en-US"/>
        </w:rPr>
        <w:t xml:space="preserve">preferences; </w:t>
      </w:r>
    </w:p>
    <w:p w14:paraId="334E5C2B" w14:textId="77777777" w:rsidR="006F73E6" w:rsidRPr="002B749E" w:rsidRDefault="006F73E6" w:rsidP="00BC069A">
      <w:pPr>
        <w:widowControl w:val="0"/>
        <w:numPr>
          <w:ilvl w:val="0"/>
          <w:numId w:val="13"/>
        </w:numPr>
        <w:shd w:val="clear" w:color="auto" w:fill="FFFFFF"/>
        <w:tabs>
          <w:tab w:val="left" w:pos="734"/>
        </w:tabs>
        <w:autoSpaceDE w:val="0"/>
        <w:autoSpaceDN w:val="0"/>
        <w:adjustRightInd w:val="0"/>
        <w:spacing w:line="276" w:lineRule="auto"/>
        <w:jc w:val="both"/>
        <w:rPr>
          <w:rFonts w:ascii="Times New Roman" w:hAnsi="Times New Roman"/>
          <w:spacing w:val="-9"/>
          <w:lang w:val="en-US"/>
        </w:rPr>
      </w:pPr>
      <w:r w:rsidRPr="002B749E">
        <w:rPr>
          <w:rFonts w:ascii="Times New Roman" w:hAnsi="Times New Roman"/>
          <w:spacing w:val="1"/>
          <w:lang w:val="en-US"/>
        </w:rPr>
        <w:t xml:space="preserve">development-oriented incentives, to encourage preferential markets schemes and </w:t>
      </w:r>
      <w:r w:rsidRPr="002B749E">
        <w:rPr>
          <w:rFonts w:ascii="Times New Roman" w:hAnsi="Times New Roman"/>
          <w:spacing w:val="-1"/>
          <w:lang w:val="en-US"/>
        </w:rPr>
        <w:t>specific investors within the region;</w:t>
      </w:r>
    </w:p>
    <w:p w14:paraId="6032AAB8" w14:textId="77777777" w:rsidR="006F73E6" w:rsidRPr="002B749E" w:rsidRDefault="006F73E6" w:rsidP="00BC069A">
      <w:pPr>
        <w:widowControl w:val="0"/>
        <w:numPr>
          <w:ilvl w:val="0"/>
          <w:numId w:val="13"/>
        </w:numPr>
        <w:shd w:val="clear" w:color="auto" w:fill="FFFFFF"/>
        <w:tabs>
          <w:tab w:val="left" w:pos="734"/>
        </w:tabs>
        <w:autoSpaceDE w:val="0"/>
        <w:autoSpaceDN w:val="0"/>
        <w:adjustRightInd w:val="0"/>
        <w:spacing w:line="276" w:lineRule="auto"/>
        <w:jc w:val="both"/>
        <w:rPr>
          <w:rFonts w:ascii="Times New Roman" w:hAnsi="Times New Roman"/>
          <w:spacing w:val="-7"/>
          <w:lang w:val="en-US"/>
        </w:rPr>
      </w:pPr>
      <w:r w:rsidRPr="002B749E">
        <w:rPr>
          <w:rFonts w:ascii="Times New Roman" w:hAnsi="Times New Roman"/>
          <w:lang w:val="en-US"/>
        </w:rPr>
        <w:t xml:space="preserve">incentives for technical </w:t>
      </w:r>
      <w:r w:rsidRPr="002B749E">
        <w:rPr>
          <w:rFonts w:ascii="Times New Roman" w:hAnsi="Times New Roman"/>
          <w:spacing w:val="2"/>
          <w:lang w:val="en-US"/>
        </w:rPr>
        <w:t>assistance, technology transfer requirements;</w:t>
      </w:r>
      <w:r w:rsidR="007C7ECE" w:rsidRPr="002B749E">
        <w:rPr>
          <w:rFonts w:ascii="Times New Roman" w:hAnsi="Times New Roman"/>
          <w:spacing w:val="2"/>
          <w:lang w:val="en-US"/>
        </w:rPr>
        <w:t xml:space="preserve"> and</w:t>
      </w:r>
    </w:p>
    <w:p w14:paraId="12CC5187" w14:textId="77777777" w:rsidR="006F73E6" w:rsidRPr="002B749E" w:rsidRDefault="006F73E6" w:rsidP="00BC069A">
      <w:pPr>
        <w:widowControl w:val="0"/>
        <w:numPr>
          <w:ilvl w:val="0"/>
          <w:numId w:val="13"/>
        </w:numPr>
        <w:shd w:val="clear" w:color="auto" w:fill="FFFFFF"/>
        <w:tabs>
          <w:tab w:val="left" w:pos="734"/>
        </w:tabs>
        <w:autoSpaceDE w:val="0"/>
        <w:autoSpaceDN w:val="0"/>
        <w:adjustRightInd w:val="0"/>
        <w:spacing w:line="276" w:lineRule="auto"/>
        <w:jc w:val="both"/>
        <w:rPr>
          <w:rFonts w:ascii="Times New Roman" w:hAnsi="Times New Roman"/>
          <w:spacing w:val="-7"/>
          <w:lang w:val="en-US"/>
        </w:rPr>
      </w:pPr>
      <w:r w:rsidRPr="002B749E">
        <w:rPr>
          <w:rFonts w:ascii="Times New Roman" w:hAnsi="Times New Roman"/>
          <w:spacing w:val="2"/>
          <w:lang w:val="en-US"/>
        </w:rPr>
        <w:t>investment guarantees</w:t>
      </w:r>
      <w:r w:rsidR="00817AB1" w:rsidRPr="002B749E">
        <w:rPr>
          <w:rFonts w:ascii="Times New Roman" w:hAnsi="Times New Roman"/>
          <w:spacing w:val="2"/>
          <w:lang w:val="en-US"/>
        </w:rPr>
        <w:t>.</w:t>
      </w:r>
    </w:p>
    <w:p w14:paraId="4360651C" w14:textId="77777777" w:rsidR="0084728F" w:rsidRPr="002B749E" w:rsidRDefault="0084728F" w:rsidP="002B749E">
      <w:pPr>
        <w:pStyle w:val="MediumGrid21"/>
        <w:spacing w:line="276" w:lineRule="auto"/>
        <w:jc w:val="both"/>
        <w:rPr>
          <w:sz w:val="24"/>
          <w:szCs w:val="24"/>
          <w:lang w:val="en-US"/>
        </w:rPr>
      </w:pPr>
    </w:p>
    <w:p w14:paraId="6413BE6F" w14:textId="77777777" w:rsidR="00112A87" w:rsidRPr="002B749E" w:rsidRDefault="006F73E6" w:rsidP="009D6120">
      <w:pPr>
        <w:pStyle w:val="ListParagraph"/>
        <w:rPr>
          <w:spacing w:val="10"/>
        </w:rPr>
      </w:pPr>
      <w:r w:rsidRPr="002B749E">
        <w:t xml:space="preserve">Member States </w:t>
      </w:r>
      <w:r w:rsidR="005E4E9C" w:rsidRPr="002B749E">
        <w:t xml:space="preserve">may </w:t>
      </w:r>
      <w:r w:rsidR="009D6120" w:rsidRPr="002B749E">
        <w:t>harmonize</w:t>
      </w:r>
      <w:r w:rsidRPr="002B749E">
        <w:t xml:space="preserve"> incentives for investments</w:t>
      </w:r>
      <w:r w:rsidR="007831F9" w:rsidRPr="002B749E">
        <w:rPr>
          <w:spacing w:val="8"/>
        </w:rPr>
        <w:t xml:space="preserve"> that </w:t>
      </w:r>
      <w:r w:rsidRPr="002B749E">
        <w:rPr>
          <w:spacing w:val="8"/>
        </w:rPr>
        <w:t>are</w:t>
      </w:r>
      <w:r w:rsidR="00E82F21">
        <w:rPr>
          <w:spacing w:val="8"/>
        </w:rPr>
        <w:t xml:space="preserve"> </w:t>
      </w:r>
      <w:r w:rsidRPr="002B749E">
        <w:rPr>
          <w:spacing w:val="8"/>
        </w:rPr>
        <w:t xml:space="preserve">of strategic interest to the </w:t>
      </w:r>
      <w:r w:rsidRPr="002B749E">
        <w:t>Member States</w:t>
      </w:r>
      <w:r w:rsidR="00011019" w:rsidRPr="002B749E">
        <w:t xml:space="preserve"> or as prescribed by relevant A</w:t>
      </w:r>
      <w:r w:rsidR="001E3971" w:rsidRPr="002B749E">
        <w:t xml:space="preserve">frican </w:t>
      </w:r>
      <w:r w:rsidR="00011019" w:rsidRPr="002B749E">
        <w:t>U</w:t>
      </w:r>
      <w:r w:rsidR="001E3971" w:rsidRPr="002B749E">
        <w:t>nion</w:t>
      </w:r>
      <w:r w:rsidR="00011019" w:rsidRPr="002B749E">
        <w:t xml:space="preserve"> bodies</w:t>
      </w:r>
      <w:r w:rsidRPr="002B749E">
        <w:rPr>
          <w:spacing w:val="10"/>
        </w:rPr>
        <w:t xml:space="preserve">. Member States </w:t>
      </w:r>
      <w:r w:rsidR="00FD13AA" w:rsidRPr="002B749E">
        <w:rPr>
          <w:spacing w:val="10"/>
        </w:rPr>
        <w:t xml:space="preserve">may </w:t>
      </w:r>
      <w:r w:rsidR="009D6120" w:rsidRPr="002B749E">
        <w:rPr>
          <w:spacing w:val="10"/>
        </w:rPr>
        <w:t>harmonize</w:t>
      </w:r>
      <w:r w:rsidRPr="002B749E">
        <w:rPr>
          <w:spacing w:val="10"/>
        </w:rPr>
        <w:t xml:space="preserve"> incentives in accordance with standards to be prescribed from time to time by relevant </w:t>
      </w:r>
      <w:r w:rsidR="007831F9" w:rsidRPr="002B749E">
        <w:rPr>
          <w:spacing w:val="10"/>
        </w:rPr>
        <w:t>African Union</w:t>
      </w:r>
      <w:r w:rsidR="001E3971" w:rsidRPr="002B749E">
        <w:rPr>
          <w:spacing w:val="10"/>
        </w:rPr>
        <w:t xml:space="preserve"> bodies</w:t>
      </w:r>
      <w:r w:rsidRPr="002B749E">
        <w:rPr>
          <w:spacing w:val="10"/>
        </w:rPr>
        <w:t>.</w:t>
      </w:r>
    </w:p>
    <w:p w14:paraId="647D8B4D" w14:textId="77777777" w:rsidR="009D6120" w:rsidRDefault="00C6684C" w:rsidP="009D6120">
      <w:pPr>
        <w:widowControl w:val="0"/>
        <w:shd w:val="clear" w:color="auto" w:fill="FFFFFF"/>
        <w:tabs>
          <w:tab w:val="left" w:pos="851"/>
        </w:tabs>
        <w:autoSpaceDE w:val="0"/>
        <w:autoSpaceDN w:val="0"/>
        <w:adjustRightInd w:val="0"/>
        <w:spacing w:line="276" w:lineRule="auto"/>
        <w:jc w:val="center"/>
        <w:rPr>
          <w:rStyle w:val="IntenseEmphasis"/>
          <w:rFonts w:ascii="Times New Roman" w:hAnsi="Times New Roman"/>
          <w:color w:val="auto"/>
          <w:lang w:val="en-US"/>
        </w:rPr>
      </w:pPr>
      <w:bookmarkStart w:id="12" w:name="_Toc278464330"/>
      <w:r w:rsidRPr="002B749E">
        <w:rPr>
          <w:rStyle w:val="IntenseEmphasis"/>
          <w:rFonts w:ascii="Times New Roman" w:hAnsi="Times New Roman"/>
          <w:color w:val="auto"/>
          <w:lang w:val="en-US"/>
        </w:rPr>
        <w:t>Article</w:t>
      </w:r>
      <w:bookmarkStart w:id="13" w:name="_Toc278464331"/>
      <w:bookmarkEnd w:id="12"/>
      <w:r w:rsidR="00CA2A50">
        <w:rPr>
          <w:rStyle w:val="IntenseEmphasis"/>
          <w:rFonts w:ascii="Times New Roman" w:hAnsi="Times New Roman"/>
          <w:color w:val="auto"/>
          <w:lang w:val="en-US"/>
        </w:rPr>
        <w:t xml:space="preserve"> </w:t>
      </w:r>
      <w:r w:rsidR="0035616A">
        <w:rPr>
          <w:rStyle w:val="IntenseEmphasis"/>
          <w:rFonts w:ascii="Times New Roman" w:hAnsi="Times New Roman"/>
          <w:color w:val="auto"/>
          <w:lang w:val="en-US"/>
        </w:rPr>
        <w:t>7</w:t>
      </w:r>
    </w:p>
    <w:p w14:paraId="3F560727" w14:textId="77777777" w:rsidR="00C820AA" w:rsidRPr="002B749E" w:rsidRDefault="00EE79B2" w:rsidP="009D6120">
      <w:pPr>
        <w:widowControl w:val="0"/>
        <w:shd w:val="clear" w:color="auto" w:fill="FFFFFF"/>
        <w:tabs>
          <w:tab w:val="left" w:pos="851"/>
        </w:tabs>
        <w:autoSpaceDE w:val="0"/>
        <w:autoSpaceDN w:val="0"/>
        <w:adjustRightInd w:val="0"/>
        <w:spacing w:line="276" w:lineRule="auto"/>
        <w:jc w:val="center"/>
        <w:rPr>
          <w:rStyle w:val="IntenseEmphasis"/>
          <w:rFonts w:ascii="Times New Roman" w:hAnsi="Times New Roman"/>
          <w:b w:val="0"/>
          <w:bCs w:val="0"/>
          <w:i w:val="0"/>
          <w:iCs w:val="0"/>
          <w:color w:val="auto"/>
          <w:spacing w:val="-10"/>
          <w:lang w:val="en-US"/>
        </w:rPr>
      </w:pPr>
      <w:r w:rsidRPr="002B749E">
        <w:rPr>
          <w:rStyle w:val="IntenseEmphasis"/>
          <w:rFonts w:ascii="Times New Roman" w:hAnsi="Times New Roman"/>
          <w:color w:val="auto"/>
          <w:lang w:val="en-US"/>
        </w:rPr>
        <w:t>Most-</w:t>
      </w:r>
      <w:r w:rsidR="009D6120">
        <w:rPr>
          <w:rStyle w:val="IntenseEmphasis"/>
          <w:rFonts w:ascii="Times New Roman" w:hAnsi="Times New Roman"/>
          <w:color w:val="auto"/>
          <w:lang w:val="en-US"/>
        </w:rPr>
        <w:t>Favored</w:t>
      </w:r>
      <w:r w:rsidRPr="002B749E">
        <w:rPr>
          <w:rStyle w:val="IntenseEmphasis"/>
          <w:rFonts w:ascii="Times New Roman" w:hAnsi="Times New Roman"/>
          <w:color w:val="auto"/>
          <w:lang w:val="en-US"/>
        </w:rPr>
        <w:t>-</w:t>
      </w:r>
      <w:r w:rsidR="00C820AA" w:rsidRPr="002B749E">
        <w:rPr>
          <w:rStyle w:val="IntenseEmphasis"/>
          <w:rFonts w:ascii="Times New Roman" w:hAnsi="Times New Roman"/>
          <w:color w:val="auto"/>
          <w:lang w:val="en-US"/>
        </w:rPr>
        <w:t>Nation</w:t>
      </w:r>
      <w:bookmarkEnd w:id="13"/>
      <w:r w:rsidRPr="002B749E">
        <w:rPr>
          <w:rStyle w:val="IntenseEmphasis"/>
          <w:rFonts w:ascii="Times New Roman" w:hAnsi="Times New Roman"/>
          <w:color w:val="auto"/>
          <w:lang w:val="en-US"/>
        </w:rPr>
        <w:t xml:space="preserve"> Treatment</w:t>
      </w:r>
    </w:p>
    <w:p w14:paraId="625D3882" w14:textId="77777777" w:rsidR="004133A2" w:rsidRPr="009D6120" w:rsidRDefault="00C751B2" w:rsidP="004B2F74">
      <w:pPr>
        <w:pStyle w:val="ListParagraph"/>
        <w:numPr>
          <w:ilvl w:val="0"/>
          <w:numId w:val="14"/>
        </w:numPr>
        <w:rPr>
          <w:spacing w:val="-5"/>
        </w:rPr>
      </w:pPr>
      <w:r w:rsidRPr="002B749E">
        <w:t>Each Member State shall accord to investors of another Memb</w:t>
      </w:r>
      <w:r w:rsidR="00EE79B2" w:rsidRPr="002B749E">
        <w:t>er State treatment no less favo</w:t>
      </w:r>
      <w:r w:rsidRPr="002B749E">
        <w:t>rable than it accords, in like circumstances, to investors of any</w:t>
      </w:r>
      <w:r w:rsidRPr="009D6120">
        <w:rPr>
          <w:spacing w:val="7"/>
        </w:rPr>
        <w:t xml:space="preserve"> other </w:t>
      </w:r>
      <w:r w:rsidR="00AC23C5" w:rsidRPr="009D6120">
        <w:rPr>
          <w:spacing w:val="7"/>
        </w:rPr>
        <w:t>Member S</w:t>
      </w:r>
      <w:r w:rsidRPr="009D6120">
        <w:rPr>
          <w:spacing w:val="7"/>
        </w:rPr>
        <w:t xml:space="preserve">tate </w:t>
      </w:r>
      <w:r w:rsidR="001E3971" w:rsidRPr="009D6120">
        <w:rPr>
          <w:spacing w:val="7"/>
        </w:rPr>
        <w:t xml:space="preserve">or of a third country </w:t>
      </w:r>
      <w:r w:rsidRPr="009D6120">
        <w:rPr>
          <w:spacing w:val="7"/>
        </w:rPr>
        <w:t xml:space="preserve">with respect to the management, conduct, </w:t>
      </w:r>
      <w:r w:rsidRPr="009D6120">
        <w:rPr>
          <w:spacing w:val="-2"/>
        </w:rPr>
        <w:t>operation, expansion, sale or other disposition of investment.</w:t>
      </w:r>
    </w:p>
    <w:p w14:paraId="2D4DCF29" w14:textId="77777777" w:rsidR="001E3971" w:rsidRPr="002B749E" w:rsidRDefault="00C751B2" w:rsidP="009D6120">
      <w:pPr>
        <w:pStyle w:val="ListParagraph"/>
        <w:rPr>
          <w:spacing w:val="-5"/>
        </w:rPr>
      </w:pPr>
      <w:r w:rsidRPr="002B749E">
        <w:rPr>
          <w:spacing w:val="4"/>
        </w:rPr>
        <w:t xml:space="preserve">Each Member State shall accord to investments made by investors of another </w:t>
      </w:r>
      <w:r w:rsidRPr="002B749E">
        <w:rPr>
          <w:spacing w:val="7"/>
        </w:rPr>
        <w:t>Memb</w:t>
      </w:r>
      <w:r w:rsidR="00EE79B2" w:rsidRPr="002B749E">
        <w:rPr>
          <w:spacing w:val="7"/>
        </w:rPr>
        <w:t>er State treatment no less favo</w:t>
      </w:r>
      <w:r w:rsidRPr="002B749E">
        <w:rPr>
          <w:spacing w:val="7"/>
        </w:rPr>
        <w:t xml:space="preserve">rable than it accords, in like </w:t>
      </w:r>
      <w:r w:rsidRPr="002B749E">
        <w:rPr>
          <w:spacing w:val="3"/>
        </w:rPr>
        <w:t xml:space="preserve">circumstances, to investments made by investors of any other Member State </w:t>
      </w:r>
      <w:r w:rsidRPr="002B749E">
        <w:rPr>
          <w:spacing w:val="4"/>
        </w:rPr>
        <w:t xml:space="preserve">or of a third </w:t>
      </w:r>
      <w:r w:rsidR="001E3971" w:rsidRPr="002B749E">
        <w:rPr>
          <w:spacing w:val="4"/>
        </w:rPr>
        <w:t xml:space="preserve">country </w:t>
      </w:r>
      <w:r w:rsidRPr="002B749E">
        <w:rPr>
          <w:spacing w:val="4"/>
        </w:rPr>
        <w:t xml:space="preserve">with respect to the management, conduct, </w:t>
      </w:r>
      <w:r w:rsidRPr="002B749E">
        <w:t>operation</w:t>
      </w:r>
      <w:r w:rsidR="001E3971" w:rsidRPr="002B749E">
        <w:t>, expansion</w:t>
      </w:r>
      <w:r w:rsidR="009D6120">
        <w:t xml:space="preserve">, sale or other disposition of </w:t>
      </w:r>
      <w:r w:rsidRPr="002B749E">
        <w:lastRenderedPageBreak/>
        <w:t>investments.</w:t>
      </w:r>
    </w:p>
    <w:p w14:paraId="1D111C02" w14:textId="77777777" w:rsidR="00BD0AA1" w:rsidRPr="00CF648A" w:rsidRDefault="00BD0AA1" w:rsidP="00CF648A">
      <w:pPr>
        <w:pStyle w:val="ListParagraph"/>
      </w:pPr>
      <w:r w:rsidRPr="00CF648A">
        <w:t>The concept of “in like circumstances” requires an overall examination, on a case by-case basis, of all the circumstances of an investment, including, among others:</w:t>
      </w:r>
    </w:p>
    <w:p w14:paraId="346C3079" w14:textId="77777777" w:rsidR="00BD0AA1" w:rsidRPr="002B749E" w:rsidRDefault="00BD0AA1" w:rsidP="00BC069A">
      <w:pPr>
        <w:pStyle w:val="ListParagraph"/>
        <w:numPr>
          <w:ilvl w:val="0"/>
          <w:numId w:val="15"/>
        </w:numPr>
        <w:shd w:val="clear" w:color="auto" w:fill="FFFFFF"/>
        <w:spacing w:before="0" w:after="0"/>
        <w:ind w:left="1134" w:hanging="425"/>
        <w:rPr>
          <w:spacing w:val="-5"/>
        </w:rPr>
      </w:pPr>
      <w:r w:rsidRPr="002B749E">
        <w:rPr>
          <w:spacing w:val="-5"/>
        </w:rPr>
        <w:t>its effects on third persons and the local community;</w:t>
      </w:r>
    </w:p>
    <w:p w14:paraId="358C7131" w14:textId="77777777" w:rsidR="00BD0AA1" w:rsidRPr="002B749E" w:rsidRDefault="00BD0AA1" w:rsidP="00BC069A">
      <w:pPr>
        <w:pStyle w:val="ListParagraph"/>
        <w:numPr>
          <w:ilvl w:val="0"/>
          <w:numId w:val="15"/>
        </w:numPr>
        <w:shd w:val="clear" w:color="auto" w:fill="FFFFFF"/>
        <w:spacing w:before="0" w:after="0"/>
        <w:ind w:left="1134" w:hanging="425"/>
        <w:rPr>
          <w:spacing w:val="-5"/>
        </w:rPr>
      </w:pPr>
      <w:r w:rsidRPr="002B749E">
        <w:rPr>
          <w:spacing w:val="-5"/>
        </w:rPr>
        <w:t>its effects on the local, regional or national environment, the health of the populations, or on the global commons;</w:t>
      </w:r>
    </w:p>
    <w:p w14:paraId="67DF3978" w14:textId="77777777" w:rsidR="00BD0AA1" w:rsidRPr="002B749E" w:rsidRDefault="00BD0AA1" w:rsidP="00BC069A">
      <w:pPr>
        <w:pStyle w:val="ListParagraph"/>
        <w:numPr>
          <w:ilvl w:val="0"/>
          <w:numId w:val="15"/>
        </w:numPr>
        <w:shd w:val="clear" w:color="auto" w:fill="FFFFFF"/>
        <w:spacing w:before="0" w:after="0"/>
        <w:ind w:left="1134" w:hanging="425"/>
        <w:rPr>
          <w:spacing w:val="-5"/>
        </w:rPr>
      </w:pPr>
      <w:r w:rsidRPr="002B749E">
        <w:rPr>
          <w:spacing w:val="-5"/>
        </w:rPr>
        <w:t>the sector in which the investor is active;</w:t>
      </w:r>
    </w:p>
    <w:p w14:paraId="79AC942C" w14:textId="77777777" w:rsidR="00BD0AA1" w:rsidRPr="002B749E" w:rsidRDefault="00BD0AA1" w:rsidP="00BC069A">
      <w:pPr>
        <w:pStyle w:val="ListParagraph"/>
        <w:numPr>
          <w:ilvl w:val="0"/>
          <w:numId w:val="15"/>
        </w:numPr>
        <w:shd w:val="clear" w:color="auto" w:fill="FFFFFF"/>
        <w:spacing w:before="0" w:after="0"/>
        <w:ind w:left="1134" w:hanging="425"/>
        <w:rPr>
          <w:spacing w:val="-5"/>
        </w:rPr>
      </w:pPr>
      <w:r w:rsidRPr="002B749E">
        <w:rPr>
          <w:spacing w:val="-5"/>
        </w:rPr>
        <w:t>the aim of the measure in question;</w:t>
      </w:r>
    </w:p>
    <w:p w14:paraId="6CBD452E" w14:textId="77777777" w:rsidR="00BD0AA1" w:rsidRPr="002B749E" w:rsidRDefault="00BD0AA1" w:rsidP="00BC069A">
      <w:pPr>
        <w:pStyle w:val="ListParagraph"/>
        <w:numPr>
          <w:ilvl w:val="0"/>
          <w:numId w:val="15"/>
        </w:numPr>
        <w:shd w:val="clear" w:color="auto" w:fill="FFFFFF"/>
        <w:spacing w:before="0" w:after="0"/>
        <w:ind w:left="1134" w:hanging="425"/>
        <w:rPr>
          <w:spacing w:val="-5"/>
        </w:rPr>
      </w:pPr>
      <w:r w:rsidRPr="002B749E">
        <w:rPr>
          <w:spacing w:val="-5"/>
        </w:rPr>
        <w:t>the regulatory process generally applied in relation to a measure in question;</w:t>
      </w:r>
    </w:p>
    <w:p w14:paraId="3413F6D0" w14:textId="4A6D2F54" w:rsidR="00BD0AA1" w:rsidRPr="002B749E" w:rsidRDefault="00BD0AA1" w:rsidP="00BC069A">
      <w:pPr>
        <w:pStyle w:val="ListParagraph"/>
        <w:numPr>
          <w:ilvl w:val="0"/>
          <w:numId w:val="15"/>
        </w:numPr>
        <w:shd w:val="clear" w:color="auto" w:fill="FFFFFF"/>
        <w:spacing w:before="0" w:after="0"/>
        <w:ind w:left="1134" w:hanging="425"/>
        <w:rPr>
          <w:spacing w:val="-5"/>
        </w:rPr>
      </w:pPr>
      <w:r w:rsidRPr="002B749E">
        <w:rPr>
          <w:spacing w:val="-5"/>
        </w:rPr>
        <w:t>company size</w:t>
      </w:r>
      <w:r w:rsidR="00D15E5F">
        <w:rPr>
          <w:spacing w:val="-5"/>
        </w:rPr>
        <w:t>;</w:t>
      </w:r>
      <w:r w:rsidRPr="002B749E">
        <w:rPr>
          <w:spacing w:val="-5"/>
        </w:rPr>
        <w:t xml:space="preserve"> and</w:t>
      </w:r>
    </w:p>
    <w:p w14:paraId="7CF06233" w14:textId="77777777" w:rsidR="00BD0AA1" w:rsidRPr="002B749E" w:rsidRDefault="00BD0AA1" w:rsidP="00BC069A">
      <w:pPr>
        <w:pStyle w:val="ListParagraph"/>
        <w:numPr>
          <w:ilvl w:val="0"/>
          <w:numId w:val="15"/>
        </w:numPr>
        <w:shd w:val="clear" w:color="auto" w:fill="FFFFFF"/>
        <w:spacing w:before="0" w:after="0"/>
        <w:ind w:left="1134" w:hanging="425"/>
        <w:rPr>
          <w:spacing w:val="-5"/>
        </w:rPr>
      </w:pPr>
      <w:r w:rsidRPr="002B749E">
        <w:rPr>
          <w:spacing w:val="-5"/>
        </w:rPr>
        <w:t>other factors directly relating to the investment or investor in relation to the measure in question.</w:t>
      </w:r>
    </w:p>
    <w:p w14:paraId="2CF43A29" w14:textId="654F74CD" w:rsidR="003C7A32" w:rsidRPr="002B749E" w:rsidRDefault="00BD0AA1" w:rsidP="002045B3">
      <w:pPr>
        <w:widowControl w:val="0"/>
        <w:shd w:val="clear" w:color="auto" w:fill="FFFFFF"/>
        <w:autoSpaceDE w:val="0"/>
        <w:autoSpaceDN w:val="0"/>
        <w:adjustRightInd w:val="0"/>
        <w:spacing w:before="274" w:after="100" w:afterAutospacing="1" w:line="276" w:lineRule="auto"/>
        <w:ind w:left="567"/>
        <w:jc w:val="both"/>
        <w:rPr>
          <w:rFonts w:ascii="Times New Roman" w:hAnsi="Times New Roman"/>
          <w:spacing w:val="-5"/>
          <w:lang w:val="en-US"/>
        </w:rPr>
      </w:pPr>
      <w:r w:rsidRPr="002B749E">
        <w:rPr>
          <w:rFonts w:ascii="Times New Roman" w:hAnsi="Times New Roman"/>
          <w:spacing w:val="-5"/>
          <w:lang w:val="en-US"/>
        </w:rPr>
        <w:t>The e</w:t>
      </w:r>
      <w:r w:rsidR="00BE7892">
        <w:rPr>
          <w:rFonts w:ascii="Times New Roman" w:hAnsi="Times New Roman"/>
          <w:spacing w:val="-5"/>
          <w:lang w:val="en-US"/>
        </w:rPr>
        <w:t>xamination referred to in this P</w:t>
      </w:r>
      <w:r w:rsidRPr="002B749E">
        <w:rPr>
          <w:rFonts w:ascii="Times New Roman" w:hAnsi="Times New Roman"/>
          <w:spacing w:val="-5"/>
          <w:lang w:val="en-US"/>
        </w:rPr>
        <w:t>aragraph shall not be limited to or be biased toward</w:t>
      </w:r>
      <w:r w:rsidR="005763D1">
        <w:rPr>
          <w:rFonts w:ascii="Times New Roman" w:hAnsi="Times New Roman"/>
          <w:spacing w:val="-5"/>
          <w:lang w:val="en-US"/>
        </w:rPr>
        <w:t>s</w:t>
      </w:r>
      <w:r w:rsidRPr="002B749E">
        <w:rPr>
          <w:rFonts w:ascii="Times New Roman" w:hAnsi="Times New Roman"/>
          <w:spacing w:val="-5"/>
          <w:lang w:val="en-US"/>
        </w:rPr>
        <w:t xml:space="preserve"> any one factor.</w:t>
      </w:r>
    </w:p>
    <w:p w14:paraId="306805A5" w14:textId="77777777" w:rsidR="0024189D" w:rsidRPr="00B772D7" w:rsidRDefault="0040299C" w:rsidP="00B772D7">
      <w:pPr>
        <w:pStyle w:val="ListParagraph"/>
        <w:tabs>
          <w:tab w:val="left" w:pos="709"/>
        </w:tabs>
      </w:pPr>
      <w:bookmarkStart w:id="14" w:name="_Toc278464332"/>
      <w:r w:rsidRPr="002B749E">
        <w:t>For greater certainty, the “treatment”</w:t>
      </w:r>
      <w:r w:rsidR="006C56DA">
        <w:t>,</w:t>
      </w:r>
      <w:r w:rsidRPr="002B749E">
        <w:t xml:space="preserve"> referred to in Paragraph</w:t>
      </w:r>
      <w:r w:rsidR="00BE7892">
        <w:t>s</w:t>
      </w:r>
      <w:r w:rsidRPr="002B749E">
        <w:t xml:space="preserve"> 1 and 2</w:t>
      </w:r>
      <w:r w:rsidR="006C56DA">
        <w:t>,</w:t>
      </w:r>
      <w:r w:rsidRPr="002B749E">
        <w:t xml:space="preserve"> does not include dispute settlement procedures provided for in other treaties</w:t>
      </w:r>
      <w:r w:rsidR="00D24C5C" w:rsidRPr="002B749E">
        <w:t xml:space="preserve">. </w:t>
      </w:r>
      <w:r w:rsidRPr="002B749E">
        <w:t>Substantive obligations in other treaties, do not in themselves constitute “treatment,” and thus cannot</w:t>
      </w:r>
      <w:r w:rsidR="00BE7892">
        <w:t xml:space="preserve"> give rise to a breach of this A</w:t>
      </w:r>
      <w:r w:rsidRPr="002B749E">
        <w:t xml:space="preserve">rticle. </w:t>
      </w:r>
    </w:p>
    <w:p w14:paraId="21AD611C" w14:textId="77777777" w:rsidR="006C56DA" w:rsidRDefault="00C90F67" w:rsidP="006C56DA">
      <w:pPr>
        <w:shd w:val="clear" w:color="auto" w:fill="FFFFFF"/>
        <w:tabs>
          <w:tab w:val="left" w:pos="730"/>
        </w:tabs>
        <w:spacing w:line="276" w:lineRule="auto"/>
        <w:jc w:val="center"/>
        <w:rPr>
          <w:rStyle w:val="IntenseEmphasis"/>
          <w:rFonts w:ascii="Times New Roman" w:hAnsi="Times New Roman"/>
          <w:color w:val="auto"/>
          <w:lang w:val="en-US"/>
        </w:rPr>
      </w:pPr>
      <w:r w:rsidRPr="002B749E">
        <w:rPr>
          <w:rStyle w:val="IntenseEmphasis"/>
          <w:rFonts w:ascii="Times New Roman" w:hAnsi="Times New Roman"/>
          <w:color w:val="auto"/>
          <w:lang w:val="en-US"/>
        </w:rPr>
        <w:t xml:space="preserve">Article </w:t>
      </w:r>
      <w:bookmarkStart w:id="15" w:name="_Toc278464333"/>
      <w:bookmarkEnd w:id="14"/>
      <w:r w:rsidR="0035616A">
        <w:rPr>
          <w:rStyle w:val="IntenseEmphasis"/>
          <w:rFonts w:ascii="Times New Roman" w:hAnsi="Times New Roman"/>
          <w:color w:val="auto"/>
          <w:lang w:val="en-US"/>
        </w:rPr>
        <w:t>8</w:t>
      </w:r>
    </w:p>
    <w:p w14:paraId="137344AB" w14:textId="77777777" w:rsidR="0024189D" w:rsidRPr="002B749E" w:rsidRDefault="00C751B2" w:rsidP="009014C6">
      <w:pPr>
        <w:shd w:val="clear" w:color="auto" w:fill="FFFFFF"/>
        <w:tabs>
          <w:tab w:val="left" w:pos="730"/>
        </w:tabs>
        <w:spacing w:after="100" w:afterAutospacing="1" w:line="276" w:lineRule="auto"/>
        <w:jc w:val="center"/>
        <w:rPr>
          <w:rStyle w:val="IntenseEmphasis"/>
          <w:rFonts w:ascii="Times New Roman" w:hAnsi="Times New Roman"/>
          <w:color w:val="auto"/>
          <w:lang w:val="en-US"/>
        </w:rPr>
      </w:pPr>
      <w:r w:rsidRPr="002B749E">
        <w:rPr>
          <w:rStyle w:val="IntenseEmphasis"/>
          <w:rFonts w:ascii="Times New Roman" w:hAnsi="Times New Roman"/>
          <w:color w:val="auto"/>
          <w:lang w:val="en-US"/>
        </w:rPr>
        <w:t>Exceptions</w:t>
      </w:r>
      <w:r w:rsidR="00C90F67" w:rsidRPr="002B749E">
        <w:rPr>
          <w:rStyle w:val="IntenseEmphasis"/>
          <w:rFonts w:ascii="Times New Roman" w:hAnsi="Times New Roman"/>
          <w:color w:val="auto"/>
          <w:lang w:val="en-US"/>
        </w:rPr>
        <w:t xml:space="preserve"> to </w:t>
      </w:r>
      <w:r w:rsidR="001B691C" w:rsidRPr="002B749E">
        <w:rPr>
          <w:rStyle w:val="IntenseEmphasis"/>
          <w:rFonts w:ascii="Times New Roman" w:hAnsi="Times New Roman"/>
          <w:color w:val="auto"/>
          <w:lang w:val="en-US"/>
        </w:rPr>
        <w:t>Most-</w:t>
      </w:r>
      <w:r w:rsidR="006C56DA">
        <w:rPr>
          <w:rStyle w:val="IntenseEmphasis"/>
          <w:rFonts w:ascii="Times New Roman" w:hAnsi="Times New Roman"/>
          <w:color w:val="auto"/>
          <w:lang w:val="en-US"/>
        </w:rPr>
        <w:t>Favored</w:t>
      </w:r>
      <w:r w:rsidR="00EE79B2" w:rsidRPr="002B749E">
        <w:rPr>
          <w:rStyle w:val="IntenseEmphasis"/>
          <w:rFonts w:ascii="Times New Roman" w:hAnsi="Times New Roman"/>
          <w:color w:val="auto"/>
          <w:lang w:val="en-US"/>
        </w:rPr>
        <w:t>-</w:t>
      </w:r>
      <w:r w:rsidR="001B691C" w:rsidRPr="002B749E">
        <w:rPr>
          <w:rStyle w:val="IntenseEmphasis"/>
          <w:rFonts w:ascii="Times New Roman" w:hAnsi="Times New Roman"/>
          <w:color w:val="auto"/>
          <w:lang w:val="en-US"/>
        </w:rPr>
        <w:t>Nation</w:t>
      </w:r>
      <w:bookmarkStart w:id="16" w:name="_Toc278464334"/>
      <w:bookmarkEnd w:id="15"/>
      <w:r w:rsidR="00EE79B2" w:rsidRPr="002B749E">
        <w:rPr>
          <w:rStyle w:val="IntenseEmphasis"/>
          <w:rFonts w:ascii="Times New Roman" w:hAnsi="Times New Roman"/>
          <w:color w:val="auto"/>
          <w:lang w:val="en-US"/>
        </w:rPr>
        <w:t xml:space="preserve"> Treatment</w:t>
      </w:r>
    </w:p>
    <w:p w14:paraId="481E1143" w14:textId="77777777" w:rsidR="00D24C5C" w:rsidRPr="006C56DA" w:rsidRDefault="003620C4" w:rsidP="00BC069A">
      <w:pPr>
        <w:pStyle w:val="ListParagraph"/>
        <w:numPr>
          <w:ilvl w:val="0"/>
          <w:numId w:val="17"/>
        </w:numPr>
        <w:rPr>
          <w:spacing w:val="-5"/>
        </w:rPr>
      </w:pPr>
      <w:r w:rsidRPr="002B749E">
        <w:t>Member States may</w:t>
      </w:r>
      <w:r w:rsidR="00321EBD">
        <w:t xml:space="preserve"> </w:t>
      </w:r>
      <w:r w:rsidRPr="002B749E">
        <w:t>adopt measures that derogate from the Most-</w:t>
      </w:r>
      <w:r w:rsidR="006C56DA" w:rsidRPr="002B749E">
        <w:t>Favored</w:t>
      </w:r>
      <w:r w:rsidRPr="002B749E">
        <w:t>-Nation</w:t>
      </w:r>
      <w:r w:rsidR="00D24C5C" w:rsidRPr="002B749E">
        <w:t xml:space="preserve"> principle.</w:t>
      </w:r>
      <w:bookmarkEnd w:id="16"/>
    </w:p>
    <w:p w14:paraId="44891992" w14:textId="77777777" w:rsidR="00F86F95" w:rsidRPr="006C56DA" w:rsidRDefault="00F86F95" w:rsidP="006C56DA">
      <w:pPr>
        <w:pStyle w:val="ListParagraph"/>
        <w:rPr>
          <w:spacing w:val="3"/>
        </w:rPr>
      </w:pPr>
      <w:r w:rsidRPr="006C56DA">
        <w:rPr>
          <w:spacing w:val="3"/>
        </w:rPr>
        <w:t xml:space="preserve">Any regulatory measure taken by a Member </w:t>
      </w:r>
      <w:r w:rsidR="004343A1" w:rsidRPr="006C56DA">
        <w:rPr>
          <w:spacing w:val="3"/>
        </w:rPr>
        <w:t>S</w:t>
      </w:r>
      <w:r w:rsidRPr="006C56DA">
        <w:rPr>
          <w:spacing w:val="3"/>
        </w:rPr>
        <w:t xml:space="preserve">tate that </w:t>
      </w:r>
      <w:r w:rsidR="004343A1" w:rsidRPr="006C56DA">
        <w:rPr>
          <w:spacing w:val="3"/>
        </w:rPr>
        <w:t>is</w:t>
      </w:r>
      <w:r w:rsidRPr="006C56DA">
        <w:rPr>
          <w:spacing w:val="3"/>
        </w:rPr>
        <w:t xml:space="preserve"> designed</w:t>
      </w:r>
      <w:r w:rsidRPr="006C56DA">
        <w:rPr>
          <w:spacing w:val="4"/>
        </w:rPr>
        <w:t xml:space="preserve"> and applied to protect or enhance legitimate public welfare objectives, such as</w:t>
      </w:r>
      <w:r w:rsidRPr="006C56DA">
        <w:rPr>
          <w:spacing w:val="9"/>
        </w:rPr>
        <w:t xml:space="preserve"> public health, safety and the environment, do</w:t>
      </w:r>
      <w:r w:rsidR="004E3C0B" w:rsidRPr="006C56DA">
        <w:rPr>
          <w:spacing w:val="9"/>
        </w:rPr>
        <w:t>es</w:t>
      </w:r>
      <w:r w:rsidRPr="006C56DA">
        <w:rPr>
          <w:spacing w:val="9"/>
        </w:rPr>
        <w:t xml:space="preserve"> not constitute a </w:t>
      </w:r>
      <w:r w:rsidR="00445BAB" w:rsidRPr="006C56DA">
        <w:rPr>
          <w:spacing w:val="9"/>
        </w:rPr>
        <w:t xml:space="preserve">breach of </w:t>
      </w:r>
      <w:r w:rsidR="00EE79B2" w:rsidRPr="002B749E">
        <w:t>the Most-</w:t>
      </w:r>
      <w:r w:rsidR="006C56DA" w:rsidRPr="002B749E">
        <w:t>Favored</w:t>
      </w:r>
      <w:r w:rsidR="00EE79B2" w:rsidRPr="002B749E">
        <w:t>-N</w:t>
      </w:r>
      <w:r w:rsidRPr="002B749E">
        <w:t xml:space="preserve">ation </w:t>
      </w:r>
      <w:r w:rsidR="00D24C5C" w:rsidRPr="002B749E">
        <w:t>principle</w:t>
      </w:r>
      <w:r w:rsidR="00B94FA3" w:rsidRPr="002B749E">
        <w:t>.</w:t>
      </w:r>
    </w:p>
    <w:p w14:paraId="5AA6D4E6" w14:textId="77777777" w:rsidR="00245562" w:rsidRPr="002B749E" w:rsidRDefault="00245562" w:rsidP="006C56DA">
      <w:pPr>
        <w:pStyle w:val="ListParagraph"/>
        <w:rPr>
          <w:spacing w:val="2"/>
        </w:rPr>
      </w:pPr>
      <w:r w:rsidRPr="002B749E">
        <w:t xml:space="preserve">The measures taken by reason of national security, public interest, public health or </w:t>
      </w:r>
      <w:r w:rsidR="00663B29">
        <w:t>public morals</w:t>
      </w:r>
      <w:r w:rsidRPr="002B749E">
        <w:t xml:space="preserve"> are not considered as a "less </w:t>
      </w:r>
      <w:r w:rsidR="006C56DA" w:rsidRPr="002B749E">
        <w:t>favorable</w:t>
      </w:r>
      <w:r w:rsidRPr="002B749E">
        <w:t xml:space="preserve"> treatment", in the meaning of </w:t>
      </w:r>
      <w:r w:rsidR="00BE7892">
        <w:t>A</w:t>
      </w:r>
      <w:r w:rsidR="00D24C5C" w:rsidRPr="002B749E">
        <w:t xml:space="preserve">rticle </w:t>
      </w:r>
      <w:r w:rsidR="00651168">
        <w:t>7</w:t>
      </w:r>
      <w:r w:rsidR="00D24C5C" w:rsidRPr="002B749E">
        <w:t>.</w:t>
      </w:r>
    </w:p>
    <w:p w14:paraId="4D4253BF" w14:textId="77777777" w:rsidR="00D24C5C" w:rsidRDefault="00D24C5C" w:rsidP="006C56DA">
      <w:pPr>
        <w:pStyle w:val="ListParagraph"/>
        <w:rPr>
          <w:spacing w:val="3"/>
        </w:rPr>
      </w:pPr>
      <w:r w:rsidRPr="002B749E">
        <w:rPr>
          <w:spacing w:val="3"/>
        </w:rPr>
        <w:t>The</w:t>
      </w:r>
      <w:r w:rsidR="00EE79B2" w:rsidRPr="002B749E">
        <w:rPr>
          <w:spacing w:val="3"/>
        </w:rPr>
        <w:t xml:space="preserve"> Most-</w:t>
      </w:r>
      <w:r w:rsidR="006C56DA" w:rsidRPr="002B749E">
        <w:rPr>
          <w:spacing w:val="3"/>
        </w:rPr>
        <w:t>Favored</w:t>
      </w:r>
      <w:r w:rsidR="00EE79B2" w:rsidRPr="002B749E">
        <w:rPr>
          <w:spacing w:val="3"/>
        </w:rPr>
        <w:t>-Nation principle</w:t>
      </w:r>
      <w:r w:rsidRPr="002B749E">
        <w:rPr>
          <w:spacing w:val="3"/>
        </w:rPr>
        <w:t xml:space="preserve"> shall not apply to sectors </w:t>
      </w:r>
      <w:r w:rsidR="00164C53">
        <w:rPr>
          <w:spacing w:val="3"/>
        </w:rPr>
        <w:t>excluded</w:t>
      </w:r>
      <w:r w:rsidR="00EE79B2" w:rsidRPr="002B749E">
        <w:rPr>
          <w:spacing w:val="3"/>
        </w:rPr>
        <w:t xml:space="preserve"> in a Member State’s List of scheduled investment sectors</w:t>
      </w:r>
      <w:r w:rsidRPr="002B749E">
        <w:rPr>
          <w:spacing w:val="3"/>
        </w:rPr>
        <w:t>.</w:t>
      </w:r>
    </w:p>
    <w:p w14:paraId="04939836" w14:textId="77777777" w:rsidR="004B2F74" w:rsidRPr="002B749E" w:rsidRDefault="004B2F74" w:rsidP="007315AB">
      <w:pPr>
        <w:pStyle w:val="ListParagraph"/>
        <w:spacing w:after="100" w:afterAutospacing="1"/>
        <w:rPr>
          <w:spacing w:val="-5"/>
        </w:rPr>
      </w:pPr>
      <w:r w:rsidRPr="002B749E">
        <w:t xml:space="preserve">The </w:t>
      </w:r>
      <w:r w:rsidR="00B22F5C">
        <w:t>Most-Favored-Nation principle</w:t>
      </w:r>
      <w:r w:rsidRPr="002B749E">
        <w:t xml:space="preserve"> do</w:t>
      </w:r>
      <w:r w:rsidR="00B22F5C">
        <w:t>es</w:t>
      </w:r>
      <w:r w:rsidRPr="002B749E">
        <w:t xml:space="preserve"> not oblige a Member State to extend to the investors of another Member State or of a third country the benefit of any treatment, preference or privilege contained in:</w:t>
      </w:r>
    </w:p>
    <w:p w14:paraId="2D431095" w14:textId="6802CA80" w:rsidR="004B2F74" w:rsidRPr="002B749E" w:rsidRDefault="004B2F74">
      <w:pPr>
        <w:pStyle w:val="ColorfulList-Accent11"/>
        <w:numPr>
          <w:ilvl w:val="0"/>
          <w:numId w:val="16"/>
        </w:numPr>
        <w:shd w:val="clear" w:color="auto" w:fill="FFFFFF"/>
        <w:tabs>
          <w:tab w:val="left" w:pos="730"/>
        </w:tabs>
        <w:spacing w:line="276" w:lineRule="auto"/>
        <w:jc w:val="both"/>
        <w:rPr>
          <w:spacing w:val="1"/>
          <w:lang w:val="en-US"/>
        </w:rPr>
      </w:pPr>
      <w:r w:rsidRPr="002B749E">
        <w:rPr>
          <w:spacing w:val="1"/>
          <w:lang w:val="en-US"/>
        </w:rPr>
        <w:lastRenderedPageBreak/>
        <w:t xml:space="preserve">the existing or future free trade area, </w:t>
      </w:r>
      <w:r w:rsidR="008C56FF" w:rsidRPr="002B749E">
        <w:rPr>
          <w:spacing w:val="1"/>
          <w:lang w:val="en-US"/>
        </w:rPr>
        <w:t>customs union</w:t>
      </w:r>
      <w:r w:rsidR="008C56FF">
        <w:rPr>
          <w:spacing w:val="1"/>
          <w:lang w:val="en-US"/>
        </w:rPr>
        <w:t>,</w:t>
      </w:r>
      <w:r w:rsidR="008C56FF" w:rsidRPr="002B749E">
        <w:rPr>
          <w:spacing w:val="1"/>
          <w:lang w:val="en-US"/>
        </w:rPr>
        <w:t xml:space="preserve"> </w:t>
      </w:r>
      <w:r w:rsidRPr="002B749E">
        <w:rPr>
          <w:spacing w:val="1"/>
          <w:lang w:val="en-US"/>
        </w:rPr>
        <w:t xml:space="preserve">common market agreement </w:t>
      </w:r>
      <w:r w:rsidRPr="002B749E">
        <w:rPr>
          <w:spacing w:val="2"/>
          <w:lang w:val="en-US"/>
        </w:rPr>
        <w:t xml:space="preserve">or any international arrangement to </w:t>
      </w:r>
      <w:r w:rsidRPr="002B749E">
        <w:rPr>
          <w:spacing w:val="1"/>
          <w:lang w:val="en-US"/>
        </w:rPr>
        <w:t>which the invest</w:t>
      </w:r>
      <w:r w:rsidR="007315AB">
        <w:rPr>
          <w:spacing w:val="1"/>
          <w:lang w:val="en-US"/>
        </w:rPr>
        <w:t>or's home State is not a Party, </w:t>
      </w:r>
      <w:r w:rsidRPr="002B749E">
        <w:rPr>
          <w:spacing w:val="1"/>
          <w:lang w:val="en-US"/>
        </w:rPr>
        <w:t>or</w:t>
      </w:r>
    </w:p>
    <w:p w14:paraId="00DFEA1E" w14:textId="77777777" w:rsidR="004B2F74" w:rsidRPr="002B749E" w:rsidRDefault="004B2F74" w:rsidP="004B2F74">
      <w:pPr>
        <w:pStyle w:val="ColorfulList-Accent11"/>
        <w:numPr>
          <w:ilvl w:val="0"/>
          <w:numId w:val="16"/>
        </w:numPr>
        <w:shd w:val="clear" w:color="auto" w:fill="FFFFFF"/>
        <w:tabs>
          <w:tab w:val="left" w:pos="730"/>
        </w:tabs>
        <w:spacing w:line="276" w:lineRule="auto"/>
        <w:jc w:val="both"/>
        <w:rPr>
          <w:spacing w:val="-5"/>
          <w:lang w:val="en-US"/>
        </w:rPr>
      </w:pPr>
      <w:r w:rsidRPr="002B749E">
        <w:rPr>
          <w:spacing w:val="1"/>
          <w:lang w:val="en-US"/>
        </w:rPr>
        <w:t>any international agreement or domestic legislation relating wholly or mainly to taxation.</w:t>
      </w:r>
    </w:p>
    <w:p w14:paraId="2925270A" w14:textId="77777777" w:rsidR="004B2F74" w:rsidRPr="00862B03" w:rsidRDefault="004B2F74" w:rsidP="00862B03">
      <w:pPr>
        <w:ind w:left="567" w:hanging="567"/>
        <w:rPr>
          <w:spacing w:val="3"/>
        </w:rPr>
      </w:pPr>
    </w:p>
    <w:p w14:paraId="11576F92" w14:textId="77777777" w:rsidR="009014C6" w:rsidRDefault="008B5FB7" w:rsidP="009014C6">
      <w:pPr>
        <w:shd w:val="clear" w:color="auto" w:fill="FFFFFF"/>
        <w:tabs>
          <w:tab w:val="left" w:pos="725"/>
        </w:tabs>
        <w:spacing w:line="276" w:lineRule="auto"/>
        <w:jc w:val="center"/>
        <w:rPr>
          <w:rStyle w:val="IntenseEmphasis"/>
          <w:rFonts w:ascii="Times New Roman" w:hAnsi="Times New Roman"/>
          <w:color w:val="auto"/>
          <w:lang w:val="en-US"/>
        </w:rPr>
      </w:pPr>
      <w:bookmarkStart w:id="17" w:name="_Toc278464335"/>
      <w:r w:rsidRPr="002B749E">
        <w:rPr>
          <w:rStyle w:val="IntenseEmphasis"/>
          <w:rFonts w:ascii="Times New Roman" w:hAnsi="Times New Roman"/>
          <w:color w:val="auto"/>
          <w:lang w:val="en-US"/>
        </w:rPr>
        <w:t>Article</w:t>
      </w:r>
      <w:bookmarkStart w:id="18" w:name="_Toc278464336"/>
      <w:bookmarkEnd w:id="17"/>
      <w:r w:rsidR="000B6763">
        <w:rPr>
          <w:rStyle w:val="IntenseEmphasis"/>
          <w:rFonts w:ascii="Times New Roman" w:hAnsi="Times New Roman"/>
          <w:color w:val="auto"/>
          <w:lang w:val="en-US"/>
        </w:rPr>
        <w:t xml:space="preserve"> </w:t>
      </w:r>
      <w:r w:rsidR="0035616A">
        <w:rPr>
          <w:rStyle w:val="IntenseEmphasis"/>
          <w:rFonts w:ascii="Times New Roman" w:hAnsi="Times New Roman"/>
          <w:color w:val="auto"/>
          <w:lang w:val="en-US"/>
        </w:rPr>
        <w:t>9</w:t>
      </w:r>
    </w:p>
    <w:p w14:paraId="625FF736" w14:textId="77777777" w:rsidR="0034386E" w:rsidRPr="006C56DA" w:rsidRDefault="00434CBC" w:rsidP="009014C6">
      <w:pPr>
        <w:shd w:val="clear" w:color="auto" w:fill="FFFFFF"/>
        <w:tabs>
          <w:tab w:val="left" w:pos="725"/>
        </w:tabs>
        <w:spacing w:after="100" w:afterAutospacing="1" w:line="276" w:lineRule="auto"/>
        <w:jc w:val="center"/>
        <w:rPr>
          <w:rFonts w:ascii="Times New Roman" w:hAnsi="Times New Roman"/>
          <w:b/>
          <w:bCs/>
          <w:i/>
          <w:iCs/>
          <w:lang w:val="en-US"/>
        </w:rPr>
      </w:pPr>
      <w:r w:rsidRPr="002B749E">
        <w:rPr>
          <w:rStyle w:val="IntenseEmphasis"/>
          <w:rFonts w:ascii="Times New Roman" w:hAnsi="Times New Roman"/>
          <w:color w:val="auto"/>
          <w:lang w:val="en-US"/>
        </w:rPr>
        <w:t>National Treatment</w:t>
      </w:r>
      <w:bookmarkEnd w:id="18"/>
    </w:p>
    <w:p w14:paraId="169BB989" w14:textId="77777777" w:rsidR="006C56DA" w:rsidRPr="006C56DA" w:rsidRDefault="00434CBC" w:rsidP="00BC069A">
      <w:pPr>
        <w:pStyle w:val="ListParagraph"/>
        <w:numPr>
          <w:ilvl w:val="0"/>
          <w:numId w:val="18"/>
        </w:numPr>
        <w:rPr>
          <w:spacing w:val="-6"/>
        </w:rPr>
      </w:pPr>
      <w:r w:rsidRPr="006C56DA">
        <w:t xml:space="preserve">A Member State shall accord to investors of another Member State treatment </w:t>
      </w:r>
      <w:r w:rsidRPr="006C56DA">
        <w:rPr>
          <w:spacing w:val="4"/>
        </w:rPr>
        <w:t xml:space="preserve">no less </w:t>
      </w:r>
      <w:r w:rsidR="006C56DA" w:rsidRPr="006C56DA">
        <w:rPr>
          <w:spacing w:val="4"/>
        </w:rPr>
        <w:t>favorable</w:t>
      </w:r>
      <w:r w:rsidRPr="006C56DA">
        <w:rPr>
          <w:spacing w:val="4"/>
        </w:rPr>
        <w:t xml:space="preserve"> than it accords, in like circumstances, to its own </w:t>
      </w:r>
      <w:r w:rsidRPr="002B749E">
        <w:t>investors with respect to the management,</w:t>
      </w:r>
      <w:r w:rsidR="00E82F21">
        <w:t xml:space="preserve"> </w:t>
      </w:r>
      <w:r w:rsidRPr="002B749E">
        <w:t xml:space="preserve">conduct, operation, and sale </w:t>
      </w:r>
      <w:r w:rsidRPr="006C56DA">
        <w:rPr>
          <w:spacing w:val="-2"/>
        </w:rPr>
        <w:t>or other disposition of investments.</w:t>
      </w:r>
    </w:p>
    <w:p w14:paraId="6F296F92" w14:textId="77777777" w:rsidR="006C56DA" w:rsidRPr="006C56DA" w:rsidRDefault="00434CBC" w:rsidP="00BC069A">
      <w:pPr>
        <w:pStyle w:val="ListParagraph"/>
        <w:numPr>
          <w:ilvl w:val="0"/>
          <w:numId w:val="18"/>
        </w:numPr>
        <w:rPr>
          <w:spacing w:val="-6"/>
        </w:rPr>
      </w:pPr>
      <w:r w:rsidRPr="006C56DA">
        <w:rPr>
          <w:spacing w:val="11"/>
        </w:rPr>
        <w:t xml:space="preserve">A Member State shall accord to investments from another </w:t>
      </w:r>
      <w:r w:rsidRPr="006C56DA">
        <w:rPr>
          <w:spacing w:val="6"/>
        </w:rPr>
        <w:t xml:space="preserve">Member State treatment no less </w:t>
      </w:r>
      <w:r w:rsidR="006C56DA" w:rsidRPr="006C56DA">
        <w:rPr>
          <w:spacing w:val="6"/>
        </w:rPr>
        <w:t>favorable</w:t>
      </w:r>
      <w:r w:rsidRPr="006C56DA">
        <w:rPr>
          <w:spacing w:val="6"/>
        </w:rPr>
        <w:t xml:space="preserve"> than it accords, in like </w:t>
      </w:r>
      <w:r w:rsidRPr="002B749E">
        <w:t>circumstances</w:t>
      </w:r>
      <w:r w:rsidR="00C93D9A" w:rsidRPr="002B749E">
        <w:t>, to</w:t>
      </w:r>
      <w:r w:rsidR="00EE79B2" w:rsidRPr="002B749E">
        <w:t xml:space="preserve"> investments </w:t>
      </w:r>
      <w:r w:rsidRPr="002B749E">
        <w:t xml:space="preserve">of its own investors with respect to the </w:t>
      </w:r>
      <w:r w:rsidRPr="006C56DA">
        <w:rPr>
          <w:spacing w:val="7"/>
        </w:rPr>
        <w:t>management,</w:t>
      </w:r>
      <w:r w:rsidR="00E82F21">
        <w:rPr>
          <w:spacing w:val="7"/>
        </w:rPr>
        <w:t xml:space="preserve"> </w:t>
      </w:r>
      <w:r w:rsidRPr="006C56DA">
        <w:rPr>
          <w:spacing w:val="7"/>
        </w:rPr>
        <w:t xml:space="preserve">conduct, operation, and sale or other disposition of </w:t>
      </w:r>
      <w:r w:rsidRPr="006C56DA">
        <w:rPr>
          <w:spacing w:val="-2"/>
        </w:rPr>
        <w:t>investments.</w:t>
      </w:r>
    </w:p>
    <w:p w14:paraId="23AA13B9" w14:textId="77777777" w:rsidR="00434CBC" w:rsidRPr="00CF648A" w:rsidRDefault="00434CBC" w:rsidP="00CF648A">
      <w:pPr>
        <w:pStyle w:val="ListParagraph"/>
        <w:numPr>
          <w:ilvl w:val="0"/>
          <w:numId w:val="18"/>
        </w:numPr>
      </w:pPr>
      <w:r w:rsidRPr="00CF648A">
        <w:t>The concept of "in like circumstances" requires an overall examination, on a case by-case basis, of all the circumstances of an investment, including</w:t>
      </w:r>
      <w:r w:rsidR="0041420F" w:rsidRPr="00CF648A">
        <w:t>, among others</w:t>
      </w:r>
      <w:r w:rsidRPr="00CF648A">
        <w:t>:</w:t>
      </w:r>
    </w:p>
    <w:p w14:paraId="4EC37866" w14:textId="77777777" w:rsidR="00434CBC" w:rsidRPr="002B749E" w:rsidRDefault="00434CBC" w:rsidP="00BC069A">
      <w:pPr>
        <w:pStyle w:val="MediumGrid21"/>
        <w:numPr>
          <w:ilvl w:val="0"/>
          <w:numId w:val="19"/>
        </w:numPr>
        <w:spacing w:line="276" w:lineRule="auto"/>
        <w:jc w:val="both"/>
        <w:rPr>
          <w:sz w:val="24"/>
          <w:szCs w:val="24"/>
          <w:lang w:val="en-US"/>
        </w:rPr>
      </w:pPr>
      <w:r w:rsidRPr="002B749E">
        <w:rPr>
          <w:sz w:val="24"/>
          <w:szCs w:val="24"/>
          <w:lang w:val="en-US"/>
        </w:rPr>
        <w:t>its effects on third persons and the local community;</w:t>
      </w:r>
    </w:p>
    <w:p w14:paraId="3BEEB2E1" w14:textId="77777777" w:rsidR="00434CBC" w:rsidRPr="002B749E" w:rsidRDefault="00434CBC" w:rsidP="00CF648A">
      <w:pPr>
        <w:pStyle w:val="MediumGrid21"/>
        <w:numPr>
          <w:ilvl w:val="0"/>
          <w:numId w:val="19"/>
        </w:numPr>
        <w:spacing w:line="276" w:lineRule="auto"/>
        <w:ind w:hanging="361"/>
        <w:jc w:val="both"/>
        <w:rPr>
          <w:spacing w:val="5"/>
          <w:sz w:val="24"/>
          <w:szCs w:val="24"/>
          <w:lang w:val="en-US"/>
        </w:rPr>
      </w:pPr>
      <w:r w:rsidRPr="002B749E">
        <w:rPr>
          <w:spacing w:val="5"/>
          <w:sz w:val="24"/>
          <w:szCs w:val="24"/>
          <w:lang w:val="en-US"/>
        </w:rPr>
        <w:t>its effects on the local, regional or national environment, the health of</w:t>
      </w:r>
      <w:r w:rsidR="00E82F21">
        <w:rPr>
          <w:spacing w:val="5"/>
          <w:sz w:val="24"/>
          <w:szCs w:val="24"/>
          <w:lang w:val="en-US"/>
        </w:rPr>
        <w:t xml:space="preserve"> </w:t>
      </w:r>
      <w:r w:rsidRPr="002B749E">
        <w:rPr>
          <w:spacing w:val="5"/>
          <w:sz w:val="24"/>
          <w:szCs w:val="24"/>
          <w:lang w:val="en-US"/>
        </w:rPr>
        <w:t>the</w:t>
      </w:r>
      <w:r w:rsidRPr="002B749E">
        <w:rPr>
          <w:spacing w:val="-1"/>
          <w:sz w:val="24"/>
          <w:szCs w:val="24"/>
          <w:lang w:val="en-US"/>
        </w:rPr>
        <w:t xml:space="preserve"> populations, or on the global commons;</w:t>
      </w:r>
    </w:p>
    <w:p w14:paraId="4F5122B3" w14:textId="77777777" w:rsidR="00434CBC" w:rsidRPr="002B749E" w:rsidRDefault="00434CBC" w:rsidP="00BC069A">
      <w:pPr>
        <w:pStyle w:val="MediumGrid21"/>
        <w:numPr>
          <w:ilvl w:val="0"/>
          <w:numId w:val="19"/>
        </w:numPr>
        <w:shd w:val="clear" w:color="auto" w:fill="FFFFFF"/>
        <w:spacing w:line="276" w:lineRule="auto"/>
        <w:jc w:val="both"/>
        <w:rPr>
          <w:spacing w:val="5"/>
          <w:sz w:val="24"/>
          <w:szCs w:val="24"/>
          <w:lang w:val="en-US"/>
        </w:rPr>
      </w:pPr>
      <w:r w:rsidRPr="002B749E">
        <w:rPr>
          <w:sz w:val="24"/>
          <w:szCs w:val="24"/>
          <w:lang w:val="en-US"/>
        </w:rPr>
        <w:t>the sector in which the investor is active;</w:t>
      </w:r>
    </w:p>
    <w:p w14:paraId="76AD195F" w14:textId="77777777" w:rsidR="00434CBC" w:rsidRPr="002B749E" w:rsidRDefault="00434CBC" w:rsidP="00BC069A">
      <w:pPr>
        <w:widowControl w:val="0"/>
        <w:numPr>
          <w:ilvl w:val="0"/>
          <w:numId w:val="19"/>
        </w:numPr>
        <w:shd w:val="clear" w:color="auto" w:fill="FFFFFF"/>
        <w:tabs>
          <w:tab w:val="left" w:pos="1090"/>
        </w:tabs>
        <w:autoSpaceDE w:val="0"/>
        <w:autoSpaceDN w:val="0"/>
        <w:adjustRightInd w:val="0"/>
        <w:spacing w:line="276" w:lineRule="auto"/>
        <w:jc w:val="both"/>
        <w:rPr>
          <w:rFonts w:ascii="Times New Roman" w:hAnsi="Times New Roman"/>
          <w:spacing w:val="6"/>
          <w:lang w:val="en-US"/>
        </w:rPr>
      </w:pPr>
      <w:r w:rsidRPr="002B749E">
        <w:rPr>
          <w:rFonts w:ascii="Times New Roman" w:hAnsi="Times New Roman"/>
          <w:spacing w:val="-2"/>
          <w:lang w:val="en-US"/>
        </w:rPr>
        <w:t>the aim of the measure in question;</w:t>
      </w:r>
    </w:p>
    <w:p w14:paraId="69B34460" w14:textId="77777777" w:rsidR="00724470" w:rsidRPr="002B749E" w:rsidRDefault="00434CBC" w:rsidP="00BC069A">
      <w:pPr>
        <w:widowControl w:val="0"/>
        <w:numPr>
          <w:ilvl w:val="0"/>
          <w:numId w:val="19"/>
        </w:numPr>
        <w:shd w:val="clear" w:color="auto" w:fill="FFFFFF"/>
        <w:tabs>
          <w:tab w:val="left" w:pos="1090"/>
        </w:tabs>
        <w:autoSpaceDE w:val="0"/>
        <w:autoSpaceDN w:val="0"/>
        <w:adjustRightInd w:val="0"/>
        <w:spacing w:before="5" w:line="276" w:lineRule="auto"/>
        <w:jc w:val="both"/>
        <w:rPr>
          <w:rFonts w:ascii="Times New Roman" w:hAnsi="Times New Roman"/>
          <w:spacing w:val="5"/>
          <w:lang w:val="en-US"/>
        </w:rPr>
      </w:pPr>
      <w:r w:rsidRPr="002B749E">
        <w:rPr>
          <w:rFonts w:ascii="Times New Roman" w:hAnsi="Times New Roman"/>
          <w:spacing w:val="2"/>
          <w:lang w:val="en-US"/>
        </w:rPr>
        <w:t>the regulatory process generally applied in relation to a measure in question;</w:t>
      </w:r>
    </w:p>
    <w:p w14:paraId="1D530240" w14:textId="77777777" w:rsidR="00434CBC" w:rsidRPr="002B749E" w:rsidRDefault="00724470" w:rsidP="00BC069A">
      <w:pPr>
        <w:widowControl w:val="0"/>
        <w:numPr>
          <w:ilvl w:val="0"/>
          <w:numId w:val="19"/>
        </w:numPr>
        <w:shd w:val="clear" w:color="auto" w:fill="FFFFFF"/>
        <w:tabs>
          <w:tab w:val="left" w:pos="1090"/>
        </w:tabs>
        <w:autoSpaceDE w:val="0"/>
        <w:autoSpaceDN w:val="0"/>
        <w:adjustRightInd w:val="0"/>
        <w:spacing w:before="5" w:line="276" w:lineRule="auto"/>
        <w:jc w:val="both"/>
        <w:rPr>
          <w:rFonts w:ascii="Times New Roman" w:hAnsi="Times New Roman"/>
          <w:spacing w:val="5"/>
          <w:lang w:val="en-US"/>
        </w:rPr>
      </w:pPr>
      <w:r w:rsidRPr="002B749E">
        <w:rPr>
          <w:rFonts w:ascii="Times New Roman" w:hAnsi="Times New Roman"/>
          <w:spacing w:val="-5"/>
          <w:lang w:val="en-US"/>
        </w:rPr>
        <w:t>company size</w:t>
      </w:r>
      <w:r w:rsidR="00340C61" w:rsidRPr="002B749E">
        <w:rPr>
          <w:rFonts w:ascii="Times New Roman" w:hAnsi="Times New Roman"/>
          <w:spacing w:val="-5"/>
          <w:lang w:val="en-US"/>
        </w:rPr>
        <w:t>;</w:t>
      </w:r>
      <w:r w:rsidR="00E82F21">
        <w:rPr>
          <w:rFonts w:ascii="Times New Roman" w:hAnsi="Times New Roman"/>
          <w:spacing w:val="-5"/>
          <w:lang w:val="en-US"/>
        </w:rPr>
        <w:t xml:space="preserve"> </w:t>
      </w:r>
      <w:r w:rsidR="00434CBC" w:rsidRPr="002B749E">
        <w:rPr>
          <w:rFonts w:ascii="Times New Roman" w:hAnsi="Times New Roman"/>
          <w:spacing w:val="-5"/>
          <w:lang w:val="en-US"/>
        </w:rPr>
        <w:t>and</w:t>
      </w:r>
    </w:p>
    <w:p w14:paraId="148A0FE5" w14:textId="77777777" w:rsidR="00005C04" w:rsidRPr="002B749E" w:rsidRDefault="00434CBC" w:rsidP="00BC069A">
      <w:pPr>
        <w:widowControl w:val="0"/>
        <w:numPr>
          <w:ilvl w:val="0"/>
          <w:numId w:val="19"/>
        </w:numPr>
        <w:shd w:val="clear" w:color="auto" w:fill="FFFFFF"/>
        <w:tabs>
          <w:tab w:val="left" w:pos="1090"/>
        </w:tabs>
        <w:autoSpaceDE w:val="0"/>
        <w:autoSpaceDN w:val="0"/>
        <w:adjustRightInd w:val="0"/>
        <w:spacing w:line="276" w:lineRule="auto"/>
        <w:jc w:val="both"/>
        <w:rPr>
          <w:rFonts w:ascii="Times New Roman" w:hAnsi="Times New Roman"/>
          <w:spacing w:val="-4"/>
          <w:lang w:val="en-US"/>
        </w:rPr>
      </w:pPr>
      <w:r w:rsidRPr="002B749E">
        <w:rPr>
          <w:rFonts w:ascii="Times New Roman" w:hAnsi="Times New Roman"/>
          <w:spacing w:val="3"/>
          <w:lang w:val="en-US"/>
        </w:rPr>
        <w:t>other factors directly relating to the investment or investor in relation to the</w:t>
      </w:r>
      <w:r w:rsidRPr="002B749E">
        <w:rPr>
          <w:rFonts w:ascii="Times New Roman" w:hAnsi="Times New Roman"/>
          <w:spacing w:val="-1"/>
          <w:lang w:val="en-US"/>
        </w:rPr>
        <w:t xml:space="preserve"> measure in question.</w:t>
      </w:r>
    </w:p>
    <w:p w14:paraId="0F9071FA" w14:textId="77777777" w:rsidR="00CF499E" w:rsidRPr="002B749E" w:rsidRDefault="00CF499E" w:rsidP="002B749E">
      <w:pPr>
        <w:widowControl w:val="0"/>
        <w:shd w:val="clear" w:color="auto" w:fill="FFFFFF"/>
        <w:tabs>
          <w:tab w:val="left" w:pos="1090"/>
        </w:tabs>
        <w:autoSpaceDE w:val="0"/>
        <w:autoSpaceDN w:val="0"/>
        <w:adjustRightInd w:val="0"/>
        <w:spacing w:line="276" w:lineRule="auto"/>
        <w:jc w:val="both"/>
        <w:rPr>
          <w:rFonts w:ascii="Times New Roman" w:hAnsi="Times New Roman"/>
          <w:spacing w:val="-4"/>
          <w:lang w:val="en-US"/>
        </w:rPr>
      </w:pPr>
    </w:p>
    <w:p w14:paraId="3371369F" w14:textId="77777777" w:rsidR="00FD386B" w:rsidRPr="002B749E" w:rsidRDefault="00CF499E" w:rsidP="002045B3">
      <w:pPr>
        <w:widowControl w:val="0"/>
        <w:shd w:val="clear" w:color="auto" w:fill="FFFFFF"/>
        <w:tabs>
          <w:tab w:val="left" w:pos="1090"/>
        </w:tabs>
        <w:autoSpaceDE w:val="0"/>
        <w:autoSpaceDN w:val="0"/>
        <w:adjustRightInd w:val="0"/>
        <w:spacing w:line="276" w:lineRule="auto"/>
        <w:ind w:left="567"/>
        <w:jc w:val="both"/>
        <w:rPr>
          <w:rFonts w:ascii="Times New Roman" w:hAnsi="Times New Roman"/>
          <w:spacing w:val="-4"/>
          <w:lang w:val="en-US"/>
        </w:rPr>
      </w:pPr>
      <w:r w:rsidRPr="002B749E">
        <w:rPr>
          <w:rFonts w:ascii="Times New Roman" w:hAnsi="Times New Roman"/>
          <w:spacing w:val="-4"/>
          <w:lang w:val="en-US"/>
        </w:rPr>
        <w:t>The e</w:t>
      </w:r>
      <w:r w:rsidR="00BE7892">
        <w:rPr>
          <w:rFonts w:ascii="Times New Roman" w:hAnsi="Times New Roman"/>
          <w:spacing w:val="-4"/>
          <w:lang w:val="en-US"/>
        </w:rPr>
        <w:t>xamination referred to in this P</w:t>
      </w:r>
      <w:r w:rsidRPr="002B749E">
        <w:rPr>
          <w:rFonts w:ascii="Times New Roman" w:hAnsi="Times New Roman"/>
          <w:spacing w:val="-4"/>
          <w:lang w:val="en-US"/>
        </w:rPr>
        <w:t xml:space="preserve">aragraph shall not be limited to or be biased towards any one of the factors. </w:t>
      </w:r>
      <w:bookmarkStart w:id="19" w:name="_Toc278464337"/>
    </w:p>
    <w:p w14:paraId="19495173" w14:textId="77777777" w:rsidR="009014C6" w:rsidRDefault="00FB0B44" w:rsidP="00B772D7">
      <w:pPr>
        <w:widowControl w:val="0"/>
        <w:shd w:val="clear" w:color="auto" w:fill="FFFFFF"/>
        <w:tabs>
          <w:tab w:val="left" w:pos="730"/>
        </w:tabs>
        <w:autoSpaceDE w:val="0"/>
        <w:autoSpaceDN w:val="0"/>
        <w:adjustRightInd w:val="0"/>
        <w:spacing w:before="100" w:beforeAutospacing="1" w:line="276" w:lineRule="auto"/>
        <w:jc w:val="center"/>
        <w:rPr>
          <w:rStyle w:val="IntenseEmphasis"/>
          <w:rFonts w:ascii="Times New Roman" w:hAnsi="Times New Roman"/>
          <w:color w:val="auto"/>
          <w:lang w:val="en-US"/>
        </w:rPr>
      </w:pPr>
      <w:bookmarkStart w:id="20" w:name="_Toc278464339"/>
      <w:bookmarkEnd w:id="19"/>
      <w:r w:rsidRPr="002B749E">
        <w:rPr>
          <w:rStyle w:val="IntenseEmphasis"/>
          <w:rFonts w:ascii="Times New Roman" w:hAnsi="Times New Roman"/>
          <w:color w:val="auto"/>
          <w:lang w:val="en-US"/>
        </w:rPr>
        <w:t>Article</w:t>
      </w:r>
      <w:r w:rsidR="00D15E5F">
        <w:rPr>
          <w:rStyle w:val="IntenseEmphasis"/>
          <w:rFonts w:ascii="Times New Roman" w:hAnsi="Times New Roman"/>
          <w:color w:val="auto"/>
          <w:lang w:val="en-US"/>
        </w:rPr>
        <w:t xml:space="preserve"> </w:t>
      </w:r>
      <w:r w:rsidR="00B53DBC" w:rsidRPr="002B749E">
        <w:rPr>
          <w:rStyle w:val="IntenseEmphasis"/>
          <w:rFonts w:ascii="Times New Roman" w:hAnsi="Times New Roman"/>
          <w:color w:val="auto"/>
          <w:lang w:val="en-US"/>
        </w:rPr>
        <w:t>1</w:t>
      </w:r>
      <w:bookmarkStart w:id="21" w:name="_Toc278464340"/>
      <w:bookmarkEnd w:id="20"/>
      <w:r w:rsidR="0035616A">
        <w:rPr>
          <w:rStyle w:val="IntenseEmphasis"/>
          <w:rFonts w:ascii="Times New Roman" w:hAnsi="Times New Roman"/>
          <w:color w:val="auto"/>
          <w:lang w:val="en-US"/>
        </w:rPr>
        <w:t>0</w:t>
      </w:r>
    </w:p>
    <w:p w14:paraId="2CC65A88" w14:textId="77777777" w:rsidR="0054541C" w:rsidRPr="002B749E" w:rsidRDefault="0054541C" w:rsidP="00B772D7">
      <w:pPr>
        <w:widowControl w:val="0"/>
        <w:shd w:val="clear" w:color="auto" w:fill="FFFFFF"/>
        <w:tabs>
          <w:tab w:val="left" w:pos="730"/>
        </w:tabs>
        <w:autoSpaceDE w:val="0"/>
        <w:autoSpaceDN w:val="0"/>
        <w:adjustRightInd w:val="0"/>
        <w:spacing w:line="276" w:lineRule="auto"/>
        <w:jc w:val="center"/>
        <w:rPr>
          <w:rStyle w:val="IntenseEmphasis"/>
          <w:rFonts w:ascii="Times New Roman" w:hAnsi="Times New Roman"/>
          <w:b w:val="0"/>
          <w:bCs w:val="0"/>
          <w:i w:val="0"/>
          <w:iCs w:val="0"/>
          <w:color w:val="auto"/>
          <w:spacing w:val="-5"/>
          <w:lang w:val="en-US"/>
        </w:rPr>
      </w:pPr>
      <w:r w:rsidRPr="002B749E">
        <w:rPr>
          <w:rStyle w:val="IntenseEmphasis"/>
          <w:rFonts w:ascii="Times New Roman" w:hAnsi="Times New Roman"/>
          <w:color w:val="auto"/>
          <w:lang w:val="en-US"/>
        </w:rPr>
        <w:t xml:space="preserve">Exceptions to </w:t>
      </w:r>
      <w:r w:rsidR="0049759F" w:rsidRPr="002B749E">
        <w:rPr>
          <w:rStyle w:val="IntenseEmphasis"/>
          <w:rFonts w:ascii="Times New Roman" w:hAnsi="Times New Roman"/>
          <w:color w:val="auto"/>
          <w:lang w:val="en-US"/>
        </w:rPr>
        <w:t>N</w:t>
      </w:r>
      <w:r w:rsidRPr="002B749E">
        <w:rPr>
          <w:rStyle w:val="IntenseEmphasis"/>
          <w:rFonts w:ascii="Times New Roman" w:hAnsi="Times New Roman"/>
          <w:color w:val="auto"/>
          <w:lang w:val="en-US"/>
        </w:rPr>
        <w:t xml:space="preserve">ational </w:t>
      </w:r>
      <w:r w:rsidR="0049759F" w:rsidRPr="002B749E">
        <w:rPr>
          <w:rStyle w:val="IntenseEmphasis"/>
          <w:rFonts w:ascii="Times New Roman" w:hAnsi="Times New Roman"/>
          <w:color w:val="auto"/>
          <w:lang w:val="en-US"/>
        </w:rPr>
        <w:t>T</w:t>
      </w:r>
      <w:r w:rsidRPr="002B749E">
        <w:rPr>
          <w:rStyle w:val="IntenseEmphasis"/>
          <w:rFonts w:ascii="Times New Roman" w:hAnsi="Times New Roman"/>
          <w:color w:val="auto"/>
          <w:lang w:val="en-US"/>
        </w:rPr>
        <w:t>reatment</w:t>
      </w:r>
      <w:bookmarkEnd w:id="21"/>
    </w:p>
    <w:p w14:paraId="508BDE42" w14:textId="77777777" w:rsidR="009014C6" w:rsidRDefault="00005C04" w:rsidP="00BC069A">
      <w:pPr>
        <w:pStyle w:val="ListParagraph"/>
        <w:numPr>
          <w:ilvl w:val="0"/>
          <w:numId w:val="20"/>
        </w:numPr>
      </w:pPr>
      <w:r w:rsidRPr="002B749E">
        <w:t>Member States may</w:t>
      </w:r>
      <w:r w:rsidR="00E82F21">
        <w:t xml:space="preserve"> </w:t>
      </w:r>
      <w:r w:rsidRPr="002B749E">
        <w:t>adopt measures that derogate from the National Treatment principle provided such measures are not arbitrary.</w:t>
      </w:r>
    </w:p>
    <w:p w14:paraId="20DA756D" w14:textId="77777777" w:rsidR="009014C6" w:rsidRDefault="00005C04" w:rsidP="00BC069A">
      <w:pPr>
        <w:pStyle w:val="ListParagraph"/>
        <w:numPr>
          <w:ilvl w:val="0"/>
          <w:numId w:val="20"/>
        </w:numPr>
      </w:pPr>
      <w:r w:rsidRPr="009014C6">
        <w:t xml:space="preserve">Any regulatory measure taken by a Member </w:t>
      </w:r>
      <w:r w:rsidR="00CB3992" w:rsidRPr="009014C6">
        <w:t>S</w:t>
      </w:r>
      <w:r w:rsidR="00EE79B2" w:rsidRPr="009014C6">
        <w:t>tate that is</w:t>
      </w:r>
      <w:r w:rsidRPr="009014C6">
        <w:t xml:space="preserve"> designed and applied to protect or enhance legitimate public welfare objectives, such as </w:t>
      </w:r>
      <w:r w:rsidR="00B22F5C">
        <w:t xml:space="preserve">national interests, </w:t>
      </w:r>
      <w:r w:rsidRPr="009014C6">
        <w:t>public health, safety and the environment, do</w:t>
      </w:r>
      <w:r w:rsidR="004E3C0B" w:rsidRPr="009014C6">
        <w:t>es</w:t>
      </w:r>
      <w:r w:rsidRPr="009014C6">
        <w:t xml:space="preserve"> not constitute a breach</w:t>
      </w:r>
      <w:r w:rsidR="004E3C0B" w:rsidRPr="009014C6">
        <w:t xml:space="preserve"> of </w:t>
      </w:r>
      <w:r w:rsidRPr="009014C6">
        <w:t xml:space="preserve">the </w:t>
      </w:r>
      <w:r w:rsidR="00CB3992" w:rsidRPr="009014C6">
        <w:t>N</w:t>
      </w:r>
      <w:r w:rsidRPr="009014C6">
        <w:t xml:space="preserve">ational </w:t>
      </w:r>
      <w:r w:rsidR="00CB3992" w:rsidRPr="009014C6">
        <w:t>T</w:t>
      </w:r>
      <w:r w:rsidRPr="009014C6">
        <w:t>reatment</w:t>
      </w:r>
      <w:r w:rsidR="00E82F21">
        <w:t xml:space="preserve"> </w:t>
      </w:r>
      <w:r w:rsidR="00CB3992" w:rsidRPr="009014C6">
        <w:t>principle</w:t>
      </w:r>
      <w:r w:rsidR="004E3C0B" w:rsidRPr="009014C6">
        <w:t>.</w:t>
      </w:r>
    </w:p>
    <w:p w14:paraId="77D79C34" w14:textId="77777777" w:rsidR="009014C6" w:rsidRDefault="000A1BB1" w:rsidP="00BC069A">
      <w:pPr>
        <w:pStyle w:val="ListParagraph"/>
        <w:numPr>
          <w:ilvl w:val="0"/>
          <w:numId w:val="20"/>
        </w:numPr>
      </w:pPr>
      <w:r w:rsidRPr="009014C6">
        <w:t xml:space="preserve">Member States may, in accordance with their respective domestic legislation, grant </w:t>
      </w:r>
      <w:r w:rsidRPr="009014C6">
        <w:lastRenderedPageBreak/>
        <w:t>preferential treatment to qualifying investments and investors in order to achieve national development objectives</w:t>
      </w:r>
      <w:r w:rsidR="002B6F93" w:rsidRPr="009014C6">
        <w:t>.</w:t>
      </w:r>
    </w:p>
    <w:p w14:paraId="25906D47" w14:textId="77777777" w:rsidR="003F19C9" w:rsidRPr="009014C6" w:rsidRDefault="00A52540" w:rsidP="0072745E">
      <w:pPr>
        <w:pStyle w:val="ListParagraph"/>
        <w:numPr>
          <w:ilvl w:val="0"/>
          <w:numId w:val="20"/>
        </w:numPr>
        <w:spacing w:after="100" w:afterAutospacing="1"/>
      </w:pPr>
      <w:r w:rsidRPr="009014C6">
        <w:rPr>
          <w:spacing w:val="1"/>
        </w:rPr>
        <w:t xml:space="preserve">A Member State reserves the </w:t>
      </w:r>
      <w:r w:rsidR="00B1588E" w:rsidRPr="009014C6">
        <w:t xml:space="preserve">right to </w:t>
      </w:r>
      <w:r w:rsidR="00B1588E" w:rsidRPr="009014C6">
        <w:rPr>
          <w:spacing w:val="1"/>
        </w:rPr>
        <w:t>deny an investor the benefits</w:t>
      </w:r>
      <w:r w:rsidR="00B1588E" w:rsidRPr="009014C6">
        <w:t xml:space="preserve"> of this Code, and to grant special and differential treatment to any investor and investment </w:t>
      </w:r>
      <w:r w:rsidRPr="009014C6">
        <w:t>in such cases, though not limited</w:t>
      </w:r>
      <w:r w:rsidR="004343A1" w:rsidRPr="009014C6">
        <w:t xml:space="preserve"> to instances where</w:t>
      </w:r>
      <w:r w:rsidRPr="009014C6">
        <w:t>:</w:t>
      </w:r>
    </w:p>
    <w:p w14:paraId="30BD1655" w14:textId="77777777" w:rsidR="003F19C9" w:rsidRPr="002B749E" w:rsidRDefault="009014C6" w:rsidP="00BC069A">
      <w:pPr>
        <w:pStyle w:val="ColorfulList-Accent11"/>
        <w:numPr>
          <w:ilvl w:val="0"/>
          <w:numId w:val="21"/>
        </w:numPr>
        <w:spacing w:line="276" w:lineRule="auto"/>
        <w:jc w:val="both"/>
        <w:rPr>
          <w:lang w:val="en-US"/>
        </w:rPr>
      </w:pPr>
      <w:r>
        <w:rPr>
          <w:spacing w:val="-1"/>
          <w:lang w:val="en-US"/>
        </w:rPr>
        <w:t>t</w:t>
      </w:r>
      <w:r w:rsidR="00F722DC" w:rsidRPr="002B749E">
        <w:rPr>
          <w:spacing w:val="-1"/>
          <w:lang w:val="en-US"/>
        </w:rPr>
        <w:t>he</w:t>
      </w:r>
      <w:r w:rsidR="0054541C" w:rsidRPr="002B749E">
        <w:rPr>
          <w:spacing w:val="-1"/>
          <w:lang w:val="en-US"/>
        </w:rPr>
        <w:t xml:space="preserve"> investor does not have substantial business activities in the</w:t>
      </w:r>
      <w:r w:rsidR="0054541C" w:rsidRPr="002B749E">
        <w:rPr>
          <w:lang w:val="en-US"/>
        </w:rPr>
        <w:t xml:space="preserve"> Member State; </w:t>
      </w:r>
      <w:r>
        <w:rPr>
          <w:lang w:val="en-US"/>
        </w:rPr>
        <w:t>or</w:t>
      </w:r>
    </w:p>
    <w:p w14:paraId="610E970A" w14:textId="77777777" w:rsidR="0054541C" w:rsidRPr="002B749E" w:rsidRDefault="009014C6" w:rsidP="00BC069A">
      <w:pPr>
        <w:pStyle w:val="ColorfulList-Accent11"/>
        <w:numPr>
          <w:ilvl w:val="0"/>
          <w:numId w:val="21"/>
        </w:numPr>
        <w:spacing w:line="276" w:lineRule="auto"/>
        <w:jc w:val="both"/>
        <w:rPr>
          <w:spacing w:val="-5"/>
          <w:lang w:val="en-US"/>
        </w:rPr>
      </w:pPr>
      <w:r>
        <w:rPr>
          <w:lang w:val="en-US"/>
        </w:rPr>
        <w:t>t</w:t>
      </w:r>
      <w:r w:rsidR="00F722DC" w:rsidRPr="002B749E">
        <w:rPr>
          <w:lang w:val="en-US"/>
        </w:rPr>
        <w:t>he</w:t>
      </w:r>
      <w:r w:rsidR="0054541C" w:rsidRPr="002B749E">
        <w:rPr>
          <w:lang w:val="en-US"/>
        </w:rPr>
        <w:t xml:space="preserve"> investor is engaged in activities inimical to the economic interest of </w:t>
      </w:r>
      <w:r w:rsidR="004343A1" w:rsidRPr="002B749E">
        <w:rPr>
          <w:lang w:val="en-US"/>
        </w:rPr>
        <w:t>M</w:t>
      </w:r>
      <w:r w:rsidR="0054541C" w:rsidRPr="002B749E">
        <w:rPr>
          <w:lang w:val="en-US"/>
        </w:rPr>
        <w:t xml:space="preserve">ember </w:t>
      </w:r>
      <w:r w:rsidR="004343A1" w:rsidRPr="002B749E">
        <w:rPr>
          <w:lang w:val="en-US"/>
        </w:rPr>
        <w:t>S</w:t>
      </w:r>
      <w:r w:rsidR="0054541C" w:rsidRPr="002B749E">
        <w:rPr>
          <w:lang w:val="en-US"/>
        </w:rPr>
        <w:t>tates.</w:t>
      </w:r>
    </w:p>
    <w:p w14:paraId="07C54483" w14:textId="77777777" w:rsidR="009014C6" w:rsidRDefault="00CB3992" w:rsidP="009014C6">
      <w:pPr>
        <w:pStyle w:val="ListParagraph"/>
      </w:pPr>
      <w:r w:rsidRPr="002B749E">
        <w:t xml:space="preserve">A </w:t>
      </w:r>
      <w:r w:rsidR="0054541C" w:rsidRPr="002B749E">
        <w:t xml:space="preserve">Member State may deny national treatment if </w:t>
      </w:r>
      <w:r w:rsidR="009F56B7" w:rsidRPr="002B749E">
        <w:t xml:space="preserve">advantages </w:t>
      </w:r>
      <w:r w:rsidR="0054541C" w:rsidRPr="002B749E">
        <w:t xml:space="preserve">available within the Member </w:t>
      </w:r>
      <w:r w:rsidR="00D959E4" w:rsidRPr="002B749E">
        <w:t>S</w:t>
      </w:r>
      <w:r w:rsidR="0054541C" w:rsidRPr="002B749E">
        <w:t>tate</w:t>
      </w:r>
      <w:r w:rsidRPr="002B749E">
        <w:t>’s</w:t>
      </w:r>
      <w:r w:rsidR="0054541C" w:rsidRPr="002B749E">
        <w:t xml:space="preserve"> economy are made for the exclusive benefit of </w:t>
      </w:r>
      <w:r w:rsidRPr="002B749E">
        <w:t xml:space="preserve">its </w:t>
      </w:r>
      <w:r w:rsidR="0054541C" w:rsidRPr="002B749E">
        <w:t xml:space="preserve">own nationals within the framework of </w:t>
      </w:r>
      <w:r w:rsidRPr="002B749E">
        <w:t xml:space="preserve">its </w:t>
      </w:r>
      <w:r w:rsidR="00EE79B2" w:rsidRPr="002B749E">
        <w:t>national development program</w:t>
      </w:r>
      <w:r w:rsidR="0054541C" w:rsidRPr="002B749E">
        <w:t xml:space="preserve">s </w:t>
      </w:r>
      <w:r w:rsidR="009F56B7" w:rsidRPr="002B749E">
        <w:t>or</w:t>
      </w:r>
      <w:r w:rsidR="00974205">
        <w:t xml:space="preserve"> </w:t>
      </w:r>
      <w:r w:rsidR="00EE79B2" w:rsidRPr="002B749E">
        <w:t>its</w:t>
      </w:r>
      <w:r w:rsidR="00EE79B2" w:rsidRPr="002B749E">
        <w:rPr>
          <w:spacing w:val="3"/>
        </w:rPr>
        <w:t xml:space="preserve"> List of scheduled investment sectors</w:t>
      </w:r>
      <w:r w:rsidR="00E82F21">
        <w:rPr>
          <w:spacing w:val="3"/>
        </w:rPr>
        <w:t xml:space="preserve"> </w:t>
      </w:r>
      <w:r w:rsidR="009F56B7" w:rsidRPr="002B749E">
        <w:t>where applicable</w:t>
      </w:r>
      <w:r w:rsidR="0072745E">
        <w:t>.</w:t>
      </w:r>
    </w:p>
    <w:p w14:paraId="35E1FBF4" w14:textId="77777777" w:rsidR="006C65D1" w:rsidRPr="009014C6" w:rsidRDefault="006C65D1" w:rsidP="00D3390F">
      <w:pPr>
        <w:pStyle w:val="ListParagraph"/>
        <w:spacing w:after="100" w:afterAutospacing="1"/>
      </w:pPr>
      <w:r w:rsidRPr="009014C6">
        <w:rPr>
          <w:spacing w:val="1"/>
        </w:rPr>
        <w:t>The National Treatment principle does not appl</w:t>
      </w:r>
      <w:r w:rsidR="00EE79B2" w:rsidRPr="009014C6">
        <w:rPr>
          <w:spacing w:val="1"/>
        </w:rPr>
        <w:t>y</w:t>
      </w:r>
      <w:r w:rsidRPr="009014C6">
        <w:rPr>
          <w:spacing w:val="1"/>
        </w:rPr>
        <w:t>:</w:t>
      </w:r>
    </w:p>
    <w:p w14:paraId="398B997B" w14:textId="77777777" w:rsidR="006C65D1" w:rsidRPr="002B749E" w:rsidRDefault="006C65D1" w:rsidP="00BC069A">
      <w:pPr>
        <w:numPr>
          <w:ilvl w:val="0"/>
          <w:numId w:val="22"/>
        </w:numPr>
        <w:shd w:val="clear" w:color="auto" w:fill="FFFFFF"/>
        <w:tabs>
          <w:tab w:val="left" w:pos="725"/>
        </w:tabs>
        <w:spacing w:before="274" w:line="276" w:lineRule="auto"/>
        <w:jc w:val="both"/>
        <w:rPr>
          <w:rFonts w:ascii="Times New Roman" w:hAnsi="Times New Roman"/>
          <w:spacing w:val="2"/>
          <w:lang w:val="en-US"/>
        </w:rPr>
      </w:pPr>
      <w:r w:rsidRPr="002B749E">
        <w:rPr>
          <w:rFonts w:ascii="Times New Roman" w:hAnsi="Times New Roman"/>
          <w:spacing w:val="1"/>
          <w:lang w:val="en-US"/>
        </w:rPr>
        <w:t xml:space="preserve">to subsidies or grants provided </w:t>
      </w:r>
      <w:r w:rsidRPr="002B749E">
        <w:rPr>
          <w:rFonts w:ascii="Times New Roman" w:hAnsi="Times New Roman"/>
          <w:lang w:val="en-US"/>
        </w:rPr>
        <w:t xml:space="preserve">to a government or a State enterprise, including government-supported loans, </w:t>
      </w:r>
      <w:r w:rsidRPr="002B749E">
        <w:rPr>
          <w:rFonts w:ascii="Times New Roman" w:hAnsi="Times New Roman"/>
          <w:spacing w:val="-1"/>
          <w:lang w:val="en-US"/>
        </w:rPr>
        <w:t>guarantees and insurance;</w:t>
      </w:r>
      <w:r w:rsidR="009F08DC">
        <w:rPr>
          <w:rFonts w:ascii="Times New Roman" w:hAnsi="Times New Roman"/>
          <w:spacing w:val="-1"/>
          <w:lang w:val="en-US"/>
        </w:rPr>
        <w:t xml:space="preserve"> or</w:t>
      </w:r>
    </w:p>
    <w:p w14:paraId="3B8BD55B" w14:textId="77777777" w:rsidR="006C65D1" w:rsidRPr="00B83116" w:rsidRDefault="006C65D1" w:rsidP="00B83116">
      <w:pPr>
        <w:numPr>
          <w:ilvl w:val="0"/>
          <w:numId w:val="22"/>
        </w:numPr>
        <w:shd w:val="clear" w:color="auto" w:fill="FFFFFF"/>
        <w:tabs>
          <w:tab w:val="left" w:pos="725"/>
        </w:tabs>
        <w:spacing w:after="100" w:afterAutospacing="1" w:line="276" w:lineRule="auto"/>
        <w:ind w:left="1066" w:hanging="357"/>
        <w:contextualSpacing/>
        <w:jc w:val="both"/>
        <w:rPr>
          <w:rFonts w:ascii="Times New Roman" w:hAnsi="Times New Roman"/>
          <w:spacing w:val="2"/>
          <w:lang w:val="en-US"/>
        </w:rPr>
      </w:pPr>
      <w:r w:rsidRPr="002B749E">
        <w:rPr>
          <w:rFonts w:ascii="Times New Roman" w:hAnsi="Times New Roman"/>
          <w:spacing w:val="9"/>
          <w:lang w:val="en-US"/>
        </w:rPr>
        <w:t xml:space="preserve">to taxation </w:t>
      </w:r>
      <w:r w:rsidRPr="002B749E">
        <w:rPr>
          <w:rFonts w:ascii="Times New Roman" w:hAnsi="Times New Roman"/>
          <w:spacing w:val="4"/>
          <w:lang w:val="en-US"/>
        </w:rPr>
        <w:t xml:space="preserve">measures aimed at ensuring the effective collection of taxes, except where this </w:t>
      </w:r>
      <w:r w:rsidRPr="002B749E">
        <w:rPr>
          <w:rFonts w:ascii="Times New Roman" w:hAnsi="Times New Roman"/>
          <w:spacing w:val="-1"/>
          <w:lang w:val="en-US"/>
        </w:rPr>
        <w:t>results in arbitrary discrimination</w:t>
      </w:r>
      <w:r w:rsidR="00EE79B2" w:rsidRPr="002B749E">
        <w:rPr>
          <w:rFonts w:ascii="Times New Roman" w:hAnsi="Times New Roman"/>
          <w:spacing w:val="-1"/>
          <w:lang w:val="en-US"/>
        </w:rPr>
        <w:t>.</w:t>
      </w:r>
    </w:p>
    <w:p w14:paraId="7E84DD72" w14:textId="77777777" w:rsidR="009F08DC" w:rsidRDefault="00B22F5C" w:rsidP="009F08DC">
      <w:pPr>
        <w:pStyle w:val="ListParagraph"/>
      </w:pPr>
      <w:r>
        <w:t xml:space="preserve">In accordance with national laws and regulations, </w:t>
      </w:r>
      <w:r w:rsidR="00A761AE" w:rsidRPr="002B749E">
        <w:t xml:space="preserve">Member States may accord </w:t>
      </w:r>
      <w:r>
        <w:t>more favorable</w:t>
      </w:r>
      <w:r w:rsidR="00E82F21">
        <w:t xml:space="preserve"> </w:t>
      </w:r>
      <w:r w:rsidR="00A761AE" w:rsidRPr="002B749E">
        <w:t xml:space="preserve">treatment to </w:t>
      </w:r>
      <w:r>
        <w:t>address the internal needs of designated disadvantaged persons, groups or regions.</w:t>
      </w:r>
    </w:p>
    <w:p w14:paraId="4A305301" w14:textId="77777777" w:rsidR="009F08DC" w:rsidRPr="004375E3" w:rsidRDefault="006C65D1" w:rsidP="004375E3">
      <w:pPr>
        <w:pStyle w:val="ListParagraph"/>
        <w:rPr>
          <w:rStyle w:val="IntenseEmphasis"/>
          <w:b w:val="0"/>
          <w:bCs w:val="0"/>
          <w:i w:val="0"/>
          <w:iCs w:val="0"/>
          <w:color w:val="auto"/>
        </w:rPr>
      </w:pPr>
      <w:r w:rsidRPr="009F08DC">
        <w:t xml:space="preserve">The implementation of these exceptions shall not entitle any investor to compensation for any competitive disadvantages they may suffer. </w:t>
      </w:r>
      <w:bookmarkStart w:id="22" w:name="_Toc278464341"/>
    </w:p>
    <w:p w14:paraId="3AED191E" w14:textId="77777777" w:rsidR="009F08DC" w:rsidRDefault="0029184A" w:rsidP="009F08DC">
      <w:pPr>
        <w:pStyle w:val="FootnoteText"/>
        <w:spacing w:line="276" w:lineRule="auto"/>
        <w:ind w:firstLine="0"/>
        <w:jc w:val="center"/>
        <w:rPr>
          <w:rStyle w:val="IntenseEmphasis"/>
          <w:color w:val="auto"/>
          <w:sz w:val="24"/>
          <w:szCs w:val="24"/>
          <w:lang w:val="en-US"/>
        </w:rPr>
      </w:pPr>
      <w:r w:rsidRPr="002B749E">
        <w:rPr>
          <w:rStyle w:val="IntenseEmphasis"/>
          <w:color w:val="auto"/>
          <w:sz w:val="24"/>
          <w:szCs w:val="24"/>
          <w:lang w:val="en-US"/>
        </w:rPr>
        <w:t xml:space="preserve">Article </w:t>
      </w:r>
      <w:r w:rsidR="00B53DBC" w:rsidRPr="002B749E">
        <w:rPr>
          <w:rStyle w:val="IntenseEmphasis"/>
          <w:color w:val="auto"/>
          <w:sz w:val="24"/>
          <w:szCs w:val="24"/>
          <w:lang w:val="en-US"/>
        </w:rPr>
        <w:t>1</w:t>
      </w:r>
      <w:bookmarkStart w:id="23" w:name="_Toc278464342"/>
      <w:bookmarkEnd w:id="22"/>
      <w:r w:rsidR="0035616A">
        <w:rPr>
          <w:rStyle w:val="IntenseEmphasis"/>
          <w:color w:val="auto"/>
          <w:sz w:val="24"/>
          <w:szCs w:val="24"/>
          <w:lang w:val="en-US"/>
        </w:rPr>
        <w:t>1</w:t>
      </w:r>
    </w:p>
    <w:p w14:paraId="34E95FE0" w14:textId="77777777" w:rsidR="00FD386B" w:rsidRPr="00B772D7" w:rsidRDefault="0029184A" w:rsidP="00B772D7">
      <w:pPr>
        <w:pStyle w:val="FootnoteText"/>
        <w:spacing w:after="100" w:afterAutospacing="1" w:line="276" w:lineRule="auto"/>
        <w:ind w:firstLine="0"/>
        <w:jc w:val="center"/>
        <w:rPr>
          <w:rStyle w:val="IntenseEmphasis"/>
          <w:color w:val="auto"/>
          <w:sz w:val="24"/>
          <w:szCs w:val="24"/>
          <w:lang w:val="en-US"/>
        </w:rPr>
      </w:pPr>
      <w:r w:rsidRPr="002B749E">
        <w:rPr>
          <w:rStyle w:val="IntenseEmphasis"/>
          <w:color w:val="auto"/>
          <w:sz w:val="24"/>
          <w:szCs w:val="24"/>
          <w:lang w:val="en-US"/>
        </w:rPr>
        <w:t>E</w:t>
      </w:r>
      <w:r w:rsidR="00F94F56" w:rsidRPr="002B749E">
        <w:rPr>
          <w:rStyle w:val="IntenseEmphasis"/>
          <w:color w:val="auto"/>
          <w:sz w:val="24"/>
          <w:szCs w:val="24"/>
          <w:lang w:val="en-US"/>
        </w:rPr>
        <w:t>xpropriation</w:t>
      </w:r>
      <w:r w:rsidR="00E82F21">
        <w:rPr>
          <w:rStyle w:val="IntenseEmphasis"/>
          <w:color w:val="auto"/>
          <w:sz w:val="24"/>
          <w:szCs w:val="24"/>
          <w:lang w:val="en-US"/>
        </w:rPr>
        <w:t xml:space="preserve"> </w:t>
      </w:r>
      <w:r w:rsidR="002D2EF9" w:rsidRPr="002B749E">
        <w:rPr>
          <w:rStyle w:val="IntenseEmphasis"/>
          <w:color w:val="auto"/>
          <w:sz w:val="24"/>
          <w:szCs w:val="24"/>
          <w:lang w:val="en-US"/>
        </w:rPr>
        <w:t>and Compensation</w:t>
      </w:r>
      <w:bookmarkEnd w:id="23"/>
    </w:p>
    <w:p w14:paraId="780FF541" w14:textId="77777777" w:rsidR="00217AC5" w:rsidRPr="002B749E" w:rsidRDefault="00217AC5" w:rsidP="00BC069A">
      <w:pPr>
        <w:pStyle w:val="ListParagraph"/>
        <w:numPr>
          <w:ilvl w:val="0"/>
          <w:numId w:val="23"/>
        </w:numPr>
      </w:pPr>
      <w:r w:rsidRPr="009F08DC">
        <w:rPr>
          <w:spacing w:val="2"/>
        </w:rPr>
        <w:t xml:space="preserve">Investments </w:t>
      </w:r>
      <w:r w:rsidR="00820C52" w:rsidRPr="009F08DC">
        <w:rPr>
          <w:spacing w:val="2"/>
        </w:rPr>
        <w:t>in</w:t>
      </w:r>
      <w:r w:rsidR="00E82F21">
        <w:rPr>
          <w:spacing w:val="2"/>
        </w:rPr>
        <w:t xml:space="preserve"> </w:t>
      </w:r>
      <w:r w:rsidR="00820C52" w:rsidRPr="009F08DC">
        <w:rPr>
          <w:spacing w:val="2"/>
        </w:rPr>
        <w:t xml:space="preserve">Member States </w:t>
      </w:r>
      <w:r w:rsidRPr="009F08DC">
        <w:rPr>
          <w:spacing w:val="2"/>
        </w:rPr>
        <w:t xml:space="preserve">shall not be </w:t>
      </w:r>
      <w:r w:rsidR="009F08DC" w:rsidRPr="009F08DC">
        <w:rPr>
          <w:spacing w:val="2"/>
        </w:rPr>
        <w:t>nationalized</w:t>
      </w:r>
      <w:r w:rsidRPr="009F08DC">
        <w:rPr>
          <w:spacing w:val="2"/>
        </w:rPr>
        <w:t xml:space="preserve">, </w:t>
      </w:r>
      <w:r w:rsidRPr="002B749E">
        <w:t xml:space="preserve">expropriated or subjected to measures having effect equivalent to </w:t>
      </w:r>
      <w:r w:rsidR="009F08DC" w:rsidRPr="002B749E">
        <w:t>nationalization</w:t>
      </w:r>
      <w:r w:rsidRPr="002B749E">
        <w:t xml:space="preserve"> or expropriation</w:t>
      </w:r>
      <w:r w:rsidR="00E82F21">
        <w:t xml:space="preserve"> </w:t>
      </w:r>
      <w:r w:rsidRPr="002B749E">
        <w:t>except if the following conditions are met in a cumulative manner:</w:t>
      </w:r>
    </w:p>
    <w:p w14:paraId="1740B980" w14:textId="77777777" w:rsidR="00217AC5" w:rsidRPr="002B749E" w:rsidRDefault="00217AC5" w:rsidP="00BC069A">
      <w:pPr>
        <w:pStyle w:val="ListParagraph"/>
        <w:numPr>
          <w:ilvl w:val="0"/>
          <w:numId w:val="24"/>
        </w:numPr>
        <w:shd w:val="clear" w:color="auto" w:fill="FFFFFF"/>
        <w:tabs>
          <w:tab w:val="left" w:pos="730"/>
        </w:tabs>
        <w:spacing w:before="0" w:after="0"/>
        <w:ind w:left="1066" w:hanging="357"/>
        <w:rPr>
          <w:spacing w:val="-2"/>
        </w:rPr>
      </w:pPr>
      <w:r w:rsidRPr="002B749E">
        <w:t xml:space="preserve">a public purpose related to the internal needs of that </w:t>
      </w:r>
      <w:r w:rsidR="000426FF" w:rsidRPr="002B749E">
        <w:t>Member State</w:t>
      </w:r>
      <w:r w:rsidRPr="002B749E">
        <w:t>;</w:t>
      </w:r>
    </w:p>
    <w:p w14:paraId="291912C8" w14:textId="77777777" w:rsidR="00217AC5" w:rsidRPr="002B749E" w:rsidRDefault="00217AC5" w:rsidP="00BC069A">
      <w:pPr>
        <w:pStyle w:val="ListParagraph"/>
        <w:numPr>
          <w:ilvl w:val="0"/>
          <w:numId w:val="24"/>
        </w:numPr>
        <w:shd w:val="clear" w:color="auto" w:fill="FFFFFF"/>
        <w:tabs>
          <w:tab w:val="left" w:pos="730"/>
        </w:tabs>
        <w:spacing w:before="0" w:after="0"/>
        <w:ind w:left="1066" w:hanging="357"/>
        <w:rPr>
          <w:spacing w:val="-2"/>
        </w:rPr>
      </w:pPr>
      <w:r w:rsidRPr="002B749E">
        <w:t>on a non-discriminatory basis</w:t>
      </w:r>
      <w:r w:rsidR="00D959E4" w:rsidRPr="002B749E">
        <w:t>;</w:t>
      </w:r>
    </w:p>
    <w:p w14:paraId="41F24DBC" w14:textId="77777777" w:rsidR="00217AC5" w:rsidRPr="002B749E" w:rsidRDefault="00217AC5" w:rsidP="00BC069A">
      <w:pPr>
        <w:pStyle w:val="ListParagraph"/>
        <w:numPr>
          <w:ilvl w:val="0"/>
          <w:numId w:val="24"/>
        </w:numPr>
        <w:shd w:val="clear" w:color="auto" w:fill="FFFFFF"/>
        <w:tabs>
          <w:tab w:val="left" w:pos="730"/>
        </w:tabs>
        <w:spacing w:before="0" w:after="0"/>
        <w:ind w:left="1066" w:hanging="357"/>
        <w:rPr>
          <w:i/>
          <w:iCs/>
          <w:spacing w:val="-12"/>
        </w:rPr>
      </w:pPr>
      <w:r w:rsidRPr="002B749E">
        <w:t xml:space="preserve">against </w:t>
      </w:r>
      <w:r w:rsidR="00820C52" w:rsidRPr="002B749E">
        <w:t xml:space="preserve">adequate </w:t>
      </w:r>
      <w:r w:rsidR="00FD386B" w:rsidRPr="002B749E">
        <w:t>compensation;</w:t>
      </w:r>
      <w:r w:rsidR="00E82F21">
        <w:t xml:space="preserve"> </w:t>
      </w:r>
      <w:r w:rsidR="009F08DC" w:rsidRPr="002B749E">
        <w:t>and</w:t>
      </w:r>
    </w:p>
    <w:p w14:paraId="079CFF4A" w14:textId="77777777" w:rsidR="003F19C9" w:rsidRPr="002B749E" w:rsidRDefault="00991B90" w:rsidP="00BC069A">
      <w:pPr>
        <w:pStyle w:val="ListParagraph"/>
        <w:numPr>
          <w:ilvl w:val="0"/>
          <w:numId w:val="24"/>
        </w:numPr>
        <w:shd w:val="clear" w:color="auto" w:fill="FFFFFF"/>
        <w:tabs>
          <w:tab w:val="left" w:pos="730"/>
        </w:tabs>
        <w:spacing w:before="0" w:after="0"/>
        <w:ind w:left="1066" w:hanging="357"/>
        <w:rPr>
          <w:spacing w:val="-9"/>
        </w:rPr>
      </w:pPr>
      <w:r w:rsidRPr="002B749E">
        <w:t xml:space="preserve">under </w:t>
      </w:r>
      <w:r w:rsidR="00C34647" w:rsidRPr="002B749E">
        <w:t>due</w:t>
      </w:r>
      <w:r w:rsidR="00E82F21">
        <w:t xml:space="preserve"> </w:t>
      </w:r>
      <w:r w:rsidR="00217AC5" w:rsidRPr="002B749E">
        <w:t xml:space="preserve">process of law. </w:t>
      </w:r>
    </w:p>
    <w:p w14:paraId="2CFA7321" w14:textId="77777777" w:rsidR="00217AC5" w:rsidRPr="002B749E" w:rsidRDefault="00217AC5" w:rsidP="00A84C1E">
      <w:pPr>
        <w:pStyle w:val="ListParagraph"/>
        <w:numPr>
          <w:ilvl w:val="0"/>
          <w:numId w:val="23"/>
        </w:numPr>
      </w:pPr>
      <w:r w:rsidRPr="002B749E">
        <w:t xml:space="preserve">The </w:t>
      </w:r>
      <w:r w:rsidR="00FC4456" w:rsidRPr="00A84C1E">
        <w:rPr>
          <w:spacing w:val="2"/>
        </w:rPr>
        <w:t>investor</w:t>
      </w:r>
      <w:r w:rsidR="00FC4456" w:rsidRPr="002B749E">
        <w:t xml:space="preserve"> </w:t>
      </w:r>
      <w:r w:rsidRPr="002B749E">
        <w:t xml:space="preserve">affected shall have </w:t>
      </w:r>
      <w:r w:rsidR="00FC4456" w:rsidRPr="002B749E">
        <w:t xml:space="preserve">the </w:t>
      </w:r>
      <w:r w:rsidRPr="002B749E">
        <w:t>right, under the law</w:t>
      </w:r>
      <w:r w:rsidR="00FC4456" w:rsidRPr="002B749E">
        <w:t>s</w:t>
      </w:r>
      <w:r w:rsidRPr="002B749E">
        <w:t xml:space="preserve"> of the </w:t>
      </w:r>
      <w:r w:rsidR="000426FF" w:rsidRPr="002B749E">
        <w:t xml:space="preserve">Member State </w:t>
      </w:r>
      <w:r w:rsidRPr="002B749E">
        <w:t>expropriati</w:t>
      </w:r>
      <w:r w:rsidR="00FC4456" w:rsidRPr="002B749E">
        <w:t>ng</w:t>
      </w:r>
      <w:r w:rsidRPr="002B749E">
        <w:t xml:space="preserve">, to prompt review, by a judicial or other independent authority of that </w:t>
      </w:r>
      <w:r w:rsidR="000426FF" w:rsidRPr="002B749E">
        <w:t>Member State</w:t>
      </w:r>
      <w:r w:rsidRPr="002B749E">
        <w:t xml:space="preserve">, of its case and of the valuation of </w:t>
      </w:r>
      <w:r w:rsidRPr="002B749E">
        <w:rPr>
          <w:spacing w:val="2"/>
        </w:rPr>
        <w:t>its inve</w:t>
      </w:r>
      <w:r w:rsidR="00033F36" w:rsidRPr="002B749E">
        <w:rPr>
          <w:spacing w:val="2"/>
        </w:rPr>
        <w:t xml:space="preserve">stment in accordance with the </w:t>
      </w:r>
      <w:r w:rsidRPr="002B749E">
        <w:rPr>
          <w:spacing w:val="2"/>
        </w:rPr>
        <w:lastRenderedPageBreak/>
        <w:t xml:space="preserve">procedure </w:t>
      </w:r>
      <w:r w:rsidR="009F08DC">
        <w:t xml:space="preserve">established by </w:t>
      </w:r>
      <w:r w:rsidRPr="002B749E">
        <w:t>the laws</w:t>
      </w:r>
      <w:r w:rsidR="00E82F21">
        <w:t xml:space="preserve"> </w:t>
      </w:r>
      <w:r w:rsidRPr="002B749E">
        <w:t>of the Member State.</w:t>
      </w:r>
    </w:p>
    <w:p w14:paraId="1F1F8A23" w14:textId="77777777" w:rsidR="00B53B66" w:rsidRPr="002B749E" w:rsidRDefault="00B53B66" w:rsidP="002B749E">
      <w:pPr>
        <w:shd w:val="clear" w:color="auto" w:fill="FFFFFF"/>
        <w:spacing w:line="276" w:lineRule="auto"/>
        <w:jc w:val="both"/>
        <w:rPr>
          <w:rFonts w:ascii="Times New Roman" w:hAnsi="Times New Roman"/>
          <w:lang w:val="en-US"/>
        </w:rPr>
      </w:pPr>
    </w:p>
    <w:p w14:paraId="18032FB1" w14:textId="77777777" w:rsidR="00B22F5C" w:rsidRDefault="00BB3C63" w:rsidP="00B22F5C">
      <w:pPr>
        <w:pStyle w:val="ListParagraph"/>
      </w:pPr>
      <w:r w:rsidRPr="002B749E">
        <w:t xml:space="preserve">A non-discriminatory measure of a </w:t>
      </w:r>
      <w:r w:rsidR="00820C52" w:rsidRPr="002B749E">
        <w:t xml:space="preserve">Member </w:t>
      </w:r>
      <w:r w:rsidRPr="002B749E">
        <w:t>State</w:t>
      </w:r>
      <w:r w:rsidR="00E82F21">
        <w:t xml:space="preserve"> </w:t>
      </w:r>
      <w:r w:rsidRPr="002B749E">
        <w:t xml:space="preserve">that is designed and applied to protect or enhance legitimate public welfare objectives, such as public health, safety and the environment, does not constitute an indirect expropriation under this </w:t>
      </w:r>
      <w:r w:rsidR="00FC4456" w:rsidRPr="002B749E">
        <w:t>Code</w:t>
      </w:r>
      <w:r w:rsidRPr="002B749E">
        <w:t>.</w:t>
      </w:r>
    </w:p>
    <w:p w14:paraId="4D495E02" w14:textId="707EEC48" w:rsidR="00B22F5C" w:rsidRPr="002B749E" w:rsidRDefault="00B22F5C">
      <w:pPr>
        <w:pStyle w:val="ListParagraph"/>
      </w:pPr>
      <w:r w:rsidRPr="00B22F5C">
        <w:t xml:space="preserve">This Article shall not apply to the issuance of compulsory licenses granted in relation to intellectual property rights, or to the </w:t>
      </w:r>
      <w:r w:rsidR="004074A8" w:rsidRPr="00B22F5C">
        <w:t>creation</w:t>
      </w:r>
      <w:r w:rsidR="004074A8">
        <w:t>,</w:t>
      </w:r>
      <w:r w:rsidR="004074A8" w:rsidRPr="00B22F5C">
        <w:t xml:space="preserve"> limitation</w:t>
      </w:r>
      <w:r w:rsidR="004074A8">
        <w:t xml:space="preserve"> or</w:t>
      </w:r>
      <w:r w:rsidR="004074A8" w:rsidRPr="00B22F5C">
        <w:t xml:space="preserve"> </w:t>
      </w:r>
      <w:r w:rsidRPr="00B22F5C">
        <w:t>revocation of intellectual property rights, to the extent that such issuance, revocation, limitation or creation is consistent with applicable international agreements on intellectual property</w:t>
      </w:r>
      <w:r>
        <w:t>.</w:t>
      </w:r>
    </w:p>
    <w:p w14:paraId="12A86239" w14:textId="77777777" w:rsidR="009F08DC" w:rsidRDefault="00266B42" w:rsidP="009F08DC">
      <w:pPr>
        <w:widowControl w:val="0"/>
        <w:shd w:val="clear" w:color="auto" w:fill="FFFFFF"/>
        <w:tabs>
          <w:tab w:val="left" w:pos="730"/>
        </w:tabs>
        <w:autoSpaceDE w:val="0"/>
        <w:autoSpaceDN w:val="0"/>
        <w:adjustRightInd w:val="0"/>
        <w:spacing w:before="336" w:line="276" w:lineRule="auto"/>
        <w:jc w:val="center"/>
        <w:rPr>
          <w:rStyle w:val="IntenseEmphasis"/>
          <w:rFonts w:ascii="Times New Roman" w:hAnsi="Times New Roman"/>
          <w:color w:val="auto"/>
          <w:lang w:val="en-US"/>
        </w:rPr>
      </w:pPr>
      <w:bookmarkStart w:id="24" w:name="_Toc278464343"/>
      <w:r w:rsidRPr="002B749E">
        <w:rPr>
          <w:rStyle w:val="IntenseEmphasis"/>
          <w:rFonts w:ascii="Times New Roman" w:hAnsi="Times New Roman"/>
          <w:color w:val="auto"/>
          <w:lang w:val="en-US"/>
        </w:rPr>
        <w:t>Article</w:t>
      </w:r>
      <w:r w:rsidR="00E96B71" w:rsidRPr="002B749E">
        <w:rPr>
          <w:rStyle w:val="IntenseEmphasis"/>
          <w:rFonts w:ascii="Times New Roman" w:hAnsi="Times New Roman"/>
          <w:color w:val="auto"/>
          <w:lang w:val="en-US"/>
        </w:rPr>
        <w:t xml:space="preserve"> 1</w:t>
      </w:r>
      <w:bookmarkStart w:id="25" w:name="_Toc278464344"/>
      <w:bookmarkEnd w:id="24"/>
      <w:r w:rsidR="0035616A">
        <w:rPr>
          <w:rStyle w:val="IntenseEmphasis"/>
          <w:rFonts w:ascii="Times New Roman" w:hAnsi="Times New Roman"/>
          <w:color w:val="auto"/>
          <w:lang w:val="en-US"/>
        </w:rPr>
        <w:t>2</w:t>
      </w:r>
    </w:p>
    <w:p w14:paraId="60CCE2F9" w14:textId="14EC3CA0" w:rsidR="00FD386B" w:rsidRPr="002B749E" w:rsidRDefault="00364779" w:rsidP="00B772D7">
      <w:pPr>
        <w:widowControl w:val="0"/>
        <w:shd w:val="clear" w:color="auto" w:fill="FFFFFF"/>
        <w:tabs>
          <w:tab w:val="left" w:pos="730"/>
        </w:tabs>
        <w:autoSpaceDE w:val="0"/>
        <w:autoSpaceDN w:val="0"/>
        <w:adjustRightInd w:val="0"/>
        <w:spacing w:after="100" w:afterAutospacing="1" w:line="276" w:lineRule="auto"/>
        <w:jc w:val="center"/>
        <w:rPr>
          <w:rStyle w:val="IntenseEmphasis"/>
          <w:rFonts w:ascii="Times New Roman" w:hAnsi="Times New Roman"/>
          <w:color w:val="auto"/>
          <w:lang w:val="en-US"/>
        </w:rPr>
      </w:pPr>
      <w:r w:rsidRPr="002B749E">
        <w:rPr>
          <w:rStyle w:val="IntenseEmphasis"/>
          <w:rFonts w:ascii="Times New Roman" w:hAnsi="Times New Roman"/>
          <w:color w:val="auto"/>
          <w:lang w:val="en-US"/>
        </w:rPr>
        <w:t xml:space="preserve">Determination of the </w:t>
      </w:r>
      <w:r w:rsidR="00CD28CF">
        <w:rPr>
          <w:rStyle w:val="IntenseEmphasis"/>
          <w:rFonts w:ascii="Times New Roman" w:hAnsi="Times New Roman"/>
          <w:color w:val="auto"/>
          <w:lang w:val="en-US"/>
        </w:rPr>
        <w:t>V</w:t>
      </w:r>
      <w:r w:rsidRPr="002B749E">
        <w:rPr>
          <w:rStyle w:val="IntenseEmphasis"/>
          <w:rFonts w:ascii="Times New Roman" w:hAnsi="Times New Roman"/>
          <w:color w:val="auto"/>
          <w:lang w:val="en-US"/>
        </w:rPr>
        <w:t xml:space="preserve">alue </w:t>
      </w:r>
      <w:r w:rsidR="00C94FAA" w:rsidRPr="002B749E">
        <w:rPr>
          <w:rStyle w:val="IntenseEmphasis"/>
          <w:rFonts w:ascii="Times New Roman" w:hAnsi="Times New Roman"/>
          <w:color w:val="auto"/>
          <w:lang w:val="en-US"/>
        </w:rPr>
        <w:t xml:space="preserve">of </w:t>
      </w:r>
      <w:r w:rsidR="00CD28CF">
        <w:rPr>
          <w:rStyle w:val="IntenseEmphasis"/>
          <w:rFonts w:ascii="Times New Roman" w:hAnsi="Times New Roman"/>
          <w:color w:val="auto"/>
          <w:lang w:val="en-US"/>
        </w:rPr>
        <w:t>C</w:t>
      </w:r>
      <w:r w:rsidR="00C94FAA" w:rsidRPr="002B749E">
        <w:rPr>
          <w:rStyle w:val="IntenseEmphasis"/>
          <w:rFonts w:ascii="Times New Roman" w:hAnsi="Times New Roman"/>
          <w:color w:val="auto"/>
          <w:lang w:val="en-US"/>
        </w:rPr>
        <w:t>ompensation</w:t>
      </w:r>
      <w:bookmarkEnd w:id="25"/>
    </w:p>
    <w:p w14:paraId="2F2C4220" w14:textId="71099790" w:rsidR="00B22F5C" w:rsidRPr="00B22F5C" w:rsidRDefault="004C243E">
      <w:pPr>
        <w:pStyle w:val="ListParagraph"/>
        <w:numPr>
          <w:ilvl w:val="0"/>
          <w:numId w:val="25"/>
        </w:numPr>
      </w:pPr>
      <w:r>
        <w:t>A</w:t>
      </w:r>
      <w:r w:rsidR="00B22F5C" w:rsidRPr="00862B03">
        <w:t xml:space="preserve">dequate compensation shall normally be assessed in relation to the fair market value of the expropriated investment immediately before the </w:t>
      </w:r>
      <w:r w:rsidR="004074A8" w:rsidRPr="00862B03">
        <w:t xml:space="preserve">date of expropriation </w:t>
      </w:r>
      <w:r w:rsidR="00B22F5C" w:rsidRPr="00862B03">
        <w:t xml:space="preserve">and shall not reflect any change in value occurring because the intended expropriation had become known earlier. In no event shall the valuation date be moved to any future date. The computation of the fair market value of the property shall exclude any consequential or exemplary losses or speculative or windfall profits claimed by the </w:t>
      </w:r>
      <w:r w:rsidR="0036604F">
        <w:t>i</w:t>
      </w:r>
      <w:r w:rsidR="00B22F5C" w:rsidRPr="00862B03">
        <w:t>nvestor, including those relating to moral damages or loss of goodwill.</w:t>
      </w:r>
    </w:p>
    <w:p w14:paraId="4FF18D08" w14:textId="180858D0" w:rsidR="00FD386B" w:rsidRPr="00862B03" w:rsidRDefault="00BB3C63" w:rsidP="002B749E">
      <w:pPr>
        <w:pStyle w:val="ListParagraph"/>
        <w:rPr>
          <w:spacing w:val="8"/>
        </w:rPr>
      </w:pPr>
      <w:r w:rsidRPr="002B749E">
        <w:t>Where appropriate, the assessment of adequate compensation shall be based on an equitable balance between the public interest and interest of th</w:t>
      </w:r>
      <w:r w:rsidR="00E17EC5" w:rsidRPr="002B749E">
        <w:t xml:space="preserve">e investor </w:t>
      </w:r>
      <w:r w:rsidRPr="002B749E">
        <w:t>affected, having regard</w:t>
      </w:r>
      <w:r w:rsidR="00E82F21">
        <w:t xml:space="preserve"> </w:t>
      </w:r>
      <w:r w:rsidR="000426FF" w:rsidRPr="002B749E">
        <w:t>to</w:t>
      </w:r>
      <w:r w:rsidRPr="002B749E">
        <w:t xml:space="preserve"> all relevant circumstances and taking </w:t>
      </w:r>
      <w:r w:rsidR="00D15E5F">
        <w:t xml:space="preserve">into </w:t>
      </w:r>
      <w:r w:rsidRPr="002B749E">
        <w:t>account  the current and past use of the property, the history of its acquisition, the extent of previous profit made by the foreign investor through the investment, and the duration of the investment.</w:t>
      </w:r>
      <w:bookmarkStart w:id="26" w:name="_Toc278464345"/>
    </w:p>
    <w:p w14:paraId="00BC49B8" w14:textId="77777777" w:rsidR="00B22F5C" w:rsidRPr="00862B03" w:rsidRDefault="00B22F5C" w:rsidP="002B749E">
      <w:pPr>
        <w:pStyle w:val="ListParagraph"/>
        <w:rPr>
          <w:spacing w:val="8"/>
        </w:rPr>
      </w:pPr>
      <w:r>
        <w:t>If the compensation is not paid within six months from the date of its determination, it shall after that date attract simple interests at the normal commercial rate where applicable at the national level of the host State.</w:t>
      </w:r>
    </w:p>
    <w:p w14:paraId="5264DB34" w14:textId="77777777" w:rsidR="00B22F5C" w:rsidRPr="0094726F" w:rsidRDefault="00B22F5C" w:rsidP="002B749E">
      <w:pPr>
        <w:pStyle w:val="ListParagraph"/>
        <w:rPr>
          <w:spacing w:val="8"/>
        </w:rPr>
      </w:pPr>
      <w:r>
        <w:t>Any payment shall be made in a freely convertible currency.</w:t>
      </w:r>
    </w:p>
    <w:p w14:paraId="023A3F0D" w14:textId="77777777" w:rsidR="0094726F" w:rsidRDefault="0094726F" w:rsidP="0094726F">
      <w:pPr>
        <w:pStyle w:val="ListParagraph"/>
        <w:numPr>
          <w:ilvl w:val="0"/>
          <w:numId w:val="0"/>
        </w:numPr>
        <w:ind w:left="567"/>
      </w:pPr>
    </w:p>
    <w:p w14:paraId="0F91768B" w14:textId="77777777" w:rsidR="00907246" w:rsidRDefault="00907246" w:rsidP="0094726F">
      <w:pPr>
        <w:pStyle w:val="ListParagraph"/>
        <w:numPr>
          <w:ilvl w:val="0"/>
          <w:numId w:val="0"/>
        </w:numPr>
        <w:ind w:left="567"/>
      </w:pPr>
    </w:p>
    <w:p w14:paraId="5A7D7B67" w14:textId="77777777" w:rsidR="00907246" w:rsidRDefault="00907246" w:rsidP="0094726F">
      <w:pPr>
        <w:pStyle w:val="ListParagraph"/>
        <w:numPr>
          <w:ilvl w:val="0"/>
          <w:numId w:val="0"/>
        </w:numPr>
        <w:ind w:left="567"/>
      </w:pPr>
    </w:p>
    <w:p w14:paraId="1AF40526" w14:textId="77777777" w:rsidR="00907246" w:rsidRDefault="00907246" w:rsidP="0094726F">
      <w:pPr>
        <w:pStyle w:val="ListParagraph"/>
        <w:numPr>
          <w:ilvl w:val="0"/>
          <w:numId w:val="0"/>
        </w:numPr>
        <w:ind w:left="567"/>
      </w:pPr>
    </w:p>
    <w:p w14:paraId="1E763768" w14:textId="77777777" w:rsidR="0094726F" w:rsidRPr="004375E3" w:rsidRDefault="0094726F" w:rsidP="0094726F">
      <w:pPr>
        <w:pStyle w:val="ListParagraph"/>
        <w:numPr>
          <w:ilvl w:val="0"/>
          <w:numId w:val="0"/>
        </w:numPr>
        <w:ind w:left="567"/>
        <w:rPr>
          <w:spacing w:val="8"/>
        </w:rPr>
      </w:pPr>
    </w:p>
    <w:p w14:paraId="383857E4" w14:textId="77777777" w:rsidR="00765580" w:rsidRDefault="00085C06" w:rsidP="00765580">
      <w:pPr>
        <w:shd w:val="clear" w:color="auto" w:fill="FFFFFF"/>
        <w:tabs>
          <w:tab w:val="left" w:pos="725"/>
        </w:tabs>
        <w:spacing w:before="331" w:line="276" w:lineRule="auto"/>
        <w:jc w:val="center"/>
        <w:rPr>
          <w:rStyle w:val="IntenseEmphasis"/>
          <w:rFonts w:ascii="Times New Roman" w:hAnsi="Times New Roman"/>
          <w:color w:val="auto"/>
          <w:lang w:val="en-US"/>
        </w:rPr>
      </w:pPr>
      <w:bookmarkStart w:id="27" w:name="_Toc278464347"/>
      <w:bookmarkEnd w:id="26"/>
      <w:r w:rsidRPr="002B749E">
        <w:rPr>
          <w:rStyle w:val="IntenseEmphasis"/>
          <w:rFonts w:ascii="Times New Roman" w:hAnsi="Times New Roman"/>
          <w:color w:val="auto"/>
          <w:lang w:val="en-US"/>
        </w:rPr>
        <w:t>Article</w:t>
      </w:r>
      <w:r w:rsidR="006C3653" w:rsidRPr="002B749E">
        <w:rPr>
          <w:rStyle w:val="IntenseEmphasis"/>
          <w:rFonts w:ascii="Times New Roman" w:hAnsi="Times New Roman"/>
          <w:color w:val="auto"/>
          <w:lang w:val="en-US"/>
        </w:rPr>
        <w:t xml:space="preserve"> 1</w:t>
      </w:r>
      <w:bookmarkStart w:id="28" w:name="_Toc278464348"/>
      <w:bookmarkEnd w:id="27"/>
      <w:r w:rsidR="00B22F5C">
        <w:rPr>
          <w:rStyle w:val="IntenseEmphasis"/>
          <w:rFonts w:ascii="Times New Roman" w:hAnsi="Times New Roman"/>
          <w:color w:val="auto"/>
          <w:lang w:val="en-US"/>
        </w:rPr>
        <w:t>3</w:t>
      </w:r>
    </w:p>
    <w:p w14:paraId="649087C3" w14:textId="30ED3AA5" w:rsidR="00085C06" w:rsidRPr="002B749E" w:rsidRDefault="00085C06" w:rsidP="00765580">
      <w:pPr>
        <w:shd w:val="clear" w:color="auto" w:fill="FFFFFF"/>
        <w:tabs>
          <w:tab w:val="left" w:pos="725"/>
        </w:tabs>
        <w:spacing w:line="276" w:lineRule="auto"/>
        <w:jc w:val="center"/>
        <w:rPr>
          <w:rStyle w:val="IntenseEmphasis"/>
          <w:rFonts w:ascii="Times New Roman" w:hAnsi="Times New Roman"/>
          <w:b w:val="0"/>
          <w:bCs w:val="0"/>
          <w:iCs w:val="0"/>
          <w:color w:val="auto"/>
          <w:spacing w:val="-2"/>
          <w:lang w:val="en-US"/>
        </w:rPr>
      </w:pPr>
      <w:r w:rsidRPr="002B749E">
        <w:rPr>
          <w:rStyle w:val="IntenseEmphasis"/>
          <w:rFonts w:ascii="Times New Roman" w:hAnsi="Times New Roman"/>
          <w:color w:val="auto"/>
          <w:lang w:val="en-US"/>
        </w:rPr>
        <w:t xml:space="preserve">War and </w:t>
      </w:r>
      <w:r w:rsidR="00CD28CF">
        <w:rPr>
          <w:rStyle w:val="IntenseEmphasis"/>
          <w:rFonts w:ascii="Times New Roman" w:hAnsi="Times New Roman"/>
          <w:color w:val="auto"/>
          <w:lang w:val="en-US"/>
        </w:rPr>
        <w:t>C</w:t>
      </w:r>
      <w:r w:rsidRPr="002B749E">
        <w:rPr>
          <w:rStyle w:val="IntenseEmphasis"/>
          <w:rFonts w:ascii="Times New Roman" w:hAnsi="Times New Roman"/>
          <w:color w:val="auto"/>
          <w:lang w:val="en-US"/>
        </w:rPr>
        <w:t xml:space="preserve">ivil </w:t>
      </w:r>
      <w:r w:rsidR="00CD28CF">
        <w:rPr>
          <w:rStyle w:val="IntenseEmphasis"/>
          <w:rFonts w:ascii="Times New Roman" w:hAnsi="Times New Roman"/>
          <w:color w:val="auto"/>
          <w:lang w:val="en-US"/>
        </w:rPr>
        <w:t>D</w:t>
      </w:r>
      <w:r w:rsidRPr="002B749E">
        <w:rPr>
          <w:rStyle w:val="IntenseEmphasis"/>
          <w:rFonts w:ascii="Times New Roman" w:hAnsi="Times New Roman"/>
          <w:color w:val="auto"/>
          <w:lang w:val="en-US"/>
        </w:rPr>
        <w:t>isturbance</w:t>
      </w:r>
      <w:bookmarkEnd w:id="28"/>
    </w:p>
    <w:p w14:paraId="17B53E0D" w14:textId="14660971" w:rsidR="00FD386B" w:rsidRPr="002B749E" w:rsidRDefault="00085C06" w:rsidP="002045B3">
      <w:pPr>
        <w:pStyle w:val="ColorfulList-Accent11"/>
        <w:shd w:val="clear" w:color="auto" w:fill="FFFFFF"/>
        <w:tabs>
          <w:tab w:val="left" w:pos="730"/>
        </w:tabs>
        <w:spacing w:before="269" w:after="320" w:line="276" w:lineRule="auto"/>
        <w:ind w:left="567"/>
        <w:contextualSpacing w:val="0"/>
        <w:jc w:val="both"/>
        <w:rPr>
          <w:lang w:val="en-US"/>
        </w:rPr>
      </w:pPr>
      <w:r w:rsidRPr="002B749E">
        <w:rPr>
          <w:lang w:val="en-US"/>
        </w:rPr>
        <w:t xml:space="preserve">Investors who suffer within the territory of </w:t>
      </w:r>
      <w:r w:rsidR="00B22F5C">
        <w:rPr>
          <w:lang w:val="en-US"/>
        </w:rPr>
        <w:t xml:space="preserve">a </w:t>
      </w:r>
      <w:r w:rsidRPr="002B749E">
        <w:rPr>
          <w:spacing w:val="-1"/>
          <w:lang w:val="en-US"/>
        </w:rPr>
        <w:t>Member State</w:t>
      </w:r>
      <w:r w:rsidRPr="002B749E">
        <w:rPr>
          <w:lang w:val="en-US"/>
        </w:rPr>
        <w:t xml:space="preserve"> damage in relation to their investments</w:t>
      </w:r>
      <w:r w:rsidR="00E82F21">
        <w:rPr>
          <w:lang w:val="en-US"/>
        </w:rPr>
        <w:t xml:space="preserve"> </w:t>
      </w:r>
      <w:r w:rsidRPr="002B749E">
        <w:rPr>
          <w:lang w:val="en-US"/>
        </w:rPr>
        <w:t>owing to the outbreak of hostilities or a state of national emergency such as, revolt, insurrection or riot,</w:t>
      </w:r>
      <w:r w:rsidR="00E82F21">
        <w:rPr>
          <w:lang w:val="en-US"/>
        </w:rPr>
        <w:t xml:space="preserve"> </w:t>
      </w:r>
      <w:r w:rsidRPr="002B749E">
        <w:rPr>
          <w:lang w:val="en-US"/>
        </w:rPr>
        <w:t xml:space="preserve">shall be accorded treatment no less </w:t>
      </w:r>
      <w:r w:rsidR="00765580" w:rsidRPr="002B749E">
        <w:rPr>
          <w:lang w:val="en-US"/>
        </w:rPr>
        <w:t>favorable</w:t>
      </w:r>
      <w:r w:rsidRPr="002B749E">
        <w:rPr>
          <w:lang w:val="en-US"/>
        </w:rPr>
        <w:t xml:space="preserve"> than that accorded to investors of such </w:t>
      </w:r>
      <w:r w:rsidR="005B16E2">
        <w:rPr>
          <w:lang w:val="en-US"/>
        </w:rPr>
        <w:t xml:space="preserve">a </w:t>
      </w:r>
      <w:r w:rsidRPr="002B749E">
        <w:rPr>
          <w:spacing w:val="-1"/>
          <w:lang w:val="en-US"/>
        </w:rPr>
        <w:t>Member State</w:t>
      </w:r>
      <w:r w:rsidRPr="002B749E">
        <w:rPr>
          <w:lang w:val="en-US"/>
        </w:rPr>
        <w:t xml:space="preserve"> or to investors of any third country, as regards to any measure to be taken by the </w:t>
      </w:r>
      <w:r w:rsidR="00B22F5C">
        <w:rPr>
          <w:lang w:val="en-US"/>
        </w:rPr>
        <w:t>concerned</w:t>
      </w:r>
      <w:r w:rsidR="00E82F21">
        <w:rPr>
          <w:lang w:val="en-US"/>
        </w:rPr>
        <w:t xml:space="preserve"> </w:t>
      </w:r>
      <w:r w:rsidRPr="002B749E">
        <w:rPr>
          <w:spacing w:val="-1"/>
          <w:lang w:val="en-US"/>
        </w:rPr>
        <w:t>Member State</w:t>
      </w:r>
      <w:r w:rsidR="00E82F21">
        <w:rPr>
          <w:spacing w:val="-1"/>
          <w:lang w:val="en-US"/>
        </w:rPr>
        <w:t xml:space="preserve"> </w:t>
      </w:r>
      <w:r w:rsidRPr="002B749E">
        <w:rPr>
          <w:lang w:val="en-US"/>
        </w:rPr>
        <w:t>incl</w:t>
      </w:r>
      <w:r w:rsidR="006703E5">
        <w:rPr>
          <w:lang w:val="en-US"/>
        </w:rPr>
        <w:t>uding restitution, compensation</w:t>
      </w:r>
      <w:r w:rsidRPr="002B749E">
        <w:rPr>
          <w:lang w:val="en-US"/>
        </w:rPr>
        <w:t xml:space="preserve"> or other valuable consideration. </w:t>
      </w:r>
      <w:bookmarkStart w:id="29" w:name="_Toc278464349"/>
    </w:p>
    <w:p w14:paraId="1F1A3604" w14:textId="77777777" w:rsidR="00765580" w:rsidRDefault="00E91580" w:rsidP="00765580">
      <w:pPr>
        <w:pStyle w:val="ColorfulList-Accent11"/>
        <w:shd w:val="clear" w:color="auto" w:fill="FFFFFF"/>
        <w:tabs>
          <w:tab w:val="left" w:pos="730"/>
        </w:tabs>
        <w:spacing w:before="269" w:line="276" w:lineRule="auto"/>
        <w:ind w:left="0"/>
        <w:jc w:val="center"/>
        <w:rPr>
          <w:rStyle w:val="IntenseEmphasis"/>
          <w:color w:val="auto"/>
          <w:lang w:val="en-US"/>
        </w:rPr>
      </w:pPr>
      <w:r w:rsidRPr="002B749E">
        <w:rPr>
          <w:rStyle w:val="IntenseEmphasis"/>
          <w:color w:val="auto"/>
          <w:lang w:val="en-US"/>
        </w:rPr>
        <w:t xml:space="preserve">Article </w:t>
      </w:r>
      <w:r w:rsidR="006C3653" w:rsidRPr="002B749E">
        <w:rPr>
          <w:rStyle w:val="IntenseEmphasis"/>
          <w:color w:val="auto"/>
          <w:lang w:val="en-US"/>
        </w:rPr>
        <w:t>1</w:t>
      </w:r>
      <w:bookmarkStart w:id="30" w:name="_Toc278464350"/>
      <w:bookmarkEnd w:id="29"/>
      <w:r w:rsidR="00B22F5C">
        <w:rPr>
          <w:rStyle w:val="IntenseEmphasis"/>
          <w:color w:val="auto"/>
          <w:lang w:val="en-US"/>
        </w:rPr>
        <w:t>4</w:t>
      </w:r>
    </w:p>
    <w:p w14:paraId="4B970142" w14:textId="77777777" w:rsidR="00E91580" w:rsidRPr="00B772D7" w:rsidRDefault="00FD386B" w:rsidP="00B772D7">
      <w:pPr>
        <w:pStyle w:val="ColorfulList-Accent11"/>
        <w:shd w:val="clear" w:color="auto" w:fill="FFFFFF"/>
        <w:tabs>
          <w:tab w:val="left" w:pos="730"/>
        </w:tabs>
        <w:spacing w:before="269" w:after="100" w:afterAutospacing="1" w:line="276" w:lineRule="auto"/>
        <w:ind w:left="0"/>
        <w:jc w:val="center"/>
        <w:rPr>
          <w:lang w:val="en-US"/>
        </w:rPr>
      </w:pPr>
      <w:r w:rsidRPr="002B749E">
        <w:rPr>
          <w:rStyle w:val="IntenseEmphasis"/>
          <w:color w:val="auto"/>
          <w:lang w:val="en-US"/>
        </w:rPr>
        <w:t>General Exceptions</w:t>
      </w:r>
      <w:bookmarkEnd w:id="30"/>
    </w:p>
    <w:p w14:paraId="7B181797" w14:textId="77777777" w:rsidR="00765580" w:rsidRDefault="00E91580" w:rsidP="00BC069A">
      <w:pPr>
        <w:pStyle w:val="ListParagraph"/>
        <w:numPr>
          <w:ilvl w:val="0"/>
          <w:numId w:val="28"/>
        </w:numPr>
      </w:pPr>
      <w:r w:rsidRPr="00765580">
        <w:rPr>
          <w:iCs/>
        </w:rPr>
        <w:t>This Code sh</w:t>
      </w:r>
      <w:r w:rsidR="00253380" w:rsidRPr="00765580">
        <w:rPr>
          <w:iCs/>
        </w:rPr>
        <w:t>all</w:t>
      </w:r>
      <w:r w:rsidRPr="00765580">
        <w:rPr>
          <w:iCs/>
        </w:rPr>
        <w:t xml:space="preserve"> not prevent any </w:t>
      </w:r>
      <w:r w:rsidRPr="002B749E">
        <w:t xml:space="preserve">Member </w:t>
      </w:r>
      <w:r w:rsidR="00225192" w:rsidRPr="002B749E">
        <w:t xml:space="preserve">State </w:t>
      </w:r>
      <w:r w:rsidRPr="002B749E">
        <w:t xml:space="preserve">from adopting or enforcing measures </w:t>
      </w:r>
      <w:r w:rsidR="0063634E" w:rsidRPr="002B749E">
        <w:t>relating to</w:t>
      </w:r>
      <w:r w:rsidR="00253380" w:rsidRPr="002B749E">
        <w:t xml:space="preserve"> the protection of</w:t>
      </w:r>
      <w:r w:rsidR="00E82F21">
        <w:t xml:space="preserve"> </w:t>
      </w:r>
      <w:r w:rsidRPr="002B749E">
        <w:t xml:space="preserve">human, animal or plant life or health, </w:t>
      </w:r>
      <w:r w:rsidR="00364779" w:rsidRPr="002B749E">
        <w:t xml:space="preserve">or to the </w:t>
      </w:r>
      <w:r w:rsidR="00915A95" w:rsidRPr="002B749E">
        <w:t xml:space="preserve">maintenance of international peace and security, or </w:t>
      </w:r>
      <w:r w:rsidR="00364779" w:rsidRPr="002B749E">
        <w:t xml:space="preserve">to the protection of </w:t>
      </w:r>
      <w:r w:rsidR="00915A95" w:rsidRPr="002B749E">
        <w:t xml:space="preserve">its national security interests, </w:t>
      </w:r>
      <w:r w:rsidRPr="002B749E">
        <w:t xml:space="preserve">subject to the requirement that these measures are not applied in a manner which would constitute a means of arbitrary or unjustifiable discrimination between investors </w:t>
      </w:r>
      <w:r w:rsidR="00565D50" w:rsidRPr="002B749E">
        <w:t xml:space="preserve">in like circumstances </w:t>
      </w:r>
      <w:r w:rsidRPr="002B749E">
        <w:t xml:space="preserve">or a disguised restriction on investment flows. </w:t>
      </w:r>
    </w:p>
    <w:p w14:paraId="664DFB28" w14:textId="77777777" w:rsidR="00765580" w:rsidRDefault="00915A95" w:rsidP="00BC069A">
      <w:pPr>
        <w:pStyle w:val="ListParagraph"/>
        <w:numPr>
          <w:ilvl w:val="0"/>
          <w:numId w:val="28"/>
        </w:numPr>
      </w:pPr>
      <w:r w:rsidRPr="00765580">
        <w:t xml:space="preserve">Member States shall not be required to change nor relax their appropriate level of protection of human, animal or plant life or health in pursuit or attraction of investments. </w:t>
      </w:r>
    </w:p>
    <w:p w14:paraId="58A91EBF" w14:textId="77777777" w:rsidR="00732FE1" w:rsidRPr="004375E3" w:rsidRDefault="00194DD5" w:rsidP="00732FE1">
      <w:pPr>
        <w:pStyle w:val="ListParagraph"/>
        <w:numPr>
          <w:ilvl w:val="0"/>
          <w:numId w:val="28"/>
        </w:numPr>
      </w:pPr>
      <w:r w:rsidRPr="00765580">
        <w:t>An</w:t>
      </w:r>
      <w:r w:rsidR="00B04DCC" w:rsidRPr="00765580">
        <w:t>y</w:t>
      </w:r>
      <w:r w:rsidRPr="00765580">
        <w:t xml:space="preserve"> interested Member </w:t>
      </w:r>
      <w:r w:rsidR="00225192" w:rsidRPr="00765580">
        <w:t>S</w:t>
      </w:r>
      <w:r w:rsidRPr="00765580">
        <w:t xml:space="preserve">tate </w:t>
      </w:r>
      <w:r w:rsidR="00DB1040" w:rsidRPr="00765580">
        <w:t>may request information on the reason</w:t>
      </w:r>
      <w:r w:rsidR="00BE7892">
        <w:t>s for the measures taken under P</w:t>
      </w:r>
      <w:r w:rsidR="00DB1040" w:rsidRPr="00765580">
        <w:t xml:space="preserve">aragraph 1. The Member State taking such measures </w:t>
      </w:r>
      <w:r w:rsidRPr="00765580">
        <w:t>shall</w:t>
      </w:r>
      <w:r w:rsidR="00DB1040" w:rsidRPr="00765580">
        <w:t xml:space="preserve"> respond to the request </w:t>
      </w:r>
      <w:r w:rsidR="00915A95" w:rsidRPr="00765580">
        <w:t xml:space="preserve">for information </w:t>
      </w:r>
      <w:r w:rsidR="00DB1040" w:rsidRPr="00765580">
        <w:t>within three months.</w:t>
      </w:r>
      <w:bookmarkStart w:id="31" w:name="_Toc278464351"/>
    </w:p>
    <w:p w14:paraId="6B0D70D5" w14:textId="77777777" w:rsidR="00765580" w:rsidRDefault="00027728" w:rsidP="00765580">
      <w:pPr>
        <w:widowControl w:val="0"/>
        <w:shd w:val="clear" w:color="auto" w:fill="FFFFFF"/>
        <w:tabs>
          <w:tab w:val="left" w:pos="730"/>
        </w:tabs>
        <w:autoSpaceDE w:val="0"/>
        <w:autoSpaceDN w:val="0"/>
        <w:adjustRightInd w:val="0"/>
        <w:spacing w:line="276" w:lineRule="auto"/>
        <w:jc w:val="center"/>
        <w:rPr>
          <w:rStyle w:val="IntenseEmphasis"/>
          <w:rFonts w:ascii="Times New Roman" w:hAnsi="Times New Roman"/>
          <w:color w:val="auto"/>
          <w:lang w:val="en-US"/>
        </w:rPr>
      </w:pPr>
      <w:r w:rsidRPr="002B749E">
        <w:rPr>
          <w:rStyle w:val="IntenseEmphasis"/>
          <w:rFonts w:ascii="Times New Roman" w:hAnsi="Times New Roman"/>
          <w:color w:val="auto"/>
          <w:lang w:val="en-US"/>
        </w:rPr>
        <w:t xml:space="preserve">Article </w:t>
      </w:r>
      <w:r w:rsidR="006360A4" w:rsidRPr="002B749E">
        <w:rPr>
          <w:rStyle w:val="IntenseEmphasis"/>
          <w:rFonts w:ascii="Times New Roman" w:hAnsi="Times New Roman"/>
          <w:color w:val="auto"/>
          <w:lang w:val="en-US"/>
        </w:rPr>
        <w:t>1</w:t>
      </w:r>
      <w:bookmarkStart w:id="32" w:name="_Toc278464352"/>
      <w:bookmarkEnd w:id="31"/>
      <w:r w:rsidR="005B3180">
        <w:rPr>
          <w:rStyle w:val="IntenseEmphasis"/>
          <w:rFonts w:ascii="Times New Roman" w:hAnsi="Times New Roman"/>
          <w:color w:val="auto"/>
          <w:lang w:val="en-US"/>
        </w:rPr>
        <w:t>5</w:t>
      </w:r>
    </w:p>
    <w:p w14:paraId="7DAE8759" w14:textId="77777777" w:rsidR="00027728" w:rsidRPr="002B749E" w:rsidRDefault="00027728" w:rsidP="00765580">
      <w:pPr>
        <w:widowControl w:val="0"/>
        <w:shd w:val="clear" w:color="auto" w:fill="FFFFFF"/>
        <w:tabs>
          <w:tab w:val="left" w:pos="730"/>
        </w:tabs>
        <w:autoSpaceDE w:val="0"/>
        <w:autoSpaceDN w:val="0"/>
        <w:adjustRightInd w:val="0"/>
        <w:spacing w:line="276" w:lineRule="auto"/>
        <w:jc w:val="center"/>
        <w:rPr>
          <w:rStyle w:val="IntenseEmphasis"/>
          <w:rFonts w:ascii="Times New Roman" w:hAnsi="Times New Roman"/>
          <w:b w:val="0"/>
          <w:bCs w:val="0"/>
          <w:i w:val="0"/>
          <w:iCs w:val="0"/>
          <w:color w:val="auto"/>
          <w:lang w:val="en-US"/>
        </w:rPr>
      </w:pPr>
      <w:r w:rsidRPr="002B749E">
        <w:rPr>
          <w:rStyle w:val="IntenseEmphasis"/>
          <w:rFonts w:ascii="Times New Roman" w:hAnsi="Times New Roman"/>
          <w:color w:val="auto"/>
          <w:lang w:val="en-US"/>
        </w:rPr>
        <w:t xml:space="preserve">Transfer of </w:t>
      </w:r>
      <w:r w:rsidR="00FD39BE" w:rsidRPr="002B749E">
        <w:rPr>
          <w:rStyle w:val="IntenseEmphasis"/>
          <w:rFonts w:ascii="Times New Roman" w:hAnsi="Times New Roman"/>
          <w:color w:val="auto"/>
          <w:lang w:val="en-US"/>
        </w:rPr>
        <w:t>Funds</w:t>
      </w:r>
      <w:bookmarkEnd w:id="32"/>
    </w:p>
    <w:p w14:paraId="2B8B57CC" w14:textId="77777777" w:rsidR="00765580" w:rsidRPr="00765580" w:rsidRDefault="00027728" w:rsidP="00862B03">
      <w:pPr>
        <w:pStyle w:val="ListParagraph"/>
        <w:numPr>
          <w:ilvl w:val="0"/>
          <w:numId w:val="0"/>
        </w:numPr>
        <w:ind w:left="567"/>
        <w:rPr>
          <w:spacing w:val="-3"/>
        </w:rPr>
      </w:pPr>
      <w:r w:rsidRPr="00765580">
        <w:t>Member States shall</w:t>
      </w:r>
      <w:r w:rsidR="005B16E2">
        <w:t>,</w:t>
      </w:r>
      <w:r w:rsidRPr="00765580">
        <w:t xml:space="preserve"> </w:t>
      </w:r>
      <w:r w:rsidR="00B6471B">
        <w:t>subject to national laws</w:t>
      </w:r>
      <w:r w:rsidR="005B16E2">
        <w:t>,</w:t>
      </w:r>
      <w:r w:rsidR="00B6471B">
        <w:t xml:space="preserve"> </w:t>
      </w:r>
      <w:r w:rsidRPr="00765580">
        <w:t>permit all transfers relating to an investment to be made freely</w:t>
      </w:r>
      <w:r w:rsidR="00E82F21">
        <w:t xml:space="preserve"> </w:t>
      </w:r>
      <w:r w:rsidR="00B6471B">
        <w:t>and without delay</w:t>
      </w:r>
      <w:r w:rsidRPr="00765580">
        <w:rPr>
          <w:spacing w:val="1"/>
        </w:rPr>
        <w:t>. Such transfers may include</w:t>
      </w:r>
      <w:r w:rsidRPr="00765580">
        <w:rPr>
          <w:spacing w:val="-3"/>
        </w:rPr>
        <w:t>:</w:t>
      </w:r>
    </w:p>
    <w:p w14:paraId="1BB3E755" w14:textId="77777777" w:rsidR="00027728" w:rsidRPr="002B749E" w:rsidRDefault="00027728" w:rsidP="00BC069A">
      <w:pPr>
        <w:widowControl w:val="0"/>
        <w:numPr>
          <w:ilvl w:val="0"/>
          <w:numId w:val="30"/>
        </w:numPr>
        <w:shd w:val="clear" w:color="auto" w:fill="FFFFFF"/>
        <w:tabs>
          <w:tab w:val="left" w:pos="1090"/>
        </w:tabs>
        <w:autoSpaceDE w:val="0"/>
        <w:autoSpaceDN w:val="0"/>
        <w:adjustRightInd w:val="0"/>
        <w:spacing w:line="276" w:lineRule="auto"/>
        <w:jc w:val="both"/>
        <w:rPr>
          <w:rFonts w:ascii="Times New Roman" w:hAnsi="Times New Roman"/>
          <w:spacing w:val="-2"/>
          <w:lang w:val="en-US"/>
        </w:rPr>
      </w:pPr>
      <w:r w:rsidRPr="002B749E">
        <w:rPr>
          <w:rFonts w:ascii="Times New Roman" w:hAnsi="Times New Roman"/>
          <w:spacing w:val="3"/>
          <w:lang w:val="en-US"/>
        </w:rPr>
        <w:t>profits, capital gains, dividends, royalties, interest</w:t>
      </w:r>
      <w:r w:rsidR="00753943" w:rsidRPr="002B749E">
        <w:rPr>
          <w:rFonts w:ascii="Times New Roman" w:hAnsi="Times New Roman"/>
          <w:spacing w:val="3"/>
          <w:lang w:val="en-US"/>
        </w:rPr>
        <w:t>s</w:t>
      </w:r>
      <w:r w:rsidRPr="002B749E">
        <w:rPr>
          <w:rFonts w:ascii="Times New Roman" w:hAnsi="Times New Roman"/>
          <w:spacing w:val="3"/>
          <w:lang w:val="en-US"/>
        </w:rPr>
        <w:t xml:space="preserve"> and other current income </w:t>
      </w:r>
      <w:r w:rsidRPr="002B749E">
        <w:rPr>
          <w:rFonts w:ascii="Times New Roman" w:hAnsi="Times New Roman"/>
          <w:spacing w:val="-1"/>
          <w:lang w:val="en-US"/>
        </w:rPr>
        <w:t>accruing from an investment;</w:t>
      </w:r>
    </w:p>
    <w:p w14:paraId="5FBE6086" w14:textId="77777777" w:rsidR="00027728" w:rsidRPr="002B749E" w:rsidRDefault="00027728" w:rsidP="00BC069A">
      <w:pPr>
        <w:widowControl w:val="0"/>
        <w:numPr>
          <w:ilvl w:val="0"/>
          <w:numId w:val="30"/>
        </w:numPr>
        <w:shd w:val="clear" w:color="auto" w:fill="FFFFFF"/>
        <w:tabs>
          <w:tab w:val="left" w:pos="1090"/>
        </w:tabs>
        <w:autoSpaceDE w:val="0"/>
        <w:autoSpaceDN w:val="0"/>
        <w:adjustRightInd w:val="0"/>
        <w:spacing w:line="276" w:lineRule="auto"/>
        <w:jc w:val="both"/>
        <w:rPr>
          <w:rFonts w:ascii="Times New Roman" w:hAnsi="Times New Roman"/>
          <w:spacing w:val="-2"/>
          <w:lang w:val="en-US"/>
        </w:rPr>
      </w:pPr>
      <w:r w:rsidRPr="002B749E">
        <w:rPr>
          <w:rFonts w:ascii="Times New Roman" w:hAnsi="Times New Roman"/>
          <w:lang w:val="en-US"/>
        </w:rPr>
        <w:t>the proceeds of the total or partial liquidation of an investment;</w:t>
      </w:r>
    </w:p>
    <w:p w14:paraId="2589DACF" w14:textId="77777777" w:rsidR="00027728" w:rsidRPr="002B749E" w:rsidRDefault="00765580" w:rsidP="00BC069A">
      <w:pPr>
        <w:widowControl w:val="0"/>
        <w:numPr>
          <w:ilvl w:val="0"/>
          <w:numId w:val="30"/>
        </w:numPr>
        <w:shd w:val="clear" w:color="auto" w:fill="FFFFFF"/>
        <w:tabs>
          <w:tab w:val="left" w:pos="1090"/>
        </w:tabs>
        <w:autoSpaceDE w:val="0"/>
        <w:autoSpaceDN w:val="0"/>
        <w:adjustRightInd w:val="0"/>
        <w:spacing w:line="276" w:lineRule="auto"/>
        <w:jc w:val="both"/>
        <w:rPr>
          <w:rFonts w:ascii="Times New Roman" w:hAnsi="Times New Roman"/>
          <w:spacing w:val="-2"/>
          <w:lang w:val="en-US"/>
        </w:rPr>
      </w:pPr>
      <w:r>
        <w:rPr>
          <w:rFonts w:ascii="Times New Roman" w:hAnsi="Times New Roman"/>
          <w:spacing w:val="7"/>
          <w:lang w:val="en-US"/>
        </w:rPr>
        <w:t xml:space="preserve">repayments made pursuant to </w:t>
      </w:r>
      <w:r w:rsidR="00027728" w:rsidRPr="002B749E">
        <w:rPr>
          <w:rFonts w:ascii="Times New Roman" w:hAnsi="Times New Roman"/>
          <w:spacing w:val="7"/>
          <w:lang w:val="en-US"/>
        </w:rPr>
        <w:t xml:space="preserve">a loan </w:t>
      </w:r>
      <w:r w:rsidR="0021319D">
        <w:rPr>
          <w:rFonts w:ascii="Times New Roman" w:hAnsi="Times New Roman"/>
          <w:spacing w:val="7"/>
          <w:lang w:val="en-US"/>
        </w:rPr>
        <w:t xml:space="preserve">agreement in </w:t>
      </w:r>
      <w:r>
        <w:rPr>
          <w:rFonts w:ascii="Times New Roman" w:hAnsi="Times New Roman"/>
          <w:spacing w:val="7"/>
          <w:lang w:val="en-US"/>
        </w:rPr>
        <w:t xml:space="preserve">connection with </w:t>
      </w:r>
      <w:r w:rsidR="00027728" w:rsidRPr="002B749E">
        <w:rPr>
          <w:rFonts w:ascii="Times New Roman" w:hAnsi="Times New Roman"/>
          <w:spacing w:val="7"/>
          <w:lang w:val="en-US"/>
        </w:rPr>
        <w:t xml:space="preserve">an </w:t>
      </w:r>
      <w:r w:rsidR="00027728" w:rsidRPr="002B749E">
        <w:rPr>
          <w:rFonts w:ascii="Times New Roman" w:hAnsi="Times New Roman"/>
          <w:spacing w:val="-2"/>
          <w:lang w:val="en-US"/>
        </w:rPr>
        <w:t>investment;</w:t>
      </w:r>
    </w:p>
    <w:p w14:paraId="349C00C8" w14:textId="77777777" w:rsidR="00027728" w:rsidRPr="002B749E" w:rsidRDefault="00027728" w:rsidP="00BC069A">
      <w:pPr>
        <w:widowControl w:val="0"/>
        <w:numPr>
          <w:ilvl w:val="0"/>
          <w:numId w:val="30"/>
        </w:numPr>
        <w:shd w:val="clear" w:color="auto" w:fill="FFFFFF"/>
        <w:tabs>
          <w:tab w:val="left" w:pos="1090"/>
        </w:tabs>
        <w:autoSpaceDE w:val="0"/>
        <w:autoSpaceDN w:val="0"/>
        <w:adjustRightInd w:val="0"/>
        <w:spacing w:line="276" w:lineRule="auto"/>
        <w:jc w:val="both"/>
        <w:rPr>
          <w:rFonts w:ascii="Times New Roman" w:hAnsi="Times New Roman"/>
          <w:spacing w:val="-2"/>
          <w:lang w:val="en-US"/>
        </w:rPr>
      </w:pPr>
      <w:r w:rsidRPr="002B749E">
        <w:rPr>
          <w:rFonts w:ascii="Times New Roman" w:hAnsi="Times New Roman"/>
          <w:lang w:val="en-US"/>
        </w:rPr>
        <w:t>license fees in relation to investment;</w:t>
      </w:r>
    </w:p>
    <w:p w14:paraId="5FD6BA5E" w14:textId="77777777" w:rsidR="00027728" w:rsidRPr="002B749E" w:rsidRDefault="00027728" w:rsidP="00BC069A">
      <w:pPr>
        <w:widowControl w:val="0"/>
        <w:numPr>
          <w:ilvl w:val="0"/>
          <w:numId w:val="30"/>
        </w:numPr>
        <w:shd w:val="clear" w:color="auto" w:fill="FFFFFF"/>
        <w:tabs>
          <w:tab w:val="left" w:pos="1090"/>
        </w:tabs>
        <w:autoSpaceDE w:val="0"/>
        <w:autoSpaceDN w:val="0"/>
        <w:adjustRightInd w:val="0"/>
        <w:spacing w:line="276" w:lineRule="auto"/>
        <w:jc w:val="both"/>
        <w:rPr>
          <w:rFonts w:ascii="Times New Roman" w:hAnsi="Times New Roman"/>
          <w:spacing w:val="-2"/>
          <w:lang w:val="en-US"/>
        </w:rPr>
      </w:pPr>
      <w:r w:rsidRPr="002B749E">
        <w:rPr>
          <w:rFonts w:ascii="Times New Roman" w:hAnsi="Times New Roman"/>
          <w:spacing w:val="-1"/>
          <w:lang w:val="en-US"/>
        </w:rPr>
        <w:t xml:space="preserve">payments in respect of technical assistance, technical service and management </w:t>
      </w:r>
      <w:r w:rsidRPr="002B749E">
        <w:rPr>
          <w:rFonts w:ascii="Times New Roman" w:hAnsi="Times New Roman"/>
          <w:spacing w:val="-4"/>
          <w:lang w:val="en-US"/>
        </w:rPr>
        <w:t>fees;</w:t>
      </w:r>
    </w:p>
    <w:p w14:paraId="4BB88D73" w14:textId="77777777" w:rsidR="00027728" w:rsidRPr="002B749E" w:rsidRDefault="00027728" w:rsidP="00BC069A">
      <w:pPr>
        <w:widowControl w:val="0"/>
        <w:numPr>
          <w:ilvl w:val="0"/>
          <w:numId w:val="30"/>
        </w:numPr>
        <w:shd w:val="clear" w:color="auto" w:fill="FFFFFF"/>
        <w:tabs>
          <w:tab w:val="left" w:pos="1090"/>
        </w:tabs>
        <w:autoSpaceDE w:val="0"/>
        <w:autoSpaceDN w:val="0"/>
        <w:adjustRightInd w:val="0"/>
        <w:spacing w:line="276" w:lineRule="auto"/>
        <w:jc w:val="both"/>
        <w:rPr>
          <w:rFonts w:ascii="Times New Roman" w:hAnsi="Times New Roman"/>
          <w:spacing w:val="-2"/>
          <w:lang w:val="en-US"/>
        </w:rPr>
      </w:pPr>
      <w:r w:rsidRPr="002B749E">
        <w:rPr>
          <w:rFonts w:ascii="Times New Roman" w:hAnsi="Times New Roman"/>
          <w:lang w:val="en-US"/>
        </w:rPr>
        <w:t>payments in connection with contracting projects;</w:t>
      </w:r>
    </w:p>
    <w:p w14:paraId="021764CD" w14:textId="77777777" w:rsidR="00AF2969" w:rsidRPr="002B749E" w:rsidRDefault="00027728" w:rsidP="00BC069A">
      <w:pPr>
        <w:widowControl w:val="0"/>
        <w:numPr>
          <w:ilvl w:val="0"/>
          <w:numId w:val="30"/>
        </w:numPr>
        <w:shd w:val="clear" w:color="auto" w:fill="FFFFFF"/>
        <w:tabs>
          <w:tab w:val="left" w:pos="1090"/>
        </w:tabs>
        <w:autoSpaceDE w:val="0"/>
        <w:autoSpaceDN w:val="0"/>
        <w:adjustRightInd w:val="0"/>
        <w:spacing w:line="276" w:lineRule="auto"/>
        <w:jc w:val="both"/>
        <w:rPr>
          <w:rFonts w:ascii="Times New Roman" w:hAnsi="Times New Roman"/>
          <w:spacing w:val="-2"/>
          <w:lang w:val="en-US"/>
        </w:rPr>
      </w:pPr>
      <w:r w:rsidRPr="002B749E">
        <w:rPr>
          <w:rFonts w:ascii="Times New Roman" w:hAnsi="Times New Roman"/>
          <w:spacing w:val="2"/>
          <w:lang w:val="en-US"/>
        </w:rPr>
        <w:t>earnings o</w:t>
      </w:r>
      <w:r w:rsidR="00411AA4">
        <w:rPr>
          <w:rFonts w:ascii="Times New Roman" w:hAnsi="Times New Roman"/>
          <w:spacing w:val="2"/>
          <w:lang w:val="en-US"/>
        </w:rPr>
        <w:t xml:space="preserve">f nationals of a Member State </w:t>
      </w:r>
      <w:r w:rsidRPr="002B749E">
        <w:rPr>
          <w:rFonts w:ascii="Times New Roman" w:hAnsi="Times New Roman"/>
          <w:spacing w:val="2"/>
          <w:lang w:val="en-US"/>
        </w:rPr>
        <w:t xml:space="preserve">who work in connection with an investment </w:t>
      </w:r>
      <w:r w:rsidRPr="002B749E">
        <w:rPr>
          <w:rFonts w:ascii="Times New Roman" w:hAnsi="Times New Roman"/>
          <w:spacing w:val="1"/>
          <w:lang w:val="en-US"/>
        </w:rPr>
        <w:t>in the territory of the other Member State;</w:t>
      </w:r>
      <w:r w:rsidR="00753943" w:rsidRPr="002B749E">
        <w:rPr>
          <w:rFonts w:ascii="Times New Roman" w:hAnsi="Times New Roman"/>
          <w:spacing w:val="1"/>
          <w:lang w:val="en-US"/>
        </w:rPr>
        <w:t xml:space="preserve"> and</w:t>
      </w:r>
    </w:p>
    <w:p w14:paraId="5682AECA" w14:textId="77777777" w:rsidR="00970873" w:rsidRPr="002B749E" w:rsidRDefault="00027728" w:rsidP="00BC069A">
      <w:pPr>
        <w:widowControl w:val="0"/>
        <w:numPr>
          <w:ilvl w:val="0"/>
          <w:numId w:val="30"/>
        </w:numPr>
        <w:shd w:val="clear" w:color="auto" w:fill="FFFFFF"/>
        <w:tabs>
          <w:tab w:val="left" w:pos="1090"/>
        </w:tabs>
        <w:autoSpaceDE w:val="0"/>
        <w:autoSpaceDN w:val="0"/>
        <w:adjustRightInd w:val="0"/>
        <w:spacing w:line="276" w:lineRule="auto"/>
        <w:jc w:val="both"/>
        <w:rPr>
          <w:rFonts w:ascii="Times New Roman" w:hAnsi="Times New Roman"/>
          <w:spacing w:val="-2"/>
          <w:lang w:val="en-US"/>
        </w:rPr>
      </w:pPr>
      <w:r w:rsidRPr="002B749E">
        <w:rPr>
          <w:rFonts w:ascii="Times New Roman" w:hAnsi="Times New Roman"/>
          <w:spacing w:val="1"/>
          <w:lang w:val="en-US"/>
        </w:rPr>
        <w:lastRenderedPageBreak/>
        <w:t xml:space="preserve">compensation, restitution, indemnification or other settlement pursuant to the </w:t>
      </w:r>
      <w:r w:rsidRPr="002B749E">
        <w:rPr>
          <w:rFonts w:ascii="Times New Roman" w:hAnsi="Times New Roman"/>
          <w:spacing w:val="-2"/>
          <w:lang w:val="en-US"/>
        </w:rPr>
        <w:t>investments.</w:t>
      </w:r>
    </w:p>
    <w:p w14:paraId="6E785C91" w14:textId="77777777" w:rsidR="00411AA4" w:rsidRDefault="00970873" w:rsidP="00411AA4">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line="276" w:lineRule="auto"/>
        <w:jc w:val="center"/>
        <w:rPr>
          <w:rStyle w:val="IntenseEmphasis"/>
          <w:rFonts w:ascii="Times New Roman" w:hAnsi="Times New Roman"/>
          <w:color w:val="auto"/>
          <w:lang w:val="en-US"/>
        </w:rPr>
      </w:pPr>
      <w:bookmarkStart w:id="33" w:name="_Toc278464353"/>
      <w:r w:rsidRPr="002B749E">
        <w:rPr>
          <w:rStyle w:val="IntenseEmphasis"/>
          <w:rFonts w:ascii="Times New Roman" w:hAnsi="Times New Roman"/>
          <w:color w:val="auto"/>
          <w:lang w:val="en-US"/>
        </w:rPr>
        <w:t xml:space="preserve">Article </w:t>
      </w:r>
      <w:r w:rsidR="008E31B8" w:rsidRPr="002B749E">
        <w:rPr>
          <w:rStyle w:val="IntenseEmphasis"/>
          <w:rFonts w:ascii="Times New Roman" w:hAnsi="Times New Roman"/>
          <w:color w:val="auto"/>
          <w:lang w:val="en-US"/>
        </w:rPr>
        <w:t>1</w:t>
      </w:r>
      <w:bookmarkStart w:id="34" w:name="_Toc278464354"/>
      <w:bookmarkEnd w:id="33"/>
      <w:r w:rsidR="005B3180">
        <w:rPr>
          <w:rStyle w:val="IntenseEmphasis"/>
          <w:rFonts w:ascii="Times New Roman" w:hAnsi="Times New Roman"/>
          <w:color w:val="auto"/>
          <w:lang w:val="en-US"/>
        </w:rPr>
        <w:t>6</w:t>
      </w:r>
    </w:p>
    <w:p w14:paraId="1A8407B6" w14:textId="6D2B5B43" w:rsidR="00FD386B" w:rsidRPr="00B772D7" w:rsidRDefault="009B493E" w:rsidP="00B772D7">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after="100" w:afterAutospacing="1" w:line="276" w:lineRule="auto"/>
        <w:jc w:val="center"/>
        <w:rPr>
          <w:rStyle w:val="IntenseEmphasis"/>
          <w:rFonts w:ascii="Times New Roman" w:hAnsi="Times New Roman"/>
          <w:color w:val="auto"/>
          <w:lang w:val="en-US"/>
        </w:rPr>
      </w:pPr>
      <w:r w:rsidRPr="002B749E">
        <w:rPr>
          <w:rStyle w:val="IntenseEmphasis"/>
          <w:rFonts w:ascii="Times New Roman" w:hAnsi="Times New Roman"/>
          <w:color w:val="auto"/>
          <w:lang w:val="en-US"/>
        </w:rPr>
        <w:t xml:space="preserve">Exceptions to the </w:t>
      </w:r>
      <w:r w:rsidR="00CD28CF">
        <w:rPr>
          <w:rStyle w:val="IntenseEmphasis"/>
          <w:rFonts w:ascii="Times New Roman" w:hAnsi="Times New Roman"/>
          <w:color w:val="auto"/>
          <w:lang w:val="en-US"/>
        </w:rPr>
        <w:t>T</w:t>
      </w:r>
      <w:r w:rsidRPr="002B749E">
        <w:rPr>
          <w:rStyle w:val="IntenseEmphasis"/>
          <w:rFonts w:ascii="Times New Roman" w:hAnsi="Times New Roman"/>
          <w:color w:val="auto"/>
          <w:lang w:val="en-US"/>
        </w:rPr>
        <w:t xml:space="preserve">ransfer of </w:t>
      </w:r>
      <w:r w:rsidR="00CD28CF">
        <w:rPr>
          <w:rStyle w:val="IntenseEmphasis"/>
          <w:rFonts w:ascii="Times New Roman" w:hAnsi="Times New Roman"/>
          <w:color w:val="auto"/>
          <w:lang w:val="en-US"/>
        </w:rPr>
        <w:t>F</w:t>
      </w:r>
      <w:r w:rsidRPr="002B749E">
        <w:rPr>
          <w:rStyle w:val="IntenseEmphasis"/>
          <w:rFonts w:ascii="Times New Roman" w:hAnsi="Times New Roman"/>
          <w:color w:val="auto"/>
          <w:lang w:val="en-US"/>
        </w:rPr>
        <w:t>unds</w:t>
      </w:r>
      <w:bookmarkEnd w:id="34"/>
    </w:p>
    <w:p w14:paraId="56288D49" w14:textId="77777777" w:rsidR="00B6471B" w:rsidRDefault="00B6471B" w:rsidP="00B22F5C">
      <w:pPr>
        <w:pStyle w:val="ListParagraph"/>
        <w:numPr>
          <w:ilvl w:val="0"/>
          <w:numId w:val="31"/>
        </w:numPr>
      </w:pPr>
      <w:r w:rsidRPr="002B749E">
        <w:t xml:space="preserve">A Member State shall apply restrictions on international transfers of funds and payments for current transactions relating to investments made in its territory in accordance with its </w:t>
      </w:r>
      <w:r w:rsidR="00B22F5C">
        <w:t xml:space="preserve">taxation as well as </w:t>
      </w:r>
      <w:r w:rsidRPr="002B749E">
        <w:t>financial laws and regulations.</w:t>
      </w:r>
    </w:p>
    <w:p w14:paraId="6CC0FDE3" w14:textId="77777777" w:rsidR="00B53B66" w:rsidRPr="00411AA4" w:rsidRDefault="00970873" w:rsidP="0021319D">
      <w:pPr>
        <w:pStyle w:val="ListParagraph"/>
        <w:numPr>
          <w:ilvl w:val="0"/>
          <w:numId w:val="31"/>
        </w:numPr>
        <w:spacing w:after="100" w:afterAutospacing="1"/>
      </w:pPr>
      <w:r w:rsidRPr="002B749E">
        <w:t>Exceptions</w:t>
      </w:r>
      <w:r w:rsidR="006F5C6E" w:rsidRPr="002B749E">
        <w:t xml:space="preserve"> to </w:t>
      </w:r>
      <w:r w:rsidR="00225192" w:rsidRPr="002B749E">
        <w:t xml:space="preserve">the </w:t>
      </w:r>
      <w:r w:rsidR="006F5C6E" w:rsidRPr="002B749E">
        <w:t>transfer of funds</w:t>
      </w:r>
      <w:r w:rsidR="003156FD" w:rsidRPr="002B749E">
        <w:t xml:space="preserve"> are permitted under the following conditions:</w:t>
      </w:r>
    </w:p>
    <w:p w14:paraId="42D8DB89" w14:textId="77777777" w:rsidR="00E65EEE" w:rsidRPr="006703E5" w:rsidRDefault="00364779" w:rsidP="006703E5">
      <w:pPr>
        <w:numPr>
          <w:ilvl w:val="0"/>
          <w:numId w:val="32"/>
        </w:numPr>
        <w:shd w:val="clear" w:color="auto" w:fill="FFFFFF"/>
        <w:tabs>
          <w:tab w:val="left" w:pos="730"/>
        </w:tabs>
        <w:spacing w:line="276" w:lineRule="auto"/>
        <w:jc w:val="both"/>
        <w:rPr>
          <w:rFonts w:ascii="Times New Roman" w:hAnsi="Times New Roman"/>
          <w:lang w:val="en-US"/>
        </w:rPr>
      </w:pPr>
      <w:r w:rsidRPr="002B749E">
        <w:rPr>
          <w:rFonts w:ascii="Times New Roman" w:hAnsi="Times New Roman"/>
          <w:spacing w:val="4"/>
          <w:lang w:val="en-US"/>
        </w:rPr>
        <w:t>c</w:t>
      </w:r>
      <w:r w:rsidR="00970873" w:rsidRPr="002B749E">
        <w:rPr>
          <w:rFonts w:ascii="Times New Roman" w:hAnsi="Times New Roman"/>
          <w:spacing w:val="4"/>
          <w:lang w:val="en-US"/>
        </w:rPr>
        <w:t xml:space="preserve">apital can only be transferred </w:t>
      </w:r>
      <w:r w:rsidR="00753943" w:rsidRPr="002B749E">
        <w:rPr>
          <w:rFonts w:ascii="Times New Roman" w:hAnsi="Times New Roman"/>
          <w:spacing w:val="4"/>
          <w:lang w:val="en-US"/>
        </w:rPr>
        <w:t xml:space="preserve">after a </w:t>
      </w:r>
      <w:r w:rsidR="00970873" w:rsidRPr="002B749E">
        <w:rPr>
          <w:rFonts w:ascii="Times New Roman" w:hAnsi="Times New Roman"/>
          <w:spacing w:val="4"/>
          <w:lang w:val="en-US"/>
        </w:rPr>
        <w:t xml:space="preserve">period of </w:t>
      </w:r>
      <w:r w:rsidR="00753943" w:rsidRPr="002B749E">
        <w:rPr>
          <w:rFonts w:ascii="Times New Roman" w:hAnsi="Times New Roman"/>
          <w:spacing w:val="4"/>
          <w:lang w:val="en-US"/>
        </w:rPr>
        <w:t xml:space="preserve">five </w:t>
      </w:r>
      <w:r w:rsidR="00970873" w:rsidRPr="002B749E">
        <w:rPr>
          <w:rFonts w:ascii="Times New Roman" w:hAnsi="Times New Roman"/>
          <w:spacing w:val="4"/>
          <w:lang w:val="en-US"/>
        </w:rPr>
        <w:t>years</w:t>
      </w:r>
      <w:r w:rsidR="00E82F21">
        <w:rPr>
          <w:rFonts w:ascii="Times New Roman" w:hAnsi="Times New Roman"/>
          <w:spacing w:val="4"/>
          <w:lang w:val="en-US"/>
        </w:rPr>
        <w:t xml:space="preserve"> </w:t>
      </w:r>
      <w:r w:rsidR="00970873" w:rsidRPr="002B749E">
        <w:rPr>
          <w:rFonts w:ascii="Times New Roman" w:hAnsi="Times New Roman"/>
          <w:spacing w:val="4"/>
          <w:lang w:val="en-US"/>
        </w:rPr>
        <w:t xml:space="preserve">after full operation of the investment in a </w:t>
      </w:r>
      <w:r w:rsidR="00970873" w:rsidRPr="002B749E">
        <w:rPr>
          <w:rFonts w:ascii="Times New Roman" w:hAnsi="Times New Roman"/>
          <w:lang w:val="en-US"/>
        </w:rPr>
        <w:t>Member State unless its national legislation provides for</w:t>
      </w:r>
      <w:r w:rsidR="00E82F21">
        <w:rPr>
          <w:rFonts w:ascii="Times New Roman" w:hAnsi="Times New Roman"/>
          <w:lang w:val="en-US"/>
        </w:rPr>
        <w:t xml:space="preserve"> </w:t>
      </w:r>
      <w:r w:rsidRPr="002B749E">
        <w:rPr>
          <w:rFonts w:ascii="Times New Roman" w:hAnsi="Times New Roman"/>
          <w:lang w:val="en-US"/>
        </w:rPr>
        <w:t xml:space="preserve">more </w:t>
      </w:r>
      <w:r w:rsidR="00411AA4" w:rsidRPr="002B749E">
        <w:rPr>
          <w:rFonts w:ascii="Times New Roman" w:hAnsi="Times New Roman"/>
          <w:lang w:val="en-US"/>
        </w:rPr>
        <w:t>favorable</w:t>
      </w:r>
      <w:r w:rsidRPr="002B749E">
        <w:rPr>
          <w:rFonts w:ascii="Times New Roman" w:hAnsi="Times New Roman"/>
          <w:lang w:val="en-US"/>
        </w:rPr>
        <w:t xml:space="preserve"> treatment;</w:t>
      </w:r>
      <w:r w:rsidR="00B6471B">
        <w:rPr>
          <w:rFonts w:ascii="Times New Roman" w:hAnsi="Times New Roman"/>
          <w:lang w:val="en-US"/>
        </w:rPr>
        <w:t xml:space="preserve"> or</w:t>
      </w:r>
    </w:p>
    <w:p w14:paraId="146AEA2B" w14:textId="77777777" w:rsidR="006703E5" w:rsidRPr="006703E5" w:rsidRDefault="00364779" w:rsidP="006703E5">
      <w:pPr>
        <w:numPr>
          <w:ilvl w:val="0"/>
          <w:numId w:val="32"/>
        </w:numPr>
        <w:shd w:val="clear" w:color="auto" w:fill="FFFFFF"/>
        <w:tabs>
          <w:tab w:val="left" w:pos="730"/>
        </w:tabs>
        <w:spacing w:after="100" w:afterAutospacing="1" w:line="276" w:lineRule="auto"/>
        <w:ind w:left="1066" w:hanging="357"/>
        <w:jc w:val="both"/>
        <w:rPr>
          <w:rFonts w:ascii="Times New Roman" w:hAnsi="Times New Roman"/>
          <w:lang w:val="en-US"/>
        </w:rPr>
      </w:pPr>
      <w:r w:rsidRPr="002B749E">
        <w:rPr>
          <w:rFonts w:ascii="Times New Roman" w:hAnsi="Times New Roman"/>
          <w:spacing w:val="4"/>
          <w:lang w:val="en-US"/>
        </w:rPr>
        <w:t>p</w:t>
      </w:r>
      <w:r w:rsidR="00970873" w:rsidRPr="002B749E">
        <w:rPr>
          <w:rFonts w:ascii="Times New Roman" w:hAnsi="Times New Roman"/>
          <w:spacing w:val="4"/>
          <w:lang w:val="en-US"/>
        </w:rPr>
        <w:t xml:space="preserve">roceeds of the investment can be transferred one year after the investment entered the territory of a </w:t>
      </w:r>
      <w:r w:rsidR="00970873" w:rsidRPr="002B749E">
        <w:rPr>
          <w:rFonts w:ascii="Times New Roman" w:hAnsi="Times New Roman"/>
          <w:lang w:val="en-US"/>
        </w:rPr>
        <w:t>Member State</w:t>
      </w:r>
      <w:r w:rsidR="00E82F21">
        <w:rPr>
          <w:rFonts w:ascii="Times New Roman" w:hAnsi="Times New Roman"/>
          <w:lang w:val="en-US"/>
        </w:rPr>
        <w:t xml:space="preserve"> </w:t>
      </w:r>
      <w:r w:rsidR="00B6471B" w:rsidRPr="002B749E">
        <w:rPr>
          <w:rFonts w:ascii="Times New Roman" w:hAnsi="Times New Roman"/>
          <w:lang w:val="en-US"/>
        </w:rPr>
        <w:t>unless its national legislation provides for more favorable treatment</w:t>
      </w:r>
      <w:r w:rsidR="00970873" w:rsidRPr="002B749E">
        <w:rPr>
          <w:rFonts w:ascii="Times New Roman" w:hAnsi="Times New Roman"/>
          <w:lang w:val="en-US"/>
        </w:rPr>
        <w:t>.</w:t>
      </w:r>
    </w:p>
    <w:p w14:paraId="64A62D77" w14:textId="77777777" w:rsidR="00970873" w:rsidRPr="002B749E" w:rsidRDefault="00970873" w:rsidP="0021319D">
      <w:pPr>
        <w:pStyle w:val="ListParagraph"/>
        <w:spacing w:after="100" w:afterAutospacing="1"/>
      </w:pPr>
      <w:r w:rsidRPr="002B749E">
        <w:t xml:space="preserve">A Member State </w:t>
      </w:r>
      <w:r w:rsidR="00364779" w:rsidRPr="002B749E">
        <w:t>may prevent a transfer in a non-</w:t>
      </w:r>
      <w:r w:rsidRPr="002B749E">
        <w:t xml:space="preserve">discriminatory manner and in </w:t>
      </w:r>
      <w:r w:rsidR="00E65EEE" w:rsidRPr="002B749E">
        <w:t xml:space="preserve">accordance </w:t>
      </w:r>
      <w:r w:rsidR="00364779" w:rsidRPr="002B749E">
        <w:t xml:space="preserve">with </w:t>
      </w:r>
      <w:r w:rsidRPr="002B749E">
        <w:t>its laws relating to:</w:t>
      </w:r>
    </w:p>
    <w:p w14:paraId="562B10C3" w14:textId="77777777" w:rsidR="00970873" w:rsidRPr="002B749E" w:rsidRDefault="00970873" w:rsidP="00E40870">
      <w:pPr>
        <w:widowControl w:val="0"/>
        <w:numPr>
          <w:ilvl w:val="1"/>
          <w:numId w:val="3"/>
        </w:numPr>
        <w:shd w:val="clear" w:color="auto" w:fill="FFFFFF"/>
        <w:tabs>
          <w:tab w:val="left" w:pos="1090"/>
        </w:tabs>
        <w:autoSpaceDE w:val="0"/>
        <w:autoSpaceDN w:val="0"/>
        <w:adjustRightInd w:val="0"/>
        <w:spacing w:line="276" w:lineRule="auto"/>
        <w:ind w:left="1077" w:hanging="357"/>
        <w:jc w:val="both"/>
        <w:rPr>
          <w:rFonts w:ascii="Times New Roman" w:hAnsi="Times New Roman"/>
          <w:spacing w:val="-3"/>
          <w:lang w:val="en-US"/>
        </w:rPr>
      </w:pPr>
      <w:r w:rsidRPr="002B749E">
        <w:rPr>
          <w:rFonts w:ascii="Times New Roman" w:hAnsi="Times New Roman"/>
          <w:spacing w:val="7"/>
          <w:lang w:val="en-US"/>
        </w:rPr>
        <w:t xml:space="preserve">bankruptcy, insolvency or other legal proceedings to protect the rights of </w:t>
      </w:r>
      <w:r w:rsidRPr="002B749E">
        <w:rPr>
          <w:rFonts w:ascii="Times New Roman" w:hAnsi="Times New Roman"/>
          <w:spacing w:val="-3"/>
          <w:lang w:val="en-US"/>
        </w:rPr>
        <w:t>creditors;</w:t>
      </w:r>
    </w:p>
    <w:p w14:paraId="4D2EDD35" w14:textId="77777777" w:rsidR="00970873" w:rsidRPr="002B749E" w:rsidRDefault="00970873" w:rsidP="00BC069A">
      <w:pPr>
        <w:widowControl w:val="0"/>
        <w:numPr>
          <w:ilvl w:val="1"/>
          <w:numId w:val="3"/>
        </w:numPr>
        <w:shd w:val="clear" w:color="auto" w:fill="FFFFFF"/>
        <w:tabs>
          <w:tab w:val="left" w:pos="1090"/>
        </w:tabs>
        <w:autoSpaceDE w:val="0"/>
        <w:autoSpaceDN w:val="0"/>
        <w:adjustRightInd w:val="0"/>
        <w:spacing w:line="276" w:lineRule="auto"/>
        <w:jc w:val="both"/>
        <w:rPr>
          <w:rFonts w:ascii="Times New Roman" w:hAnsi="Times New Roman"/>
          <w:spacing w:val="-10"/>
          <w:lang w:val="en-US"/>
        </w:rPr>
      </w:pPr>
      <w:r w:rsidRPr="002B749E">
        <w:rPr>
          <w:rFonts w:ascii="Times New Roman" w:hAnsi="Times New Roman"/>
          <w:lang w:val="en-US"/>
        </w:rPr>
        <w:t>criminal or administrative violations; or</w:t>
      </w:r>
    </w:p>
    <w:p w14:paraId="19E92854" w14:textId="77777777" w:rsidR="00E65EEE" w:rsidRPr="00411AA4" w:rsidRDefault="00970873" w:rsidP="00BC069A">
      <w:pPr>
        <w:widowControl w:val="0"/>
        <w:numPr>
          <w:ilvl w:val="1"/>
          <w:numId w:val="3"/>
        </w:numPr>
        <w:shd w:val="clear" w:color="auto" w:fill="FFFFFF"/>
        <w:tabs>
          <w:tab w:val="left" w:pos="1090"/>
        </w:tabs>
        <w:autoSpaceDE w:val="0"/>
        <w:autoSpaceDN w:val="0"/>
        <w:adjustRightInd w:val="0"/>
        <w:spacing w:after="100" w:afterAutospacing="1" w:line="276" w:lineRule="auto"/>
        <w:ind w:left="1077" w:hanging="357"/>
        <w:jc w:val="both"/>
        <w:rPr>
          <w:rFonts w:ascii="Times New Roman" w:hAnsi="Times New Roman"/>
          <w:spacing w:val="-3"/>
          <w:lang w:val="en-US"/>
        </w:rPr>
      </w:pPr>
      <w:r w:rsidRPr="002B749E">
        <w:rPr>
          <w:rFonts w:ascii="Times New Roman" w:hAnsi="Times New Roman"/>
          <w:lang w:val="en-US"/>
        </w:rPr>
        <w:t>en</w:t>
      </w:r>
      <w:r w:rsidR="00364779" w:rsidRPr="002B749E">
        <w:rPr>
          <w:rFonts w:ascii="Times New Roman" w:hAnsi="Times New Roman"/>
          <w:lang w:val="en-US"/>
        </w:rPr>
        <w:t>suring the satisfaction of judg</w:t>
      </w:r>
      <w:r w:rsidRPr="002B749E">
        <w:rPr>
          <w:rFonts w:ascii="Times New Roman" w:hAnsi="Times New Roman"/>
          <w:lang w:val="en-US"/>
        </w:rPr>
        <w:t>ments in adjudicatory proceedings.</w:t>
      </w:r>
    </w:p>
    <w:p w14:paraId="20BCCB7A" w14:textId="77777777" w:rsidR="00970873" w:rsidRPr="00FD1531" w:rsidRDefault="00970873" w:rsidP="00FD1531">
      <w:pPr>
        <w:pStyle w:val="ListParagraph"/>
      </w:pPr>
      <w:r w:rsidRPr="00FD1531">
        <w:t>A Member State may adopt or maintain measures not conforming with its obligations relating to cross-border capital transactions:</w:t>
      </w:r>
    </w:p>
    <w:p w14:paraId="05D6BA33" w14:textId="77777777" w:rsidR="00970873" w:rsidRPr="002B749E" w:rsidRDefault="00970873" w:rsidP="00FD1531">
      <w:pPr>
        <w:widowControl w:val="0"/>
        <w:numPr>
          <w:ilvl w:val="0"/>
          <w:numId w:val="4"/>
        </w:numPr>
        <w:shd w:val="clear" w:color="auto" w:fill="FFFFFF"/>
        <w:tabs>
          <w:tab w:val="left" w:pos="1090"/>
        </w:tabs>
        <w:autoSpaceDE w:val="0"/>
        <w:autoSpaceDN w:val="0"/>
        <w:adjustRightInd w:val="0"/>
        <w:spacing w:line="276" w:lineRule="auto"/>
        <w:ind w:left="1077" w:hanging="357"/>
        <w:jc w:val="both"/>
        <w:rPr>
          <w:rFonts w:ascii="Times New Roman" w:hAnsi="Times New Roman"/>
          <w:spacing w:val="-3"/>
          <w:lang w:val="en-US"/>
        </w:rPr>
      </w:pPr>
      <w:r w:rsidRPr="002B749E">
        <w:rPr>
          <w:rFonts w:ascii="Times New Roman" w:hAnsi="Times New Roman"/>
          <w:spacing w:val="1"/>
          <w:lang w:val="en-US"/>
        </w:rPr>
        <w:t xml:space="preserve">in the event of serious balance-of-payments and external financial difficulties </w:t>
      </w:r>
      <w:r w:rsidRPr="002B749E">
        <w:rPr>
          <w:rFonts w:ascii="Times New Roman" w:hAnsi="Times New Roman"/>
          <w:lang w:val="en-US"/>
        </w:rPr>
        <w:t>or threat thereof; or</w:t>
      </w:r>
    </w:p>
    <w:p w14:paraId="19B1F6D2" w14:textId="77777777" w:rsidR="00B53B66" w:rsidRPr="00411AA4" w:rsidRDefault="00970873" w:rsidP="00BC069A">
      <w:pPr>
        <w:widowControl w:val="0"/>
        <w:numPr>
          <w:ilvl w:val="0"/>
          <w:numId w:val="4"/>
        </w:numPr>
        <w:shd w:val="clear" w:color="auto" w:fill="FFFFFF"/>
        <w:tabs>
          <w:tab w:val="left" w:pos="1090"/>
        </w:tabs>
        <w:autoSpaceDE w:val="0"/>
        <w:autoSpaceDN w:val="0"/>
        <w:adjustRightInd w:val="0"/>
        <w:spacing w:after="100" w:afterAutospacing="1" w:line="276" w:lineRule="auto"/>
        <w:ind w:left="1077" w:hanging="357"/>
        <w:jc w:val="both"/>
        <w:rPr>
          <w:rFonts w:ascii="Times New Roman" w:hAnsi="Times New Roman"/>
          <w:spacing w:val="-3"/>
          <w:lang w:val="en-US"/>
        </w:rPr>
      </w:pPr>
      <w:r w:rsidRPr="002B749E">
        <w:rPr>
          <w:rFonts w:ascii="Times New Roman" w:hAnsi="Times New Roman"/>
          <w:spacing w:val="2"/>
          <w:lang w:val="en-US"/>
        </w:rPr>
        <w:t xml:space="preserve">in cases where, in exceptional circumstances, movements of capital cause or </w:t>
      </w:r>
      <w:r w:rsidRPr="002B749E">
        <w:rPr>
          <w:rFonts w:ascii="Times New Roman" w:hAnsi="Times New Roman"/>
          <w:spacing w:val="7"/>
          <w:lang w:val="en-US"/>
        </w:rPr>
        <w:t xml:space="preserve">threaten to cause serious difficulties for macroeconomic management, in </w:t>
      </w:r>
      <w:r w:rsidRPr="002B749E">
        <w:rPr>
          <w:rFonts w:ascii="Times New Roman" w:hAnsi="Times New Roman"/>
          <w:spacing w:val="-1"/>
          <w:lang w:val="en-US"/>
        </w:rPr>
        <w:t>particular, monetary and exchange rate policies.</w:t>
      </w:r>
    </w:p>
    <w:p w14:paraId="5B5683EB" w14:textId="23334F8C" w:rsidR="00FD1531" w:rsidRDefault="00970873" w:rsidP="00FD1531">
      <w:pPr>
        <w:pStyle w:val="ListParagraph"/>
        <w:sectPr w:rsidR="00FD1531" w:rsidSect="00014457">
          <w:pgSz w:w="11900" w:h="16840"/>
          <w:pgMar w:top="1418" w:right="1417" w:bottom="1417" w:left="1418" w:header="708" w:footer="708" w:gutter="0"/>
          <w:cols w:space="708"/>
          <w:docGrid w:linePitch="360"/>
        </w:sectPr>
      </w:pPr>
      <w:r w:rsidRPr="00FD1531">
        <w:t xml:space="preserve">Measures </w:t>
      </w:r>
      <w:r w:rsidR="00233F64">
        <w:t xml:space="preserve">under paragraph 4 </w:t>
      </w:r>
      <w:r w:rsidRPr="00FD1531">
        <w:t>shall</w:t>
      </w:r>
      <w:r w:rsidR="00B22F5C" w:rsidRPr="00FD1531">
        <w:t xml:space="preserve"> be made public, be temporary and be eliminated as soon as conditions permit.</w:t>
      </w:r>
      <w:bookmarkStart w:id="35" w:name="_Toc278464356"/>
    </w:p>
    <w:p w14:paraId="210FBFF7" w14:textId="77777777" w:rsidR="007E00A3" w:rsidRPr="002B749E" w:rsidRDefault="007E00A3" w:rsidP="00725A7B">
      <w:pPr>
        <w:widowControl w:val="0"/>
        <w:shd w:val="clear" w:color="auto" w:fill="FFFFFF"/>
        <w:tabs>
          <w:tab w:val="left" w:pos="1090"/>
        </w:tabs>
        <w:autoSpaceDE w:val="0"/>
        <w:autoSpaceDN w:val="0"/>
        <w:adjustRightInd w:val="0"/>
        <w:spacing w:before="100" w:beforeAutospacing="1" w:after="100" w:afterAutospacing="1" w:line="276" w:lineRule="auto"/>
        <w:jc w:val="center"/>
        <w:rPr>
          <w:rFonts w:ascii="Times New Roman" w:hAnsi="Times New Roman"/>
          <w:b/>
          <w:spacing w:val="-1"/>
          <w:lang w:val="en-US"/>
        </w:rPr>
      </w:pPr>
      <w:r w:rsidRPr="002B749E">
        <w:rPr>
          <w:rFonts w:ascii="Times New Roman" w:hAnsi="Times New Roman"/>
          <w:b/>
          <w:spacing w:val="-1"/>
          <w:lang w:val="en-US"/>
        </w:rPr>
        <w:lastRenderedPageBreak/>
        <w:t>CHAPTER 3</w:t>
      </w:r>
    </w:p>
    <w:p w14:paraId="7444284A" w14:textId="2FE346EF" w:rsidR="007E00A3" w:rsidRPr="002B749E" w:rsidRDefault="00B757FB" w:rsidP="0035616A">
      <w:pPr>
        <w:widowControl w:val="0"/>
        <w:shd w:val="clear" w:color="auto" w:fill="FFFFFF"/>
        <w:tabs>
          <w:tab w:val="left" w:pos="1090"/>
        </w:tabs>
        <w:autoSpaceDE w:val="0"/>
        <w:autoSpaceDN w:val="0"/>
        <w:adjustRightInd w:val="0"/>
        <w:spacing w:before="100" w:beforeAutospacing="1" w:after="100" w:afterAutospacing="1" w:line="276" w:lineRule="auto"/>
        <w:jc w:val="center"/>
        <w:rPr>
          <w:rFonts w:ascii="Times New Roman" w:hAnsi="Times New Roman"/>
          <w:b/>
          <w:lang w:val="en-US"/>
        </w:rPr>
      </w:pPr>
      <w:r w:rsidRPr="002B749E">
        <w:rPr>
          <w:rFonts w:ascii="Times New Roman" w:hAnsi="Times New Roman"/>
          <w:b/>
          <w:lang w:val="en-US"/>
        </w:rPr>
        <w:t>DEVELOPMENT</w:t>
      </w:r>
      <w:r w:rsidR="006142F8">
        <w:rPr>
          <w:rFonts w:ascii="Times New Roman" w:hAnsi="Times New Roman"/>
          <w:b/>
          <w:lang w:val="en-US"/>
        </w:rPr>
        <w:t xml:space="preserve"> </w:t>
      </w:r>
      <w:r w:rsidRPr="002B749E">
        <w:rPr>
          <w:rFonts w:ascii="Times New Roman" w:hAnsi="Times New Roman"/>
          <w:b/>
          <w:lang w:val="en-US"/>
        </w:rPr>
        <w:t>RELATED ISSUES</w:t>
      </w:r>
      <w:bookmarkStart w:id="36" w:name="_Toc278464357"/>
      <w:bookmarkEnd w:id="35"/>
    </w:p>
    <w:p w14:paraId="75CA9C9C" w14:textId="77777777" w:rsidR="00411AA4" w:rsidRDefault="00B757FB" w:rsidP="00411AA4">
      <w:pPr>
        <w:widowControl w:val="0"/>
        <w:shd w:val="clear" w:color="auto" w:fill="FFFFFF"/>
        <w:tabs>
          <w:tab w:val="left" w:pos="1090"/>
        </w:tabs>
        <w:autoSpaceDE w:val="0"/>
        <w:autoSpaceDN w:val="0"/>
        <w:adjustRightInd w:val="0"/>
        <w:spacing w:line="276" w:lineRule="auto"/>
        <w:jc w:val="center"/>
        <w:rPr>
          <w:rStyle w:val="IntenseEmphasis"/>
          <w:rFonts w:ascii="Times New Roman" w:hAnsi="Times New Roman"/>
          <w:color w:val="auto"/>
          <w:lang w:val="en-US"/>
        </w:rPr>
      </w:pPr>
      <w:r w:rsidRPr="002B749E">
        <w:rPr>
          <w:rStyle w:val="IntenseEmphasis"/>
          <w:rFonts w:ascii="Times New Roman" w:hAnsi="Times New Roman"/>
          <w:color w:val="auto"/>
          <w:lang w:val="en-US"/>
        </w:rPr>
        <w:t xml:space="preserve">Article </w:t>
      </w:r>
      <w:bookmarkStart w:id="37" w:name="_Toc278464358"/>
      <w:bookmarkEnd w:id="36"/>
      <w:r w:rsidR="0035616A">
        <w:rPr>
          <w:rStyle w:val="IntenseEmphasis"/>
          <w:rFonts w:ascii="Times New Roman" w:hAnsi="Times New Roman"/>
          <w:color w:val="auto"/>
          <w:lang w:val="en-US"/>
        </w:rPr>
        <w:t>1</w:t>
      </w:r>
      <w:r w:rsidR="005B3180">
        <w:rPr>
          <w:rStyle w:val="IntenseEmphasis"/>
          <w:rFonts w:ascii="Times New Roman" w:hAnsi="Times New Roman"/>
          <w:color w:val="auto"/>
          <w:lang w:val="en-US"/>
        </w:rPr>
        <w:t>7</w:t>
      </w:r>
    </w:p>
    <w:bookmarkEnd w:id="37"/>
    <w:p w14:paraId="78E70514" w14:textId="77777777" w:rsidR="00CE6F5A" w:rsidRPr="002B749E" w:rsidRDefault="00B22F5C" w:rsidP="00D5556C">
      <w:pPr>
        <w:widowControl w:val="0"/>
        <w:shd w:val="clear" w:color="auto" w:fill="FFFFFF"/>
        <w:tabs>
          <w:tab w:val="left" w:pos="1090"/>
        </w:tabs>
        <w:autoSpaceDE w:val="0"/>
        <w:autoSpaceDN w:val="0"/>
        <w:adjustRightInd w:val="0"/>
        <w:spacing w:after="100" w:afterAutospacing="1" w:line="276" w:lineRule="auto"/>
        <w:jc w:val="center"/>
        <w:rPr>
          <w:rStyle w:val="IntenseEmphasis"/>
          <w:rFonts w:ascii="Times New Roman" w:hAnsi="Times New Roman"/>
          <w:bCs w:val="0"/>
          <w:i w:val="0"/>
          <w:iCs w:val="0"/>
          <w:color w:val="auto"/>
          <w:spacing w:val="-3"/>
          <w:lang w:val="en-US"/>
        </w:rPr>
      </w:pPr>
      <w:r>
        <w:rPr>
          <w:rStyle w:val="IntenseEmphasis"/>
          <w:rFonts w:ascii="Times New Roman" w:hAnsi="Times New Roman"/>
          <w:color w:val="auto"/>
          <w:lang w:val="en-US"/>
        </w:rPr>
        <w:t>Performance Requirements</w:t>
      </w:r>
    </w:p>
    <w:p w14:paraId="51BACC92" w14:textId="77777777" w:rsidR="004732FF" w:rsidRPr="00411AA4" w:rsidRDefault="004732FF" w:rsidP="00BC069A">
      <w:pPr>
        <w:pStyle w:val="ListParagraph"/>
        <w:numPr>
          <w:ilvl w:val="0"/>
          <w:numId w:val="34"/>
        </w:numPr>
        <w:rPr>
          <w:spacing w:val="-3"/>
        </w:rPr>
      </w:pPr>
      <w:r w:rsidRPr="002B749E">
        <w:t>Member States may support the development of local</w:t>
      </w:r>
      <w:r w:rsidR="00B22F5C">
        <w:t xml:space="preserve">, </w:t>
      </w:r>
      <w:r w:rsidRPr="002B749E">
        <w:t xml:space="preserve">regional </w:t>
      </w:r>
      <w:r w:rsidR="00B22F5C">
        <w:t xml:space="preserve">and continental </w:t>
      </w:r>
      <w:r w:rsidRPr="002B749E">
        <w:t>industries that provide,</w:t>
      </w:r>
      <w:r w:rsidRPr="00411AA4">
        <w:rPr>
          <w:i/>
        </w:rPr>
        <w:t xml:space="preserve"> inter </w:t>
      </w:r>
      <w:r w:rsidRPr="00411AA4">
        <w:rPr>
          <w:bCs/>
          <w:i/>
          <w:iCs/>
        </w:rPr>
        <w:t xml:space="preserve">alia, </w:t>
      </w:r>
      <w:r w:rsidRPr="002B749E">
        <w:t xml:space="preserve">up-stream and down-stream linkages and have a </w:t>
      </w:r>
      <w:r w:rsidR="00411AA4" w:rsidRPr="002B749E">
        <w:t>favorable</w:t>
      </w:r>
      <w:r w:rsidR="00E82F21">
        <w:t xml:space="preserve"> </w:t>
      </w:r>
      <w:r w:rsidR="001945DE" w:rsidRPr="002B749E">
        <w:t xml:space="preserve">impact </w:t>
      </w:r>
      <w:r w:rsidRPr="002B749E">
        <w:t>on attracting</w:t>
      </w:r>
      <w:r w:rsidR="00E82F21">
        <w:t xml:space="preserve"> </w:t>
      </w:r>
      <w:r w:rsidRPr="002B749E">
        <w:t>investments and generating increased employment in</w:t>
      </w:r>
      <w:r w:rsidR="00E82F21">
        <w:t xml:space="preserve"> </w:t>
      </w:r>
      <w:r w:rsidR="00FD1531">
        <w:t>Member States.</w:t>
      </w:r>
    </w:p>
    <w:p w14:paraId="0646E412" w14:textId="77777777" w:rsidR="00E40870" w:rsidRPr="00E40870" w:rsidRDefault="00453B6F" w:rsidP="00E40870">
      <w:pPr>
        <w:pStyle w:val="ListParagraph"/>
        <w:spacing w:after="240"/>
      </w:pPr>
      <w:r w:rsidRPr="00E40870">
        <w:t xml:space="preserve">Member States may </w:t>
      </w:r>
      <w:r w:rsidR="001945DE" w:rsidRPr="00E40870">
        <w:t xml:space="preserve">introduce </w:t>
      </w:r>
      <w:r w:rsidRPr="00E40870">
        <w:t>performance requirements to</w:t>
      </w:r>
      <w:r w:rsidR="00E82F21">
        <w:t xml:space="preserve"> </w:t>
      </w:r>
      <w:r w:rsidRPr="00E40870">
        <w:t>promote domestic investments</w:t>
      </w:r>
      <w:r w:rsidR="001945DE" w:rsidRPr="00E40870">
        <w:t xml:space="preserve"> and local content.</w:t>
      </w:r>
      <w:r w:rsidR="00E82F21">
        <w:t xml:space="preserve"> </w:t>
      </w:r>
      <w:r w:rsidRPr="00E40870">
        <w:t xml:space="preserve">Measures covered by this </w:t>
      </w:r>
      <w:r w:rsidR="0036604F">
        <w:t>P</w:t>
      </w:r>
      <w:r w:rsidR="00B22F5C" w:rsidRPr="00E40870">
        <w:t xml:space="preserve">aragraph </w:t>
      </w:r>
      <w:r w:rsidRPr="00E40870">
        <w:t>include</w:t>
      </w:r>
      <w:r w:rsidR="00287FAB" w:rsidRPr="00E40870">
        <w:t xml:space="preserve">, </w:t>
      </w:r>
      <w:r w:rsidR="00287FAB" w:rsidRPr="0036604F">
        <w:rPr>
          <w:i/>
        </w:rPr>
        <w:t>inter alia</w:t>
      </w:r>
      <w:r w:rsidRPr="00E40870">
        <w:t>:</w:t>
      </w:r>
    </w:p>
    <w:p w14:paraId="68A830A6" w14:textId="77777777" w:rsidR="00B22F5C" w:rsidRPr="00862B03" w:rsidRDefault="00B22F5C" w:rsidP="00E40870">
      <w:pPr>
        <w:pStyle w:val="ListParagraph"/>
        <w:numPr>
          <w:ilvl w:val="1"/>
          <w:numId w:val="7"/>
        </w:numPr>
        <w:spacing w:before="100" w:beforeAutospacing="1" w:after="100" w:afterAutospacing="1"/>
        <w:ind w:left="1134" w:hanging="425"/>
        <w:rPr>
          <w:spacing w:val="-5"/>
        </w:rPr>
      </w:pPr>
      <w:r>
        <w:rPr>
          <w:spacing w:val="-5"/>
        </w:rPr>
        <w:t xml:space="preserve">measures to </w:t>
      </w:r>
      <w:r w:rsidRPr="00B22F5C">
        <w:rPr>
          <w:spacing w:val="-5"/>
        </w:rPr>
        <w:t xml:space="preserve">grant preferential treatment to any enterprise so qualifying under the domestic law </w:t>
      </w:r>
      <w:r w:rsidR="005B3180">
        <w:rPr>
          <w:spacing w:val="-5"/>
        </w:rPr>
        <w:t xml:space="preserve">of a Member State </w:t>
      </w:r>
      <w:r w:rsidRPr="00B22F5C">
        <w:rPr>
          <w:spacing w:val="-5"/>
        </w:rPr>
        <w:t>in order to achieve national or sub-national regional development goals</w:t>
      </w:r>
      <w:r w:rsidR="00FD1531">
        <w:rPr>
          <w:spacing w:val="-5"/>
        </w:rPr>
        <w:t>;</w:t>
      </w:r>
    </w:p>
    <w:p w14:paraId="175F2D4B" w14:textId="77777777" w:rsidR="00B22F5C" w:rsidRPr="00862B03" w:rsidRDefault="00B22F5C" w:rsidP="00E40870">
      <w:pPr>
        <w:pStyle w:val="ListParagraph"/>
        <w:numPr>
          <w:ilvl w:val="1"/>
          <w:numId w:val="7"/>
        </w:numPr>
        <w:spacing w:before="0" w:after="0"/>
        <w:ind w:left="1134" w:hanging="425"/>
        <w:rPr>
          <w:spacing w:val="-5"/>
        </w:rPr>
      </w:pPr>
      <w:r>
        <w:rPr>
          <w:spacing w:val="-5"/>
        </w:rPr>
        <w:t xml:space="preserve">measures to </w:t>
      </w:r>
      <w:r w:rsidRPr="00B22F5C">
        <w:rPr>
          <w:spacing w:val="-5"/>
        </w:rPr>
        <w:t>support the development of local entrepreneurs</w:t>
      </w:r>
      <w:r w:rsidR="00FD1531">
        <w:rPr>
          <w:spacing w:val="-5"/>
        </w:rPr>
        <w:t>;</w:t>
      </w:r>
    </w:p>
    <w:p w14:paraId="395959AF" w14:textId="77777777" w:rsidR="005B3180" w:rsidRDefault="00B22F5C" w:rsidP="00E40870">
      <w:pPr>
        <w:pStyle w:val="ListParagraph"/>
        <w:numPr>
          <w:ilvl w:val="1"/>
          <w:numId w:val="7"/>
        </w:numPr>
        <w:spacing w:before="100" w:beforeAutospacing="1" w:after="100" w:afterAutospacing="1"/>
        <w:ind w:left="1134" w:hanging="425"/>
        <w:rPr>
          <w:spacing w:val="-5"/>
        </w:rPr>
      </w:pPr>
      <w:r>
        <w:rPr>
          <w:spacing w:val="-5"/>
        </w:rPr>
        <w:t>measures to</w:t>
      </w:r>
      <w:r w:rsidRPr="00B22F5C">
        <w:rPr>
          <w:spacing w:val="-5"/>
        </w:rPr>
        <w:t xml:space="preserve"> enhance productive capacity, increase employment, increase human resource capacity and training, research and development including of new technologies, t</w:t>
      </w:r>
      <w:r w:rsidR="00E40870">
        <w:rPr>
          <w:spacing w:val="-5"/>
        </w:rPr>
        <w:t xml:space="preserve">echnology transfer, innovation </w:t>
      </w:r>
      <w:r w:rsidRPr="00B22F5C">
        <w:rPr>
          <w:spacing w:val="-5"/>
        </w:rPr>
        <w:t>and other benefits of investment through the use of specified requirements on investors</w:t>
      </w:r>
      <w:r w:rsidR="00FD1531">
        <w:rPr>
          <w:spacing w:val="-5"/>
        </w:rPr>
        <w:t>;</w:t>
      </w:r>
      <w:r w:rsidR="006142F8">
        <w:rPr>
          <w:spacing w:val="-5"/>
        </w:rPr>
        <w:t xml:space="preserve"> and</w:t>
      </w:r>
    </w:p>
    <w:p w14:paraId="33D25455" w14:textId="77777777" w:rsidR="00B22F5C" w:rsidRPr="00862B03" w:rsidRDefault="005B3180" w:rsidP="00E40870">
      <w:pPr>
        <w:pStyle w:val="ListParagraph"/>
        <w:numPr>
          <w:ilvl w:val="1"/>
          <w:numId w:val="7"/>
        </w:numPr>
        <w:spacing w:before="100" w:beforeAutospacing="1" w:after="100" w:afterAutospacing="1"/>
        <w:ind w:left="1134" w:hanging="425"/>
        <w:rPr>
          <w:spacing w:val="-5"/>
        </w:rPr>
      </w:pPr>
      <w:r w:rsidRPr="005B3180">
        <w:rPr>
          <w:spacing w:val="-5"/>
          <w:lang w:val="en-GB"/>
        </w:rPr>
        <w:t xml:space="preserve">measures </w:t>
      </w:r>
      <w:r w:rsidR="00B22F5C" w:rsidRPr="00862B03">
        <w:rPr>
          <w:spacing w:val="-5"/>
          <w:lang w:val="en-GB"/>
        </w:rPr>
        <w:t>to address historically based economic disparities suffered by identifiable ethnic or cultural groups due to discriminatory or oppressive measures against such groups prior to</w:t>
      </w:r>
      <w:r>
        <w:rPr>
          <w:spacing w:val="-5"/>
          <w:lang w:val="en-GB"/>
        </w:rPr>
        <w:t xml:space="preserve"> the adoption of this Code</w:t>
      </w:r>
      <w:r w:rsidR="00B22F5C" w:rsidRPr="00862B03">
        <w:rPr>
          <w:spacing w:val="-5"/>
          <w:lang w:val="en-GB"/>
        </w:rPr>
        <w:t>.</w:t>
      </w:r>
    </w:p>
    <w:p w14:paraId="26FA1ED7" w14:textId="77777777" w:rsidR="00411AA4" w:rsidRDefault="0013138E" w:rsidP="00411AA4">
      <w:pPr>
        <w:spacing w:line="276" w:lineRule="auto"/>
        <w:jc w:val="center"/>
        <w:rPr>
          <w:rStyle w:val="IntenseEmphasis"/>
          <w:rFonts w:ascii="Times New Roman" w:hAnsi="Times New Roman"/>
          <w:color w:val="auto"/>
          <w:lang w:val="en-US"/>
        </w:rPr>
      </w:pPr>
      <w:bookmarkStart w:id="38" w:name="_Toc278464359"/>
      <w:r w:rsidRPr="002B749E">
        <w:rPr>
          <w:rStyle w:val="IntenseEmphasis"/>
          <w:rFonts w:ascii="Times New Roman" w:hAnsi="Times New Roman"/>
          <w:color w:val="auto"/>
          <w:lang w:val="en-US"/>
        </w:rPr>
        <w:t>Article</w:t>
      </w:r>
      <w:r w:rsidR="006142F8">
        <w:rPr>
          <w:rStyle w:val="IntenseEmphasis"/>
          <w:rFonts w:ascii="Times New Roman" w:hAnsi="Times New Roman"/>
          <w:color w:val="auto"/>
          <w:lang w:val="en-US"/>
        </w:rPr>
        <w:t xml:space="preserve"> </w:t>
      </w:r>
      <w:r w:rsidR="00B53DBC" w:rsidRPr="002B749E">
        <w:rPr>
          <w:rStyle w:val="IntenseEmphasis"/>
          <w:rFonts w:ascii="Times New Roman" w:hAnsi="Times New Roman"/>
          <w:color w:val="auto"/>
          <w:lang w:val="en-US"/>
        </w:rPr>
        <w:t>1</w:t>
      </w:r>
      <w:bookmarkEnd w:id="38"/>
      <w:r w:rsidR="005B3180">
        <w:rPr>
          <w:rStyle w:val="IntenseEmphasis"/>
          <w:rFonts w:ascii="Times New Roman" w:hAnsi="Times New Roman"/>
          <w:color w:val="auto"/>
          <w:lang w:val="en-US"/>
        </w:rPr>
        <w:t>8</w:t>
      </w:r>
    </w:p>
    <w:p w14:paraId="647DEF67" w14:textId="05F5E7A3" w:rsidR="0013138E" w:rsidRPr="00B772D7" w:rsidRDefault="0059602B" w:rsidP="00B772D7">
      <w:pPr>
        <w:spacing w:after="100" w:afterAutospacing="1" w:line="276" w:lineRule="auto"/>
        <w:jc w:val="center"/>
        <w:rPr>
          <w:rFonts w:ascii="Times New Roman" w:hAnsi="Times New Roman"/>
          <w:b/>
          <w:bCs/>
          <w:i/>
          <w:iCs/>
          <w:lang w:val="en-US"/>
        </w:rPr>
      </w:pPr>
      <w:r w:rsidRPr="002B749E">
        <w:rPr>
          <w:rFonts w:ascii="Times New Roman" w:hAnsi="Times New Roman"/>
          <w:b/>
          <w:i/>
          <w:lang w:val="en-US"/>
        </w:rPr>
        <w:t>List</w:t>
      </w:r>
      <w:r w:rsidR="00364779" w:rsidRPr="002B749E">
        <w:rPr>
          <w:rFonts w:ascii="Times New Roman" w:hAnsi="Times New Roman"/>
          <w:b/>
          <w:i/>
          <w:lang w:val="en-US"/>
        </w:rPr>
        <w:t>s</w:t>
      </w:r>
      <w:r w:rsidRPr="002B749E">
        <w:rPr>
          <w:rFonts w:ascii="Times New Roman" w:hAnsi="Times New Roman"/>
          <w:b/>
          <w:i/>
          <w:lang w:val="en-US"/>
        </w:rPr>
        <w:t xml:space="preserve"> of </w:t>
      </w:r>
      <w:r w:rsidR="00CD28CF">
        <w:rPr>
          <w:rFonts w:ascii="Times New Roman" w:hAnsi="Times New Roman"/>
          <w:b/>
          <w:i/>
          <w:lang w:val="en-US"/>
        </w:rPr>
        <w:t>S</w:t>
      </w:r>
      <w:r w:rsidRPr="002B749E">
        <w:rPr>
          <w:rFonts w:ascii="Times New Roman" w:hAnsi="Times New Roman"/>
          <w:b/>
          <w:i/>
          <w:lang w:val="en-US"/>
        </w:rPr>
        <w:t xml:space="preserve">cheduled </w:t>
      </w:r>
      <w:r w:rsidR="00CD28CF">
        <w:rPr>
          <w:rFonts w:ascii="Times New Roman" w:hAnsi="Times New Roman"/>
          <w:b/>
          <w:i/>
          <w:lang w:val="en-US"/>
        </w:rPr>
        <w:t>I</w:t>
      </w:r>
      <w:r w:rsidRPr="002B749E">
        <w:rPr>
          <w:rFonts w:ascii="Times New Roman" w:hAnsi="Times New Roman"/>
          <w:b/>
          <w:i/>
          <w:lang w:val="en-US"/>
        </w:rPr>
        <w:t xml:space="preserve">nvestment </w:t>
      </w:r>
      <w:r w:rsidR="00CD28CF">
        <w:rPr>
          <w:rFonts w:ascii="Times New Roman" w:hAnsi="Times New Roman"/>
          <w:b/>
          <w:i/>
          <w:lang w:val="en-US"/>
        </w:rPr>
        <w:t>S</w:t>
      </w:r>
      <w:r w:rsidRPr="002B749E">
        <w:rPr>
          <w:rFonts w:ascii="Times New Roman" w:hAnsi="Times New Roman"/>
          <w:b/>
          <w:i/>
          <w:lang w:val="en-US"/>
        </w:rPr>
        <w:t>ectors</w:t>
      </w:r>
    </w:p>
    <w:p w14:paraId="4E561F54" w14:textId="77777777" w:rsidR="0026716D" w:rsidRPr="002B749E" w:rsidRDefault="0077420D" w:rsidP="00BC069A">
      <w:pPr>
        <w:pStyle w:val="ListParagraph"/>
        <w:numPr>
          <w:ilvl w:val="0"/>
          <w:numId w:val="36"/>
        </w:numPr>
      </w:pPr>
      <w:r w:rsidRPr="002B749E">
        <w:t>The process of harmonizing the investment regimes among Member States take</w:t>
      </w:r>
      <w:r w:rsidR="004C7F6D" w:rsidRPr="002B749E">
        <w:t xml:space="preserve">s </w:t>
      </w:r>
      <w:r w:rsidRPr="002B749E">
        <w:t>place with due respect for national policy objectives and the level of development of individual Members States. There shall be appropriate flexibility f</w:t>
      </w:r>
      <w:r w:rsidR="0026716D" w:rsidRPr="002B749E">
        <w:t>or</w:t>
      </w:r>
      <w:r w:rsidRPr="002B749E">
        <w:t xml:space="preserve"> Member</w:t>
      </w:r>
      <w:r w:rsidR="0026716D" w:rsidRPr="002B749E">
        <w:t xml:space="preserve"> State</w:t>
      </w:r>
      <w:r w:rsidRPr="002B749E">
        <w:t xml:space="preserve">s </w:t>
      </w:r>
      <w:r w:rsidR="00DB55DF" w:rsidRPr="002B749E">
        <w:t xml:space="preserve">to </w:t>
      </w:r>
      <w:r w:rsidR="0026716D" w:rsidRPr="002B749E">
        <w:t>prescrib</w:t>
      </w:r>
      <w:r w:rsidR="00DB55DF" w:rsidRPr="002B749E">
        <w:t>e</w:t>
      </w:r>
      <w:r w:rsidR="00E82F21">
        <w:t xml:space="preserve"> </w:t>
      </w:r>
      <w:r w:rsidR="0059602B" w:rsidRPr="002B749E">
        <w:t xml:space="preserve">their </w:t>
      </w:r>
      <w:r w:rsidR="00364779" w:rsidRPr="002B749E">
        <w:t>national L</w:t>
      </w:r>
      <w:r w:rsidR="0026716D" w:rsidRPr="002B749E">
        <w:t xml:space="preserve">ist of scheduled </w:t>
      </w:r>
      <w:r w:rsidR="0059602B" w:rsidRPr="002B749E">
        <w:t xml:space="preserve">investment </w:t>
      </w:r>
      <w:r w:rsidR="00364779" w:rsidRPr="002B749E">
        <w:t>sectors open for liberaliz</w:t>
      </w:r>
      <w:r w:rsidR="0026716D" w:rsidRPr="002B749E">
        <w:t xml:space="preserve">ation, </w:t>
      </w:r>
      <w:r w:rsidRPr="002B749E">
        <w:t>in line with their development situation</w:t>
      </w:r>
      <w:r w:rsidR="0026716D" w:rsidRPr="002B749E">
        <w:t>.</w:t>
      </w:r>
    </w:p>
    <w:p w14:paraId="58FCBC58" w14:textId="77777777" w:rsidR="0055782B" w:rsidRPr="002B749E" w:rsidRDefault="0055782B" w:rsidP="00411AA4">
      <w:pPr>
        <w:pStyle w:val="ListParagraph"/>
      </w:pPr>
      <w:r w:rsidRPr="002B749E">
        <w:t>Any Mem</w:t>
      </w:r>
      <w:r w:rsidR="00364779" w:rsidRPr="002B749E">
        <w:t>ber State may also, within its L</w:t>
      </w:r>
      <w:r w:rsidRPr="002B749E">
        <w:t xml:space="preserve">ist of </w:t>
      </w:r>
      <w:r w:rsidR="0059602B" w:rsidRPr="002B749E">
        <w:t xml:space="preserve">scheduled investment </w:t>
      </w:r>
      <w:r w:rsidRPr="002B749E">
        <w:t>sectors, use further classification into subsectors and</w:t>
      </w:r>
      <w:r w:rsidR="00DB55DF" w:rsidRPr="002B749E">
        <w:t>/</w:t>
      </w:r>
      <w:r w:rsidRPr="002B749E">
        <w:t xml:space="preserve">or </w:t>
      </w:r>
      <w:r w:rsidR="00DB55DF" w:rsidRPr="002B749E">
        <w:t xml:space="preserve">decide </w:t>
      </w:r>
      <w:r w:rsidRPr="002B749E">
        <w:t>segments of sectors to better inform on the scope of its commitments under this Code.</w:t>
      </w:r>
    </w:p>
    <w:p w14:paraId="72D26C35" w14:textId="77777777" w:rsidR="0013138E" w:rsidRPr="002B749E" w:rsidRDefault="0013138E" w:rsidP="00411AA4">
      <w:pPr>
        <w:pStyle w:val="ListParagraph"/>
      </w:pPr>
      <w:r w:rsidRPr="002B749E">
        <w:t xml:space="preserve">Any Member State </w:t>
      </w:r>
      <w:r w:rsidR="00364779" w:rsidRPr="002B749E">
        <w:t xml:space="preserve">may </w:t>
      </w:r>
      <w:r w:rsidR="004413E6" w:rsidRPr="002B749E">
        <w:t xml:space="preserve">submit </w:t>
      </w:r>
      <w:r w:rsidR="00364779" w:rsidRPr="002B749E">
        <w:t xml:space="preserve">a </w:t>
      </w:r>
      <w:r w:rsidR="000477ED" w:rsidRPr="002B749E">
        <w:t>L</w:t>
      </w:r>
      <w:r w:rsidRPr="002B749E">
        <w:t xml:space="preserve">ist of </w:t>
      </w:r>
      <w:r w:rsidR="00364779" w:rsidRPr="002B749E">
        <w:t xml:space="preserve">scheduled investment </w:t>
      </w:r>
      <w:r w:rsidRPr="002B749E">
        <w:t>sect</w:t>
      </w:r>
      <w:r w:rsidR="00411AA4">
        <w:t xml:space="preserve">ors that are excluded from the </w:t>
      </w:r>
      <w:r w:rsidR="000477ED" w:rsidRPr="002B749E">
        <w:t>N</w:t>
      </w:r>
      <w:r w:rsidRPr="002B749E">
        <w:t xml:space="preserve">ational </w:t>
      </w:r>
      <w:r w:rsidR="000477ED" w:rsidRPr="002B749E">
        <w:t>T</w:t>
      </w:r>
      <w:r w:rsidRPr="002B749E">
        <w:t xml:space="preserve">reatment </w:t>
      </w:r>
      <w:r w:rsidR="000477ED" w:rsidRPr="002B749E">
        <w:t>principle where applicable</w:t>
      </w:r>
      <w:r w:rsidR="004413E6" w:rsidRPr="002B749E">
        <w:t xml:space="preserve">. </w:t>
      </w:r>
    </w:p>
    <w:p w14:paraId="0D8E3135" w14:textId="45C410EF" w:rsidR="0013138E" w:rsidRPr="002B749E" w:rsidRDefault="0013138E" w:rsidP="00921391">
      <w:pPr>
        <w:pStyle w:val="ListParagraph"/>
      </w:pPr>
      <w:r w:rsidRPr="002B749E">
        <w:t>The</w:t>
      </w:r>
      <w:r w:rsidR="00E82F21">
        <w:t xml:space="preserve"> </w:t>
      </w:r>
      <w:r w:rsidR="00364779" w:rsidRPr="002B749E">
        <w:t>L</w:t>
      </w:r>
      <w:r w:rsidR="004413E6" w:rsidRPr="002B749E">
        <w:t>ist</w:t>
      </w:r>
      <w:r w:rsidR="00364779" w:rsidRPr="002B749E">
        <w:t>s</w:t>
      </w:r>
      <w:r w:rsidR="004413E6" w:rsidRPr="002B749E">
        <w:t xml:space="preserve"> of s</w:t>
      </w:r>
      <w:r w:rsidR="00FB7A32" w:rsidRPr="002B749E">
        <w:t>chedule</w:t>
      </w:r>
      <w:r w:rsidR="004413E6" w:rsidRPr="002B749E">
        <w:t>d</w:t>
      </w:r>
      <w:r w:rsidR="00E82F21">
        <w:t xml:space="preserve"> </w:t>
      </w:r>
      <w:r w:rsidR="00FB7A32" w:rsidRPr="002B749E">
        <w:t>investment sectors</w:t>
      </w:r>
      <w:r w:rsidRPr="002B749E">
        <w:t xml:space="preserve"> form integral part of this Code</w:t>
      </w:r>
      <w:r w:rsidR="00570743">
        <w:t>;</w:t>
      </w:r>
      <w:r w:rsidRPr="002B749E">
        <w:t xml:space="preserve"> and </w:t>
      </w:r>
      <w:r w:rsidR="007A587B" w:rsidRPr="002B749E">
        <w:t xml:space="preserve">Member States agree to respect them. </w:t>
      </w:r>
    </w:p>
    <w:p w14:paraId="23026CC9" w14:textId="77777777" w:rsidR="00D5556C" w:rsidRDefault="007E00A3" w:rsidP="00F36D02">
      <w:pPr>
        <w:pStyle w:val="ListParagraph"/>
        <w:numPr>
          <w:ilvl w:val="0"/>
          <w:numId w:val="0"/>
        </w:numPr>
        <w:shd w:val="clear" w:color="auto" w:fill="FFFFFF"/>
        <w:tabs>
          <w:tab w:val="left" w:pos="730"/>
        </w:tabs>
        <w:spacing w:before="274" w:after="240"/>
        <w:jc w:val="center"/>
        <w:rPr>
          <w:rFonts w:eastAsia="MS Mincho"/>
          <w:b/>
          <w:spacing w:val="-5"/>
          <w:lang w:eastAsia="fr-FR"/>
        </w:rPr>
      </w:pPr>
      <w:r w:rsidRPr="002B749E">
        <w:rPr>
          <w:rFonts w:eastAsia="MS Mincho"/>
          <w:b/>
          <w:spacing w:val="-5"/>
          <w:lang w:eastAsia="fr-FR"/>
        </w:rPr>
        <w:lastRenderedPageBreak/>
        <w:t>CHAPTER 4</w:t>
      </w:r>
    </w:p>
    <w:p w14:paraId="2F142D24" w14:textId="77777777" w:rsidR="007E00A3" w:rsidRPr="002B749E" w:rsidRDefault="007E00A3" w:rsidP="00D5556C">
      <w:pPr>
        <w:pStyle w:val="ListParagraph"/>
        <w:numPr>
          <w:ilvl w:val="0"/>
          <w:numId w:val="0"/>
        </w:numPr>
        <w:shd w:val="clear" w:color="auto" w:fill="FFFFFF"/>
        <w:tabs>
          <w:tab w:val="left" w:pos="730"/>
        </w:tabs>
        <w:spacing w:before="274"/>
        <w:jc w:val="center"/>
        <w:rPr>
          <w:rFonts w:eastAsia="MS Mincho"/>
          <w:b/>
          <w:spacing w:val="-5"/>
          <w:lang w:eastAsia="fr-FR"/>
        </w:rPr>
      </w:pPr>
      <w:r w:rsidRPr="002B749E">
        <w:rPr>
          <w:rFonts w:eastAsia="MS Mincho"/>
          <w:b/>
          <w:spacing w:val="-5"/>
          <w:lang w:eastAsia="fr-FR"/>
        </w:rPr>
        <w:t>INVESTORS OBLIGATIONS</w:t>
      </w:r>
    </w:p>
    <w:p w14:paraId="34149AEA" w14:textId="77777777" w:rsidR="00D5556C" w:rsidRDefault="00C62C47" w:rsidP="00D5556C">
      <w:pPr>
        <w:pStyle w:val="ListParagraph"/>
        <w:numPr>
          <w:ilvl w:val="0"/>
          <w:numId w:val="0"/>
        </w:numPr>
        <w:shd w:val="clear" w:color="auto" w:fill="FFFFFF"/>
        <w:tabs>
          <w:tab w:val="left" w:pos="730"/>
        </w:tabs>
        <w:spacing w:before="274" w:after="0"/>
        <w:jc w:val="center"/>
        <w:rPr>
          <w:rStyle w:val="IntenseEmphasis"/>
          <w:color w:val="auto"/>
        </w:rPr>
      </w:pPr>
      <w:r w:rsidRPr="00D5556C">
        <w:rPr>
          <w:rStyle w:val="IntenseEmphasis"/>
          <w:color w:val="auto"/>
        </w:rPr>
        <w:t xml:space="preserve">Article </w:t>
      </w:r>
      <w:r w:rsidR="005B3180">
        <w:rPr>
          <w:rStyle w:val="IntenseEmphasis"/>
          <w:color w:val="auto"/>
        </w:rPr>
        <w:t>19</w:t>
      </w:r>
    </w:p>
    <w:p w14:paraId="1587DEDF" w14:textId="2EB35C32" w:rsidR="007E00A3" w:rsidRPr="00D5556C" w:rsidRDefault="00C62C47" w:rsidP="00C123F5">
      <w:pPr>
        <w:pStyle w:val="ListParagraph"/>
        <w:numPr>
          <w:ilvl w:val="0"/>
          <w:numId w:val="0"/>
        </w:numPr>
        <w:shd w:val="clear" w:color="auto" w:fill="FFFFFF"/>
        <w:tabs>
          <w:tab w:val="left" w:pos="730"/>
        </w:tabs>
        <w:spacing w:before="0" w:after="100" w:afterAutospacing="1"/>
        <w:jc w:val="center"/>
        <w:rPr>
          <w:rFonts w:eastAsia="MS Mincho"/>
          <w:spacing w:val="-5"/>
          <w:lang w:eastAsia="fr-FR"/>
        </w:rPr>
      </w:pPr>
      <w:r w:rsidRPr="00D5556C">
        <w:rPr>
          <w:rStyle w:val="IntenseEmphasis"/>
          <w:color w:val="auto"/>
        </w:rPr>
        <w:t xml:space="preserve">Framework for </w:t>
      </w:r>
      <w:r w:rsidR="00CD28CF">
        <w:rPr>
          <w:rStyle w:val="IntenseEmphasis"/>
          <w:color w:val="auto"/>
        </w:rPr>
        <w:t>C</w:t>
      </w:r>
      <w:r w:rsidRPr="00D5556C">
        <w:rPr>
          <w:rStyle w:val="IntenseEmphasis"/>
          <w:color w:val="auto"/>
        </w:rPr>
        <w:t xml:space="preserve">orporate </w:t>
      </w:r>
      <w:r w:rsidR="00CD28CF">
        <w:rPr>
          <w:rStyle w:val="IntenseEmphasis"/>
          <w:color w:val="auto"/>
        </w:rPr>
        <w:t>G</w:t>
      </w:r>
      <w:r w:rsidRPr="00D5556C">
        <w:rPr>
          <w:rStyle w:val="IntenseEmphasis"/>
          <w:color w:val="auto"/>
        </w:rPr>
        <w:t>overnance</w:t>
      </w:r>
    </w:p>
    <w:p w14:paraId="187DDF04" w14:textId="77777777" w:rsidR="0031683B" w:rsidRDefault="00C62C47" w:rsidP="00C87766">
      <w:pPr>
        <w:pStyle w:val="ListParagraph"/>
        <w:numPr>
          <w:ilvl w:val="0"/>
          <w:numId w:val="37"/>
        </w:numPr>
      </w:pPr>
      <w:r w:rsidRPr="00D5556C">
        <w:rPr>
          <w:spacing w:val="1"/>
        </w:rPr>
        <w:t xml:space="preserve">Investments shall meet national and internationally accepted standards </w:t>
      </w:r>
      <w:r w:rsidRPr="002B749E">
        <w:t xml:space="preserve">of corporate governance for the sector involved, in particular for transparency and accounting practices. </w:t>
      </w:r>
    </w:p>
    <w:p w14:paraId="2FE1534D" w14:textId="77777777" w:rsidR="00D5556C" w:rsidRDefault="00C62C47" w:rsidP="00C87766">
      <w:pPr>
        <w:pStyle w:val="ListParagraph"/>
        <w:numPr>
          <w:ilvl w:val="0"/>
          <w:numId w:val="37"/>
        </w:numPr>
      </w:pPr>
      <w:r w:rsidRPr="00D5556C">
        <w:rPr>
          <w:spacing w:val="1"/>
        </w:rPr>
        <w:t xml:space="preserve">In this regard, </w:t>
      </w:r>
      <w:r w:rsidRPr="002B749E">
        <w:t>Member States</w:t>
      </w:r>
      <w:r w:rsidRPr="00D5556C">
        <w:rPr>
          <w:spacing w:val="11"/>
        </w:rPr>
        <w:t xml:space="preserve">, public bodies and companies are encouraged to </w:t>
      </w:r>
      <w:r w:rsidRPr="00D5556C">
        <w:rPr>
          <w:spacing w:val="5"/>
        </w:rPr>
        <w:t xml:space="preserve">improve the legal, institutional and regulatory framework for </w:t>
      </w:r>
      <w:r w:rsidRPr="00D5556C">
        <w:rPr>
          <w:spacing w:val="3"/>
        </w:rPr>
        <w:t xml:space="preserve">corporate governance </w:t>
      </w:r>
      <w:r w:rsidR="00C87766">
        <w:t>and any other issues</w:t>
      </w:r>
      <w:r w:rsidR="00E82F21">
        <w:t xml:space="preserve"> </w:t>
      </w:r>
      <w:r w:rsidRPr="002B749E">
        <w:t>such as environmental or ethical concerns.</w:t>
      </w:r>
    </w:p>
    <w:p w14:paraId="7245894F" w14:textId="77777777" w:rsidR="00972246" w:rsidRPr="00D5556C" w:rsidRDefault="00C62C47" w:rsidP="00BC069A">
      <w:pPr>
        <w:pStyle w:val="ListParagraph"/>
        <w:numPr>
          <w:ilvl w:val="0"/>
          <w:numId w:val="37"/>
        </w:numPr>
      </w:pPr>
      <w:r w:rsidRPr="00D5556C">
        <w:t xml:space="preserve">Investors </w:t>
      </w:r>
      <w:r w:rsidR="00972246" w:rsidRPr="00D5556C">
        <w:t>shall</w:t>
      </w:r>
      <w:r w:rsidRPr="00D5556C">
        <w:t>:</w:t>
      </w:r>
    </w:p>
    <w:p w14:paraId="70B1A1D1" w14:textId="77777777" w:rsidR="00C62C47" w:rsidRPr="002B749E" w:rsidRDefault="00C62C47" w:rsidP="00BC069A">
      <w:pPr>
        <w:widowControl w:val="0"/>
        <w:numPr>
          <w:ilvl w:val="0"/>
          <w:numId w:val="38"/>
        </w:numPr>
        <w:shd w:val="clear" w:color="auto" w:fill="FFFFFF"/>
        <w:tabs>
          <w:tab w:val="left" w:pos="1094"/>
        </w:tabs>
        <w:autoSpaceDE w:val="0"/>
        <w:autoSpaceDN w:val="0"/>
        <w:adjustRightInd w:val="0"/>
        <w:spacing w:line="276" w:lineRule="auto"/>
        <w:jc w:val="both"/>
        <w:rPr>
          <w:rFonts w:ascii="Times New Roman" w:hAnsi="Times New Roman"/>
          <w:spacing w:val="-3"/>
          <w:lang w:val="en-US"/>
        </w:rPr>
      </w:pPr>
      <w:r w:rsidRPr="002B749E">
        <w:rPr>
          <w:rFonts w:ascii="Times New Roman" w:hAnsi="Times New Roman"/>
          <w:spacing w:val="6"/>
          <w:lang w:val="en-US"/>
        </w:rPr>
        <w:t>ensure the equitable treatment of all shareholders, in accordance with national laws</w:t>
      </w:r>
      <w:r w:rsidRPr="002B749E">
        <w:rPr>
          <w:rFonts w:ascii="Times New Roman" w:hAnsi="Times New Roman"/>
          <w:spacing w:val="-1"/>
          <w:lang w:val="en-US"/>
        </w:rPr>
        <w:t>;</w:t>
      </w:r>
    </w:p>
    <w:p w14:paraId="6999D485" w14:textId="77777777" w:rsidR="00C62C47" w:rsidRPr="002B749E" w:rsidRDefault="00F36D02" w:rsidP="00BC069A">
      <w:pPr>
        <w:widowControl w:val="0"/>
        <w:numPr>
          <w:ilvl w:val="0"/>
          <w:numId w:val="38"/>
        </w:numPr>
        <w:shd w:val="clear" w:color="auto" w:fill="FFFFFF"/>
        <w:tabs>
          <w:tab w:val="left" w:pos="1094"/>
        </w:tabs>
        <w:autoSpaceDE w:val="0"/>
        <w:autoSpaceDN w:val="0"/>
        <w:adjustRightInd w:val="0"/>
        <w:spacing w:line="276" w:lineRule="auto"/>
        <w:jc w:val="both"/>
        <w:rPr>
          <w:rFonts w:ascii="Times New Roman" w:hAnsi="Times New Roman"/>
          <w:spacing w:val="-3"/>
          <w:lang w:val="en-US"/>
        </w:rPr>
      </w:pPr>
      <w:r>
        <w:rPr>
          <w:rFonts w:ascii="Times New Roman" w:hAnsi="Times New Roman"/>
          <w:spacing w:val="4"/>
          <w:lang w:val="en-US"/>
        </w:rPr>
        <w:t xml:space="preserve">encourage active </w:t>
      </w:r>
      <w:r w:rsidR="00C62C47" w:rsidRPr="002B749E">
        <w:rPr>
          <w:rFonts w:ascii="Times New Roman" w:hAnsi="Times New Roman"/>
          <w:spacing w:val="4"/>
          <w:lang w:val="en-US"/>
        </w:rPr>
        <w:t>co</w:t>
      </w:r>
      <w:r w:rsidR="004375E3">
        <w:rPr>
          <w:rFonts w:ascii="Times New Roman" w:hAnsi="Times New Roman"/>
          <w:spacing w:val="4"/>
          <w:lang w:val="en-US"/>
        </w:rPr>
        <w:t>-</w:t>
      </w:r>
      <w:r>
        <w:rPr>
          <w:rFonts w:ascii="Times New Roman" w:hAnsi="Times New Roman"/>
          <w:spacing w:val="4"/>
          <w:lang w:val="en-US"/>
        </w:rPr>
        <w:t xml:space="preserve">operation between corporations and stakeholders </w:t>
      </w:r>
      <w:r w:rsidR="00C62C47" w:rsidRPr="002B749E">
        <w:rPr>
          <w:rFonts w:ascii="Times New Roman" w:hAnsi="Times New Roman"/>
          <w:spacing w:val="4"/>
          <w:lang w:val="en-US"/>
        </w:rPr>
        <w:t xml:space="preserve">in </w:t>
      </w:r>
      <w:r w:rsidR="00C62C47" w:rsidRPr="002B749E">
        <w:rPr>
          <w:rFonts w:ascii="Times New Roman" w:hAnsi="Times New Roman"/>
          <w:lang w:val="en-US"/>
        </w:rPr>
        <w:t>creating wealth, jobs and the sustainability of financially sound enterprises</w:t>
      </w:r>
      <w:r w:rsidR="007054C2">
        <w:rPr>
          <w:rFonts w:ascii="Times New Roman" w:hAnsi="Times New Roman"/>
          <w:lang w:val="en-US"/>
        </w:rPr>
        <w:t>;</w:t>
      </w:r>
    </w:p>
    <w:p w14:paraId="4D7AED6C" w14:textId="77777777" w:rsidR="00C62C47" w:rsidRPr="002B749E" w:rsidRDefault="00C62C47" w:rsidP="00BC069A">
      <w:pPr>
        <w:widowControl w:val="0"/>
        <w:numPr>
          <w:ilvl w:val="0"/>
          <w:numId w:val="38"/>
        </w:numPr>
        <w:shd w:val="clear" w:color="auto" w:fill="FFFFFF"/>
        <w:tabs>
          <w:tab w:val="left" w:pos="1094"/>
        </w:tabs>
        <w:autoSpaceDE w:val="0"/>
        <w:autoSpaceDN w:val="0"/>
        <w:adjustRightInd w:val="0"/>
        <w:spacing w:line="276" w:lineRule="auto"/>
        <w:jc w:val="both"/>
        <w:rPr>
          <w:rFonts w:ascii="Times New Roman" w:hAnsi="Times New Roman"/>
          <w:spacing w:val="-10"/>
          <w:lang w:val="en-US"/>
        </w:rPr>
      </w:pPr>
      <w:r w:rsidRPr="002B749E">
        <w:rPr>
          <w:rFonts w:ascii="Times New Roman" w:hAnsi="Times New Roman"/>
          <w:spacing w:val="6"/>
          <w:lang w:val="en-US"/>
        </w:rPr>
        <w:t xml:space="preserve">ensure that timely and accurate disclosure is made on all material matters </w:t>
      </w:r>
      <w:r w:rsidR="007054C2">
        <w:rPr>
          <w:rFonts w:ascii="Times New Roman" w:hAnsi="Times New Roman"/>
          <w:spacing w:val="1"/>
          <w:lang w:val="en-US"/>
        </w:rPr>
        <w:t xml:space="preserve">regarding a corporation, </w:t>
      </w:r>
      <w:r w:rsidRPr="002B749E">
        <w:rPr>
          <w:rFonts w:ascii="Times New Roman" w:hAnsi="Times New Roman"/>
          <w:spacing w:val="1"/>
          <w:lang w:val="en-US"/>
        </w:rPr>
        <w:t>including</w:t>
      </w:r>
      <w:r w:rsidR="007054C2">
        <w:rPr>
          <w:rFonts w:ascii="Times New Roman" w:hAnsi="Times New Roman"/>
          <w:spacing w:val="1"/>
          <w:lang w:val="en-US"/>
        </w:rPr>
        <w:t xml:space="preserve"> the financial situation, </w:t>
      </w:r>
      <w:r w:rsidRPr="002B749E">
        <w:rPr>
          <w:rFonts w:ascii="Times New Roman" w:hAnsi="Times New Roman"/>
          <w:spacing w:val="1"/>
          <w:lang w:val="en-US"/>
        </w:rPr>
        <w:t xml:space="preserve">performance, </w:t>
      </w:r>
      <w:r w:rsidRPr="002B749E">
        <w:rPr>
          <w:rFonts w:ascii="Times New Roman" w:hAnsi="Times New Roman"/>
          <w:spacing w:val="2"/>
          <w:lang w:val="en-US"/>
        </w:rPr>
        <w:t xml:space="preserve">ownership, and governance of the company, risks related to environmental </w:t>
      </w:r>
      <w:r w:rsidRPr="002B749E">
        <w:rPr>
          <w:rFonts w:ascii="Times New Roman" w:hAnsi="Times New Roman"/>
          <w:spacing w:val="3"/>
          <w:lang w:val="en-US"/>
        </w:rPr>
        <w:t xml:space="preserve">liabilities, and any other matters in accordance with the relevant regulations </w:t>
      </w:r>
      <w:r w:rsidRPr="002B749E">
        <w:rPr>
          <w:rFonts w:ascii="Times New Roman" w:hAnsi="Times New Roman"/>
          <w:spacing w:val="-2"/>
          <w:lang w:val="en-US"/>
        </w:rPr>
        <w:t>and requirements;</w:t>
      </w:r>
      <w:r w:rsidR="00BA1BEA">
        <w:rPr>
          <w:rFonts w:ascii="Times New Roman" w:hAnsi="Times New Roman"/>
          <w:spacing w:val="-2"/>
          <w:lang w:val="en-US"/>
        </w:rPr>
        <w:t xml:space="preserve"> and</w:t>
      </w:r>
    </w:p>
    <w:p w14:paraId="7FF332C7" w14:textId="77777777" w:rsidR="009C65C1" w:rsidRPr="004375E3" w:rsidRDefault="00C62C47" w:rsidP="004375E3">
      <w:pPr>
        <w:pStyle w:val="ColorfulList-Accent11"/>
        <w:numPr>
          <w:ilvl w:val="0"/>
          <w:numId w:val="38"/>
        </w:numPr>
        <w:shd w:val="clear" w:color="auto" w:fill="FFFFFF"/>
        <w:spacing w:before="0" w:after="320" w:line="276" w:lineRule="auto"/>
        <w:ind w:left="1066" w:right="6" w:hanging="357"/>
        <w:contextualSpacing w:val="0"/>
        <w:jc w:val="both"/>
        <w:rPr>
          <w:b/>
          <w:lang w:val="en-US"/>
        </w:rPr>
      </w:pPr>
      <w:r w:rsidRPr="002B749E">
        <w:rPr>
          <w:spacing w:val="8"/>
          <w:lang w:val="en-US"/>
        </w:rPr>
        <w:t>provide information relating to human reso</w:t>
      </w:r>
      <w:r w:rsidR="00364779" w:rsidRPr="002B749E">
        <w:rPr>
          <w:spacing w:val="8"/>
          <w:lang w:val="en-US"/>
        </w:rPr>
        <w:t>urce policies, such as program</w:t>
      </w:r>
      <w:r w:rsidRPr="002B749E">
        <w:rPr>
          <w:spacing w:val="8"/>
          <w:lang w:val="en-US"/>
        </w:rPr>
        <w:t xml:space="preserve">s for </w:t>
      </w:r>
      <w:r w:rsidRPr="002B749E">
        <w:rPr>
          <w:lang w:val="en-US"/>
        </w:rPr>
        <w:t>human resource development.</w:t>
      </w:r>
    </w:p>
    <w:p w14:paraId="2FF007BC" w14:textId="77777777" w:rsidR="00D5556C" w:rsidRDefault="00C62C47" w:rsidP="00D5556C">
      <w:pPr>
        <w:pStyle w:val="ColorfulList-Accent11"/>
        <w:shd w:val="clear" w:color="auto" w:fill="FFFFFF"/>
        <w:spacing w:line="276" w:lineRule="auto"/>
        <w:ind w:left="0" w:right="5"/>
        <w:jc w:val="center"/>
        <w:rPr>
          <w:rStyle w:val="IntenseEmphasis"/>
          <w:color w:val="auto"/>
          <w:lang w:val="en-US"/>
        </w:rPr>
      </w:pPr>
      <w:r w:rsidRPr="002B749E">
        <w:rPr>
          <w:rStyle w:val="IntenseEmphasis"/>
          <w:color w:val="auto"/>
          <w:lang w:val="en-US"/>
        </w:rPr>
        <w:t xml:space="preserve">Article </w:t>
      </w:r>
      <w:r w:rsidR="0035616A">
        <w:rPr>
          <w:rStyle w:val="IntenseEmphasis"/>
          <w:color w:val="auto"/>
          <w:lang w:val="en-US"/>
        </w:rPr>
        <w:t>2</w:t>
      </w:r>
      <w:r w:rsidR="005B3180">
        <w:rPr>
          <w:rStyle w:val="IntenseEmphasis"/>
          <w:color w:val="auto"/>
          <w:lang w:val="en-US"/>
        </w:rPr>
        <w:t>0</w:t>
      </w:r>
    </w:p>
    <w:p w14:paraId="2665927D" w14:textId="31E4AC41" w:rsidR="00C62C47" w:rsidRPr="002B749E" w:rsidRDefault="00C62C47" w:rsidP="00D5556C">
      <w:pPr>
        <w:pStyle w:val="ColorfulList-Accent11"/>
        <w:shd w:val="clear" w:color="auto" w:fill="FFFFFF"/>
        <w:spacing w:line="276" w:lineRule="auto"/>
        <w:ind w:left="0" w:right="5"/>
        <w:jc w:val="center"/>
        <w:rPr>
          <w:rStyle w:val="IntenseEmphasis"/>
          <w:bCs w:val="0"/>
          <w:i w:val="0"/>
          <w:iCs w:val="0"/>
          <w:color w:val="auto"/>
          <w:lang w:val="en-US"/>
        </w:rPr>
      </w:pPr>
      <w:r w:rsidRPr="002B749E">
        <w:rPr>
          <w:rStyle w:val="IntenseEmphasis"/>
          <w:color w:val="auto"/>
          <w:lang w:val="en-US"/>
        </w:rPr>
        <w:t xml:space="preserve">Socio-political </w:t>
      </w:r>
      <w:r w:rsidR="00CD28CF">
        <w:rPr>
          <w:rStyle w:val="IntenseEmphasis"/>
          <w:color w:val="auto"/>
          <w:lang w:val="en-US"/>
        </w:rPr>
        <w:t>O</w:t>
      </w:r>
      <w:r w:rsidRPr="002B749E">
        <w:rPr>
          <w:rStyle w:val="IntenseEmphasis"/>
          <w:color w:val="auto"/>
          <w:lang w:val="en-US"/>
        </w:rPr>
        <w:t>bligations</w:t>
      </w:r>
    </w:p>
    <w:p w14:paraId="21B17B10" w14:textId="77777777" w:rsidR="00C62C47" w:rsidRPr="00D5556C" w:rsidRDefault="00C62C47" w:rsidP="00BC069A">
      <w:pPr>
        <w:pStyle w:val="ListParagraph"/>
        <w:numPr>
          <w:ilvl w:val="0"/>
          <w:numId w:val="39"/>
        </w:numPr>
        <w:rPr>
          <w:spacing w:val="-5"/>
        </w:rPr>
      </w:pPr>
      <w:r w:rsidRPr="002B749E">
        <w:t>Investors shall adhere to socio-political obligations including, but not exclusively, the following:</w:t>
      </w:r>
    </w:p>
    <w:p w14:paraId="30CACA63" w14:textId="77777777" w:rsidR="00C62C47" w:rsidRPr="002B749E" w:rsidRDefault="00C62C47" w:rsidP="002B749E">
      <w:pPr>
        <w:widowControl w:val="0"/>
        <w:numPr>
          <w:ilvl w:val="0"/>
          <w:numId w:val="1"/>
        </w:numPr>
        <w:shd w:val="clear" w:color="auto" w:fill="FFFFFF"/>
        <w:tabs>
          <w:tab w:val="left" w:pos="1090"/>
        </w:tabs>
        <w:autoSpaceDE w:val="0"/>
        <w:autoSpaceDN w:val="0"/>
        <w:adjustRightInd w:val="0"/>
        <w:spacing w:line="276" w:lineRule="auto"/>
        <w:jc w:val="both"/>
        <w:rPr>
          <w:rFonts w:ascii="Times New Roman" w:hAnsi="Times New Roman"/>
          <w:spacing w:val="-2"/>
          <w:lang w:val="en-US"/>
        </w:rPr>
      </w:pPr>
      <w:r w:rsidRPr="002B749E">
        <w:rPr>
          <w:rFonts w:ascii="Times New Roman" w:hAnsi="Times New Roman"/>
          <w:lang w:val="en-US"/>
        </w:rPr>
        <w:t xml:space="preserve">respect for national sovereignty and observance of domestic laws, regulations </w:t>
      </w:r>
      <w:r w:rsidRPr="002B749E">
        <w:rPr>
          <w:rFonts w:ascii="Times New Roman" w:hAnsi="Times New Roman"/>
          <w:spacing w:val="-1"/>
          <w:lang w:val="en-US"/>
        </w:rPr>
        <w:t>and administrative practices;</w:t>
      </w:r>
    </w:p>
    <w:p w14:paraId="6EC30CEE" w14:textId="77777777" w:rsidR="00C62C47" w:rsidRPr="002B749E" w:rsidRDefault="00C62C47" w:rsidP="002B749E">
      <w:pPr>
        <w:widowControl w:val="0"/>
        <w:numPr>
          <w:ilvl w:val="0"/>
          <w:numId w:val="1"/>
        </w:numPr>
        <w:shd w:val="clear" w:color="auto" w:fill="FFFFFF"/>
        <w:tabs>
          <w:tab w:val="left" w:pos="1090"/>
        </w:tabs>
        <w:autoSpaceDE w:val="0"/>
        <w:autoSpaceDN w:val="0"/>
        <w:adjustRightInd w:val="0"/>
        <w:spacing w:line="276" w:lineRule="auto"/>
        <w:jc w:val="both"/>
        <w:rPr>
          <w:rFonts w:ascii="Times New Roman" w:hAnsi="Times New Roman"/>
          <w:spacing w:val="-9"/>
          <w:lang w:val="en-US"/>
        </w:rPr>
      </w:pPr>
      <w:r w:rsidRPr="002B749E">
        <w:rPr>
          <w:rFonts w:ascii="Times New Roman" w:hAnsi="Times New Roman"/>
          <w:spacing w:val="-1"/>
          <w:lang w:val="en-US"/>
        </w:rPr>
        <w:t>respect for  socio-cultural values;</w:t>
      </w:r>
    </w:p>
    <w:p w14:paraId="4BD405EA" w14:textId="77777777" w:rsidR="00C62C47" w:rsidRPr="002B749E" w:rsidRDefault="00C62C47" w:rsidP="002B749E">
      <w:pPr>
        <w:widowControl w:val="0"/>
        <w:numPr>
          <w:ilvl w:val="0"/>
          <w:numId w:val="1"/>
        </w:numPr>
        <w:shd w:val="clear" w:color="auto" w:fill="FFFFFF"/>
        <w:tabs>
          <w:tab w:val="left" w:pos="1090"/>
        </w:tabs>
        <w:autoSpaceDE w:val="0"/>
        <w:autoSpaceDN w:val="0"/>
        <w:adjustRightInd w:val="0"/>
        <w:spacing w:line="276" w:lineRule="auto"/>
        <w:jc w:val="both"/>
        <w:rPr>
          <w:rFonts w:ascii="Times New Roman" w:hAnsi="Times New Roman"/>
          <w:spacing w:val="-2"/>
          <w:lang w:val="en-US"/>
        </w:rPr>
      </w:pPr>
      <w:r w:rsidRPr="002B749E">
        <w:rPr>
          <w:rFonts w:ascii="Times New Roman" w:hAnsi="Times New Roman"/>
          <w:lang w:val="en-US"/>
        </w:rPr>
        <w:t xml:space="preserve">non-interference in internal political affairs; </w:t>
      </w:r>
    </w:p>
    <w:p w14:paraId="1FF3BACD" w14:textId="77777777" w:rsidR="00C62C47" w:rsidRPr="00862B03" w:rsidRDefault="00C62C47" w:rsidP="002B749E">
      <w:pPr>
        <w:widowControl w:val="0"/>
        <w:numPr>
          <w:ilvl w:val="0"/>
          <w:numId w:val="1"/>
        </w:numPr>
        <w:shd w:val="clear" w:color="auto" w:fill="FFFFFF"/>
        <w:tabs>
          <w:tab w:val="left" w:pos="1090"/>
        </w:tabs>
        <w:autoSpaceDE w:val="0"/>
        <w:autoSpaceDN w:val="0"/>
        <w:adjustRightInd w:val="0"/>
        <w:spacing w:line="276" w:lineRule="auto"/>
        <w:jc w:val="both"/>
        <w:rPr>
          <w:rFonts w:ascii="Times New Roman" w:hAnsi="Times New Roman"/>
          <w:spacing w:val="-9"/>
          <w:lang w:val="en-US"/>
        </w:rPr>
      </w:pPr>
      <w:r w:rsidRPr="002B749E">
        <w:rPr>
          <w:rFonts w:ascii="Times New Roman" w:hAnsi="Times New Roman"/>
          <w:spacing w:val="-1"/>
          <w:lang w:val="en-US"/>
        </w:rPr>
        <w:t>non-interference in intergovernmental relations</w:t>
      </w:r>
      <w:r w:rsidR="00F744C9">
        <w:rPr>
          <w:rFonts w:ascii="Times New Roman" w:hAnsi="Times New Roman"/>
          <w:spacing w:val="-1"/>
          <w:lang w:val="en-US"/>
        </w:rPr>
        <w:t xml:space="preserve">; </w:t>
      </w:r>
      <w:r w:rsidR="00F744C9" w:rsidRPr="002B749E">
        <w:rPr>
          <w:rFonts w:ascii="Times New Roman" w:hAnsi="Times New Roman"/>
          <w:lang w:val="en-US"/>
        </w:rPr>
        <w:t>and</w:t>
      </w:r>
    </w:p>
    <w:p w14:paraId="64520750" w14:textId="77777777" w:rsidR="009C65C1" w:rsidRPr="00FD1531" w:rsidRDefault="005B3180" w:rsidP="00FD1531">
      <w:pPr>
        <w:widowControl w:val="0"/>
        <w:numPr>
          <w:ilvl w:val="0"/>
          <w:numId w:val="1"/>
        </w:numPr>
        <w:shd w:val="clear" w:color="auto" w:fill="FFFFFF"/>
        <w:tabs>
          <w:tab w:val="left" w:pos="1090"/>
        </w:tabs>
        <w:autoSpaceDE w:val="0"/>
        <w:autoSpaceDN w:val="0"/>
        <w:adjustRightInd w:val="0"/>
        <w:spacing w:line="276" w:lineRule="auto"/>
        <w:jc w:val="both"/>
        <w:rPr>
          <w:rFonts w:ascii="Times New Roman" w:hAnsi="Times New Roman"/>
          <w:spacing w:val="-9"/>
          <w:lang w:val="en-US"/>
        </w:rPr>
      </w:pPr>
      <w:r>
        <w:rPr>
          <w:rFonts w:ascii="Times New Roman" w:hAnsi="Times New Roman"/>
          <w:spacing w:val="-1"/>
          <w:lang w:val="en-US"/>
        </w:rPr>
        <w:t>respect for labor rights</w:t>
      </w:r>
      <w:r w:rsidR="00F744C9">
        <w:rPr>
          <w:rFonts w:ascii="Times New Roman" w:hAnsi="Times New Roman"/>
          <w:spacing w:val="-1"/>
          <w:lang w:val="en-US"/>
        </w:rPr>
        <w:t>.</w:t>
      </w:r>
    </w:p>
    <w:p w14:paraId="39EF74C9" w14:textId="77777777" w:rsidR="00D5556C" w:rsidRPr="00D5556C" w:rsidRDefault="00C62C47" w:rsidP="00D5556C">
      <w:pPr>
        <w:pStyle w:val="ListParagraph"/>
        <w:rPr>
          <w:spacing w:val="-7"/>
        </w:rPr>
      </w:pPr>
      <w:r w:rsidRPr="002B749E">
        <w:t>Investors shall not influence the appointment of persons to public office or finance political parties.</w:t>
      </w:r>
    </w:p>
    <w:p w14:paraId="32600C00" w14:textId="77777777" w:rsidR="009C65C1" w:rsidRPr="00921391" w:rsidRDefault="00972246" w:rsidP="00A84C1E">
      <w:pPr>
        <w:pStyle w:val="ListParagraph"/>
        <w:ind w:left="562" w:hanging="562"/>
        <w:rPr>
          <w:spacing w:val="-7"/>
        </w:rPr>
      </w:pPr>
      <w:r w:rsidRPr="00921391">
        <w:rPr>
          <w:spacing w:val="12"/>
        </w:rPr>
        <w:t xml:space="preserve">Investors shall </w:t>
      </w:r>
      <w:r w:rsidR="00C62C47" w:rsidRPr="00921391">
        <w:rPr>
          <w:spacing w:val="12"/>
        </w:rPr>
        <w:t xml:space="preserve">refrain from exercising </w:t>
      </w:r>
      <w:r w:rsidR="00C62C47" w:rsidRPr="00921391">
        <w:t>restrictive practices and from trying to achieve gains through unlawful means.</w:t>
      </w:r>
    </w:p>
    <w:p w14:paraId="29B932B2" w14:textId="77777777" w:rsidR="00D5556C" w:rsidRDefault="00C62C47" w:rsidP="00D5556C">
      <w:pPr>
        <w:shd w:val="clear" w:color="auto" w:fill="FFFFFF"/>
        <w:tabs>
          <w:tab w:val="left" w:pos="730"/>
        </w:tabs>
        <w:spacing w:before="336" w:line="276" w:lineRule="auto"/>
        <w:jc w:val="center"/>
        <w:rPr>
          <w:rStyle w:val="IntenseEmphasis"/>
          <w:rFonts w:ascii="Times New Roman" w:hAnsi="Times New Roman"/>
          <w:color w:val="auto"/>
          <w:lang w:val="en-US"/>
        </w:rPr>
      </w:pPr>
      <w:r w:rsidRPr="002B749E">
        <w:rPr>
          <w:rStyle w:val="IntenseEmphasis"/>
          <w:rFonts w:ascii="Times New Roman" w:hAnsi="Times New Roman"/>
          <w:color w:val="auto"/>
          <w:lang w:val="en-US"/>
        </w:rPr>
        <w:lastRenderedPageBreak/>
        <w:t xml:space="preserve">Article </w:t>
      </w:r>
      <w:r w:rsidR="0035616A">
        <w:rPr>
          <w:rStyle w:val="IntenseEmphasis"/>
          <w:rFonts w:ascii="Times New Roman" w:hAnsi="Times New Roman"/>
          <w:color w:val="auto"/>
          <w:lang w:val="en-US"/>
        </w:rPr>
        <w:t>2</w:t>
      </w:r>
      <w:r w:rsidR="005B3180">
        <w:rPr>
          <w:rStyle w:val="IntenseEmphasis"/>
          <w:rFonts w:ascii="Times New Roman" w:hAnsi="Times New Roman"/>
          <w:color w:val="auto"/>
          <w:lang w:val="en-US"/>
        </w:rPr>
        <w:t>1</w:t>
      </w:r>
    </w:p>
    <w:p w14:paraId="40DA9036" w14:textId="77777777" w:rsidR="00C62C47" w:rsidRPr="002B749E" w:rsidRDefault="009C65C1" w:rsidP="00B772D7">
      <w:pPr>
        <w:shd w:val="clear" w:color="auto" w:fill="FFFFFF"/>
        <w:tabs>
          <w:tab w:val="left" w:pos="730"/>
        </w:tabs>
        <w:spacing w:after="100" w:afterAutospacing="1" w:line="276" w:lineRule="auto"/>
        <w:jc w:val="center"/>
        <w:rPr>
          <w:rFonts w:ascii="Times New Roman" w:hAnsi="Times New Roman"/>
          <w:lang w:val="en-US"/>
        </w:rPr>
      </w:pPr>
      <w:r w:rsidRPr="002B749E">
        <w:rPr>
          <w:rStyle w:val="IntenseEmphasis"/>
          <w:rFonts w:ascii="Times New Roman" w:hAnsi="Times New Roman"/>
          <w:color w:val="auto"/>
          <w:lang w:val="en-US"/>
        </w:rPr>
        <w:t>Bribery</w:t>
      </w:r>
    </w:p>
    <w:p w14:paraId="1BDB2E47" w14:textId="0C198759" w:rsidR="00813098" w:rsidRPr="00813098" w:rsidRDefault="00C62C47" w:rsidP="000A02FE">
      <w:pPr>
        <w:pStyle w:val="ListParagraph"/>
        <w:numPr>
          <w:ilvl w:val="0"/>
          <w:numId w:val="40"/>
        </w:numPr>
        <w:rPr>
          <w:spacing w:val="-5"/>
        </w:rPr>
      </w:pPr>
      <w:r w:rsidRPr="00813098">
        <w:rPr>
          <w:spacing w:val="6"/>
        </w:rPr>
        <w:t xml:space="preserve">Investors shall not </w:t>
      </w:r>
      <w:r w:rsidRPr="002B749E">
        <w:t>offer, promise or give any un</w:t>
      </w:r>
      <w:r w:rsidR="002E51FB">
        <w:t>lawful or undue</w:t>
      </w:r>
      <w:r w:rsidRPr="002B749E">
        <w:t xml:space="preserve"> pecuniary or other advantage</w:t>
      </w:r>
      <w:r w:rsidR="005B3180">
        <w:t xml:space="preserve"> or present</w:t>
      </w:r>
      <w:r w:rsidRPr="002B749E">
        <w:t xml:space="preserve">, whether directly or through intermediaries, to a public official of a Member State, or to a member of an </w:t>
      </w:r>
      <w:r w:rsidRPr="00813098">
        <w:rPr>
          <w:spacing w:val="5"/>
        </w:rPr>
        <w:t>official's family or business associate or other person</w:t>
      </w:r>
      <w:r w:rsidR="00E82F21">
        <w:rPr>
          <w:spacing w:val="5"/>
        </w:rPr>
        <w:t xml:space="preserve"> </w:t>
      </w:r>
      <w:r w:rsidRPr="002B749E">
        <w:t xml:space="preserve">in order that the </w:t>
      </w:r>
      <w:r w:rsidRPr="000A02FE">
        <w:t xml:space="preserve">official or </w:t>
      </w:r>
      <w:r w:rsidR="00A718C4">
        <w:t>other person</w:t>
      </w:r>
      <w:r w:rsidR="00A718C4" w:rsidRPr="000A02FE">
        <w:t xml:space="preserve"> </w:t>
      </w:r>
      <w:r w:rsidRPr="002B749E">
        <w:t>act or refrain from acting in relation</w:t>
      </w:r>
      <w:r w:rsidR="00813098">
        <w:t xml:space="preserve"> to the performance of official </w:t>
      </w:r>
      <w:r w:rsidRPr="002B749E">
        <w:t>duties.</w:t>
      </w:r>
    </w:p>
    <w:p w14:paraId="428B1849" w14:textId="77777777" w:rsidR="002D338C" w:rsidRPr="002D338C" w:rsidRDefault="00C62C47" w:rsidP="00BC069A">
      <w:pPr>
        <w:pStyle w:val="ListParagraph"/>
        <w:numPr>
          <w:ilvl w:val="0"/>
          <w:numId w:val="40"/>
        </w:numPr>
        <w:rPr>
          <w:rStyle w:val="IntenseEmphasis"/>
          <w:b w:val="0"/>
          <w:bCs w:val="0"/>
          <w:i w:val="0"/>
          <w:iCs w:val="0"/>
          <w:color w:val="auto"/>
          <w:spacing w:val="-5"/>
        </w:rPr>
      </w:pPr>
      <w:r w:rsidRPr="00813098">
        <w:rPr>
          <w:spacing w:val="5"/>
        </w:rPr>
        <w:t xml:space="preserve">Investors shall also not </w:t>
      </w:r>
      <w:r w:rsidR="00CA57BF" w:rsidRPr="00813098">
        <w:rPr>
          <w:spacing w:val="5"/>
        </w:rPr>
        <w:t xml:space="preserve">aid or abet a conspiracy </w:t>
      </w:r>
      <w:r w:rsidR="00364779" w:rsidRPr="00813098">
        <w:t xml:space="preserve">to </w:t>
      </w:r>
      <w:r w:rsidRPr="00813098">
        <w:t>commit or authorize</w:t>
      </w:r>
      <w:r w:rsidR="00CA57BF" w:rsidRPr="00813098">
        <w:t xml:space="preserve"> acts</w:t>
      </w:r>
      <w:r w:rsidRPr="00813098">
        <w:t xml:space="preserve"> of </w:t>
      </w:r>
      <w:r w:rsidR="00CA57BF" w:rsidRPr="00813098">
        <w:t>bribery</w:t>
      </w:r>
      <w:r w:rsidRPr="00813098">
        <w:t>.</w:t>
      </w:r>
    </w:p>
    <w:p w14:paraId="6D2F6EBA" w14:textId="77777777" w:rsidR="00813098" w:rsidRDefault="00C62C47" w:rsidP="00813098">
      <w:pPr>
        <w:widowControl w:val="0"/>
        <w:shd w:val="clear" w:color="auto" w:fill="FFFFFF"/>
        <w:tabs>
          <w:tab w:val="left" w:pos="730"/>
        </w:tabs>
        <w:autoSpaceDE w:val="0"/>
        <w:autoSpaceDN w:val="0"/>
        <w:adjustRightInd w:val="0"/>
        <w:spacing w:line="276" w:lineRule="auto"/>
        <w:jc w:val="center"/>
        <w:rPr>
          <w:rStyle w:val="IntenseEmphasis"/>
          <w:rFonts w:ascii="Times New Roman" w:hAnsi="Times New Roman"/>
          <w:color w:val="auto"/>
          <w:lang w:val="en-US"/>
        </w:rPr>
      </w:pPr>
      <w:r w:rsidRPr="002B749E">
        <w:rPr>
          <w:rStyle w:val="IntenseEmphasis"/>
          <w:rFonts w:ascii="Times New Roman" w:hAnsi="Times New Roman"/>
          <w:color w:val="auto"/>
          <w:lang w:val="en-US"/>
        </w:rPr>
        <w:t xml:space="preserve">Article </w:t>
      </w:r>
      <w:r w:rsidR="0035616A">
        <w:rPr>
          <w:rStyle w:val="IntenseEmphasis"/>
          <w:rFonts w:ascii="Times New Roman" w:hAnsi="Times New Roman"/>
          <w:color w:val="auto"/>
          <w:lang w:val="en-US"/>
        </w:rPr>
        <w:t>2</w:t>
      </w:r>
      <w:r w:rsidR="005B3180">
        <w:rPr>
          <w:rStyle w:val="IntenseEmphasis"/>
          <w:rFonts w:ascii="Times New Roman" w:hAnsi="Times New Roman"/>
          <w:color w:val="auto"/>
          <w:lang w:val="en-US"/>
        </w:rPr>
        <w:t>2</w:t>
      </w:r>
    </w:p>
    <w:p w14:paraId="4FB7B6FA" w14:textId="77777777" w:rsidR="00C62C47" w:rsidRPr="002B749E" w:rsidRDefault="00C62C47" w:rsidP="00B772D7">
      <w:pPr>
        <w:widowControl w:val="0"/>
        <w:shd w:val="clear" w:color="auto" w:fill="FFFFFF"/>
        <w:tabs>
          <w:tab w:val="left" w:pos="730"/>
        </w:tabs>
        <w:autoSpaceDE w:val="0"/>
        <w:autoSpaceDN w:val="0"/>
        <w:adjustRightInd w:val="0"/>
        <w:spacing w:after="100" w:afterAutospacing="1" w:line="276" w:lineRule="auto"/>
        <w:jc w:val="center"/>
        <w:rPr>
          <w:rStyle w:val="IntenseEmphasis"/>
          <w:rFonts w:ascii="Times New Roman" w:hAnsi="Times New Roman"/>
          <w:bCs w:val="0"/>
          <w:i w:val="0"/>
          <w:iCs w:val="0"/>
          <w:color w:val="auto"/>
          <w:lang w:val="en-US"/>
        </w:rPr>
      </w:pPr>
      <w:r w:rsidRPr="002B749E">
        <w:rPr>
          <w:rStyle w:val="IntenseEmphasis"/>
          <w:rFonts w:ascii="Times New Roman" w:hAnsi="Times New Roman"/>
          <w:color w:val="auto"/>
          <w:lang w:val="en-US"/>
        </w:rPr>
        <w:t>Corporate Social Responsibility</w:t>
      </w:r>
    </w:p>
    <w:p w14:paraId="55F373C1" w14:textId="77777777" w:rsidR="00813098" w:rsidRPr="00813098" w:rsidRDefault="00C62C47" w:rsidP="00BC069A">
      <w:pPr>
        <w:pStyle w:val="ListParagraph"/>
        <w:numPr>
          <w:ilvl w:val="0"/>
          <w:numId w:val="41"/>
        </w:numPr>
        <w:rPr>
          <w:spacing w:val="-5"/>
        </w:rPr>
      </w:pPr>
      <w:r w:rsidRPr="002B749E">
        <w:t xml:space="preserve">Investors shall abide by the laws, regulations, administrative guidelines and policies of the </w:t>
      </w:r>
      <w:r w:rsidR="00653A9A" w:rsidRPr="002B749E">
        <w:t>h</w:t>
      </w:r>
      <w:r w:rsidRPr="002B749E">
        <w:t xml:space="preserve">ost </w:t>
      </w:r>
      <w:r w:rsidR="00653A9A" w:rsidRPr="002B749E">
        <w:t>S</w:t>
      </w:r>
      <w:r w:rsidRPr="002B749E">
        <w:t>tate.</w:t>
      </w:r>
    </w:p>
    <w:p w14:paraId="77AC9245" w14:textId="77777777" w:rsidR="00813098" w:rsidRPr="00813098" w:rsidRDefault="00653A9A" w:rsidP="00BC069A">
      <w:pPr>
        <w:pStyle w:val="ListParagraph"/>
        <w:numPr>
          <w:ilvl w:val="0"/>
          <w:numId w:val="41"/>
        </w:numPr>
        <w:rPr>
          <w:spacing w:val="-5"/>
        </w:rPr>
      </w:pPr>
      <w:r w:rsidRPr="00813098">
        <w:rPr>
          <w:spacing w:val="5"/>
        </w:rPr>
        <w:t>Investors shall</w:t>
      </w:r>
      <w:r w:rsidR="00532299">
        <w:rPr>
          <w:spacing w:val="5"/>
        </w:rPr>
        <w:t>,</w:t>
      </w:r>
      <w:r w:rsidRPr="00813098">
        <w:rPr>
          <w:spacing w:val="5"/>
        </w:rPr>
        <w:t xml:space="preserve"> i</w:t>
      </w:r>
      <w:r w:rsidR="00C62C47" w:rsidRPr="002B749E">
        <w:t xml:space="preserve">n pursuit of their economic objectives, </w:t>
      </w:r>
      <w:r w:rsidRPr="002B749E">
        <w:t xml:space="preserve">ensure that they do not </w:t>
      </w:r>
      <w:r w:rsidR="00C62C47" w:rsidRPr="002B749E">
        <w:t xml:space="preserve">conflict with the </w:t>
      </w:r>
      <w:r w:rsidRPr="002B749E">
        <w:t>social and economic</w:t>
      </w:r>
      <w:r w:rsidR="009C65C1" w:rsidRPr="002B749E">
        <w:t xml:space="preserve"> development </w:t>
      </w:r>
      <w:r w:rsidRPr="002B749E">
        <w:t xml:space="preserve">objectives </w:t>
      </w:r>
      <w:r w:rsidR="009C65C1" w:rsidRPr="002B749E">
        <w:t xml:space="preserve">of host </w:t>
      </w:r>
      <w:r w:rsidRPr="002B749E">
        <w:t>States and</w:t>
      </w:r>
      <w:r w:rsidR="00C62C47" w:rsidRPr="002B749E">
        <w:t xml:space="preserve"> shall be sensitive to </w:t>
      </w:r>
      <w:r w:rsidRPr="002B749E">
        <w:t>such objectives.</w:t>
      </w:r>
    </w:p>
    <w:p w14:paraId="32745522" w14:textId="4A6A0A8B" w:rsidR="00C62C47" w:rsidRPr="00813098" w:rsidRDefault="00C62C47" w:rsidP="00921391">
      <w:pPr>
        <w:pStyle w:val="ListParagraph"/>
        <w:numPr>
          <w:ilvl w:val="0"/>
          <w:numId w:val="41"/>
        </w:numPr>
        <w:rPr>
          <w:spacing w:val="-5"/>
        </w:rPr>
      </w:pPr>
      <w:r w:rsidRPr="00813098">
        <w:rPr>
          <w:spacing w:val="1"/>
        </w:rPr>
        <w:t>Investors shall contribute to the economic, social and environmental progress with a</w:t>
      </w:r>
      <w:r w:rsidRPr="002B749E">
        <w:t xml:space="preserve"> view to achieving sustainable development of </w:t>
      </w:r>
      <w:r w:rsidR="006015CF">
        <w:t xml:space="preserve">the </w:t>
      </w:r>
      <w:r w:rsidR="00653A9A" w:rsidRPr="002B749E">
        <w:t>host</w:t>
      </w:r>
      <w:r w:rsidRPr="002B749E">
        <w:t xml:space="preserve"> State</w:t>
      </w:r>
      <w:r w:rsidR="00653A9A" w:rsidRPr="002B749E">
        <w:t>.</w:t>
      </w:r>
    </w:p>
    <w:p w14:paraId="33F2BAC4" w14:textId="77777777" w:rsidR="00813098" w:rsidRDefault="0035616A" w:rsidP="00813098">
      <w:pPr>
        <w:widowControl w:val="0"/>
        <w:shd w:val="clear" w:color="auto" w:fill="FFFFFF"/>
        <w:tabs>
          <w:tab w:val="left" w:pos="730"/>
        </w:tabs>
        <w:autoSpaceDE w:val="0"/>
        <w:autoSpaceDN w:val="0"/>
        <w:adjustRightInd w:val="0"/>
        <w:spacing w:before="331" w:line="276" w:lineRule="auto"/>
        <w:jc w:val="center"/>
        <w:rPr>
          <w:rFonts w:ascii="Times New Roman" w:hAnsi="Times New Roman"/>
          <w:b/>
          <w:i/>
          <w:spacing w:val="-5"/>
          <w:lang w:val="en-US"/>
        </w:rPr>
      </w:pPr>
      <w:r>
        <w:rPr>
          <w:rFonts w:ascii="Times New Roman" w:hAnsi="Times New Roman"/>
          <w:b/>
          <w:i/>
          <w:spacing w:val="-5"/>
          <w:lang w:val="en-US"/>
        </w:rPr>
        <w:t>Article 2</w:t>
      </w:r>
      <w:r w:rsidR="005B3180">
        <w:rPr>
          <w:rFonts w:ascii="Times New Roman" w:hAnsi="Times New Roman"/>
          <w:b/>
          <w:i/>
          <w:spacing w:val="-5"/>
          <w:lang w:val="en-US"/>
        </w:rPr>
        <w:t>3</w:t>
      </w:r>
    </w:p>
    <w:p w14:paraId="01F3BAA3" w14:textId="223E0B62" w:rsidR="004818C3" w:rsidRPr="00813098" w:rsidRDefault="004818C3" w:rsidP="00B772D7">
      <w:pPr>
        <w:widowControl w:val="0"/>
        <w:shd w:val="clear" w:color="auto" w:fill="FFFFFF"/>
        <w:tabs>
          <w:tab w:val="left" w:pos="730"/>
        </w:tabs>
        <w:autoSpaceDE w:val="0"/>
        <w:autoSpaceDN w:val="0"/>
        <w:adjustRightInd w:val="0"/>
        <w:spacing w:after="100" w:afterAutospacing="1" w:line="276" w:lineRule="auto"/>
        <w:jc w:val="center"/>
        <w:rPr>
          <w:rFonts w:ascii="Times New Roman" w:hAnsi="Times New Roman"/>
          <w:b/>
          <w:i/>
          <w:spacing w:val="-5"/>
          <w:lang w:val="en-US"/>
        </w:rPr>
      </w:pPr>
      <w:r w:rsidRPr="002B749E">
        <w:rPr>
          <w:rFonts w:ascii="Times New Roman" w:hAnsi="Times New Roman"/>
          <w:b/>
          <w:i/>
          <w:spacing w:val="-5"/>
          <w:lang w:val="en-US"/>
        </w:rPr>
        <w:t xml:space="preserve">Obligations as to </w:t>
      </w:r>
      <w:r w:rsidR="00364779" w:rsidRPr="002B749E">
        <w:rPr>
          <w:rFonts w:ascii="Times New Roman" w:hAnsi="Times New Roman"/>
          <w:b/>
          <w:i/>
          <w:spacing w:val="-5"/>
          <w:lang w:val="en-US"/>
        </w:rPr>
        <w:t xml:space="preserve">the </w:t>
      </w:r>
      <w:r w:rsidRPr="002B749E">
        <w:rPr>
          <w:rFonts w:ascii="Times New Roman" w:hAnsi="Times New Roman"/>
          <w:b/>
          <w:i/>
          <w:spacing w:val="-5"/>
          <w:lang w:val="en-US"/>
        </w:rPr>
        <w:t xml:space="preserve">use of </w:t>
      </w:r>
      <w:r w:rsidR="00CD28CF">
        <w:rPr>
          <w:rFonts w:ascii="Times New Roman" w:hAnsi="Times New Roman"/>
          <w:b/>
          <w:i/>
          <w:spacing w:val="-5"/>
          <w:lang w:val="en-US"/>
        </w:rPr>
        <w:t>N</w:t>
      </w:r>
      <w:r w:rsidRPr="002B749E">
        <w:rPr>
          <w:rFonts w:ascii="Times New Roman" w:hAnsi="Times New Roman"/>
          <w:b/>
          <w:i/>
          <w:spacing w:val="-5"/>
          <w:lang w:val="en-US"/>
        </w:rPr>
        <w:t xml:space="preserve">atural </w:t>
      </w:r>
      <w:r w:rsidR="00CD28CF">
        <w:rPr>
          <w:rFonts w:ascii="Times New Roman" w:hAnsi="Times New Roman"/>
          <w:b/>
          <w:i/>
          <w:spacing w:val="-5"/>
          <w:lang w:val="en-US"/>
        </w:rPr>
        <w:t>R</w:t>
      </w:r>
      <w:r w:rsidRPr="002B749E">
        <w:rPr>
          <w:rFonts w:ascii="Times New Roman" w:hAnsi="Times New Roman"/>
          <w:b/>
          <w:i/>
          <w:spacing w:val="-5"/>
          <w:lang w:val="en-US"/>
        </w:rPr>
        <w:t>esources</w:t>
      </w:r>
    </w:p>
    <w:p w14:paraId="7E4BB2FD" w14:textId="77777777" w:rsidR="004818C3" w:rsidRPr="002B749E" w:rsidRDefault="00651168" w:rsidP="00651168">
      <w:pPr>
        <w:pStyle w:val="ListParagraph"/>
        <w:numPr>
          <w:ilvl w:val="0"/>
          <w:numId w:val="42"/>
        </w:numPr>
      </w:pPr>
      <w:r>
        <w:t xml:space="preserve">Investors shall not exploit or use </w:t>
      </w:r>
      <w:r w:rsidR="004818C3" w:rsidRPr="002B749E">
        <w:t xml:space="preserve">local natural resources </w:t>
      </w:r>
      <w:r>
        <w:t xml:space="preserve">to the detriment of </w:t>
      </w:r>
      <w:r w:rsidR="004818C3" w:rsidRPr="002B749E">
        <w:t>the rights and interests o</w:t>
      </w:r>
      <w:r w:rsidR="00653A9A" w:rsidRPr="002B749E">
        <w:t>f the host S</w:t>
      </w:r>
      <w:r w:rsidR="004818C3" w:rsidRPr="002B749E">
        <w:t>tate.</w:t>
      </w:r>
    </w:p>
    <w:p w14:paraId="391E8175" w14:textId="77777777" w:rsidR="00FD1531" w:rsidRPr="00813098" w:rsidRDefault="004818C3" w:rsidP="007054C2">
      <w:pPr>
        <w:pStyle w:val="ListParagraph"/>
      </w:pPr>
      <w:r w:rsidRPr="002B749E">
        <w:rPr>
          <w:spacing w:val="-5"/>
        </w:rPr>
        <w:t>Investors shall respect rights of local populations, and avo</w:t>
      </w:r>
      <w:r w:rsidR="00364779" w:rsidRPr="002B749E">
        <w:rPr>
          <w:spacing w:val="-5"/>
        </w:rPr>
        <w:t>id land grabbing practices vis-à</w:t>
      </w:r>
      <w:r w:rsidRPr="002B749E">
        <w:rPr>
          <w:spacing w:val="-5"/>
        </w:rPr>
        <w:t>-vis local communities.</w:t>
      </w:r>
    </w:p>
    <w:p w14:paraId="6259457C" w14:textId="77777777" w:rsidR="00813098" w:rsidRDefault="0035616A" w:rsidP="00813098">
      <w:pPr>
        <w:widowControl w:val="0"/>
        <w:shd w:val="clear" w:color="auto" w:fill="FFFFFF"/>
        <w:tabs>
          <w:tab w:val="left" w:pos="730"/>
        </w:tabs>
        <w:autoSpaceDE w:val="0"/>
        <w:autoSpaceDN w:val="0"/>
        <w:adjustRightInd w:val="0"/>
        <w:spacing w:before="331" w:line="276" w:lineRule="auto"/>
        <w:jc w:val="center"/>
        <w:rPr>
          <w:rStyle w:val="IntenseEmphasis"/>
          <w:rFonts w:ascii="Times New Roman" w:hAnsi="Times New Roman"/>
          <w:color w:val="auto"/>
          <w:lang w:val="en-US"/>
        </w:rPr>
      </w:pPr>
      <w:r>
        <w:rPr>
          <w:rStyle w:val="IntenseEmphasis"/>
          <w:rFonts w:ascii="Times New Roman" w:hAnsi="Times New Roman"/>
          <w:color w:val="auto"/>
          <w:lang w:val="en-US"/>
        </w:rPr>
        <w:t>Article 2</w:t>
      </w:r>
      <w:r w:rsidR="005B3180">
        <w:rPr>
          <w:rStyle w:val="IntenseEmphasis"/>
          <w:rFonts w:ascii="Times New Roman" w:hAnsi="Times New Roman"/>
          <w:color w:val="auto"/>
          <w:lang w:val="en-US"/>
        </w:rPr>
        <w:t>4</w:t>
      </w:r>
    </w:p>
    <w:p w14:paraId="15CB9A0A" w14:textId="77777777" w:rsidR="00C62C47" w:rsidRPr="002B749E" w:rsidRDefault="00C62C47" w:rsidP="00813098">
      <w:pPr>
        <w:widowControl w:val="0"/>
        <w:shd w:val="clear" w:color="auto" w:fill="FFFFFF"/>
        <w:tabs>
          <w:tab w:val="left" w:pos="730"/>
        </w:tabs>
        <w:autoSpaceDE w:val="0"/>
        <w:autoSpaceDN w:val="0"/>
        <w:adjustRightInd w:val="0"/>
        <w:spacing w:after="100" w:afterAutospacing="1" w:line="276" w:lineRule="auto"/>
        <w:jc w:val="center"/>
        <w:rPr>
          <w:rStyle w:val="IntenseEmphasis"/>
          <w:rFonts w:ascii="Times New Roman" w:hAnsi="Times New Roman"/>
          <w:b w:val="0"/>
          <w:bCs w:val="0"/>
          <w:i w:val="0"/>
          <w:iCs w:val="0"/>
          <w:color w:val="auto"/>
          <w:spacing w:val="-5"/>
          <w:lang w:val="en-US"/>
        </w:rPr>
      </w:pPr>
      <w:r w:rsidRPr="002B749E">
        <w:rPr>
          <w:rStyle w:val="IntenseEmphasis"/>
          <w:rFonts w:ascii="Times New Roman" w:hAnsi="Times New Roman"/>
          <w:color w:val="auto"/>
          <w:lang w:val="en-US"/>
        </w:rPr>
        <w:t>Business Ethics and Human rights</w:t>
      </w:r>
    </w:p>
    <w:p w14:paraId="3EE12C01" w14:textId="77777777" w:rsidR="00C62C47" w:rsidRPr="007D5839" w:rsidRDefault="005B3180" w:rsidP="00FD1531">
      <w:pPr>
        <w:ind w:left="567"/>
        <w:rPr>
          <w:rFonts w:ascii="Times New Roman" w:hAnsi="Times New Roman"/>
        </w:rPr>
      </w:pPr>
      <w:r>
        <w:rPr>
          <w:rFonts w:ascii="Times New Roman" w:hAnsi="Times New Roman"/>
        </w:rPr>
        <w:t>The</w:t>
      </w:r>
      <w:r w:rsidR="00C62C47" w:rsidRPr="007D5839">
        <w:rPr>
          <w:rFonts w:ascii="Times New Roman" w:hAnsi="Times New Roman"/>
        </w:rPr>
        <w:t xml:space="preserve"> following principles sh</w:t>
      </w:r>
      <w:r w:rsidR="007D5839" w:rsidRPr="007D5839">
        <w:rPr>
          <w:rFonts w:ascii="Times New Roman" w:hAnsi="Times New Roman"/>
        </w:rPr>
        <w:t xml:space="preserve">ould govern compliance by </w:t>
      </w:r>
      <w:r w:rsidR="00C62C47" w:rsidRPr="007D5839">
        <w:rPr>
          <w:rFonts w:ascii="Times New Roman" w:hAnsi="Times New Roman"/>
        </w:rPr>
        <w:t>investors with business ethics and human rights:</w:t>
      </w:r>
    </w:p>
    <w:p w14:paraId="5F61E8F2" w14:textId="77777777" w:rsidR="00C62C47" w:rsidRPr="002B749E" w:rsidRDefault="00364779" w:rsidP="00BC069A">
      <w:pPr>
        <w:widowControl w:val="0"/>
        <w:numPr>
          <w:ilvl w:val="0"/>
          <w:numId w:val="43"/>
        </w:numPr>
        <w:shd w:val="clear" w:color="auto" w:fill="FFFFFF"/>
        <w:tabs>
          <w:tab w:val="left" w:pos="1090"/>
        </w:tabs>
        <w:autoSpaceDE w:val="0"/>
        <w:autoSpaceDN w:val="0"/>
        <w:adjustRightInd w:val="0"/>
        <w:spacing w:before="120" w:line="276" w:lineRule="auto"/>
        <w:jc w:val="both"/>
        <w:rPr>
          <w:rFonts w:ascii="Times New Roman" w:hAnsi="Times New Roman"/>
          <w:spacing w:val="-2"/>
          <w:lang w:val="en-US"/>
        </w:rPr>
      </w:pPr>
      <w:r w:rsidRPr="002B749E">
        <w:rPr>
          <w:rFonts w:ascii="Times New Roman" w:hAnsi="Times New Roman"/>
          <w:spacing w:val="1"/>
          <w:lang w:val="en-US"/>
        </w:rPr>
        <w:t>s</w:t>
      </w:r>
      <w:r w:rsidR="009C65C1" w:rsidRPr="002B749E">
        <w:rPr>
          <w:rFonts w:ascii="Times New Roman" w:hAnsi="Times New Roman"/>
          <w:spacing w:val="1"/>
          <w:lang w:val="en-US"/>
        </w:rPr>
        <w:t xml:space="preserve">upport and </w:t>
      </w:r>
      <w:r w:rsidR="00C62C47" w:rsidRPr="002B749E">
        <w:rPr>
          <w:rFonts w:ascii="Times New Roman" w:hAnsi="Times New Roman"/>
          <w:spacing w:val="1"/>
          <w:lang w:val="en-US"/>
        </w:rPr>
        <w:t xml:space="preserve">respect the protection of internationally </w:t>
      </w:r>
      <w:r w:rsidR="00653A9A" w:rsidRPr="002B749E">
        <w:rPr>
          <w:rFonts w:ascii="Times New Roman" w:hAnsi="Times New Roman"/>
          <w:lang w:val="en-US"/>
        </w:rPr>
        <w:t xml:space="preserve">recognized </w:t>
      </w:r>
      <w:r w:rsidR="00C62C47" w:rsidRPr="002B749E">
        <w:rPr>
          <w:rFonts w:ascii="Times New Roman" w:hAnsi="Times New Roman"/>
          <w:lang w:val="en-US"/>
        </w:rPr>
        <w:t>human rights</w:t>
      </w:r>
      <w:r w:rsidR="00653A9A" w:rsidRPr="002B749E">
        <w:rPr>
          <w:rFonts w:ascii="Times New Roman" w:hAnsi="Times New Roman"/>
          <w:lang w:val="en-US"/>
        </w:rPr>
        <w:t>;</w:t>
      </w:r>
    </w:p>
    <w:p w14:paraId="4A3269CD" w14:textId="77777777" w:rsidR="00C62C47" w:rsidRPr="002B749E" w:rsidRDefault="00364779" w:rsidP="00BC069A">
      <w:pPr>
        <w:widowControl w:val="0"/>
        <w:numPr>
          <w:ilvl w:val="0"/>
          <w:numId w:val="43"/>
        </w:numPr>
        <w:shd w:val="clear" w:color="auto" w:fill="FFFFFF"/>
        <w:tabs>
          <w:tab w:val="left" w:pos="1090"/>
        </w:tabs>
        <w:autoSpaceDE w:val="0"/>
        <w:autoSpaceDN w:val="0"/>
        <w:adjustRightInd w:val="0"/>
        <w:spacing w:line="276" w:lineRule="auto"/>
        <w:jc w:val="both"/>
        <w:rPr>
          <w:rFonts w:ascii="Times New Roman" w:hAnsi="Times New Roman"/>
          <w:spacing w:val="-2"/>
          <w:lang w:val="en-US"/>
        </w:rPr>
      </w:pPr>
      <w:r w:rsidRPr="002B749E">
        <w:rPr>
          <w:rFonts w:ascii="Times New Roman" w:hAnsi="Times New Roman"/>
          <w:spacing w:val="-1"/>
          <w:lang w:val="en-US"/>
        </w:rPr>
        <w:t>e</w:t>
      </w:r>
      <w:r w:rsidR="00C62C47" w:rsidRPr="002B749E">
        <w:rPr>
          <w:rFonts w:ascii="Times New Roman" w:hAnsi="Times New Roman"/>
          <w:spacing w:val="-1"/>
          <w:lang w:val="en-US"/>
        </w:rPr>
        <w:t xml:space="preserve">nsure that they are not complicit in human rights abuses; </w:t>
      </w:r>
    </w:p>
    <w:p w14:paraId="0B11A7CE" w14:textId="77777777" w:rsidR="00C62C47" w:rsidRPr="002B749E" w:rsidRDefault="00364779" w:rsidP="00BC069A">
      <w:pPr>
        <w:widowControl w:val="0"/>
        <w:numPr>
          <w:ilvl w:val="0"/>
          <w:numId w:val="43"/>
        </w:numPr>
        <w:shd w:val="clear" w:color="auto" w:fill="FFFFFF"/>
        <w:tabs>
          <w:tab w:val="left" w:pos="1090"/>
        </w:tabs>
        <w:autoSpaceDE w:val="0"/>
        <w:autoSpaceDN w:val="0"/>
        <w:adjustRightInd w:val="0"/>
        <w:spacing w:line="276" w:lineRule="auto"/>
        <w:jc w:val="both"/>
        <w:rPr>
          <w:rFonts w:ascii="Times New Roman" w:hAnsi="Times New Roman"/>
          <w:spacing w:val="-9"/>
          <w:lang w:val="en-US"/>
        </w:rPr>
      </w:pPr>
      <w:r w:rsidRPr="002B749E">
        <w:rPr>
          <w:rFonts w:ascii="Times New Roman" w:hAnsi="Times New Roman"/>
          <w:lang w:val="en-US"/>
        </w:rPr>
        <w:t>e</w:t>
      </w:r>
      <w:r w:rsidR="00C62C47" w:rsidRPr="002B749E">
        <w:rPr>
          <w:rFonts w:ascii="Times New Roman" w:hAnsi="Times New Roman"/>
          <w:lang w:val="en-US"/>
        </w:rPr>
        <w:t>liminate</w:t>
      </w:r>
      <w:r w:rsidR="00E82F21">
        <w:rPr>
          <w:rFonts w:ascii="Times New Roman" w:hAnsi="Times New Roman"/>
          <w:lang w:val="en-US"/>
        </w:rPr>
        <w:t xml:space="preserve"> </w:t>
      </w:r>
      <w:r w:rsidR="00C62C47" w:rsidRPr="002B749E">
        <w:rPr>
          <w:rFonts w:ascii="Times New Roman" w:hAnsi="Times New Roman"/>
          <w:lang w:val="en-US"/>
        </w:rPr>
        <w:t>all form</w:t>
      </w:r>
      <w:r w:rsidRPr="002B749E">
        <w:rPr>
          <w:rFonts w:ascii="Times New Roman" w:hAnsi="Times New Roman"/>
          <w:lang w:val="en-US"/>
        </w:rPr>
        <w:t>s of forced and compulso</w:t>
      </w:r>
      <w:r w:rsidR="00813098">
        <w:rPr>
          <w:rFonts w:ascii="Times New Roman" w:hAnsi="Times New Roman"/>
          <w:lang w:val="en-US"/>
        </w:rPr>
        <w:t xml:space="preserve">ry </w:t>
      </w:r>
      <w:r w:rsidRPr="002B749E">
        <w:rPr>
          <w:rFonts w:ascii="Times New Roman" w:hAnsi="Times New Roman"/>
          <w:lang w:val="en-US"/>
        </w:rPr>
        <w:t>labo</w:t>
      </w:r>
      <w:r w:rsidR="00C62C47" w:rsidRPr="002B749E">
        <w:rPr>
          <w:rFonts w:ascii="Times New Roman" w:hAnsi="Times New Roman"/>
          <w:lang w:val="en-US"/>
        </w:rPr>
        <w:t>r</w:t>
      </w:r>
      <w:r w:rsidR="00653A9A" w:rsidRPr="002B749E">
        <w:rPr>
          <w:rFonts w:ascii="Times New Roman" w:hAnsi="Times New Roman"/>
          <w:lang w:val="en-US"/>
        </w:rPr>
        <w:t>,</w:t>
      </w:r>
      <w:r w:rsidR="00C62C47" w:rsidRPr="002B749E">
        <w:rPr>
          <w:rFonts w:ascii="Times New Roman" w:hAnsi="Times New Roman"/>
          <w:spacing w:val="-2"/>
          <w:lang w:val="en-US"/>
        </w:rPr>
        <w:t xml:space="preserve"> including the ef</w:t>
      </w:r>
      <w:r w:rsidRPr="002B749E">
        <w:rPr>
          <w:rFonts w:ascii="Times New Roman" w:hAnsi="Times New Roman"/>
          <w:spacing w:val="-2"/>
          <w:lang w:val="en-US"/>
        </w:rPr>
        <w:t>fective abolition of child labo</w:t>
      </w:r>
      <w:r w:rsidR="00C62C47" w:rsidRPr="002B749E">
        <w:rPr>
          <w:rFonts w:ascii="Times New Roman" w:hAnsi="Times New Roman"/>
          <w:spacing w:val="-2"/>
          <w:lang w:val="en-US"/>
        </w:rPr>
        <w:t>r;</w:t>
      </w:r>
    </w:p>
    <w:p w14:paraId="3F5F4481" w14:textId="77777777" w:rsidR="00C62C47" w:rsidRPr="002B749E" w:rsidRDefault="00364779" w:rsidP="00BC069A">
      <w:pPr>
        <w:widowControl w:val="0"/>
        <w:numPr>
          <w:ilvl w:val="0"/>
          <w:numId w:val="43"/>
        </w:numPr>
        <w:shd w:val="clear" w:color="auto" w:fill="FFFFFF"/>
        <w:tabs>
          <w:tab w:val="left" w:pos="1090"/>
        </w:tabs>
        <w:autoSpaceDE w:val="0"/>
        <w:autoSpaceDN w:val="0"/>
        <w:adjustRightInd w:val="0"/>
        <w:spacing w:line="276" w:lineRule="auto"/>
        <w:jc w:val="both"/>
        <w:rPr>
          <w:rFonts w:ascii="Times New Roman" w:hAnsi="Times New Roman"/>
          <w:spacing w:val="-7"/>
          <w:lang w:val="en-US"/>
        </w:rPr>
      </w:pPr>
      <w:r w:rsidRPr="002B749E">
        <w:rPr>
          <w:rFonts w:ascii="Times New Roman" w:hAnsi="Times New Roman"/>
          <w:spacing w:val="7"/>
          <w:lang w:val="en-US"/>
        </w:rPr>
        <w:t>e</w:t>
      </w:r>
      <w:r w:rsidR="00C62C47" w:rsidRPr="002B749E">
        <w:rPr>
          <w:rFonts w:ascii="Times New Roman" w:hAnsi="Times New Roman"/>
          <w:spacing w:val="7"/>
          <w:lang w:val="en-US"/>
        </w:rPr>
        <w:t>liminate discrimination in respect of employment and occupation</w:t>
      </w:r>
      <w:r w:rsidR="00C62C47" w:rsidRPr="002B749E">
        <w:rPr>
          <w:rFonts w:ascii="Times New Roman" w:hAnsi="Times New Roman"/>
          <w:spacing w:val="-1"/>
          <w:lang w:val="en-US"/>
        </w:rPr>
        <w:t>;</w:t>
      </w:r>
      <w:r w:rsidR="00DB4424" w:rsidRPr="002B749E">
        <w:rPr>
          <w:rFonts w:ascii="Times New Roman" w:hAnsi="Times New Roman"/>
          <w:spacing w:val="-1"/>
          <w:lang w:val="en-US"/>
        </w:rPr>
        <w:t xml:space="preserve"> and</w:t>
      </w:r>
    </w:p>
    <w:p w14:paraId="44D3EB52" w14:textId="41476FDD" w:rsidR="009C65C1" w:rsidRPr="002B749E" w:rsidRDefault="00364779" w:rsidP="00921391">
      <w:pPr>
        <w:widowControl w:val="0"/>
        <w:numPr>
          <w:ilvl w:val="0"/>
          <w:numId w:val="43"/>
        </w:numPr>
        <w:shd w:val="clear" w:color="auto" w:fill="FFFFFF"/>
        <w:tabs>
          <w:tab w:val="left" w:pos="1090"/>
        </w:tabs>
        <w:autoSpaceDE w:val="0"/>
        <w:autoSpaceDN w:val="0"/>
        <w:adjustRightInd w:val="0"/>
        <w:spacing w:line="276" w:lineRule="auto"/>
        <w:jc w:val="both"/>
        <w:rPr>
          <w:rFonts w:ascii="Times New Roman" w:hAnsi="Times New Roman"/>
          <w:b/>
          <w:lang w:val="en-US"/>
        </w:rPr>
      </w:pPr>
      <w:r w:rsidRPr="002B749E">
        <w:rPr>
          <w:rFonts w:ascii="Times New Roman" w:hAnsi="Times New Roman"/>
          <w:spacing w:val="-3"/>
          <w:lang w:val="en-US"/>
        </w:rPr>
        <w:t>e</w:t>
      </w:r>
      <w:r w:rsidR="00C62C47" w:rsidRPr="002B749E">
        <w:rPr>
          <w:rFonts w:ascii="Times New Roman" w:hAnsi="Times New Roman"/>
          <w:spacing w:val="-3"/>
          <w:lang w:val="en-US"/>
        </w:rPr>
        <w:t xml:space="preserve">nsure equitable sharing of wealth </w:t>
      </w:r>
      <w:r w:rsidR="006015CF">
        <w:rPr>
          <w:rFonts w:ascii="Times New Roman" w:hAnsi="Times New Roman"/>
          <w:spacing w:val="-3"/>
          <w:lang w:val="en-US"/>
        </w:rPr>
        <w:t>derived</w:t>
      </w:r>
      <w:r w:rsidR="006015CF" w:rsidRPr="002B749E">
        <w:rPr>
          <w:rFonts w:ascii="Times New Roman" w:hAnsi="Times New Roman"/>
          <w:spacing w:val="-3"/>
          <w:lang w:val="en-US"/>
        </w:rPr>
        <w:t xml:space="preserve"> </w:t>
      </w:r>
      <w:r w:rsidR="00C62C47" w:rsidRPr="002B749E">
        <w:rPr>
          <w:rFonts w:ascii="Times New Roman" w:hAnsi="Times New Roman"/>
          <w:spacing w:val="-3"/>
          <w:lang w:val="en-US"/>
        </w:rPr>
        <w:t>from investments.</w:t>
      </w:r>
    </w:p>
    <w:p w14:paraId="10F77631" w14:textId="77777777" w:rsidR="00E27C91" w:rsidRPr="002B749E" w:rsidRDefault="00E27C91" w:rsidP="00813098">
      <w:pPr>
        <w:spacing w:line="276" w:lineRule="auto"/>
        <w:rPr>
          <w:rFonts w:ascii="Times New Roman" w:hAnsi="Times New Roman"/>
          <w:lang w:val="en-US"/>
        </w:rPr>
      </w:pPr>
      <w:bookmarkStart w:id="39" w:name="_Toc278464361"/>
    </w:p>
    <w:p w14:paraId="007E01A2" w14:textId="2DC54201" w:rsidR="009C65C1" w:rsidRPr="002B749E" w:rsidRDefault="00084C52" w:rsidP="00813098">
      <w:pPr>
        <w:spacing w:before="100" w:beforeAutospacing="1" w:after="240" w:line="276" w:lineRule="auto"/>
        <w:jc w:val="center"/>
        <w:rPr>
          <w:rFonts w:ascii="Times New Roman" w:hAnsi="Times New Roman"/>
          <w:b/>
          <w:lang w:val="en-US"/>
        </w:rPr>
      </w:pPr>
      <w:r w:rsidRPr="002B749E">
        <w:rPr>
          <w:rFonts w:ascii="Times New Roman" w:hAnsi="Times New Roman"/>
          <w:b/>
          <w:lang w:val="en-US"/>
        </w:rPr>
        <w:t>CHAPTER</w:t>
      </w:r>
      <w:r w:rsidR="006015CF">
        <w:rPr>
          <w:rFonts w:ascii="Times New Roman" w:hAnsi="Times New Roman"/>
          <w:b/>
          <w:lang w:val="en-US"/>
        </w:rPr>
        <w:t xml:space="preserve"> </w:t>
      </w:r>
      <w:r w:rsidR="00C62C47" w:rsidRPr="002B749E">
        <w:rPr>
          <w:rFonts w:ascii="Times New Roman" w:hAnsi="Times New Roman"/>
          <w:b/>
          <w:lang w:val="en-US"/>
        </w:rPr>
        <w:t>5</w:t>
      </w:r>
      <w:bookmarkStart w:id="40" w:name="_Toc278464362"/>
      <w:bookmarkEnd w:id="39"/>
    </w:p>
    <w:p w14:paraId="7D11506E" w14:textId="6C9B5324" w:rsidR="00E27C91" w:rsidRPr="002B749E" w:rsidRDefault="00B757FB" w:rsidP="004375E3">
      <w:pPr>
        <w:spacing w:line="276" w:lineRule="auto"/>
        <w:ind w:firstLine="708"/>
        <w:jc w:val="center"/>
        <w:rPr>
          <w:rFonts w:ascii="Times New Roman" w:hAnsi="Times New Roman"/>
          <w:b/>
          <w:lang w:val="en-US"/>
        </w:rPr>
      </w:pPr>
      <w:r w:rsidRPr="002B749E">
        <w:rPr>
          <w:rFonts w:ascii="Times New Roman" w:hAnsi="Times New Roman"/>
          <w:b/>
          <w:lang w:val="en-US"/>
        </w:rPr>
        <w:t>INVESTMENT</w:t>
      </w:r>
      <w:r w:rsidR="006015CF">
        <w:rPr>
          <w:rFonts w:ascii="Times New Roman" w:hAnsi="Times New Roman"/>
          <w:b/>
          <w:lang w:val="en-US"/>
        </w:rPr>
        <w:t xml:space="preserve"> </w:t>
      </w:r>
      <w:r w:rsidRPr="002B749E">
        <w:rPr>
          <w:rFonts w:ascii="Times New Roman" w:hAnsi="Times New Roman"/>
          <w:b/>
          <w:lang w:val="en-US"/>
        </w:rPr>
        <w:t>RELATED ISSUES</w:t>
      </w:r>
      <w:bookmarkStart w:id="41" w:name="_Toc278464363"/>
      <w:bookmarkEnd w:id="40"/>
    </w:p>
    <w:p w14:paraId="1C478F17" w14:textId="495E30BE" w:rsidR="00813098" w:rsidRDefault="00BF18D6" w:rsidP="004375E3">
      <w:pPr>
        <w:spacing w:before="100" w:beforeAutospacing="1" w:line="276" w:lineRule="auto"/>
        <w:jc w:val="center"/>
        <w:rPr>
          <w:rStyle w:val="IntenseEmphasis"/>
          <w:rFonts w:ascii="Times New Roman" w:hAnsi="Times New Roman"/>
          <w:color w:val="auto"/>
          <w:lang w:val="en-US"/>
        </w:rPr>
      </w:pPr>
      <w:r w:rsidRPr="002B749E">
        <w:rPr>
          <w:rStyle w:val="IntenseEmphasis"/>
          <w:rFonts w:ascii="Times New Roman" w:hAnsi="Times New Roman"/>
          <w:color w:val="auto"/>
          <w:lang w:val="en-US"/>
        </w:rPr>
        <w:t>Article</w:t>
      </w:r>
      <w:r w:rsidR="006015CF">
        <w:rPr>
          <w:rStyle w:val="IntenseEmphasis"/>
          <w:rFonts w:ascii="Times New Roman" w:hAnsi="Times New Roman"/>
          <w:color w:val="auto"/>
          <w:lang w:val="en-US"/>
        </w:rPr>
        <w:t xml:space="preserve"> </w:t>
      </w:r>
      <w:r w:rsidR="00B53DBC" w:rsidRPr="002B749E">
        <w:rPr>
          <w:rStyle w:val="IntenseEmphasis"/>
          <w:rFonts w:ascii="Times New Roman" w:hAnsi="Times New Roman"/>
          <w:color w:val="auto"/>
          <w:lang w:val="en-US"/>
        </w:rPr>
        <w:t>2</w:t>
      </w:r>
      <w:bookmarkStart w:id="42" w:name="_Toc278464364"/>
      <w:bookmarkEnd w:id="41"/>
      <w:r w:rsidR="005B3180">
        <w:rPr>
          <w:rStyle w:val="IntenseEmphasis"/>
          <w:rFonts w:ascii="Times New Roman" w:hAnsi="Times New Roman"/>
          <w:color w:val="auto"/>
          <w:lang w:val="en-US"/>
        </w:rPr>
        <w:t>5</w:t>
      </w:r>
    </w:p>
    <w:p w14:paraId="00491F6E" w14:textId="77777777" w:rsidR="00813098" w:rsidRDefault="00093BA9" w:rsidP="00813098">
      <w:pPr>
        <w:spacing w:after="100" w:afterAutospacing="1" w:line="276" w:lineRule="auto"/>
        <w:jc w:val="center"/>
        <w:rPr>
          <w:rFonts w:ascii="Times New Roman" w:hAnsi="Times New Roman"/>
          <w:b/>
          <w:lang w:val="en-US"/>
        </w:rPr>
      </w:pPr>
      <w:r w:rsidRPr="002B749E">
        <w:rPr>
          <w:rStyle w:val="IntenseEmphasis"/>
          <w:rFonts w:ascii="Times New Roman" w:hAnsi="Times New Roman"/>
          <w:color w:val="auto"/>
          <w:lang w:val="en-US"/>
        </w:rPr>
        <w:t>Intellectual Property Rights</w:t>
      </w:r>
      <w:bookmarkEnd w:id="42"/>
      <w:r w:rsidR="00EE6616" w:rsidRPr="002B749E">
        <w:rPr>
          <w:rStyle w:val="IntenseEmphasis"/>
          <w:rFonts w:ascii="Times New Roman" w:hAnsi="Times New Roman"/>
          <w:color w:val="auto"/>
          <w:lang w:val="en-US"/>
        </w:rPr>
        <w:t xml:space="preserve"> and Traditional Knowledge</w:t>
      </w:r>
    </w:p>
    <w:p w14:paraId="104769AC" w14:textId="15257FC7" w:rsidR="007D5839" w:rsidRPr="007D5839" w:rsidRDefault="009E5E8A" w:rsidP="000A02FE">
      <w:pPr>
        <w:pStyle w:val="ListParagraph"/>
        <w:numPr>
          <w:ilvl w:val="0"/>
          <w:numId w:val="44"/>
        </w:numPr>
        <w:rPr>
          <w:b/>
        </w:rPr>
      </w:pPr>
      <w:r w:rsidRPr="002B749E">
        <w:t xml:space="preserve">Each Member State shall </w:t>
      </w:r>
      <w:r w:rsidR="00DB4424" w:rsidRPr="002B749E">
        <w:t xml:space="preserve">ensure the enforcement </w:t>
      </w:r>
      <w:r w:rsidRPr="002B749E">
        <w:t>of intellectual property rights</w:t>
      </w:r>
      <w:r w:rsidR="00DB4424" w:rsidRPr="002B749E">
        <w:t xml:space="preserve"> within its territory</w:t>
      </w:r>
      <w:r w:rsidR="00411964">
        <w:t xml:space="preserve"> and in accordance with </w:t>
      </w:r>
      <w:r w:rsidR="005B3180">
        <w:t>the</w:t>
      </w:r>
      <w:r w:rsidR="00411964">
        <w:t xml:space="preserve"> rights and obligations under the </w:t>
      </w:r>
      <w:r w:rsidR="00241259">
        <w:t>Trade Related Aspects of Intellectual Property Rights (</w:t>
      </w:r>
      <w:r w:rsidR="00411964">
        <w:t>TRIPS</w:t>
      </w:r>
      <w:r w:rsidR="00241259">
        <w:t>)</w:t>
      </w:r>
      <w:r w:rsidR="00411964">
        <w:t xml:space="preserve"> agreement and other relevant international </w:t>
      </w:r>
      <w:r w:rsidR="005B3180">
        <w:t>instruments</w:t>
      </w:r>
      <w:r w:rsidRPr="002B749E">
        <w:t>.</w:t>
      </w:r>
    </w:p>
    <w:p w14:paraId="1EADB37F" w14:textId="77777777" w:rsidR="007D5839" w:rsidRPr="007D5839" w:rsidRDefault="009E4A8C" w:rsidP="00411964">
      <w:pPr>
        <w:pStyle w:val="ListParagraph"/>
        <w:numPr>
          <w:ilvl w:val="0"/>
          <w:numId w:val="44"/>
        </w:numPr>
        <w:rPr>
          <w:b/>
        </w:rPr>
      </w:pPr>
      <w:r w:rsidRPr="002B749E">
        <w:t>Member</w:t>
      </w:r>
      <w:r w:rsidR="005440EF" w:rsidRPr="002B749E">
        <w:t xml:space="preserve"> State</w:t>
      </w:r>
      <w:r w:rsidRPr="002B749E">
        <w:t>s may provide exceptions to the exclusive rights conferred by a</w:t>
      </w:r>
      <w:r w:rsidR="00DB4424" w:rsidRPr="002B749E">
        <w:t>n intellectual property right</w:t>
      </w:r>
      <w:r w:rsidRPr="002B749E">
        <w:t xml:space="preserve">, </w:t>
      </w:r>
      <w:r w:rsidR="009651E9" w:rsidRPr="002B749E">
        <w:t xml:space="preserve">and allow for </w:t>
      </w:r>
      <w:r w:rsidR="00DB4424" w:rsidRPr="002B749E">
        <w:t xml:space="preserve">its </w:t>
      </w:r>
      <w:r w:rsidR="009651E9" w:rsidRPr="002B749E">
        <w:t xml:space="preserve">use </w:t>
      </w:r>
      <w:r w:rsidR="00C96BCA" w:rsidRPr="002B749E">
        <w:t>without the authoriz</w:t>
      </w:r>
      <w:r w:rsidR="009651E9" w:rsidRPr="002B749E">
        <w:t>ation of the right holder, including use by the gove</w:t>
      </w:r>
      <w:r w:rsidR="00C96BCA" w:rsidRPr="002B749E">
        <w:t>rnment or third parties authoriz</w:t>
      </w:r>
      <w:r w:rsidR="009651E9" w:rsidRPr="002B749E">
        <w:t>ed by the government</w:t>
      </w:r>
      <w:r w:rsidR="00411964">
        <w:t>.</w:t>
      </w:r>
    </w:p>
    <w:p w14:paraId="08CBBFFA" w14:textId="77777777" w:rsidR="007D5839" w:rsidRPr="007D5839" w:rsidRDefault="003E0FC1" w:rsidP="003E0FC1">
      <w:pPr>
        <w:pStyle w:val="ListParagraph"/>
        <w:numPr>
          <w:ilvl w:val="0"/>
          <w:numId w:val="44"/>
        </w:numPr>
        <w:rPr>
          <w:b/>
        </w:rPr>
      </w:pPr>
      <w:r>
        <w:t xml:space="preserve">Member States </w:t>
      </w:r>
      <w:r w:rsidR="005B3180">
        <w:t xml:space="preserve">and investors </w:t>
      </w:r>
      <w:r>
        <w:t>shall</w:t>
      </w:r>
      <w:r w:rsidR="005B3180">
        <w:t>, in accordance with generally accepted international legal standards and best practices,</w:t>
      </w:r>
      <w:r>
        <w:t xml:space="preserve"> protect </w:t>
      </w:r>
      <w:r w:rsidR="009E5E8A" w:rsidRPr="002B749E">
        <w:t>traditional</w:t>
      </w:r>
      <w:r w:rsidR="00E82F21">
        <w:t xml:space="preserve"> </w:t>
      </w:r>
      <w:r w:rsidR="009E5E8A" w:rsidRPr="002B749E">
        <w:t>knowledge</w:t>
      </w:r>
      <w:r w:rsidR="005B3180">
        <w:t xml:space="preserve"> systems</w:t>
      </w:r>
      <w:r w:rsidR="00E82F21">
        <w:t xml:space="preserve"> </w:t>
      </w:r>
      <w:r w:rsidR="005B3180">
        <w:t xml:space="preserve">and expressions of culture as well as genetic resources that are </w:t>
      </w:r>
      <w:r w:rsidR="009E5E8A" w:rsidRPr="002B749E">
        <w:t xml:space="preserve">sought, used or exploited by investors, or </w:t>
      </w:r>
      <w:r w:rsidR="005B3180">
        <w:t xml:space="preserve">are </w:t>
      </w:r>
      <w:r w:rsidR="009E5E8A" w:rsidRPr="002B749E">
        <w:t>otherwise relevant to their contracts, practices and other operations in such Member State</w:t>
      </w:r>
      <w:r w:rsidR="005B3180">
        <w:t>s</w:t>
      </w:r>
      <w:r>
        <w:t xml:space="preserve">. </w:t>
      </w:r>
    </w:p>
    <w:p w14:paraId="0B907F4A" w14:textId="77777777" w:rsidR="00E27C91" w:rsidRPr="007D5839" w:rsidRDefault="00EE6616" w:rsidP="00BC069A">
      <w:pPr>
        <w:pStyle w:val="ListParagraph"/>
        <w:numPr>
          <w:ilvl w:val="0"/>
          <w:numId w:val="44"/>
        </w:numPr>
        <w:rPr>
          <w:b/>
        </w:rPr>
      </w:pPr>
      <w:r w:rsidRPr="002B749E">
        <w:t>Member</w:t>
      </w:r>
      <w:r w:rsidR="00FE0143" w:rsidRPr="002B749E">
        <w:t xml:space="preserve"> States sha</w:t>
      </w:r>
      <w:r w:rsidR="00F7461A">
        <w:t xml:space="preserve">ll provide, within national laws, </w:t>
      </w:r>
      <w:r w:rsidR="00FE0143" w:rsidRPr="002B749E">
        <w:t xml:space="preserve">principles for the patenting of </w:t>
      </w:r>
      <w:r w:rsidR="009E5E8A" w:rsidRPr="002B749E">
        <w:t>biological materials or</w:t>
      </w:r>
      <w:r w:rsidR="00E82F21">
        <w:t xml:space="preserve"> </w:t>
      </w:r>
      <w:r w:rsidR="0031683B">
        <w:t xml:space="preserve">of </w:t>
      </w:r>
      <w:r w:rsidR="0031683B" w:rsidRPr="002B749E">
        <w:t>traditional</w:t>
      </w:r>
      <w:r w:rsidR="00E82F21">
        <w:t xml:space="preserve"> </w:t>
      </w:r>
      <w:r w:rsidR="0031683B" w:rsidRPr="002B749E">
        <w:t>knowledge</w:t>
      </w:r>
      <w:r w:rsidR="0031683B">
        <w:t xml:space="preserve"> systems</w:t>
      </w:r>
      <w:r w:rsidR="00E82F21">
        <w:t xml:space="preserve"> </w:t>
      </w:r>
      <w:r w:rsidR="0031683B">
        <w:t xml:space="preserve">and expressions of culture </w:t>
      </w:r>
      <w:r w:rsidR="00FE0143" w:rsidRPr="002B749E">
        <w:t xml:space="preserve">for the protection of local communities in such Member States. </w:t>
      </w:r>
      <w:bookmarkStart w:id="43" w:name="_Toc278464365"/>
    </w:p>
    <w:p w14:paraId="416FE677" w14:textId="77777777" w:rsidR="007D5839" w:rsidRDefault="00B55672" w:rsidP="007D5839">
      <w:pPr>
        <w:shd w:val="clear" w:color="auto" w:fill="FFFFFF"/>
        <w:tabs>
          <w:tab w:val="left" w:pos="725"/>
        </w:tabs>
        <w:spacing w:before="274" w:line="276" w:lineRule="auto"/>
        <w:jc w:val="center"/>
        <w:rPr>
          <w:rStyle w:val="IntenseEmphasis"/>
          <w:rFonts w:ascii="Times New Roman" w:hAnsi="Times New Roman"/>
          <w:color w:val="auto"/>
          <w:lang w:val="en-US"/>
        </w:rPr>
      </w:pPr>
      <w:r w:rsidRPr="002B749E">
        <w:rPr>
          <w:rStyle w:val="IntenseEmphasis"/>
          <w:rFonts w:ascii="Times New Roman" w:hAnsi="Times New Roman"/>
          <w:color w:val="auto"/>
          <w:lang w:val="en-US"/>
        </w:rPr>
        <w:t xml:space="preserve">Article </w:t>
      </w:r>
      <w:r w:rsidR="00B53DBC" w:rsidRPr="002B749E">
        <w:rPr>
          <w:rStyle w:val="IntenseEmphasis"/>
          <w:rFonts w:ascii="Times New Roman" w:hAnsi="Times New Roman"/>
          <w:color w:val="auto"/>
          <w:lang w:val="en-US"/>
        </w:rPr>
        <w:t>2</w:t>
      </w:r>
      <w:bookmarkStart w:id="44" w:name="_Toc278464366"/>
      <w:bookmarkEnd w:id="43"/>
      <w:r w:rsidR="005B3180">
        <w:rPr>
          <w:rStyle w:val="IntenseEmphasis"/>
          <w:rFonts w:ascii="Times New Roman" w:hAnsi="Times New Roman"/>
          <w:color w:val="auto"/>
          <w:lang w:val="en-US"/>
        </w:rPr>
        <w:t>6</w:t>
      </w:r>
    </w:p>
    <w:p w14:paraId="7CE93FFD" w14:textId="73F4866A" w:rsidR="007302ED" w:rsidRPr="002B749E" w:rsidRDefault="00C820AA" w:rsidP="007D5839">
      <w:pPr>
        <w:shd w:val="clear" w:color="auto" w:fill="FFFFFF"/>
        <w:tabs>
          <w:tab w:val="left" w:pos="725"/>
        </w:tabs>
        <w:spacing w:after="100" w:afterAutospacing="1" w:line="276" w:lineRule="auto"/>
        <w:jc w:val="center"/>
        <w:rPr>
          <w:rStyle w:val="IntenseEmphasis"/>
          <w:rFonts w:ascii="Times New Roman" w:hAnsi="Times New Roman"/>
          <w:b w:val="0"/>
          <w:bCs w:val="0"/>
          <w:i w:val="0"/>
          <w:iCs w:val="0"/>
          <w:color w:val="auto"/>
          <w:lang w:val="en-US"/>
        </w:rPr>
      </w:pPr>
      <w:r w:rsidRPr="002B749E">
        <w:rPr>
          <w:rStyle w:val="IntenseEmphasis"/>
          <w:rFonts w:ascii="Times New Roman" w:hAnsi="Times New Roman"/>
          <w:color w:val="auto"/>
          <w:lang w:val="en-US"/>
        </w:rPr>
        <w:t xml:space="preserve">State </w:t>
      </w:r>
      <w:r w:rsidR="00CD28CF">
        <w:rPr>
          <w:rStyle w:val="IntenseEmphasis"/>
          <w:rFonts w:ascii="Times New Roman" w:hAnsi="Times New Roman"/>
          <w:color w:val="auto"/>
          <w:lang w:val="en-US"/>
        </w:rPr>
        <w:t>C</w:t>
      </w:r>
      <w:r w:rsidRPr="002B749E">
        <w:rPr>
          <w:rStyle w:val="IntenseEmphasis"/>
          <w:rFonts w:ascii="Times New Roman" w:hAnsi="Times New Roman"/>
          <w:color w:val="auto"/>
          <w:lang w:val="en-US"/>
        </w:rPr>
        <w:t>ontracts</w:t>
      </w:r>
      <w:bookmarkEnd w:id="44"/>
    </w:p>
    <w:p w14:paraId="1B48C82B" w14:textId="47A26D68" w:rsidR="00E36EE0" w:rsidRPr="002B749E" w:rsidRDefault="00FE0143" w:rsidP="00BC069A">
      <w:pPr>
        <w:pStyle w:val="ListParagraph"/>
        <w:numPr>
          <w:ilvl w:val="0"/>
          <w:numId w:val="45"/>
        </w:numPr>
      </w:pPr>
      <w:r w:rsidRPr="002B749E">
        <w:t xml:space="preserve">State contracts </w:t>
      </w:r>
      <w:r w:rsidR="007D5839">
        <w:t xml:space="preserve">should be negotiated </w:t>
      </w:r>
      <w:r w:rsidR="007302ED" w:rsidRPr="002B749E">
        <w:t>and implemented</w:t>
      </w:r>
      <w:r w:rsidR="00171C27">
        <w:t>, subject to national law</w:t>
      </w:r>
      <w:r w:rsidR="00975CDF">
        <w:t>s</w:t>
      </w:r>
      <w:r w:rsidR="00171C27">
        <w:t xml:space="preserve"> and regulations,</w:t>
      </w:r>
      <w:r w:rsidR="007302ED" w:rsidRPr="002B749E">
        <w:t xml:space="preserve"> in </w:t>
      </w:r>
      <w:r w:rsidR="007711F8" w:rsidRPr="002B749E">
        <w:t xml:space="preserve">a mutually supportive manner with due </w:t>
      </w:r>
      <w:r w:rsidR="005E0F32" w:rsidRPr="002B749E">
        <w:t xml:space="preserve">respect </w:t>
      </w:r>
      <w:r w:rsidR="00EB4DD6">
        <w:t xml:space="preserve">to </w:t>
      </w:r>
      <w:r w:rsidR="005E0F32" w:rsidRPr="002B749E">
        <w:t xml:space="preserve">and taking into consideration </w:t>
      </w:r>
      <w:r w:rsidR="00DB55DF" w:rsidRPr="002B749E">
        <w:t xml:space="preserve">the </w:t>
      </w:r>
      <w:r w:rsidR="005E0F32" w:rsidRPr="002B749E">
        <w:t xml:space="preserve">legitimate development objectives </w:t>
      </w:r>
      <w:r w:rsidR="00393F9F" w:rsidRPr="002B749E">
        <w:t xml:space="preserve">of </w:t>
      </w:r>
      <w:r w:rsidR="005E0F32" w:rsidRPr="002B749E">
        <w:t xml:space="preserve">Member States as set </w:t>
      </w:r>
      <w:r w:rsidR="00393F9F" w:rsidRPr="002B749E">
        <w:t>out</w:t>
      </w:r>
      <w:r w:rsidR="00E82F21">
        <w:t xml:space="preserve"> </w:t>
      </w:r>
      <w:r w:rsidR="00171C27">
        <w:t xml:space="preserve">in </w:t>
      </w:r>
      <w:r w:rsidR="005E0F32" w:rsidRPr="002B749E">
        <w:t xml:space="preserve">their </w:t>
      </w:r>
      <w:r w:rsidR="007711F8" w:rsidRPr="002B749E">
        <w:t xml:space="preserve">investment </w:t>
      </w:r>
      <w:r w:rsidR="005E0F32" w:rsidRPr="002B749E">
        <w:t>polic</w:t>
      </w:r>
      <w:r w:rsidR="00393F9F" w:rsidRPr="002B749E">
        <w:t>ies, while giving</w:t>
      </w:r>
      <w:r w:rsidR="00E82F21">
        <w:t xml:space="preserve"> </w:t>
      </w:r>
      <w:r w:rsidR="00393E25" w:rsidRPr="002B749E">
        <w:t>due consideration to the rights and interests of investors</w:t>
      </w:r>
      <w:r w:rsidR="007302ED" w:rsidRPr="002B749E">
        <w:t xml:space="preserve">. </w:t>
      </w:r>
    </w:p>
    <w:p w14:paraId="5233EBD1" w14:textId="77777777" w:rsidR="00A15979" w:rsidRPr="002B749E" w:rsidRDefault="00A15979" w:rsidP="007D5839">
      <w:pPr>
        <w:pStyle w:val="ListParagraph"/>
      </w:pPr>
      <w:r w:rsidRPr="002B749E">
        <w:t xml:space="preserve">Member States may </w:t>
      </w:r>
      <w:r w:rsidR="006B13B2" w:rsidRPr="002B749E">
        <w:t xml:space="preserve">set </w:t>
      </w:r>
      <w:r w:rsidRPr="002B749E">
        <w:t>thresholds in the amount of tenders and procurements, as well as s</w:t>
      </w:r>
      <w:r w:rsidR="00922B01" w:rsidRPr="002B749E">
        <w:t>ectors and subsectors</w:t>
      </w:r>
      <w:r w:rsidR="00E82F21">
        <w:t xml:space="preserve"> </w:t>
      </w:r>
      <w:r w:rsidR="00922B01" w:rsidRPr="002B749E">
        <w:t xml:space="preserve">limited to the exclusive benefit of local suppliers, </w:t>
      </w:r>
      <w:r w:rsidR="008414D4" w:rsidRPr="002B749E">
        <w:t xml:space="preserve">especially the small and medium size enterprises, </w:t>
      </w:r>
      <w:r w:rsidR="00AC4E75" w:rsidRPr="002B749E">
        <w:t>provided that such measures are not applied in such a</w:t>
      </w:r>
      <w:r w:rsidR="00E82F21">
        <w:t xml:space="preserve"> </w:t>
      </w:r>
      <w:r w:rsidR="00AC4E75" w:rsidRPr="002B749E">
        <w:t>manner as to nullify or impair the benefits accruing to any Member State under this Code.</w:t>
      </w:r>
    </w:p>
    <w:p w14:paraId="2CEA94BB" w14:textId="77777777" w:rsidR="007D5839" w:rsidRDefault="0035616A" w:rsidP="007D5839">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line="276" w:lineRule="auto"/>
        <w:jc w:val="center"/>
        <w:rPr>
          <w:rStyle w:val="IntenseEmphasis"/>
          <w:rFonts w:ascii="Times New Roman" w:hAnsi="Times New Roman"/>
          <w:color w:val="auto"/>
          <w:lang w:val="en-US"/>
        </w:rPr>
      </w:pPr>
      <w:r>
        <w:rPr>
          <w:rStyle w:val="IntenseEmphasis"/>
          <w:rFonts w:ascii="Times New Roman" w:hAnsi="Times New Roman"/>
          <w:color w:val="auto"/>
          <w:lang w:val="en-US"/>
        </w:rPr>
        <w:t>Article 2</w:t>
      </w:r>
      <w:r w:rsidR="005B3180">
        <w:rPr>
          <w:rStyle w:val="IntenseEmphasis"/>
          <w:rFonts w:ascii="Times New Roman" w:hAnsi="Times New Roman"/>
          <w:color w:val="auto"/>
          <w:lang w:val="en-US"/>
        </w:rPr>
        <w:t>7</w:t>
      </w:r>
    </w:p>
    <w:p w14:paraId="3E58A1AD" w14:textId="2B497289" w:rsidR="00817B21" w:rsidRPr="002B749E" w:rsidRDefault="00817B21" w:rsidP="00921391">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after="100" w:afterAutospacing="1" w:line="276" w:lineRule="auto"/>
        <w:jc w:val="center"/>
        <w:rPr>
          <w:rFonts w:ascii="Times New Roman" w:hAnsi="Times New Roman"/>
          <w:lang w:val="en-US"/>
        </w:rPr>
      </w:pPr>
      <w:r w:rsidRPr="002B749E">
        <w:rPr>
          <w:rStyle w:val="IntenseEmphasis"/>
          <w:rFonts w:ascii="Times New Roman" w:hAnsi="Times New Roman"/>
          <w:color w:val="auto"/>
          <w:lang w:val="en-US"/>
        </w:rPr>
        <w:t>Public Private Partnership</w:t>
      </w:r>
    </w:p>
    <w:p w14:paraId="693F3838" w14:textId="3BBBBDF9" w:rsidR="00E27C91" w:rsidRPr="00B772D7" w:rsidRDefault="00817B21" w:rsidP="00FD1531">
      <w:pPr>
        <w:spacing w:after="100" w:afterAutospacing="1"/>
        <w:ind w:left="567"/>
        <w:jc w:val="both"/>
        <w:rPr>
          <w:rStyle w:val="IntenseEmphasis"/>
          <w:rFonts w:ascii="Times New Roman" w:hAnsi="Times New Roman"/>
          <w:b w:val="0"/>
          <w:bCs w:val="0"/>
          <w:i w:val="0"/>
          <w:iCs w:val="0"/>
          <w:color w:val="auto"/>
        </w:rPr>
      </w:pPr>
      <w:r w:rsidRPr="007D5839">
        <w:rPr>
          <w:rFonts w:ascii="Times New Roman" w:hAnsi="Times New Roman"/>
        </w:rPr>
        <w:lastRenderedPageBreak/>
        <w:t xml:space="preserve">Member States </w:t>
      </w:r>
      <w:r w:rsidR="009E4101">
        <w:rPr>
          <w:rFonts w:ascii="Times New Roman" w:hAnsi="Times New Roman"/>
        </w:rPr>
        <w:t xml:space="preserve">may </w:t>
      </w:r>
      <w:r w:rsidRPr="007D5839">
        <w:rPr>
          <w:rFonts w:ascii="Times New Roman" w:hAnsi="Times New Roman"/>
        </w:rPr>
        <w:t>cooperate on policies and other re</w:t>
      </w:r>
      <w:r w:rsidR="007D5839" w:rsidRPr="007D5839">
        <w:rPr>
          <w:rFonts w:ascii="Times New Roman" w:hAnsi="Times New Roman"/>
        </w:rPr>
        <w:t xml:space="preserve">lated issues that encourage and </w:t>
      </w:r>
      <w:r w:rsidRPr="007D5839">
        <w:rPr>
          <w:rFonts w:ascii="Times New Roman" w:hAnsi="Times New Roman"/>
        </w:rPr>
        <w:t xml:space="preserve">facilitate the use of Public Private Partnership to ensure development in </w:t>
      </w:r>
      <w:r w:rsidR="00727FD2" w:rsidRPr="007D5839">
        <w:rPr>
          <w:rFonts w:ascii="Times New Roman" w:hAnsi="Times New Roman"/>
        </w:rPr>
        <w:t>Member States</w:t>
      </w:r>
      <w:r w:rsidRPr="007D5839">
        <w:rPr>
          <w:rFonts w:ascii="Times New Roman" w:hAnsi="Times New Roman"/>
        </w:rPr>
        <w:t>.</w:t>
      </w:r>
      <w:bookmarkStart w:id="45" w:name="_Toc278464367"/>
    </w:p>
    <w:p w14:paraId="395CBC66" w14:textId="3D80D449" w:rsidR="007D5839" w:rsidRDefault="00987828" w:rsidP="007D5839">
      <w:pPr>
        <w:spacing w:line="276" w:lineRule="auto"/>
        <w:jc w:val="center"/>
        <w:rPr>
          <w:rStyle w:val="IntenseEmphasis"/>
          <w:rFonts w:ascii="Times New Roman" w:hAnsi="Times New Roman"/>
          <w:color w:val="auto"/>
          <w:lang w:val="en-US"/>
        </w:rPr>
      </w:pPr>
      <w:r w:rsidRPr="002B749E">
        <w:rPr>
          <w:rStyle w:val="IntenseEmphasis"/>
          <w:rFonts w:ascii="Times New Roman" w:hAnsi="Times New Roman"/>
          <w:color w:val="auto"/>
          <w:lang w:val="en-US"/>
        </w:rPr>
        <w:t>Article</w:t>
      </w:r>
      <w:bookmarkStart w:id="46" w:name="_Toc278464368"/>
      <w:bookmarkEnd w:id="45"/>
      <w:r w:rsidR="006015CF">
        <w:rPr>
          <w:rStyle w:val="IntenseEmphasis"/>
          <w:rFonts w:ascii="Times New Roman" w:hAnsi="Times New Roman"/>
          <w:color w:val="auto"/>
          <w:lang w:val="en-US"/>
        </w:rPr>
        <w:t xml:space="preserve"> </w:t>
      </w:r>
      <w:r w:rsidR="0035616A">
        <w:rPr>
          <w:rStyle w:val="IntenseEmphasis"/>
          <w:rFonts w:ascii="Times New Roman" w:hAnsi="Times New Roman"/>
          <w:color w:val="auto"/>
          <w:lang w:val="en-US"/>
        </w:rPr>
        <w:t>2</w:t>
      </w:r>
      <w:r w:rsidR="00A772B8">
        <w:rPr>
          <w:rStyle w:val="IntenseEmphasis"/>
          <w:rFonts w:ascii="Times New Roman" w:hAnsi="Times New Roman"/>
          <w:color w:val="auto"/>
          <w:lang w:val="en-US"/>
        </w:rPr>
        <w:t>8</w:t>
      </w:r>
    </w:p>
    <w:p w14:paraId="35B458CA" w14:textId="77777777" w:rsidR="009C7D8E" w:rsidRPr="007D5839" w:rsidRDefault="00E05AC3" w:rsidP="00B772D7">
      <w:pPr>
        <w:spacing w:after="100" w:afterAutospacing="1" w:line="276" w:lineRule="auto"/>
        <w:jc w:val="center"/>
        <w:rPr>
          <w:rStyle w:val="IntenseEmphasis"/>
          <w:rFonts w:ascii="Times New Roman" w:hAnsi="Times New Roman"/>
          <w:color w:val="auto"/>
          <w:lang w:val="en-US"/>
        </w:rPr>
      </w:pPr>
      <w:r w:rsidRPr="002B749E">
        <w:rPr>
          <w:rStyle w:val="IntenseEmphasis"/>
          <w:rFonts w:ascii="Times New Roman" w:hAnsi="Times New Roman"/>
          <w:color w:val="auto"/>
          <w:lang w:val="en-US"/>
        </w:rPr>
        <w:t xml:space="preserve">Competition </w:t>
      </w:r>
      <w:r w:rsidR="009F700C" w:rsidRPr="002B749E">
        <w:rPr>
          <w:rStyle w:val="IntenseEmphasis"/>
          <w:rFonts w:ascii="Times New Roman" w:hAnsi="Times New Roman"/>
          <w:color w:val="auto"/>
          <w:lang w:val="en-US"/>
        </w:rPr>
        <w:t>L</w:t>
      </w:r>
      <w:r w:rsidRPr="002B749E">
        <w:rPr>
          <w:rStyle w:val="IntenseEmphasis"/>
          <w:rFonts w:ascii="Times New Roman" w:hAnsi="Times New Roman"/>
          <w:color w:val="auto"/>
          <w:lang w:val="en-US"/>
        </w:rPr>
        <w:t xml:space="preserve">aw and </w:t>
      </w:r>
      <w:r w:rsidR="009F700C" w:rsidRPr="002B749E">
        <w:rPr>
          <w:rStyle w:val="IntenseEmphasis"/>
          <w:rFonts w:ascii="Times New Roman" w:hAnsi="Times New Roman"/>
          <w:color w:val="auto"/>
          <w:lang w:val="en-US"/>
        </w:rPr>
        <w:t>P</w:t>
      </w:r>
      <w:r w:rsidRPr="002B749E">
        <w:rPr>
          <w:rStyle w:val="IntenseEmphasis"/>
          <w:rFonts w:ascii="Times New Roman" w:hAnsi="Times New Roman"/>
          <w:color w:val="auto"/>
          <w:lang w:val="en-US"/>
        </w:rPr>
        <w:t>olicy</w:t>
      </w:r>
      <w:bookmarkEnd w:id="46"/>
    </w:p>
    <w:p w14:paraId="62BF1F03" w14:textId="77777777" w:rsidR="009F248D" w:rsidRPr="002B749E" w:rsidRDefault="009F248D" w:rsidP="00FD1531">
      <w:pPr>
        <w:widowControl w:val="0"/>
        <w:spacing w:line="276" w:lineRule="auto"/>
        <w:ind w:left="567"/>
        <w:rPr>
          <w:rFonts w:ascii="Times New Roman" w:hAnsi="Times New Roman"/>
          <w:lang w:val="en-US"/>
        </w:rPr>
      </w:pPr>
      <w:r w:rsidRPr="002B749E">
        <w:rPr>
          <w:rFonts w:ascii="Times New Roman" w:hAnsi="Times New Roman"/>
          <w:lang w:val="en-US"/>
        </w:rPr>
        <w:t>Member States shall:</w:t>
      </w:r>
    </w:p>
    <w:p w14:paraId="5915A9EE" w14:textId="77777777" w:rsidR="009F248D" w:rsidRPr="002B749E" w:rsidRDefault="009F248D" w:rsidP="002B749E">
      <w:pPr>
        <w:widowControl w:val="0"/>
        <w:spacing w:line="276" w:lineRule="auto"/>
        <w:rPr>
          <w:rFonts w:ascii="Times New Roman" w:hAnsi="Times New Roman"/>
          <w:lang w:val="en-US"/>
        </w:rPr>
      </w:pPr>
    </w:p>
    <w:p w14:paraId="2F24E242" w14:textId="77777777" w:rsidR="009F248D" w:rsidRPr="007D5839" w:rsidRDefault="00C96BCA" w:rsidP="00975CDF">
      <w:pPr>
        <w:pStyle w:val="ListParagraph"/>
        <w:numPr>
          <w:ilvl w:val="1"/>
          <w:numId w:val="46"/>
        </w:numPr>
        <w:spacing w:before="0" w:after="0"/>
        <w:ind w:left="1170" w:hanging="357"/>
      </w:pPr>
      <w:r w:rsidRPr="007D5839">
        <w:t>p</w:t>
      </w:r>
      <w:r w:rsidR="009F248D" w:rsidRPr="007D5839">
        <w:t>romote, maintain and encourage competition to enhance economic efficiency in investment at the national and regional levels;</w:t>
      </w:r>
    </w:p>
    <w:p w14:paraId="3508CCCD" w14:textId="77777777" w:rsidR="009F248D" w:rsidRPr="007D5839" w:rsidRDefault="00C96BCA" w:rsidP="00975CDF">
      <w:pPr>
        <w:pStyle w:val="ListParagraph"/>
        <w:numPr>
          <w:ilvl w:val="0"/>
          <w:numId w:val="46"/>
        </w:numPr>
        <w:spacing w:before="0" w:after="0"/>
        <w:ind w:left="1170" w:hanging="357"/>
      </w:pPr>
      <w:r w:rsidRPr="007D5839">
        <w:t>p</w:t>
      </w:r>
      <w:r w:rsidR="009F248D" w:rsidRPr="007D5839">
        <w:t>rohibit any anti-competitive investment conduct that prevents, restricts or distorts competition at the national and regional levels;</w:t>
      </w:r>
    </w:p>
    <w:p w14:paraId="2DA5B19C" w14:textId="77777777" w:rsidR="00E27C91" w:rsidRPr="007D5839" w:rsidRDefault="00C96BCA" w:rsidP="00975CDF">
      <w:pPr>
        <w:pStyle w:val="ListParagraph"/>
        <w:numPr>
          <w:ilvl w:val="0"/>
          <w:numId w:val="46"/>
        </w:numPr>
        <w:spacing w:before="0"/>
        <w:ind w:left="1170" w:hanging="357"/>
      </w:pPr>
      <w:r w:rsidRPr="007D5839">
        <w:t>a</w:t>
      </w:r>
      <w:r w:rsidR="009F248D" w:rsidRPr="007D5839">
        <w:t>dopt and implement clear and transparent rules on competition to increase the ability of the regional economy to a</w:t>
      </w:r>
      <w:r w:rsidRPr="007D5839">
        <w:t>ttract investment and to maximiz</w:t>
      </w:r>
      <w:r w:rsidR="009F248D" w:rsidRPr="007D5839">
        <w:t xml:space="preserve">e </w:t>
      </w:r>
      <w:bookmarkStart w:id="47" w:name="_Toc278464369"/>
      <w:r w:rsidR="007054C2">
        <w:t>the benefits of such investment.</w:t>
      </w:r>
    </w:p>
    <w:p w14:paraId="489B7F0B" w14:textId="125CBBDB" w:rsidR="007D5839" w:rsidRDefault="00DC26B6" w:rsidP="007D5839">
      <w:pPr>
        <w:widowControl w:val="0"/>
        <w:shd w:val="clear" w:color="auto" w:fill="FFFFFF"/>
        <w:tabs>
          <w:tab w:val="left" w:pos="1090"/>
        </w:tabs>
        <w:autoSpaceDE w:val="0"/>
        <w:autoSpaceDN w:val="0"/>
        <w:adjustRightInd w:val="0"/>
        <w:spacing w:line="276" w:lineRule="auto"/>
        <w:ind w:right="442"/>
        <w:jc w:val="center"/>
        <w:rPr>
          <w:rStyle w:val="IntenseEmphasis"/>
          <w:rFonts w:ascii="Times New Roman" w:hAnsi="Times New Roman"/>
          <w:color w:val="auto"/>
          <w:lang w:val="en-US"/>
        </w:rPr>
      </w:pPr>
      <w:r w:rsidRPr="002B749E">
        <w:rPr>
          <w:rStyle w:val="IntenseEmphasis"/>
          <w:rFonts w:ascii="Times New Roman" w:hAnsi="Times New Roman"/>
          <w:color w:val="auto"/>
          <w:lang w:val="en-US"/>
        </w:rPr>
        <w:t>Article</w:t>
      </w:r>
      <w:bookmarkStart w:id="48" w:name="_Toc278464370"/>
      <w:bookmarkEnd w:id="47"/>
      <w:r w:rsidR="006015CF">
        <w:rPr>
          <w:rStyle w:val="IntenseEmphasis"/>
          <w:rFonts w:ascii="Times New Roman" w:hAnsi="Times New Roman"/>
          <w:color w:val="auto"/>
          <w:lang w:val="en-US"/>
        </w:rPr>
        <w:t xml:space="preserve"> </w:t>
      </w:r>
      <w:r w:rsidR="00A772B8">
        <w:rPr>
          <w:rStyle w:val="IntenseEmphasis"/>
          <w:rFonts w:ascii="Times New Roman" w:hAnsi="Times New Roman"/>
          <w:color w:val="auto"/>
          <w:lang w:val="en-US"/>
        </w:rPr>
        <w:t>29</w:t>
      </w:r>
    </w:p>
    <w:p w14:paraId="1065ACE1" w14:textId="0A70EDA8" w:rsidR="00C820AA" w:rsidRPr="002B749E" w:rsidRDefault="00C820AA" w:rsidP="007D5839">
      <w:pPr>
        <w:widowControl w:val="0"/>
        <w:shd w:val="clear" w:color="auto" w:fill="FFFFFF"/>
        <w:tabs>
          <w:tab w:val="left" w:pos="1090"/>
        </w:tabs>
        <w:autoSpaceDE w:val="0"/>
        <w:autoSpaceDN w:val="0"/>
        <w:adjustRightInd w:val="0"/>
        <w:spacing w:line="276" w:lineRule="auto"/>
        <w:ind w:right="442"/>
        <w:jc w:val="center"/>
        <w:rPr>
          <w:rStyle w:val="IntenseEmphasis"/>
          <w:rFonts w:ascii="Times New Roman" w:hAnsi="Times New Roman"/>
          <w:b w:val="0"/>
          <w:bCs w:val="0"/>
          <w:i w:val="0"/>
          <w:iCs w:val="0"/>
          <w:color w:val="auto"/>
          <w:spacing w:val="-1"/>
          <w:lang w:val="en-US"/>
        </w:rPr>
      </w:pPr>
      <w:r w:rsidRPr="002B749E">
        <w:rPr>
          <w:rStyle w:val="IntenseEmphasis"/>
          <w:rFonts w:ascii="Times New Roman" w:hAnsi="Times New Roman"/>
          <w:color w:val="auto"/>
          <w:lang w:val="en-US"/>
        </w:rPr>
        <w:t xml:space="preserve">Transfer of </w:t>
      </w:r>
      <w:r w:rsidR="00CD28CF">
        <w:rPr>
          <w:rStyle w:val="IntenseEmphasis"/>
          <w:rFonts w:ascii="Times New Roman" w:hAnsi="Times New Roman"/>
          <w:color w:val="auto"/>
          <w:lang w:val="en-US"/>
        </w:rPr>
        <w:t>T</w:t>
      </w:r>
      <w:r w:rsidRPr="002B749E">
        <w:rPr>
          <w:rStyle w:val="IntenseEmphasis"/>
          <w:rFonts w:ascii="Times New Roman" w:hAnsi="Times New Roman"/>
          <w:color w:val="auto"/>
          <w:lang w:val="en-US"/>
        </w:rPr>
        <w:t>echnology</w:t>
      </w:r>
      <w:bookmarkEnd w:id="48"/>
    </w:p>
    <w:p w14:paraId="27A5EC16" w14:textId="77777777" w:rsidR="0042123C" w:rsidRDefault="00966FC8" w:rsidP="00BC069A">
      <w:pPr>
        <w:pStyle w:val="ListParagraph"/>
        <w:numPr>
          <w:ilvl w:val="0"/>
          <w:numId w:val="48"/>
        </w:numPr>
      </w:pPr>
      <w:r w:rsidRPr="002B749E">
        <w:t>Member States shall put in</w:t>
      </w:r>
      <w:r w:rsidR="00E82F21">
        <w:t xml:space="preserve"> </w:t>
      </w:r>
      <w:r w:rsidRPr="002B749E">
        <w:t>place policies</w:t>
      </w:r>
      <w:r w:rsidR="00E82F21">
        <w:t xml:space="preserve"> </w:t>
      </w:r>
      <w:r w:rsidRPr="002B749E">
        <w:t xml:space="preserve">for the purpose of promoting and encouraging the transfer </w:t>
      </w:r>
      <w:r w:rsidR="009C7D8E" w:rsidRPr="002B749E">
        <w:t xml:space="preserve">and acquisition </w:t>
      </w:r>
      <w:r w:rsidRPr="002B749E">
        <w:t>of appropriate technology.</w:t>
      </w:r>
    </w:p>
    <w:p w14:paraId="235ED240" w14:textId="77777777" w:rsidR="0042123C" w:rsidRDefault="00FA12EE" w:rsidP="00BC069A">
      <w:pPr>
        <w:pStyle w:val="ListParagraph"/>
        <w:numPr>
          <w:ilvl w:val="0"/>
          <w:numId w:val="48"/>
        </w:numPr>
      </w:pPr>
      <w:r w:rsidRPr="0042123C">
        <w:rPr>
          <w:spacing w:val="1"/>
        </w:rPr>
        <w:t xml:space="preserve">Investors </w:t>
      </w:r>
      <w:r w:rsidR="001E7574" w:rsidRPr="002B749E">
        <w:t>are encouraged to</w:t>
      </w:r>
      <w:r w:rsidRPr="0042123C">
        <w:rPr>
          <w:spacing w:val="1"/>
        </w:rPr>
        <w:t xml:space="preserve"> adopt in the course of their business activities, </w:t>
      </w:r>
      <w:r w:rsidRPr="0042123C">
        <w:rPr>
          <w:spacing w:val="3"/>
        </w:rPr>
        <w:t>practices that permit the transfer and rapid diffusion of technologies and know-</w:t>
      </w:r>
      <w:r w:rsidRPr="0042123C">
        <w:rPr>
          <w:spacing w:val="5"/>
        </w:rPr>
        <w:t xml:space="preserve">how, with due regard to the protection of </w:t>
      </w:r>
      <w:r w:rsidR="00276853" w:rsidRPr="0042123C">
        <w:rPr>
          <w:spacing w:val="5"/>
        </w:rPr>
        <w:t>intellectual property</w:t>
      </w:r>
      <w:r w:rsidRPr="0042123C">
        <w:rPr>
          <w:spacing w:val="5"/>
        </w:rPr>
        <w:t xml:space="preserve"> rights, on</w:t>
      </w:r>
      <w:r w:rsidR="00E82F21">
        <w:rPr>
          <w:spacing w:val="5"/>
        </w:rPr>
        <w:t xml:space="preserve"> </w:t>
      </w:r>
      <w:r w:rsidRPr="002B749E">
        <w:t xml:space="preserve">reasonable terms and conditions and in a manner that contributes to </w:t>
      </w:r>
      <w:r w:rsidR="00D806C3" w:rsidRPr="002B749E">
        <w:t xml:space="preserve">the research and development goals </w:t>
      </w:r>
      <w:r w:rsidRPr="002B749E">
        <w:t xml:space="preserve">of the host </w:t>
      </w:r>
      <w:r w:rsidR="00D806C3" w:rsidRPr="002B749E">
        <w:t>State</w:t>
      </w:r>
      <w:r w:rsidRPr="002B749E">
        <w:t>.</w:t>
      </w:r>
    </w:p>
    <w:p w14:paraId="07B494F4" w14:textId="77777777" w:rsidR="00FA12EE" w:rsidRPr="002B749E" w:rsidRDefault="00FA12EE" w:rsidP="00B772D7">
      <w:pPr>
        <w:pStyle w:val="ListParagraph"/>
        <w:numPr>
          <w:ilvl w:val="0"/>
          <w:numId w:val="48"/>
        </w:numPr>
        <w:tabs>
          <w:tab w:val="left" w:pos="709"/>
        </w:tabs>
        <w:spacing w:after="100" w:afterAutospacing="1"/>
      </w:pPr>
      <w:r w:rsidRPr="0042123C">
        <w:rPr>
          <w:spacing w:val="3"/>
        </w:rPr>
        <w:t xml:space="preserve">Member States undertake to cooperate and facilitate the international transfer of technology by various </w:t>
      </w:r>
      <w:r w:rsidRPr="002B749E">
        <w:t>measures such as:</w:t>
      </w:r>
    </w:p>
    <w:p w14:paraId="35C314DB" w14:textId="430A927C" w:rsidR="001F4844" w:rsidRPr="002B749E" w:rsidRDefault="00FA12EE" w:rsidP="00E17563">
      <w:pPr>
        <w:widowControl w:val="0"/>
        <w:numPr>
          <w:ilvl w:val="0"/>
          <w:numId w:val="47"/>
        </w:numPr>
        <w:shd w:val="clear" w:color="auto" w:fill="FFFFFF"/>
        <w:tabs>
          <w:tab w:val="left" w:pos="1090"/>
        </w:tabs>
        <w:autoSpaceDE w:val="0"/>
        <w:autoSpaceDN w:val="0"/>
        <w:adjustRightInd w:val="0"/>
        <w:spacing w:line="276" w:lineRule="auto"/>
        <w:ind w:left="993"/>
        <w:jc w:val="both"/>
        <w:rPr>
          <w:rFonts w:ascii="Times New Roman" w:hAnsi="Times New Roman"/>
          <w:spacing w:val="-2"/>
          <w:lang w:val="en-US"/>
        </w:rPr>
      </w:pPr>
      <w:r w:rsidRPr="002B749E">
        <w:rPr>
          <w:rFonts w:ascii="Times New Roman" w:hAnsi="Times New Roman"/>
          <w:spacing w:val="8"/>
          <w:lang w:val="en-US"/>
        </w:rPr>
        <w:t xml:space="preserve">getting access to available information regarding </w:t>
      </w:r>
      <w:r w:rsidRPr="002B749E">
        <w:rPr>
          <w:rFonts w:ascii="Times New Roman" w:hAnsi="Times New Roman"/>
          <w:spacing w:val="-1"/>
          <w:lang w:val="en-US"/>
        </w:rPr>
        <w:t>description, location and, as far as possible, approximate cost of technology</w:t>
      </w:r>
      <w:r w:rsidR="00975CDF">
        <w:rPr>
          <w:rFonts w:ascii="Times New Roman" w:hAnsi="Times New Roman"/>
          <w:spacing w:val="-1"/>
          <w:lang w:val="en-US"/>
        </w:rPr>
        <w:t>;</w:t>
      </w:r>
    </w:p>
    <w:p w14:paraId="1803E296" w14:textId="77777777" w:rsidR="00FA12EE" w:rsidRPr="002B749E" w:rsidRDefault="00FA12EE" w:rsidP="00E17563">
      <w:pPr>
        <w:widowControl w:val="0"/>
        <w:numPr>
          <w:ilvl w:val="0"/>
          <w:numId w:val="47"/>
        </w:numPr>
        <w:shd w:val="clear" w:color="auto" w:fill="FFFFFF"/>
        <w:tabs>
          <w:tab w:val="left" w:pos="1090"/>
        </w:tabs>
        <w:autoSpaceDE w:val="0"/>
        <w:autoSpaceDN w:val="0"/>
        <w:adjustRightInd w:val="0"/>
        <w:spacing w:line="276" w:lineRule="auto"/>
        <w:ind w:left="993"/>
        <w:jc w:val="both"/>
        <w:rPr>
          <w:rFonts w:ascii="Times New Roman" w:hAnsi="Times New Roman"/>
          <w:spacing w:val="-2"/>
          <w:lang w:val="en-US"/>
        </w:rPr>
      </w:pPr>
      <w:r w:rsidRPr="002B749E">
        <w:rPr>
          <w:rFonts w:ascii="Times New Roman" w:hAnsi="Times New Roman"/>
          <w:lang w:val="en-US"/>
        </w:rPr>
        <w:t>establishing or strengthen</w:t>
      </w:r>
      <w:r w:rsidR="00C96BCA" w:rsidRPr="002B749E">
        <w:rPr>
          <w:rFonts w:ascii="Times New Roman" w:hAnsi="Times New Roman"/>
          <w:lang w:val="en-US"/>
        </w:rPr>
        <w:t>ing of technology transfer cent</w:t>
      </w:r>
      <w:r w:rsidRPr="002B749E">
        <w:rPr>
          <w:rFonts w:ascii="Times New Roman" w:hAnsi="Times New Roman"/>
          <w:lang w:val="en-US"/>
        </w:rPr>
        <w:t>e</w:t>
      </w:r>
      <w:r w:rsidR="00C96BCA" w:rsidRPr="002B749E">
        <w:rPr>
          <w:rFonts w:ascii="Times New Roman" w:hAnsi="Times New Roman"/>
          <w:lang w:val="en-US"/>
        </w:rPr>
        <w:t>r</w:t>
      </w:r>
      <w:r w:rsidRPr="002B749E">
        <w:rPr>
          <w:rFonts w:ascii="Times New Roman" w:hAnsi="Times New Roman"/>
          <w:lang w:val="en-US"/>
        </w:rPr>
        <w:t>s;</w:t>
      </w:r>
    </w:p>
    <w:p w14:paraId="681863D7" w14:textId="77777777" w:rsidR="00FA12EE" w:rsidRPr="002B749E" w:rsidRDefault="00FA12EE" w:rsidP="00E17563">
      <w:pPr>
        <w:widowControl w:val="0"/>
        <w:numPr>
          <w:ilvl w:val="0"/>
          <w:numId w:val="47"/>
        </w:numPr>
        <w:shd w:val="clear" w:color="auto" w:fill="FFFFFF"/>
        <w:tabs>
          <w:tab w:val="left" w:pos="1090"/>
        </w:tabs>
        <w:autoSpaceDE w:val="0"/>
        <w:autoSpaceDN w:val="0"/>
        <w:adjustRightInd w:val="0"/>
        <w:spacing w:line="276" w:lineRule="auto"/>
        <w:ind w:left="993"/>
        <w:jc w:val="both"/>
        <w:rPr>
          <w:rFonts w:ascii="Times New Roman" w:hAnsi="Times New Roman"/>
          <w:spacing w:val="-9"/>
          <w:lang w:val="en-US"/>
        </w:rPr>
      </w:pPr>
      <w:r w:rsidRPr="002B749E">
        <w:rPr>
          <w:rFonts w:ascii="Times New Roman" w:hAnsi="Times New Roman"/>
          <w:spacing w:val="6"/>
          <w:lang w:val="en-US"/>
        </w:rPr>
        <w:t xml:space="preserve">providing training for research, engineering, design and other personnel </w:t>
      </w:r>
      <w:r w:rsidRPr="002B749E">
        <w:rPr>
          <w:rFonts w:ascii="Times New Roman" w:hAnsi="Times New Roman"/>
          <w:spacing w:val="1"/>
          <w:lang w:val="en-US"/>
        </w:rPr>
        <w:t xml:space="preserve">engaged in the development of national technologies or in the adaptation and </w:t>
      </w:r>
      <w:r w:rsidRPr="002B749E">
        <w:rPr>
          <w:rFonts w:ascii="Times New Roman" w:hAnsi="Times New Roman"/>
          <w:spacing w:val="-1"/>
          <w:lang w:val="en-US"/>
        </w:rPr>
        <w:t>use of technologies transferred;</w:t>
      </w:r>
    </w:p>
    <w:p w14:paraId="0ABB16A9" w14:textId="77777777" w:rsidR="00FA12EE" w:rsidRPr="002B749E" w:rsidRDefault="00FA12EE" w:rsidP="00E17563">
      <w:pPr>
        <w:widowControl w:val="0"/>
        <w:numPr>
          <w:ilvl w:val="0"/>
          <w:numId w:val="47"/>
        </w:numPr>
        <w:shd w:val="clear" w:color="auto" w:fill="FFFFFF"/>
        <w:tabs>
          <w:tab w:val="left" w:pos="1090"/>
        </w:tabs>
        <w:autoSpaceDE w:val="0"/>
        <w:autoSpaceDN w:val="0"/>
        <w:adjustRightInd w:val="0"/>
        <w:spacing w:line="276" w:lineRule="auto"/>
        <w:ind w:left="993"/>
        <w:jc w:val="both"/>
        <w:rPr>
          <w:rFonts w:ascii="Times New Roman" w:hAnsi="Times New Roman"/>
          <w:spacing w:val="-2"/>
          <w:lang w:val="en-US"/>
        </w:rPr>
      </w:pPr>
      <w:r w:rsidRPr="002B749E">
        <w:rPr>
          <w:rFonts w:ascii="Times New Roman" w:hAnsi="Times New Roman"/>
          <w:spacing w:val="7"/>
          <w:lang w:val="en-US"/>
        </w:rPr>
        <w:t xml:space="preserve">providing assistance in the development and administration of laws and </w:t>
      </w:r>
      <w:r w:rsidRPr="002B749E">
        <w:rPr>
          <w:rFonts w:ascii="Times New Roman" w:hAnsi="Times New Roman"/>
          <w:lang w:val="en-US"/>
        </w:rPr>
        <w:t>regulations with a view to facilitating the transfer of technology;</w:t>
      </w:r>
    </w:p>
    <w:p w14:paraId="466105EB" w14:textId="77777777" w:rsidR="00305F88" w:rsidRPr="002B749E" w:rsidRDefault="00305F88" w:rsidP="00E17563">
      <w:pPr>
        <w:widowControl w:val="0"/>
        <w:numPr>
          <w:ilvl w:val="0"/>
          <w:numId w:val="47"/>
        </w:numPr>
        <w:shd w:val="clear" w:color="auto" w:fill="FFFFFF"/>
        <w:tabs>
          <w:tab w:val="left" w:pos="1090"/>
        </w:tabs>
        <w:autoSpaceDE w:val="0"/>
        <w:autoSpaceDN w:val="0"/>
        <w:adjustRightInd w:val="0"/>
        <w:spacing w:line="276" w:lineRule="auto"/>
        <w:ind w:left="993"/>
        <w:jc w:val="both"/>
        <w:rPr>
          <w:rFonts w:ascii="Times New Roman" w:hAnsi="Times New Roman"/>
          <w:spacing w:val="-9"/>
          <w:lang w:val="en-US"/>
        </w:rPr>
      </w:pPr>
      <w:r w:rsidRPr="002B749E">
        <w:rPr>
          <w:rFonts w:ascii="Times New Roman" w:hAnsi="Times New Roman"/>
          <w:spacing w:val="3"/>
          <w:lang w:val="en-US"/>
        </w:rPr>
        <w:t xml:space="preserve">granting credits on preferential terms </w:t>
      </w:r>
      <w:r w:rsidRPr="002B749E">
        <w:rPr>
          <w:rFonts w:ascii="Times New Roman" w:hAnsi="Times New Roman"/>
          <w:spacing w:val="2"/>
          <w:lang w:val="en-US"/>
        </w:rPr>
        <w:t>for financing the acquisition of capital and interme</w:t>
      </w:r>
      <w:r w:rsidR="00033F36" w:rsidRPr="002B749E">
        <w:rPr>
          <w:rFonts w:ascii="Times New Roman" w:hAnsi="Times New Roman"/>
          <w:spacing w:val="2"/>
          <w:lang w:val="en-US"/>
        </w:rPr>
        <w:t xml:space="preserve">diate goods in the context of </w:t>
      </w:r>
      <w:r w:rsidRPr="002B749E">
        <w:rPr>
          <w:rFonts w:ascii="Times New Roman" w:hAnsi="Times New Roman"/>
          <w:spacing w:val="2"/>
          <w:lang w:val="en-US"/>
        </w:rPr>
        <w:t xml:space="preserve">approved </w:t>
      </w:r>
      <w:r w:rsidR="00033F36" w:rsidRPr="002B749E">
        <w:rPr>
          <w:rFonts w:ascii="Times New Roman" w:hAnsi="Times New Roman"/>
          <w:spacing w:val="2"/>
          <w:lang w:val="en-US"/>
        </w:rPr>
        <w:t>development projects</w:t>
      </w:r>
      <w:r w:rsidR="00E82F21">
        <w:rPr>
          <w:rFonts w:ascii="Times New Roman" w:hAnsi="Times New Roman"/>
          <w:spacing w:val="2"/>
          <w:lang w:val="en-US"/>
        </w:rPr>
        <w:t xml:space="preserve"> </w:t>
      </w:r>
      <w:r w:rsidR="00033F36" w:rsidRPr="002B749E">
        <w:rPr>
          <w:rFonts w:ascii="Times New Roman" w:hAnsi="Times New Roman"/>
          <w:spacing w:val="2"/>
          <w:lang w:val="en-US"/>
        </w:rPr>
        <w:t xml:space="preserve">involving transfer of </w:t>
      </w:r>
      <w:r w:rsidRPr="002B749E">
        <w:rPr>
          <w:rFonts w:ascii="Times New Roman" w:hAnsi="Times New Roman"/>
          <w:spacing w:val="2"/>
          <w:lang w:val="en-US"/>
        </w:rPr>
        <w:t xml:space="preserve">technology </w:t>
      </w:r>
      <w:r w:rsidRPr="002B749E">
        <w:rPr>
          <w:rFonts w:ascii="Times New Roman" w:hAnsi="Times New Roman"/>
          <w:spacing w:val="-1"/>
          <w:lang w:val="en-US"/>
        </w:rPr>
        <w:t>transaction;</w:t>
      </w:r>
      <w:r w:rsidR="00C96BCA" w:rsidRPr="002B749E">
        <w:rPr>
          <w:rFonts w:ascii="Times New Roman" w:hAnsi="Times New Roman"/>
          <w:spacing w:val="-1"/>
          <w:lang w:val="en-US"/>
        </w:rPr>
        <w:t xml:space="preserve"> and</w:t>
      </w:r>
    </w:p>
    <w:p w14:paraId="132CEEE0" w14:textId="77777777" w:rsidR="00E27C91" w:rsidRPr="004375E3" w:rsidRDefault="00FA12EE" w:rsidP="00E17563">
      <w:pPr>
        <w:widowControl w:val="0"/>
        <w:numPr>
          <w:ilvl w:val="0"/>
          <w:numId w:val="47"/>
        </w:numPr>
        <w:shd w:val="clear" w:color="auto" w:fill="FFFFFF"/>
        <w:tabs>
          <w:tab w:val="left" w:pos="1090"/>
        </w:tabs>
        <w:autoSpaceDE w:val="0"/>
        <w:autoSpaceDN w:val="0"/>
        <w:adjustRightInd w:val="0"/>
        <w:spacing w:after="320" w:line="276" w:lineRule="auto"/>
        <w:ind w:left="993" w:hanging="357"/>
        <w:jc w:val="both"/>
        <w:rPr>
          <w:rFonts w:ascii="Times New Roman" w:hAnsi="Times New Roman"/>
          <w:spacing w:val="-7"/>
          <w:lang w:val="en-US"/>
        </w:rPr>
      </w:pPr>
      <w:r w:rsidRPr="002B749E">
        <w:rPr>
          <w:rFonts w:ascii="Times New Roman" w:hAnsi="Times New Roman"/>
          <w:spacing w:val="3"/>
          <w:lang w:val="en-US"/>
        </w:rPr>
        <w:t xml:space="preserve">assisting in the development of technological capabilities of the companies </w:t>
      </w:r>
      <w:r w:rsidRPr="002B749E">
        <w:rPr>
          <w:rFonts w:ascii="Times New Roman" w:hAnsi="Times New Roman"/>
          <w:spacing w:val="-1"/>
          <w:lang w:val="en-US"/>
        </w:rPr>
        <w:t>and their personnel.</w:t>
      </w:r>
      <w:bookmarkStart w:id="49" w:name="_Toc278464371"/>
    </w:p>
    <w:p w14:paraId="0DAB6790" w14:textId="77777777" w:rsidR="00975CDF" w:rsidRDefault="00975CDF" w:rsidP="0042123C">
      <w:pPr>
        <w:spacing w:line="276" w:lineRule="auto"/>
        <w:jc w:val="center"/>
        <w:rPr>
          <w:rStyle w:val="IntenseEmphasis"/>
          <w:rFonts w:ascii="Times New Roman" w:hAnsi="Times New Roman"/>
          <w:color w:val="auto"/>
          <w:lang w:val="en-US"/>
        </w:rPr>
      </w:pPr>
    </w:p>
    <w:p w14:paraId="03B0C287" w14:textId="77777777" w:rsidR="00975CDF" w:rsidRDefault="00975CDF" w:rsidP="0042123C">
      <w:pPr>
        <w:spacing w:line="276" w:lineRule="auto"/>
        <w:jc w:val="center"/>
        <w:rPr>
          <w:rStyle w:val="IntenseEmphasis"/>
          <w:rFonts w:ascii="Times New Roman" w:hAnsi="Times New Roman"/>
          <w:color w:val="auto"/>
          <w:lang w:val="en-US"/>
        </w:rPr>
      </w:pPr>
    </w:p>
    <w:p w14:paraId="2F2365E6" w14:textId="77777777" w:rsidR="00975CDF" w:rsidRDefault="00975CDF" w:rsidP="0042123C">
      <w:pPr>
        <w:spacing w:line="276" w:lineRule="auto"/>
        <w:jc w:val="center"/>
        <w:rPr>
          <w:rStyle w:val="IntenseEmphasis"/>
          <w:rFonts w:ascii="Times New Roman" w:hAnsi="Times New Roman"/>
          <w:color w:val="auto"/>
          <w:lang w:val="en-US"/>
        </w:rPr>
      </w:pPr>
    </w:p>
    <w:p w14:paraId="7C08EC83" w14:textId="77777777" w:rsidR="00975CDF" w:rsidRDefault="00975CDF" w:rsidP="0042123C">
      <w:pPr>
        <w:spacing w:line="276" w:lineRule="auto"/>
        <w:jc w:val="center"/>
        <w:rPr>
          <w:rStyle w:val="IntenseEmphasis"/>
          <w:rFonts w:ascii="Times New Roman" w:hAnsi="Times New Roman"/>
          <w:color w:val="auto"/>
          <w:lang w:val="en-US"/>
        </w:rPr>
      </w:pPr>
    </w:p>
    <w:p w14:paraId="3DD4CD6F" w14:textId="77777777" w:rsidR="0042123C" w:rsidRDefault="00134EDB" w:rsidP="0042123C">
      <w:pPr>
        <w:spacing w:line="276" w:lineRule="auto"/>
        <w:jc w:val="center"/>
        <w:rPr>
          <w:rStyle w:val="IntenseEmphasis"/>
          <w:rFonts w:ascii="Times New Roman" w:hAnsi="Times New Roman"/>
          <w:color w:val="auto"/>
          <w:lang w:val="en-US"/>
        </w:rPr>
      </w:pPr>
      <w:r w:rsidRPr="002B749E">
        <w:rPr>
          <w:rStyle w:val="IntenseEmphasis"/>
          <w:rFonts w:ascii="Times New Roman" w:hAnsi="Times New Roman"/>
          <w:color w:val="auto"/>
          <w:lang w:val="en-US"/>
        </w:rPr>
        <w:t xml:space="preserve">Article </w:t>
      </w:r>
      <w:r w:rsidR="00817B21" w:rsidRPr="002B749E">
        <w:rPr>
          <w:rStyle w:val="IntenseEmphasis"/>
          <w:rFonts w:ascii="Times New Roman" w:hAnsi="Times New Roman"/>
          <w:color w:val="auto"/>
          <w:lang w:val="en-US"/>
        </w:rPr>
        <w:t>3</w:t>
      </w:r>
      <w:bookmarkStart w:id="50" w:name="_Toc278464372"/>
      <w:bookmarkEnd w:id="49"/>
      <w:r w:rsidR="00A772B8">
        <w:rPr>
          <w:rStyle w:val="IntenseEmphasis"/>
          <w:rFonts w:ascii="Times New Roman" w:hAnsi="Times New Roman"/>
          <w:color w:val="auto"/>
          <w:lang w:val="en-US"/>
        </w:rPr>
        <w:t>0</w:t>
      </w:r>
    </w:p>
    <w:p w14:paraId="27D9EECC" w14:textId="77777777" w:rsidR="0087140C" w:rsidRPr="002B749E" w:rsidRDefault="0087140C" w:rsidP="0042123C">
      <w:pPr>
        <w:spacing w:after="100" w:afterAutospacing="1" w:line="276" w:lineRule="auto"/>
        <w:jc w:val="center"/>
        <w:rPr>
          <w:rStyle w:val="IntenseEmphasis"/>
          <w:rFonts w:ascii="Times New Roman" w:hAnsi="Times New Roman"/>
          <w:b w:val="0"/>
          <w:bCs w:val="0"/>
          <w:i w:val="0"/>
          <w:iCs w:val="0"/>
          <w:color w:val="auto"/>
          <w:lang w:val="en-US"/>
        </w:rPr>
      </w:pPr>
      <w:r w:rsidRPr="002B749E">
        <w:rPr>
          <w:rStyle w:val="IntenseEmphasis"/>
          <w:rFonts w:ascii="Times New Roman" w:hAnsi="Times New Roman"/>
          <w:color w:val="auto"/>
          <w:lang w:val="en-US"/>
        </w:rPr>
        <w:t>Environment and Technologies</w:t>
      </w:r>
      <w:bookmarkEnd w:id="50"/>
    </w:p>
    <w:p w14:paraId="6EAAC8EB" w14:textId="3AA21D98" w:rsidR="0042123C" w:rsidRPr="0042123C" w:rsidRDefault="0087140C" w:rsidP="00BC069A">
      <w:pPr>
        <w:pStyle w:val="ListParagraph"/>
        <w:numPr>
          <w:ilvl w:val="0"/>
          <w:numId w:val="49"/>
        </w:numPr>
        <w:rPr>
          <w:spacing w:val="-5"/>
        </w:rPr>
      </w:pPr>
      <w:r w:rsidRPr="002B749E">
        <w:t xml:space="preserve">Member States and investors </w:t>
      </w:r>
      <w:r w:rsidR="00697E71">
        <w:t xml:space="preserve">should </w:t>
      </w:r>
      <w:r w:rsidRPr="002B749E">
        <w:t xml:space="preserve">take all practicable steps to promote, facilitate, </w:t>
      </w:r>
      <w:r w:rsidRPr="0042123C">
        <w:rPr>
          <w:spacing w:val="3"/>
        </w:rPr>
        <w:t xml:space="preserve">and finance, as appropriate, the transfer of, or access to, environmentally sound </w:t>
      </w:r>
      <w:r w:rsidRPr="002B749E">
        <w:t>technologies and know-how</w:t>
      </w:r>
      <w:r w:rsidR="009E039B" w:rsidRPr="002B749E">
        <w:t xml:space="preserve">, </w:t>
      </w:r>
      <w:r w:rsidR="0094465F" w:rsidRPr="002B749E">
        <w:t xml:space="preserve">based </w:t>
      </w:r>
      <w:r w:rsidR="002B0721" w:rsidRPr="002B749E">
        <w:t>on the relevant international instruments, without prejudice to their rights and obligations, where applicable, under these texts</w:t>
      </w:r>
      <w:r w:rsidRPr="002B749E">
        <w:t xml:space="preserve">. The access and transfer of those technologies by the </w:t>
      </w:r>
      <w:r w:rsidRPr="0042123C">
        <w:rPr>
          <w:spacing w:val="6"/>
        </w:rPr>
        <w:t xml:space="preserve">investors shall take place under fair and most </w:t>
      </w:r>
      <w:r w:rsidR="0042123C" w:rsidRPr="0042123C">
        <w:rPr>
          <w:spacing w:val="6"/>
        </w:rPr>
        <w:t>favorable</w:t>
      </w:r>
      <w:r w:rsidRPr="0042123C">
        <w:rPr>
          <w:spacing w:val="6"/>
        </w:rPr>
        <w:t xml:space="preserve"> terms, including on </w:t>
      </w:r>
      <w:r w:rsidRPr="002B749E">
        <w:t>concessional and</w:t>
      </w:r>
      <w:r w:rsidR="00921391">
        <w:t>/or</w:t>
      </w:r>
      <w:r w:rsidRPr="002B749E">
        <w:t xml:space="preserve"> preferential terms where mutually agreed</w:t>
      </w:r>
      <w:r w:rsidR="002B0721" w:rsidRPr="002B749E">
        <w:t>, based on international and local standards</w:t>
      </w:r>
      <w:r w:rsidR="00E82F21">
        <w:t xml:space="preserve"> </w:t>
      </w:r>
      <w:r w:rsidR="0094465F" w:rsidRPr="0042123C">
        <w:rPr>
          <w:spacing w:val="2"/>
        </w:rPr>
        <w:t xml:space="preserve">for the transfer of </w:t>
      </w:r>
      <w:r w:rsidR="0094465F" w:rsidRPr="002B749E">
        <w:t>environmentally sound technologies</w:t>
      </w:r>
      <w:r w:rsidR="002B0721" w:rsidRPr="002B749E">
        <w:t>.</w:t>
      </w:r>
    </w:p>
    <w:p w14:paraId="28EAE425" w14:textId="766FA48E" w:rsidR="00E27C91" w:rsidRPr="0042123C" w:rsidRDefault="0087140C" w:rsidP="00BC069A">
      <w:pPr>
        <w:pStyle w:val="ListParagraph"/>
        <w:numPr>
          <w:ilvl w:val="0"/>
          <w:numId w:val="49"/>
        </w:numPr>
        <w:rPr>
          <w:spacing w:val="-5"/>
        </w:rPr>
      </w:pPr>
      <w:r w:rsidRPr="0042123C">
        <w:rPr>
          <w:spacing w:val="2"/>
        </w:rPr>
        <w:t xml:space="preserve">Investors are encouraged to provide adequate financial resources, including for the </w:t>
      </w:r>
      <w:r w:rsidRPr="0042123C">
        <w:rPr>
          <w:spacing w:val="10"/>
        </w:rPr>
        <w:t xml:space="preserve">transfer of technology, needed for </w:t>
      </w:r>
      <w:r w:rsidRPr="002B749E">
        <w:t xml:space="preserve">implementing measures to assist the </w:t>
      </w:r>
      <w:r w:rsidRPr="0042123C">
        <w:rPr>
          <w:spacing w:val="1"/>
        </w:rPr>
        <w:t xml:space="preserve">Member States that are particularly vulnerable to the adverse effects of climate change in </w:t>
      </w:r>
      <w:r w:rsidRPr="002B749E">
        <w:t>meeting costs of adaptation to</w:t>
      </w:r>
      <w:r w:rsidR="00921391">
        <w:t>,</w:t>
      </w:r>
      <w:r w:rsidRPr="002B749E">
        <w:t xml:space="preserve"> or mitigation of those adverse effects</w:t>
      </w:r>
      <w:bookmarkStart w:id="51" w:name="_Toc278464373"/>
      <w:r w:rsidR="00921391">
        <w:t>.</w:t>
      </w:r>
    </w:p>
    <w:p w14:paraId="563F342F" w14:textId="0A9F710A" w:rsidR="0042123C" w:rsidRDefault="00B452B1" w:rsidP="0042123C">
      <w:pPr>
        <w:widowControl w:val="0"/>
        <w:shd w:val="clear" w:color="auto" w:fill="FFFFFF"/>
        <w:tabs>
          <w:tab w:val="left" w:pos="730"/>
        </w:tabs>
        <w:autoSpaceDE w:val="0"/>
        <w:autoSpaceDN w:val="0"/>
        <w:adjustRightInd w:val="0"/>
        <w:spacing w:before="278" w:line="276" w:lineRule="auto"/>
        <w:jc w:val="center"/>
        <w:rPr>
          <w:rStyle w:val="IntenseEmphasis"/>
          <w:rFonts w:ascii="Times New Roman" w:hAnsi="Times New Roman"/>
          <w:color w:val="auto"/>
          <w:lang w:val="en-US"/>
        </w:rPr>
      </w:pPr>
      <w:r w:rsidRPr="002B749E">
        <w:rPr>
          <w:rStyle w:val="IntenseEmphasis"/>
          <w:rFonts w:ascii="Times New Roman" w:hAnsi="Times New Roman"/>
          <w:color w:val="auto"/>
          <w:lang w:val="en-US"/>
        </w:rPr>
        <w:t>Article</w:t>
      </w:r>
      <w:r w:rsidR="006015CF">
        <w:rPr>
          <w:rStyle w:val="IntenseEmphasis"/>
          <w:rFonts w:ascii="Times New Roman" w:hAnsi="Times New Roman"/>
          <w:color w:val="auto"/>
          <w:lang w:val="en-US"/>
        </w:rPr>
        <w:t xml:space="preserve"> </w:t>
      </w:r>
      <w:r w:rsidR="00817B21" w:rsidRPr="002B749E">
        <w:rPr>
          <w:rStyle w:val="IntenseEmphasis"/>
          <w:rFonts w:ascii="Times New Roman" w:hAnsi="Times New Roman"/>
          <w:color w:val="auto"/>
          <w:lang w:val="en-US"/>
        </w:rPr>
        <w:t>3</w:t>
      </w:r>
      <w:bookmarkStart w:id="52" w:name="_Toc278464374"/>
      <w:bookmarkEnd w:id="51"/>
      <w:r w:rsidR="00A772B8">
        <w:rPr>
          <w:rStyle w:val="IntenseEmphasis"/>
          <w:rFonts w:ascii="Times New Roman" w:hAnsi="Times New Roman"/>
          <w:color w:val="auto"/>
          <w:lang w:val="en-US"/>
        </w:rPr>
        <w:t>1</w:t>
      </w:r>
    </w:p>
    <w:p w14:paraId="51C1D99F" w14:textId="77777777" w:rsidR="00E27C91" w:rsidRPr="002B749E" w:rsidRDefault="00B452B1" w:rsidP="002D338C">
      <w:pPr>
        <w:widowControl w:val="0"/>
        <w:shd w:val="clear" w:color="auto" w:fill="FFFFFF"/>
        <w:tabs>
          <w:tab w:val="left" w:pos="730"/>
        </w:tabs>
        <w:autoSpaceDE w:val="0"/>
        <w:autoSpaceDN w:val="0"/>
        <w:adjustRightInd w:val="0"/>
        <w:spacing w:after="100" w:afterAutospacing="1" w:line="276" w:lineRule="auto"/>
        <w:jc w:val="center"/>
        <w:rPr>
          <w:rStyle w:val="IntenseEmphasis"/>
          <w:rFonts w:ascii="Times New Roman" w:hAnsi="Times New Roman"/>
          <w:color w:val="auto"/>
          <w:lang w:val="en-US"/>
        </w:rPr>
      </w:pPr>
      <w:r w:rsidRPr="002B749E">
        <w:rPr>
          <w:rStyle w:val="IntenseEmphasis"/>
          <w:rFonts w:ascii="Times New Roman" w:hAnsi="Times New Roman"/>
          <w:color w:val="auto"/>
          <w:lang w:val="en-US"/>
        </w:rPr>
        <w:t xml:space="preserve">Banking </w:t>
      </w:r>
      <w:r w:rsidR="006F1F0F" w:rsidRPr="002B749E">
        <w:rPr>
          <w:rStyle w:val="IntenseEmphasis"/>
          <w:rFonts w:ascii="Times New Roman" w:hAnsi="Times New Roman"/>
          <w:color w:val="auto"/>
          <w:lang w:val="en-US"/>
        </w:rPr>
        <w:t>L</w:t>
      </w:r>
      <w:r w:rsidRPr="002B749E">
        <w:rPr>
          <w:rStyle w:val="IntenseEmphasis"/>
          <w:rFonts w:ascii="Times New Roman" w:hAnsi="Times New Roman"/>
          <w:color w:val="auto"/>
          <w:lang w:val="en-US"/>
        </w:rPr>
        <w:t xml:space="preserve">aw and </w:t>
      </w:r>
      <w:r w:rsidR="006F1F0F" w:rsidRPr="002B749E">
        <w:rPr>
          <w:rStyle w:val="IntenseEmphasis"/>
          <w:rFonts w:ascii="Times New Roman" w:hAnsi="Times New Roman"/>
          <w:color w:val="auto"/>
          <w:lang w:val="en-US"/>
        </w:rPr>
        <w:t>P</w:t>
      </w:r>
      <w:r w:rsidRPr="002B749E">
        <w:rPr>
          <w:rStyle w:val="IntenseEmphasis"/>
          <w:rFonts w:ascii="Times New Roman" w:hAnsi="Times New Roman"/>
          <w:color w:val="auto"/>
          <w:lang w:val="en-US"/>
        </w:rPr>
        <w:t>olicy</w:t>
      </w:r>
      <w:bookmarkStart w:id="53" w:name="_Toc272296969"/>
      <w:bookmarkStart w:id="54" w:name="_Toc272479344"/>
      <w:bookmarkStart w:id="55" w:name="_Toc272482150"/>
      <w:bookmarkStart w:id="56" w:name="_Toc272700483"/>
      <w:bookmarkStart w:id="57" w:name="_Toc277845369"/>
      <w:bookmarkStart w:id="58" w:name="_Toc278464375"/>
      <w:bookmarkEnd w:id="52"/>
    </w:p>
    <w:p w14:paraId="14C68DD8" w14:textId="77777777" w:rsidR="00B452B1" w:rsidRPr="002B749E" w:rsidRDefault="00A85A0D" w:rsidP="00E17563">
      <w:pPr>
        <w:widowControl w:val="0"/>
        <w:shd w:val="clear" w:color="auto" w:fill="FFFFFF"/>
        <w:tabs>
          <w:tab w:val="left" w:pos="730"/>
        </w:tabs>
        <w:autoSpaceDE w:val="0"/>
        <w:autoSpaceDN w:val="0"/>
        <w:adjustRightInd w:val="0"/>
        <w:spacing w:before="278" w:after="100" w:afterAutospacing="1" w:line="276" w:lineRule="auto"/>
        <w:ind w:left="567"/>
        <w:jc w:val="both"/>
        <w:rPr>
          <w:rFonts w:ascii="Times New Roman" w:hAnsi="Times New Roman"/>
          <w:spacing w:val="-5"/>
          <w:lang w:val="en-US"/>
        </w:rPr>
      </w:pPr>
      <w:r w:rsidRPr="002B749E">
        <w:rPr>
          <w:rFonts w:ascii="Times New Roman" w:hAnsi="Times New Roman"/>
          <w:spacing w:val="-1"/>
          <w:lang w:val="en-US"/>
        </w:rPr>
        <w:t xml:space="preserve">In order to facilitate investment flows, </w:t>
      </w:r>
      <w:r w:rsidR="00B452B1" w:rsidRPr="002B749E">
        <w:rPr>
          <w:rFonts w:ascii="Times New Roman" w:hAnsi="Times New Roman"/>
          <w:spacing w:val="-1"/>
          <w:lang w:val="en-US"/>
        </w:rPr>
        <w:t>Member States</w:t>
      </w:r>
      <w:r w:rsidR="00E82F21">
        <w:rPr>
          <w:rFonts w:ascii="Times New Roman" w:hAnsi="Times New Roman"/>
          <w:spacing w:val="-1"/>
          <w:lang w:val="en-US"/>
        </w:rPr>
        <w:t xml:space="preserve"> </w:t>
      </w:r>
      <w:r w:rsidR="00964F90" w:rsidRPr="002B749E">
        <w:rPr>
          <w:rFonts w:ascii="Times New Roman" w:hAnsi="Times New Roman"/>
          <w:lang w:val="en-US"/>
        </w:rPr>
        <w:t xml:space="preserve">are encouraged </w:t>
      </w:r>
      <w:r w:rsidR="00B452B1" w:rsidRPr="002B749E">
        <w:rPr>
          <w:rFonts w:ascii="Times New Roman" w:hAnsi="Times New Roman"/>
          <w:lang w:val="en-US"/>
        </w:rPr>
        <w:t>to establish a fr</w:t>
      </w:r>
      <w:r w:rsidR="00033F36" w:rsidRPr="002B749E">
        <w:rPr>
          <w:rFonts w:ascii="Times New Roman" w:hAnsi="Times New Roman"/>
          <w:lang w:val="en-US"/>
        </w:rPr>
        <w:t>amework for co-</w:t>
      </w:r>
      <w:r w:rsidR="00B452B1" w:rsidRPr="002B749E">
        <w:rPr>
          <w:rFonts w:ascii="Times New Roman" w:hAnsi="Times New Roman"/>
          <w:lang w:val="en-US"/>
        </w:rPr>
        <w:t xml:space="preserve">operation and co-ordination between National Central Banks on banking regulatory and supervisory matters </w:t>
      </w:r>
      <w:r w:rsidR="00964F90" w:rsidRPr="002B749E">
        <w:rPr>
          <w:rFonts w:ascii="Times New Roman" w:hAnsi="Times New Roman"/>
          <w:lang w:val="en-US"/>
        </w:rPr>
        <w:t>with the view to</w:t>
      </w:r>
      <w:r w:rsidR="00B452B1" w:rsidRPr="002B749E">
        <w:rPr>
          <w:rFonts w:ascii="Times New Roman" w:hAnsi="Times New Roman"/>
          <w:lang w:val="en-US"/>
        </w:rPr>
        <w:t>:</w:t>
      </w:r>
      <w:bookmarkEnd w:id="53"/>
      <w:bookmarkEnd w:id="54"/>
      <w:bookmarkEnd w:id="55"/>
      <w:bookmarkEnd w:id="56"/>
      <w:bookmarkEnd w:id="57"/>
      <w:bookmarkEnd w:id="58"/>
    </w:p>
    <w:p w14:paraId="203C4C38" w14:textId="69C4B049" w:rsidR="00964F90" w:rsidRPr="002B749E" w:rsidRDefault="00B452B1" w:rsidP="00E17563">
      <w:pPr>
        <w:pStyle w:val="ColorfulList-Accent11"/>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ind w:left="993" w:hanging="294"/>
        <w:jc w:val="both"/>
        <w:rPr>
          <w:lang w:val="en-US"/>
        </w:rPr>
      </w:pPr>
      <w:r w:rsidRPr="002B749E">
        <w:rPr>
          <w:lang w:val="en-US"/>
        </w:rPr>
        <w:t>promot</w:t>
      </w:r>
      <w:r w:rsidR="00413293">
        <w:rPr>
          <w:lang w:val="en-US"/>
        </w:rPr>
        <w:t>ing</w:t>
      </w:r>
      <w:r w:rsidRPr="002B749E">
        <w:rPr>
          <w:lang w:val="en-US"/>
        </w:rPr>
        <w:t xml:space="preserve"> the identification, measurement and management of banking risks, including systemic risks; </w:t>
      </w:r>
    </w:p>
    <w:p w14:paraId="4444D563" w14:textId="39ABCB85" w:rsidR="0042123C" w:rsidRDefault="00964F90" w:rsidP="00E17563">
      <w:pPr>
        <w:pStyle w:val="ColorfulList-Accent11"/>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ind w:left="993" w:hanging="294"/>
        <w:jc w:val="both"/>
        <w:rPr>
          <w:lang w:val="en-US"/>
        </w:rPr>
      </w:pPr>
      <w:r w:rsidRPr="002B749E">
        <w:rPr>
          <w:lang w:val="en-US"/>
        </w:rPr>
        <w:t>integrat</w:t>
      </w:r>
      <w:r w:rsidR="00413293">
        <w:rPr>
          <w:lang w:val="en-US"/>
        </w:rPr>
        <w:t>ing</w:t>
      </w:r>
      <w:r w:rsidRPr="002B749E">
        <w:rPr>
          <w:lang w:val="en-US"/>
        </w:rPr>
        <w:t xml:space="preserve"> the payment systems;</w:t>
      </w:r>
      <w:r w:rsidR="00C96BCA" w:rsidRPr="002B749E">
        <w:rPr>
          <w:lang w:val="en-US"/>
        </w:rPr>
        <w:t xml:space="preserve"> and</w:t>
      </w:r>
    </w:p>
    <w:p w14:paraId="1FBB1706" w14:textId="0EAB6F7B" w:rsidR="00E27C91" w:rsidRDefault="00B452B1" w:rsidP="00E17563">
      <w:pPr>
        <w:pStyle w:val="ColorfulList-Accent11"/>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00" w:afterAutospacing="1" w:line="276" w:lineRule="auto"/>
        <w:ind w:left="993" w:hanging="295"/>
        <w:jc w:val="both"/>
        <w:rPr>
          <w:lang w:val="en-US"/>
        </w:rPr>
      </w:pPr>
      <w:r w:rsidRPr="0042123C">
        <w:rPr>
          <w:lang w:val="en-US"/>
        </w:rPr>
        <w:t>shar</w:t>
      </w:r>
      <w:r w:rsidR="00413293">
        <w:rPr>
          <w:lang w:val="en-US"/>
        </w:rPr>
        <w:t>ing</w:t>
      </w:r>
      <w:r w:rsidRPr="0042123C">
        <w:rPr>
          <w:lang w:val="en-US"/>
        </w:rPr>
        <w:t xml:space="preserve"> information regarding depositor protection, anti-money laundering compliance</w:t>
      </w:r>
      <w:r w:rsidR="0041472E" w:rsidRPr="0042123C">
        <w:rPr>
          <w:lang w:val="en-US"/>
        </w:rPr>
        <w:t>, co</w:t>
      </w:r>
      <w:r w:rsidR="004375E3">
        <w:rPr>
          <w:lang w:val="en-US"/>
        </w:rPr>
        <w:t>-</w:t>
      </w:r>
      <w:r w:rsidR="0041472E" w:rsidRPr="0042123C">
        <w:rPr>
          <w:lang w:val="en-US"/>
        </w:rPr>
        <w:t>operation in cyber tracking and criminality,</w:t>
      </w:r>
      <w:r w:rsidRPr="0042123C">
        <w:rPr>
          <w:lang w:val="en-US"/>
        </w:rPr>
        <w:t xml:space="preserve"> and combating the financing of terrorism</w:t>
      </w:r>
      <w:r w:rsidR="00883717" w:rsidRPr="0042123C">
        <w:rPr>
          <w:lang w:val="en-US"/>
        </w:rPr>
        <w:t>.</w:t>
      </w:r>
      <w:bookmarkStart w:id="59" w:name="_Toc278464376"/>
    </w:p>
    <w:p w14:paraId="676F15C6" w14:textId="77777777" w:rsidR="00FD1531" w:rsidRPr="00B772D7" w:rsidRDefault="00FD1531" w:rsidP="00FD1531">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00" w:afterAutospacing="1" w:line="276" w:lineRule="auto"/>
        <w:jc w:val="both"/>
        <w:rPr>
          <w:lang w:val="en-US"/>
        </w:rPr>
      </w:pPr>
    </w:p>
    <w:p w14:paraId="2BA3298B" w14:textId="21C0541E" w:rsidR="0042123C" w:rsidRDefault="00B452B1" w:rsidP="0042123C">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line="276" w:lineRule="auto"/>
        <w:ind w:left="0"/>
        <w:jc w:val="center"/>
        <w:rPr>
          <w:rStyle w:val="IntenseEmphasis"/>
          <w:color w:val="auto"/>
          <w:lang w:val="en-US"/>
        </w:rPr>
      </w:pPr>
      <w:r w:rsidRPr="002B749E">
        <w:rPr>
          <w:rStyle w:val="IntenseEmphasis"/>
          <w:color w:val="auto"/>
          <w:lang w:val="en-US"/>
        </w:rPr>
        <w:t>Article</w:t>
      </w:r>
      <w:r w:rsidR="006015CF">
        <w:rPr>
          <w:rStyle w:val="IntenseEmphasis"/>
          <w:color w:val="auto"/>
          <w:lang w:val="en-US"/>
        </w:rPr>
        <w:t xml:space="preserve"> </w:t>
      </w:r>
      <w:r w:rsidR="00817B21" w:rsidRPr="002B749E">
        <w:rPr>
          <w:rStyle w:val="IntenseEmphasis"/>
          <w:color w:val="auto"/>
          <w:lang w:val="en-US"/>
        </w:rPr>
        <w:t>3</w:t>
      </w:r>
      <w:bookmarkStart w:id="60" w:name="_Toc278464377"/>
      <w:bookmarkEnd w:id="59"/>
      <w:r w:rsidR="00A772B8">
        <w:rPr>
          <w:rStyle w:val="IntenseEmphasis"/>
          <w:color w:val="auto"/>
          <w:lang w:val="en-US"/>
        </w:rPr>
        <w:t>2</w:t>
      </w:r>
    </w:p>
    <w:p w14:paraId="2D7D8074" w14:textId="7D377DD4" w:rsidR="00B452B1" w:rsidRPr="002B749E" w:rsidRDefault="00B452B1" w:rsidP="0042123C">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after="100" w:afterAutospacing="1" w:line="276" w:lineRule="auto"/>
        <w:ind w:left="0"/>
        <w:jc w:val="center"/>
        <w:rPr>
          <w:rStyle w:val="IntenseEmphasis"/>
          <w:b w:val="0"/>
          <w:bCs w:val="0"/>
          <w:i w:val="0"/>
          <w:iCs w:val="0"/>
          <w:color w:val="auto"/>
          <w:lang w:val="en-US"/>
        </w:rPr>
      </w:pPr>
      <w:r w:rsidRPr="002B749E">
        <w:rPr>
          <w:rStyle w:val="IntenseEmphasis"/>
          <w:color w:val="auto"/>
          <w:lang w:val="en-US"/>
        </w:rPr>
        <w:t xml:space="preserve">Foreign </w:t>
      </w:r>
      <w:r w:rsidR="00CD28CF">
        <w:rPr>
          <w:rStyle w:val="IntenseEmphasis"/>
          <w:color w:val="auto"/>
          <w:lang w:val="en-US"/>
        </w:rPr>
        <w:t>E</w:t>
      </w:r>
      <w:r w:rsidRPr="002B749E">
        <w:rPr>
          <w:rStyle w:val="IntenseEmphasis"/>
          <w:color w:val="auto"/>
          <w:lang w:val="en-US"/>
        </w:rPr>
        <w:t xml:space="preserve">xchange </w:t>
      </w:r>
      <w:r w:rsidR="00CD28CF">
        <w:rPr>
          <w:rStyle w:val="IntenseEmphasis"/>
          <w:color w:val="auto"/>
          <w:lang w:val="en-US"/>
        </w:rPr>
        <w:t>C</w:t>
      </w:r>
      <w:r w:rsidRPr="002B749E">
        <w:rPr>
          <w:rStyle w:val="IntenseEmphasis"/>
          <w:color w:val="auto"/>
          <w:lang w:val="en-US"/>
        </w:rPr>
        <w:t>ontrols</w:t>
      </w:r>
      <w:bookmarkEnd w:id="60"/>
    </w:p>
    <w:p w14:paraId="42B5BC81" w14:textId="77777777" w:rsidR="0042123C" w:rsidRDefault="00B452B1" w:rsidP="00BC069A">
      <w:pPr>
        <w:pStyle w:val="ListParagraph"/>
        <w:numPr>
          <w:ilvl w:val="0"/>
          <w:numId w:val="51"/>
        </w:numPr>
      </w:pPr>
      <w:bookmarkStart w:id="61" w:name="_Toc272296972"/>
      <w:bookmarkStart w:id="62" w:name="_Toc272479347"/>
      <w:bookmarkStart w:id="63" w:name="_Toc272482153"/>
      <w:bookmarkStart w:id="64" w:name="_Toc272700486"/>
      <w:bookmarkStart w:id="65" w:name="_Toc277845372"/>
      <w:bookmarkStart w:id="66" w:name="_Toc278464378"/>
      <w:r w:rsidRPr="002B749E">
        <w:t>Investors shall have free access to foreign exchange</w:t>
      </w:r>
      <w:r w:rsidR="00964F90" w:rsidRPr="002B749E">
        <w:t xml:space="preserve"> subject to the applicable </w:t>
      </w:r>
      <w:bookmarkStart w:id="67" w:name="_Toc272296973"/>
      <w:bookmarkStart w:id="68" w:name="_Toc272479348"/>
      <w:bookmarkStart w:id="69" w:name="_Toc272482154"/>
      <w:bookmarkStart w:id="70" w:name="_Toc272700487"/>
      <w:bookmarkStart w:id="71" w:name="_Toc277845373"/>
      <w:bookmarkStart w:id="72" w:name="_Toc278464379"/>
      <w:bookmarkEnd w:id="61"/>
      <w:bookmarkEnd w:id="62"/>
      <w:bookmarkEnd w:id="63"/>
      <w:bookmarkEnd w:id="64"/>
      <w:bookmarkEnd w:id="65"/>
      <w:bookmarkEnd w:id="66"/>
      <w:r w:rsidR="003B29C1" w:rsidRPr="002B749E">
        <w:t xml:space="preserve">laws, regulations </w:t>
      </w:r>
      <w:r w:rsidR="00964F90" w:rsidRPr="002B749E">
        <w:t xml:space="preserve">and monetary policies </w:t>
      </w:r>
      <w:r w:rsidR="003B29C1" w:rsidRPr="002B749E">
        <w:t>in Member States</w:t>
      </w:r>
      <w:r w:rsidRPr="002B749E">
        <w:t>.</w:t>
      </w:r>
      <w:bookmarkEnd w:id="67"/>
      <w:bookmarkEnd w:id="68"/>
      <w:bookmarkEnd w:id="69"/>
      <w:bookmarkEnd w:id="70"/>
      <w:bookmarkEnd w:id="71"/>
      <w:bookmarkEnd w:id="72"/>
    </w:p>
    <w:p w14:paraId="510D7CF3" w14:textId="77777777" w:rsidR="0042123C" w:rsidRDefault="00B452B1" w:rsidP="00BC069A">
      <w:pPr>
        <w:pStyle w:val="ListParagraph"/>
        <w:numPr>
          <w:ilvl w:val="0"/>
          <w:numId w:val="51"/>
        </w:numPr>
      </w:pPr>
      <w:r w:rsidRPr="0042123C">
        <w:rPr>
          <w:spacing w:val="5"/>
        </w:rPr>
        <w:t xml:space="preserve">Each Member State shall permit transfers to be made in a convertible currency at the </w:t>
      </w:r>
      <w:r w:rsidRPr="002B749E">
        <w:t>market rate of exchange prevailing on the date of transfer.</w:t>
      </w:r>
    </w:p>
    <w:p w14:paraId="0D7F5930" w14:textId="77777777" w:rsidR="00E76470" w:rsidRPr="002B749E" w:rsidRDefault="00B452B1" w:rsidP="00BC069A">
      <w:pPr>
        <w:pStyle w:val="ListParagraph"/>
        <w:numPr>
          <w:ilvl w:val="0"/>
          <w:numId w:val="51"/>
        </w:numPr>
      </w:pPr>
      <w:r w:rsidRPr="0042123C">
        <w:rPr>
          <w:spacing w:val="6"/>
        </w:rPr>
        <w:t xml:space="preserve">Unless otherwise agreed by the investor, transfers shall be made in any </w:t>
      </w:r>
      <w:r w:rsidRPr="002B749E">
        <w:t xml:space="preserve">convertible </w:t>
      </w:r>
      <w:r w:rsidRPr="002B749E">
        <w:lastRenderedPageBreak/>
        <w:t>currency at the rate of exchange applicable on the date of transfer pursuant to the exchange regulations in force.</w:t>
      </w:r>
    </w:p>
    <w:p w14:paraId="698D30EB" w14:textId="6A67C150" w:rsidR="0042123C" w:rsidRDefault="00A833EF" w:rsidP="0042123C">
      <w:pPr>
        <w:spacing w:line="276" w:lineRule="auto"/>
        <w:jc w:val="center"/>
        <w:rPr>
          <w:rStyle w:val="IntenseEmphasis"/>
          <w:rFonts w:ascii="Times New Roman" w:hAnsi="Times New Roman"/>
          <w:color w:val="auto"/>
          <w:lang w:val="en-US"/>
        </w:rPr>
      </w:pPr>
      <w:bookmarkStart w:id="73" w:name="_Toc278464380"/>
      <w:r w:rsidRPr="002B749E">
        <w:rPr>
          <w:rStyle w:val="IntenseEmphasis"/>
          <w:rFonts w:ascii="Times New Roman" w:hAnsi="Times New Roman"/>
          <w:color w:val="auto"/>
          <w:lang w:val="en-US"/>
        </w:rPr>
        <w:t>Article</w:t>
      </w:r>
      <w:r w:rsidR="006015CF">
        <w:rPr>
          <w:rStyle w:val="IntenseEmphasis"/>
          <w:rFonts w:ascii="Times New Roman" w:hAnsi="Times New Roman"/>
          <w:color w:val="auto"/>
          <w:lang w:val="en-US"/>
        </w:rPr>
        <w:t xml:space="preserve"> </w:t>
      </w:r>
      <w:r w:rsidR="00817B21" w:rsidRPr="002B749E">
        <w:rPr>
          <w:rStyle w:val="IntenseEmphasis"/>
          <w:rFonts w:ascii="Times New Roman" w:hAnsi="Times New Roman"/>
          <w:color w:val="auto"/>
          <w:lang w:val="en-US"/>
        </w:rPr>
        <w:t>3</w:t>
      </w:r>
      <w:bookmarkStart w:id="74" w:name="_Toc278464381"/>
      <w:bookmarkEnd w:id="73"/>
      <w:r w:rsidR="00A772B8">
        <w:rPr>
          <w:rStyle w:val="IntenseEmphasis"/>
          <w:rFonts w:ascii="Times New Roman" w:hAnsi="Times New Roman"/>
          <w:color w:val="auto"/>
          <w:lang w:val="en-US"/>
        </w:rPr>
        <w:t>3</w:t>
      </w:r>
    </w:p>
    <w:p w14:paraId="689AA732" w14:textId="2430DC78" w:rsidR="00A833EF" w:rsidRPr="002B749E" w:rsidRDefault="00A833EF" w:rsidP="0042123C">
      <w:pPr>
        <w:spacing w:after="100" w:afterAutospacing="1" w:line="276" w:lineRule="auto"/>
        <w:jc w:val="center"/>
        <w:rPr>
          <w:rStyle w:val="IntenseEmphasis"/>
          <w:rFonts w:ascii="Times New Roman" w:hAnsi="Times New Roman"/>
          <w:b w:val="0"/>
          <w:bCs w:val="0"/>
          <w:i w:val="0"/>
          <w:iCs w:val="0"/>
          <w:color w:val="auto"/>
          <w:lang w:val="en-US"/>
        </w:rPr>
      </w:pPr>
      <w:r w:rsidRPr="002B749E">
        <w:rPr>
          <w:rStyle w:val="IntenseEmphasis"/>
          <w:rFonts w:ascii="Times New Roman" w:hAnsi="Times New Roman"/>
          <w:color w:val="auto"/>
          <w:lang w:val="en-US"/>
        </w:rPr>
        <w:t xml:space="preserve">Prudential </w:t>
      </w:r>
      <w:r w:rsidR="00CD28CF">
        <w:rPr>
          <w:rStyle w:val="IntenseEmphasis"/>
          <w:rFonts w:ascii="Times New Roman" w:hAnsi="Times New Roman"/>
          <w:color w:val="auto"/>
          <w:lang w:val="en-US"/>
        </w:rPr>
        <w:t>M</w:t>
      </w:r>
      <w:r w:rsidRPr="002B749E">
        <w:rPr>
          <w:rStyle w:val="IntenseEmphasis"/>
          <w:rFonts w:ascii="Times New Roman" w:hAnsi="Times New Roman"/>
          <w:color w:val="auto"/>
          <w:lang w:val="en-US"/>
        </w:rPr>
        <w:t>easures</w:t>
      </w:r>
      <w:bookmarkEnd w:id="74"/>
    </w:p>
    <w:p w14:paraId="100D24B9" w14:textId="77777777" w:rsidR="00E17563" w:rsidRDefault="006C7DD1" w:rsidP="00E17563">
      <w:pPr>
        <w:pStyle w:val="ColorfulList-Accent11"/>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after="320" w:line="276" w:lineRule="auto"/>
        <w:ind w:left="567"/>
        <w:jc w:val="both"/>
        <w:rPr>
          <w:lang w:val="en-US"/>
        </w:rPr>
      </w:pPr>
      <w:r w:rsidRPr="002B749E">
        <w:rPr>
          <w:lang w:val="en-US"/>
        </w:rPr>
        <w:t xml:space="preserve">In the event of serious balance-of-payments and external financial difficulties or threat thereof, a Member </w:t>
      </w:r>
      <w:r w:rsidR="00772B1F" w:rsidRPr="002B749E">
        <w:rPr>
          <w:lang w:val="en-US"/>
        </w:rPr>
        <w:t xml:space="preserve">State </w:t>
      </w:r>
      <w:r w:rsidRPr="002B749E">
        <w:rPr>
          <w:lang w:val="en-US"/>
        </w:rPr>
        <w:t>may adopt or maintain restrictions on investments und</w:t>
      </w:r>
      <w:r w:rsidR="00E17563">
        <w:rPr>
          <w:lang w:val="en-US"/>
        </w:rPr>
        <w:t xml:space="preserve">er the provisions of this Code. </w:t>
      </w:r>
      <w:r w:rsidRPr="002B749E">
        <w:rPr>
          <w:lang w:val="en-US"/>
        </w:rPr>
        <w:t>These measures shall be temporary and be phased out progressively as there are changes in the initial circumstances surrounding the use of the measures.</w:t>
      </w:r>
      <w:bookmarkStart w:id="75" w:name="_Toc278464382"/>
    </w:p>
    <w:p w14:paraId="634694D6" w14:textId="77777777" w:rsidR="00E17563" w:rsidRPr="002B749E" w:rsidRDefault="00E17563" w:rsidP="00E17563">
      <w:pPr>
        <w:pStyle w:val="ColorfulList-Accent11"/>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after="320" w:line="276" w:lineRule="auto"/>
        <w:ind w:left="567"/>
        <w:jc w:val="both"/>
        <w:rPr>
          <w:lang w:val="en-US"/>
        </w:rPr>
      </w:pPr>
    </w:p>
    <w:p w14:paraId="25C8C876" w14:textId="77777777" w:rsidR="0042123C" w:rsidRDefault="00C86C60" w:rsidP="00E17563">
      <w:pPr>
        <w:pStyle w:val="ColorfulList-Accent11"/>
        <w:widowControl w:val="0"/>
        <w:shd w:val="clear" w:color="auto" w:fill="FFFFFF"/>
        <w:tabs>
          <w:tab w:val="left" w:pos="725"/>
        </w:tabs>
        <w:autoSpaceDE w:val="0"/>
        <w:autoSpaceDN w:val="0"/>
        <w:adjustRightInd w:val="0"/>
        <w:spacing w:before="240" w:line="276" w:lineRule="auto"/>
        <w:ind w:left="0"/>
        <w:jc w:val="center"/>
        <w:rPr>
          <w:rStyle w:val="IntenseEmphasis"/>
          <w:color w:val="auto"/>
          <w:lang w:val="en-US"/>
        </w:rPr>
      </w:pPr>
      <w:r w:rsidRPr="002B749E">
        <w:rPr>
          <w:rStyle w:val="IntenseEmphasis"/>
          <w:color w:val="auto"/>
          <w:lang w:val="en-US"/>
        </w:rPr>
        <w:t xml:space="preserve">Article </w:t>
      </w:r>
      <w:r w:rsidR="00817B21" w:rsidRPr="002B749E">
        <w:rPr>
          <w:rStyle w:val="IntenseEmphasis"/>
          <w:color w:val="auto"/>
          <w:lang w:val="en-US"/>
        </w:rPr>
        <w:t>3</w:t>
      </w:r>
      <w:bookmarkEnd w:id="75"/>
      <w:r w:rsidR="00A772B8">
        <w:rPr>
          <w:rStyle w:val="IntenseEmphasis"/>
          <w:color w:val="auto"/>
          <w:lang w:val="en-US"/>
        </w:rPr>
        <w:t>4</w:t>
      </w:r>
    </w:p>
    <w:p w14:paraId="22BF0DDE" w14:textId="4FC92176" w:rsidR="00C86C60" w:rsidRPr="002B749E" w:rsidRDefault="00C96BCA" w:rsidP="00B772D7">
      <w:pPr>
        <w:pStyle w:val="ColorfulList-Accent11"/>
        <w:widowControl w:val="0"/>
        <w:shd w:val="clear" w:color="auto" w:fill="FFFFFF"/>
        <w:tabs>
          <w:tab w:val="left" w:pos="725"/>
        </w:tabs>
        <w:autoSpaceDE w:val="0"/>
        <w:autoSpaceDN w:val="0"/>
        <w:adjustRightInd w:val="0"/>
        <w:spacing w:after="100" w:afterAutospacing="1" w:line="276" w:lineRule="auto"/>
        <w:ind w:left="0"/>
        <w:jc w:val="center"/>
        <w:rPr>
          <w:rStyle w:val="IntenseEmphasis"/>
          <w:b w:val="0"/>
          <w:bCs w:val="0"/>
          <w:i w:val="0"/>
          <w:iCs w:val="0"/>
          <w:color w:val="auto"/>
          <w:lang w:val="en-US"/>
        </w:rPr>
      </w:pPr>
      <w:r w:rsidRPr="002B749E">
        <w:rPr>
          <w:rStyle w:val="IntenseEmphasis"/>
          <w:color w:val="auto"/>
          <w:lang w:val="en-US"/>
        </w:rPr>
        <w:t>Labo</w:t>
      </w:r>
      <w:r w:rsidR="00E27C91" w:rsidRPr="002B749E">
        <w:rPr>
          <w:rStyle w:val="IntenseEmphasis"/>
          <w:color w:val="auto"/>
          <w:lang w:val="en-US"/>
        </w:rPr>
        <w:t xml:space="preserve">r </w:t>
      </w:r>
      <w:r w:rsidR="00CD28CF">
        <w:rPr>
          <w:rStyle w:val="IntenseEmphasis"/>
          <w:color w:val="auto"/>
          <w:lang w:val="en-US"/>
        </w:rPr>
        <w:t>I</w:t>
      </w:r>
      <w:r w:rsidR="00E27C91" w:rsidRPr="002B749E">
        <w:rPr>
          <w:rStyle w:val="IntenseEmphasis"/>
          <w:color w:val="auto"/>
          <w:lang w:val="en-US"/>
        </w:rPr>
        <w:t>ssues</w:t>
      </w:r>
    </w:p>
    <w:p w14:paraId="1683BD91" w14:textId="3D8F2FBF" w:rsidR="0042123C" w:rsidRPr="0042123C" w:rsidRDefault="00C96BCA" w:rsidP="00C123F5">
      <w:pPr>
        <w:pStyle w:val="ListParagraph"/>
        <w:numPr>
          <w:ilvl w:val="0"/>
          <w:numId w:val="52"/>
        </w:numPr>
        <w:rPr>
          <w:spacing w:val="-5"/>
        </w:rPr>
      </w:pPr>
      <w:r w:rsidRPr="0042123C">
        <w:t xml:space="preserve">Member States </w:t>
      </w:r>
      <w:r w:rsidR="00CD28CF">
        <w:t>shall not</w:t>
      </w:r>
      <w:r w:rsidR="00C86C60" w:rsidRPr="0042123C">
        <w:t xml:space="preserve"> encourage investment by relaxing </w:t>
      </w:r>
      <w:r w:rsidRPr="0042123C">
        <w:rPr>
          <w:spacing w:val="2"/>
        </w:rPr>
        <w:t>domestic labo</w:t>
      </w:r>
      <w:r w:rsidR="00C86C60" w:rsidRPr="0042123C">
        <w:rPr>
          <w:spacing w:val="2"/>
        </w:rPr>
        <w:t>r legislation. Accord</w:t>
      </w:r>
      <w:r w:rsidR="00AB00E6" w:rsidRPr="0042123C">
        <w:rPr>
          <w:spacing w:val="2"/>
        </w:rPr>
        <w:t xml:space="preserve">ingly, each Member State shall </w:t>
      </w:r>
      <w:r w:rsidR="00C86C60" w:rsidRPr="0042123C">
        <w:rPr>
          <w:spacing w:val="2"/>
        </w:rPr>
        <w:t xml:space="preserve">ensure that it </w:t>
      </w:r>
      <w:r w:rsidR="00C86C60" w:rsidRPr="0042123C">
        <w:rPr>
          <w:spacing w:val="10"/>
        </w:rPr>
        <w:t>does not waive or derogate from</w:t>
      </w:r>
      <w:r w:rsidR="00C86C60" w:rsidRPr="0042123C">
        <w:rPr>
          <w:spacing w:val="8"/>
        </w:rPr>
        <w:t xml:space="preserve"> such legislation as an encouragement for the establishment, </w:t>
      </w:r>
      <w:r w:rsidR="00C86C60" w:rsidRPr="002B749E">
        <w:t xml:space="preserve">maintenance or </w:t>
      </w:r>
      <w:r w:rsidR="00905747" w:rsidRPr="002B749E">
        <w:t xml:space="preserve">expansion </w:t>
      </w:r>
      <w:r w:rsidR="00C86C60" w:rsidRPr="002B749E">
        <w:t>of an investment in its territory.</w:t>
      </w:r>
    </w:p>
    <w:p w14:paraId="570C14D4" w14:textId="77777777" w:rsidR="00C86C60" w:rsidRPr="0042123C" w:rsidRDefault="00C86C60" w:rsidP="00BC069A">
      <w:pPr>
        <w:pStyle w:val="ListParagraph"/>
        <w:numPr>
          <w:ilvl w:val="0"/>
          <w:numId w:val="52"/>
        </w:numPr>
        <w:rPr>
          <w:spacing w:val="-5"/>
        </w:rPr>
      </w:pPr>
      <w:r w:rsidRPr="002B749E">
        <w:t xml:space="preserve">In this regard, investors </w:t>
      </w:r>
      <w:r w:rsidR="00921E06" w:rsidRPr="002B749E">
        <w:t>may</w:t>
      </w:r>
      <w:r w:rsidRPr="002B749E">
        <w:t>:</w:t>
      </w:r>
    </w:p>
    <w:p w14:paraId="0587E8DA" w14:textId="77777777" w:rsidR="00C86C60" w:rsidRPr="002B749E" w:rsidRDefault="0042123C" w:rsidP="009152B6">
      <w:pPr>
        <w:widowControl w:val="0"/>
        <w:numPr>
          <w:ilvl w:val="0"/>
          <w:numId w:val="53"/>
        </w:numPr>
        <w:shd w:val="clear" w:color="auto" w:fill="FFFFFF"/>
        <w:autoSpaceDE w:val="0"/>
        <w:autoSpaceDN w:val="0"/>
        <w:adjustRightInd w:val="0"/>
        <w:spacing w:line="276" w:lineRule="auto"/>
        <w:ind w:left="1134" w:hanging="491"/>
        <w:jc w:val="both"/>
        <w:rPr>
          <w:rFonts w:ascii="Times New Roman" w:hAnsi="Times New Roman"/>
          <w:spacing w:val="-3"/>
          <w:lang w:val="en-US"/>
        </w:rPr>
      </w:pPr>
      <w:r>
        <w:rPr>
          <w:rFonts w:ascii="Times New Roman" w:hAnsi="Times New Roman"/>
          <w:spacing w:val="6"/>
          <w:lang w:val="en-US"/>
        </w:rPr>
        <w:t xml:space="preserve">consult </w:t>
      </w:r>
      <w:r w:rsidR="00C86C60" w:rsidRPr="002B749E">
        <w:rPr>
          <w:rFonts w:ascii="Times New Roman" w:hAnsi="Times New Roman"/>
          <w:spacing w:val="6"/>
          <w:lang w:val="en-US"/>
        </w:rPr>
        <w:t xml:space="preserve">with </w:t>
      </w:r>
      <w:r w:rsidR="00905747" w:rsidRPr="002B749E">
        <w:rPr>
          <w:rFonts w:ascii="Times New Roman" w:hAnsi="Times New Roman"/>
          <w:spacing w:val="6"/>
          <w:lang w:val="en-US"/>
        </w:rPr>
        <w:t xml:space="preserve">the </w:t>
      </w:r>
      <w:r w:rsidR="00C86C60" w:rsidRPr="002B749E">
        <w:rPr>
          <w:rFonts w:ascii="Times New Roman" w:hAnsi="Times New Roman"/>
          <w:spacing w:val="6"/>
          <w:lang w:val="en-US"/>
        </w:rPr>
        <w:t xml:space="preserve">host </w:t>
      </w:r>
      <w:r w:rsidR="00905747" w:rsidRPr="002B749E">
        <w:rPr>
          <w:rFonts w:ascii="Times New Roman" w:hAnsi="Times New Roman"/>
          <w:spacing w:val="6"/>
          <w:lang w:val="en-US"/>
        </w:rPr>
        <w:t xml:space="preserve">State </w:t>
      </w:r>
      <w:r w:rsidR="00C86C60" w:rsidRPr="002B749E">
        <w:rPr>
          <w:rFonts w:ascii="Times New Roman" w:hAnsi="Times New Roman"/>
          <w:spacing w:val="6"/>
          <w:lang w:val="en-US"/>
        </w:rPr>
        <w:t xml:space="preserve">authorities and national employers' and workers' </w:t>
      </w:r>
      <w:r w:rsidR="00C86C60" w:rsidRPr="002B749E">
        <w:rPr>
          <w:rFonts w:ascii="Times New Roman" w:hAnsi="Times New Roman"/>
          <w:spacing w:val="3"/>
          <w:lang w:val="en-US"/>
        </w:rPr>
        <w:t xml:space="preserve">organizations in order to keep manpower plans in harmony with national social </w:t>
      </w:r>
      <w:r w:rsidR="00C86C60" w:rsidRPr="002B749E">
        <w:rPr>
          <w:rFonts w:ascii="Times New Roman" w:hAnsi="Times New Roman"/>
          <w:spacing w:val="1"/>
          <w:lang w:val="en-US"/>
        </w:rPr>
        <w:t>development polic</w:t>
      </w:r>
      <w:r w:rsidR="00C96BCA" w:rsidRPr="002B749E">
        <w:rPr>
          <w:rFonts w:ascii="Times New Roman" w:hAnsi="Times New Roman"/>
          <w:spacing w:val="1"/>
          <w:lang w:val="en-US"/>
        </w:rPr>
        <w:t>ies, making optimal use of labo</w:t>
      </w:r>
      <w:r w:rsidR="00C86C60" w:rsidRPr="002B749E">
        <w:rPr>
          <w:rFonts w:ascii="Times New Roman" w:hAnsi="Times New Roman"/>
          <w:spacing w:val="1"/>
          <w:lang w:val="en-US"/>
        </w:rPr>
        <w:t xml:space="preserve">r available locally and within </w:t>
      </w:r>
      <w:r w:rsidR="00C86C60" w:rsidRPr="002B749E">
        <w:rPr>
          <w:rFonts w:ascii="Times New Roman" w:hAnsi="Times New Roman"/>
          <w:lang w:val="en-US"/>
        </w:rPr>
        <w:t>the sub region to provide substantial employment or reduce unemployment;</w:t>
      </w:r>
    </w:p>
    <w:p w14:paraId="49FCB2E2" w14:textId="77777777" w:rsidR="00C86C60" w:rsidRPr="002B749E" w:rsidRDefault="00C7134E" w:rsidP="009152B6">
      <w:pPr>
        <w:widowControl w:val="0"/>
        <w:numPr>
          <w:ilvl w:val="0"/>
          <w:numId w:val="53"/>
        </w:numPr>
        <w:shd w:val="clear" w:color="auto" w:fill="FFFFFF"/>
        <w:autoSpaceDE w:val="0"/>
        <w:autoSpaceDN w:val="0"/>
        <w:adjustRightInd w:val="0"/>
        <w:spacing w:line="276" w:lineRule="auto"/>
        <w:ind w:left="1134" w:hanging="491"/>
        <w:jc w:val="both"/>
        <w:rPr>
          <w:rFonts w:ascii="Times New Roman" w:hAnsi="Times New Roman"/>
          <w:spacing w:val="-3"/>
          <w:lang w:val="en-US"/>
        </w:rPr>
      </w:pPr>
      <w:r>
        <w:rPr>
          <w:rFonts w:ascii="Times New Roman" w:hAnsi="Times New Roman"/>
          <w:lang w:val="en-US"/>
        </w:rPr>
        <w:t xml:space="preserve">ensure </w:t>
      </w:r>
      <w:r w:rsidR="00C86C60" w:rsidRPr="002B749E">
        <w:rPr>
          <w:rFonts w:ascii="Times New Roman" w:hAnsi="Times New Roman"/>
          <w:lang w:val="en-US"/>
        </w:rPr>
        <w:t xml:space="preserve">the employment and promotion of </w:t>
      </w:r>
      <w:r w:rsidR="00905747" w:rsidRPr="002B749E">
        <w:rPr>
          <w:rFonts w:ascii="Times New Roman" w:hAnsi="Times New Roman"/>
          <w:lang w:val="en-US"/>
        </w:rPr>
        <w:t xml:space="preserve">the </w:t>
      </w:r>
      <w:r w:rsidR="00C86C60" w:rsidRPr="002B749E">
        <w:rPr>
          <w:rFonts w:ascii="Times New Roman" w:hAnsi="Times New Roman"/>
          <w:lang w:val="en-US"/>
        </w:rPr>
        <w:t xml:space="preserve">host </w:t>
      </w:r>
      <w:r w:rsidR="00905747" w:rsidRPr="002B749E">
        <w:rPr>
          <w:rFonts w:ascii="Times New Roman" w:hAnsi="Times New Roman"/>
          <w:lang w:val="en-US"/>
        </w:rPr>
        <w:t xml:space="preserve">State </w:t>
      </w:r>
      <w:r w:rsidR="00C86C60" w:rsidRPr="002B749E">
        <w:rPr>
          <w:rFonts w:ascii="Times New Roman" w:hAnsi="Times New Roman"/>
          <w:lang w:val="en-US"/>
        </w:rPr>
        <w:t xml:space="preserve">nationals; </w:t>
      </w:r>
    </w:p>
    <w:p w14:paraId="7E677113" w14:textId="50E1A3FE" w:rsidR="00C86C60" w:rsidRPr="002B749E" w:rsidRDefault="00C86C60" w:rsidP="009152B6">
      <w:pPr>
        <w:widowControl w:val="0"/>
        <w:numPr>
          <w:ilvl w:val="0"/>
          <w:numId w:val="53"/>
        </w:numPr>
        <w:shd w:val="clear" w:color="auto" w:fill="FFFFFF"/>
        <w:autoSpaceDE w:val="0"/>
        <w:autoSpaceDN w:val="0"/>
        <w:adjustRightInd w:val="0"/>
        <w:spacing w:line="276" w:lineRule="auto"/>
        <w:ind w:left="1134" w:hanging="491"/>
        <w:jc w:val="both"/>
        <w:rPr>
          <w:rFonts w:ascii="Times New Roman" w:hAnsi="Times New Roman"/>
          <w:spacing w:val="-10"/>
          <w:lang w:val="en-US"/>
        </w:rPr>
      </w:pPr>
      <w:r w:rsidRPr="002B749E">
        <w:rPr>
          <w:rFonts w:ascii="Times New Roman" w:hAnsi="Times New Roman"/>
          <w:spacing w:val="-1"/>
          <w:lang w:val="en-US"/>
        </w:rPr>
        <w:t xml:space="preserve">use technologies </w:t>
      </w:r>
      <w:r w:rsidR="00C7134E">
        <w:rPr>
          <w:rFonts w:ascii="Times New Roman" w:hAnsi="Times New Roman"/>
          <w:spacing w:val="-1"/>
          <w:lang w:val="en-US"/>
        </w:rPr>
        <w:t xml:space="preserve">that specifically </w:t>
      </w:r>
      <w:r w:rsidRPr="002B749E">
        <w:rPr>
          <w:rFonts w:ascii="Times New Roman" w:hAnsi="Times New Roman"/>
          <w:spacing w:val="-1"/>
          <w:lang w:val="en-US"/>
        </w:rPr>
        <w:t xml:space="preserve">generate employment; </w:t>
      </w:r>
      <w:r w:rsidR="00284BD5">
        <w:rPr>
          <w:rFonts w:ascii="Times New Roman" w:hAnsi="Times New Roman"/>
          <w:spacing w:val="-1"/>
          <w:lang w:val="en-US"/>
        </w:rPr>
        <w:t>and</w:t>
      </w:r>
    </w:p>
    <w:p w14:paraId="6169D219" w14:textId="77777777" w:rsidR="00C7134E" w:rsidRPr="007104B8" w:rsidRDefault="00C86C60" w:rsidP="009152B6">
      <w:pPr>
        <w:widowControl w:val="0"/>
        <w:numPr>
          <w:ilvl w:val="0"/>
          <w:numId w:val="53"/>
        </w:numPr>
        <w:shd w:val="clear" w:color="auto" w:fill="FFFFFF"/>
        <w:autoSpaceDE w:val="0"/>
        <w:autoSpaceDN w:val="0"/>
        <w:adjustRightInd w:val="0"/>
        <w:spacing w:line="276" w:lineRule="auto"/>
        <w:ind w:left="1134" w:hanging="491"/>
        <w:jc w:val="both"/>
        <w:rPr>
          <w:rFonts w:ascii="Times New Roman" w:hAnsi="Times New Roman"/>
          <w:spacing w:val="-3"/>
          <w:lang w:val="en-US"/>
        </w:rPr>
      </w:pPr>
      <w:r w:rsidRPr="002B749E">
        <w:rPr>
          <w:rFonts w:ascii="Times New Roman" w:hAnsi="Times New Roman"/>
          <w:spacing w:val="-1"/>
          <w:lang w:val="en-US"/>
        </w:rPr>
        <w:t>promote employment in th</w:t>
      </w:r>
      <w:r w:rsidRPr="002B749E">
        <w:rPr>
          <w:rFonts w:ascii="Times New Roman" w:hAnsi="Times New Roman"/>
          <w:spacing w:val="2"/>
          <w:lang w:val="en-US"/>
        </w:rPr>
        <w:t>e Member States</w:t>
      </w:r>
      <w:r w:rsidRPr="002B749E">
        <w:rPr>
          <w:rFonts w:ascii="Times New Roman" w:hAnsi="Times New Roman"/>
          <w:spacing w:val="-1"/>
          <w:lang w:val="en-US"/>
        </w:rPr>
        <w:t xml:space="preserve"> by entering into supply contracts with local enterprises and</w:t>
      </w:r>
      <w:r w:rsidRPr="002B749E">
        <w:rPr>
          <w:rFonts w:ascii="Times New Roman" w:hAnsi="Times New Roman"/>
          <w:lang w:val="en-US"/>
        </w:rPr>
        <w:t xml:space="preserve"> by prioritizing</w:t>
      </w:r>
      <w:r w:rsidR="009152B6">
        <w:rPr>
          <w:rFonts w:ascii="Times New Roman" w:hAnsi="Times New Roman"/>
          <w:lang w:val="en-US"/>
        </w:rPr>
        <w:t xml:space="preserve">, to the full extent possible, </w:t>
      </w:r>
      <w:r w:rsidRPr="002B749E">
        <w:rPr>
          <w:rFonts w:ascii="Times New Roman" w:hAnsi="Times New Roman"/>
          <w:lang w:val="en-US"/>
        </w:rPr>
        <w:t xml:space="preserve">the use </w:t>
      </w:r>
      <w:r w:rsidRPr="002B749E">
        <w:rPr>
          <w:rFonts w:ascii="Times New Roman" w:hAnsi="Times New Roman"/>
          <w:spacing w:val="-1"/>
          <w:lang w:val="en-US"/>
        </w:rPr>
        <w:t>and processing of local raw materials</w:t>
      </w:r>
      <w:r w:rsidR="0042123C">
        <w:rPr>
          <w:rFonts w:ascii="Times New Roman" w:hAnsi="Times New Roman"/>
          <w:spacing w:val="3"/>
          <w:lang w:val="en-US"/>
        </w:rPr>
        <w:t>.</w:t>
      </w:r>
    </w:p>
    <w:p w14:paraId="33ADEE03" w14:textId="39278E53" w:rsidR="00905747" w:rsidRPr="00B772D7" w:rsidRDefault="00C86C60" w:rsidP="00E17563">
      <w:pPr>
        <w:pStyle w:val="ListParagraph"/>
      </w:pPr>
      <w:r w:rsidRPr="002B749E">
        <w:t xml:space="preserve">Investors shall </w:t>
      </w:r>
      <w:r w:rsidR="00905747" w:rsidRPr="002B749E">
        <w:t xml:space="preserve">comply </w:t>
      </w:r>
      <w:r w:rsidRPr="002B749E">
        <w:t>with internationa</w:t>
      </w:r>
      <w:r w:rsidR="00C96BCA" w:rsidRPr="002B749E">
        <w:t>l conventions and existing labo</w:t>
      </w:r>
      <w:r w:rsidRPr="002B749E">
        <w:t>r polic</w:t>
      </w:r>
      <w:r w:rsidR="00905747" w:rsidRPr="002B749E">
        <w:t>ies</w:t>
      </w:r>
      <w:r w:rsidRPr="002B749E">
        <w:t xml:space="preserve"> </w:t>
      </w:r>
      <w:r w:rsidR="00905747" w:rsidRPr="002B749E">
        <w:t xml:space="preserve">and, in particular, </w:t>
      </w:r>
      <w:r w:rsidR="00C96BCA" w:rsidRPr="002B749E">
        <w:t>not use child labo</w:t>
      </w:r>
      <w:r w:rsidRPr="002B749E">
        <w:t>r and shall support efforts for the elimination of all sort of child la</w:t>
      </w:r>
      <w:r w:rsidR="00C96BCA" w:rsidRPr="002B749E">
        <w:t>bo</w:t>
      </w:r>
      <w:r w:rsidRPr="002B749E">
        <w:t>r</w:t>
      </w:r>
      <w:r w:rsidR="009747A8">
        <w:t>,</w:t>
      </w:r>
      <w:r w:rsidRPr="002B749E">
        <w:t xml:space="preserve"> incl</w:t>
      </w:r>
      <w:r w:rsidR="00C96BCA" w:rsidRPr="002B749E">
        <w:t>uding forced or compulsory labo</w:t>
      </w:r>
      <w:r w:rsidRPr="002B749E">
        <w:t>r within</w:t>
      </w:r>
      <w:r w:rsidR="00E82F21">
        <w:t xml:space="preserve"> </w:t>
      </w:r>
      <w:r w:rsidRPr="002B749E">
        <w:rPr>
          <w:spacing w:val="2"/>
        </w:rPr>
        <w:t>Member States</w:t>
      </w:r>
      <w:r w:rsidR="009152B6">
        <w:t>.</w:t>
      </w:r>
    </w:p>
    <w:p w14:paraId="3290B644" w14:textId="77777777" w:rsidR="002D338C" w:rsidRDefault="00C86C60" w:rsidP="002D338C">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line="276" w:lineRule="auto"/>
        <w:ind w:left="66"/>
        <w:jc w:val="center"/>
        <w:rPr>
          <w:rStyle w:val="IntenseEmphasis"/>
          <w:rFonts w:ascii="Times New Roman" w:hAnsi="Times New Roman"/>
          <w:color w:val="auto"/>
          <w:lang w:val="en-US"/>
        </w:rPr>
      </w:pPr>
      <w:bookmarkStart w:id="76" w:name="_Toc278464384"/>
      <w:r w:rsidRPr="002B749E">
        <w:rPr>
          <w:rStyle w:val="IntenseEmphasis"/>
          <w:rFonts w:ascii="Times New Roman" w:hAnsi="Times New Roman"/>
          <w:color w:val="auto"/>
          <w:lang w:val="en-US"/>
        </w:rPr>
        <w:t xml:space="preserve">Article </w:t>
      </w:r>
      <w:r w:rsidR="00817B21" w:rsidRPr="002B749E">
        <w:rPr>
          <w:rStyle w:val="IntenseEmphasis"/>
          <w:rFonts w:ascii="Times New Roman" w:hAnsi="Times New Roman"/>
          <w:color w:val="auto"/>
          <w:lang w:val="en-US"/>
        </w:rPr>
        <w:t>3</w:t>
      </w:r>
      <w:bookmarkStart w:id="77" w:name="_Toc278464385"/>
      <w:bookmarkEnd w:id="76"/>
      <w:r w:rsidR="00A772B8">
        <w:rPr>
          <w:rStyle w:val="IntenseEmphasis"/>
          <w:rFonts w:ascii="Times New Roman" w:hAnsi="Times New Roman"/>
          <w:color w:val="auto"/>
          <w:lang w:val="en-US"/>
        </w:rPr>
        <w:t>5</w:t>
      </w:r>
    </w:p>
    <w:p w14:paraId="74AD2BFC" w14:textId="39620D5A" w:rsidR="00C86C60" w:rsidRPr="002B749E" w:rsidRDefault="00C86C60" w:rsidP="00B772D7">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after="100" w:afterAutospacing="1" w:line="276" w:lineRule="auto"/>
        <w:ind w:left="68"/>
        <w:jc w:val="center"/>
        <w:rPr>
          <w:rStyle w:val="IntenseEmphasis"/>
          <w:rFonts w:ascii="Times New Roman" w:hAnsi="Times New Roman"/>
          <w:b w:val="0"/>
          <w:bCs w:val="0"/>
          <w:i w:val="0"/>
          <w:iCs w:val="0"/>
          <w:color w:val="auto"/>
          <w:lang w:val="en-US"/>
        </w:rPr>
      </w:pPr>
      <w:r w:rsidRPr="002B749E">
        <w:rPr>
          <w:rStyle w:val="IntenseEmphasis"/>
          <w:rFonts w:ascii="Times New Roman" w:hAnsi="Times New Roman"/>
          <w:color w:val="auto"/>
          <w:lang w:val="en-US"/>
        </w:rPr>
        <w:t xml:space="preserve">Foreign </w:t>
      </w:r>
      <w:r w:rsidR="00284BD5">
        <w:rPr>
          <w:rStyle w:val="IntenseEmphasis"/>
          <w:rFonts w:ascii="Times New Roman" w:hAnsi="Times New Roman"/>
          <w:color w:val="auto"/>
          <w:lang w:val="en-US"/>
        </w:rPr>
        <w:t>W</w:t>
      </w:r>
      <w:r w:rsidRPr="002B749E">
        <w:rPr>
          <w:rStyle w:val="IntenseEmphasis"/>
          <w:rFonts w:ascii="Times New Roman" w:hAnsi="Times New Roman"/>
          <w:color w:val="auto"/>
          <w:lang w:val="en-US"/>
        </w:rPr>
        <w:t xml:space="preserve">orkers and Visa </w:t>
      </w:r>
      <w:r w:rsidR="00284BD5">
        <w:rPr>
          <w:rStyle w:val="IntenseEmphasis"/>
          <w:rFonts w:ascii="Times New Roman" w:hAnsi="Times New Roman"/>
          <w:color w:val="auto"/>
          <w:lang w:val="en-US"/>
        </w:rPr>
        <w:t>R</w:t>
      </w:r>
      <w:r w:rsidRPr="002B749E">
        <w:rPr>
          <w:rStyle w:val="IntenseEmphasis"/>
          <w:rFonts w:ascii="Times New Roman" w:hAnsi="Times New Roman"/>
          <w:color w:val="auto"/>
          <w:lang w:val="en-US"/>
        </w:rPr>
        <w:t>equirements</w:t>
      </w:r>
      <w:bookmarkEnd w:id="77"/>
    </w:p>
    <w:p w14:paraId="327D6838" w14:textId="4800F709" w:rsidR="00B74956" w:rsidRDefault="002C3874" w:rsidP="001E2C60">
      <w:pPr>
        <w:pStyle w:val="ListParagraph"/>
        <w:numPr>
          <w:ilvl w:val="0"/>
          <w:numId w:val="55"/>
        </w:numPr>
      </w:pPr>
      <w:bookmarkStart w:id="78" w:name="_Toc272296980"/>
      <w:bookmarkStart w:id="79" w:name="_Toc272479355"/>
      <w:bookmarkStart w:id="80" w:name="_Toc272482161"/>
      <w:bookmarkStart w:id="81" w:name="_Toc272700494"/>
      <w:bookmarkStart w:id="82" w:name="_Toc277845380"/>
      <w:r w:rsidRPr="002B749E">
        <w:t xml:space="preserve">Member States </w:t>
      </w:r>
      <w:r w:rsidR="00AD41D6" w:rsidRPr="002B749E">
        <w:t xml:space="preserve">may </w:t>
      </w:r>
      <w:r w:rsidRPr="002B749E">
        <w:t>facilitate the granting of visas and permits to f</w:t>
      </w:r>
      <w:r w:rsidR="00C86C60" w:rsidRPr="002B749E">
        <w:t xml:space="preserve">oreign workers, employees and consultants as designated by the investor in order to assist in the management of the </w:t>
      </w:r>
      <w:r w:rsidRPr="002B749E">
        <w:t xml:space="preserve">enterprise or </w:t>
      </w:r>
      <w:r w:rsidR="00C86C60" w:rsidRPr="002B749E">
        <w:t>company and provide services to the investor</w:t>
      </w:r>
      <w:r w:rsidR="00C96BCA" w:rsidRPr="002B749E">
        <w:t xml:space="preserve"> in accordance with </w:t>
      </w:r>
      <w:r w:rsidR="00AD41D6" w:rsidRPr="002B749E">
        <w:t>applicable national laws</w:t>
      </w:r>
      <w:r w:rsidR="00C96BCA" w:rsidRPr="002B749E">
        <w:t xml:space="preserve"> and regulations</w:t>
      </w:r>
      <w:r w:rsidR="00913587" w:rsidRPr="002B749E">
        <w:t>.</w:t>
      </w:r>
      <w:r w:rsidR="00E82F21">
        <w:t xml:space="preserve"> </w:t>
      </w:r>
      <w:r w:rsidR="00913587" w:rsidRPr="002B749E">
        <w:t>E</w:t>
      </w:r>
      <w:r w:rsidR="00C86C60" w:rsidRPr="002B749E">
        <w:t xml:space="preserve">ach such </w:t>
      </w:r>
      <w:r w:rsidR="00FB242B">
        <w:t xml:space="preserve">foreign worker, </w:t>
      </w:r>
      <w:r w:rsidR="00C86C60" w:rsidRPr="002B749E">
        <w:t xml:space="preserve">employee and consultant shall </w:t>
      </w:r>
      <w:r w:rsidR="001653EA" w:rsidRPr="002B749E">
        <w:t xml:space="preserve">not </w:t>
      </w:r>
      <w:r w:rsidR="00C86C60" w:rsidRPr="002B749E">
        <w:t>be exempt</w:t>
      </w:r>
      <w:r w:rsidR="000417D4">
        <w:t>ed</w:t>
      </w:r>
      <w:r w:rsidR="00C86C60" w:rsidRPr="002B749E">
        <w:t xml:space="preserve"> from income taxes and social security obligations as per the conditions set forth in the national laws and procedures</w:t>
      </w:r>
      <w:r w:rsidR="00F515AE" w:rsidRPr="002B749E">
        <w:t>, if applicable,</w:t>
      </w:r>
      <w:r w:rsidR="00C86C60" w:rsidRPr="002B749E">
        <w:t xml:space="preserve"> </w:t>
      </w:r>
      <w:r w:rsidR="00C86C60" w:rsidRPr="002B749E">
        <w:lastRenderedPageBreak/>
        <w:t>in Member States.</w:t>
      </w:r>
      <w:bookmarkEnd w:id="78"/>
      <w:bookmarkEnd w:id="79"/>
      <w:bookmarkEnd w:id="80"/>
      <w:bookmarkEnd w:id="81"/>
      <w:bookmarkEnd w:id="82"/>
    </w:p>
    <w:p w14:paraId="101407FC" w14:textId="77777777" w:rsidR="00AB00E6" w:rsidRPr="002B749E" w:rsidRDefault="000B0AF8" w:rsidP="00BC069A">
      <w:pPr>
        <w:pStyle w:val="ListParagraph"/>
        <w:numPr>
          <w:ilvl w:val="0"/>
          <w:numId w:val="55"/>
        </w:numPr>
        <w:spacing w:after="100" w:afterAutospacing="1"/>
      </w:pPr>
      <w:r w:rsidRPr="002B749E">
        <w:t>I</w:t>
      </w:r>
      <w:r w:rsidR="000514D3" w:rsidRPr="002B749E">
        <w:t xml:space="preserve">n relation to the management and operation of the investment in the host </w:t>
      </w:r>
      <w:r w:rsidR="004B1307" w:rsidRPr="002B749E">
        <w:t>State</w:t>
      </w:r>
      <w:r w:rsidR="000514D3" w:rsidRPr="002B749E">
        <w:t xml:space="preserve">, investors and business community members </w:t>
      </w:r>
      <w:r w:rsidR="002C3874" w:rsidRPr="002B749E">
        <w:t xml:space="preserve">may </w:t>
      </w:r>
      <w:r w:rsidR="000514D3" w:rsidRPr="002B749E">
        <w:t>enjoy the benefit of fast-track visa applications and smooth process in the issuance of such visas.</w:t>
      </w:r>
      <w:bookmarkStart w:id="83" w:name="_Toc278464386"/>
    </w:p>
    <w:p w14:paraId="6B8307A4" w14:textId="77777777" w:rsidR="00B74956" w:rsidRDefault="00C86C60" w:rsidP="00B74956">
      <w:pPr>
        <w:spacing w:before="100" w:beforeAutospacing="1" w:line="276" w:lineRule="auto"/>
        <w:jc w:val="center"/>
        <w:rPr>
          <w:rStyle w:val="IntenseEmphasis"/>
          <w:rFonts w:ascii="Times New Roman" w:hAnsi="Times New Roman"/>
          <w:color w:val="auto"/>
          <w:lang w:val="en-US"/>
        </w:rPr>
      </w:pPr>
      <w:r w:rsidRPr="002B749E">
        <w:rPr>
          <w:rStyle w:val="IntenseEmphasis"/>
          <w:rFonts w:ascii="Times New Roman" w:hAnsi="Times New Roman"/>
          <w:color w:val="auto"/>
          <w:lang w:val="en-US"/>
        </w:rPr>
        <w:t xml:space="preserve">Article </w:t>
      </w:r>
      <w:r w:rsidR="00817B21" w:rsidRPr="002B749E">
        <w:rPr>
          <w:rStyle w:val="IntenseEmphasis"/>
          <w:rFonts w:ascii="Times New Roman" w:hAnsi="Times New Roman"/>
          <w:color w:val="auto"/>
          <w:lang w:val="en-US"/>
        </w:rPr>
        <w:t>3</w:t>
      </w:r>
      <w:bookmarkStart w:id="84" w:name="_Toc278464387"/>
      <w:bookmarkEnd w:id="83"/>
      <w:r w:rsidR="00A772B8">
        <w:rPr>
          <w:rStyle w:val="IntenseEmphasis"/>
          <w:rFonts w:ascii="Times New Roman" w:hAnsi="Times New Roman"/>
          <w:color w:val="auto"/>
          <w:lang w:val="en-US"/>
        </w:rPr>
        <w:t>6</w:t>
      </w:r>
    </w:p>
    <w:p w14:paraId="1CC90828" w14:textId="1C9C0A75" w:rsidR="00C86C60" w:rsidRPr="002B749E" w:rsidRDefault="00C86C60" w:rsidP="009152B6">
      <w:pPr>
        <w:spacing w:after="100" w:afterAutospacing="1" w:line="276" w:lineRule="auto"/>
        <w:jc w:val="center"/>
        <w:rPr>
          <w:rStyle w:val="IntenseEmphasis"/>
          <w:rFonts w:ascii="Times New Roman" w:hAnsi="Times New Roman"/>
          <w:b w:val="0"/>
          <w:bCs w:val="0"/>
          <w:i w:val="0"/>
          <w:iCs w:val="0"/>
          <w:color w:val="auto"/>
          <w:lang w:val="en-US"/>
        </w:rPr>
      </w:pPr>
      <w:r w:rsidRPr="002B749E">
        <w:rPr>
          <w:rStyle w:val="IntenseEmphasis"/>
          <w:rFonts w:ascii="Times New Roman" w:hAnsi="Times New Roman"/>
          <w:color w:val="auto"/>
          <w:lang w:val="en-US"/>
        </w:rPr>
        <w:t xml:space="preserve">Human </w:t>
      </w:r>
      <w:r w:rsidR="00284BD5">
        <w:rPr>
          <w:rStyle w:val="IntenseEmphasis"/>
          <w:rFonts w:ascii="Times New Roman" w:hAnsi="Times New Roman"/>
          <w:color w:val="auto"/>
          <w:lang w:val="en-US"/>
        </w:rPr>
        <w:t>R</w:t>
      </w:r>
      <w:r w:rsidRPr="002B749E">
        <w:rPr>
          <w:rStyle w:val="IntenseEmphasis"/>
          <w:rFonts w:ascii="Times New Roman" w:hAnsi="Times New Roman"/>
          <w:color w:val="auto"/>
          <w:lang w:val="en-US"/>
        </w:rPr>
        <w:t xml:space="preserve">esources </w:t>
      </w:r>
      <w:r w:rsidR="00284BD5">
        <w:rPr>
          <w:rStyle w:val="IntenseEmphasis"/>
          <w:rFonts w:ascii="Times New Roman" w:hAnsi="Times New Roman"/>
          <w:color w:val="auto"/>
          <w:lang w:val="en-US"/>
        </w:rPr>
        <w:t>D</w:t>
      </w:r>
      <w:r w:rsidRPr="002B749E">
        <w:rPr>
          <w:rStyle w:val="IntenseEmphasis"/>
          <w:rFonts w:ascii="Times New Roman" w:hAnsi="Times New Roman"/>
          <w:color w:val="auto"/>
          <w:lang w:val="en-US"/>
        </w:rPr>
        <w:t>evelopment</w:t>
      </w:r>
      <w:bookmarkEnd w:id="84"/>
    </w:p>
    <w:p w14:paraId="674A9775" w14:textId="4FC3BEC0" w:rsidR="00B74956" w:rsidRDefault="00C86C60" w:rsidP="00BC069A">
      <w:pPr>
        <w:pStyle w:val="ListParagraph"/>
        <w:numPr>
          <w:ilvl w:val="0"/>
          <w:numId w:val="56"/>
        </w:numPr>
        <w:rPr>
          <w:spacing w:val="6"/>
        </w:rPr>
      </w:pPr>
      <w:r w:rsidRPr="00B74956">
        <w:t xml:space="preserve">Member States </w:t>
      </w:r>
      <w:r w:rsidR="00874B60" w:rsidRPr="00B74956">
        <w:t>may</w:t>
      </w:r>
      <w:r w:rsidRPr="00B74956">
        <w:t xml:space="preserve"> develop national policies to guide investors in developing human capacity of</w:t>
      </w:r>
      <w:r w:rsidR="00C96BCA" w:rsidRPr="00B74956">
        <w:rPr>
          <w:spacing w:val="7"/>
        </w:rPr>
        <w:t xml:space="preserve"> the labo</w:t>
      </w:r>
      <w:r w:rsidRPr="00B74956">
        <w:rPr>
          <w:spacing w:val="7"/>
        </w:rPr>
        <w:t>r force. Such polic</w:t>
      </w:r>
      <w:r w:rsidR="000417D4">
        <w:rPr>
          <w:spacing w:val="7"/>
        </w:rPr>
        <w:t>ies</w:t>
      </w:r>
      <w:r w:rsidRPr="00B74956">
        <w:rPr>
          <w:spacing w:val="7"/>
        </w:rPr>
        <w:t xml:space="preserve"> </w:t>
      </w:r>
      <w:r w:rsidR="00681EAC" w:rsidRPr="00B74956">
        <w:rPr>
          <w:spacing w:val="7"/>
        </w:rPr>
        <w:t>may</w:t>
      </w:r>
      <w:r w:rsidRPr="00B74956">
        <w:rPr>
          <w:spacing w:val="7"/>
        </w:rPr>
        <w:t xml:space="preserve"> include incentives to encourage </w:t>
      </w:r>
      <w:r w:rsidRPr="00B74956">
        <w:rPr>
          <w:spacing w:val="6"/>
        </w:rPr>
        <w:t>employers to invest in training</w:t>
      </w:r>
      <w:r w:rsidR="00F515AE" w:rsidRPr="00B74956">
        <w:rPr>
          <w:spacing w:val="6"/>
        </w:rPr>
        <w:t>,</w:t>
      </w:r>
      <w:r w:rsidRPr="00B74956">
        <w:rPr>
          <w:spacing w:val="6"/>
        </w:rPr>
        <w:t xml:space="preserve"> capacity building</w:t>
      </w:r>
      <w:r w:rsidR="00F515AE" w:rsidRPr="00B74956">
        <w:rPr>
          <w:spacing w:val="6"/>
        </w:rPr>
        <w:t xml:space="preserve"> and knowledge transfer</w:t>
      </w:r>
      <w:r w:rsidRPr="00B74956">
        <w:rPr>
          <w:spacing w:val="6"/>
        </w:rPr>
        <w:t xml:space="preserve">. </w:t>
      </w:r>
    </w:p>
    <w:p w14:paraId="33A154CC" w14:textId="77777777" w:rsidR="00B74956" w:rsidRDefault="00FB31DC" w:rsidP="00BC069A">
      <w:pPr>
        <w:pStyle w:val="ListParagraph"/>
        <w:numPr>
          <w:ilvl w:val="0"/>
          <w:numId w:val="56"/>
        </w:numPr>
        <w:rPr>
          <w:spacing w:val="6"/>
        </w:rPr>
      </w:pPr>
      <w:r w:rsidRPr="00B74956">
        <w:rPr>
          <w:spacing w:val="6"/>
        </w:rPr>
        <w:t xml:space="preserve">Member States should </w:t>
      </w:r>
      <w:r w:rsidR="00FB242B">
        <w:rPr>
          <w:spacing w:val="6"/>
        </w:rPr>
        <w:t xml:space="preserve">develop national policies that pay </w:t>
      </w:r>
      <w:r w:rsidR="00F91642" w:rsidRPr="00B74956">
        <w:rPr>
          <w:spacing w:val="6"/>
        </w:rPr>
        <w:t xml:space="preserve">particular attention </w:t>
      </w:r>
      <w:r w:rsidRPr="00B74956">
        <w:rPr>
          <w:spacing w:val="6"/>
        </w:rPr>
        <w:t>to the</w:t>
      </w:r>
      <w:r w:rsidR="00E82F21">
        <w:rPr>
          <w:spacing w:val="6"/>
        </w:rPr>
        <w:t xml:space="preserve"> </w:t>
      </w:r>
      <w:r w:rsidRPr="00B74956">
        <w:rPr>
          <w:spacing w:val="6"/>
        </w:rPr>
        <w:t xml:space="preserve">special </w:t>
      </w:r>
      <w:r w:rsidR="00BA350A" w:rsidRPr="00B74956">
        <w:rPr>
          <w:spacing w:val="6"/>
        </w:rPr>
        <w:t>needs for youth, women an</w:t>
      </w:r>
      <w:r w:rsidR="00F91642" w:rsidRPr="00B74956">
        <w:rPr>
          <w:spacing w:val="6"/>
        </w:rPr>
        <w:t xml:space="preserve">d other </w:t>
      </w:r>
      <w:r w:rsidR="00681EAC" w:rsidRPr="00B74956">
        <w:rPr>
          <w:spacing w:val="6"/>
        </w:rPr>
        <w:t>vulnerable</w:t>
      </w:r>
      <w:r w:rsidR="00F91642" w:rsidRPr="00B74956">
        <w:rPr>
          <w:spacing w:val="6"/>
        </w:rPr>
        <w:t xml:space="preserve"> groups.</w:t>
      </w:r>
      <w:bookmarkStart w:id="85" w:name="_Toc278464388"/>
    </w:p>
    <w:p w14:paraId="4F3EE229" w14:textId="77777777" w:rsidR="00FB31DC" w:rsidRPr="00B74956" w:rsidRDefault="00FB31DC" w:rsidP="004375E3">
      <w:pPr>
        <w:pStyle w:val="ListParagraph"/>
        <w:numPr>
          <w:ilvl w:val="0"/>
          <w:numId w:val="56"/>
        </w:numPr>
        <w:rPr>
          <w:spacing w:val="6"/>
        </w:rPr>
      </w:pPr>
      <w:r w:rsidRPr="00B74956">
        <w:rPr>
          <w:spacing w:val="6"/>
        </w:rPr>
        <w:t xml:space="preserve">Member States should develop policies for the mutual recognition for certificates and diplomas. </w:t>
      </w:r>
    </w:p>
    <w:p w14:paraId="3A7726BF" w14:textId="77777777" w:rsidR="00B74956" w:rsidRDefault="00C86C60" w:rsidP="00B74956">
      <w:pPr>
        <w:shd w:val="clear" w:color="auto" w:fill="FFFFFF"/>
        <w:tabs>
          <w:tab w:val="left" w:pos="710"/>
        </w:tabs>
        <w:spacing w:before="336" w:line="276" w:lineRule="auto"/>
        <w:jc w:val="center"/>
        <w:rPr>
          <w:rStyle w:val="IntenseEmphasis"/>
          <w:rFonts w:ascii="Times New Roman" w:hAnsi="Times New Roman"/>
          <w:color w:val="auto"/>
          <w:lang w:val="en-US"/>
        </w:rPr>
      </w:pPr>
      <w:r w:rsidRPr="002B749E">
        <w:rPr>
          <w:rStyle w:val="IntenseEmphasis"/>
          <w:rFonts w:ascii="Times New Roman" w:hAnsi="Times New Roman"/>
          <w:color w:val="auto"/>
          <w:lang w:val="en-US"/>
        </w:rPr>
        <w:t xml:space="preserve">Article </w:t>
      </w:r>
      <w:bookmarkStart w:id="86" w:name="_Toc278464389"/>
      <w:bookmarkEnd w:id="85"/>
      <w:r w:rsidR="0035616A">
        <w:rPr>
          <w:rStyle w:val="IntenseEmphasis"/>
          <w:rFonts w:ascii="Times New Roman" w:hAnsi="Times New Roman"/>
          <w:color w:val="auto"/>
          <w:lang w:val="en-US"/>
        </w:rPr>
        <w:t>3</w:t>
      </w:r>
      <w:r w:rsidR="00A772B8">
        <w:rPr>
          <w:rStyle w:val="IntenseEmphasis"/>
          <w:rFonts w:ascii="Times New Roman" w:hAnsi="Times New Roman"/>
          <w:color w:val="auto"/>
          <w:lang w:val="en-US"/>
        </w:rPr>
        <w:t>7</w:t>
      </w:r>
    </w:p>
    <w:p w14:paraId="08163DCA" w14:textId="77777777" w:rsidR="00AB00E6" w:rsidRPr="002B749E" w:rsidRDefault="00C86C60" w:rsidP="009152B6">
      <w:pPr>
        <w:shd w:val="clear" w:color="auto" w:fill="FFFFFF"/>
        <w:tabs>
          <w:tab w:val="left" w:pos="710"/>
        </w:tabs>
        <w:spacing w:after="100" w:afterAutospacing="1" w:line="276" w:lineRule="auto"/>
        <w:jc w:val="center"/>
        <w:rPr>
          <w:rStyle w:val="IntenseEmphasis"/>
          <w:rFonts w:ascii="Times New Roman" w:hAnsi="Times New Roman"/>
          <w:color w:val="auto"/>
          <w:lang w:val="en-US"/>
        </w:rPr>
      </w:pPr>
      <w:r w:rsidRPr="002B749E">
        <w:rPr>
          <w:rStyle w:val="IntenseEmphasis"/>
          <w:rFonts w:ascii="Times New Roman" w:hAnsi="Times New Roman"/>
          <w:color w:val="auto"/>
          <w:lang w:val="en-US"/>
        </w:rPr>
        <w:t>Environment</w:t>
      </w:r>
      <w:bookmarkEnd w:id="86"/>
    </w:p>
    <w:p w14:paraId="391A6106" w14:textId="77777777" w:rsidR="000E33C1" w:rsidRPr="00B74956" w:rsidRDefault="000E33C1" w:rsidP="000E33C1">
      <w:pPr>
        <w:pStyle w:val="ListParagraph"/>
        <w:numPr>
          <w:ilvl w:val="0"/>
          <w:numId w:val="57"/>
        </w:numPr>
      </w:pPr>
      <w:r w:rsidRPr="00B74956">
        <w:rPr>
          <w:spacing w:val="12"/>
        </w:rPr>
        <w:t xml:space="preserve">Member States shall ensure that </w:t>
      </w:r>
      <w:r>
        <w:rPr>
          <w:spacing w:val="12"/>
        </w:rPr>
        <w:t xml:space="preserve">their </w:t>
      </w:r>
      <w:r w:rsidRPr="00B74956">
        <w:rPr>
          <w:spacing w:val="12"/>
        </w:rPr>
        <w:t xml:space="preserve">laws and regulations provide for </w:t>
      </w:r>
      <w:r w:rsidRPr="00B74956">
        <w:rPr>
          <w:spacing w:val="2"/>
        </w:rPr>
        <w:t>environmental protection</w:t>
      </w:r>
      <w:r>
        <w:rPr>
          <w:spacing w:val="2"/>
        </w:rPr>
        <w:t>.</w:t>
      </w:r>
    </w:p>
    <w:p w14:paraId="584D1E09" w14:textId="3A9BACBA" w:rsidR="00B74956" w:rsidRDefault="00737639" w:rsidP="00FB242B">
      <w:pPr>
        <w:pStyle w:val="ListParagraph"/>
        <w:numPr>
          <w:ilvl w:val="0"/>
          <w:numId w:val="57"/>
        </w:numPr>
      </w:pPr>
      <w:r>
        <w:t xml:space="preserve">In this regard, </w:t>
      </w:r>
      <w:r w:rsidR="00345718" w:rsidRPr="002B749E">
        <w:t xml:space="preserve">Member States shall not encourage investment </w:t>
      </w:r>
      <w:r w:rsidR="00345718" w:rsidRPr="00B74956">
        <w:rPr>
          <w:spacing w:val="5"/>
        </w:rPr>
        <w:t xml:space="preserve">by relaxing or waiving </w:t>
      </w:r>
      <w:r w:rsidR="00FB242B">
        <w:rPr>
          <w:spacing w:val="5"/>
        </w:rPr>
        <w:t xml:space="preserve">compliance with </w:t>
      </w:r>
      <w:r w:rsidR="00345718" w:rsidRPr="00B74956">
        <w:rPr>
          <w:spacing w:val="5"/>
        </w:rPr>
        <w:t>domestic environmental legislation.</w:t>
      </w:r>
      <w:r w:rsidR="00E82F21">
        <w:rPr>
          <w:spacing w:val="5"/>
        </w:rPr>
        <w:t xml:space="preserve"> </w:t>
      </w:r>
      <w:r w:rsidR="00C96BCA" w:rsidRPr="002B749E">
        <w:t xml:space="preserve">If a Member State considers that another Member State has </w:t>
      </w:r>
      <w:r w:rsidR="00FB242B">
        <w:t>encouraged</w:t>
      </w:r>
      <w:r w:rsidR="00E82F21">
        <w:t xml:space="preserve"> </w:t>
      </w:r>
      <w:r w:rsidR="00FB242B">
        <w:t>such relaxation or non-compliance,</w:t>
      </w:r>
      <w:r w:rsidR="00C96BCA" w:rsidRPr="002B749E">
        <w:t xml:space="preserve"> it may request consultations with the other Member State and the two Member States shall consult with a view to avoiding any such encouragement. </w:t>
      </w:r>
    </w:p>
    <w:p w14:paraId="3380762F" w14:textId="06DF33C4" w:rsidR="00B74956" w:rsidRDefault="00AB00E6" w:rsidP="001A2391">
      <w:pPr>
        <w:pStyle w:val="ListParagraph"/>
        <w:numPr>
          <w:ilvl w:val="0"/>
          <w:numId w:val="57"/>
        </w:numPr>
      </w:pPr>
      <w:r w:rsidRPr="002B749E">
        <w:t xml:space="preserve">Investors </w:t>
      </w:r>
      <w:r w:rsidR="00C86C60" w:rsidRPr="002B749E">
        <w:t>shall, in performing their activities, protect the environment and</w:t>
      </w:r>
      <w:r w:rsidR="00E82F21">
        <w:t xml:space="preserve"> </w:t>
      </w:r>
      <w:r w:rsidR="00C86C60" w:rsidRPr="00B74956">
        <w:rPr>
          <w:spacing w:val="6"/>
        </w:rPr>
        <w:t xml:space="preserve">where </w:t>
      </w:r>
      <w:r w:rsidR="001A2391">
        <w:rPr>
          <w:spacing w:val="6"/>
        </w:rPr>
        <w:t>such</w:t>
      </w:r>
      <w:r w:rsidR="00E82F21">
        <w:rPr>
          <w:spacing w:val="6"/>
        </w:rPr>
        <w:t xml:space="preserve"> </w:t>
      </w:r>
      <w:r w:rsidR="00FB31DC" w:rsidRPr="00B74956">
        <w:rPr>
          <w:spacing w:val="6"/>
        </w:rPr>
        <w:t>activit</w:t>
      </w:r>
      <w:r w:rsidR="00E320CE">
        <w:rPr>
          <w:spacing w:val="6"/>
        </w:rPr>
        <w:t>ies</w:t>
      </w:r>
      <w:r w:rsidR="00FB31DC" w:rsidRPr="00B74956">
        <w:rPr>
          <w:spacing w:val="6"/>
        </w:rPr>
        <w:t xml:space="preserve"> cause </w:t>
      </w:r>
      <w:r w:rsidR="00C86C60" w:rsidRPr="00B74956">
        <w:rPr>
          <w:spacing w:val="6"/>
        </w:rPr>
        <w:t>damage</w:t>
      </w:r>
      <w:r w:rsidR="00FB31DC" w:rsidRPr="00B74956">
        <w:rPr>
          <w:spacing w:val="6"/>
        </w:rPr>
        <w:t xml:space="preserve">s to the </w:t>
      </w:r>
      <w:r w:rsidR="00345718" w:rsidRPr="00B74956">
        <w:rPr>
          <w:spacing w:val="6"/>
        </w:rPr>
        <w:t>environment</w:t>
      </w:r>
      <w:r w:rsidR="00FB31DC" w:rsidRPr="00B74956">
        <w:rPr>
          <w:spacing w:val="6"/>
        </w:rPr>
        <w:t xml:space="preserve">, </w:t>
      </w:r>
      <w:r w:rsidR="001A2391">
        <w:rPr>
          <w:spacing w:val="6"/>
        </w:rPr>
        <w:t>take reasonable steps to restore it as far as possible.</w:t>
      </w:r>
    </w:p>
    <w:p w14:paraId="6242CA8E" w14:textId="05264E42" w:rsidR="00C96BCA" w:rsidRDefault="00345718" w:rsidP="00BC069A">
      <w:pPr>
        <w:pStyle w:val="ListParagraph"/>
        <w:numPr>
          <w:ilvl w:val="0"/>
          <w:numId w:val="57"/>
        </w:numPr>
      </w:pPr>
      <w:r w:rsidRPr="002B749E">
        <w:t xml:space="preserve">Member States and investors shall carry out </w:t>
      </w:r>
      <w:r w:rsidR="00E320CE">
        <w:t>E</w:t>
      </w:r>
      <w:r w:rsidRPr="002B749E">
        <w:t xml:space="preserve">nvironmental </w:t>
      </w:r>
      <w:r w:rsidR="00E320CE">
        <w:t>I</w:t>
      </w:r>
      <w:r w:rsidRPr="002B749E">
        <w:t xml:space="preserve">mpact </w:t>
      </w:r>
      <w:r w:rsidR="00E320CE">
        <w:t>A</w:t>
      </w:r>
      <w:r w:rsidRPr="002B749E">
        <w:t xml:space="preserve">ssessment </w:t>
      </w:r>
      <w:r w:rsidR="00C96BCA" w:rsidRPr="002B749E">
        <w:t xml:space="preserve">(EIA) </w:t>
      </w:r>
      <w:r w:rsidRPr="002B749E">
        <w:t xml:space="preserve">in relation to investments. </w:t>
      </w:r>
      <w:bookmarkStart w:id="87" w:name="_Toc278464390"/>
    </w:p>
    <w:p w14:paraId="5907CEDA" w14:textId="77777777" w:rsidR="00B74956" w:rsidRPr="00B74956" w:rsidRDefault="00C86C60" w:rsidP="00B74956">
      <w:pPr>
        <w:shd w:val="clear" w:color="auto" w:fill="FFFFFF"/>
        <w:tabs>
          <w:tab w:val="left" w:pos="710"/>
        </w:tabs>
        <w:spacing w:before="336" w:after="120"/>
        <w:ind w:left="567" w:hanging="567"/>
        <w:jc w:val="center"/>
        <w:rPr>
          <w:rStyle w:val="IntenseEmphasis"/>
          <w:rFonts w:ascii="Times New Roman" w:hAnsi="Times New Roman"/>
          <w:color w:val="auto"/>
        </w:rPr>
      </w:pPr>
      <w:r w:rsidRPr="00B74956">
        <w:rPr>
          <w:rStyle w:val="IntenseEmphasis"/>
          <w:rFonts w:ascii="Times New Roman" w:hAnsi="Times New Roman"/>
          <w:color w:val="auto"/>
        </w:rPr>
        <w:t xml:space="preserve">Article </w:t>
      </w:r>
      <w:bookmarkStart w:id="88" w:name="_Toc278464391"/>
      <w:bookmarkEnd w:id="87"/>
      <w:r w:rsidR="0035616A">
        <w:rPr>
          <w:rStyle w:val="IntenseEmphasis"/>
          <w:rFonts w:ascii="Times New Roman" w:hAnsi="Times New Roman"/>
          <w:color w:val="auto"/>
        </w:rPr>
        <w:t>3</w:t>
      </w:r>
      <w:r w:rsidR="00A772B8">
        <w:rPr>
          <w:rStyle w:val="IntenseEmphasis"/>
          <w:rFonts w:ascii="Times New Roman" w:hAnsi="Times New Roman"/>
          <w:color w:val="auto"/>
        </w:rPr>
        <w:t>8</w:t>
      </w:r>
    </w:p>
    <w:p w14:paraId="1B976561" w14:textId="77777777" w:rsidR="00AB00E6" w:rsidRPr="00B74956" w:rsidRDefault="00C86C60" w:rsidP="00B74956">
      <w:pPr>
        <w:shd w:val="clear" w:color="auto" w:fill="FFFFFF"/>
        <w:tabs>
          <w:tab w:val="left" w:pos="710"/>
        </w:tabs>
        <w:spacing w:after="100" w:afterAutospacing="1"/>
        <w:ind w:left="567" w:hanging="567"/>
        <w:jc w:val="center"/>
        <w:rPr>
          <w:rStyle w:val="IntenseEmphasis"/>
          <w:rFonts w:ascii="Times New Roman" w:hAnsi="Times New Roman"/>
          <w:color w:val="auto"/>
        </w:rPr>
      </w:pPr>
      <w:r w:rsidRPr="00B74956">
        <w:rPr>
          <w:rStyle w:val="IntenseEmphasis"/>
          <w:rFonts w:ascii="Times New Roman" w:hAnsi="Times New Roman"/>
          <w:color w:val="auto"/>
        </w:rPr>
        <w:t xml:space="preserve">Cultural </w:t>
      </w:r>
      <w:r w:rsidR="003A0E55" w:rsidRPr="00B74956">
        <w:rPr>
          <w:rStyle w:val="IntenseEmphasis"/>
          <w:rFonts w:ascii="Times New Roman" w:hAnsi="Times New Roman"/>
          <w:color w:val="auto"/>
        </w:rPr>
        <w:t>Diversity</w:t>
      </w:r>
      <w:bookmarkStart w:id="89" w:name="_Toc272296987"/>
      <w:bookmarkStart w:id="90" w:name="_Toc272479362"/>
      <w:bookmarkStart w:id="91" w:name="_Toc272482168"/>
      <w:bookmarkStart w:id="92" w:name="_Toc272700501"/>
      <w:bookmarkStart w:id="93" w:name="_Toc277845387"/>
      <w:bookmarkEnd w:id="88"/>
    </w:p>
    <w:p w14:paraId="1A18E819" w14:textId="77777777" w:rsidR="00AB00E6" w:rsidRPr="00B74956" w:rsidRDefault="003A0E55" w:rsidP="00FD1531">
      <w:pPr>
        <w:shd w:val="clear" w:color="auto" w:fill="FFFFFF"/>
        <w:tabs>
          <w:tab w:val="left" w:pos="710"/>
        </w:tabs>
        <w:spacing w:before="120" w:line="276" w:lineRule="auto"/>
        <w:ind w:left="567"/>
        <w:jc w:val="both"/>
        <w:rPr>
          <w:rFonts w:ascii="Times New Roman" w:hAnsi="Times New Roman"/>
          <w:lang w:val="en-US"/>
        </w:rPr>
      </w:pPr>
      <w:r w:rsidRPr="00B74956">
        <w:rPr>
          <w:rFonts w:ascii="Times New Roman" w:hAnsi="Times New Roman"/>
          <w:spacing w:val="-1"/>
          <w:lang w:val="en-US"/>
        </w:rPr>
        <w:t xml:space="preserve">Member States may adopt </w:t>
      </w:r>
      <w:r w:rsidR="00C86C60" w:rsidRPr="00B74956">
        <w:rPr>
          <w:rFonts w:ascii="Times New Roman" w:hAnsi="Times New Roman"/>
          <w:spacing w:val="-1"/>
          <w:lang w:val="en-US"/>
        </w:rPr>
        <w:t xml:space="preserve">policies </w:t>
      </w:r>
      <w:r w:rsidRPr="00B74956">
        <w:rPr>
          <w:rFonts w:ascii="Times New Roman" w:hAnsi="Times New Roman"/>
          <w:spacing w:val="-1"/>
          <w:lang w:val="en-US"/>
        </w:rPr>
        <w:t>on</w:t>
      </w:r>
      <w:r w:rsidR="00C86C60" w:rsidRPr="00B74956">
        <w:rPr>
          <w:rFonts w:ascii="Times New Roman" w:hAnsi="Times New Roman"/>
          <w:lang w:val="en-US"/>
        </w:rPr>
        <w:t xml:space="preserve"> cultural and linguistic diversity</w:t>
      </w:r>
      <w:r w:rsidRPr="00B74956">
        <w:rPr>
          <w:rFonts w:ascii="Times New Roman" w:hAnsi="Times New Roman"/>
          <w:lang w:val="en-US"/>
        </w:rPr>
        <w:t xml:space="preserve"> in promotion of investments. </w:t>
      </w:r>
      <w:bookmarkStart w:id="94" w:name="_Toc278464394"/>
      <w:bookmarkEnd w:id="89"/>
      <w:bookmarkEnd w:id="90"/>
      <w:bookmarkEnd w:id="91"/>
      <w:bookmarkEnd w:id="92"/>
      <w:bookmarkEnd w:id="93"/>
    </w:p>
    <w:p w14:paraId="488CC0DA" w14:textId="77777777" w:rsidR="00B74956" w:rsidRDefault="00C86C60" w:rsidP="00B74956">
      <w:pPr>
        <w:shd w:val="clear" w:color="auto" w:fill="FFFFFF"/>
        <w:tabs>
          <w:tab w:val="left" w:pos="710"/>
        </w:tabs>
        <w:spacing w:before="336" w:line="276" w:lineRule="auto"/>
        <w:jc w:val="center"/>
        <w:rPr>
          <w:rStyle w:val="IntenseEmphasis"/>
          <w:rFonts w:ascii="Times New Roman" w:hAnsi="Times New Roman"/>
          <w:color w:val="auto"/>
          <w:lang w:val="en-US"/>
        </w:rPr>
      </w:pPr>
      <w:r w:rsidRPr="002B749E">
        <w:rPr>
          <w:rStyle w:val="IntenseEmphasis"/>
          <w:rFonts w:ascii="Times New Roman" w:hAnsi="Times New Roman"/>
          <w:color w:val="auto"/>
          <w:lang w:val="en-US"/>
        </w:rPr>
        <w:lastRenderedPageBreak/>
        <w:t xml:space="preserve">Article </w:t>
      </w:r>
      <w:r w:rsidR="00A772B8">
        <w:rPr>
          <w:rStyle w:val="IntenseEmphasis"/>
          <w:rFonts w:ascii="Times New Roman" w:hAnsi="Times New Roman"/>
          <w:color w:val="auto"/>
          <w:lang w:val="en-US"/>
        </w:rPr>
        <w:t>39</w:t>
      </w:r>
      <w:bookmarkStart w:id="95" w:name="_Toc278464395"/>
      <w:bookmarkEnd w:id="94"/>
    </w:p>
    <w:p w14:paraId="5ACF46C2" w14:textId="77777777" w:rsidR="00AB00E6" w:rsidRPr="002B749E" w:rsidRDefault="00C86C60" w:rsidP="00B74956">
      <w:pPr>
        <w:shd w:val="clear" w:color="auto" w:fill="FFFFFF"/>
        <w:tabs>
          <w:tab w:val="left" w:pos="710"/>
        </w:tabs>
        <w:spacing w:after="100" w:afterAutospacing="1" w:line="276" w:lineRule="auto"/>
        <w:jc w:val="center"/>
        <w:rPr>
          <w:rStyle w:val="IntenseEmphasis"/>
          <w:rFonts w:ascii="Times New Roman" w:hAnsi="Times New Roman"/>
          <w:color w:val="auto"/>
          <w:lang w:val="en-US"/>
        </w:rPr>
      </w:pPr>
      <w:r w:rsidRPr="002B749E">
        <w:rPr>
          <w:rStyle w:val="IntenseEmphasis"/>
          <w:rFonts w:ascii="Times New Roman" w:hAnsi="Times New Roman"/>
          <w:color w:val="auto"/>
          <w:lang w:val="en-US"/>
        </w:rPr>
        <w:t>Taxation</w:t>
      </w:r>
      <w:bookmarkEnd w:id="95"/>
    </w:p>
    <w:p w14:paraId="5CDA58F7" w14:textId="77777777" w:rsidR="003A0E55" w:rsidRPr="00B74956" w:rsidRDefault="003A0E55" w:rsidP="00BC069A">
      <w:pPr>
        <w:pStyle w:val="ListParagraph"/>
        <w:numPr>
          <w:ilvl w:val="0"/>
          <w:numId w:val="58"/>
        </w:numPr>
        <w:rPr>
          <w:spacing w:val="6"/>
        </w:rPr>
      </w:pPr>
      <w:r w:rsidRPr="002B749E">
        <w:t>This</w:t>
      </w:r>
      <w:r w:rsidR="00C86C60" w:rsidRPr="002B749E">
        <w:t xml:space="preserve"> Code </w:t>
      </w:r>
      <w:r w:rsidR="006F3391" w:rsidRPr="002B749E">
        <w:t xml:space="preserve">shall </w:t>
      </w:r>
      <w:r w:rsidRPr="002B749E">
        <w:t xml:space="preserve">not </w:t>
      </w:r>
      <w:r w:rsidR="00C86C60" w:rsidRPr="002B749E">
        <w:t xml:space="preserve">affect the rights and obligations of a Member State </w:t>
      </w:r>
      <w:r w:rsidRPr="00B74956">
        <w:rPr>
          <w:spacing w:val="2"/>
        </w:rPr>
        <w:t>under</w:t>
      </w:r>
      <w:r w:rsidR="00C86C60" w:rsidRPr="00B74956">
        <w:rPr>
          <w:spacing w:val="2"/>
        </w:rPr>
        <w:t xml:space="preserve"> Double </w:t>
      </w:r>
      <w:r w:rsidR="00C86C60" w:rsidRPr="00B74956">
        <w:rPr>
          <w:spacing w:val="6"/>
        </w:rPr>
        <w:t>Tax</w:t>
      </w:r>
      <w:r w:rsidRPr="00B74956">
        <w:rPr>
          <w:spacing w:val="6"/>
        </w:rPr>
        <w:t>ation Agreements.</w:t>
      </w:r>
    </w:p>
    <w:p w14:paraId="3F93E96D" w14:textId="350E0506" w:rsidR="002B4710" w:rsidRPr="002B749E" w:rsidRDefault="00793505" w:rsidP="00E24294">
      <w:pPr>
        <w:pStyle w:val="ListParagraph"/>
      </w:pPr>
      <w:r w:rsidRPr="002B749E">
        <w:t xml:space="preserve">Member States are encouraged to put in place </w:t>
      </w:r>
      <w:r w:rsidR="00E24294">
        <w:t>measures</w:t>
      </w:r>
      <w:r w:rsidR="00E82F21">
        <w:t xml:space="preserve"> </w:t>
      </w:r>
      <w:r w:rsidRPr="002B749E">
        <w:t>for transparency</w:t>
      </w:r>
      <w:r w:rsidR="008C509B" w:rsidRPr="002B749E">
        <w:t>, streamlining</w:t>
      </w:r>
      <w:r w:rsidR="00D96086" w:rsidRPr="002B749E">
        <w:t xml:space="preserve"> due process</w:t>
      </w:r>
      <w:r w:rsidRPr="002B749E">
        <w:t xml:space="preserve"> and good governance in their fiscal legislations and regulations</w:t>
      </w:r>
      <w:r w:rsidR="006703E5">
        <w:t>.</w:t>
      </w:r>
    </w:p>
    <w:p w14:paraId="286ED171" w14:textId="77777777" w:rsidR="002B4710" w:rsidRPr="002B749E" w:rsidRDefault="002B4710" w:rsidP="00B74956">
      <w:pPr>
        <w:pStyle w:val="ListParagraph"/>
      </w:pPr>
      <w:r w:rsidRPr="002B749E">
        <w:t>Member States, with a view to encouraging the</w:t>
      </w:r>
      <w:r w:rsidR="00C96BCA" w:rsidRPr="002B749E">
        <w:t xml:space="preserve"> movement of investment, may </w:t>
      </w:r>
      <w:r w:rsidRPr="002B749E">
        <w:t>conclude between themselves D</w:t>
      </w:r>
      <w:r w:rsidR="006703E5">
        <w:t>ouble Tax Avoidance Agreements.</w:t>
      </w:r>
    </w:p>
    <w:p w14:paraId="3E65A388" w14:textId="32AD279D" w:rsidR="00085873" w:rsidRPr="00B74956" w:rsidRDefault="002B4710" w:rsidP="0040362D">
      <w:pPr>
        <w:pStyle w:val="ListParagraph"/>
      </w:pPr>
      <w:bookmarkStart w:id="96" w:name="_Toc272479369"/>
      <w:bookmarkStart w:id="97" w:name="_Toc272482175"/>
      <w:bookmarkStart w:id="98" w:name="_Toc272700508"/>
      <w:bookmarkStart w:id="99" w:name="_Toc277845394"/>
      <w:bookmarkStart w:id="100" w:name="_Toc278464398"/>
      <w:r w:rsidRPr="00B74956">
        <w:rPr>
          <w:rStyle w:val="IntenseEmphasis"/>
          <w:b w:val="0"/>
          <w:i w:val="0"/>
          <w:color w:val="auto"/>
        </w:rPr>
        <w:t xml:space="preserve">Regional Economic Communities </w:t>
      </w:r>
      <w:bookmarkStart w:id="101" w:name="_Toc272479370"/>
      <w:bookmarkStart w:id="102" w:name="_Toc272482176"/>
      <w:bookmarkStart w:id="103" w:name="_Toc272700509"/>
      <w:bookmarkStart w:id="104" w:name="_Toc277845395"/>
      <w:bookmarkStart w:id="105" w:name="_Toc278464399"/>
      <w:bookmarkEnd w:id="96"/>
      <w:bookmarkEnd w:id="97"/>
      <w:bookmarkEnd w:id="98"/>
      <w:bookmarkEnd w:id="99"/>
      <w:bookmarkEnd w:id="100"/>
      <w:r w:rsidR="00085873" w:rsidRPr="002B749E">
        <w:t>may</w:t>
      </w:r>
      <w:r w:rsidR="00E82F21">
        <w:t xml:space="preserve"> </w:t>
      </w:r>
      <w:r w:rsidR="00085873" w:rsidRPr="002B749E">
        <w:t>establish a comprehensive network of</w:t>
      </w:r>
      <w:r w:rsidRPr="002B749E">
        <w:t xml:space="preserve"> Double Tax Avoidance Agreements.</w:t>
      </w:r>
      <w:bookmarkEnd w:id="101"/>
      <w:bookmarkEnd w:id="102"/>
      <w:bookmarkEnd w:id="103"/>
      <w:bookmarkEnd w:id="104"/>
      <w:bookmarkEnd w:id="105"/>
    </w:p>
    <w:p w14:paraId="5C3F7D2F" w14:textId="77777777" w:rsidR="00B74956" w:rsidRDefault="00C86C60" w:rsidP="00B74956">
      <w:pPr>
        <w:spacing w:line="276" w:lineRule="auto"/>
        <w:jc w:val="center"/>
        <w:rPr>
          <w:rStyle w:val="IntenseEmphasis"/>
          <w:rFonts w:ascii="Times New Roman" w:hAnsi="Times New Roman"/>
          <w:b w:val="0"/>
          <w:bCs w:val="0"/>
          <w:i w:val="0"/>
          <w:iCs w:val="0"/>
          <w:color w:val="auto"/>
          <w:lang w:val="en-US"/>
        </w:rPr>
      </w:pPr>
      <w:bookmarkStart w:id="106" w:name="_Toc278464401"/>
      <w:r w:rsidRPr="002B749E">
        <w:rPr>
          <w:rStyle w:val="IntenseEmphasis"/>
          <w:rFonts w:ascii="Times New Roman" w:hAnsi="Times New Roman"/>
          <w:color w:val="auto"/>
          <w:lang w:val="en-US"/>
        </w:rPr>
        <w:t xml:space="preserve">Article </w:t>
      </w:r>
      <w:r w:rsidR="00817B21" w:rsidRPr="002B749E">
        <w:rPr>
          <w:rStyle w:val="IntenseEmphasis"/>
          <w:rFonts w:ascii="Times New Roman" w:hAnsi="Times New Roman"/>
          <w:color w:val="auto"/>
          <w:lang w:val="en-US"/>
        </w:rPr>
        <w:t>4</w:t>
      </w:r>
      <w:bookmarkStart w:id="107" w:name="_Toc278464402"/>
      <w:bookmarkEnd w:id="106"/>
      <w:r w:rsidR="00A772B8">
        <w:rPr>
          <w:rStyle w:val="IntenseEmphasis"/>
          <w:rFonts w:ascii="Times New Roman" w:hAnsi="Times New Roman"/>
          <w:color w:val="auto"/>
          <w:lang w:val="en-US"/>
        </w:rPr>
        <w:t>0</w:t>
      </w:r>
    </w:p>
    <w:p w14:paraId="0AB259AE" w14:textId="5162D045" w:rsidR="00C86C60" w:rsidRPr="002B749E" w:rsidRDefault="00C86C60" w:rsidP="00B26632">
      <w:pPr>
        <w:spacing w:after="100" w:afterAutospacing="1" w:line="276" w:lineRule="auto"/>
        <w:jc w:val="center"/>
        <w:rPr>
          <w:rStyle w:val="IntenseEmphasis"/>
          <w:rFonts w:ascii="Times New Roman" w:hAnsi="Times New Roman"/>
          <w:b w:val="0"/>
          <w:bCs w:val="0"/>
          <w:i w:val="0"/>
          <w:iCs w:val="0"/>
          <w:color w:val="auto"/>
          <w:lang w:val="en-US"/>
        </w:rPr>
      </w:pPr>
      <w:r w:rsidRPr="002B749E">
        <w:rPr>
          <w:rStyle w:val="IntenseEmphasis"/>
          <w:rFonts w:ascii="Times New Roman" w:hAnsi="Times New Roman"/>
          <w:color w:val="auto"/>
          <w:lang w:val="en-US"/>
        </w:rPr>
        <w:t xml:space="preserve">Consumer </w:t>
      </w:r>
      <w:r w:rsidR="00284BD5">
        <w:rPr>
          <w:rStyle w:val="IntenseEmphasis"/>
          <w:rFonts w:ascii="Times New Roman" w:hAnsi="Times New Roman"/>
          <w:color w:val="auto"/>
          <w:lang w:val="en-US"/>
        </w:rPr>
        <w:t>P</w:t>
      </w:r>
      <w:r w:rsidRPr="002B749E">
        <w:rPr>
          <w:rStyle w:val="IntenseEmphasis"/>
          <w:rFonts w:ascii="Times New Roman" w:hAnsi="Times New Roman"/>
          <w:color w:val="auto"/>
          <w:lang w:val="en-US"/>
        </w:rPr>
        <w:t>rotection</w:t>
      </w:r>
      <w:bookmarkEnd w:id="107"/>
    </w:p>
    <w:p w14:paraId="7727275F" w14:textId="77777777" w:rsidR="00B74956" w:rsidRPr="00B74956" w:rsidRDefault="00C86C60" w:rsidP="00BC069A">
      <w:pPr>
        <w:pStyle w:val="ListParagraph"/>
        <w:numPr>
          <w:ilvl w:val="0"/>
          <w:numId w:val="59"/>
        </w:numPr>
        <w:rPr>
          <w:spacing w:val="-5"/>
        </w:rPr>
      </w:pPr>
      <w:r w:rsidRPr="00B74956">
        <w:t xml:space="preserve">Member States </w:t>
      </w:r>
      <w:r w:rsidR="00104BDC" w:rsidRPr="00B74956">
        <w:t xml:space="preserve">and investors </w:t>
      </w:r>
      <w:r w:rsidRPr="00B74956">
        <w:t xml:space="preserve">shall </w:t>
      </w:r>
      <w:r w:rsidR="004C6393" w:rsidRPr="00B74956">
        <w:t>take measures to protect</w:t>
      </w:r>
      <w:r w:rsidRPr="00B74956">
        <w:t xml:space="preserve"> the health, safety and economic interests of </w:t>
      </w:r>
      <w:r w:rsidRPr="00B74956">
        <w:rPr>
          <w:spacing w:val="4"/>
        </w:rPr>
        <w:t xml:space="preserve">consumers and their right to information, education and to </w:t>
      </w:r>
      <w:r w:rsidR="00C96BCA" w:rsidRPr="002B749E">
        <w:t>organiz</w:t>
      </w:r>
      <w:r w:rsidRPr="002B749E">
        <w:t>e themselves in order to safeguard their interests.</w:t>
      </w:r>
    </w:p>
    <w:p w14:paraId="341E6C70" w14:textId="13C938BB" w:rsidR="00033F36" w:rsidRPr="00B26632" w:rsidRDefault="009B0822" w:rsidP="000A02FE">
      <w:pPr>
        <w:pStyle w:val="ListParagraph"/>
        <w:numPr>
          <w:ilvl w:val="0"/>
          <w:numId w:val="59"/>
        </w:numPr>
      </w:pPr>
      <w:r w:rsidRPr="00B26632">
        <w:t xml:space="preserve">Investors should act </w:t>
      </w:r>
      <w:r w:rsidR="00C86C60" w:rsidRPr="00B26632">
        <w:t xml:space="preserve">in accordance with fair business, marketing and advertising practices </w:t>
      </w:r>
      <w:r w:rsidRPr="00B26632">
        <w:t xml:space="preserve">when dealing with consumers and should ensure the safety and quality of the goods </w:t>
      </w:r>
      <w:r w:rsidR="004F0E1F">
        <w:t>and</w:t>
      </w:r>
      <w:r w:rsidRPr="00B26632">
        <w:t xml:space="preserve"> services they provide.</w:t>
      </w:r>
      <w:bookmarkStart w:id="108" w:name="_Toc278464424"/>
    </w:p>
    <w:p w14:paraId="4C28E569" w14:textId="77777777" w:rsidR="00566BE6" w:rsidRPr="00A84C1E" w:rsidRDefault="007D385C" w:rsidP="00A84C1E">
      <w:pPr>
        <w:jc w:val="center"/>
        <w:rPr>
          <w:b/>
        </w:rPr>
      </w:pPr>
      <w:r w:rsidRPr="00A84C1E">
        <w:rPr>
          <w:b/>
        </w:rPr>
        <w:t xml:space="preserve">CHAPTER </w:t>
      </w:r>
      <w:bookmarkStart w:id="109" w:name="_Toc278464425"/>
      <w:bookmarkEnd w:id="108"/>
      <w:r w:rsidR="0038348B" w:rsidRPr="00A84C1E">
        <w:rPr>
          <w:b/>
        </w:rPr>
        <w:t>6</w:t>
      </w:r>
    </w:p>
    <w:p w14:paraId="57F5CABB" w14:textId="77777777" w:rsidR="00566BE6" w:rsidRDefault="007D385C" w:rsidP="00B74956">
      <w:pPr>
        <w:shd w:val="clear" w:color="auto" w:fill="FFFFFF"/>
        <w:tabs>
          <w:tab w:val="left" w:pos="730"/>
        </w:tabs>
        <w:spacing w:before="100" w:beforeAutospacing="1" w:after="100" w:afterAutospacing="1" w:line="276" w:lineRule="auto"/>
        <w:jc w:val="center"/>
        <w:rPr>
          <w:rFonts w:ascii="Times New Roman" w:hAnsi="Times New Roman"/>
          <w:b/>
          <w:lang w:val="en-US"/>
        </w:rPr>
      </w:pPr>
      <w:r w:rsidRPr="002B749E">
        <w:rPr>
          <w:rFonts w:ascii="Times New Roman" w:hAnsi="Times New Roman"/>
          <w:b/>
          <w:lang w:val="en-US"/>
        </w:rPr>
        <w:t>DISPUTE SETTLEMENT</w:t>
      </w:r>
      <w:bookmarkStart w:id="110" w:name="_Toc278464426"/>
      <w:bookmarkEnd w:id="109"/>
    </w:p>
    <w:p w14:paraId="457A8344" w14:textId="77777777" w:rsidR="00B74956" w:rsidRDefault="0035616A" w:rsidP="00B74956">
      <w:pPr>
        <w:shd w:val="clear" w:color="auto" w:fill="FFFFFF"/>
        <w:tabs>
          <w:tab w:val="left" w:pos="730"/>
        </w:tabs>
        <w:spacing w:line="276" w:lineRule="auto"/>
        <w:jc w:val="center"/>
        <w:rPr>
          <w:rStyle w:val="IntenseEmphasis"/>
          <w:rFonts w:ascii="Times New Roman" w:hAnsi="Times New Roman"/>
          <w:color w:val="auto"/>
          <w:lang w:val="en-US"/>
        </w:rPr>
      </w:pPr>
      <w:r>
        <w:rPr>
          <w:rStyle w:val="IntenseEmphasis"/>
          <w:rFonts w:ascii="Times New Roman" w:hAnsi="Times New Roman"/>
          <w:color w:val="auto"/>
          <w:lang w:val="en-US"/>
        </w:rPr>
        <w:t>Article 4</w:t>
      </w:r>
      <w:r w:rsidR="00A772B8">
        <w:rPr>
          <w:rStyle w:val="IntenseEmphasis"/>
          <w:rFonts w:ascii="Times New Roman" w:hAnsi="Times New Roman"/>
          <w:color w:val="auto"/>
          <w:lang w:val="en-US"/>
        </w:rPr>
        <w:t>1</w:t>
      </w:r>
    </w:p>
    <w:p w14:paraId="61681B54" w14:textId="66E5F5F5" w:rsidR="004F0E1F" w:rsidRDefault="000D7A41" w:rsidP="00A84C1E">
      <w:pPr>
        <w:shd w:val="clear" w:color="auto" w:fill="FFFFFF"/>
        <w:tabs>
          <w:tab w:val="left" w:pos="730"/>
        </w:tabs>
        <w:spacing w:line="276" w:lineRule="auto"/>
        <w:jc w:val="center"/>
      </w:pPr>
      <w:r w:rsidRPr="002B749E">
        <w:rPr>
          <w:rStyle w:val="IntenseEmphasis"/>
          <w:rFonts w:ascii="Times New Roman" w:hAnsi="Times New Roman"/>
          <w:color w:val="auto"/>
          <w:lang w:val="en-US"/>
        </w:rPr>
        <w:t>State-State</w:t>
      </w:r>
      <w:r w:rsidRPr="002B749E">
        <w:t xml:space="preserve"> </w:t>
      </w:r>
    </w:p>
    <w:p w14:paraId="25073985" w14:textId="77777777" w:rsidR="00C123F5" w:rsidRDefault="00C123F5" w:rsidP="00A84C1E">
      <w:pPr>
        <w:shd w:val="clear" w:color="auto" w:fill="FFFFFF"/>
        <w:tabs>
          <w:tab w:val="left" w:pos="730"/>
        </w:tabs>
        <w:spacing w:line="276" w:lineRule="auto"/>
        <w:jc w:val="center"/>
      </w:pPr>
    </w:p>
    <w:p w14:paraId="1BF536E2" w14:textId="71ED566E" w:rsidR="00883D57" w:rsidRPr="00A84C1E" w:rsidRDefault="000D7A41" w:rsidP="00A84C1E">
      <w:pPr>
        <w:shd w:val="clear" w:color="auto" w:fill="FFFFFF"/>
        <w:tabs>
          <w:tab w:val="left" w:pos="730"/>
        </w:tabs>
        <w:spacing w:line="276" w:lineRule="auto"/>
        <w:jc w:val="both"/>
        <w:rPr>
          <w:rFonts w:asciiTheme="majorBidi" w:hAnsiTheme="majorBidi" w:cstheme="majorBidi"/>
          <w:spacing w:val="-3"/>
        </w:rPr>
      </w:pPr>
      <w:r w:rsidRPr="00A84C1E">
        <w:rPr>
          <w:rFonts w:asciiTheme="majorBidi" w:hAnsiTheme="majorBidi" w:cstheme="majorBidi"/>
        </w:rPr>
        <w:t xml:space="preserve">Member States </w:t>
      </w:r>
      <w:r w:rsidR="00500E57" w:rsidRPr="00A84C1E">
        <w:rPr>
          <w:rFonts w:asciiTheme="majorBidi" w:hAnsiTheme="majorBidi" w:cstheme="majorBidi"/>
        </w:rPr>
        <w:t xml:space="preserve">are encouraged to resolve any disputes </w:t>
      </w:r>
      <w:r w:rsidRPr="00A84C1E">
        <w:rPr>
          <w:rFonts w:asciiTheme="majorBidi" w:hAnsiTheme="majorBidi" w:cstheme="majorBidi"/>
        </w:rPr>
        <w:t xml:space="preserve">regarding the interpretation and </w:t>
      </w:r>
      <w:r w:rsidR="00287D2B" w:rsidRPr="00A84C1E">
        <w:rPr>
          <w:rFonts w:asciiTheme="majorBidi" w:hAnsiTheme="majorBidi" w:cstheme="majorBidi"/>
        </w:rPr>
        <w:t>application</w:t>
      </w:r>
      <w:r w:rsidR="00F2127F" w:rsidRPr="00A84C1E">
        <w:rPr>
          <w:rFonts w:asciiTheme="majorBidi" w:hAnsiTheme="majorBidi" w:cstheme="majorBidi"/>
        </w:rPr>
        <w:t xml:space="preserve"> </w:t>
      </w:r>
      <w:r w:rsidRPr="00A84C1E">
        <w:rPr>
          <w:rFonts w:asciiTheme="majorBidi" w:hAnsiTheme="majorBidi" w:cstheme="majorBidi"/>
        </w:rPr>
        <w:t>of this Cod</w:t>
      </w:r>
      <w:r w:rsidR="00500E57" w:rsidRPr="00A84C1E">
        <w:rPr>
          <w:rFonts w:asciiTheme="majorBidi" w:hAnsiTheme="majorBidi" w:cstheme="majorBidi"/>
        </w:rPr>
        <w:t xml:space="preserve">e </w:t>
      </w:r>
      <w:r w:rsidR="0079372E" w:rsidRPr="00A84C1E">
        <w:rPr>
          <w:rFonts w:asciiTheme="majorBidi" w:hAnsiTheme="majorBidi" w:cstheme="majorBidi"/>
        </w:rPr>
        <w:t xml:space="preserve">initially </w:t>
      </w:r>
      <w:r w:rsidRPr="00A84C1E">
        <w:rPr>
          <w:rFonts w:asciiTheme="majorBidi" w:hAnsiTheme="majorBidi" w:cstheme="majorBidi"/>
        </w:rPr>
        <w:t>through consultations</w:t>
      </w:r>
      <w:r w:rsidR="006412BD" w:rsidRPr="00A84C1E">
        <w:rPr>
          <w:rFonts w:asciiTheme="majorBidi" w:hAnsiTheme="majorBidi" w:cstheme="majorBidi"/>
        </w:rPr>
        <w:t xml:space="preserve">, </w:t>
      </w:r>
      <w:r w:rsidR="0079372E" w:rsidRPr="00A84C1E">
        <w:rPr>
          <w:rFonts w:asciiTheme="majorBidi" w:hAnsiTheme="majorBidi" w:cstheme="majorBidi"/>
        </w:rPr>
        <w:t>negotiations</w:t>
      </w:r>
      <w:r w:rsidR="006412BD" w:rsidRPr="00A84C1E">
        <w:rPr>
          <w:rFonts w:asciiTheme="majorBidi" w:hAnsiTheme="majorBidi" w:cstheme="majorBidi"/>
        </w:rPr>
        <w:t xml:space="preserve"> or mediation.</w:t>
      </w:r>
    </w:p>
    <w:p w14:paraId="29474DA0" w14:textId="23CB8DBC" w:rsidR="002B249E" w:rsidRPr="00A84C1E" w:rsidRDefault="002B249E" w:rsidP="00A84C1E">
      <w:pPr>
        <w:pStyle w:val="ListParagraph"/>
        <w:numPr>
          <w:ilvl w:val="0"/>
          <w:numId w:val="76"/>
        </w:numPr>
        <w:rPr>
          <w:rStyle w:val="IntenseEmphasis"/>
          <w:b w:val="0"/>
          <w:bCs w:val="0"/>
          <w:i w:val="0"/>
          <w:iCs w:val="0"/>
          <w:color w:val="auto"/>
        </w:rPr>
      </w:pPr>
      <w:r w:rsidRPr="006703E5">
        <w:t xml:space="preserve">Where Member States agree to arbitration, the arbitration shall be conducted at any established African </w:t>
      </w:r>
      <w:r w:rsidRPr="000A02FE">
        <w:t>public or African alternative</w:t>
      </w:r>
      <w:r w:rsidRPr="009C1E2A">
        <w:t xml:space="preserve"> dispute</w:t>
      </w:r>
      <w:r w:rsidRPr="006703E5">
        <w:t xml:space="preserve"> resolution center.</w:t>
      </w:r>
    </w:p>
    <w:p w14:paraId="2F79BE94" w14:textId="7A6D3E10" w:rsidR="00B74956" w:rsidRPr="006703E5" w:rsidRDefault="00C96BCA" w:rsidP="006703E5">
      <w:pPr>
        <w:pStyle w:val="ListParagraph"/>
      </w:pPr>
      <w:r w:rsidRPr="006703E5">
        <w:t xml:space="preserve">Where </w:t>
      </w:r>
      <w:r w:rsidR="000D7A41" w:rsidRPr="006703E5">
        <w:t>Member States are unable to resolve any dispute regarding the interpretation and application of this Code</w:t>
      </w:r>
      <w:r w:rsidR="00C123F5">
        <w:t>,</w:t>
      </w:r>
      <w:r w:rsidR="000D7A41" w:rsidRPr="006703E5">
        <w:t xml:space="preserve"> through any of the methods</w:t>
      </w:r>
      <w:r w:rsidR="002B249E" w:rsidRPr="006703E5">
        <w:t xml:space="preserve"> under </w:t>
      </w:r>
      <w:r w:rsidR="0036604F">
        <w:t>P</w:t>
      </w:r>
      <w:r w:rsidR="002B249E" w:rsidRPr="006703E5">
        <w:t xml:space="preserve">aragraph 1 of this </w:t>
      </w:r>
      <w:r w:rsidR="0036604F">
        <w:t>A</w:t>
      </w:r>
      <w:r w:rsidR="002B249E" w:rsidRPr="006703E5">
        <w:t>rticle,</w:t>
      </w:r>
      <w:r w:rsidR="00E82F21">
        <w:t xml:space="preserve"> </w:t>
      </w:r>
      <w:r w:rsidR="006412BD" w:rsidRPr="006703E5">
        <w:t>within six months</w:t>
      </w:r>
      <w:r w:rsidR="00E062EA">
        <w:t>,</w:t>
      </w:r>
      <w:r w:rsidR="000D7A41" w:rsidRPr="006703E5">
        <w:t xml:space="preserve"> any of the </w:t>
      </w:r>
      <w:r w:rsidRPr="006703E5">
        <w:t xml:space="preserve">disputing </w:t>
      </w:r>
      <w:r w:rsidR="006412BD" w:rsidRPr="006703E5">
        <w:t>Member State</w:t>
      </w:r>
      <w:r w:rsidR="000D7A41" w:rsidRPr="006703E5">
        <w:t xml:space="preserve"> may refer the matter to the African Court of Justice whose deci</w:t>
      </w:r>
      <w:r w:rsidR="00B74956" w:rsidRPr="006703E5">
        <w:t>sion shall be final and binding.</w:t>
      </w:r>
    </w:p>
    <w:p w14:paraId="4EE03936" w14:textId="77777777" w:rsidR="00E062EA" w:rsidRDefault="00E062EA" w:rsidP="00B74956">
      <w:pPr>
        <w:shd w:val="clear" w:color="auto" w:fill="FFFFFF"/>
        <w:tabs>
          <w:tab w:val="left" w:pos="426"/>
        </w:tabs>
        <w:spacing w:before="240" w:line="276" w:lineRule="auto"/>
        <w:ind w:left="68"/>
        <w:jc w:val="center"/>
        <w:rPr>
          <w:rStyle w:val="IntenseEmphasis"/>
          <w:rFonts w:ascii="Times New Roman" w:hAnsi="Times New Roman"/>
          <w:color w:val="auto"/>
          <w:lang w:val="en-US"/>
        </w:rPr>
      </w:pPr>
    </w:p>
    <w:p w14:paraId="6C910A3B" w14:textId="530920B7" w:rsidR="00B74956" w:rsidRDefault="0035616A" w:rsidP="00B74956">
      <w:pPr>
        <w:shd w:val="clear" w:color="auto" w:fill="FFFFFF"/>
        <w:tabs>
          <w:tab w:val="left" w:pos="426"/>
        </w:tabs>
        <w:spacing w:before="240" w:line="276" w:lineRule="auto"/>
        <w:ind w:left="68"/>
        <w:jc w:val="center"/>
        <w:rPr>
          <w:rStyle w:val="IntenseEmphasis"/>
          <w:rFonts w:ascii="Times New Roman" w:hAnsi="Times New Roman"/>
          <w:color w:val="auto"/>
          <w:lang w:val="en-US"/>
        </w:rPr>
      </w:pPr>
      <w:r>
        <w:rPr>
          <w:rStyle w:val="IntenseEmphasis"/>
          <w:rFonts w:ascii="Times New Roman" w:hAnsi="Times New Roman"/>
          <w:color w:val="auto"/>
          <w:lang w:val="en-US"/>
        </w:rPr>
        <w:lastRenderedPageBreak/>
        <w:t>Article 4</w:t>
      </w:r>
      <w:r w:rsidR="00A772B8">
        <w:rPr>
          <w:rStyle w:val="IntenseEmphasis"/>
          <w:rFonts w:ascii="Times New Roman" w:hAnsi="Times New Roman"/>
          <w:color w:val="auto"/>
          <w:lang w:val="en-US"/>
        </w:rPr>
        <w:t>2</w:t>
      </w:r>
    </w:p>
    <w:p w14:paraId="13426ACE" w14:textId="77777777" w:rsidR="000D7A41" w:rsidRDefault="000D7A41" w:rsidP="0035616A">
      <w:pPr>
        <w:shd w:val="clear" w:color="auto" w:fill="FFFFFF"/>
        <w:tabs>
          <w:tab w:val="left" w:pos="426"/>
        </w:tabs>
        <w:spacing w:after="100" w:afterAutospacing="1" w:line="276" w:lineRule="auto"/>
        <w:ind w:left="68"/>
        <w:jc w:val="center"/>
        <w:rPr>
          <w:rStyle w:val="IntenseEmphasis"/>
          <w:rFonts w:ascii="Times New Roman" w:hAnsi="Times New Roman"/>
          <w:color w:val="auto"/>
          <w:lang w:val="en-US"/>
        </w:rPr>
      </w:pPr>
      <w:r w:rsidRPr="002B749E">
        <w:rPr>
          <w:rStyle w:val="IntenseEmphasis"/>
          <w:rFonts w:ascii="Times New Roman" w:hAnsi="Times New Roman"/>
          <w:color w:val="auto"/>
          <w:lang w:val="en-US"/>
        </w:rPr>
        <w:t>Investor-State</w:t>
      </w:r>
    </w:p>
    <w:p w14:paraId="76080D91" w14:textId="77777777" w:rsidR="00883D57" w:rsidRPr="00A84C1E" w:rsidRDefault="005C4A09" w:rsidP="00A84C1E">
      <w:pPr>
        <w:pStyle w:val="ListParagraph"/>
        <w:numPr>
          <w:ilvl w:val="0"/>
          <w:numId w:val="75"/>
        </w:numPr>
        <w:shd w:val="clear" w:color="auto" w:fill="FFFFFF"/>
        <w:tabs>
          <w:tab w:val="left" w:pos="426"/>
        </w:tabs>
        <w:spacing w:after="100" w:afterAutospacing="1"/>
        <w:rPr>
          <w:spacing w:val="-3"/>
        </w:rPr>
      </w:pPr>
      <w:r w:rsidRPr="00A84C1E">
        <w:rPr>
          <w:spacing w:val="-3"/>
        </w:rPr>
        <w:t>Member States</w:t>
      </w:r>
      <w:r w:rsidR="00AB5618" w:rsidRPr="00A84C1E">
        <w:rPr>
          <w:spacing w:val="-3"/>
        </w:rPr>
        <w:t xml:space="preserve"> </w:t>
      </w:r>
      <w:r w:rsidRPr="00A84C1E">
        <w:rPr>
          <w:spacing w:val="-3"/>
        </w:rPr>
        <w:t>may</w:t>
      </w:r>
      <w:r w:rsidR="00D457F9" w:rsidRPr="00A84C1E">
        <w:rPr>
          <w:spacing w:val="-3"/>
        </w:rPr>
        <w:t>,</w:t>
      </w:r>
      <w:r w:rsidRPr="00A84C1E">
        <w:rPr>
          <w:spacing w:val="-3"/>
        </w:rPr>
        <w:t xml:space="preserve"> in line with their domestic policies</w:t>
      </w:r>
      <w:r w:rsidR="00D457F9" w:rsidRPr="00A84C1E">
        <w:rPr>
          <w:spacing w:val="-3"/>
        </w:rPr>
        <w:t>,</w:t>
      </w:r>
      <w:r w:rsidR="00AB5618" w:rsidRPr="00A84C1E">
        <w:rPr>
          <w:spacing w:val="-3"/>
        </w:rPr>
        <w:t xml:space="preserve"> </w:t>
      </w:r>
      <w:r w:rsidR="00D457F9" w:rsidRPr="00A84C1E">
        <w:rPr>
          <w:spacing w:val="-3"/>
        </w:rPr>
        <w:t>agree to utilize</w:t>
      </w:r>
      <w:r w:rsidR="00AB5618" w:rsidRPr="00A84C1E">
        <w:rPr>
          <w:spacing w:val="-3"/>
        </w:rPr>
        <w:t xml:space="preserve"> </w:t>
      </w:r>
      <w:r w:rsidR="00D457F9" w:rsidRPr="00A84C1E">
        <w:rPr>
          <w:spacing w:val="-3"/>
        </w:rPr>
        <w:t>the</w:t>
      </w:r>
      <w:r w:rsidR="00AB5618" w:rsidRPr="00A84C1E">
        <w:rPr>
          <w:spacing w:val="-3"/>
        </w:rPr>
        <w:t xml:space="preserve"> </w:t>
      </w:r>
      <w:r w:rsidRPr="00A84C1E">
        <w:rPr>
          <w:spacing w:val="-3"/>
        </w:rPr>
        <w:t>I</w:t>
      </w:r>
      <w:r w:rsidR="00D457F9" w:rsidRPr="00A84C1E">
        <w:rPr>
          <w:spacing w:val="-3"/>
        </w:rPr>
        <w:t>nvestor</w:t>
      </w:r>
      <w:r w:rsidRPr="00A84C1E">
        <w:rPr>
          <w:spacing w:val="-3"/>
        </w:rPr>
        <w:t xml:space="preserve">–State dispute settlement mechanism. In the event that </w:t>
      </w:r>
      <w:r w:rsidR="00D457F9" w:rsidRPr="00A84C1E">
        <w:rPr>
          <w:spacing w:val="-3"/>
        </w:rPr>
        <w:t>the Investor-State dispute settlement mechanism is agreed upon</w:t>
      </w:r>
      <w:r w:rsidR="00DD6C6C" w:rsidRPr="00A84C1E">
        <w:rPr>
          <w:spacing w:val="-3"/>
        </w:rPr>
        <w:t>,</w:t>
      </w:r>
      <w:r w:rsidR="00D457F9" w:rsidRPr="00A84C1E">
        <w:rPr>
          <w:spacing w:val="-3"/>
        </w:rPr>
        <w:t xml:space="preserve"> the process </w:t>
      </w:r>
      <w:r w:rsidRPr="00A84C1E">
        <w:rPr>
          <w:spacing w:val="-3"/>
        </w:rPr>
        <w:t>below shall apply;</w:t>
      </w:r>
    </w:p>
    <w:p w14:paraId="2DFD5E60" w14:textId="2038E7E5" w:rsidR="00B74956" w:rsidRDefault="000D7A41" w:rsidP="00A84C1E">
      <w:pPr>
        <w:pStyle w:val="ListParagraph"/>
        <w:numPr>
          <w:ilvl w:val="0"/>
          <w:numId w:val="77"/>
        </w:numPr>
        <w:ind w:left="1440"/>
      </w:pPr>
      <w:r w:rsidRPr="002B749E">
        <w:t>Disputes arising between investors and Members States under the specific agreements that govern their relations shall be resolved under those agreements</w:t>
      </w:r>
      <w:r w:rsidR="0052755A">
        <w:t>;</w:t>
      </w:r>
    </w:p>
    <w:p w14:paraId="6C1A5586" w14:textId="5E125F75" w:rsidR="00B74956" w:rsidRDefault="0021622D" w:rsidP="00A84C1E">
      <w:pPr>
        <w:pStyle w:val="ListParagraph"/>
        <w:numPr>
          <w:ilvl w:val="0"/>
          <w:numId w:val="77"/>
        </w:numPr>
        <w:ind w:left="1440"/>
      </w:pPr>
      <w:r w:rsidRPr="002B749E">
        <w:t xml:space="preserve">In the event of an investment dispute between an </w:t>
      </w:r>
      <w:r w:rsidR="00BE7892">
        <w:t>i</w:t>
      </w:r>
      <w:r w:rsidRPr="002B749E">
        <w:t xml:space="preserve">nvestor and a Member State pursuant to this Code, the </w:t>
      </w:r>
      <w:r w:rsidR="00BE7892">
        <w:t>i</w:t>
      </w:r>
      <w:r w:rsidRPr="002B749E">
        <w:t xml:space="preserve">nvestor and the Member State should initially seek to resolve the dispute within </w:t>
      </w:r>
      <w:r w:rsidR="00E062EA">
        <w:t xml:space="preserve">six </w:t>
      </w:r>
      <w:r w:rsidRPr="002B749E">
        <w:t xml:space="preserve"> months at </w:t>
      </w:r>
      <w:r w:rsidR="00E75A09">
        <w:t>the latest</w:t>
      </w:r>
      <w:r w:rsidRPr="002B749E">
        <w:t>, through consultation</w:t>
      </w:r>
      <w:r w:rsidR="006739A0" w:rsidRPr="002B749E">
        <w:t>s</w:t>
      </w:r>
      <w:r w:rsidRPr="002B749E">
        <w:t xml:space="preserve"> and negotiations, which may include the use of non-binding third-party mediation or other mechanisms</w:t>
      </w:r>
      <w:r w:rsidR="0052755A">
        <w:t>;</w:t>
      </w:r>
    </w:p>
    <w:p w14:paraId="494FEEEA" w14:textId="37BC200C" w:rsidR="00B74956" w:rsidRDefault="000D7A41" w:rsidP="00A84C1E">
      <w:pPr>
        <w:pStyle w:val="ListParagraph"/>
        <w:numPr>
          <w:ilvl w:val="0"/>
          <w:numId w:val="77"/>
        </w:numPr>
        <w:ind w:left="1440"/>
      </w:pPr>
      <w:r w:rsidRPr="002B749E">
        <w:t xml:space="preserve">If </w:t>
      </w:r>
      <w:r w:rsidR="0021622D" w:rsidRPr="002B749E">
        <w:t xml:space="preserve">consultations </w:t>
      </w:r>
      <w:r w:rsidRPr="002B749E">
        <w:t>fail, the dispute may be resolved through arbitration, subject to</w:t>
      </w:r>
      <w:r w:rsidR="00AB5618">
        <w:t xml:space="preserve"> </w:t>
      </w:r>
      <w:r w:rsidR="0021622D" w:rsidRPr="002B749E">
        <w:t xml:space="preserve">the applicable </w:t>
      </w:r>
      <w:r w:rsidR="004B1307" w:rsidRPr="002B749E">
        <w:t>laws of the host S</w:t>
      </w:r>
      <w:r w:rsidR="000B7A1B" w:rsidRPr="002B749E">
        <w:t xml:space="preserve">tate </w:t>
      </w:r>
      <w:r w:rsidR="0021622D" w:rsidRPr="002B749E">
        <w:t>and/</w:t>
      </w:r>
      <w:r w:rsidR="000B7A1B" w:rsidRPr="002B749E">
        <w:t>o</w:t>
      </w:r>
      <w:r w:rsidR="0021622D" w:rsidRPr="002B749E">
        <w:t xml:space="preserve">r </w:t>
      </w:r>
      <w:r w:rsidRPr="002B749E">
        <w:t xml:space="preserve">the mutual agreement of the disputing parties, </w:t>
      </w:r>
      <w:r w:rsidR="00394053">
        <w:t xml:space="preserve"> </w:t>
      </w:r>
      <w:r w:rsidR="00AB5618">
        <w:t xml:space="preserve"> and </w:t>
      </w:r>
      <w:r w:rsidR="00394053">
        <w:t xml:space="preserve">subject to </w:t>
      </w:r>
      <w:r w:rsidRPr="002B749E">
        <w:t>exhaustion of local remedies</w:t>
      </w:r>
      <w:r w:rsidR="0052755A">
        <w:t>; and</w:t>
      </w:r>
      <w:r w:rsidRPr="002B749E">
        <w:t xml:space="preserve"> </w:t>
      </w:r>
    </w:p>
    <w:p w14:paraId="1A8D5CF4" w14:textId="478F951F" w:rsidR="00B74956" w:rsidRDefault="0021622D" w:rsidP="00A84C1E">
      <w:pPr>
        <w:pStyle w:val="ListParagraph"/>
        <w:numPr>
          <w:ilvl w:val="0"/>
          <w:numId w:val="77"/>
        </w:numPr>
        <w:ind w:left="1440"/>
      </w:pPr>
      <w:r w:rsidRPr="00B74956">
        <w:t>Where recours</w:t>
      </w:r>
      <w:r w:rsidR="00BE7892">
        <w:t>e is made to arbitration under P</w:t>
      </w:r>
      <w:r w:rsidRPr="00B74956">
        <w:t>aragraph 3, the arbitration may be conducted at any established African public or African private alternative dispute resolution cente</w:t>
      </w:r>
      <w:r w:rsidR="00C96BCA" w:rsidRPr="00B74956">
        <w:t>r</w:t>
      </w:r>
      <w:r w:rsidR="00394053">
        <w:t>.</w:t>
      </w:r>
      <w:r w:rsidR="00E82F21">
        <w:t xml:space="preserve"> </w:t>
      </w:r>
      <w:r w:rsidRPr="00B74956">
        <w:t xml:space="preserve">Arbitration shall be governed by the </w:t>
      </w:r>
      <w:r w:rsidR="00E062EA">
        <w:t xml:space="preserve">United Nations Commission </w:t>
      </w:r>
      <w:r w:rsidR="0052755A">
        <w:t>on</w:t>
      </w:r>
      <w:r w:rsidR="00E062EA">
        <w:t xml:space="preserve"> International Trade Law </w:t>
      </w:r>
      <w:r w:rsidR="0052755A">
        <w:t>(</w:t>
      </w:r>
      <w:r w:rsidRPr="00B74956">
        <w:t>UNCITRAL</w:t>
      </w:r>
      <w:r w:rsidR="0052755A">
        <w:t>)</w:t>
      </w:r>
      <w:r w:rsidRPr="00B74956">
        <w:t xml:space="preserve"> rules.</w:t>
      </w:r>
    </w:p>
    <w:p w14:paraId="3C33BD3B" w14:textId="6A58A1BF" w:rsidR="00883D57" w:rsidRDefault="003A61AE" w:rsidP="00A84C1E">
      <w:pPr>
        <w:pStyle w:val="ListParagraph"/>
        <w:numPr>
          <w:ilvl w:val="0"/>
          <w:numId w:val="75"/>
        </w:numPr>
        <w:shd w:val="clear" w:color="auto" w:fill="FFFFFF"/>
        <w:tabs>
          <w:tab w:val="left" w:pos="426"/>
        </w:tabs>
        <w:spacing w:after="100" w:afterAutospacing="1"/>
      </w:pPr>
      <w:r w:rsidRPr="002B749E">
        <w:t xml:space="preserve">Once recourse is made to a particular </w:t>
      </w:r>
      <w:r w:rsidR="00BF01D2" w:rsidRPr="002B749E">
        <w:t xml:space="preserve">forum </w:t>
      </w:r>
      <w:r w:rsidRPr="002B749E">
        <w:t xml:space="preserve">of dispute settlement, the forum chosen shall be </w:t>
      </w:r>
      <w:r w:rsidRPr="00A84C1E">
        <w:rPr>
          <w:spacing w:val="-3"/>
        </w:rPr>
        <w:t>used</w:t>
      </w:r>
      <w:r w:rsidRPr="002B749E">
        <w:t xml:space="preserve"> to the exclusion of the other. Decisions of this particular </w:t>
      </w:r>
      <w:r w:rsidR="00BF01D2" w:rsidRPr="002B749E">
        <w:t>forum</w:t>
      </w:r>
      <w:r w:rsidRPr="002B749E">
        <w:t xml:space="preserve"> shall be final.</w:t>
      </w:r>
    </w:p>
    <w:p w14:paraId="36ABEFAC" w14:textId="65421445" w:rsidR="00B74956" w:rsidRDefault="0035616A" w:rsidP="00B74956">
      <w:pPr>
        <w:widowControl w:val="0"/>
        <w:shd w:val="clear" w:color="auto" w:fill="FFFFFF"/>
        <w:tabs>
          <w:tab w:val="left" w:pos="1090"/>
        </w:tabs>
        <w:autoSpaceDE w:val="0"/>
        <w:autoSpaceDN w:val="0"/>
        <w:adjustRightInd w:val="0"/>
        <w:spacing w:line="276" w:lineRule="auto"/>
        <w:jc w:val="center"/>
        <w:rPr>
          <w:rFonts w:ascii="Times New Roman" w:hAnsi="Times New Roman"/>
          <w:b/>
          <w:i/>
          <w:lang w:val="en-US"/>
        </w:rPr>
      </w:pPr>
      <w:r>
        <w:rPr>
          <w:rFonts w:ascii="Times New Roman" w:hAnsi="Times New Roman"/>
          <w:b/>
          <w:i/>
          <w:lang w:val="en-US"/>
        </w:rPr>
        <w:t>Article 4</w:t>
      </w:r>
      <w:r w:rsidR="00A772B8">
        <w:rPr>
          <w:rFonts w:ascii="Times New Roman" w:hAnsi="Times New Roman"/>
          <w:b/>
          <w:i/>
          <w:lang w:val="en-US"/>
        </w:rPr>
        <w:t>3</w:t>
      </w:r>
    </w:p>
    <w:p w14:paraId="7D1662C3" w14:textId="77777777" w:rsidR="00A52783" w:rsidRPr="000A0552" w:rsidRDefault="00782156" w:rsidP="000A0552">
      <w:pPr>
        <w:widowControl w:val="0"/>
        <w:shd w:val="clear" w:color="auto" w:fill="FFFFFF"/>
        <w:tabs>
          <w:tab w:val="left" w:pos="1090"/>
        </w:tabs>
        <w:autoSpaceDE w:val="0"/>
        <w:autoSpaceDN w:val="0"/>
        <w:adjustRightInd w:val="0"/>
        <w:spacing w:after="100" w:afterAutospacing="1" w:line="276" w:lineRule="auto"/>
        <w:jc w:val="center"/>
        <w:rPr>
          <w:rFonts w:ascii="Times New Roman" w:hAnsi="Times New Roman"/>
          <w:b/>
          <w:i/>
          <w:lang w:val="en-US"/>
        </w:rPr>
      </w:pPr>
      <w:r w:rsidRPr="002B749E">
        <w:rPr>
          <w:rFonts w:ascii="Times New Roman" w:hAnsi="Times New Roman"/>
          <w:b/>
          <w:i/>
          <w:lang w:val="en-US"/>
        </w:rPr>
        <w:t>Counterc</w:t>
      </w:r>
      <w:r w:rsidR="00A52783" w:rsidRPr="002B749E">
        <w:rPr>
          <w:rFonts w:ascii="Times New Roman" w:hAnsi="Times New Roman"/>
          <w:b/>
          <w:i/>
          <w:lang w:val="en-US"/>
        </w:rPr>
        <w:t>laims by Member States</w:t>
      </w:r>
    </w:p>
    <w:p w14:paraId="5ED7C567" w14:textId="77777777" w:rsidR="00A52783" w:rsidRPr="002B749E" w:rsidRDefault="00A52783" w:rsidP="00BC069A">
      <w:pPr>
        <w:pStyle w:val="ListParagraph"/>
        <w:numPr>
          <w:ilvl w:val="0"/>
          <w:numId w:val="62"/>
        </w:numPr>
      </w:pPr>
      <w:r w:rsidRPr="002B749E">
        <w:t>Where an investor or its investment is alleged by a Member State party in a dispute settlement proceeding under this Code to have failed to comply with its obligations under this Code or other relevant rules and principles of domestic and international law, the competent body hearing such a dispute shall consider whether this breach, if proven, is materially relevant to the issues before it, and if so, what mitigating or off-setting effects this may have on the merits of a claim or on any damages awarded in the event of such award.</w:t>
      </w:r>
    </w:p>
    <w:p w14:paraId="16BCF648" w14:textId="33108CE2" w:rsidR="00A52783" w:rsidRPr="002B749E" w:rsidRDefault="00A52783" w:rsidP="00FC7685">
      <w:pPr>
        <w:pStyle w:val="ListParagraph"/>
      </w:pPr>
      <w:r w:rsidRPr="002B749E">
        <w:t>A Member State may initiate a counte</w:t>
      </w:r>
      <w:r w:rsidR="00806BE6" w:rsidRPr="002B749E">
        <w:t>rclaim against the i</w:t>
      </w:r>
      <w:r w:rsidRPr="002B749E">
        <w:t>nvestor before any competent body dealing with a dispute under this Code for damages or other relief resulting from an alleged breach of the Code.</w:t>
      </w:r>
    </w:p>
    <w:p w14:paraId="6A40F747" w14:textId="1CF99092" w:rsidR="00B74956" w:rsidRDefault="00201DA2" w:rsidP="00B74956">
      <w:pPr>
        <w:widowControl w:val="0"/>
        <w:shd w:val="clear" w:color="auto" w:fill="FFFFFF"/>
        <w:autoSpaceDE w:val="0"/>
        <w:autoSpaceDN w:val="0"/>
        <w:adjustRightInd w:val="0"/>
        <w:spacing w:before="331" w:line="276" w:lineRule="auto"/>
        <w:jc w:val="center"/>
        <w:rPr>
          <w:rStyle w:val="IntenseEmphasis"/>
          <w:rFonts w:ascii="Times New Roman" w:hAnsi="Times New Roman"/>
          <w:color w:val="auto"/>
          <w:lang w:val="en-US"/>
        </w:rPr>
      </w:pPr>
      <w:bookmarkStart w:id="111" w:name="_Toc278464432"/>
      <w:bookmarkEnd w:id="110"/>
      <w:r w:rsidRPr="002B749E">
        <w:rPr>
          <w:rStyle w:val="IntenseEmphasis"/>
          <w:rFonts w:ascii="Times New Roman" w:hAnsi="Times New Roman"/>
          <w:color w:val="auto"/>
          <w:lang w:val="en-US"/>
        </w:rPr>
        <w:lastRenderedPageBreak/>
        <w:t>Article 4</w:t>
      </w:r>
      <w:bookmarkStart w:id="112" w:name="_Toc278464433"/>
      <w:bookmarkEnd w:id="111"/>
      <w:r w:rsidR="00A772B8">
        <w:rPr>
          <w:rStyle w:val="IntenseEmphasis"/>
          <w:rFonts w:ascii="Times New Roman" w:hAnsi="Times New Roman"/>
          <w:color w:val="auto"/>
          <w:lang w:val="en-US"/>
        </w:rPr>
        <w:t>4</w:t>
      </w:r>
    </w:p>
    <w:p w14:paraId="595B57CD" w14:textId="0B710505" w:rsidR="00201DA2" w:rsidRPr="00B74956" w:rsidRDefault="006415D8" w:rsidP="00B74956">
      <w:pPr>
        <w:widowControl w:val="0"/>
        <w:shd w:val="clear" w:color="auto" w:fill="FFFFFF"/>
        <w:autoSpaceDE w:val="0"/>
        <w:autoSpaceDN w:val="0"/>
        <w:adjustRightInd w:val="0"/>
        <w:spacing w:after="100" w:afterAutospacing="1" w:line="276" w:lineRule="auto"/>
        <w:jc w:val="center"/>
        <w:rPr>
          <w:rFonts w:ascii="Times New Roman" w:hAnsi="Times New Roman"/>
          <w:lang w:val="en-US"/>
        </w:rPr>
      </w:pPr>
      <w:r w:rsidRPr="002B749E">
        <w:rPr>
          <w:rStyle w:val="IntenseEmphasis"/>
          <w:rFonts w:ascii="Times New Roman" w:hAnsi="Times New Roman"/>
          <w:color w:val="auto"/>
          <w:lang w:val="en-US"/>
        </w:rPr>
        <w:t>Applicable</w:t>
      </w:r>
      <w:r w:rsidR="00201DA2" w:rsidRPr="002B749E">
        <w:rPr>
          <w:rStyle w:val="IntenseEmphasis"/>
          <w:rFonts w:ascii="Times New Roman" w:hAnsi="Times New Roman"/>
          <w:color w:val="auto"/>
          <w:lang w:val="en-US"/>
        </w:rPr>
        <w:t xml:space="preserve"> </w:t>
      </w:r>
      <w:r w:rsidR="00284BD5">
        <w:rPr>
          <w:rStyle w:val="IntenseEmphasis"/>
          <w:rFonts w:ascii="Times New Roman" w:hAnsi="Times New Roman"/>
          <w:color w:val="auto"/>
          <w:lang w:val="en-US"/>
        </w:rPr>
        <w:t>L</w:t>
      </w:r>
      <w:r w:rsidR="00201DA2" w:rsidRPr="002B749E">
        <w:rPr>
          <w:rStyle w:val="IntenseEmphasis"/>
          <w:rFonts w:ascii="Times New Roman" w:hAnsi="Times New Roman"/>
          <w:color w:val="auto"/>
          <w:lang w:val="en-US"/>
        </w:rPr>
        <w:t xml:space="preserve">aw in </w:t>
      </w:r>
      <w:r w:rsidR="00284BD5">
        <w:rPr>
          <w:rStyle w:val="IntenseEmphasis"/>
          <w:rFonts w:ascii="Times New Roman" w:hAnsi="Times New Roman"/>
          <w:color w:val="auto"/>
          <w:lang w:val="en-US"/>
        </w:rPr>
        <w:t>D</w:t>
      </w:r>
      <w:r w:rsidR="00201DA2" w:rsidRPr="002B749E">
        <w:rPr>
          <w:rStyle w:val="IntenseEmphasis"/>
          <w:rFonts w:ascii="Times New Roman" w:hAnsi="Times New Roman"/>
          <w:color w:val="auto"/>
          <w:lang w:val="en-US"/>
        </w:rPr>
        <w:t>isputes</w:t>
      </w:r>
      <w:bookmarkEnd w:id="112"/>
    </w:p>
    <w:p w14:paraId="20443ABA" w14:textId="2F4AB7F6" w:rsidR="000F592C" w:rsidRPr="002B749E" w:rsidRDefault="00201DA2" w:rsidP="009A7CE0">
      <w:pPr>
        <w:pStyle w:val="NoSpacing"/>
        <w:spacing w:line="276" w:lineRule="auto"/>
        <w:ind w:left="567"/>
        <w:jc w:val="both"/>
        <w:rPr>
          <w:rFonts w:ascii="Times New Roman" w:hAnsi="Times New Roman"/>
          <w:bCs/>
          <w:spacing w:val="-2"/>
          <w:sz w:val="24"/>
          <w:szCs w:val="24"/>
        </w:rPr>
      </w:pPr>
      <w:r w:rsidRPr="002B749E">
        <w:rPr>
          <w:rFonts w:ascii="Times New Roman" w:hAnsi="Times New Roman"/>
          <w:bCs/>
          <w:spacing w:val="-2"/>
          <w:sz w:val="24"/>
          <w:szCs w:val="24"/>
        </w:rPr>
        <w:t xml:space="preserve">Any claim or dispute arising from </w:t>
      </w:r>
      <w:r w:rsidR="00806BE6" w:rsidRPr="002B749E">
        <w:rPr>
          <w:rFonts w:ascii="Times New Roman" w:hAnsi="Times New Roman"/>
          <w:bCs/>
          <w:spacing w:val="-2"/>
          <w:sz w:val="24"/>
          <w:szCs w:val="24"/>
        </w:rPr>
        <w:t>this Code</w:t>
      </w:r>
      <w:r w:rsidRPr="002B749E">
        <w:rPr>
          <w:rFonts w:ascii="Times New Roman" w:hAnsi="Times New Roman"/>
          <w:bCs/>
          <w:spacing w:val="-2"/>
          <w:sz w:val="24"/>
          <w:szCs w:val="24"/>
        </w:rPr>
        <w:t xml:space="preserve"> shall be decided in accordance with </w:t>
      </w:r>
      <w:r w:rsidR="00806BE6" w:rsidRPr="002B749E">
        <w:rPr>
          <w:rFonts w:ascii="Times New Roman" w:hAnsi="Times New Roman"/>
          <w:bCs/>
          <w:spacing w:val="-2"/>
          <w:sz w:val="24"/>
          <w:szCs w:val="24"/>
        </w:rPr>
        <w:t xml:space="preserve">the provisions of </w:t>
      </w:r>
      <w:r w:rsidRPr="002B749E">
        <w:rPr>
          <w:rFonts w:ascii="Times New Roman" w:hAnsi="Times New Roman"/>
          <w:bCs/>
          <w:spacing w:val="-2"/>
          <w:sz w:val="24"/>
          <w:szCs w:val="24"/>
        </w:rPr>
        <w:t xml:space="preserve">this Code </w:t>
      </w:r>
      <w:r w:rsidR="00806BE6" w:rsidRPr="002B749E">
        <w:rPr>
          <w:rFonts w:ascii="Times New Roman" w:hAnsi="Times New Roman"/>
          <w:bCs/>
          <w:spacing w:val="-2"/>
          <w:sz w:val="24"/>
          <w:szCs w:val="24"/>
        </w:rPr>
        <w:t xml:space="preserve">as well </w:t>
      </w:r>
      <w:r w:rsidR="004D727D">
        <w:rPr>
          <w:rFonts w:ascii="Times New Roman" w:hAnsi="Times New Roman"/>
          <w:bCs/>
          <w:spacing w:val="-2"/>
          <w:sz w:val="24"/>
          <w:szCs w:val="24"/>
        </w:rPr>
        <w:t xml:space="preserve">as </w:t>
      </w:r>
      <w:r w:rsidRPr="002B749E">
        <w:rPr>
          <w:rFonts w:ascii="Times New Roman" w:hAnsi="Times New Roman"/>
          <w:bCs/>
          <w:spacing w:val="-2"/>
          <w:sz w:val="24"/>
          <w:szCs w:val="24"/>
        </w:rPr>
        <w:t xml:space="preserve">any other national, </w:t>
      </w:r>
      <w:r w:rsidR="00806BE6" w:rsidRPr="002B749E">
        <w:rPr>
          <w:rFonts w:ascii="Times New Roman" w:hAnsi="Times New Roman"/>
          <w:bCs/>
          <w:spacing w:val="-2"/>
          <w:sz w:val="24"/>
          <w:szCs w:val="24"/>
        </w:rPr>
        <w:t>regional</w:t>
      </w:r>
      <w:r w:rsidR="00E82F21">
        <w:rPr>
          <w:rFonts w:ascii="Times New Roman" w:hAnsi="Times New Roman"/>
          <w:bCs/>
          <w:spacing w:val="-2"/>
          <w:sz w:val="24"/>
          <w:szCs w:val="24"/>
        </w:rPr>
        <w:t xml:space="preserve"> </w:t>
      </w:r>
      <w:r w:rsidR="00053466" w:rsidRPr="002B749E">
        <w:rPr>
          <w:rFonts w:ascii="Times New Roman" w:hAnsi="Times New Roman"/>
          <w:bCs/>
          <w:spacing w:val="-2"/>
          <w:sz w:val="24"/>
          <w:szCs w:val="24"/>
        </w:rPr>
        <w:t xml:space="preserve">or </w:t>
      </w:r>
      <w:r w:rsidRPr="002B749E">
        <w:rPr>
          <w:rFonts w:ascii="Times New Roman" w:hAnsi="Times New Roman"/>
          <w:bCs/>
          <w:spacing w:val="-2"/>
          <w:sz w:val="24"/>
          <w:szCs w:val="24"/>
        </w:rPr>
        <w:t>international law</w:t>
      </w:r>
      <w:r w:rsidR="004D727D">
        <w:rPr>
          <w:rFonts w:ascii="Times New Roman" w:hAnsi="Times New Roman"/>
          <w:bCs/>
          <w:spacing w:val="-2"/>
          <w:sz w:val="24"/>
          <w:szCs w:val="24"/>
        </w:rPr>
        <w:t>s</w:t>
      </w:r>
      <w:r w:rsidR="009A7CE0">
        <w:rPr>
          <w:rFonts w:ascii="Times New Roman" w:hAnsi="Times New Roman"/>
          <w:bCs/>
          <w:spacing w:val="-2"/>
          <w:sz w:val="24"/>
          <w:szCs w:val="24"/>
        </w:rPr>
        <w:t>,</w:t>
      </w:r>
      <w:r w:rsidRPr="002B749E">
        <w:rPr>
          <w:rFonts w:ascii="Times New Roman" w:hAnsi="Times New Roman"/>
          <w:bCs/>
          <w:spacing w:val="-2"/>
          <w:sz w:val="24"/>
          <w:szCs w:val="24"/>
        </w:rPr>
        <w:t xml:space="preserve"> rules</w:t>
      </w:r>
      <w:r w:rsidR="00806BE6" w:rsidRPr="002B749E">
        <w:rPr>
          <w:rFonts w:ascii="Times New Roman" w:hAnsi="Times New Roman"/>
          <w:bCs/>
          <w:spacing w:val="-2"/>
          <w:sz w:val="24"/>
          <w:szCs w:val="24"/>
        </w:rPr>
        <w:t xml:space="preserve"> or principles.</w:t>
      </w:r>
      <w:bookmarkStart w:id="113" w:name="_Toc278464436"/>
    </w:p>
    <w:p w14:paraId="748DB095" w14:textId="40D82208" w:rsidR="000F592C" w:rsidRPr="002B749E" w:rsidRDefault="000F592C" w:rsidP="002B749E">
      <w:pPr>
        <w:pStyle w:val="NoSpacing"/>
        <w:spacing w:line="276" w:lineRule="auto"/>
        <w:jc w:val="both"/>
        <w:rPr>
          <w:rFonts w:ascii="Times New Roman" w:hAnsi="Times New Roman"/>
          <w:bCs/>
          <w:spacing w:val="-2"/>
          <w:sz w:val="24"/>
          <w:szCs w:val="24"/>
        </w:rPr>
      </w:pPr>
    </w:p>
    <w:p w14:paraId="7ABC3B1D" w14:textId="77777777" w:rsidR="000F592C" w:rsidRPr="002B749E" w:rsidRDefault="007D385C" w:rsidP="00B74956">
      <w:pPr>
        <w:pStyle w:val="NoSpacing"/>
        <w:spacing w:before="100" w:beforeAutospacing="1" w:after="100" w:afterAutospacing="1" w:line="276" w:lineRule="auto"/>
        <w:jc w:val="center"/>
        <w:rPr>
          <w:rFonts w:ascii="Times New Roman" w:hAnsi="Times New Roman"/>
          <w:b/>
          <w:sz w:val="24"/>
          <w:szCs w:val="24"/>
        </w:rPr>
      </w:pPr>
      <w:r w:rsidRPr="002B749E">
        <w:rPr>
          <w:rFonts w:ascii="Times New Roman" w:hAnsi="Times New Roman"/>
          <w:b/>
          <w:sz w:val="24"/>
          <w:szCs w:val="24"/>
        </w:rPr>
        <w:t xml:space="preserve">CHAPTER </w:t>
      </w:r>
      <w:bookmarkStart w:id="114" w:name="_Toc278464437"/>
      <w:bookmarkEnd w:id="113"/>
      <w:r w:rsidR="0038348B" w:rsidRPr="002B749E">
        <w:rPr>
          <w:rFonts w:ascii="Times New Roman" w:hAnsi="Times New Roman"/>
          <w:b/>
          <w:sz w:val="24"/>
          <w:szCs w:val="24"/>
        </w:rPr>
        <w:t>7</w:t>
      </w:r>
    </w:p>
    <w:p w14:paraId="2234B276" w14:textId="77777777" w:rsidR="000F592C" w:rsidRPr="00B74956" w:rsidRDefault="007D385C" w:rsidP="00B74956">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before="100" w:beforeAutospacing="1" w:after="100" w:afterAutospacing="1" w:line="276" w:lineRule="auto"/>
        <w:jc w:val="center"/>
        <w:rPr>
          <w:rFonts w:ascii="Times New Roman" w:hAnsi="Times New Roman"/>
          <w:b/>
          <w:lang w:val="en-US"/>
        </w:rPr>
      </w:pPr>
      <w:r w:rsidRPr="002B749E">
        <w:rPr>
          <w:rFonts w:ascii="Times New Roman" w:hAnsi="Times New Roman"/>
          <w:b/>
          <w:lang w:val="en-US"/>
        </w:rPr>
        <w:t>PROCEDURAL ISSUES</w:t>
      </w:r>
      <w:bookmarkStart w:id="115" w:name="_Toc278464438"/>
      <w:bookmarkEnd w:id="114"/>
      <w:r w:rsidR="002D7A61" w:rsidRPr="002B749E">
        <w:rPr>
          <w:rFonts w:ascii="Times New Roman" w:hAnsi="Times New Roman"/>
          <w:b/>
          <w:lang w:val="en-US"/>
        </w:rPr>
        <w:t xml:space="preserve"> AND INSTITUTIONAL ARRANGEMENTS</w:t>
      </w:r>
    </w:p>
    <w:p w14:paraId="5AAF1422" w14:textId="27589EDD" w:rsidR="00B74956" w:rsidRDefault="00692BA7" w:rsidP="00B74956">
      <w:pPr>
        <w:pStyle w:val="NoSpacing"/>
        <w:spacing w:line="276" w:lineRule="auto"/>
        <w:jc w:val="center"/>
        <w:rPr>
          <w:rStyle w:val="IntenseEmphasis"/>
          <w:rFonts w:ascii="Times New Roman" w:hAnsi="Times New Roman"/>
          <w:color w:val="auto"/>
          <w:sz w:val="24"/>
          <w:szCs w:val="24"/>
        </w:rPr>
      </w:pPr>
      <w:r w:rsidRPr="002B749E">
        <w:rPr>
          <w:rStyle w:val="IntenseEmphasis"/>
          <w:rFonts w:ascii="Times New Roman" w:hAnsi="Times New Roman"/>
          <w:color w:val="auto"/>
          <w:sz w:val="24"/>
          <w:szCs w:val="24"/>
        </w:rPr>
        <w:t>Article</w:t>
      </w:r>
      <w:bookmarkStart w:id="116" w:name="_Toc278464439"/>
      <w:bookmarkEnd w:id="115"/>
      <w:r w:rsidR="001A28AC">
        <w:rPr>
          <w:rStyle w:val="IntenseEmphasis"/>
          <w:rFonts w:ascii="Times New Roman" w:hAnsi="Times New Roman"/>
          <w:color w:val="auto"/>
          <w:sz w:val="24"/>
          <w:szCs w:val="24"/>
        </w:rPr>
        <w:t xml:space="preserve"> </w:t>
      </w:r>
      <w:r w:rsidR="0035616A">
        <w:rPr>
          <w:rStyle w:val="IntenseEmphasis"/>
          <w:rFonts w:ascii="Times New Roman" w:hAnsi="Times New Roman"/>
          <w:color w:val="auto"/>
          <w:sz w:val="24"/>
          <w:szCs w:val="24"/>
        </w:rPr>
        <w:t>4</w:t>
      </w:r>
      <w:r w:rsidR="00A772B8">
        <w:rPr>
          <w:rStyle w:val="IntenseEmphasis"/>
          <w:rFonts w:ascii="Times New Roman" w:hAnsi="Times New Roman"/>
          <w:color w:val="auto"/>
          <w:sz w:val="24"/>
          <w:szCs w:val="24"/>
        </w:rPr>
        <w:t>5</w:t>
      </w:r>
    </w:p>
    <w:p w14:paraId="09A45032" w14:textId="77777777" w:rsidR="00FD1531" w:rsidRDefault="00FD1531" w:rsidP="00B74956">
      <w:pPr>
        <w:pStyle w:val="NoSpacing"/>
        <w:spacing w:line="276" w:lineRule="auto"/>
        <w:jc w:val="center"/>
        <w:rPr>
          <w:rStyle w:val="IntenseEmphasis"/>
          <w:rFonts w:ascii="Times New Roman" w:hAnsi="Times New Roman"/>
          <w:color w:val="auto"/>
          <w:sz w:val="24"/>
          <w:szCs w:val="24"/>
        </w:rPr>
      </w:pPr>
      <w:r w:rsidRPr="00FD1531">
        <w:rPr>
          <w:rFonts w:ascii="Times New Roman" w:hAnsi="Times New Roman"/>
          <w:b/>
          <w:bCs/>
          <w:i/>
          <w:iCs/>
          <w:sz w:val="24"/>
          <w:szCs w:val="24"/>
          <w:lang w:val="en-GB"/>
        </w:rPr>
        <w:t>Application</w:t>
      </w:r>
    </w:p>
    <w:bookmarkEnd w:id="116"/>
    <w:p w14:paraId="7FA53A98" w14:textId="75FE6368" w:rsidR="00692BA7" w:rsidRPr="002B749E" w:rsidRDefault="00E816C9" w:rsidP="00FC7685">
      <w:pPr>
        <w:pStyle w:val="ListParagraph"/>
        <w:numPr>
          <w:ilvl w:val="0"/>
          <w:numId w:val="63"/>
        </w:numPr>
      </w:pPr>
      <w:r w:rsidRPr="002B749E">
        <w:t xml:space="preserve">Member States </w:t>
      </w:r>
      <w:r w:rsidR="00692BA7" w:rsidRPr="002B749E">
        <w:t xml:space="preserve">shall </w:t>
      </w:r>
      <w:r w:rsidR="00FC7685">
        <w:t xml:space="preserve"> </w:t>
      </w:r>
      <w:r w:rsidR="00960ED8" w:rsidRPr="00960ED8">
        <w:rPr>
          <w:lang w:val="en-GB"/>
        </w:rPr>
        <w:t>endeavour</w:t>
      </w:r>
      <w:r w:rsidR="00371157">
        <w:t xml:space="preserve"> to </w:t>
      </w:r>
      <w:r w:rsidR="0000358E">
        <w:t xml:space="preserve">adopt </w:t>
      </w:r>
      <w:r w:rsidR="00692BA7" w:rsidRPr="002B749E">
        <w:t>appropriate measures</w:t>
      </w:r>
      <w:r w:rsidR="00E82F21">
        <w:t xml:space="preserve"> </w:t>
      </w:r>
      <w:r w:rsidR="00692BA7" w:rsidRPr="002B749E">
        <w:t xml:space="preserve">to </w:t>
      </w:r>
      <w:r w:rsidR="00371157">
        <w:t xml:space="preserve">apply the rules contained in </w:t>
      </w:r>
      <w:r w:rsidR="00692BA7" w:rsidRPr="002B749E">
        <w:t>this Code.</w:t>
      </w:r>
    </w:p>
    <w:p w14:paraId="00C5CE69" w14:textId="77777777" w:rsidR="000F592C" w:rsidRPr="002B749E" w:rsidRDefault="008767F2" w:rsidP="00371157">
      <w:pPr>
        <w:pStyle w:val="ListParagraph"/>
      </w:pPr>
      <w:r w:rsidRPr="002B749E">
        <w:t>Member States</w:t>
      </w:r>
      <w:r w:rsidR="00DD6C6C">
        <w:t xml:space="preserve"> </w:t>
      </w:r>
      <w:r w:rsidRPr="002B749E">
        <w:t xml:space="preserve">shall </w:t>
      </w:r>
      <w:r w:rsidR="00692BA7" w:rsidRPr="002B749E">
        <w:t xml:space="preserve">co-operate with each other in addressing any impediment </w:t>
      </w:r>
      <w:r w:rsidRPr="002B749E">
        <w:t xml:space="preserve">to the </w:t>
      </w:r>
      <w:r w:rsidR="00371157">
        <w:t>application of the rules contained in</w:t>
      </w:r>
      <w:r w:rsidR="00DD6C6C">
        <w:t xml:space="preserve"> </w:t>
      </w:r>
      <w:r w:rsidR="00692BA7" w:rsidRPr="002B749E">
        <w:t>this Code</w:t>
      </w:r>
      <w:bookmarkStart w:id="117" w:name="_Toc278464440"/>
      <w:r w:rsidR="002D7A61" w:rsidRPr="002B749E">
        <w:t>.</w:t>
      </w:r>
    </w:p>
    <w:bookmarkEnd w:id="117"/>
    <w:p w14:paraId="3F8C48EB" w14:textId="2D7DBCD9" w:rsidR="002D7A61" w:rsidRPr="002B749E" w:rsidRDefault="002D7A61" w:rsidP="00371157">
      <w:pPr>
        <w:pStyle w:val="ListParagraph"/>
      </w:pPr>
      <w:r w:rsidRPr="002B749E">
        <w:t xml:space="preserve">Member </w:t>
      </w:r>
      <w:r w:rsidR="00D82239" w:rsidRPr="002B749E">
        <w:t>State</w:t>
      </w:r>
      <w:r w:rsidRPr="002B749E">
        <w:t>s</w:t>
      </w:r>
      <w:r w:rsidR="00E82F21">
        <w:t xml:space="preserve"> </w:t>
      </w:r>
      <w:r w:rsidRPr="002B749E">
        <w:t xml:space="preserve">shall </w:t>
      </w:r>
      <w:r w:rsidR="00364F6D" w:rsidRPr="002B749E">
        <w:t>publish all relevant measures of general application</w:t>
      </w:r>
      <w:r w:rsidR="006244E7" w:rsidRPr="002B749E">
        <w:t>,</w:t>
      </w:r>
      <w:r w:rsidR="00364F6D" w:rsidRPr="002B749E">
        <w:t xml:space="preserve"> which pertain to</w:t>
      </w:r>
      <w:r w:rsidR="00960ED8">
        <w:t>,</w:t>
      </w:r>
      <w:r w:rsidR="00364F6D" w:rsidRPr="002B749E">
        <w:t xml:space="preserve"> or affect the</w:t>
      </w:r>
      <w:r w:rsidR="00371157">
        <w:t xml:space="preserve"> application of the rules contained in</w:t>
      </w:r>
      <w:r w:rsidR="00364F6D" w:rsidRPr="002B749E">
        <w:t xml:space="preserve"> this Code</w:t>
      </w:r>
      <w:r w:rsidRPr="002B749E">
        <w:t>.</w:t>
      </w:r>
    </w:p>
    <w:p w14:paraId="03D630C0" w14:textId="77777777" w:rsidR="006244E7" w:rsidRPr="002B749E" w:rsidRDefault="00364F6D" w:rsidP="00B74956">
      <w:pPr>
        <w:pStyle w:val="ListParagraph"/>
      </w:pPr>
      <w:r w:rsidRPr="002B749E">
        <w:t>Member State</w:t>
      </w:r>
      <w:r w:rsidR="0000358E">
        <w:t>s are</w:t>
      </w:r>
      <w:r w:rsidR="00F7416F" w:rsidRPr="002B749E">
        <w:t xml:space="preserve"> encouraged to</w:t>
      </w:r>
      <w:r w:rsidRPr="002B749E">
        <w:t xml:space="preserve"> respond promptly to all requests by other Member State</w:t>
      </w:r>
      <w:r w:rsidR="0000358E">
        <w:t>s</w:t>
      </w:r>
      <w:r w:rsidRPr="002B749E">
        <w:t xml:space="preserve"> for specific information on </w:t>
      </w:r>
      <w:r w:rsidR="006244E7" w:rsidRPr="002B749E">
        <w:t xml:space="preserve">measures </w:t>
      </w:r>
      <w:r w:rsidR="002D7A61" w:rsidRPr="002B749E">
        <w:t xml:space="preserve">related to </w:t>
      </w:r>
      <w:r w:rsidR="006244E7" w:rsidRPr="002B749E">
        <w:t>investments</w:t>
      </w:r>
      <w:r w:rsidR="002D7A61" w:rsidRPr="002B749E">
        <w:t xml:space="preserve"> under this Code</w:t>
      </w:r>
      <w:r w:rsidR="006244E7" w:rsidRPr="002B749E">
        <w:t xml:space="preserve">. </w:t>
      </w:r>
    </w:p>
    <w:p w14:paraId="4B18D85E" w14:textId="04118A17" w:rsidR="006244E7" w:rsidRPr="00B74956" w:rsidRDefault="009900DF" w:rsidP="00B772D7">
      <w:pPr>
        <w:pStyle w:val="ListParagraph"/>
      </w:pPr>
      <w:r w:rsidRPr="002B749E">
        <w:t xml:space="preserve">In order to ensure the participation of all Member States in the implementation of this Code, there will be a transition period </w:t>
      </w:r>
      <w:r w:rsidRPr="002B749E">
        <w:rPr>
          <w:spacing w:val="5"/>
        </w:rPr>
        <w:t xml:space="preserve">to provide Member States the necessary flexibility to address developmental needs and other </w:t>
      </w:r>
      <w:r w:rsidRPr="002B749E">
        <w:rPr>
          <w:spacing w:val="1"/>
        </w:rPr>
        <w:t>economic concerns</w:t>
      </w:r>
      <w:r w:rsidR="00E82F21">
        <w:rPr>
          <w:spacing w:val="1"/>
        </w:rPr>
        <w:t xml:space="preserve"> </w:t>
      </w:r>
      <w:r w:rsidRPr="002B749E">
        <w:t xml:space="preserve">that they face to reduce disparities in the effect </w:t>
      </w:r>
      <w:bookmarkStart w:id="118" w:name="_Toc278464444"/>
      <w:r w:rsidR="000A0552">
        <w:t>of imple</w:t>
      </w:r>
      <w:r w:rsidR="006703E5">
        <w:t>mentation of this C</w:t>
      </w:r>
      <w:r w:rsidR="00F1252B">
        <w:t>ode.</w:t>
      </w:r>
    </w:p>
    <w:p w14:paraId="133164D8" w14:textId="77777777" w:rsidR="00B74956" w:rsidRDefault="00C86C60" w:rsidP="00B74956">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line="276" w:lineRule="auto"/>
        <w:jc w:val="center"/>
        <w:rPr>
          <w:rStyle w:val="IntenseEmphasis"/>
          <w:rFonts w:ascii="Times New Roman" w:hAnsi="Times New Roman"/>
          <w:color w:val="auto"/>
          <w:lang w:val="en-US"/>
        </w:rPr>
      </w:pPr>
      <w:r w:rsidRPr="002B749E">
        <w:rPr>
          <w:rStyle w:val="IntenseEmphasis"/>
          <w:rFonts w:ascii="Times New Roman" w:hAnsi="Times New Roman"/>
          <w:color w:val="auto"/>
          <w:lang w:val="en-US"/>
        </w:rPr>
        <w:t xml:space="preserve">Article </w:t>
      </w:r>
      <w:bookmarkStart w:id="119" w:name="_Toc278464445"/>
      <w:bookmarkEnd w:id="118"/>
      <w:r w:rsidR="0035616A">
        <w:rPr>
          <w:rStyle w:val="IntenseEmphasis"/>
          <w:rFonts w:ascii="Times New Roman" w:hAnsi="Times New Roman"/>
          <w:color w:val="auto"/>
          <w:lang w:val="en-US"/>
        </w:rPr>
        <w:t>4</w:t>
      </w:r>
      <w:r w:rsidR="00A772B8">
        <w:rPr>
          <w:rStyle w:val="IntenseEmphasis"/>
          <w:rFonts w:ascii="Times New Roman" w:hAnsi="Times New Roman"/>
          <w:color w:val="auto"/>
          <w:lang w:val="en-US"/>
        </w:rPr>
        <w:t>6</w:t>
      </w:r>
    </w:p>
    <w:p w14:paraId="68F66C03" w14:textId="77777777" w:rsidR="00C86C60" w:rsidRPr="002B749E" w:rsidRDefault="00C86C60" w:rsidP="00B74956">
      <w:pPr>
        <w:tabs>
          <w:tab w:val="left" w:pos="1440"/>
          <w:tab w:val="left" w:pos="2301"/>
          <w:tab w:val="left" w:pos="3038"/>
          <w:tab w:val="left" w:pos="10080"/>
          <w:tab w:val="left" w:pos="10800"/>
          <w:tab w:val="left" w:pos="11520"/>
          <w:tab w:val="left" w:pos="12240"/>
          <w:tab w:val="left" w:pos="12960"/>
          <w:tab w:val="left" w:pos="13680"/>
          <w:tab w:val="left" w:pos="14400"/>
          <w:tab w:val="left" w:pos="15120"/>
        </w:tabs>
        <w:spacing w:line="276" w:lineRule="auto"/>
        <w:jc w:val="center"/>
        <w:rPr>
          <w:rStyle w:val="IntenseEmphasis"/>
          <w:rFonts w:ascii="Times New Roman" w:hAnsi="Times New Roman"/>
          <w:i w:val="0"/>
          <w:iCs w:val="0"/>
          <w:color w:val="auto"/>
          <w:u w:val="single"/>
          <w:lang w:val="en-US"/>
        </w:rPr>
      </w:pPr>
      <w:r w:rsidRPr="002B749E">
        <w:rPr>
          <w:rStyle w:val="IntenseEmphasis"/>
          <w:rFonts w:ascii="Times New Roman" w:hAnsi="Times New Roman"/>
          <w:color w:val="auto"/>
          <w:lang w:val="en-US"/>
        </w:rPr>
        <w:t>Co</w:t>
      </w:r>
      <w:r w:rsidR="004375E3">
        <w:rPr>
          <w:rStyle w:val="IntenseEmphasis"/>
          <w:rFonts w:ascii="Times New Roman" w:hAnsi="Times New Roman"/>
          <w:color w:val="auto"/>
          <w:lang w:val="en-US"/>
        </w:rPr>
        <w:t>-</w:t>
      </w:r>
      <w:r w:rsidRPr="002B749E">
        <w:rPr>
          <w:rStyle w:val="IntenseEmphasis"/>
          <w:rFonts w:ascii="Times New Roman" w:hAnsi="Times New Roman"/>
          <w:color w:val="auto"/>
          <w:lang w:val="en-US"/>
        </w:rPr>
        <w:t>operation and Technical Assistance</w:t>
      </w:r>
      <w:bookmarkEnd w:id="119"/>
    </w:p>
    <w:p w14:paraId="509A9C1C" w14:textId="77777777" w:rsidR="006472EE" w:rsidRPr="002B749E" w:rsidRDefault="006472EE" w:rsidP="002B749E">
      <w:pPr>
        <w:spacing w:line="276" w:lineRule="auto"/>
        <w:rPr>
          <w:rFonts w:ascii="Times New Roman" w:hAnsi="Times New Roman"/>
          <w:spacing w:val="1"/>
          <w:highlight w:val="magenta"/>
          <w:lang w:val="en-US"/>
        </w:rPr>
      </w:pPr>
    </w:p>
    <w:p w14:paraId="5663C306" w14:textId="77777777" w:rsidR="006413FF" w:rsidRPr="002B749E" w:rsidRDefault="008535A5" w:rsidP="00FD1531">
      <w:pPr>
        <w:spacing w:line="276" w:lineRule="auto"/>
        <w:ind w:left="567"/>
        <w:rPr>
          <w:rFonts w:ascii="Times New Roman" w:hAnsi="Times New Roman"/>
          <w:lang w:val="en-US"/>
        </w:rPr>
      </w:pPr>
      <w:r w:rsidRPr="002B749E">
        <w:rPr>
          <w:rFonts w:ascii="Times New Roman" w:hAnsi="Times New Roman"/>
          <w:spacing w:val="1"/>
          <w:lang w:val="en-US"/>
        </w:rPr>
        <w:t xml:space="preserve">Member States </w:t>
      </w:r>
      <w:r w:rsidR="002D7A61" w:rsidRPr="002B749E">
        <w:rPr>
          <w:rFonts w:ascii="Times New Roman" w:hAnsi="Times New Roman"/>
          <w:spacing w:val="1"/>
          <w:lang w:val="en-US"/>
        </w:rPr>
        <w:t>may</w:t>
      </w:r>
      <w:r w:rsidR="0000358E">
        <w:rPr>
          <w:rFonts w:ascii="Times New Roman" w:hAnsi="Times New Roman"/>
          <w:spacing w:val="1"/>
          <w:lang w:val="en-US"/>
        </w:rPr>
        <w:t>,</w:t>
      </w:r>
      <w:r w:rsidR="002D7A61" w:rsidRPr="002B749E">
        <w:rPr>
          <w:rFonts w:ascii="Times New Roman" w:hAnsi="Times New Roman"/>
          <w:spacing w:val="1"/>
          <w:lang w:val="en-US"/>
        </w:rPr>
        <w:t xml:space="preserve"> in order to facilitate the implementation of this Code</w:t>
      </w:r>
      <w:r w:rsidR="0000358E">
        <w:rPr>
          <w:rFonts w:ascii="Times New Roman" w:hAnsi="Times New Roman"/>
          <w:spacing w:val="1"/>
          <w:lang w:val="en-US"/>
        </w:rPr>
        <w:t>,</w:t>
      </w:r>
      <w:r w:rsidR="002D7A61" w:rsidRPr="002B749E">
        <w:rPr>
          <w:rFonts w:ascii="Times New Roman" w:hAnsi="Times New Roman"/>
          <w:spacing w:val="1"/>
          <w:lang w:val="en-US"/>
        </w:rPr>
        <w:t xml:space="preserve"> co</w:t>
      </w:r>
      <w:r w:rsidR="00782156" w:rsidRPr="002B749E">
        <w:rPr>
          <w:rFonts w:ascii="Times New Roman" w:hAnsi="Times New Roman"/>
          <w:spacing w:val="1"/>
          <w:lang w:val="en-US"/>
        </w:rPr>
        <w:t>-</w:t>
      </w:r>
      <w:r w:rsidR="006F3EC8">
        <w:rPr>
          <w:rFonts w:ascii="Times New Roman" w:hAnsi="Times New Roman"/>
          <w:spacing w:val="1"/>
          <w:lang w:val="en-US"/>
        </w:rPr>
        <w:t xml:space="preserve">operate to </w:t>
      </w:r>
      <w:r w:rsidR="002D7A61" w:rsidRPr="002B749E">
        <w:rPr>
          <w:rFonts w:ascii="Times New Roman" w:hAnsi="Times New Roman"/>
          <w:spacing w:val="1"/>
          <w:lang w:val="en-US"/>
        </w:rPr>
        <w:t>provide technical assistance.</w:t>
      </w:r>
      <w:bookmarkStart w:id="120" w:name="_Toc278464446"/>
    </w:p>
    <w:p w14:paraId="4C3DA9C0" w14:textId="77777777" w:rsidR="00B74956" w:rsidRDefault="00CB1C54" w:rsidP="00B74956">
      <w:pPr>
        <w:widowControl w:val="0"/>
        <w:shd w:val="clear" w:color="auto" w:fill="FFFFFF"/>
        <w:tabs>
          <w:tab w:val="left" w:pos="426"/>
        </w:tabs>
        <w:autoSpaceDE w:val="0"/>
        <w:autoSpaceDN w:val="0"/>
        <w:adjustRightInd w:val="0"/>
        <w:spacing w:before="384" w:line="276" w:lineRule="auto"/>
        <w:ind w:right="14"/>
        <w:jc w:val="center"/>
        <w:rPr>
          <w:rStyle w:val="IntenseEmphasis"/>
          <w:rFonts w:ascii="Times New Roman" w:hAnsi="Times New Roman"/>
          <w:color w:val="auto"/>
          <w:lang w:val="en-US"/>
        </w:rPr>
      </w:pPr>
      <w:r w:rsidRPr="002B749E">
        <w:rPr>
          <w:rStyle w:val="IntenseEmphasis"/>
          <w:rFonts w:ascii="Times New Roman" w:hAnsi="Times New Roman"/>
          <w:color w:val="auto"/>
          <w:lang w:val="en-US"/>
        </w:rPr>
        <w:t xml:space="preserve">Article </w:t>
      </w:r>
      <w:bookmarkStart w:id="121" w:name="_Toc278464447"/>
      <w:bookmarkEnd w:id="120"/>
      <w:r w:rsidR="0035616A">
        <w:rPr>
          <w:rStyle w:val="IntenseEmphasis"/>
          <w:rFonts w:ascii="Times New Roman" w:hAnsi="Times New Roman"/>
          <w:color w:val="auto"/>
          <w:lang w:val="en-US"/>
        </w:rPr>
        <w:t>4</w:t>
      </w:r>
      <w:r w:rsidR="00A772B8">
        <w:rPr>
          <w:rStyle w:val="IntenseEmphasis"/>
          <w:rFonts w:ascii="Times New Roman" w:hAnsi="Times New Roman"/>
          <w:color w:val="auto"/>
          <w:lang w:val="en-US"/>
        </w:rPr>
        <w:t>7</w:t>
      </w:r>
    </w:p>
    <w:p w14:paraId="74A60C27" w14:textId="77777777" w:rsidR="00F5441C" w:rsidRPr="002B749E" w:rsidRDefault="00F5441C" w:rsidP="00B74956">
      <w:pPr>
        <w:widowControl w:val="0"/>
        <w:shd w:val="clear" w:color="auto" w:fill="FFFFFF"/>
        <w:tabs>
          <w:tab w:val="left" w:pos="426"/>
        </w:tabs>
        <w:autoSpaceDE w:val="0"/>
        <w:autoSpaceDN w:val="0"/>
        <w:adjustRightInd w:val="0"/>
        <w:spacing w:after="100" w:afterAutospacing="1" w:line="276" w:lineRule="auto"/>
        <w:ind w:right="11"/>
        <w:jc w:val="center"/>
        <w:rPr>
          <w:rFonts w:ascii="Times New Roman" w:hAnsi="Times New Roman"/>
          <w:lang w:val="en-US"/>
        </w:rPr>
      </w:pPr>
      <w:r w:rsidRPr="002B749E">
        <w:rPr>
          <w:rStyle w:val="IntenseEmphasis"/>
          <w:rFonts w:ascii="Times New Roman" w:hAnsi="Times New Roman"/>
          <w:color w:val="auto"/>
          <w:lang w:val="en-US"/>
        </w:rPr>
        <w:t>Role of the African Union Commission and the Regional Economic</w:t>
      </w:r>
      <w:r w:rsidR="007B343B" w:rsidRPr="002B749E">
        <w:rPr>
          <w:rStyle w:val="IntenseEmphasis"/>
          <w:rFonts w:ascii="Times New Roman" w:hAnsi="Times New Roman"/>
          <w:color w:val="auto"/>
          <w:lang w:val="en-US"/>
        </w:rPr>
        <w:t> </w:t>
      </w:r>
      <w:r w:rsidRPr="002B749E">
        <w:rPr>
          <w:rStyle w:val="IntenseEmphasis"/>
          <w:rFonts w:ascii="Times New Roman" w:hAnsi="Times New Roman"/>
          <w:color w:val="auto"/>
          <w:lang w:val="en-US"/>
        </w:rPr>
        <w:t>Communities</w:t>
      </w:r>
      <w:bookmarkEnd w:id="121"/>
    </w:p>
    <w:p w14:paraId="212D3978" w14:textId="3B388125" w:rsidR="00B74956" w:rsidRDefault="00BE11BF" w:rsidP="0078572B">
      <w:pPr>
        <w:pStyle w:val="ListParagraph"/>
        <w:numPr>
          <w:ilvl w:val="0"/>
          <w:numId w:val="64"/>
        </w:numPr>
      </w:pPr>
      <w:r w:rsidRPr="002B749E">
        <w:t xml:space="preserve">The African Union Commission and the Regional Economic </w:t>
      </w:r>
      <w:r w:rsidR="00EE1A0F" w:rsidRPr="002B749E">
        <w:t>Communities shall</w:t>
      </w:r>
      <w:r w:rsidR="00E82F21">
        <w:t xml:space="preserve"> </w:t>
      </w:r>
      <w:r w:rsidR="006413FF" w:rsidRPr="002B749E">
        <w:t>co</w:t>
      </w:r>
      <w:r w:rsidR="00782156" w:rsidRPr="002B749E">
        <w:t>-</w:t>
      </w:r>
      <w:r w:rsidR="006413FF" w:rsidRPr="002B749E">
        <w:t>operate</w:t>
      </w:r>
      <w:r w:rsidR="00BA3861" w:rsidRPr="002B749E">
        <w:t xml:space="preserve"> on investment and other related matters</w:t>
      </w:r>
      <w:r w:rsidR="006413FF" w:rsidRPr="002B749E">
        <w:t>.</w:t>
      </w:r>
    </w:p>
    <w:p w14:paraId="5F026976" w14:textId="77777777" w:rsidR="00CA6330" w:rsidRPr="002B749E" w:rsidRDefault="008C6009" w:rsidP="00BC069A">
      <w:pPr>
        <w:pStyle w:val="ListParagraph"/>
        <w:numPr>
          <w:ilvl w:val="0"/>
          <w:numId w:val="64"/>
        </w:numPr>
      </w:pPr>
      <w:r w:rsidRPr="002B749E">
        <w:t xml:space="preserve">The </w:t>
      </w:r>
      <w:r w:rsidR="00DC0E24" w:rsidRPr="002B749E">
        <w:t xml:space="preserve">African Union Commission and </w:t>
      </w:r>
      <w:r w:rsidR="00EE1A0F" w:rsidRPr="002B749E">
        <w:t>the Regional</w:t>
      </w:r>
      <w:r w:rsidRPr="002B749E">
        <w:t xml:space="preserve"> Economic Communities sh</w:t>
      </w:r>
      <w:r w:rsidR="00782156" w:rsidRPr="002B749E">
        <w:t xml:space="preserve">all design </w:t>
      </w:r>
      <w:r w:rsidR="00782156" w:rsidRPr="002B749E">
        <w:lastRenderedPageBreak/>
        <w:t>and develop program</w:t>
      </w:r>
      <w:r w:rsidRPr="002B749E">
        <w:t>s to assist Member States, in the promotion and facilitation of investment</w:t>
      </w:r>
      <w:r w:rsidR="006413FF" w:rsidRPr="002B749E">
        <w:t xml:space="preserve">. </w:t>
      </w:r>
    </w:p>
    <w:p w14:paraId="7A94CEE5" w14:textId="77777777" w:rsidR="007A6087" w:rsidRDefault="00E37636" w:rsidP="007A6087">
      <w:pPr>
        <w:pStyle w:val="ColorfulList-Accent11"/>
        <w:spacing w:line="276" w:lineRule="auto"/>
        <w:ind w:left="0"/>
        <w:jc w:val="center"/>
        <w:rPr>
          <w:rStyle w:val="IntenseEmphasis"/>
          <w:color w:val="auto"/>
          <w:lang w:val="en-US"/>
        </w:rPr>
      </w:pPr>
      <w:bookmarkStart w:id="122" w:name="_Toc278464450"/>
      <w:r w:rsidRPr="002B749E">
        <w:rPr>
          <w:rStyle w:val="IntenseEmphasis"/>
          <w:color w:val="auto"/>
          <w:lang w:val="en-US"/>
        </w:rPr>
        <w:t xml:space="preserve">Article </w:t>
      </w:r>
      <w:bookmarkEnd w:id="122"/>
      <w:r w:rsidR="0035616A">
        <w:rPr>
          <w:rStyle w:val="IntenseEmphasis"/>
          <w:color w:val="auto"/>
          <w:lang w:val="en-US"/>
        </w:rPr>
        <w:t>4</w:t>
      </w:r>
      <w:r w:rsidR="00A772B8">
        <w:rPr>
          <w:rStyle w:val="IntenseEmphasis"/>
          <w:color w:val="auto"/>
          <w:lang w:val="en-US"/>
        </w:rPr>
        <w:t>8</w:t>
      </w:r>
    </w:p>
    <w:p w14:paraId="39D23123" w14:textId="77777777" w:rsidR="00E37636" w:rsidRPr="002B749E" w:rsidRDefault="0094613A" w:rsidP="007A6087">
      <w:pPr>
        <w:pStyle w:val="ColorfulList-Accent11"/>
        <w:spacing w:line="276" w:lineRule="auto"/>
        <w:ind w:left="0"/>
        <w:jc w:val="center"/>
        <w:rPr>
          <w:rStyle w:val="IntenseEmphasis"/>
          <w:b w:val="0"/>
          <w:i w:val="0"/>
          <w:iCs w:val="0"/>
          <w:color w:val="auto"/>
          <w:lang w:val="en-US"/>
        </w:rPr>
      </w:pPr>
      <w:r w:rsidRPr="002B749E">
        <w:rPr>
          <w:rStyle w:val="IntenseEmphasis"/>
          <w:color w:val="auto"/>
          <w:lang w:val="en-US"/>
        </w:rPr>
        <w:t>Non-retroactivity</w:t>
      </w:r>
    </w:p>
    <w:p w14:paraId="4FB3CEA0" w14:textId="77777777" w:rsidR="00E37636" w:rsidRPr="002B749E" w:rsidRDefault="00E37636" w:rsidP="002B749E">
      <w:pPr>
        <w:pStyle w:val="ColorfulList-Accent11"/>
        <w:spacing w:line="276" w:lineRule="auto"/>
        <w:ind w:left="360"/>
        <w:jc w:val="both"/>
        <w:rPr>
          <w:rFonts w:eastAsia="Calibri"/>
          <w:b/>
          <w:lang w:val="en-US"/>
        </w:rPr>
      </w:pPr>
    </w:p>
    <w:p w14:paraId="400AB1D5" w14:textId="77777777" w:rsidR="007A6087" w:rsidRPr="00B772D7" w:rsidRDefault="00E37636" w:rsidP="00E75A09">
      <w:pPr>
        <w:spacing w:after="100" w:afterAutospacing="1"/>
        <w:ind w:left="567"/>
        <w:rPr>
          <w:rFonts w:ascii="Times New Roman" w:hAnsi="Times New Roman"/>
        </w:rPr>
      </w:pPr>
      <w:r w:rsidRPr="00BC069A">
        <w:rPr>
          <w:rFonts w:ascii="Times New Roman" w:hAnsi="Times New Roman"/>
        </w:rPr>
        <w:t>This Code does not create retroactive obligations or respon</w:t>
      </w:r>
      <w:r w:rsidR="006F3EC8">
        <w:rPr>
          <w:rFonts w:ascii="Times New Roman" w:hAnsi="Times New Roman"/>
        </w:rPr>
        <w:t xml:space="preserve">sibilities for Member States or </w:t>
      </w:r>
      <w:r w:rsidRPr="00BC069A">
        <w:rPr>
          <w:rFonts w:ascii="Times New Roman" w:hAnsi="Times New Roman"/>
        </w:rPr>
        <w:t xml:space="preserve">investors. </w:t>
      </w:r>
    </w:p>
    <w:p w14:paraId="75550CD2" w14:textId="77777777" w:rsidR="007A6087" w:rsidRDefault="00307744" w:rsidP="007A6087">
      <w:pPr>
        <w:spacing w:line="276" w:lineRule="auto"/>
        <w:jc w:val="center"/>
        <w:rPr>
          <w:rStyle w:val="IntenseEmphasis"/>
          <w:rFonts w:ascii="Times New Roman" w:hAnsi="Times New Roman"/>
          <w:color w:val="auto"/>
          <w:lang w:val="en-US"/>
        </w:rPr>
      </w:pPr>
      <w:bookmarkStart w:id="123" w:name="_Toc278464452"/>
      <w:r w:rsidRPr="002B749E">
        <w:rPr>
          <w:rStyle w:val="IntenseEmphasis"/>
          <w:rFonts w:ascii="Times New Roman" w:hAnsi="Times New Roman"/>
          <w:color w:val="auto"/>
          <w:lang w:val="en-US"/>
        </w:rPr>
        <w:t xml:space="preserve">Article </w:t>
      </w:r>
      <w:r w:rsidR="00A772B8">
        <w:rPr>
          <w:rStyle w:val="IntenseEmphasis"/>
          <w:rFonts w:ascii="Times New Roman" w:hAnsi="Times New Roman"/>
          <w:color w:val="auto"/>
          <w:lang w:val="en-US"/>
        </w:rPr>
        <w:t>49</w:t>
      </w:r>
      <w:bookmarkStart w:id="124" w:name="_Toc278464453"/>
      <w:bookmarkEnd w:id="123"/>
    </w:p>
    <w:p w14:paraId="5AD9C953" w14:textId="77777777" w:rsidR="003266A2" w:rsidRPr="002B749E" w:rsidRDefault="00307744" w:rsidP="00BC069A">
      <w:pPr>
        <w:spacing w:after="100" w:afterAutospacing="1" w:line="276" w:lineRule="auto"/>
        <w:jc w:val="center"/>
        <w:rPr>
          <w:rFonts w:ascii="Times New Roman" w:hAnsi="Times New Roman"/>
          <w:lang w:val="en-US"/>
        </w:rPr>
      </w:pPr>
      <w:r w:rsidRPr="002B749E">
        <w:rPr>
          <w:rStyle w:val="IntenseEmphasis"/>
          <w:rFonts w:ascii="Times New Roman" w:hAnsi="Times New Roman"/>
          <w:color w:val="auto"/>
          <w:lang w:val="en-US"/>
        </w:rPr>
        <w:t>Amendments and Revisions</w:t>
      </w:r>
      <w:bookmarkEnd w:id="124"/>
    </w:p>
    <w:p w14:paraId="700D6ADD" w14:textId="0BA707AA" w:rsidR="00BC069A" w:rsidRDefault="00B5266D" w:rsidP="00BC069A">
      <w:pPr>
        <w:pStyle w:val="ListParagraph"/>
        <w:numPr>
          <w:ilvl w:val="0"/>
          <w:numId w:val="65"/>
        </w:numPr>
      </w:pPr>
      <w:r w:rsidRPr="002B749E">
        <w:t>Member State</w:t>
      </w:r>
      <w:r w:rsidR="00CC6723">
        <w:t>s</w:t>
      </w:r>
      <w:r w:rsidRPr="002B749E">
        <w:t xml:space="preserve"> </w:t>
      </w:r>
      <w:r w:rsidR="00307744" w:rsidRPr="002B749E">
        <w:t xml:space="preserve">may submit proposals for the amendment or revision of </w:t>
      </w:r>
      <w:r w:rsidRPr="002B749E">
        <w:t>this</w:t>
      </w:r>
      <w:r w:rsidR="00307744" w:rsidRPr="002B749E">
        <w:t xml:space="preserve"> Code.</w:t>
      </w:r>
    </w:p>
    <w:p w14:paraId="4DC987D6" w14:textId="77777777" w:rsidR="00014457" w:rsidRPr="00BC069A" w:rsidRDefault="005A2D7B" w:rsidP="00BC069A">
      <w:pPr>
        <w:pStyle w:val="ListParagraph"/>
        <w:numPr>
          <w:ilvl w:val="0"/>
          <w:numId w:val="65"/>
        </w:numPr>
        <w:rPr>
          <w:rStyle w:val="IntenseEmphasis"/>
          <w:b w:val="0"/>
          <w:bCs w:val="0"/>
          <w:i w:val="0"/>
          <w:iCs w:val="0"/>
          <w:color w:val="auto"/>
        </w:rPr>
      </w:pPr>
      <w:r w:rsidRPr="00BC069A">
        <w:t xml:space="preserve">Any such amendment or revision shall be governed by the internal rules and procedures of </w:t>
      </w:r>
      <w:r w:rsidR="002F4823" w:rsidRPr="00BC069A">
        <w:t xml:space="preserve">the African Union </w:t>
      </w:r>
      <w:r w:rsidRPr="00BC069A">
        <w:t>Commission</w:t>
      </w:r>
      <w:r w:rsidR="00307744" w:rsidRPr="00BC069A">
        <w:t>.</w:t>
      </w:r>
      <w:bookmarkStart w:id="125" w:name="_Toc278464454"/>
    </w:p>
    <w:p w14:paraId="476CF7C8" w14:textId="77777777" w:rsidR="00BC069A" w:rsidRDefault="00EB2113" w:rsidP="00BC069A">
      <w:pPr>
        <w:spacing w:line="276" w:lineRule="auto"/>
        <w:jc w:val="center"/>
        <w:rPr>
          <w:rStyle w:val="IntenseEmphasis"/>
          <w:rFonts w:ascii="Times New Roman" w:hAnsi="Times New Roman"/>
          <w:color w:val="auto"/>
          <w:lang w:val="en-US"/>
        </w:rPr>
      </w:pPr>
      <w:r w:rsidRPr="002B749E">
        <w:rPr>
          <w:rStyle w:val="IntenseEmphasis"/>
          <w:rFonts w:ascii="Times New Roman" w:hAnsi="Times New Roman"/>
          <w:color w:val="auto"/>
          <w:lang w:val="en-US"/>
        </w:rPr>
        <w:t xml:space="preserve">Article </w:t>
      </w:r>
      <w:r w:rsidR="009F42BE" w:rsidRPr="002B749E">
        <w:rPr>
          <w:rStyle w:val="IntenseEmphasis"/>
          <w:rFonts w:ascii="Times New Roman" w:hAnsi="Times New Roman"/>
          <w:color w:val="auto"/>
          <w:lang w:val="en-US"/>
        </w:rPr>
        <w:t>5</w:t>
      </w:r>
      <w:bookmarkStart w:id="126" w:name="_Toc278464455"/>
      <w:bookmarkEnd w:id="125"/>
      <w:r w:rsidR="00A772B8">
        <w:rPr>
          <w:rStyle w:val="IntenseEmphasis"/>
          <w:rFonts w:ascii="Times New Roman" w:hAnsi="Times New Roman"/>
          <w:color w:val="auto"/>
          <w:lang w:val="en-US"/>
        </w:rPr>
        <w:t>0</w:t>
      </w:r>
    </w:p>
    <w:p w14:paraId="3A6A81BB" w14:textId="21E2CFE2" w:rsidR="00EB2113" w:rsidRPr="00B772D7" w:rsidRDefault="00343F86" w:rsidP="00B772D7">
      <w:pPr>
        <w:spacing w:after="100" w:afterAutospacing="1" w:line="276" w:lineRule="auto"/>
        <w:jc w:val="center"/>
        <w:rPr>
          <w:rFonts w:ascii="Times New Roman" w:hAnsi="Times New Roman"/>
          <w:lang w:val="en-US"/>
        </w:rPr>
      </w:pPr>
      <w:r>
        <w:rPr>
          <w:rStyle w:val="IntenseEmphasis"/>
          <w:rFonts w:ascii="Times New Roman" w:hAnsi="Times New Roman"/>
          <w:color w:val="auto"/>
          <w:lang w:val="en-US"/>
        </w:rPr>
        <w:t xml:space="preserve">Implementation </w:t>
      </w:r>
      <w:r w:rsidR="00EB2113" w:rsidRPr="002B749E">
        <w:rPr>
          <w:rStyle w:val="IntenseEmphasis"/>
          <w:rFonts w:ascii="Times New Roman" w:hAnsi="Times New Roman"/>
          <w:color w:val="auto"/>
          <w:lang w:val="en-US"/>
        </w:rPr>
        <w:t>Structure</w:t>
      </w:r>
      <w:bookmarkEnd w:id="126"/>
    </w:p>
    <w:p w14:paraId="22FFC71D" w14:textId="5D9BBAAE" w:rsidR="00EF44B0" w:rsidRPr="002B749E" w:rsidRDefault="00EF44B0" w:rsidP="00A84C1E">
      <w:pPr>
        <w:pStyle w:val="ListParagraph"/>
        <w:numPr>
          <w:ilvl w:val="0"/>
          <w:numId w:val="0"/>
        </w:numPr>
        <w:ind w:left="567"/>
      </w:pPr>
      <w:r w:rsidRPr="002B749E">
        <w:t xml:space="preserve">The African Union Commission </w:t>
      </w:r>
      <w:r w:rsidR="0000358E" w:rsidRPr="002B749E">
        <w:t xml:space="preserve">shall identify </w:t>
      </w:r>
      <w:r w:rsidR="0000358E">
        <w:t>and</w:t>
      </w:r>
      <w:r w:rsidR="0000358E" w:rsidRPr="002B749E">
        <w:t xml:space="preserve"> establish the relevant mechanisms </w:t>
      </w:r>
      <w:r w:rsidRPr="002B749E">
        <w:t>f</w:t>
      </w:r>
      <w:r w:rsidR="00EB2113" w:rsidRPr="002B749E">
        <w:t xml:space="preserve">or the purpose </w:t>
      </w:r>
      <w:r w:rsidR="0000358E">
        <w:t xml:space="preserve">of assisting Member States in the adoption of the rules contained in </w:t>
      </w:r>
      <w:r w:rsidR="00965EC5" w:rsidRPr="002B749E">
        <w:t xml:space="preserve">this </w:t>
      </w:r>
      <w:r w:rsidRPr="002B749E">
        <w:t xml:space="preserve">Code </w:t>
      </w:r>
      <w:r w:rsidR="0000358E">
        <w:t>within their national legislation and international investment agreements</w:t>
      </w:r>
    </w:p>
    <w:p w14:paraId="76FBD772" w14:textId="77777777" w:rsidR="00014457" w:rsidRPr="00BC069A" w:rsidRDefault="00014457" w:rsidP="00B772D7">
      <w:bookmarkStart w:id="127" w:name="_Toc278464456"/>
    </w:p>
    <w:p w14:paraId="36852F45" w14:textId="77777777" w:rsidR="00BC069A" w:rsidRDefault="00E37636" w:rsidP="00BC069A">
      <w:pPr>
        <w:pStyle w:val="NoSpacing"/>
        <w:spacing w:line="276" w:lineRule="auto"/>
        <w:jc w:val="center"/>
        <w:rPr>
          <w:rStyle w:val="IntenseEmphasis"/>
          <w:rFonts w:ascii="Times New Roman" w:hAnsi="Times New Roman"/>
          <w:color w:val="auto"/>
          <w:sz w:val="24"/>
          <w:szCs w:val="24"/>
        </w:rPr>
      </w:pPr>
      <w:r w:rsidRPr="002B749E">
        <w:rPr>
          <w:rStyle w:val="IntenseEmphasis"/>
          <w:rFonts w:ascii="Times New Roman" w:hAnsi="Times New Roman"/>
          <w:color w:val="auto"/>
          <w:sz w:val="24"/>
          <w:szCs w:val="24"/>
        </w:rPr>
        <w:t xml:space="preserve">Article </w:t>
      </w:r>
      <w:r w:rsidR="009F42BE" w:rsidRPr="002B749E">
        <w:rPr>
          <w:rStyle w:val="IntenseEmphasis"/>
          <w:rFonts w:ascii="Times New Roman" w:hAnsi="Times New Roman"/>
          <w:color w:val="auto"/>
          <w:sz w:val="24"/>
          <w:szCs w:val="24"/>
        </w:rPr>
        <w:t>5</w:t>
      </w:r>
      <w:bookmarkStart w:id="128" w:name="_Toc278464457"/>
      <w:bookmarkEnd w:id="127"/>
      <w:r w:rsidR="00A772B8">
        <w:rPr>
          <w:rStyle w:val="IntenseEmphasis"/>
          <w:rFonts w:ascii="Times New Roman" w:hAnsi="Times New Roman"/>
          <w:color w:val="auto"/>
          <w:sz w:val="24"/>
          <w:szCs w:val="24"/>
        </w:rPr>
        <w:t>1</w:t>
      </w:r>
    </w:p>
    <w:p w14:paraId="2E733179" w14:textId="0666DCDF" w:rsidR="00014457" w:rsidRPr="000A0552" w:rsidRDefault="00FC7685" w:rsidP="00FC7685">
      <w:pPr>
        <w:pStyle w:val="NoSpacing"/>
        <w:spacing w:after="100" w:afterAutospacing="1" w:line="276" w:lineRule="auto"/>
        <w:jc w:val="center"/>
        <w:rPr>
          <w:rStyle w:val="IntenseEmphasis"/>
          <w:rFonts w:ascii="Times New Roman" w:hAnsi="Times New Roman"/>
          <w:color w:val="auto"/>
          <w:sz w:val="24"/>
          <w:szCs w:val="24"/>
        </w:rPr>
      </w:pPr>
      <w:r>
        <w:rPr>
          <w:rStyle w:val="IntenseEmphasis"/>
          <w:rFonts w:ascii="Times New Roman" w:hAnsi="Times New Roman"/>
          <w:color w:val="auto"/>
          <w:sz w:val="24"/>
          <w:szCs w:val="24"/>
        </w:rPr>
        <w:t xml:space="preserve">Adoption and </w:t>
      </w:r>
      <w:r w:rsidR="00E37636" w:rsidRPr="002B749E">
        <w:rPr>
          <w:rStyle w:val="IntenseEmphasis"/>
          <w:rFonts w:ascii="Times New Roman" w:hAnsi="Times New Roman"/>
          <w:color w:val="auto"/>
          <w:sz w:val="24"/>
          <w:szCs w:val="24"/>
        </w:rPr>
        <w:t xml:space="preserve">Publication </w:t>
      </w:r>
      <w:bookmarkEnd w:id="128"/>
    </w:p>
    <w:p w14:paraId="143DCCC5" w14:textId="7F67EE84" w:rsidR="00193582" w:rsidRPr="002B749E" w:rsidRDefault="00FC7685" w:rsidP="00343F86">
      <w:pPr>
        <w:pStyle w:val="ListParagraph"/>
        <w:numPr>
          <w:ilvl w:val="0"/>
          <w:numId w:val="69"/>
        </w:numPr>
      </w:pPr>
      <w:r>
        <w:t>This Code shall</w:t>
      </w:r>
      <w:r w:rsidR="00DD6C6C">
        <w:t xml:space="preserve"> </w:t>
      </w:r>
      <w:r w:rsidR="004A7E29">
        <w:t>come into effec</w:t>
      </w:r>
      <w:r w:rsidR="00DD6C6C">
        <w:t>t</w:t>
      </w:r>
      <w:r w:rsidR="00DD6C6C" w:rsidRPr="00DD6C6C">
        <w:t xml:space="preserve"> </w:t>
      </w:r>
      <w:r w:rsidR="00DD6C6C">
        <w:t xml:space="preserve">upon adoption by the </w:t>
      </w:r>
      <w:r w:rsidR="00343F86">
        <w:t xml:space="preserve">Assembly of Heads of State and Government of the </w:t>
      </w:r>
      <w:r w:rsidR="00DD6C6C">
        <w:t xml:space="preserve">African </w:t>
      </w:r>
      <w:r w:rsidR="00343F86">
        <w:t>Union</w:t>
      </w:r>
      <w:r w:rsidR="004A7E29">
        <w:t>.</w:t>
      </w:r>
    </w:p>
    <w:p w14:paraId="21E564EE" w14:textId="77777777" w:rsidR="00193582" w:rsidRPr="002B749E" w:rsidRDefault="00E37636" w:rsidP="00AB5618">
      <w:pPr>
        <w:pStyle w:val="ListParagraph"/>
      </w:pPr>
      <w:r w:rsidRPr="002B749E">
        <w:t xml:space="preserve">This Code shall be published by the </w:t>
      </w:r>
      <w:r w:rsidR="00573838" w:rsidRPr="002B749E">
        <w:t xml:space="preserve">African Union </w:t>
      </w:r>
      <w:r w:rsidRPr="002B749E">
        <w:t>Commission</w:t>
      </w:r>
      <w:r w:rsidR="00BC069A">
        <w:t>,</w:t>
      </w:r>
      <w:r w:rsidRPr="002B749E">
        <w:t xml:space="preserve"> in </w:t>
      </w:r>
      <w:r w:rsidR="00573838" w:rsidRPr="002B749E">
        <w:t xml:space="preserve">accordance with </w:t>
      </w:r>
      <w:r w:rsidR="000E6F48" w:rsidRPr="002B749E">
        <w:t>its</w:t>
      </w:r>
      <w:r w:rsidR="00573838" w:rsidRPr="002B749E">
        <w:t xml:space="preserve"> relevant </w:t>
      </w:r>
      <w:r w:rsidR="00EF44B0" w:rsidRPr="002B749E">
        <w:t xml:space="preserve">internal </w:t>
      </w:r>
      <w:r w:rsidR="00573838" w:rsidRPr="002B749E">
        <w:t>rules</w:t>
      </w:r>
      <w:r w:rsidR="00193582" w:rsidRPr="002B749E">
        <w:t xml:space="preserve"> and procedures</w:t>
      </w:r>
      <w:r w:rsidRPr="002B749E">
        <w:t>.</w:t>
      </w:r>
      <w:bookmarkStart w:id="129" w:name="_Toc278464458"/>
    </w:p>
    <w:bookmarkEnd w:id="129"/>
    <w:p w14:paraId="785DBD3F" w14:textId="77777777" w:rsidR="00D32066" w:rsidRDefault="00E37636" w:rsidP="00FC7685">
      <w:pPr>
        <w:pStyle w:val="ListParagraph"/>
      </w:pPr>
      <w:r w:rsidRPr="002B749E">
        <w:t xml:space="preserve">This Code shall be published in the </w:t>
      </w:r>
      <w:r w:rsidR="003D1D5E" w:rsidRPr="002B749E">
        <w:t xml:space="preserve">African Union official languages: Arabic, </w:t>
      </w:r>
      <w:r w:rsidRPr="002B749E">
        <w:t>English, French and Portuguese.</w:t>
      </w:r>
    </w:p>
    <w:p w14:paraId="3F322255" w14:textId="77777777" w:rsidR="00D32066" w:rsidRPr="00D32066" w:rsidRDefault="00D32066" w:rsidP="00D32066">
      <w:pPr>
        <w:jc w:val="center"/>
        <w:rPr>
          <w:rFonts w:ascii="Times New Roman" w:hAnsi="Times New Roman"/>
          <w:b/>
          <w:i/>
        </w:rPr>
      </w:pPr>
      <w:r w:rsidRPr="00D32066">
        <w:rPr>
          <w:rFonts w:ascii="Times New Roman" w:hAnsi="Times New Roman"/>
          <w:b/>
          <w:i/>
        </w:rPr>
        <w:t>Article 5</w:t>
      </w:r>
      <w:r w:rsidR="00A772B8">
        <w:rPr>
          <w:rFonts w:ascii="Times New Roman" w:hAnsi="Times New Roman"/>
          <w:b/>
          <w:i/>
        </w:rPr>
        <w:t>2</w:t>
      </w:r>
    </w:p>
    <w:p w14:paraId="60D26396" w14:textId="77777777" w:rsidR="002C621A" w:rsidRPr="002D338C" w:rsidRDefault="002C621A" w:rsidP="00BC069A">
      <w:pPr>
        <w:spacing w:after="100" w:afterAutospacing="1" w:line="276" w:lineRule="auto"/>
        <w:jc w:val="center"/>
        <w:rPr>
          <w:rFonts w:ascii="Times New Roman" w:hAnsi="Times New Roman"/>
          <w:lang w:val="en-US"/>
        </w:rPr>
      </w:pPr>
      <w:r w:rsidRPr="002B749E">
        <w:rPr>
          <w:rStyle w:val="IntenseEmphasis"/>
          <w:rFonts w:ascii="Times New Roman" w:hAnsi="Times New Roman"/>
          <w:color w:val="auto"/>
          <w:lang w:val="en-US"/>
        </w:rPr>
        <w:t>Authentic Text</w:t>
      </w:r>
    </w:p>
    <w:p w14:paraId="024361AA" w14:textId="77777777" w:rsidR="00EA75CD" w:rsidRPr="002B749E" w:rsidRDefault="00EA75CD" w:rsidP="00BC069A">
      <w:pPr>
        <w:pStyle w:val="ListParagraph"/>
        <w:numPr>
          <w:ilvl w:val="0"/>
          <w:numId w:val="54"/>
        </w:numPr>
      </w:pPr>
      <w:r w:rsidRPr="002B749E">
        <w:t>The original text of this Code is English</w:t>
      </w:r>
      <w:r w:rsidR="0031683B">
        <w:t>.</w:t>
      </w:r>
    </w:p>
    <w:p w14:paraId="685F02C4" w14:textId="20BF7AA2" w:rsidR="00A4680E" w:rsidRDefault="00A4680E" w:rsidP="000A02FE">
      <w:pPr>
        <w:pStyle w:val="ListParagraph"/>
      </w:pPr>
      <w:r>
        <w:t>This Code</w:t>
      </w:r>
      <w:r w:rsidR="00D62DD6">
        <w:t xml:space="preserve"> is</w:t>
      </w:r>
      <w:r>
        <w:t xml:space="preserve"> drawn up in four (4) texts in the Arabic, English, French and Portuguese languages, all four (4) being equally authentic.</w:t>
      </w:r>
      <w:r w:rsidRPr="002B749E">
        <w:t xml:space="preserve"> </w:t>
      </w:r>
    </w:p>
    <w:p w14:paraId="06AAB709" w14:textId="77777777" w:rsidR="008823F4" w:rsidRPr="002B749E" w:rsidRDefault="008823F4" w:rsidP="002B749E">
      <w:pPr>
        <w:spacing w:line="276" w:lineRule="auto"/>
        <w:jc w:val="both"/>
        <w:rPr>
          <w:rFonts w:ascii="Times New Roman" w:hAnsi="Times New Roman"/>
          <w:lang w:val="en-US"/>
        </w:rPr>
      </w:pPr>
    </w:p>
    <w:sectPr w:rsidR="008823F4" w:rsidRPr="002B749E" w:rsidSect="00014457">
      <w:pgSz w:w="11900" w:h="16840"/>
      <w:pgMar w:top="1418"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B16FC" w14:textId="77777777" w:rsidR="002A7323" w:rsidRDefault="002A7323" w:rsidP="00F3229D">
      <w:r>
        <w:separator/>
      </w:r>
    </w:p>
  </w:endnote>
  <w:endnote w:type="continuationSeparator" w:id="0">
    <w:p w14:paraId="23487A34" w14:textId="77777777" w:rsidR="002A7323" w:rsidRDefault="002A7323" w:rsidP="00F3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Whitney Bold">
    <w:altName w:val="Cambri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altName w:val="Times New Roman"/>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C352C" w14:textId="77777777" w:rsidR="005763D1" w:rsidRDefault="005763D1" w:rsidP="00FD15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70C495" w14:textId="77777777" w:rsidR="005763D1" w:rsidRDefault="005763D1" w:rsidP="000332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3C3A0" w14:textId="77777777" w:rsidR="005763D1" w:rsidRPr="002B749E" w:rsidRDefault="005763D1" w:rsidP="00FD1531">
    <w:pPr>
      <w:pStyle w:val="Footer"/>
      <w:framePr w:wrap="around" w:vAnchor="text" w:hAnchor="margin" w:xAlign="center" w:y="1"/>
      <w:rPr>
        <w:rStyle w:val="PageNumber"/>
        <w:rFonts w:ascii="Times New Roman" w:hAnsi="Times New Roman"/>
      </w:rPr>
    </w:pPr>
    <w:r w:rsidRPr="002B749E">
      <w:rPr>
        <w:rStyle w:val="PageNumber"/>
        <w:rFonts w:ascii="Times New Roman" w:hAnsi="Times New Roman"/>
      </w:rPr>
      <w:fldChar w:fldCharType="begin"/>
    </w:r>
    <w:r w:rsidRPr="002B749E">
      <w:rPr>
        <w:rStyle w:val="PageNumber"/>
        <w:rFonts w:ascii="Times New Roman" w:hAnsi="Times New Roman"/>
      </w:rPr>
      <w:instrText xml:space="preserve">PAGE  </w:instrText>
    </w:r>
    <w:r w:rsidRPr="002B749E">
      <w:rPr>
        <w:rStyle w:val="PageNumber"/>
        <w:rFonts w:ascii="Times New Roman" w:hAnsi="Times New Roman"/>
      </w:rPr>
      <w:fldChar w:fldCharType="separate"/>
    </w:r>
    <w:r w:rsidR="00A84C1E">
      <w:rPr>
        <w:rStyle w:val="PageNumber"/>
        <w:rFonts w:ascii="Times New Roman" w:hAnsi="Times New Roman"/>
        <w:noProof/>
      </w:rPr>
      <w:t>3</w:t>
    </w:r>
    <w:r w:rsidRPr="002B749E">
      <w:rPr>
        <w:rStyle w:val="PageNumber"/>
        <w:rFonts w:ascii="Times New Roman" w:hAnsi="Times New Roman"/>
      </w:rPr>
      <w:fldChar w:fldCharType="end"/>
    </w:r>
  </w:p>
  <w:p w14:paraId="3AA4D1ED" w14:textId="77777777" w:rsidR="005763D1" w:rsidRDefault="005763D1" w:rsidP="000332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AB8D0" w14:textId="77777777" w:rsidR="002A7323" w:rsidRDefault="002A7323" w:rsidP="00F3229D">
      <w:r>
        <w:separator/>
      </w:r>
    </w:p>
  </w:footnote>
  <w:footnote w:type="continuationSeparator" w:id="0">
    <w:p w14:paraId="76BCD6E0" w14:textId="77777777" w:rsidR="002A7323" w:rsidRDefault="002A7323" w:rsidP="00F322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03BB9"/>
    <w:multiLevelType w:val="hybridMultilevel"/>
    <w:tmpl w:val="C4EC1D70"/>
    <w:lvl w:ilvl="0" w:tplc="040C001B">
      <w:start w:val="1"/>
      <w:numFmt w:val="lowerRoman"/>
      <w:lvlText w:val="%1."/>
      <w:lvlJc w:val="right"/>
      <w:pPr>
        <w:ind w:left="1068" w:hanging="360"/>
      </w:pPr>
      <w:rPr>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20B7C50"/>
    <w:multiLevelType w:val="hybridMultilevel"/>
    <w:tmpl w:val="F4262114"/>
    <w:lvl w:ilvl="0" w:tplc="4002F4D0">
      <w:start w:val="1"/>
      <w:numFmt w:val="decimal"/>
      <w:lvlText w:val="%1."/>
      <w:lvlJc w:val="left"/>
      <w:pPr>
        <w:tabs>
          <w:tab w:val="num" w:pos="1200"/>
        </w:tabs>
        <w:ind w:left="1200" w:hanging="567"/>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A964F27"/>
    <w:multiLevelType w:val="hybridMultilevel"/>
    <w:tmpl w:val="6AC8EE18"/>
    <w:lvl w:ilvl="0" w:tplc="8C422D0C">
      <w:start w:val="1"/>
      <w:numFmt w:val="decimal"/>
      <w:pStyle w:val="ListParagraph"/>
      <w:lvlText w:val="%1."/>
      <w:lvlJc w:val="left"/>
      <w:pPr>
        <w:tabs>
          <w:tab w:val="num" w:pos="567"/>
        </w:tabs>
        <w:ind w:left="567" w:hanging="567"/>
      </w:pPr>
      <w:rPr>
        <w:rFonts w:ascii="Cambria" w:eastAsia="MS Mincho" w:hAnsi="Cambria"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071FE6"/>
    <w:multiLevelType w:val="hybridMultilevel"/>
    <w:tmpl w:val="E758D2BE"/>
    <w:lvl w:ilvl="0" w:tplc="040C001B">
      <w:start w:val="1"/>
      <w:numFmt w:val="lowerRoman"/>
      <w:lvlText w:val="%1."/>
      <w:lvlJc w:val="righ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4">
    <w:nsid w:val="119A70BD"/>
    <w:multiLevelType w:val="hybridMultilevel"/>
    <w:tmpl w:val="CA0A9CFE"/>
    <w:lvl w:ilvl="0" w:tplc="040C0019">
      <w:start w:val="1"/>
      <w:numFmt w:val="lowerLetter"/>
      <w:lvlText w:val="%1."/>
      <w:lvlJc w:val="left"/>
      <w:pPr>
        <w:ind w:left="107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1F3412C"/>
    <w:multiLevelType w:val="hybridMultilevel"/>
    <w:tmpl w:val="D408E2E4"/>
    <w:lvl w:ilvl="0" w:tplc="04090019">
      <w:start w:val="1"/>
      <w:numFmt w:val="lowerLetter"/>
      <w:lvlText w:val="%1."/>
      <w:lvlJc w:val="left"/>
      <w:pPr>
        <w:ind w:left="1070"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12690B5B"/>
    <w:multiLevelType w:val="hybridMultilevel"/>
    <w:tmpl w:val="EA240968"/>
    <w:lvl w:ilvl="0" w:tplc="29B8C82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22262C"/>
    <w:multiLevelType w:val="hybridMultilevel"/>
    <w:tmpl w:val="3DD0C150"/>
    <w:lvl w:ilvl="0" w:tplc="04090019">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92269FF"/>
    <w:multiLevelType w:val="hybridMultilevel"/>
    <w:tmpl w:val="658C4982"/>
    <w:lvl w:ilvl="0" w:tplc="04090019">
      <w:start w:val="1"/>
      <w:numFmt w:val="lowerLetter"/>
      <w:lvlText w:val="%1."/>
      <w:lvlJc w:val="left"/>
      <w:pPr>
        <w:ind w:left="107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1348F4"/>
    <w:multiLevelType w:val="hybridMultilevel"/>
    <w:tmpl w:val="0CD825D0"/>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2BD123D2"/>
    <w:multiLevelType w:val="hybridMultilevel"/>
    <w:tmpl w:val="EDBCF8C0"/>
    <w:lvl w:ilvl="0" w:tplc="04090019">
      <w:start w:val="1"/>
      <w:numFmt w:val="lowerLetter"/>
      <w:lvlText w:val="%1."/>
      <w:lvlJc w:val="left"/>
      <w:pPr>
        <w:ind w:left="1070" w:hanging="360"/>
      </w:pPr>
      <w:rPr>
        <w:rFonts w:hint="default"/>
        <w:b w:val="0"/>
        <w:bCs w:val="0"/>
        <w:i w:val="0"/>
        <w:iCs w:val="0"/>
      </w:rPr>
    </w:lvl>
    <w:lvl w:ilvl="1" w:tplc="040C0019" w:tentative="1">
      <w:start w:val="1"/>
      <w:numFmt w:val="lowerLetter"/>
      <w:lvlText w:val="%2."/>
      <w:lvlJc w:val="left"/>
      <w:pPr>
        <w:ind w:left="1762" w:hanging="360"/>
      </w:pPr>
    </w:lvl>
    <w:lvl w:ilvl="2" w:tplc="040C001B" w:tentative="1">
      <w:start w:val="1"/>
      <w:numFmt w:val="lowerRoman"/>
      <w:lvlText w:val="%3."/>
      <w:lvlJc w:val="right"/>
      <w:pPr>
        <w:ind w:left="2482" w:hanging="180"/>
      </w:pPr>
    </w:lvl>
    <w:lvl w:ilvl="3" w:tplc="040C000F" w:tentative="1">
      <w:start w:val="1"/>
      <w:numFmt w:val="decimal"/>
      <w:lvlText w:val="%4."/>
      <w:lvlJc w:val="left"/>
      <w:pPr>
        <w:ind w:left="3202" w:hanging="360"/>
      </w:pPr>
    </w:lvl>
    <w:lvl w:ilvl="4" w:tplc="040C0019" w:tentative="1">
      <w:start w:val="1"/>
      <w:numFmt w:val="lowerLetter"/>
      <w:lvlText w:val="%5."/>
      <w:lvlJc w:val="left"/>
      <w:pPr>
        <w:ind w:left="3922" w:hanging="360"/>
      </w:pPr>
    </w:lvl>
    <w:lvl w:ilvl="5" w:tplc="040C001B" w:tentative="1">
      <w:start w:val="1"/>
      <w:numFmt w:val="lowerRoman"/>
      <w:lvlText w:val="%6."/>
      <w:lvlJc w:val="right"/>
      <w:pPr>
        <w:ind w:left="4642" w:hanging="180"/>
      </w:pPr>
    </w:lvl>
    <w:lvl w:ilvl="6" w:tplc="040C000F" w:tentative="1">
      <w:start w:val="1"/>
      <w:numFmt w:val="decimal"/>
      <w:lvlText w:val="%7."/>
      <w:lvlJc w:val="left"/>
      <w:pPr>
        <w:ind w:left="5362" w:hanging="360"/>
      </w:pPr>
    </w:lvl>
    <w:lvl w:ilvl="7" w:tplc="040C0019" w:tentative="1">
      <w:start w:val="1"/>
      <w:numFmt w:val="lowerLetter"/>
      <w:lvlText w:val="%8."/>
      <w:lvlJc w:val="left"/>
      <w:pPr>
        <w:ind w:left="6082" w:hanging="360"/>
      </w:pPr>
    </w:lvl>
    <w:lvl w:ilvl="8" w:tplc="040C001B" w:tentative="1">
      <w:start w:val="1"/>
      <w:numFmt w:val="lowerRoman"/>
      <w:lvlText w:val="%9."/>
      <w:lvlJc w:val="right"/>
      <w:pPr>
        <w:ind w:left="6802" w:hanging="180"/>
      </w:pPr>
    </w:lvl>
  </w:abstractNum>
  <w:abstractNum w:abstractNumId="11">
    <w:nsid w:val="2FCC656D"/>
    <w:multiLevelType w:val="hybridMultilevel"/>
    <w:tmpl w:val="88E419A2"/>
    <w:lvl w:ilvl="0" w:tplc="04090019">
      <w:start w:val="1"/>
      <w:numFmt w:val="lowerLetter"/>
      <w:lvlText w:val="%1."/>
      <w:lvlJc w:val="left"/>
      <w:pPr>
        <w:ind w:left="1070" w:hanging="360"/>
      </w:pPr>
      <w:rPr>
        <w:rFonts w:hint="default"/>
        <w:b w:val="0"/>
        <w:bCs w:val="0"/>
        <w:i w:val="0"/>
        <w:iCs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850274F"/>
    <w:multiLevelType w:val="hybridMultilevel"/>
    <w:tmpl w:val="889A09DA"/>
    <w:lvl w:ilvl="0" w:tplc="66E60306">
      <w:start w:val="1"/>
      <w:numFmt w:val="low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24D3514"/>
    <w:multiLevelType w:val="hybridMultilevel"/>
    <w:tmpl w:val="CD1413BE"/>
    <w:lvl w:ilvl="0" w:tplc="E6F49A1E">
      <w:start w:val="1"/>
      <w:numFmt w:val="lowerLetter"/>
      <w:lvlText w:val="%1."/>
      <w:lvlJc w:val="left"/>
      <w:pPr>
        <w:ind w:left="1070" w:hanging="360"/>
      </w:pPr>
      <w:rPr>
        <w:rFonts w:hint="default"/>
        <w:b w:val="0"/>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nsid w:val="43781F0B"/>
    <w:multiLevelType w:val="hybridMultilevel"/>
    <w:tmpl w:val="81900BCA"/>
    <w:lvl w:ilvl="0" w:tplc="A252CD40">
      <w:start w:val="1"/>
      <w:numFmt w:val="lowerLetter"/>
      <w:lvlText w:val="%1."/>
      <w:lvlJc w:val="left"/>
      <w:pPr>
        <w:ind w:left="107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45370D73"/>
    <w:multiLevelType w:val="multilevel"/>
    <w:tmpl w:val="69D6C83E"/>
    <w:styleLink w:val="Style1"/>
    <w:lvl w:ilvl="0">
      <w:start w:val="1"/>
      <w:numFmt w:val="lowerRoman"/>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49063BCE"/>
    <w:multiLevelType w:val="hybridMultilevel"/>
    <w:tmpl w:val="7BA63358"/>
    <w:lvl w:ilvl="0" w:tplc="3CB67768">
      <w:start w:val="1"/>
      <w:numFmt w:val="lowerLetter"/>
      <w:lvlText w:val="%1."/>
      <w:lvlJc w:val="left"/>
      <w:pPr>
        <w:ind w:left="1068" w:hanging="360"/>
      </w:pPr>
      <w:rPr>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4C536052"/>
    <w:multiLevelType w:val="hybridMultilevel"/>
    <w:tmpl w:val="C5BC363E"/>
    <w:lvl w:ilvl="0" w:tplc="338E19DE">
      <w:start w:val="1"/>
      <w:numFmt w:val="lowerLetter"/>
      <w:lvlText w:val="%1."/>
      <w:lvlJc w:val="left"/>
      <w:pPr>
        <w:ind w:left="1070" w:hanging="360"/>
      </w:pPr>
      <w:rPr>
        <w:rFonts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4C6461F8"/>
    <w:multiLevelType w:val="hybridMultilevel"/>
    <w:tmpl w:val="E37490BE"/>
    <w:lvl w:ilvl="0" w:tplc="66E60306">
      <w:start w:val="1"/>
      <w:numFmt w:val="lowerLetter"/>
      <w:lvlText w:val="%1."/>
      <w:lvlJc w:val="left"/>
      <w:pPr>
        <w:ind w:left="108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2D56CF3"/>
    <w:multiLevelType w:val="hybridMultilevel"/>
    <w:tmpl w:val="DFB25AFC"/>
    <w:lvl w:ilvl="0" w:tplc="040C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47175B"/>
    <w:multiLevelType w:val="hybridMultilevel"/>
    <w:tmpl w:val="0896A64A"/>
    <w:lvl w:ilvl="0" w:tplc="041032C2">
      <w:start w:val="1"/>
      <w:numFmt w:val="lowerLetter"/>
      <w:lvlText w:val="%1."/>
      <w:lvlJc w:val="left"/>
      <w:pPr>
        <w:ind w:left="10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4857EA"/>
    <w:multiLevelType w:val="hybridMultilevel"/>
    <w:tmpl w:val="CE2E3BCA"/>
    <w:lvl w:ilvl="0" w:tplc="04090019">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nsid w:val="5C97686B"/>
    <w:multiLevelType w:val="hybridMultilevel"/>
    <w:tmpl w:val="43A6CD4C"/>
    <w:lvl w:ilvl="0" w:tplc="04090019">
      <w:start w:val="1"/>
      <w:numFmt w:val="lowerLetter"/>
      <w:lvlText w:val="%1."/>
      <w:lvlJc w:val="left"/>
      <w:pPr>
        <w:ind w:left="1070" w:hanging="360"/>
      </w:pPr>
      <w:rPr>
        <w:rFonts w:hint="default"/>
        <w:b w:val="0"/>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1E600B3"/>
    <w:multiLevelType w:val="hybridMultilevel"/>
    <w:tmpl w:val="E38622AA"/>
    <w:lvl w:ilvl="0" w:tplc="66E603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18536F"/>
    <w:multiLevelType w:val="hybridMultilevel"/>
    <w:tmpl w:val="0FDE1F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CB4F05"/>
    <w:multiLevelType w:val="multilevel"/>
    <w:tmpl w:val="A9B4DAD2"/>
    <w:lvl w:ilvl="0">
      <w:start w:val="1"/>
      <w:numFmt w:val="decimal"/>
      <w:lvlText w:val="%1."/>
      <w:lvlJc w:val="left"/>
      <w:pPr>
        <w:tabs>
          <w:tab w:val="num" w:pos="567"/>
        </w:tabs>
        <w:ind w:left="567" w:hanging="567"/>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EA46617"/>
    <w:multiLevelType w:val="hybridMultilevel"/>
    <w:tmpl w:val="76AC366A"/>
    <w:lvl w:ilvl="0" w:tplc="040C001B">
      <w:start w:val="1"/>
      <w:numFmt w:val="lowerRoman"/>
      <w:lvlText w:val="%1."/>
      <w:lvlJc w:val="right"/>
      <w:pPr>
        <w:ind w:left="720" w:hanging="360"/>
      </w:pPr>
      <w:rPr>
        <w:rFonts w:hint="default"/>
        <w:b/>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7">
    <w:nsid w:val="6F2A7F85"/>
    <w:multiLevelType w:val="multilevel"/>
    <w:tmpl w:val="D3FC2BB6"/>
    <w:lvl w:ilvl="0">
      <w:start w:val="1"/>
      <w:numFmt w:val="lowerLetter"/>
      <w:lvlText w:val="%1."/>
      <w:lvlJc w:val="left"/>
      <w:pPr>
        <w:ind w:left="107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706949B3"/>
    <w:multiLevelType w:val="hybridMultilevel"/>
    <w:tmpl w:val="2AE62B36"/>
    <w:lvl w:ilvl="0" w:tplc="07D48EFE">
      <w:start w:val="1"/>
      <w:numFmt w:val="lowerLetter"/>
      <w:lvlText w:val="%1."/>
      <w:lvlJc w:val="left"/>
      <w:pPr>
        <w:ind w:left="720" w:hanging="360"/>
      </w:pPr>
      <w:rPr>
        <w:rFonts w:hint="default"/>
        <w:b w:val="0"/>
        <w:bCs w:val="0"/>
        <w:i w:val="0"/>
        <w:iCs w:val="0"/>
      </w:rPr>
    </w:lvl>
    <w:lvl w:ilvl="1" w:tplc="A5BEF1B2">
      <w:start w:val="1"/>
      <w:numFmt w:val="decimal"/>
      <w:lvlText w:val="%2."/>
      <w:lvlJc w:val="left"/>
      <w:pPr>
        <w:ind w:left="-2468" w:hanging="700"/>
      </w:pPr>
      <w:rPr>
        <w:rFonts w:hint="default"/>
      </w:rPr>
    </w:lvl>
    <w:lvl w:ilvl="2" w:tplc="040C001B">
      <w:start w:val="1"/>
      <w:numFmt w:val="lowerRoman"/>
      <w:lvlText w:val="%3."/>
      <w:lvlJc w:val="right"/>
      <w:pPr>
        <w:ind w:left="-2088" w:hanging="180"/>
      </w:pPr>
    </w:lvl>
    <w:lvl w:ilvl="3" w:tplc="040C000F">
      <w:start w:val="1"/>
      <w:numFmt w:val="decimal"/>
      <w:lvlText w:val="%4."/>
      <w:lvlJc w:val="left"/>
      <w:pPr>
        <w:ind w:left="-1368" w:hanging="360"/>
      </w:pPr>
    </w:lvl>
    <w:lvl w:ilvl="4" w:tplc="040C0019">
      <w:start w:val="1"/>
      <w:numFmt w:val="lowerLetter"/>
      <w:lvlText w:val="%5."/>
      <w:lvlJc w:val="left"/>
      <w:pPr>
        <w:ind w:left="-648" w:hanging="360"/>
      </w:pPr>
    </w:lvl>
    <w:lvl w:ilvl="5" w:tplc="040C001B">
      <w:start w:val="1"/>
      <w:numFmt w:val="lowerRoman"/>
      <w:lvlText w:val="%6."/>
      <w:lvlJc w:val="right"/>
      <w:pPr>
        <w:ind w:left="72" w:hanging="180"/>
      </w:pPr>
    </w:lvl>
    <w:lvl w:ilvl="6" w:tplc="040C000F">
      <w:start w:val="1"/>
      <w:numFmt w:val="decimal"/>
      <w:lvlText w:val="%7."/>
      <w:lvlJc w:val="left"/>
      <w:pPr>
        <w:ind w:left="792" w:hanging="360"/>
      </w:pPr>
    </w:lvl>
    <w:lvl w:ilvl="7" w:tplc="040C0019">
      <w:start w:val="1"/>
      <w:numFmt w:val="lowerLetter"/>
      <w:lvlText w:val="%8."/>
      <w:lvlJc w:val="left"/>
      <w:pPr>
        <w:ind w:left="1512" w:hanging="360"/>
      </w:pPr>
    </w:lvl>
    <w:lvl w:ilvl="8" w:tplc="040C001B" w:tentative="1">
      <w:start w:val="1"/>
      <w:numFmt w:val="lowerRoman"/>
      <w:lvlText w:val="%9."/>
      <w:lvlJc w:val="right"/>
      <w:pPr>
        <w:ind w:left="2232" w:hanging="180"/>
      </w:pPr>
    </w:lvl>
  </w:abstractNum>
  <w:abstractNum w:abstractNumId="29">
    <w:nsid w:val="764B6697"/>
    <w:multiLevelType w:val="hybridMultilevel"/>
    <w:tmpl w:val="DEEA357E"/>
    <w:lvl w:ilvl="0" w:tplc="0409000F">
      <w:start w:val="1"/>
      <w:numFmt w:val="decimal"/>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30">
    <w:nsid w:val="79155B41"/>
    <w:multiLevelType w:val="hybridMultilevel"/>
    <w:tmpl w:val="895C02FA"/>
    <w:lvl w:ilvl="0" w:tplc="04090019">
      <w:start w:val="1"/>
      <w:numFmt w:val="lowerLetter"/>
      <w:lvlText w:val="%1."/>
      <w:lvlJc w:val="left"/>
      <w:pPr>
        <w:ind w:left="1068" w:hanging="360"/>
      </w:pPr>
      <w:rPr>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nsid w:val="7CF045F5"/>
    <w:multiLevelType w:val="hybridMultilevel"/>
    <w:tmpl w:val="1FA45946"/>
    <w:lvl w:ilvl="0" w:tplc="67C8F4D0">
      <w:start w:val="1"/>
      <w:numFmt w:val="lowerLetter"/>
      <w:lvlText w:val="%1."/>
      <w:lvlJc w:val="left"/>
      <w:pPr>
        <w:ind w:left="1070" w:hanging="360"/>
      </w:pPr>
      <w:rPr>
        <w:rFonts w:hint="default"/>
        <w:b w:val="0"/>
        <w:bCs w:val="0"/>
        <w:i w:val="0"/>
        <w:iCs w:val="0"/>
      </w:rPr>
    </w:lvl>
    <w:lvl w:ilvl="1" w:tplc="A5BEF1B2">
      <w:start w:val="1"/>
      <w:numFmt w:val="decimal"/>
      <w:lvlText w:val="%2."/>
      <w:lvlJc w:val="left"/>
      <w:pPr>
        <w:ind w:left="-2468" w:hanging="700"/>
      </w:pPr>
      <w:rPr>
        <w:rFonts w:hint="default"/>
      </w:rPr>
    </w:lvl>
    <w:lvl w:ilvl="2" w:tplc="040C001B" w:tentative="1">
      <w:start w:val="1"/>
      <w:numFmt w:val="lowerRoman"/>
      <w:lvlText w:val="%3."/>
      <w:lvlJc w:val="right"/>
      <w:pPr>
        <w:ind w:left="-2088" w:hanging="180"/>
      </w:pPr>
    </w:lvl>
    <w:lvl w:ilvl="3" w:tplc="040C000F" w:tentative="1">
      <w:start w:val="1"/>
      <w:numFmt w:val="decimal"/>
      <w:lvlText w:val="%4."/>
      <w:lvlJc w:val="left"/>
      <w:pPr>
        <w:ind w:left="-1368" w:hanging="360"/>
      </w:pPr>
    </w:lvl>
    <w:lvl w:ilvl="4" w:tplc="040C0019" w:tentative="1">
      <w:start w:val="1"/>
      <w:numFmt w:val="lowerLetter"/>
      <w:lvlText w:val="%5."/>
      <w:lvlJc w:val="left"/>
      <w:pPr>
        <w:ind w:left="-648" w:hanging="360"/>
      </w:pPr>
    </w:lvl>
    <w:lvl w:ilvl="5" w:tplc="040C001B" w:tentative="1">
      <w:start w:val="1"/>
      <w:numFmt w:val="lowerRoman"/>
      <w:lvlText w:val="%6."/>
      <w:lvlJc w:val="right"/>
      <w:pPr>
        <w:ind w:left="72" w:hanging="180"/>
      </w:pPr>
    </w:lvl>
    <w:lvl w:ilvl="6" w:tplc="040C000F" w:tentative="1">
      <w:start w:val="1"/>
      <w:numFmt w:val="decimal"/>
      <w:lvlText w:val="%7."/>
      <w:lvlJc w:val="left"/>
      <w:pPr>
        <w:ind w:left="792" w:hanging="360"/>
      </w:pPr>
    </w:lvl>
    <w:lvl w:ilvl="7" w:tplc="040C0019" w:tentative="1">
      <w:start w:val="1"/>
      <w:numFmt w:val="lowerLetter"/>
      <w:lvlText w:val="%8."/>
      <w:lvlJc w:val="left"/>
      <w:pPr>
        <w:ind w:left="1512" w:hanging="360"/>
      </w:pPr>
    </w:lvl>
    <w:lvl w:ilvl="8" w:tplc="040C001B" w:tentative="1">
      <w:start w:val="1"/>
      <w:numFmt w:val="lowerRoman"/>
      <w:lvlText w:val="%9."/>
      <w:lvlJc w:val="right"/>
      <w:pPr>
        <w:ind w:left="2232" w:hanging="180"/>
      </w:pPr>
    </w:lvl>
  </w:abstractNum>
  <w:abstractNum w:abstractNumId="32">
    <w:nsid w:val="7D811256"/>
    <w:multiLevelType w:val="hybridMultilevel"/>
    <w:tmpl w:val="497437A2"/>
    <w:lvl w:ilvl="0" w:tplc="D4F42960">
      <w:start w:val="1"/>
      <w:numFmt w:val="lowerLetter"/>
      <w:lvlText w:val="%1."/>
      <w:lvlJc w:val="left"/>
      <w:pPr>
        <w:ind w:left="1070" w:hanging="360"/>
      </w:pPr>
      <w:rPr>
        <w:rFonts w:hint="default"/>
        <w:b w:val="0"/>
        <w:i w:val="0"/>
        <w:color w:val="00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8"/>
  </w:num>
  <w:num w:numId="2">
    <w:abstractNumId w:val="15"/>
  </w:num>
  <w:num w:numId="3">
    <w:abstractNumId w:val="26"/>
  </w:num>
  <w:num w:numId="4">
    <w:abstractNumId w:val="19"/>
  </w:num>
  <w:num w:numId="5">
    <w:abstractNumId w:val="16"/>
  </w:num>
  <w:num w:numId="6">
    <w:abstractNumId w:val="9"/>
  </w:num>
  <w:num w:numId="7">
    <w:abstractNumId w:val="2"/>
  </w:num>
  <w:num w:numId="8">
    <w:abstractNumId w:val="1"/>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11"/>
  </w:num>
  <w:num w:numId="14">
    <w:abstractNumId w:val="2"/>
    <w:lvlOverride w:ilvl="0">
      <w:startOverride w:val="1"/>
    </w:lvlOverride>
  </w:num>
  <w:num w:numId="15">
    <w:abstractNumId w:val="12"/>
  </w:num>
  <w:num w:numId="16">
    <w:abstractNumId w:val="10"/>
  </w:num>
  <w:num w:numId="17">
    <w:abstractNumId w:val="2"/>
    <w:lvlOverride w:ilvl="0">
      <w:startOverride w:val="1"/>
    </w:lvlOverride>
  </w:num>
  <w:num w:numId="18">
    <w:abstractNumId w:val="2"/>
    <w:lvlOverride w:ilvl="0">
      <w:startOverride w:val="1"/>
    </w:lvlOverride>
  </w:num>
  <w:num w:numId="19">
    <w:abstractNumId w:val="17"/>
  </w:num>
  <w:num w:numId="20">
    <w:abstractNumId w:val="2"/>
    <w:lvlOverride w:ilvl="0">
      <w:startOverride w:val="1"/>
    </w:lvlOverride>
  </w:num>
  <w:num w:numId="21">
    <w:abstractNumId w:val="20"/>
  </w:num>
  <w:num w:numId="22">
    <w:abstractNumId w:val="8"/>
  </w:num>
  <w:num w:numId="23">
    <w:abstractNumId w:val="2"/>
    <w:lvlOverride w:ilvl="0">
      <w:startOverride w:val="1"/>
    </w:lvlOverride>
  </w:num>
  <w:num w:numId="24">
    <w:abstractNumId w:val="22"/>
  </w:num>
  <w:num w:numId="25">
    <w:abstractNumId w:val="2"/>
    <w:lvlOverride w:ilvl="0">
      <w:startOverride w:val="1"/>
    </w:lvlOverride>
  </w:num>
  <w:num w:numId="26">
    <w:abstractNumId w:val="2"/>
    <w:lvlOverride w:ilvl="0">
      <w:startOverride w:val="1"/>
    </w:lvlOverride>
  </w:num>
  <w:num w:numId="27">
    <w:abstractNumId w:val="31"/>
  </w:num>
  <w:num w:numId="28">
    <w:abstractNumId w:val="2"/>
    <w:lvlOverride w:ilvl="0">
      <w:startOverride w:val="1"/>
    </w:lvlOverride>
  </w:num>
  <w:num w:numId="29">
    <w:abstractNumId w:val="2"/>
    <w:lvlOverride w:ilvl="0">
      <w:startOverride w:val="1"/>
    </w:lvlOverride>
  </w:num>
  <w:num w:numId="30">
    <w:abstractNumId w:val="14"/>
  </w:num>
  <w:num w:numId="31">
    <w:abstractNumId w:val="2"/>
    <w:lvlOverride w:ilvl="0">
      <w:startOverride w:val="1"/>
    </w:lvlOverride>
  </w:num>
  <w:num w:numId="32">
    <w:abstractNumId w:val="13"/>
  </w:num>
  <w:num w:numId="33">
    <w:abstractNumId w:val="21"/>
  </w:num>
  <w:num w:numId="34">
    <w:abstractNumId w:val="2"/>
    <w:lvlOverride w:ilvl="0">
      <w:startOverride w:val="1"/>
    </w:lvlOverride>
  </w:num>
  <w:num w:numId="35">
    <w:abstractNumId w:val="4"/>
  </w:num>
  <w:num w:numId="36">
    <w:abstractNumId w:val="2"/>
    <w:lvlOverride w:ilvl="0">
      <w:startOverride w:val="1"/>
    </w:lvlOverride>
  </w:num>
  <w:num w:numId="37">
    <w:abstractNumId w:val="2"/>
    <w:lvlOverride w:ilvl="0">
      <w:startOverride w:val="1"/>
    </w:lvlOverride>
  </w:num>
  <w:num w:numId="38">
    <w:abstractNumId w:val="32"/>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5"/>
  </w:num>
  <w:num w:numId="44">
    <w:abstractNumId w:val="2"/>
    <w:lvlOverride w:ilvl="0">
      <w:startOverride w:val="1"/>
    </w:lvlOverride>
  </w:num>
  <w:num w:numId="45">
    <w:abstractNumId w:val="2"/>
    <w:lvlOverride w:ilvl="0">
      <w:startOverride w:val="1"/>
    </w:lvlOverride>
  </w:num>
  <w:num w:numId="46">
    <w:abstractNumId w:val="24"/>
  </w:num>
  <w:num w:numId="47">
    <w:abstractNumId w:val="28"/>
  </w:num>
  <w:num w:numId="48">
    <w:abstractNumId w:val="2"/>
    <w:lvlOverride w:ilvl="0">
      <w:startOverride w:val="1"/>
    </w:lvlOverride>
  </w:num>
  <w:num w:numId="49">
    <w:abstractNumId w:val="2"/>
    <w:lvlOverride w:ilvl="0">
      <w:startOverride w:val="1"/>
    </w:lvlOverride>
  </w:num>
  <w:num w:numId="50">
    <w:abstractNumId w:val="6"/>
  </w:num>
  <w:num w:numId="51">
    <w:abstractNumId w:val="2"/>
    <w:lvlOverride w:ilvl="0">
      <w:startOverride w:val="1"/>
    </w:lvlOverride>
  </w:num>
  <w:num w:numId="52">
    <w:abstractNumId w:val="2"/>
    <w:lvlOverride w:ilvl="0">
      <w:startOverride w:val="1"/>
    </w:lvlOverride>
  </w:num>
  <w:num w:numId="53">
    <w:abstractNumId w:val="7"/>
  </w:num>
  <w:num w:numId="54">
    <w:abstractNumId w:val="2"/>
    <w:lvlOverride w:ilvl="0">
      <w:startOverride w:val="1"/>
    </w:lvlOverride>
  </w:num>
  <w:num w:numId="55">
    <w:abstractNumId w:val="2"/>
    <w:lvlOverride w:ilvl="0">
      <w:startOverride w:val="1"/>
    </w:lvlOverride>
  </w:num>
  <w:num w:numId="56">
    <w:abstractNumId w:val="2"/>
    <w:lvlOverride w:ilvl="0">
      <w:startOverride w:val="1"/>
    </w:lvlOverride>
  </w:num>
  <w:num w:numId="57">
    <w:abstractNumId w:val="2"/>
    <w:lvlOverride w:ilvl="0">
      <w:startOverride w:val="1"/>
    </w:lvlOverride>
  </w:num>
  <w:num w:numId="58">
    <w:abstractNumId w:val="2"/>
    <w:lvlOverride w:ilvl="0">
      <w:startOverride w:val="1"/>
    </w:lvlOverride>
  </w:num>
  <w:num w:numId="59">
    <w:abstractNumId w:val="2"/>
    <w:lvlOverride w:ilvl="0">
      <w:startOverride w:val="1"/>
    </w:lvlOverride>
  </w:num>
  <w:num w:numId="60">
    <w:abstractNumId w:val="2"/>
    <w:lvlOverride w:ilvl="0">
      <w:startOverride w:val="1"/>
    </w:lvlOverride>
  </w:num>
  <w:num w:numId="61">
    <w:abstractNumId w:val="2"/>
    <w:lvlOverride w:ilvl="0">
      <w:startOverride w:val="1"/>
    </w:lvlOverride>
  </w:num>
  <w:num w:numId="62">
    <w:abstractNumId w:val="2"/>
    <w:lvlOverride w:ilvl="0">
      <w:startOverride w:val="1"/>
    </w:lvlOverride>
  </w:num>
  <w:num w:numId="63">
    <w:abstractNumId w:val="2"/>
    <w:lvlOverride w:ilvl="0">
      <w:startOverride w:val="1"/>
    </w:lvlOverride>
  </w:num>
  <w:num w:numId="64">
    <w:abstractNumId w:val="2"/>
    <w:lvlOverride w:ilvl="0">
      <w:startOverride w:val="1"/>
    </w:lvlOverride>
  </w:num>
  <w:num w:numId="65">
    <w:abstractNumId w:val="2"/>
    <w:lvlOverride w:ilvl="0">
      <w:startOverride w:val="1"/>
    </w:lvlOverride>
  </w:num>
  <w:num w:numId="66">
    <w:abstractNumId w:val="1"/>
  </w:num>
  <w:num w:numId="67">
    <w:abstractNumId w:val="2"/>
    <w:lvlOverride w:ilvl="0">
      <w:startOverride w:val="1"/>
    </w:lvlOverride>
  </w:num>
  <w:num w:numId="68">
    <w:abstractNumId w:val="25"/>
  </w:num>
  <w:num w:numId="69">
    <w:abstractNumId w:val="2"/>
    <w:lvlOverride w:ilvl="0">
      <w:startOverride w:val="1"/>
    </w:lvlOverride>
  </w:num>
  <w:num w:numId="70">
    <w:abstractNumId w:val="2"/>
    <w:lvlOverride w:ilvl="0">
      <w:startOverride w:val="1"/>
    </w:lvlOverride>
  </w:num>
  <w:num w:numId="71">
    <w:abstractNumId w:val="3"/>
  </w:num>
  <w:num w:numId="72">
    <w:abstractNumId w:val="0"/>
  </w:num>
  <w:num w:numId="73">
    <w:abstractNumId w:val="30"/>
  </w:num>
  <w:num w:numId="74">
    <w:abstractNumId w:val="27"/>
  </w:num>
  <w:num w:numId="75">
    <w:abstractNumId w:val="29"/>
  </w:num>
  <w:num w:numId="76">
    <w:abstractNumId w:val="2"/>
    <w:lvlOverride w:ilvl="0">
      <w:startOverride w:val="1"/>
    </w:lvlOverride>
  </w:num>
  <w:num w:numId="77">
    <w:abstractNumId w:val="23"/>
  </w:num>
  <w:num w:numId="78">
    <w:abstractNumId w:val="2"/>
  </w:num>
  <w:num w:numId="79">
    <w:abstractNumId w:val="2"/>
  </w:num>
  <w:num w:numId="80">
    <w:abstractNumId w:val="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5D"/>
    <w:rsid w:val="000007FD"/>
    <w:rsid w:val="000010B2"/>
    <w:rsid w:val="0000358E"/>
    <w:rsid w:val="00004154"/>
    <w:rsid w:val="00004F19"/>
    <w:rsid w:val="00005C04"/>
    <w:rsid w:val="00007B8A"/>
    <w:rsid w:val="00010CCD"/>
    <w:rsid w:val="00010D86"/>
    <w:rsid w:val="00011019"/>
    <w:rsid w:val="0001130D"/>
    <w:rsid w:val="000113F9"/>
    <w:rsid w:val="00011A5B"/>
    <w:rsid w:val="00011AD7"/>
    <w:rsid w:val="00011EA2"/>
    <w:rsid w:val="0001255D"/>
    <w:rsid w:val="00013581"/>
    <w:rsid w:val="00014457"/>
    <w:rsid w:val="000152D4"/>
    <w:rsid w:val="0001729B"/>
    <w:rsid w:val="00017AC2"/>
    <w:rsid w:val="00017DC2"/>
    <w:rsid w:val="00022520"/>
    <w:rsid w:val="00024513"/>
    <w:rsid w:val="00024C3C"/>
    <w:rsid w:val="00024C3E"/>
    <w:rsid w:val="000251C1"/>
    <w:rsid w:val="00025525"/>
    <w:rsid w:val="00025BDD"/>
    <w:rsid w:val="000261A2"/>
    <w:rsid w:val="00026323"/>
    <w:rsid w:val="000265F8"/>
    <w:rsid w:val="00026825"/>
    <w:rsid w:val="0002735A"/>
    <w:rsid w:val="00027728"/>
    <w:rsid w:val="00027F23"/>
    <w:rsid w:val="0003050B"/>
    <w:rsid w:val="000332DD"/>
    <w:rsid w:val="0003381E"/>
    <w:rsid w:val="00033F36"/>
    <w:rsid w:val="0003591D"/>
    <w:rsid w:val="00035DF6"/>
    <w:rsid w:val="00037347"/>
    <w:rsid w:val="000405B9"/>
    <w:rsid w:val="000417D4"/>
    <w:rsid w:val="000426FF"/>
    <w:rsid w:val="00042DF1"/>
    <w:rsid w:val="000433FF"/>
    <w:rsid w:val="00044048"/>
    <w:rsid w:val="00044CD2"/>
    <w:rsid w:val="00045EEA"/>
    <w:rsid w:val="00046331"/>
    <w:rsid w:val="00046D0E"/>
    <w:rsid w:val="000477ED"/>
    <w:rsid w:val="0005037E"/>
    <w:rsid w:val="00050E46"/>
    <w:rsid w:val="00051076"/>
    <w:rsid w:val="000514D3"/>
    <w:rsid w:val="00051536"/>
    <w:rsid w:val="000519AA"/>
    <w:rsid w:val="00053466"/>
    <w:rsid w:val="00054D59"/>
    <w:rsid w:val="00054F3D"/>
    <w:rsid w:val="0005590D"/>
    <w:rsid w:val="00055C93"/>
    <w:rsid w:val="00055E6A"/>
    <w:rsid w:val="00056105"/>
    <w:rsid w:val="00056A8E"/>
    <w:rsid w:val="000602B5"/>
    <w:rsid w:val="00062CAA"/>
    <w:rsid w:val="00064071"/>
    <w:rsid w:val="00065504"/>
    <w:rsid w:val="00066EC1"/>
    <w:rsid w:val="0007118A"/>
    <w:rsid w:val="00071938"/>
    <w:rsid w:val="00072454"/>
    <w:rsid w:val="00073581"/>
    <w:rsid w:val="0007369B"/>
    <w:rsid w:val="0007477A"/>
    <w:rsid w:val="00075A32"/>
    <w:rsid w:val="000764D1"/>
    <w:rsid w:val="00076546"/>
    <w:rsid w:val="00077500"/>
    <w:rsid w:val="00077C05"/>
    <w:rsid w:val="00081501"/>
    <w:rsid w:val="0008183C"/>
    <w:rsid w:val="00082507"/>
    <w:rsid w:val="00084C52"/>
    <w:rsid w:val="00085873"/>
    <w:rsid w:val="000858F7"/>
    <w:rsid w:val="00085C06"/>
    <w:rsid w:val="00086107"/>
    <w:rsid w:val="00086DB1"/>
    <w:rsid w:val="000870D7"/>
    <w:rsid w:val="000873F1"/>
    <w:rsid w:val="000905C7"/>
    <w:rsid w:val="0009148B"/>
    <w:rsid w:val="000920E1"/>
    <w:rsid w:val="00092264"/>
    <w:rsid w:val="00092FF6"/>
    <w:rsid w:val="0009333B"/>
    <w:rsid w:val="0009340D"/>
    <w:rsid w:val="00093BA9"/>
    <w:rsid w:val="00096333"/>
    <w:rsid w:val="0009655A"/>
    <w:rsid w:val="00097805"/>
    <w:rsid w:val="000A0141"/>
    <w:rsid w:val="000A02FE"/>
    <w:rsid w:val="000A0552"/>
    <w:rsid w:val="000A0731"/>
    <w:rsid w:val="000A1BB1"/>
    <w:rsid w:val="000A441F"/>
    <w:rsid w:val="000A5C35"/>
    <w:rsid w:val="000B02CE"/>
    <w:rsid w:val="000B0AF8"/>
    <w:rsid w:val="000B0E33"/>
    <w:rsid w:val="000B294D"/>
    <w:rsid w:val="000B6763"/>
    <w:rsid w:val="000B7A1B"/>
    <w:rsid w:val="000C0BAE"/>
    <w:rsid w:val="000C1698"/>
    <w:rsid w:val="000C1B20"/>
    <w:rsid w:val="000C2873"/>
    <w:rsid w:val="000C3E7F"/>
    <w:rsid w:val="000C3F54"/>
    <w:rsid w:val="000C484F"/>
    <w:rsid w:val="000C5F0F"/>
    <w:rsid w:val="000C66C9"/>
    <w:rsid w:val="000D04DB"/>
    <w:rsid w:val="000D05F7"/>
    <w:rsid w:val="000D0B29"/>
    <w:rsid w:val="000D12B8"/>
    <w:rsid w:val="000D1D99"/>
    <w:rsid w:val="000D1EA5"/>
    <w:rsid w:val="000D25F7"/>
    <w:rsid w:val="000D2AD8"/>
    <w:rsid w:val="000D2EEB"/>
    <w:rsid w:val="000D4476"/>
    <w:rsid w:val="000D4556"/>
    <w:rsid w:val="000D4EA8"/>
    <w:rsid w:val="000D50F3"/>
    <w:rsid w:val="000D5CCC"/>
    <w:rsid w:val="000D6041"/>
    <w:rsid w:val="000D6C9E"/>
    <w:rsid w:val="000D70E3"/>
    <w:rsid w:val="000D7A41"/>
    <w:rsid w:val="000D7F45"/>
    <w:rsid w:val="000E0EEB"/>
    <w:rsid w:val="000E2BDD"/>
    <w:rsid w:val="000E2E82"/>
    <w:rsid w:val="000E320D"/>
    <w:rsid w:val="000E33C1"/>
    <w:rsid w:val="000E340F"/>
    <w:rsid w:val="000E41F4"/>
    <w:rsid w:val="000E5903"/>
    <w:rsid w:val="000E5D64"/>
    <w:rsid w:val="000E5E3F"/>
    <w:rsid w:val="000E6F48"/>
    <w:rsid w:val="000E715F"/>
    <w:rsid w:val="000E7227"/>
    <w:rsid w:val="000E7702"/>
    <w:rsid w:val="000F01E4"/>
    <w:rsid w:val="000F0F01"/>
    <w:rsid w:val="000F13FB"/>
    <w:rsid w:val="000F3F6B"/>
    <w:rsid w:val="000F43DC"/>
    <w:rsid w:val="000F4413"/>
    <w:rsid w:val="000F5134"/>
    <w:rsid w:val="000F592C"/>
    <w:rsid w:val="000F649F"/>
    <w:rsid w:val="000F76DD"/>
    <w:rsid w:val="000F7E4D"/>
    <w:rsid w:val="00100927"/>
    <w:rsid w:val="00100F8A"/>
    <w:rsid w:val="00104056"/>
    <w:rsid w:val="00104BDC"/>
    <w:rsid w:val="00106D71"/>
    <w:rsid w:val="00110E46"/>
    <w:rsid w:val="00112A87"/>
    <w:rsid w:val="00113D00"/>
    <w:rsid w:val="00114F43"/>
    <w:rsid w:val="001152E5"/>
    <w:rsid w:val="00115599"/>
    <w:rsid w:val="00115999"/>
    <w:rsid w:val="00116527"/>
    <w:rsid w:val="0012379A"/>
    <w:rsid w:val="00123997"/>
    <w:rsid w:val="00124E52"/>
    <w:rsid w:val="00125BFE"/>
    <w:rsid w:val="00125F89"/>
    <w:rsid w:val="00130F88"/>
    <w:rsid w:val="001310E6"/>
    <w:rsid w:val="0013138E"/>
    <w:rsid w:val="00132563"/>
    <w:rsid w:val="00132A80"/>
    <w:rsid w:val="00133C16"/>
    <w:rsid w:val="00133FD5"/>
    <w:rsid w:val="001347F5"/>
    <w:rsid w:val="00134EDB"/>
    <w:rsid w:val="00135C2B"/>
    <w:rsid w:val="001375C2"/>
    <w:rsid w:val="00140E87"/>
    <w:rsid w:val="0014175F"/>
    <w:rsid w:val="00141B05"/>
    <w:rsid w:val="001421D1"/>
    <w:rsid w:val="0014232E"/>
    <w:rsid w:val="001427F0"/>
    <w:rsid w:val="001442C6"/>
    <w:rsid w:val="0014469F"/>
    <w:rsid w:val="00146501"/>
    <w:rsid w:val="00146C2E"/>
    <w:rsid w:val="0015079F"/>
    <w:rsid w:val="001509C0"/>
    <w:rsid w:val="00150E25"/>
    <w:rsid w:val="00151174"/>
    <w:rsid w:val="001524C2"/>
    <w:rsid w:val="00152778"/>
    <w:rsid w:val="0015282D"/>
    <w:rsid w:val="00153905"/>
    <w:rsid w:val="00154269"/>
    <w:rsid w:val="00155D20"/>
    <w:rsid w:val="00156DBE"/>
    <w:rsid w:val="001600CE"/>
    <w:rsid w:val="00161343"/>
    <w:rsid w:val="0016247F"/>
    <w:rsid w:val="00162BC6"/>
    <w:rsid w:val="0016492F"/>
    <w:rsid w:val="00164C53"/>
    <w:rsid w:val="001653EA"/>
    <w:rsid w:val="00165B27"/>
    <w:rsid w:val="00170E76"/>
    <w:rsid w:val="00171C27"/>
    <w:rsid w:val="001721F9"/>
    <w:rsid w:val="001738A9"/>
    <w:rsid w:val="001756FC"/>
    <w:rsid w:val="001773F0"/>
    <w:rsid w:val="00177734"/>
    <w:rsid w:val="00177CE4"/>
    <w:rsid w:val="0018056F"/>
    <w:rsid w:val="001806D7"/>
    <w:rsid w:val="00181F43"/>
    <w:rsid w:val="00183546"/>
    <w:rsid w:val="00183E15"/>
    <w:rsid w:val="00184349"/>
    <w:rsid w:val="0018539F"/>
    <w:rsid w:val="00185CBC"/>
    <w:rsid w:val="00185D07"/>
    <w:rsid w:val="0018642E"/>
    <w:rsid w:val="00186880"/>
    <w:rsid w:val="001868A9"/>
    <w:rsid w:val="00186A37"/>
    <w:rsid w:val="00186FDC"/>
    <w:rsid w:val="00190B8B"/>
    <w:rsid w:val="00190F06"/>
    <w:rsid w:val="00191B45"/>
    <w:rsid w:val="00192D4D"/>
    <w:rsid w:val="00193093"/>
    <w:rsid w:val="00193582"/>
    <w:rsid w:val="00193725"/>
    <w:rsid w:val="00194053"/>
    <w:rsid w:val="0019439B"/>
    <w:rsid w:val="001945DE"/>
    <w:rsid w:val="00194DD5"/>
    <w:rsid w:val="00194E75"/>
    <w:rsid w:val="0019516C"/>
    <w:rsid w:val="00196348"/>
    <w:rsid w:val="00196FA0"/>
    <w:rsid w:val="00197CE0"/>
    <w:rsid w:val="001A2391"/>
    <w:rsid w:val="001A280B"/>
    <w:rsid w:val="001A28AC"/>
    <w:rsid w:val="001A2955"/>
    <w:rsid w:val="001A2B59"/>
    <w:rsid w:val="001A3833"/>
    <w:rsid w:val="001A48D8"/>
    <w:rsid w:val="001A5736"/>
    <w:rsid w:val="001A5E6B"/>
    <w:rsid w:val="001A616A"/>
    <w:rsid w:val="001B022C"/>
    <w:rsid w:val="001B311F"/>
    <w:rsid w:val="001B3804"/>
    <w:rsid w:val="001B3AC8"/>
    <w:rsid w:val="001B4363"/>
    <w:rsid w:val="001B4DD7"/>
    <w:rsid w:val="001B5E73"/>
    <w:rsid w:val="001B691C"/>
    <w:rsid w:val="001B711B"/>
    <w:rsid w:val="001B7248"/>
    <w:rsid w:val="001C0388"/>
    <w:rsid w:val="001C0958"/>
    <w:rsid w:val="001C138C"/>
    <w:rsid w:val="001C18DA"/>
    <w:rsid w:val="001C25B6"/>
    <w:rsid w:val="001C25CE"/>
    <w:rsid w:val="001C2989"/>
    <w:rsid w:val="001C2DB3"/>
    <w:rsid w:val="001C36C2"/>
    <w:rsid w:val="001C498D"/>
    <w:rsid w:val="001C69FD"/>
    <w:rsid w:val="001C7873"/>
    <w:rsid w:val="001D0B7F"/>
    <w:rsid w:val="001D24B4"/>
    <w:rsid w:val="001D41F7"/>
    <w:rsid w:val="001D6061"/>
    <w:rsid w:val="001D64F8"/>
    <w:rsid w:val="001D73F1"/>
    <w:rsid w:val="001D781F"/>
    <w:rsid w:val="001E024F"/>
    <w:rsid w:val="001E079B"/>
    <w:rsid w:val="001E0E16"/>
    <w:rsid w:val="001E1290"/>
    <w:rsid w:val="001E1C3E"/>
    <w:rsid w:val="001E2170"/>
    <w:rsid w:val="001E29A0"/>
    <w:rsid w:val="001E2C07"/>
    <w:rsid w:val="001E2C60"/>
    <w:rsid w:val="001E3971"/>
    <w:rsid w:val="001E54D7"/>
    <w:rsid w:val="001E5DD6"/>
    <w:rsid w:val="001E7456"/>
    <w:rsid w:val="001E7574"/>
    <w:rsid w:val="001F0E38"/>
    <w:rsid w:val="001F1A47"/>
    <w:rsid w:val="001F1BA5"/>
    <w:rsid w:val="001F299A"/>
    <w:rsid w:val="001F38E6"/>
    <w:rsid w:val="001F4844"/>
    <w:rsid w:val="001F48C6"/>
    <w:rsid w:val="001F4CAA"/>
    <w:rsid w:val="001F5B80"/>
    <w:rsid w:val="001F5EB8"/>
    <w:rsid w:val="001F6A21"/>
    <w:rsid w:val="001F6DA1"/>
    <w:rsid w:val="001F7562"/>
    <w:rsid w:val="001F776D"/>
    <w:rsid w:val="00200726"/>
    <w:rsid w:val="00201890"/>
    <w:rsid w:val="00201DA2"/>
    <w:rsid w:val="00201EE4"/>
    <w:rsid w:val="00201FF8"/>
    <w:rsid w:val="00203B4F"/>
    <w:rsid w:val="002045B3"/>
    <w:rsid w:val="0020469D"/>
    <w:rsid w:val="00205813"/>
    <w:rsid w:val="0021079F"/>
    <w:rsid w:val="00210CEA"/>
    <w:rsid w:val="0021229A"/>
    <w:rsid w:val="0021319D"/>
    <w:rsid w:val="0021450C"/>
    <w:rsid w:val="002153A2"/>
    <w:rsid w:val="00215D7A"/>
    <w:rsid w:val="0021622D"/>
    <w:rsid w:val="002174CD"/>
    <w:rsid w:val="00217AC5"/>
    <w:rsid w:val="00220EAB"/>
    <w:rsid w:val="00223F55"/>
    <w:rsid w:val="002245E7"/>
    <w:rsid w:val="00225192"/>
    <w:rsid w:val="0023017E"/>
    <w:rsid w:val="00230220"/>
    <w:rsid w:val="002306AE"/>
    <w:rsid w:val="00230E5D"/>
    <w:rsid w:val="00232BC3"/>
    <w:rsid w:val="00233F64"/>
    <w:rsid w:val="0023429D"/>
    <w:rsid w:val="002344B3"/>
    <w:rsid w:val="00237AB1"/>
    <w:rsid w:val="00237D02"/>
    <w:rsid w:val="0024086B"/>
    <w:rsid w:val="00241259"/>
    <w:rsid w:val="0024189D"/>
    <w:rsid w:val="0024256F"/>
    <w:rsid w:val="0024344D"/>
    <w:rsid w:val="002437D5"/>
    <w:rsid w:val="00245562"/>
    <w:rsid w:val="00246139"/>
    <w:rsid w:val="0024650B"/>
    <w:rsid w:val="0025042C"/>
    <w:rsid w:val="00250BCC"/>
    <w:rsid w:val="0025159B"/>
    <w:rsid w:val="00251A61"/>
    <w:rsid w:val="0025260A"/>
    <w:rsid w:val="00253380"/>
    <w:rsid w:val="002533AC"/>
    <w:rsid w:val="002539E6"/>
    <w:rsid w:val="00253B93"/>
    <w:rsid w:val="002602B1"/>
    <w:rsid w:val="002605F7"/>
    <w:rsid w:val="00260B29"/>
    <w:rsid w:val="00260EF0"/>
    <w:rsid w:val="00260FDF"/>
    <w:rsid w:val="002619BE"/>
    <w:rsid w:val="00262DF1"/>
    <w:rsid w:val="00266B42"/>
    <w:rsid w:val="0026716D"/>
    <w:rsid w:val="00267CEB"/>
    <w:rsid w:val="002739BB"/>
    <w:rsid w:val="00275FD7"/>
    <w:rsid w:val="00276853"/>
    <w:rsid w:val="00276D78"/>
    <w:rsid w:val="002770C9"/>
    <w:rsid w:val="00277354"/>
    <w:rsid w:val="00277735"/>
    <w:rsid w:val="002778F9"/>
    <w:rsid w:val="00277BE8"/>
    <w:rsid w:val="00280794"/>
    <w:rsid w:val="002826BF"/>
    <w:rsid w:val="00283340"/>
    <w:rsid w:val="00284BD5"/>
    <w:rsid w:val="00285F4B"/>
    <w:rsid w:val="00286A86"/>
    <w:rsid w:val="00287D2B"/>
    <w:rsid w:val="00287FAB"/>
    <w:rsid w:val="00290916"/>
    <w:rsid w:val="00290BE2"/>
    <w:rsid w:val="002915A6"/>
    <w:rsid w:val="0029180D"/>
    <w:rsid w:val="0029184A"/>
    <w:rsid w:val="00292015"/>
    <w:rsid w:val="00293301"/>
    <w:rsid w:val="00295D52"/>
    <w:rsid w:val="00296C00"/>
    <w:rsid w:val="002977F3"/>
    <w:rsid w:val="002A551B"/>
    <w:rsid w:val="002A62B6"/>
    <w:rsid w:val="002A7323"/>
    <w:rsid w:val="002B0721"/>
    <w:rsid w:val="002B22FE"/>
    <w:rsid w:val="002B249E"/>
    <w:rsid w:val="002B29A0"/>
    <w:rsid w:val="002B2D62"/>
    <w:rsid w:val="002B4710"/>
    <w:rsid w:val="002B4D1A"/>
    <w:rsid w:val="002B51ED"/>
    <w:rsid w:val="002B5847"/>
    <w:rsid w:val="002B59B2"/>
    <w:rsid w:val="002B6F93"/>
    <w:rsid w:val="002B749E"/>
    <w:rsid w:val="002C03AD"/>
    <w:rsid w:val="002C0C79"/>
    <w:rsid w:val="002C2415"/>
    <w:rsid w:val="002C3874"/>
    <w:rsid w:val="002C4014"/>
    <w:rsid w:val="002C55BA"/>
    <w:rsid w:val="002C59FB"/>
    <w:rsid w:val="002C5A66"/>
    <w:rsid w:val="002C621A"/>
    <w:rsid w:val="002D1D41"/>
    <w:rsid w:val="002D2EF9"/>
    <w:rsid w:val="002D338C"/>
    <w:rsid w:val="002D475A"/>
    <w:rsid w:val="002D5488"/>
    <w:rsid w:val="002D5BE2"/>
    <w:rsid w:val="002D5EE4"/>
    <w:rsid w:val="002D60FE"/>
    <w:rsid w:val="002D6F4D"/>
    <w:rsid w:val="002D7A61"/>
    <w:rsid w:val="002E0A75"/>
    <w:rsid w:val="002E0C83"/>
    <w:rsid w:val="002E10C8"/>
    <w:rsid w:val="002E149B"/>
    <w:rsid w:val="002E24E2"/>
    <w:rsid w:val="002E2817"/>
    <w:rsid w:val="002E28BF"/>
    <w:rsid w:val="002E2B17"/>
    <w:rsid w:val="002E2D01"/>
    <w:rsid w:val="002E3151"/>
    <w:rsid w:val="002E41D3"/>
    <w:rsid w:val="002E4FDF"/>
    <w:rsid w:val="002E51FB"/>
    <w:rsid w:val="002E6099"/>
    <w:rsid w:val="002E69F7"/>
    <w:rsid w:val="002F0120"/>
    <w:rsid w:val="002F079F"/>
    <w:rsid w:val="002F0D17"/>
    <w:rsid w:val="002F0E7E"/>
    <w:rsid w:val="002F10F1"/>
    <w:rsid w:val="002F21B9"/>
    <w:rsid w:val="002F3BA5"/>
    <w:rsid w:val="002F45EB"/>
    <w:rsid w:val="002F4823"/>
    <w:rsid w:val="002F487A"/>
    <w:rsid w:val="002F4C6C"/>
    <w:rsid w:val="002F6DC9"/>
    <w:rsid w:val="003005AA"/>
    <w:rsid w:val="00300867"/>
    <w:rsid w:val="00301098"/>
    <w:rsid w:val="00301C57"/>
    <w:rsid w:val="00302535"/>
    <w:rsid w:val="003034E4"/>
    <w:rsid w:val="003037A2"/>
    <w:rsid w:val="003037E7"/>
    <w:rsid w:val="00303B4F"/>
    <w:rsid w:val="00304C20"/>
    <w:rsid w:val="00304FCD"/>
    <w:rsid w:val="00305217"/>
    <w:rsid w:val="00305F88"/>
    <w:rsid w:val="00307291"/>
    <w:rsid w:val="00307744"/>
    <w:rsid w:val="00307FB1"/>
    <w:rsid w:val="003114B2"/>
    <w:rsid w:val="003136D4"/>
    <w:rsid w:val="003142B7"/>
    <w:rsid w:val="003156FD"/>
    <w:rsid w:val="0031579F"/>
    <w:rsid w:val="0031683B"/>
    <w:rsid w:val="00317B16"/>
    <w:rsid w:val="003201A0"/>
    <w:rsid w:val="0032072D"/>
    <w:rsid w:val="00320CCA"/>
    <w:rsid w:val="00321D00"/>
    <w:rsid w:val="00321EBD"/>
    <w:rsid w:val="00321FC4"/>
    <w:rsid w:val="00322149"/>
    <w:rsid w:val="003227C2"/>
    <w:rsid w:val="00322893"/>
    <w:rsid w:val="00323CF2"/>
    <w:rsid w:val="003248B9"/>
    <w:rsid w:val="003257B8"/>
    <w:rsid w:val="003258C3"/>
    <w:rsid w:val="003266A2"/>
    <w:rsid w:val="00326CEB"/>
    <w:rsid w:val="0032796F"/>
    <w:rsid w:val="00331258"/>
    <w:rsid w:val="00331C06"/>
    <w:rsid w:val="00334A94"/>
    <w:rsid w:val="00335F39"/>
    <w:rsid w:val="0034008D"/>
    <w:rsid w:val="00340C61"/>
    <w:rsid w:val="00340EB6"/>
    <w:rsid w:val="003416EB"/>
    <w:rsid w:val="00341AD4"/>
    <w:rsid w:val="0034294D"/>
    <w:rsid w:val="00342D65"/>
    <w:rsid w:val="0034386E"/>
    <w:rsid w:val="00343CFE"/>
    <w:rsid w:val="00343F86"/>
    <w:rsid w:val="00344F37"/>
    <w:rsid w:val="00345718"/>
    <w:rsid w:val="00346D71"/>
    <w:rsid w:val="00350431"/>
    <w:rsid w:val="00350EDF"/>
    <w:rsid w:val="0035180A"/>
    <w:rsid w:val="00351937"/>
    <w:rsid w:val="00351B32"/>
    <w:rsid w:val="0035323C"/>
    <w:rsid w:val="00353403"/>
    <w:rsid w:val="003556A9"/>
    <w:rsid w:val="00355CB4"/>
    <w:rsid w:val="00356106"/>
    <w:rsid w:val="0035616A"/>
    <w:rsid w:val="0035672A"/>
    <w:rsid w:val="00356800"/>
    <w:rsid w:val="003577F3"/>
    <w:rsid w:val="00357E55"/>
    <w:rsid w:val="003612DA"/>
    <w:rsid w:val="003620C4"/>
    <w:rsid w:val="003622B2"/>
    <w:rsid w:val="0036238A"/>
    <w:rsid w:val="003630A5"/>
    <w:rsid w:val="00363724"/>
    <w:rsid w:val="003644B5"/>
    <w:rsid w:val="00364779"/>
    <w:rsid w:val="00364D3A"/>
    <w:rsid w:val="00364F6D"/>
    <w:rsid w:val="0036604F"/>
    <w:rsid w:val="0036681B"/>
    <w:rsid w:val="00367282"/>
    <w:rsid w:val="00370013"/>
    <w:rsid w:val="00371157"/>
    <w:rsid w:val="003711E4"/>
    <w:rsid w:val="0037128E"/>
    <w:rsid w:val="00371F9F"/>
    <w:rsid w:val="003739AC"/>
    <w:rsid w:val="00373DD7"/>
    <w:rsid w:val="00374A69"/>
    <w:rsid w:val="00374DB0"/>
    <w:rsid w:val="003757CD"/>
    <w:rsid w:val="003774EA"/>
    <w:rsid w:val="003802AE"/>
    <w:rsid w:val="00380520"/>
    <w:rsid w:val="00380D59"/>
    <w:rsid w:val="00380E06"/>
    <w:rsid w:val="00383033"/>
    <w:rsid w:val="0038348B"/>
    <w:rsid w:val="003867E9"/>
    <w:rsid w:val="00386E55"/>
    <w:rsid w:val="00387899"/>
    <w:rsid w:val="00387C8F"/>
    <w:rsid w:val="00391F8E"/>
    <w:rsid w:val="00392382"/>
    <w:rsid w:val="0039283E"/>
    <w:rsid w:val="00393DA5"/>
    <w:rsid w:val="00393E25"/>
    <w:rsid w:val="00393F9F"/>
    <w:rsid w:val="00394053"/>
    <w:rsid w:val="003941B6"/>
    <w:rsid w:val="0039446E"/>
    <w:rsid w:val="003A0E55"/>
    <w:rsid w:val="003A12D1"/>
    <w:rsid w:val="003A1BF8"/>
    <w:rsid w:val="003A61AE"/>
    <w:rsid w:val="003A6AA4"/>
    <w:rsid w:val="003A6EA0"/>
    <w:rsid w:val="003A7779"/>
    <w:rsid w:val="003A7D09"/>
    <w:rsid w:val="003B0686"/>
    <w:rsid w:val="003B0757"/>
    <w:rsid w:val="003B153C"/>
    <w:rsid w:val="003B275D"/>
    <w:rsid w:val="003B29C1"/>
    <w:rsid w:val="003B2F25"/>
    <w:rsid w:val="003B3377"/>
    <w:rsid w:val="003B3BF6"/>
    <w:rsid w:val="003B4222"/>
    <w:rsid w:val="003B45DC"/>
    <w:rsid w:val="003B5930"/>
    <w:rsid w:val="003B7149"/>
    <w:rsid w:val="003C1071"/>
    <w:rsid w:val="003C1D84"/>
    <w:rsid w:val="003C1EA2"/>
    <w:rsid w:val="003C2EA1"/>
    <w:rsid w:val="003C4B31"/>
    <w:rsid w:val="003C5369"/>
    <w:rsid w:val="003C7A32"/>
    <w:rsid w:val="003C7C5C"/>
    <w:rsid w:val="003D04AB"/>
    <w:rsid w:val="003D1C6B"/>
    <w:rsid w:val="003D1CBB"/>
    <w:rsid w:val="003D1D5E"/>
    <w:rsid w:val="003D2213"/>
    <w:rsid w:val="003D2290"/>
    <w:rsid w:val="003D3146"/>
    <w:rsid w:val="003D3B7F"/>
    <w:rsid w:val="003D4FE4"/>
    <w:rsid w:val="003D5441"/>
    <w:rsid w:val="003D62FB"/>
    <w:rsid w:val="003E0501"/>
    <w:rsid w:val="003E08F7"/>
    <w:rsid w:val="003E0FC1"/>
    <w:rsid w:val="003E1809"/>
    <w:rsid w:val="003E332B"/>
    <w:rsid w:val="003E4486"/>
    <w:rsid w:val="003E5038"/>
    <w:rsid w:val="003E5C05"/>
    <w:rsid w:val="003E69A7"/>
    <w:rsid w:val="003E7947"/>
    <w:rsid w:val="003E7F24"/>
    <w:rsid w:val="003F13C8"/>
    <w:rsid w:val="003F19C9"/>
    <w:rsid w:val="003F1EC1"/>
    <w:rsid w:val="003F34DE"/>
    <w:rsid w:val="0040299C"/>
    <w:rsid w:val="00402C54"/>
    <w:rsid w:val="0040362D"/>
    <w:rsid w:val="004040BC"/>
    <w:rsid w:val="0040590A"/>
    <w:rsid w:val="00406A66"/>
    <w:rsid w:val="004074A8"/>
    <w:rsid w:val="00410E0C"/>
    <w:rsid w:val="004114CB"/>
    <w:rsid w:val="00411964"/>
    <w:rsid w:val="00411AA4"/>
    <w:rsid w:val="00411B71"/>
    <w:rsid w:val="004121E7"/>
    <w:rsid w:val="00413290"/>
    <w:rsid w:val="00413293"/>
    <w:rsid w:val="004133A2"/>
    <w:rsid w:val="00413DD5"/>
    <w:rsid w:val="00414113"/>
    <w:rsid w:val="004141FA"/>
    <w:rsid w:val="0041420F"/>
    <w:rsid w:val="0041472E"/>
    <w:rsid w:val="00415B4E"/>
    <w:rsid w:val="00415BF4"/>
    <w:rsid w:val="00416535"/>
    <w:rsid w:val="00416BA0"/>
    <w:rsid w:val="00417732"/>
    <w:rsid w:val="00417A1E"/>
    <w:rsid w:val="00417BAE"/>
    <w:rsid w:val="0042096E"/>
    <w:rsid w:val="0042123C"/>
    <w:rsid w:val="00421534"/>
    <w:rsid w:val="004278A3"/>
    <w:rsid w:val="00431C43"/>
    <w:rsid w:val="0043275D"/>
    <w:rsid w:val="00432A60"/>
    <w:rsid w:val="00432BDB"/>
    <w:rsid w:val="00432F33"/>
    <w:rsid w:val="004330ED"/>
    <w:rsid w:val="00433D5B"/>
    <w:rsid w:val="004343A1"/>
    <w:rsid w:val="004346F0"/>
    <w:rsid w:val="00434CBC"/>
    <w:rsid w:val="00435259"/>
    <w:rsid w:val="004375E3"/>
    <w:rsid w:val="00437650"/>
    <w:rsid w:val="00440A33"/>
    <w:rsid w:val="004413E6"/>
    <w:rsid w:val="00444814"/>
    <w:rsid w:val="00444E00"/>
    <w:rsid w:val="00445BAB"/>
    <w:rsid w:val="00445FA0"/>
    <w:rsid w:val="00450383"/>
    <w:rsid w:val="00452DEA"/>
    <w:rsid w:val="00453B6F"/>
    <w:rsid w:val="00453B76"/>
    <w:rsid w:val="00453F87"/>
    <w:rsid w:val="00455CC6"/>
    <w:rsid w:val="00455D09"/>
    <w:rsid w:val="00456766"/>
    <w:rsid w:val="0045692D"/>
    <w:rsid w:val="00457CDD"/>
    <w:rsid w:val="004605B9"/>
    <w:rsid w:val="004619C4"/>
    <w:rsid w:val="00462679"/>
    <w:rsid w:val="00462E86"/>
    <w:rsid w:val="0046499A"/>
    <w:rsid w:val="00464A50"/>
    <w:rsid w:val="00465E6A"/>
    <w:rsid w:val="00467419"/>
    <w:rsid w:val="00470F60"/>
    <w:rsid w:val="0047169B"/>
    <w:rsid w:val="00471BE9"/>
    <w:rsid w:val="0047216A"/>
    <w:rsid w:val="00472DD7"/>
    <w:rsid w:val="004732FF"/>
    <w:rsid w:val="00473D7A"/>
    <w:rsid w:val="00474BB6"/>
    <w:rsid w:val="0047696E"/>
    <w:rsid w:val="00476B9E"/>
    <w:rsid w:val="00477515"/>
    <w:rsid w:val="00477770"/>
    <w:rsid w:val="00480445"/>
    <w:rsid w:val="004818C3"/>
    <w:rsid w:val="004818F2"/>
    <w:rsid w:val="00482C9B"/>
    <w:rsid w:val="00482D40"/>
    <w:rsid w:val="00487876"/>
    <w:rsid w:val="004907B5"/>
    <w:rsid w:val="00490C78"/>
    <w:rsid w:val="0049111C"/>
    <w:rsid w:val="0049114A"/>
    <w:rsid w:val="00491B39"/>
    <w:rsid w:val="0049319D"/>
    <w:rsid w:val="00494117"/>
    <w:rsid w:val="00494B84"/>
    <w:rsid w:val="0049501D"/>
    <w:rsid w:val="004956EE"/>
    <w:rsid w:val="004959FD"/>
    <w:rsid w:val="00496FA1"/>
    <w:rsid w:val="0049759F"/>
    <w:rsid w:val="004A033D"/>
    <w:rsid w:val="004A1F1C"/>
    <w:rsid w:val="004A248A"/>
    <w:rsid w:val="004A3212"/>
    <w:rsid w:val="004A34E9"/>
    <w:rsid w:val="004A3729"/>
    <w:rsid w:val="004A3FAE"/>
    <w:rsid w:val="004A4818"/>
    <w:rsid w:val="004A532A"/>
    <w:rsid w:val="004A7E29"/>
    <w:rsid w:val="004B0B67"/>
    <w:rsid w:val="004B1307"/>
    <w:rsid w:val="004B28BF"/>
    <w:rsid w:val="004B2F74"/>
    <w:rsid w:val="004B4AFA"/>
    <w:rsid w:val="004B5BAC"/>
    <w:rsid w:val="004B6ED7"/>
    <w:rsid w:val="004C0498"/>
    <w:rsid w:val="004C074F"/>
    <w:rsid w:val="004C08F6"/>
    <w:rsid w:val="004C0A2B"/>
    <w:rsid w:val="004C18ED"/>
    <w:rsid w:val="004C1A6B"/>
    <w:rsid w:val="004C1B1B"/>
    <w:rsid w:val="004C2055"/>
    <w:rsid w:val="004C243E"/>
    <w:rsid w:val="004C44C8"/>
    <w:rsid w:val="004C6393"/>
    <w:rsid w:val="004C7C16"/>
    <w:rsid w:val="004C7F6D"/>
    <w:rsid w:val="004D1B85"/>
    <w:rsid w:val="004D2903"/>
    <w:rsid w:val="004D3EEA"/>
    <w:rsid w:val="004D44FC"/>
    <w:rsid w:val="004D654B"/>
    <w:rsid w:val="004D668C"/>
    <w:rsid w:val="004D70F1"/>
    <w:rsid w:val="004D7233"/>
    <w:rsid w:val="004D727D"/>
    <w:rsid w:val="004E0793"/>
    <w:rsid w:val="004E1C76"/>
    <w:rsid w:val="004E3237"/>
    <w:rsid w:val="004E36F2"/>
    <w:rsid w:val="004E3C0B"/>
    <w:rsid w:val="004E4FFB"/>
    <w:rsid w:val="004F0E1F"/>
    <w:rsid w:val="004F12CF"/>
    <w:rsid w:val="004F26FE"/>
    <w:rsid w:val="004F2CC8"/>
    <w:rsid w:val="004F3088"/>
    <w:rsid w:val="004F52C0"/>
    <w:rsid w:val="004F60F5"/>
    <w:rsid w:val="004F7B83"/>
    <w:rsid w:val="004F7D86"/>
    <w:rsid w:val="00500C31"/>
    <w:rsid w:val="00500E57"/>
    <w:rsid w:val="00500ED9"/>
    <w:rsid w:val="00501850"/>
    <w:rsid w:val="0050278E"/>
    <w:rsid w:val="00502813"/>
    <w:rsid w:val="005028A4"/>
    <w:rsid w:val="005028D1"/>
    <w:rsid w:val="00503250"/>
    <w:rsid w:val="0050380D"/>
    <w:rsid w:val="00503AB8"/>
    <w:rsid w:val="00503B90"/>
    <w:rsid w:val="00504149"/>
    <w:rsid w:val="0050469B"/>
    <w:rsid w:val="005074E3"/>
    <w:rsid w:val="00511403"/>
    <w:rsid w:val="0051194F"/>
    <w:rsid w:val="00511DB8"/>
    <w:rsid w:val="005122AD"/>
    <w:rsid w:val="005134B0"/>
    <w:rsid w:val="00513EA1"/>
    <w:rsid w:val="00516A7C"/>
    <w:rsid w:val="00517107"/>
    <w:rsid w:val="0051788E"/>
    <w:rsid w:val="00517F8A"/>
    <w:rsid w:val="00520F62"/>
    <w:rsid w:val="00522AA4"/>
    <w:rsid w:val="005235F4"/>
    <w:rsid w:val="00523A87"/>
    <w:rsid w:val="00524229"/>
    <w:rsid w:val="00524347"/>
    <w:rsid w:val="00524A39"/>
    <w:rsid w:val="005252F3"/>
    <w:rsid w:val="00526FC9"/>
    <w:rsid w:val="00527246"/>
    <w:rsid w:val="0052755A"/>
    <w:rsid w:val="00531712"/>
    <w:rsid w:val="00532299"/>
    <w:rsid w:val="005336F7"/>
    <w:rsid w:val="00533979"/>
    <w:rsid w:val="0053448F"/>
    <w:rsid w:val="00534CA6"/>
    <w:rsid w:val="00535BC0"/>
    <w:rsid w:val="00536E35"/>
    <w:rsid w:val="005372B5"/>
    <w:rsid w:val="00540EF4"/>
    <w:rsid w:val="00541840"/>
    <w:rsid w:val="00542D60"/>
    <w:rsid w:val="005440EF"/>
    <w:rsid w:val="0054419F"/>
    <w:rsid w:val="00545204"/>
    <w:rsid w:val="0054541C"/>
    <w:rsid w:val="0054546F"/>
    <w:rsid w:val="0054770C"/>
    <w:rsid w:val="00547E81"/>
    <w:rsid w:val="00550555"/>
    <w:rsid w:val="00550650"/>
    <w:rsid w:val="00552C7E"/>
    <w:rsid w:val="0055356F"/>
    <w:rsid w:val="00555C36"/>
    <w:rsid w:val="00555F51"/>
    <w:rsid w:val="005561E7"/>
    <w:rsid w:val="005563BB"/>
    <w:rsid w:val="005574FC"/>
    <w:rsid w:val="0055782B"/>
    <w:rsid w:val="00557850"/>
    <w:rsid w:val="00557A10"/>
    <w:rsid w:val="005606B5"/>
    <w:rsid w:val="00560C8D"/>
    <w:rsid w:val="0056145B"/>
    <w:rsid w:val="005649DA"/>
    <w:rsid w:val="00565D50"/>
    <w:rsid w:val="00566BE6"/>
    <w:rsid w:val="00567ECA"/>
    <w:rsid w:val="00570167"/>
    <w:rsid w:val="00570743"/>
    <w:rsid w:val="00571A5A"/>
    <w:rsid w:val="005724F8"/>
    <w:rsid w:val="00572C8D"/>
    <w:rsid w:val="00573778"/>
    <w:rsid w:val="00573838"/>
    <w:rsid w:val="00573C1C"/>
    <w:rsid w:val="005763D1"/>
    <w:rsid w:val="00576484"/>
    <w:rsid w:val="00576D4B"/>
    <w:rsid w:val="00581651"/>
    <w:rsid w:val="00581A07"/>
    <w:rsid w:val="00582773"/>
    <w:rsid w:val="00582E9E"/>
    <w:rsid w:val="00583824"/>
    <w:rsid w:val="00583C37"/>
    <w:rsid w:val="00584158"/>
    <w:rsid w:val="00584C45"/>
    <w:rsid w:val="00584C51"/>
    <w:rsid w:val="00584CCF"/>
    <w:rsid w:val="0058582E"/>
    <w:rsid w:val="00586009"/>
    <w:rsid w:val="005870F0"/>
    <w:rsid w:val="00587843"/>
    <w:rsid w:val="00590147"/>
    <w:rsid w:val="0059020B"/>
    <w:rsid w:val="00590494"/>
    <w:rsid w:val="00593EA1"/>
    <w:rsid w:val="00594976"/>
    <w:rsid w:val="00594BAF"/>
    <w:rsid w:val="00594E33"/>
    <w:rsid w:val="0059602B"/>
    <w:rsid w:val="005968D4"/>
    <w:rsid w:val="00596F47"/>
    <w:rsid w:val="005A10D1"/>
    <w:rsid w:val="005A2D7B"/>
    <w:rsid w:val="005A3312"/>
    <w:rsid w:val="005A3790"/>
    <w:rsid w:val="005A396E"/>
    <w:rsid w:val="005A3B82"/>
    <w:rsid w:val="005A46A8"/>
    <w:rsid w:val="005A4778"/>
    <w:rsid w:val="005A48D8"/>
    <w:rsid w:val="005A4D2B"/>
    <w:rsid w:val="005A58DE"/>
    <w:rsid w:val="005A5C0A"/>
    <w:rsid w:val="005A6180"/>
    <w:rsid w:val="005A650A"/>
    <w:rsid w:val="005A69C2"/>
    <w:rsid w:val="005A6B3C"/>
    <w:rsid w:val="005A7545"/>
    <w:rsid w:val="005A79A6"/>
    <w:rsid w:val="005B01B4"/>
    <w:rsid w:val="005B0E3B"/>
    <w:rsid w:val="005B16E2"/>
    <w:rsid w:val="005B1836"/>
    <w:rsid w:val="005B1CB8"/>
    <w:rsid w:val="005B2DD7"/>
    <w:rsid w:val="005B3180"/>
    <w:rsid w:val="005B3CE9"/>
    <w:rsid w:val="005B44CD"/>
    <w:rsid w:val="005B4E4D"/>
    <w:rsid w:val="005B525A"/>
    <w:rsid w:val="005B7454"/>
    <w:rsid w:val="005C01BD"/>
    <w:rsid w:val="005C1374"/>
    <w:rsid w:val="005C1597"/>
    <w:rsid w:val="005C48E9"/>
    <w:rsid w:val="005C4982"/>
    <w:rsid w:val="005C49D0"/>
    <w:rsid w:val="005C4A09"/>
    <w:rsid w:val="005C5F6A"/>
    <w:rsid w:val="005D179E"/>
    <w:rsid w:val="005D2409"/>
    <w:rsid w:val="005D355F"/>
    <w:rsid w:val="005D58D5"/>
    <w:rsid w:val="005D63BC"/>
    <w:rsid w:val="005E0309"/>
    <w:rsid w:val="005E0F32"/>
    <w:rsid w:val="005E1268"/>
    <w:rsid w:val="005E1567"/>
    <w:rsid w:val="005E4E9C"/>
    <w:rsid w:val="005E4F5A"/>
    <w:rsid w:val="005E5669"/>
    <w:rsid w:val="005E5FEA"/>
    <w:rsid w:val="005E601E"/>
    <w:rsid w:val="005E6675"/>
    <w:rsid w:val="005E74B7"/>
    <w:rsid w:val="005F19CC"/>
    <w:rsid w:val="005F2218"/>
    <w:rsid w:val="005F2ABD"/>
    <w:rsid w:val="005F5B73"/>
    <w:rsid w:val="006015CF"/>
    <w:rsid w:val="006016FC"/>
    <w:rsid w:val="00601D88"/>
    <w:rsid w:val="00601F33"/>
    <w:rsid w:val="00602400"/>
    <w:rsid w:val="006029E7"/>
    <w:rsid w:val="00603B4F"/>
    <w:rsid w:val="00604317"/>
    <w:rsid w:val="00605413"/>
    <w:rsid w:val="00605CFA"/>
    <w:rsid w:val="00606106"/>
    <w:rsid w:val="00606E20"/>
    <w:rsid w:val="00607B9A"/>
    <w:rsid w:val="00607F7C"/>
    <w:rsid w:val="00610795"/>
    <w:rsid w:val="006134A2"/>
    <w:rsid w:val="0061358D"/>
    <w:rsid w:val="006136D2"/>
    <w:rsid w:val="006136D5"/>
    <w:rsid w:val="00613C87"/>
    <w:rsid w:val="006142F8"/>
    <w:rsid w:val="00614F24"/>
    <w:rsid w:val="006160CD"/>
    <w:rsid w:val="006165C9"/>
    <w:rsid w:val="00616D17"/>
    <w:rsid w:val="0061737F"/>
    <w:rsid w:val="0061761F"/>
    <w:rsid w:val="006211F6"/>
    <w:rsid w:val="00621823"/>
    <w:rsid w:val="00621F75"/>
    <w:rsid w:val="006221A0"/>
    <w:rsid w:val="00622B01"/>
    <w:rsid w:val="00623C24"/>
    <w:rsid w:val="006244E7"/>
    <w:rsid w:val="00626485"/>
    <w:rsid w:val="006269A1"/>
    <w:rsid w:val="00626C32"/>
    <w:rsid w:val="00627702"/>
    <w:rsid w:val="00627773"/>
    <w:rsid w:val="00627D94"/>
    <w:rsid w:val="006300C7"/>
    <w:rsid w:val="006308A5"/>
    <w:rsid w:val="006330DF"/>
    <w:rsid w:val="0063571D"/>
    <w:rsid w:val="00635FCE"/>
    <w:rsid w:val="006360A4"/>
    <w:rsid w:val="0063634E"/>
    <w:rsid w:val="006365B7"/>
    <w:rsid w:val="00636DAF"/>
    <w:rsid w:val="00640348"/>
    <w:rsid w:val="0064050D"/>
    <w:rsid w:val="006406DD"/>
    <w:rsid w:val="0064100A"/>
    <w:rsid w:val="0064108B"/>
    <w:rsid w:val="006412BD"/>
    <w:rsid w:val="006413FF"/>
    <w:rsid w:val="006415D8"/>
    <w:rsid w:val="00642D79"/>
    <w:rsid w:val="00642F38"/>
    <w:rsid w:val="006434E2"/>
    <w:rsid w:val="00643B7A"/>
    <w:rsid w:val="006449C0"/>
    <w:rsid w:val="00645F39"/>
    <w:rsid w:val="0064648D"/>
    <w:rsid w:val="006472EE"/>
    <w:rsid w:val="00650793"/>
    <w:rsid w:val="00650BC4"/>
    <w:rsid w:val="00650D1A"/>
    <w:rsid w:val="00650DEA"/>
    <w:rsid w:val="00651168"/>
    <w:rsid w:val="0065137B"/>
    <w:rsid w:val="00651744"/>
    <w:rsid w:val="00652077"/>
    <w:rsid w:val="0065259C"/>
    <w:rsid w:val="00653A9A"/>
    <w:rsid w:val="00656ADB"/>
    <w:rsid w:val="00660BE9"/>
    <w:rsid w:val="00661E08"/>
    <w:rsid w:val="00662281"/>
    <w:rsid w:val="00663783"/>
    <w:rsid w:val="0066381F"/>
    <w:rsid w:val="00663B29"/>
    <w:rsid w:val="00664966"/>
    <w:rsid w:val="006654A3"/>
    <w:rsid w:val="0066570B"/>
    <w:rsid w:val="00666F1C"/>
    <w:rsid w:val="006675E0"/>
    <w:rsid w:val="006703E5"/>
    <w:rsid w:val="006711E1"/>
    <w:rsid w:val="006719A7"/>
    <w:rsid w:val="0067223F"/>
    <w:rsid w:val="006739A0"/>
    <w:rsid w:val="00674AAA"/>
    <w:rsid w:val="00674C50"/>
    <w:rsid w:val="00675A7C"/>
    <w:rsid w:val="00675C65"/>
    <w:rsid w:val="0067656E"/>
    <w:rsid w:val="00676643"/>
    <w:rsid w:val="00681EAC"/>
    <w:rsid w:val="00683AF2"/>
    <w:rsid w:val="00683FCD"/>
    <w:rsid w:val="00684D45"/>
    <w:rsid w:val="00684FD1"/>
    <w:rsid w:val="006852EC"/>
    <w:rsid w:val="006866BB"/>
    <w:rsid w:val="00686B9D"/>
    <w:rsid w:val="00687674"/>
    <w:rsid w:val="00687D31"/>
    <w:rsid w:val="00690A2B"/>
    <w:rsid w:val="00690C9D"/>
    <w:rsid w:val="00690EDA"/>
    <w:rsid w:val="00692385"/>
    <w:rsid w:val="00692A49"/>
    <w:rsid w:val="00692BA7"/>
    <w:rsid w:val="00692C96"/>
    <w:rsid w:val="006938C9"/>
    <w:rsid w:val="00697E71"/>
    <w:rsid w:val="006A15D3"/>
    <w:rsid w:val="006A1A12"/>
    <w:rsid w:val="006A3E0C"/>
    <w:rsid w:val="006A4B9E"/>
    <w:rsid w:val="006A5E7D"/>
    <w:rsid w:val="006A6460"/>
    <w:rsid w:val="006A6D73"/>
    <w:rsid w:val="006A7CFE"/>
    <w:rsid w:val="006B00D8"/>
    <w:rsid w:val="006B037B"/>
    <w:rsid w:val="006B107F"/>
    <w:rsid w:val="006B13B2"/>
    <w:rsid w:val="006B2E49"/>
    <w:rsid w:val="006B2FAC"/>
    <w:rsid w:val="006B3A97"/>
    <w:rsid w:val="006B5333"/>
    <w:rsid w:val="006B5C37"/>
    <w:rsid w:val="006B63AC"/>
    <w:rsid w:val="006B6CCF"/>
    <w:rsid w:val="006C0AD7"/>
    <w:rsid w:val="006C14B6"/>
    <w:rsid w:val="006C29C0"/>
    <w:rsid w:val="006C2BEB"/>
    <w:rsid w:val="006C3653"/>
    <w:rsid w:val="006C50E3"/>
    <w:rsid w:val="006C56DA"/>
    <w:rsid w:val="006C65D1"/>
    <w:rsid w:val="006C69A0"/>
    <w:rsid w:val="006C7248"/>
    <w:rsid w:val="006C7BAB"/>
    <w:rsid w:val="006C7DD1"/>
    <w:rsid w:val="006C7F80"/>
    <w:rsid w:val="006D0AF3"/>
    <w:rsid w:val="006D0E7B"/>
    <w:rsid w:val="006D1D22"/>
    <w:rsid w:val="006D226A"/>
    <w:rsid w:val="006D4477"/>
    <w:rsid w:val="006D4994"/>
    <w:rsid w:val="006D4BDA"/>
    <w:rsid w:val="006D5744"/>
    <w:rsid w:val="006D6E82"/>
    <w:rsid w:val="006E016F"/>
    <w:rsid w:val="006E2B41"/>
    <w:rsid w:val="006E2E8D"/>
    <w:rsid w:val="006E34E1"/>
    <w:rsid w:val="006E51D0"/>
    <w:rsid w:val="006E542B"/>
    <w:rsid w:val="006E5E6B"/>
    <w:rsid w:val="006E6BF4"/>
    <w:rsid w:val="006E75D3"/>
    <w:rsid w:val="006F00CC"/>
    <w:rsid w:val="006F06E7"/>
    <w:rsid w:val="006F11C0"/>
    <w:rsid w:val="006F196E"/>
    <w:rsid w:val="006F1F0F"/>
    <w:rsid w:val="006F2E9D"/>
    <w:rsid w:val="006F3391"/>
    <w:rsid w:val="006F3EC8"/>
    <w:rsid w:val="006F482C"/>
    <w:rsid w:val="006F564E"/>
    <w:rsid w:val="006F5A92"/>
    <w:rsid w:val="006F5ADD"/>
    <w:rsid w:val="006F5C6E"/>
    <w:rsid w:val="006F5D48"/>
    <w:rsid w:val="006F68D2"/>
    <w:rsid w:val="006F6947"/>
    <w:rsid w:val="006F73E6"/>
    <w:rsid w:val="006F750C"/>
    <w:rsid w:val="007000C3"/>
    <w:rsid w:val="007000DE"/>
    <w:rsid w:val="00700C9E"/>
    <w:rsid w:val="00700D98"/>
    <w:rsid w:val="00701348"/>
    <w:rsid w:val="00701A35"/>
    <w:rsid w:val="00702909"/>
    <w:rsid w:val="007035D7"/>
    <w:rsid w:val="007054C2"/>
    <w:rsid w:val="00707A6D"/>
    <w:rsid w:val="007104B8"/>
    <w:rsid w:val="00712CA1"/>
    <w:rsid w:val="00712F7F"/>
    <w:rsid w:val="007140C1"/>
    <w:rsid w:val="00714BEA"/>
    <w:rsid w:val="00715C7B"/>
    <w:rsid w:val="00715FDB"/>
    <w:rsid w:val="00717D8F"/>
    <w:rsid w:val="0072067D"/>
    <w:rsid w:val="00720E03"/>
    <w:rsid w:val="007211CE"/>
    <w:rsid w:val="007218C8"/>
    <w:rsid w:val="00722583"/>
    <w:rsid w:val="00723A49"/>
    <w:rsid w:val="00724470"/>
    <w:rsid w:val="00725750"/>
    <w:rsid w:val="00725A7B"/>
    <w:rsid w:val="00727451"/>
    <w:rsid w:val="0072745E"/>
    <w:rsid w:val="0072783C"/>
    <w:rsid w:val="00727FD2"/>
    <w:rsid w:val="007302ED"/>
    <w:rsid w:val="007315AB"/>
    <w:rsid w:val="00731A9A"/>
    <w:rsid w:val="007329F2"/>
    <w:rsid w:val="00732FE1"/>
    <w:rsid w:val="00733C2F"/>
    <w:rsid w:val="00734304"/>
    <w:rsid w:val="007349E4"/>
    <w:rsid w:val="00735E9D"/>
    <w:rsid w:val="00737639"/>
    <w:rsid w:val="00741AA3"/>
    <w:rsid w:val="007435A9"/>
    <w:rsid w:val="00744AEF"/>
    <w:rsid w:val="007450DE"/>
    <w:rsid w:val="007459F0"/>
    <w:rsid w:val="0074700A"/>
    <w:rsid w:val="007509B1"/>
    <w:rsid w:val="00751F81"/>
    <w:rsid w:val="00753943"/>
    <w:rsid w:val="007544E7"/>
    <w:rsid w:val="00755228"/>
    <w:rsid w:val="00756434"/>
    <w:rsid w:val="0076003C"/>
    <w:rsid w:val="00760098"/>
    <w:rsid w:val="00760765"/>
    <w:rsid w:val="00761CE9"/>
    <w:rsid w:val="00762DD0"/>
    <w:rsid w:val="007633A7"/>
    <w:rsid w:val="00765580"/>
    <w:rsid w:val="00765713"/>
    <w:rsid w:val="007667EC"/>
    <w:rsid w:val="007669D5"/>
    <w:rsid w:val="00767A6E"/>
    <w:rsid w:val="00767F41"/>
    <w:rsid w:val="00770309"/>
    <w:rsid w:val="00770B5D"/>
    <w:rsid w:val="007711DF"/>
    <w:rsid w:val="007711F8"/>
    <w:rsid w:val="00771DD7"/>
    <w:rsid w:val="00772B1F"/>
    <w:rsid w:val="007731AF"/>
    <w:rsid w:val="0077420D"/>
    <w:rsid w:val="0077462C"/>
    <w:rsid w:val="00774BF5"/>
    <w:rsid w:val="007769FB"/>
    <w:rsid w:val="00780E77"/>
    <w:rsid w:val="00782156"/>
    <w:rsid w:val="0078244D"/>
    <w:rsid w:val="00782A8B"/>
    <w:rsid w:val="007831F9"/>
    <w:rsid w:val="00783795"/>
    <w:rsid w:val="00783D0E"/>
    <w:rsid w:val="007841A4"/>
    <w:rsid w:val="0078572B"/>
    <w:rsid w:val="00785DCD"/>
    <w:rsid w:val="0078689B"/>
    <w:rsid w:val="007868AA"/>
    <w:rsid w:val="00786920"/>
    <w:rsid w:val="00787EEC"/>
    <w:rsid w:val="00792B48"/>
    <w:rsid w:val="00793505"/>
    <w:rsid w:val="0079372E"/>
    <w:rsid w:val="00793F00"/>
    <w:rsid w:val="00793F89"/>
    <w:rsid w:val="007946B4"/>
    <w:rsid w:val="007955F4"/>
    <w:rsid w:val="00796948"/>
    <w:rsid w:val="00797045"/>
    <w:rsid w:val="007971E6"/>
    <w:rsid w:val="007979C0"/>
    <w:rsid w:val="007A159F"/>
    <w:rsid w:val="007A2372"/>
    <w:rsid w:val="007A3271"/>
    <w:rsid w:val="007A3342"/>
    <w:rsid w:val="007A338E"/>
    <w:rsid w:val="007A35D7"/>
    <w:rsid w:val="007A4D31"/>
    <w:rsid w:val="007A587B"/>
    <w:rsid w:val="007A5C41"/>
    <w:rsid w:val="007A6087"/>
    <w:rsid w:val="007A7BB6"/>
    <w:rsid w:val="007B0A9C"/>
    <w:rsid w:val="007B3011"/>
    <w:rsid w:val="007B343B"/>
    <w:rsid w:val="007B41CA"/>
    <w:rsid w:val="007B5DBE"/>
    <w:rsid w:val="007B64DD"/>
    <w:rsid w:val="007B68DA"/>
    <w:rsid w:val="007B7254"/>
    <w:rsid w:val="007C1A77"/>
    <w:rsid w:val="007C44F6"/>
    <w:rsid w:val="007C491B"/>
    <w:rsid w:val="007C4F4D"/>
    <w:rsid w:val="007C65AA"/>
    <w:rsid w:val="007C6E7D"/>
    <w:rsid w:val="007C7ECE"/>
    <w:rsid w:val="007D1D9C"/>
    <w:rsid w:val="007D22E6"/>
    <w:rsid w:val="007D29F1"/>
    <w:rsid w:val="007D2A5E"/>
    <w:rsid w:val="007D2E1D"/>
    <w:rsid w:val="007D3518"/>
    <w:rsid w:val="007D385C"/>
    <w:rsid w:val="007D3E06"/>
    <w:rsid w:val="007D5839"/>
    <w:rsid w:val="007D5F46"/>
    <w:rsid w:val="007D6EAD"/>
    <w:rsid w:val="007D7206"/>
    <w:rsid w:val="007D7D3E"/>
    <w:rsid w:val="007E00A3"/>
    <w:rsid w:val="007E0E3C"/>
    <w:rsid w:val="007E2A6F"/>
    <w:rsid w:val="007E3818"/>
    <w:rsid w:val="007E3BBE"/>
    <w:rsid w:val="007E5401"/>
    <w:rsid w:val="007E639D"/>
    <w:rsid w:val="007E6A05"/>
    <w:rsid w:val="007F11E9"/>
    <w:rsid w:val="007F1290"/>
    <w:rsid w:val="007F197B"/>
    <w:rsid w:val="007F3956"/>
    <w:rsid w:val="007F4C7E"/>
    <w:rsid w:val="007F60F8"/>
    <w:rsid w:val="007F620A"/>
    <w:rsid w:val="007F6A72"/>
    <w:rsid w:val="007F7EF3"/>
    <w:rsid w:val="007F7F22"/>
    <w:rsid w:val="00801D5B"/>
    <w:rsid w:val="00801EA6"/>
    <w:rsid w:val="008021E1"/>
    <w:rsid w:val="00804ACA"/>
    <w:rsid w:val="008060BC"/>
    <w:rsid w:val="00806285"/>
    <w:rsid w:val="00806BE6"/>
    <w:rsid w:val="00807B93"/>
    <w:rsid w:val="00811820"/>
    <w:rsid w:val="0081247E"/>
    <w:rsid w:val="008129E1"/>
    <w:rsid w:val="00813098"/>
    <w:rsid w:val="00813963"/>
    <w:rsid w:val="00813E5D"/>
    <w:rsid w:val="00814156"/>
    <w:rsid w:val="00816A72"/>
    <w:rsid w:val="00816F9C"/>
    <w:rsid w:val="008174B6"/>
    <w:rsid w:val="00817AB1"/>
    <w:rsid w:val="00817B21"/>
    <w:rsid w:val="008206D8"/>
    <w:rsid w:val="00820C52"/>
    <w:rsid w:val="008220B8"/>
    <w:rsid w:val="00822B27"/>
    <w:rsid w:val="00822BD9"/>
    <w:rsid w:val="0082465E"/>
    <w:rsid w:val="008246E8"/>
    <w:rsid w:val="00824DD9"/>
    <w:rsid w:val="00825227"/>
    <w:rsid w:val="00825428"/>
    <w:rsid w:val="00826126"/>
    <w:rsid w:val="0082613A"/>
    <w:rsid w:val="008273CE"/>
    <w:rsid w:val="00827D0D"/>
    <w:rsid w:val="00830A00"/>
    <w:rsid w:val="00830B7A"/>
    <w:rsid w:val="00830EE0"/>
    <w:rsid w:val="0083308F"/>
    <w:rsid w:val="00834FF6"/>
    <w:rsid w:val="008363EE"/>
    <w:rsid w:val="0083642C"/>
    <w:rsid w:val="0084026A"/>
    <w:rsid w:val="008414D4"/>
    <w:rsid w:val="00841552"/>
    <w:rsid w:val="008415D2"/>
    <w:rsid w:val="008416AF"/>
    <w:rsid w:val="00842205"/>
    <w:rsid w:val="00842AF4"/>
    <w:rsid w:val="008437F5"/>
    <w:rsid w:val="00844053"/>
    <w:rsid w:val="00844998"/>
    <w:rsid w:val="00845E22"/>
    <w:rsid w:val="0084728F"/>
    <w:rsid w:val="00847555"/>
    <w:rsid w:val="0085187E"/>
    <w:rsid w:val="008527B7"/>
    <w:rsid w:val="00852A08"/>
    <w:rsid w:val="00852B1D"/>
    <w:rsid w:val="008534B5"/>
    <w:rsid w:val="008535A5"/>
    <w:rsid w:val="00853BAD"/>
    <w:rsid w:val="008545B3"/>
    <w:rsid w:val="00855B65"/>
    <w:rsid w:val="008573A8"/>
    <w:rsid w:val="0086024F"/>
    <w:rsid w:val="00860D81"/>
    <w:rsid w:val="008618E1"/>
    <w:rsid w:val="00862B03"/>
    <w:rsid w:val="008633D3"/>
    <w:rsid w:val="00863B5D"/>
    <w:rsid w:val="00865E8B"/>
    <w:rsid w:val="00865F10"/>
    <w:rsid w:val="008706AC"/>
    <w:rsid w:val="0087140C"/>
    <w:rsid w:val="00871BFB"/>
    <w:rsid w:val="00873D3E"/>
    <w:rsid w:val="008744A8"/>
    <w:rsid w:val="00874B60"/>
    <w:rsid w:val="00874BD7"/>
    <w:rsid w:val="008767F2"/>
    <w:rsid w:val="00876D81"/>
    <w:rsid w:val="008779E1"/>
    <w:rsid w:val="00877CCA"/>
    <w:rsid w:val="00877EDC"/>
    <w:rsid w:val="00881B7D"/>
    <w:rsid w:val="00881C7E"/>
    <w:rsid w:val="00881E14"/>
    <w:rsid w:val="008823F4"/>
    <w:rsid w:val="00883717"/>
    <w:rsid w:val="00883D57"/>
    <w:rsid w:val="00883F41"/>
    <w:rsid w:val="00883F5B"/>
    <w:rsid w:val="00884D80"/>
    <w:rsid w:val="00885667"/>
    <w:rsid w:val="008861D1"/>
    <w:rsid w:val="00886BA9"/>
    <w:rsid w:val="00886D36"/>
    <w:rsid w:val="00890A88"/>
    <w:rsid w:val="00892FD9"/>
    <w:rsid w:val="00893945"/>
    <w:rsid w:val="00893E84"/>
    <w:rsid w:val="00895B61"/>
    <w:rsid w:val="00895FC6"/>
    <w:rsid w:val="008A0ADA"/>
    <w:rsid w:val="008A2F78"/>
    <w:rsid w:val="008A366C"/>
    <w:rsid w:val="008A3ADF"/>
    <w:rsid w:val="008A3CDF"/>
    <w:rsid w:val="008A4150"/>
    <w:rsid w:val="008A43EB"/>
    <w:rsid w:val="008A4695"/>
    <w:rsid w:val="008A49C8"/>
    <w:rsid w:val="008A54F9"/>
    <w:rsid w:val="008A602A"/>
    <w:rsid w:val="008A64F5"/>
    <w:rsid w:val="008A73C8"/>
    <w:rsid w:val="008B20F8"/>
    <w:rsid w:val="008B2407"/>
    <w:rsid w:val="008B5FB7"/>
    <w:rsid w:val="008B6D44"/>
    <w:rsid w:val="008B78AE"/>
    <w:rsid w:val="008C30D4"/>
    <w:rsid w:val="008C4D13"/>
    <w:rsid w:val="008C509B"/>
    <w:rsid w:val="008C50F2"/>
    <w:rsid w:val="008C56FF"/>
    <w:rsid w:val="008C59D1"/>
    <w:rsid w:val="008C6009"/>
    <w:rsid w:val="008C7839"/>
    <w:rsid w:val="008D1114"/>
    <w:rsid w:val="008D1E30"/>
    <w:rsid w:val="008D27B0"/>
    <w:rsid w:val="008D3A51"/>
    <w:rsid w:val="008D3B5A"/>
    <w:rsid w:val="008D5390"/>
    <w:rsid w:val="008D6D2C"/>
    <w:rsid w:val="008D6EE4"/>
    <w:rsid w:val="008D6F91"/>
    <w:rsid w:val="008D7708"/>
    <w:rsid w:val="008E02E2"/>
    <w:rsid w:val="008E05FC"/>
    <w:rsid w:val="008E155B"/>
    <w:rsid w:val="008E1A4A"/>
    <w:rsid w:val="008E1AA5"/>
    <w:rsid w:val="008E1F9F"/>
    <w:rsid w:val="008E2D34"/>
    <w:rsid w:val="008E2D8B"/>
    <w:rsid w:val="008E2FB9"/>
    <w:rsid w:val="008E31B8"/>
    <w:rsid w:val="008E4587"/>
    <w:rsid w:val="008E71A9"/>
    <w:rsid w:val="008F0D7A"/>
    <w:rsid w:val="008F1BB0"/>
    <w:rsid w:val="008F1FB6"/>
    <w:rsid w:val="008F2F87"/>
    <w:rsid w:val="008F3DEF"/>
    <w:rsid w:val="008F476D"/>
    <w:rsid w:val="008F4872"/>
    <w:rsid w:val="008F4D59"/>
    <w:rsid w:val="008F5915"/>
    <w:rsid w:val="008F597C"/>
    <w:rsid w:val="008F5F9F"/>
    <w:rsid w:val="008F6968"/>
    <w:rsid w:val="009008D4"/>
    <w:rsid w:val="009014AC"/>
    <w:rsid w:val="009014C6"/>
    <w:rsid w:val="00901A02"/>
    <w:rsid w:val="00901BDD"/>
    <w:rsid w:val="009027D0"/>
    <w:rsid w:val="00902C52"/>
    <w:rsid w:val="00904629"/>
    <w:rsid w:val="00904C8E"/>
    <w:rsid w:val="00904FDE"/>
    <w:rsid w:val="009050C1"/>
    <w:rsid w:val="009054FF"/>
    <w:rsid w:val="00905747"/>
    <w:rsid w:val="00907246"/>
    <w:rsid w:val="00907273"/>
    <w:rsid w:val="00907349"/>
    <w:rsid w:val="00907796"/>
    <w:rsid w:val="009103E2"/>
    <w:rsid w:val="00910A9D"/>
    <w:rsid w:val="0091165F"/>
    <w:rsid w:val="00911A05"/>
    <w:rsid w:val="009125D9"/>
    <w:rsid w:val="00912C24"/>
    <w:rsid w:val="00913587"/>
    <w:rsid w:val="009149E6"/>
    <w:rsid w:val="0091519B"/>
    <w:rsid w:val="009152B6"/>
    <w:rsid w:val="00915531"/>
    <w:rsid w:val="00915A95"/>
    <w:rsid w:val="00916FFB"/>
    <w:rsid w:val="009177EE"/>
    <w:rsid w:val="00921391"/>
    <w:rsid w:val="00921E06"/>
    <w:rsid w:val="00922154"/>
    <w:rsid w:val="00922B01"/>
    <w:rsid w:val="009237FA"/>
    <w:rsid w:val="00923E03"/>
    <w:rsid w:val="00927B52"/>
    <w:rsid w:val="00932217"/>
    <w:rsid w:val="00935BCB"/>
    <w:rsid w:val="009407E8"/>
    <w:rsid w:val="0094100C"/>
    <w:rsid w:val="0094172D"/>
    <w:rsid w:val="00941E2C"/>
    <w:rsid w:val="009425C5"/>
    <w:rsid w:val="00942713"/>
    <w:rsid w:val="00943E4F"/>
    <w:rsid w:val="0094465F"/>
    <w:rsid w:val="00945C4D"/>
    <w:rsid w:val="0094613A"/>
    <w:rsid w:val="00946720"/>
    <w:rsid w:val="0094726F"/>
    <w:rsid w:val="009503DB"/>
    <w:rsid w:val="00950FFF"/>
    <w:rsid w:val="00951FDB"/>
    <w:rsid w:val="009524D5"/>
    <w:rsid w:val="009541A6"/>
    <w:rsid w:val="009542AA"/>
    <w:rsid w:val="00954486"/>
    <w:rsid w:val="0095593B"/>
    <w:rsid w:val="00955E12"/>
    <w:rsid w:val="009571F7"/>
    <w:rsid w:val="009574B7"/>
    <w:rsid w:val="009575A6"/>
    <w:rsid w:val="0095798A"/>
    <w:rsid w:val="0096035A"/>
    <w:rsid w:val="00960966"/>
    <w:rsid w:val="00960ED8"/>
    <w:rsid w:val="00961784"/>
    <w:rsid w:val="00961CB0"/>
    <w:rsid w:val="00962143"/>
    <w:rsid w:val="009621B7"/>
    <w:rsid w:val="009623B1"/>
    <w:rsid w:val="009625E5"/>
    <w:rsid w:val="009632FA"/>
    <w:rsid w:val="00963306"/>
    <w:rsid w:val="0096393A"/>
    <w:rsid w:val="00963FBF"/>
    <w:rsid w:val="00964331"/>
    <w:rsid w:val="00964F90"/>
    <w:rsid w:val="009651E9"/>
    <w:rsid w:val="009655F7"/>
    <w:rsid w:val="009657AF"/>
    <w:rsid w:val="0096589B"/>
    <w:rsid w:val="00965C6E"/>
    <w:rsid w:val="00965EC5"/>
    <w:rsid w:val="00966D03"/>
    <w:rsid w:val="00966FC8"/>
    <w:rsid w:val="00967004"/>
    <w:rsid w:val="009679D2"/>
    <w:rsid w:val="00967B89"/>
    <w:rsid w:val="00970873"/>
    <w:rsid w:val="009715AE"/>
    <w:rsid w:val="00971928"/>
    <w:rsid w:val="00972246"/>
    <w:rsid w:val="00974205"/>
    <w:rsid w:val="009747A8"/>
    <w:rsid w:val="0097481C"/>
    <w:rsid w:val="00975765"/>
    <w:rsid w:val="00975BED"/>
    <w:rsid w:val="00975CDF"/>
    <w:rsid w:val="00980583"/>
    <w:rsid w:val="009814BF"/>
    <w:rsid w:val="00982621"/>
    <w:rsid w:val="00982E59"/>
    <w:rsid w:val="00985496"/>
    <w:rsid w:val="0098649F"/>
    <w:rsid w:val="009870F6"/>
    <w:rsid w:val="00987260"/>
    <w:rsid w:val="00987828"/>
    <w:rsid w:val="009879C0"/>
    <w:rsid w:val="00987A2C"/>
    <w:rsid w:val="009900DF"/>
    <w:rsid w:val="00990B12"/>
    <w:rsid w:val="0099113D"/>
    <w:rsid w:val="009912A8"/>
    <w:rsid w:val="00991B90"/>
    <w:rsid w:val="00992082"/>
    <w:rsid w:val="00993969"/>
    <w:rsid w:val="00995241"/>
    <w:rsid w:val="009962F4"/>
    <w:rsid w:val="009964A5"/>
    <w:rsid w:val="00996714"/>
    <w:rsid w:val="00997A5F"/>
    <w:rsid w:val="009A08B7"/>
    <w:rsid w:val="009A0C49"/>
    <w:rsid w:val="009A0D98"/>
    <w:rsid w:val="009A2866"/>
    <w:rsid w:val="009A2966"/>
    <w:rsid w:val="009A2EBC"/>
    <w:rsid w:val="009A3F78"/>
    <w:rsid w:val="009A557C"/>
    <w:rsid w:val="009A7A4A"/>
    <w:rsid w:val="009A7AF2"/>
    <w:rsid w:val="009A7B59"/>
    <w:rsid w:val="009A7CE0"/>
    <w:rsid w:val="009B0720"/>
    <w:rsid w:val="009B0822"/>
    <w:rsid w:val="009B0909"/>
    <w:rsid w:val="009B1350"/>
    <w:rsid w:val="009B1494"/>
    <w:rsid w:val="009B39DF"/>
    <w:rsid w:val="009B493E"/>
    <w:rsid w:val="009B54AD"/>
    <w:rsid w:val="009B575B"/>
    <w:rsid w:val="009B588A"/>
    <w:rsid w:val="009B5E71"/>
    <w:rsid w:val="009C0852"/>
    <w:rsid w:val="009C1094"/>
    <w:rsid w:val="009C15A8"/>
    <w:rsid w:val="009C1E2A"/>
    <w:rsid w:val="009C1FA9"/>
    <w:rsid w:val="009C2E57"/>
    <w:rsid w:val="009C38A3"/>
    <w:rsid w:val="009C44E7"/>
    <w:rsid w:val="009C46B6"/>
    <w:rsid w:val="009C65C1"/>
    <w:rsid w:val="009C6A21"/>
    <w:rsid w:val="009C7D75"/>
    <w:rsid w:val="009C7D8E"/>
    <w:rsid w:val="009D2CDC"/>
    <w:rsid w:val="009D5FE1"/>
    <w:rsid w:val="009D6120"/>
    <w:rsid w:val="009D6400"/>
    <w:rsid w:val="009D6F22"/>
    <w:rsid w:val="009D7EE1"/>
    <w:rsid w:val="009E039B"/>
    <w:rsid w:val="009E1A39"/>
    <w:rsid w:val="009E1C65"/>
    <w:rsid w:val="009E1CFF"/>
    <w:rsid w:val="009E2A64"/>
    <w:rsid w:val="009E2CAD"/>
    <w:rsid w:val="009E3D1F"/>
    <w:rsid w:val="009E4101"/>
    <w:rsid w:val="009E47E4"/>
    <w:rsid w:val="009E4A8C"/>
    <w:rsid w:val="009E504B"/>
    <w:rsid w:val="009E5E8A"/>
    <w:rsid w:val="009E6188"/>
    <w:rsid w:val="009E643F"/>
    <w:rsid w:val="009F078A"/>
    <w:rsid w:val="009F08DC"/>
    <w:rsid w:val="009F212E"/>
    <w:rsid w:val="009F248D"/>
    <w:rsid w:val="009F2A4C"/>
    <w:rsid w:val="009F2FCF"/>
    <w:rsid w:val="009F336B"/>
    <w:rsid w:val="009F42BE"/>
    <w:rsid w:val="009F4C12"/>
    <w:rsid w:val="009F56B7"/>
    <w:rsid w:val="009F692E"/>
    <w:rsid w:val="009F700C"/>
    <w:rsid w:val="009F782B"/>
    <w:rsid w:val="009F7DA4"/>
    <w:rsid w:val="00A01991"/>
    <w:rsid w:val="00A022A6"/>
    <w:rsid w:val="00A0307A"/>
    <w:rsid w:val="00A04031"/>
    <w:rsid w:val="00A04CB0"/>
    <w:rsid w:val="00A04CC4"/>
    <w:rsid w:val="00A04F23"/>
    <w:rsid w:val="00A0535E"/>
    <w:rsid w:val="00A05E92"/>
    <w:rsid w:val="00A07585"/>
    <w:rsid w:val="00A10298"/>
    <w:rsid w:val="00A119B2"/>
    <w:rsid w:val="00A1470C"/>
    <w:rsid w:val="00A15719"/>
    <w:rsid w:val="00A15979"/>
    <w:rsid w:val="00A16663"/>
    <w:rsid w:val="00A20DCF"/>
    <w:rsid w:val="00A2118A"/>
    <w:rsid w:val="00A2173B"/>
    <w:rsid w:val="00A22B10"/>
    <w:rsid w:val="00A259BE"/>
    <w:rsid w:val="00A25DFC"/>
    <w:rsid w:val="00A26C7E"/>
    <w:rsid w:val="00A27B6A"/>
    <w:rsid w:val="00A27D2F"/>
    <w:rsid w:val="00A30A96"/>
    <w:rsid w:val="00A3221D"/>
    <w:rsid w:val="00A32F42"/>
    <w:rsid w:val="00A4056C"/>
    <w:rsid w:val="00A41445"/>
    <w:rsid w:val="00A4198D"/>
    <w:rsid w:val="00A41E84"/>
    <w:rsid w:val="00A4680E"/>
    <w:rsid w:val="00A47632"/>
    <w:rsid w:val="00A47646"/>
    <w:rsid w:val="00A476D2"/>
    <w:rsid w:val="00A4790B"/>
    <w:rsid w:val="00A47E60"/>
    <w:rsid w:val="00A5093D"/>
    <w:rsid w:val="00A50F70"/>
    <w:rsid w:val="00A51076"/>
    <w:rsid w:val="00A51B38"/>
    <w:rsid w:val="00A52540"/>
    <w:rsid w:val="00A52783"/>
    <w:rsid w:val="00A539CF"/>
    <w:rsid w:val="00A54921"/>
    <w:rsid w:val="00A55EC8"/>
    <w:rsid w:val="00A56603"/>
    <w:rsid w:val="00A56649"/>
    <w:rsid w:val="00A56890"/>
    <w:rsid w:val="00A56985"/>
    <w:rsid w:val="00A60B54"/>
    <w:rsid w:val="00A60EF5"/>
    <w:rsid w:val="00A6139E"/>
    <w:rsid w:val="00A61798"/>
    <w:rsid w:val="00A626DE"/>
    <w:rsid w:val="00A629F9"/>
    <w:rsid w:val="00A6316C"/>
    <w:rsid w:val="00A632B1"/>
    <w:rsid w:val="00A635A4"/>
    <w:rsid w:val="00A658A5"/>
    <w:rsid w:val="00A659BA"/>
    <w:rsid w:val="00A66146"/>
    <w:rsid w:val="00A672F0"/>
    <w:rsid w:val="00A718C4"/>
    <w:rsid w:val="00A7323F"/>
    <w:rsid w:val="00A7454B"/>
    <w:rsid w:val="00A7589F"/>
    <w:rsid w:val="00A75F39"/>
    <w:rsid w:val="00A761AE"/>
    <w:rsid w:val="00A772B8"/>
    <w:rsid w:val="00A809F9"/>
    <w:rsid w:val="00A82A28"/>
    <w:rsid w:val="00A833EF"/>
    <w:rsid w:val="00A83972"/>
    <w:rsid w:val="00A83B46"/>
    <w:rsid w:val="00A84C1E"/>
    <w:rsid w:val="00A84EE0"/>
    <w:rsid w:val="00A854FD"/>
    <w:rsid w:val="00A85A0D"/>
    <w:rsid w:val="00A87C3C"/>
    <w:rsid w:val="00A87D2B"/>
    <w:rsid w:val="00A906BF"/>
    <w:rsid w:val="00A913A1"/>
    <w:rsid w:val="00A9154E"/>
    <w:rsid w:val="00A96241"/>
    <w:rsid w:val="00A96BA5"/>
    <w:rsid w:val="00A97722"/>
    <w:rsid w:val="00AA0D3E"/>
    <w:rsid w:val="00AA16FB"/>
    <w:rsid w:val="00AA1ABB"/>
    <w:rsid w:val="00AA1B26"/>
    <w:rsid w:val="00AA1CAC"/>
    <w:rsid w:val="00AA3211"/>
    <w:rsid w:val="00AA4142"/>
    <w:rsid w:val="00AA4A09"/>
    <w:rsid w:val="00AA7DB3"/>
    <w:rsid w:val="00AB00E6"/>
    <w:rsid w:val="00AB32AE"/>
    <w:rsid w:val="00AB5618"/>
    <w:rsid w:val="00AB617A"/>
    <w:rsid w:val="00AB6751"/>
    <w:rsid w:val="00AB7BD7"/>
    <w:rsid w:val="00AC035C"/>
    <w:rsid w:val="00AC119A"/>
    <w:rsid w:val="00AC23C5"/>
    <w:rsid w:val="00AC2646"/>
    <w:rsid w:val="00AC2F7F"/>
    <w:rsid w:val="00AC3B8C"/>
    <w:rsid w:val="00AC45FF"/>
    <w:rsid w:val="00AC4AE4"/>
    <w:rsid w:val="00AC4E75"/>
    <w:rsid w:val="00AC77BB"/>
    <w:rsid w:val="00AD0DD7"/>
    <w:rsid w:val="00AD111E"/>
    <w:rsid w:val="00AD1F71"/>
    <w:rsid w:val="00AD41D6"/>
    <w:rsid w:val="00AD51C0"/>
    <w:rsid w:val="00AD5217"/>
    <w:rsid w:val="00AD55E9"/>
    <w:rsid w:val="00AD5B53"/>
    <w:rsid w:val="00AD5CAB"/>
    <w:rsid w:val="00AD5E14"/>
    <w:rsid w:val="00AD630B"/>
    <w:rsid w:val="00AD7C5A"/>
    <w:rsid w:val="00AE096E"/>
    <w:rsid w:val="00AE0EAD"/>
    <w:rsid w:val="00AE1A60"/>
    <w:rsid w:val="00AE324A"/>
    <w:rsid w:val="00AE3BEF"/>
    <w:rsid w:val="00AE419D"/>
    <w:rsid w:val="00AE7624"/>
    <w:rsid w:val="00AE7E12"/>
    <w:rsid w:val="00AF08EF"/>
    <w:rsid w:val="00AF2969"/>
    <w:rsid w:val="00AF2EC3"/>
    <w:rsid w:val="00AF4255"/>
    <w:rsid w:val="00AF49DA"/>
    <w:rsid w:val="00AF4F98"/>
    <w:rsid w:val="00AF51AE"/>
    <w:rsid w:val="00AF76BE"/>
    <w:rsid w:val="00B00C07"/>
    <w:rsid w:val="00B01B13"/>
    <w:rsid w:val="00B034BD"/>
    <w:rsid w:val="00B04679"/>
    <w:rsid w:val="00B04DCC"/>
    <w:rsid w:val="00B072D0"/>
    <w:rsid w:val="00B100CF"/>
    <w:rsid w:val="00B128D1"/>
    <w:rsid w:val="00B1588E"/>
    <w:rsid w:val="00B15E2C"/>
    <w:rsid w:val="00B16A2E"/>
    <w:rsid w:val="00B16F23"/>
    <w:rsid w:val="00B177A9"/>
    <w:rsid w:val="00B20CE3"/>
    <w:rsid w:val="00B20E07"/>
    <w:rsid w:val="00B2269A"/>
    <w:rsid w:val="00B22719"/>
    <w:rsid w:val="00B22EB2"/>
    <w:rsid w:val="00B22F5C"/>
    <w:rsid w:val="00B234E7"/>
    <w:rsid w:val="00B23999"/>
    <w:rsid w:val="00B2452A"/>
    <w:rsid w:val="00B24567"/>
    <w:rsid w:val="00B24B08"/>
    <w:rsid w:val="00B252B6"/>
    <w:rsid w:val="00B25A7D"/>
    <w:rsid w:val="00B2661F"/>
    <w:rsid w:val="00B26632"/>
    <w:rsid w:val="00B2738F"/>
    <w:rsid w:val="00B27E10"/>
    <w:rsid w:val="00B30353"/>
    <w:rsid w:val="00B30A8A"/>
    <w:rsid w:val="00B31433"/>
    <w:rsid w:val="00B33489"/>
    <w:rsid w:val="00B33594"/>
    <w:rsid w:val="00B37EE6"/>
    <w:rsid w:val="00B4112B"/>
    <w:rsid w:val="00B4113B"/>
    <w:rsid w:val="00B4209F"/>
    <w:rsid w:val="00B4396A"/>
    <w:rsid w:val="00B43C3F"/>
    <w:rsid w:val="00B452B1"/>
    <w:rsid w:val="00B453B7"/>
    <w:rsid w:val="00B46F46"/>
    <w:rsid w:val="00B4700D"/>
    <w:rsid w:val="00B47B6B"/>
    <w:rsid w:val="00B5266D"/>
    <w:rsid w:val="00B53B66"/>
    <w:rsid w:val="00B53DBC"/>
    <w:rsid w:val="00B542EF"/>
    <w:rsid w:val="00B55672"/>
    <w:rsid w:val="00B56D4B"/>
    <w:rsid w:val="00B56F9A"/>
    <w:rsid w:val="00B60BB6"/>
    <w:rsid w:val="00B613DB"/>
    <w:rsid w:val="00B61925"/>
    <w:rsid w:val="00B619A6"/>
    <w:rsid w:val="00B61BDD"/>
    <w:rsid w:val="00B6293D"/>
    <w:rsid w:val="00B629BD"/>
    <w:rsid w:val="00B63F81"/>
    <w:rsid w:val="00B6471B"/>
    <w:rsid w:val="00B64E00"/>
    <w:rsid w:val="00B64E8F"/>
    <w:rsid w:val="00B669F9"/>
    <w:rsid w:val="00B66B15"/>
    <w:rsid w:val="00B71095"/>
    <w:rsid w:val="00B71603"/>
    <w:rsid w:val="00B72897"/>
    <w:rsid w:val="00B72C89"/>
    <w:rsid w:val="00B72FAC"/>
    <w:rsid w:val="00B7357D"/>
    <w:rsid w:val="00B74956"/>
    <w:rsid w:val="00B749E8"/>
    <w:rsid w:val="00B74EA8"/>
    <w:rsid w:val="00B74EB0"/>
    <w:rsid w:val="00B75572"/>
    <w:rsid w:val="00B757FB"/>
    <w:rsid w:val="00B76766"/>
    <w:rsid w:val="00B772D7"/>
    <w:rsid w:val="00B80962"/>
    <w:rsid w:val="00B809EB"/>
    <w:rsid w:val="00B824BB"/>
    <w:rsid w:val="00B83116"/>
    <w:rsid w:val="00B83BE5"/>
    <w:rsid w:val="00B857DF"/>
    <w:rsid w:val="00B85834"/>
    <w:rsid w:val="00B85F06"/>
    <w:rsid w:val="00B86C1D"/>
    <w:rsid w:val="00B878D6"/>
    <w:rsid w:val="00B93161"/>
    <w:rsid w:val="00B94191"/>
    <w:rsid w:val="00B94FA3"/>
    <w:rsid w:val="00B951EA"/>
    <w:rsid w:val="00B955BD"/>
    <w:rsid w:val="00B9584B"/>
    <w:rsid w:val="00B959EA"/>
    <w:rsid w:val="00B95B2B"/>
    <w:rsid w:val="00B974DA"/>
    <w:rsid w:val="00BA0D1B"/>
    <w:rsid w:val="00BA12C9"/>
    <w:rsid w:val="00BA1689"/>
    <w:rsid w:val="00BA1BEA"/>
    <w:rsid w:val="00BA25E4"/>
    <w:rsid w:val="00BA350A"/>
    <w:rsid w:val="00BA3861"/>
    <w:rsid w:val="00BA4763"/>
    <w:rsid w:val="00BA4EF1"/>
    <w:rsid w:val="00BA61C9"/>
    <w:rsid w:val="00BA7247"/>
    <w:rsid w:val="00BA7E10"/>
    <w:rsid w:val="00BB0641"/>
    <w:rsid w:val="00BB2DA1"/>
    <w:rsid w:val="00BB2E57"/>
    <w:rsid w:val="00BB3C63"/>
    <w:rsid w:val="00BB471C"/>
    <w:rsid w:val="00BB50D1"/>
    <w:rsid w:val="00BB6B53"/>
    <w:rsid w:val="00BB6E35"/>
    <w:rsid w:val="00BB6E59"/>
    <w:rsid w:val="00BB6FBD"/>
    <w:rsid w:val="00BB6FC3"/>
    <w:rsid w:val="00BB75AB"/>
    <w:rsid w:val="00BB767B"/>
    <w:rsid w:val="00BC069A"/>
    <w:rsid w:val="00BC34AB"/>
    <w:rsid w:val="00BC3A04"/>
    <w:rsid w:val="00BC5139"/>
    <w:rsid w:val="00BC6447"/>
    <w:rsid w:val="00BC68BC"/>
    <w:rsid w:val="00BD073F"/>
    <w:rsid w:val="00BD0A2F"/>
    <w:rsid w:val="00BD0AA1"/>
    <w:rsid w:val="00BD0AE8"/>
    <w:rsid w:val="00BD1B4C"/>
    <w:rsid w:val="00BD2C82"/>
    <w:rsid w:val="00BD31AE"/>
    <w:rsid w:val="00BD371F"/>
    <w:rsid w:val="00BD3E7C"/>
    <w:rsid w:val="00BD6C57"/>
    <w:rsid w:val="00BE002F"/>
    <w:rsid w:val="00BE0258"/>
    <w:rsid w:val="00BE097D"/>
    <w:rsid w:val="00BE0D80"/>
    <w:rsid w:val="00BE11BF"/>
    <w:rsid w:val="00BE336A"/>
    <w:rsid w:val="00BE46A7"/>
    <w:rsid w:val="00BE5B8A"/>
    <w:rsid w:val="00BE77AD"/>
    <w:rsid w:val="00BE77EC"/>
    <w:rsid w:val="00BE7892"/>
    <w:rsid w:val="00BE7EEA"/>
    <w:rsid w:val="00BF01D2"/>
    <w:rsid w:val="00BF1076"/>
    <w:rsid w:val="00BF18D6"/>
    <w:rsid w:val="00BF2AE8"/>
    <w:rsid w:val="00BF3AE0"/>
    <w:rsid w:val="00BF3DA5"/>
    <w:rsid w:val="00BF4449"/>
    <w:rsid w:val="00C01162"/>
    <w:rsid w:val="00C0183C"/>
    <w:rsid w:val="00C018F9"/>
    <w:rsid w:val="00C02406"/>
    <w:rsid w:val="00C02B64"/>
    <w:rsid w:val="00C040A4"/>
    <w:rsid w:val="00C040EF"/>
    <w:rsid w:val="00C04394"/>
    <w:rsid w:val="00C05C5D"/>
    <w:rsid w:val="00C12200"/>
    <w:rsid w:val="00C123F5"/>
    <w:rsid w:val="00C125BE"/>
    <w:rsid w:val="00C142BE"/>
    <w:rsid w:val="00C1512D"/>
    <w:rsid w:val="00C17D16"/>
    <w:rsid w:val="00C20075"/>
    <w:rsid w:val="00C207C7"/>
    <w:rsid w:val="00C215A7"/>
    <w:rsid w:val="00C2230B"/>
    <w:rsid w:val="00C22EF0"/>
    <w:rsid w:val="00C24210"/>
    <w:rsid w:val="00C25E93"/>
    <w:rsid w:val="00C2623E"/>
    <w:rsid w:val="00C264CB"/>
    <w:rsid w:val="00C26BF8"/>
    <w:rsid w:val="00C26C93"/>
    <w:rsid w:val="00C27B7A"/>
    <w:rsid w:val="00C34647"/>
    <w:rsid w:val="00C34B56"/>
    <w:rsid w:val="00C360FF"/>
    <w:rsid w:val="00C36B42"/>
    <w:rsid w:val="00C4030F"/>
    <w:rsid w:val="00C40D48"/>
    <w:rsid w:val="00C42326"/>
    <w:rsid w:val="00C4290E"/>
    <w:rsid w:val="00C43785"/>
    <w:rsid w:val="00C44004"/>
    <w:rsid w:val="00C4409F"/>
    <w:rsid w:val="00C463F0"/>
    <w:rsid w:val="00C46CD1"/>
    <w:rsid w:val="00C46EDB"/>
    <w:rsid w:val="00C5309E"/>
    <w:rsid w:val="00C537EC"/>
    <w:rsid w:val="00C54DE1"/>
    <w:rsid w:val="00C556FF"/>
    <w:rsid w:val="00C5694D"/>
    <w:rsid w:val="00C56B8D"/>
    <w:rsid w:val="00C56E72"/>
    <w:rsid w:val="00C571DD"/>
    <w:rsid w:val="00C57F68"/>
    <w:rsid w:val="00C62C47"/>
    <w:rsid w:val="00C63016"/>
    <w:rsid w:val="00C64BC5"/>
    <w:rsid w:val="00C6524B"/>
    <w:rsid w:val="00C6684C"/>
    <w:rsid w:val="00C7134E"/>
    <w:rsid w:val="00C713D4"/>
    <w:rsid w:val="00C71585"/>
    <w:rsid w:val="00C71756"/>
    <w:rsid w:val="00C726BA"/>
    <w:rsid w:val="00C72B4C"/>
    <w:rsid w:val="00C72F58"/>
    <w:rsid w:val="00C73C37"/>
    <w:rsid w:val="00C751B2"/>
    <w:rsid w:val="00C77249"/>
    <w:rsid w:val="00C8042D"/>
    <w:rsid w:val="00C820AA"/>
    <w:rsid w:val="00C82274"/>
    <w:rsid w:val="00C83EC9"/>
    <w:rsid w:val="00C83F57"/>
    <w:rsid w:val="00C8471C"/>
    <w:rsid w:val="00C86B06"/>
    <w:rsid w:val="00C86C60"/>
    <w:rsid w:val="00C87374"/>
    <w:rsid w:val="00C87766"/>
    <w:rsid w:val="00C87CFF"/>
    <w:rsid w:val="00C901D6"/>
    <w:rsid w:val="00C90F67"/>
    <w:rsid w:val="00C91803"/>
    <w:rsid w:val="00C91825"/>
    <w:rsid w:val="00C93539"/>
    <w:rsid w:val="00C93D9A"/>
    <w:rsid w:val="00C940EA"/>
    <w:rsid w:val="00C94271"/>
    <w:rsid w:val="00C943C2"/>
    <w:rsid w:val="00C9480E"/>
    <w:rsid w:val="00C94ABF"/>
    <w:rsid w:val="00C94B6B"/>
    <w:rsid w:val="00C94FAA"/>
    <w:rsid w:val="00C9510A"/>
    <w:rsid w:val="00C96BCA"/>
    <w:rsid w:val="00C97916"/>
    <w:rsid w:val="00CA0D51"/>
    <w:rsid w:val="00CA1AA0"/>
    <w:rsid w:val="00CA1B8A"/>
    <w:rsid w:val="00CA1DE8"/>
    <w:rsid w:val="00CA20C5"/>
    <w:rsid w:val="00CA2A50"/>
    <w:rsid w:val="00CA32D9"/>
    <w:rsid w:val="00CA35A5"/>
    <w:rsid w:val="00CA4010"/>
    <w:rsid w:val="00CA47CC"/>
    <w:rsid w:val="00CA57BF"/>
    <w:rsid w:val="00CA6330"/>
    <w:rsid w:val="00CA7E6A"/>
    <w:rsid w:val="00CA7ED5"/>
    <w:rsid w:val="00CB1C54"/>
    <w:rsid w:val="00CB1C6C"/>
    <w:rsid w:val="00CB38E4"/>
    <w:rsid w:val="00CB3992"/>
    <w:rsid w:val="00CB45C5"/>
    <w:rsid w:val="00CB6071"/>
    <w:rsid w:val="00CB7709"/>
    <w:rsid w:val="00CC12B9"/>
    <w:rsid w:val="00CC14CA"/>
    <w:rsid w:val="00CC17DF"/>
    <w:rsid w:val="00CC34BF"/>
    <w:rsid w:val="00CC3F18"/>
    <w:rsid w:val="00CC43D1"/>
    <w:rsid w:val="00CC45AC"/>
    <w:rsid w:val="00CC6723"/>
    <w:rsid w:val="00CC71D7"/>
    <w:rsid w:val="00CC740E"/>
    <w:rsid w:val="00CC7872"/>
    <w:rsid w:val="00CC7C3A"/>
    <w:rsid w:val="00CD0355"/>
    <w:rsid w:val="00CD28CF"/>
    <w:rsid w:val="00CD33B4"/>
    <w:rsid w:val="00CD45EB"/>
    <w:rsid w:val="00CD58DC"/>
    <w:rsid w:val="00CE001D"/>
    <w:rsid w:val="00CE1914"/>
    <w:rsid w:val="00CE19AA"/>
    <w:rsid w:val="00CE3EC5"/>
    <w:rsid w:val="00CE5C61"/>
    <w:rsid w:val="00CE5CA5"/>
    <w:rsid w:val="00CE66E9"/>
    <w:rsid w:val="00CE67C3"/>
    <w:rsid w:val="00CE6F5A"/>
    <w:rsid w:val="00CE76EE"/>
    <w:rsid w:val="00CF24FF"/>
    <w:rsid w:val="00CF2852"/>
    <w:rsid w:val="00CF35A9"/>
    <w:rsid w:val="00CF499E"/>
    <w:rsid w:val="00CF502A"/>
    <w:rsid w:val="00CF558C"/>
    <w:rsid w:val="00CF648A"/>
    <w:rsid w:val="00CF6ED3"/>
    <w:rsid w:val="00CF6F28"/>
    <w:rsid w:val="00D02861"/>
    <w:rsid w:val="00D02BF2"/>
    <w:rsid w:val="00D03236"/>
    <w:rsid w:val="00D04F8E"/>
    <w:rsid w:val="00D06BE5"/>
    <w:rsid w:val="00D1163F"/>
    <w:rsid w:val="00D1189B"/>
    <w:rsid w:val="00D118A2"/>
    <w:rsid w:val="00D12801"/>
    <w:rsid w:val="00D1300C"/>
    <w:rsid w:val="00D131E2"/>
    <w:rsid w:val="00D13D6E"/>
    <w:rsid w:val="00D148F7"/>
    <w:rsid w:val="00D15C5D"/>
    <w:rsid w:val="00D15E5F"/>
    <w:rsid w:val="00D221BA"/>
    <w:rsid w:val="00D23982"/>
    <w:rsid w:val="00D24C5C"/>
    <w:rsid w:val="00D2581D"/>
    <w:rsid w:val="00D25E0A"/>
    <w:rsid w:val="00D269F8"/>
    <w:rsid w:val="00D26A26"/>
    <w:rsid w:val="00D31BC1"/>
    <w:rsid w:val="00D32066"/>
    <w:rsid w:val="00D3239D"/>
    <w:rsid w:val="00D326E8"/>
    <w:rsid w:val="00D3304C"/>
    <w:rsid w:val="00D3390F"/>
    <w:rsid w:val="00D353F8"/>
    <w:rsid w:val="00D361C3"/>
    <w:rsid w:val="00D373FB"/>
    <w:rsid w:val="00D40332"/>
    <w:rsid w:val="00D4148E"/>
    <w:rsid w:val="00D43313"/>
    <w:rsid w:val="00D4331A"/>
    <w:rsid w:val="00D433DC"/>
    <w:rsid w:val="00D43BDD"/>
    <w:rsid w:val="00D442C5"/>
    <w:rsid w:val="00D44715"/>
    <w:rsid w:val="00D44C82"/>
    <w:rsid w:val="00D450C9"/>
    <w:rsid w:val="00D457F9"/>
    <w:rsid w:val="00D45E5D"/>
    <w:rsid w:val="00D466B2"/>
    <w:rsid w:val="00D46AF9"/>
    <w:rsid w:val="00D47083"/>
    <w:rsid w:val="00D4757F"/>
    <w:rsid w:val="00D479B5"/>
    <w:rsid w:val="00D5028E"/>
    <w:rsid w:val="00D50AF2"/>
    <w:rsid w:val="00D51FF1"/>
    <w:rsid w:val="00D5220B"/>
    <w:rsid w:val="00D525CE"/>
    <w:rsid w:val="00D5347F"/>
    <w:rsid w:val="00D53FA8"/>
    <w:rsid w:val="00D5556C"/>
    <w:rsid w:val="00D558BA"/>
    <w:rsid w:val="00D56D69"/>
    <w:rsid w:val="00D574EC"/>
    <w:rsid w:val="00D6075E"/>
    <w:rsid w:val="00D61993"/>
    <w:rsid w:val="00D61A86"/>
    <w:rsid w:val="00D62DD6"/>
    <w:rsid w:val="00D638EA"/>
    <w:rsid w:val="00D63D9D"/>
    <w:rsid w:val="00D64197"/>
    <w:rsid w:val="00D664B1"/>
    <w:rsid w:val="00D6687E"/>
    <w:rsid w:val="00D676CF"/>
    <w:rsid w:val="00D700B6"/>
    <w:rsid w:val="00D712EF"/>
    <w:rsid w:val="00D7365F"/>
    <w:rsid w:val="00D7472B"/>
    <w:rsid w:val="00D747B8"/>
    <w:rsid w:val="00D74917"/>
    <w:rsid w:val="00D75B18"/>
    <w:rsid w:val="00D7655A"/>
    <w:rsid w:val="00D77ECA"/>
    <w:rsid w:val="00D805C8"/>
    <w:rsid w:val="00D806C3"/>
    <w:rsid w:val="00D81856"/>
    <w:rsid w:val="00D82239"/>
    <w:rsid w:val="00D823F9"/>
    <w:rsid w:val="00D82A14"/>
    <w:rsid w:val="00D83A7E"/>
    <w:rsid w:val="00D848E6"/>
    <w:rsid w:val="00D87949"/>
    <w:rsid w:val="00D87DDA"/>
    <w:rsid w:val="00D87EB1"/>
    <w:rsid w:val="00D90039"/>
    <w:rsid w:val="00D9063A"/>
    <w:rsid w:val="00D90CC1"/>
    <w:rsid w:val="00D90CE3"/>
    <w:rsid w:val="00D91B14"/>
    <w:rsid w:val="00D9233F"/>
    <w:rsid w:val="00D9300B"/>
    <w:rsid w:val="00D93014"/>
    <w:rsid w:val="00D9321C"/>
    <w:rsid w:val="00D93604"/>
    <w:rsid w:val="00D9368C"/>
    <w:rsid w:val="00D942DE"/>
    <w:rsid w:val="00D94CA8"/>
    <w:rsid w:val="00D94D44"/>
    <w:rsid w:val="00D959E4"/>
    <w:rsid w:val="00D9602F"/>
    <w:rsid w:val="00D96086"/>
    <w:rsid w:val="00DA0158"/>
    <w:rsid w:val="00DA25B6"/>
    <w:rsid w:val="00DA270C"/>
    <w:rsid w:val="00DA284B"/>
    <w:rsid w:val="00DA3E0C"/>
    <w:rsid w:val="00DA4582"/>
    <w:rsid w:val="00DA6092"/>
    <w:rsid w:val="00DA7DEE"/>
    <w:rsid w:val="00DA7E91"/>
    <w:rsid w:val="00DB0B5E"/>
    <w:rsid w:val="00DB0F3E"/>
    <w:rsid w:val="00DB1040"/>
    <w:rsid w:val="00DB12E0"/>
    <w:rsid w:val="00DB4424"/>
    <w:rsid w:val="00DB55DF"/>
    <w:rsid w:val="00DB5AB3"/>
    <w:rsid w:val="00DB5E3F"/>
    <w:rsid w:val="00DB6A60"/>
    <w:rsid w:val="00DB7C57"/>
    <w:rsid w:val="00DB7D71"/>
    <w:rsid w:val="00DC043B"/>
    <w:rsid w:val="00DC0E24"/>
    <w:rsid w:val="00DC11BF"/>
    <w:rsid w:val="00DC1489"/>
    <w:rsid w:val="00DC2576"/>
    <w:rsid w:val="00DC26B6"/>
    <w:rsid w:val="00DC430C"/>
    <w:rsid w:val="00DC4623"/>
    <w:rsid w:val="00DC4C34"/>
    <w:rsid w:val="00DC543B"/>
    <w:rsid w:val="00DC567A"/>
    <w:rsid w:val="00DC5E2A"/>
    <w:rsid w:val="00DC7325"/>
    <w:rsid w:val="00DD0771"/>
    <w:rsid w:val="00DD214C"/>
    <w:rsid w:val="00DD370D"/>
    <w:rsid w:val="00DD4C19"/>
    <w:rsid w:val="00DD6C6C"/>
    <w:rsid w:val="00DE088E"/>
    <w:rsid w:val="00DE094C"/>
    <w:rsid w:val="00DE0B32"/>
    <w:rsid w:val="00DE102B"/>
    <w:rsid w:val="00DE2290"/>
    <w:rsid w:val="00DE2C11"/>
    <w:rsid w:val="00DE3358"/>
    <w:rsid w:val="00DE3A0F"/>
    <w:rsid w:val="00DE4087"/>
    <w:rsid w:val="00DE502C"/>
    <w:rsid w:val="00DE521D"/>
    <w:rsid w:val="00DF1844"/>
    <w:rsid w:val="00DF198E"/>
    <w:rsid w:val="00DF2160"/>
    <w:rsid w:val="00DF23AE"/>
    <w:rsid w:val="00DF38CE"/>
    <w:rsid w:val="00DF3B25"/>
    <w:rsid w:val="00DF4816"/>
    <w:rsid w:val="00DF5EF0"/>
    <w:rsid w:val="00DF61AF"/>
    <w:rsid w:val="00DF6D6F"/>
    <w:rsid w:val="00E016D7"/>
    <w:rsid w:val="00E01E04"/>
    <w:rsid w:val="00E02511"/>
    <w:rsid w:val="00E0373A"/>
    <w:rsid w:val="00E05AC3"/>
    <w:rsid w:val="00E062EA"/>
    <w:rsid w:val="00E0691A"/>
    <w:rsid w:val="00E070D3"/>
    <w:rsid w:val="00E076EF"/>
    <w:rsid w:val="00E109FE"/>
    <w:rsid w:val="00E112D7"/>
    <w:rsid w:val="00E115CE"/>
    <w:rsid w:val="00E117CC"/>
    <w:rsid w:val="00E11B70"/>
    <w:rsid w:val="00E12A3C"/>
    <w:rsid w:val="00E1358D"/>
    <w:rsid w:val="00E1616C"/>
    <w:rsid w:val="00E17563"/>
    <w:rsid w:val="00E17EC5"/>
    <w:rsid w:val="00E203D1"/>
    <w:rsid w:val="00E20C90"/>
    <w:rsid w:val="00E213E2"/>
    <w:rsid w:val="00E2305A"/>
    <w:rsid w:val="00E232B2"/>
    <w:rsid w:val="00E234C7"/>
    <w:rsid w:val="00E23C74"/>
    <w:rsid w:val="00E23E66"/>
    <w:rsid w:val="00E24294"/>
    <w:rsid w:val="00E24C1D"/>
    <w:rsid w:val="00E24C74"/>
    <w:rsid w:val="00E25452"/>
    <w:rsid w:val="00E271A4"/>
    <w:rsid w:val="00E27A80"/>
    <w:rsid w:val="00E27C91"/>
    <w:rsid w:val="00E3048C"/>
    <w:rsid w:val="00E31256"/>
    <w:rsid w:val="00E31E63"/>
    <w:rsid w:val="00E31E73"/>
    <w:rsid w:val="00E320CE"/>
    <w:rsid w:val="00E32414"/>
    <w:rsid w:val="00E324F3"/>
    <w:rsid w:val="00E325E9"/>
    <w:rsid w:val="00E32CD4"/>
    <w:rsid w:val="00E34A7D"/>
    <w:rsid w:val="00E36EE0"/>
    <w:rsid w:val="00E37636"/>
    <w:rsid w:val="00E40870"/>
    <w:rsid w:val="00E410A9"/>
    <w:rsid w:val="00E44383"/>
    <w:rsid w:val="00E44B25"/>
    <w:rsid w:val="00E46D08"/>
    <w:rsid w:val="00E53931"/>
    <w:rsid w:val="00E53B6D"/>
    <w:rsid w:val="00E53E9A"/>
    <w:rsid w:val="00E54204"/>
    <w:rsid w:val="00E5459F"/>
    <w:rsid w:val="00E5546E"/>
    <w:rsid w:val="00E55C87"/>
    <w:rsid w:val="00E60167"/>
    <w:rsid w:val="00E6074C"/>
    <w:rsid w:val="00E61EFE"/>
    <w:rsid w:val="00E62897"/>
    <w:rsid w:val="00E62FF4"/>
    <w:rsid w:val="00E6353E"/>
    <w:rsid w:val="00E63CD5"/>
    <w:rsid w:val="00E63F5B"/>
    <w:rsid w:val="00E640C6"/>
    <w:rsid w:val="00E642E7"/>
    <w:rsid w:val="00E65EEE"/>
    <w:rsid w:val="00E66F33"/>
    <w:rsid w:val="00E70662"/>
    <w:rsid w:val="00E71FC0"/>
    <w:rsid w:val="00E75A09"/>
    <w:rsid w:val="00E75AD6"/>
    <w:rsid w:val="00E76335"/>
    <w:rsid w:val="00E76470"/>
    <w:rsid w:val="00E76E39"/>
    <w:rsid w:val="00E76FB5"/>
    <w:rsid w:val="00E816C9"/>
    <w:rsid w:val="00E816E8"/>
    <w:rsid w:val="00E81AA9"/>
    <w:rsid w:val="00E81B14"/>
    <w:rsid w:val="00E81B5A"/>
    <w:rsid w:val="00E81E3F"/>
    <w:rsid w:val="00E82696"/>
    <w:rsid w:val="00E82756"/>
    <w:rsid w:val="00E82F21"/>
    <w:rsid w:val="00E8327F"/>
    <w:rsid w:val="00E84503"/>
    <w:rsid w:val="00E8624C"/>
    <w:rsid w:val="00E86D25"/>
    <w:rsid w:val="00E90929"/>
    <w:rsid w:val="00E90B54"/>
    <w:rsid w:val="00E91580"/>
    <w:rsid w:val="00E92299"/>
    <w:rsid w:val="00E925B8"/>
    <w:rsid w:val="00E926AA"/>
    <w:rsid w:val="00E92C7C"/>
    <w:rsid w:val="00E944DE"/>
    <w:rsid w:val="00E96B71"/>
    <w:rsid w:val="00E97356"/>
    <w:rsid w:val="00EA0C9B"/>
    <w:rsid w:val="00EA0D5B"/>
    <w:rsid w:val="00EA1B8B"/>
    <w:rsid w:val="00EA1FFD"/>
    <w:rsid w:val="00EA4289"/>
    <w:rsid w:val="00EA4B70"/>
    <w:rsid w:val="00EA5A5E"/>
    <w:rsid w:val="00EA5E2E"/>
    <w:rsid w:val="00EA6E65"/>
    <w:rsid w:val="00EA75CD"/>
    <w:rsid w:val="00EA7D67"/>
    <w:rsid w:val="00EB2113"/>
    <w:rsid w:val="00EB3A40"/>
    <w:rsid w:val="00EB4DD6"/>
    <w:rsid w:val="00EB54BA"/>
    <w:rsid w:val="00EB5E6A"/>
    <w:rsid w:val="00EB6203"/>
    <w:rsid w:val="00EB6B12"/>
    <w:rsid w:val="00EB6F79"/>
    <w:rsid w:val="00EC076C"/>
    <w:rsid w:val="00EC2BE7"/>
    <w:rsid w:val="00EC2FDF"/>
    <w:rsid w:val="00EC481C"/>
    <w:rsid w:val="00EC54EC"/>
    <w:rsid w:val="00EC749F"/>
    <w:rsid w:val="00EC7D23"/>
    <w:rsid w:val="00ED0238"/>
    <w:rsid w:val="00ED0E38"/>
    <w:rsid w:val="00ED4972"/>
    <w:rsid w:val="00ED507F"/>
    <w:rsid w:val="00ED5BB3"/>
    <w:rsid w:val="00ED6132"/>
    <w:rsid w:val="00ED6722"/>
    <w:rsid w:val="00ED71D8"/>
    <w:rsid w:val="00EE0DCE"/>
    <w:rsid w:val="00EE1A0F"/>
    <w:rsid w:val="00EE1A44"/>
    <w:rsid w:val="00EE1D73"/>
    <w:rsid w:val="00EE1E48"/>
    <w:rsid w:val="00EE2B71"/>
    <w:rsid w:val="00EE3179"/>
    <w:rsid w:val="00EE3428"/>
    <w:rsid w:val="00EE3A12"/>
    <w:rsid w:val="00EE3AB4"/>
    <w:rsid w:val="00EE4C71"/>
    <w:rsid w:val="00EE54F7"/>
    <w:rsid w:val="00EE6616"/>
    <w:rsid w:val="00EE6AE6"/>
    <w:rsid w:val="00EE79B2"/>
    <w:rsid w:val="00EF0483"/>
    <w:rsid w:val="00EF0900"/>
    <w:rsid w:val="00EF161A"/>
    <w:rsid w:val="00EF3654"/>
    <w:rsid w:val="00EF375E"/>
    <w:rsid w:val="00EF44B0"/>
    <w:rsid w:val="00EF4860"/>
    <w:rsid w:val="00EF4C91"/>
    <w:rsid w:val="00EF587B"/>
    <w:rsid w:val="00EF5BF4"/>
    <w:rsid w:val="00EF6BD4"/>
    <w:rsid w:val="00F02102"/>
    <w:rsid w:val="00F02D98"/>
    <w:rsid w:val="00F02DA1"/>
    <w:rsid w:val="00F02E8F"/>
    <w:rsid w:val="00F046C3"/>
    <w:rsid w:val="00F05B9D"/>
    <w:rsid w:val="00F06031"/>
    <w:rsid w:val="00F0651C"/>
    <w:rsid w:val="00F06DCC"/>
    <w:rsid w:val="00F06FBB"/>
    <w:rsid w:val="00F074B5"/>
    <w:rsid w:val="00F10FB8"/>
    <w:rsid w:val="00F1252B"/>
    <w:rsid w:val="00F13D49"/>
    <w:rsid w:val="00F1633E"/>
    <w:rsid w:val="00F16AA6"/>
    <w:rsid w:val="00F17842"/>
    <w:rsid w:val="00F20CFF"/>
    <w:rsid w:val="00F2127F"/>
    <w:rsid w:val="00F21391"/>
    <w:rsid w:val="00F21C0E"/>
    <w:rsid w:val="00F227F1"/>
    <w:rsid w:val="00F231B4"/>
    <w:rsid w:val="00F232EA"/>
    <w:rsid w:val="00F23427"/>
    <w:rsid w:val="00F2634D"/>
    <w:rsid w:val="00F271D7"/>
    <w:rsid w:val="00F2767C"/>
    <w:rsid w:val="00F30679"/>
    <w:rsid w:val="00F30E6F"/>
    <w:rsid w:val="00F3229D"/>
    <w:rsid w:val="00F332B9"/>
    <w:rsid w:val="00F34A68"/>
    <w:rsid w:val="00F34E88"/>
    <w:rsid w:val="00F34F57"/>
    <w:rsid w:val="00F34F76"/>
    <w:rsid w:val="00F36085"/>
    <w:rsid w:val="00F36D02"/>
    <w:rsid w:val="00F37940"/>
    <w:rsid w:val="00F417F7"/>
    <w:rsid w:val="00F41C47"/>
    <w:rsid w:val="00F428B6"/>
    <w:rsid w:val="00F4360F"/>
    <w:rsid w:val="00F45401"/>
    <w:rsid w:val="00F45BBC"/>
    <w:rsid w:val="00F46746"/>
    <w:rsid w:val="00F470F3"/>
    <w:rsid w:val="00F504AA"/>
    <w:rsid w:val="00F50C6F"/>
    <w:rsid w:val="00F515AE"/>
    <w:rsid w:val="00F51D52"/>
    <w:rsid w:val="00F5213B"/>
    <w:rsid w:val="00F52311"/>
    <w:rsid w:val="00F52E3C"/>
    <w:rsid w:val="00F52EF1"/>
    <w:rsid w:val="00F53143"/>
    <w:rsid w:val="00F537DD"/>
    <w:rsid w:val="00F5441C"/>
    <w:rsid w:val="00F562FB"/>
    <w:rsid w:val="00F566F1"/>
    <w:rsid w:val="00F61F4B"/>
    <w:rsid w:val="00F61F85"/>
    <w:rsid w:val="00F65126"/>
    <w:rsid w:val="00F659AE"/>
    <w:rsid w:val="00F66B02"/>
    <w:rsid w:val="00F67280"/>
    <w:rsid w:val="00F70430"/>
    <w:rsid w:val="00F70F30"/>
    <w:rsid w:val="00F712DB"/>
    <w:rsid w:val="00F722DC"/>
    <w:rsid w:val="00F7352C"/>
    <w:rsid w:val="00F73C18"/>
    <w:rsid w:val="00F73F08"/>
    <w:rsid w:val="00F7416F"/>
    <w:rsid w:val="00F741EB"/>
    <w:rsid w:val="00F744C9"/>
    <w:rsid w:val="00F7461A"/>
    <w:rsid w:val="00F75261"/>
    <w:rsid w:val="00F76545"/>
    <w:rsid w:val="00F77057"/>
    <w:rsid w:val="00F77272"/>
    <w:rsid w:val="00F77C45"/>
    <w:rsid w:val="00F805A4"/>
    <w:rsid w:val="00F80605"/>
    <w:rsid w:val="00F8083F"/>
    <w:rsid w:val="00F81020"/>
    <w:rsid w:val="00F81608"/>
    <w:rsid w:val="00F81D32"/>
    <w:rsid w:val="00F81E4A"/>
    <w:rsid w:val="00F83D2C"/>
    <w:rsid w:val="00F84EE0"/>
    <w:rsid w:val="00F86E2E"/>
    <w:rsid w:val="00F86F95"/>
    <w:rsid w:val="00F90062"/>
    <w:rsid w:val="00F900DD"/>
    <w:rsid w:val="00F90D02"/>
    <w:rsid w:val="00F91642"/>
    <w:rsid w:val="00F91FAE"/>
    <w:rsid w:val="00F92749"/>
    <w:rsid w:val="00F93CCF"/>
    <w:rsid w:val="00F9458E"/>
    <w:rsid w:val="00F94F56"/>
    <w:rsid w:val="00F961C8"/>
    <w:rsid w:val="00F97910"/>
    <w:rsid w:val="00FA055A"/>
    <w:rsid w:val="00FA12EE"/>
    <w:rsid w:val="00FA1441"/>
    <w:rsid w:val="00FA51E2"/>
    <w:rsid w:val="00FA56F2"/>
    <w:rsid w:val="00FA7F91"/>
    <w:rsid w:val="00FB0B44"/>
    <w:rsid w:val="00FB20B0"/>
    <w:rsid w:val="00FB242B"/>
    <w:rsid w:val="00FB31DC"/>
    <w:rsid w:val="00FB32BB"/>
    <w:rsid w:val="00FB36F3"/>
    <w:rsid w:val="00FB5EED"/>
    <w:rsid w:val="00FB6919"/>
    <w:rsid w:val="00FB7A32"/>
    <w:rsid w:val="00FC1B2F"/>
    <w:rsid w:val="00FC1BB0"/>
    <w:rsid w:val="00FC1BE9"/>
    <w:rsid w:val="00FC3176"/>
    <w:rsid w:val="00FC3EB9"/>
    <w:rsid w:val="00FC42F5"/>
    <w:rsid w:val="00FC4456"/>
    <w:rsid w:val="00FC4699"/>
    <w:rsid w:val="00FC6170"/>
    <w:rsid w:val="00FC6446"/>
    <w:rsid w:val="00FC66A2"/>
    <w:rsid w:val="00FC6A2E"/>
    <w:rsid w:val="00FC6BCA"/>
    <w:rsid w:val="00FC7685"/>
    <w:rsid w:val="00FC7702"/>
    <w:rsid w:val="00FD13AA"/>
    <w:rsid w:val="00FD1531"/>
    <w:rsid w:val="00FD1FD7"/>
    <w:rsid w:val="00FD2909"/>
    <w:rsid w:val="00FD386B"/>
    <w:rsid w:val="00FD39BE"/>
    <w:rsid w:val="00FD50C4"/>
    <w:rsid w:val="00FD63DC"/>
    <w:rsid w:val="00FD6A8A"/>
    <w:rsid w:val="00FE0143"/>
    <w:rsid w:val="00FE3A02"/>
    <w:rsid w:val="00FE3B05"/>
    <w:rsid w:val="00FE3DA9"/>
    <w:rsid w:val="00FE4B87"/>
    <w:rsid w:val="00FE58E3"/>
    <w:rsid w:val="00FE6703"/>
    <w:rsid w:val="00FE7296"/>
    <w:rsid w:val="00FF054F"/>
    <w:rsid w:val="00FF08C5"/>
    <w:rsid w:val="00FF1E79"/>
    <w:rsid w:val="00FF2CEC"/>
    <w:rsid w:val="00FF46D5"/>
    <w:rsid w:val="00FF4BB0"/>
    <w:rsid w:val="00FF4DE1"/>
    <w:rsid w:val="00FF52ED"/>
    <w:rsid w:val="00FF668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3DEF0B6E"/>
  <w15:docId w15:val="{062E38D3-99BD-485F-BC99-80016FC0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0C4"/>
    <w:rPr>
      <w:sz w:val="24"/>
      <w:szCs w:val="24"/>
      <w:lang w:val="en-GB"/>
    </w:rPr>
  </w:style>
  <w:style w:type="paragraph" w:styleId="Heading1">
    <w:name w:val="heading 1"/>
    <w:basedOn w:val="Normal"/>
    <w:next w:val="Normal"/>
    <w:link w:val="Heading1Char"/>
    <w:autoRedefine/>
    <w:uiPriority w:val="9"/>
    <w:qFormat/>
    <w:rsid w:val="00DA270C"/>
    <w:pPr>
      <w:keepNext/>
      <w:keepLines/>
      <w:spacing w:before="480"/>
      <w:ind w:left="720"/>
      <w:outlineLvl w:val="0"/>
    </w:pPr>
    <w:rPr>
      <w:rFonts w:asciiTheme="majorHAnsi" w:eastAsia="MS Gothic" w:hAnsiTheme="majorHAnsi"/>
      <w:b/>
      <w:bCs/>
      <w:noProof/>
    </w:rPr>
  </w:style>
  <w:style w:type="paragraph" w:styleId="Heading2">
    <w:name w:val="heading 2"/>
    <w:basedOn w:val="Normal"/>
    <w:next w:val="Normal"/>
    <w:link w:val="Heading2Char"/>
    <w:autoRedefine/>
    <w:qFormat/>
    <w:rsid w:val="007F4C7E"/>
    <w:pPr>
      <w:keepNext/>
      <w:autoSpaceDE w:val="0"/>
      <w:autoSpaceDN w:val="0"/>
      <w:spacing w:before="240" w:after="120"/>
      <w:jc w:val="both"/>
      <w:outlineLvl w:val="1"/>
    </w:pPr>
    <w:rPr>
      <w:rFonts w:asciiTheme="minorHAnsi" w:eastAsia="Times New Roman" w:hAnsiTheme="minorHAnsi"/>
      <w:noProof/>
      <w:color w:val="000000"/>
      <w:lang w:eastAsia="ja-JP"/>
    </w:rPr>
  </w:style>
  <w:style w:type="paragraph" w:styleId="Heading3">
    <w:name w:val="heading 3"/>
    <w:basedOn w:val="Normal"/>
    <w:next w:val="Normal"/>
    <w:link w:val="Heading3Char"/>
    <w:uiPriority w:val="9"/>
    <w:qFormat/>
    <w:rsid w:val="006406DD"/>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semiHidden/>
    <w:unhideWhenUsed/>
    <w:qFormat/>
    <w:rsid w:val="00CE19A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03B90"/>
    <w:pPr>
      <w:contextualSpacing/>
    </w:pPr>
    <w:rPr>
      <w:rFonts w:ascii="Calibri" w:eastAsia="MS Gothic" w:hAnsi="Calibri"/>
      <w:b/>
      <w:bCs/>
      <w:spacing w:val="-10"/>
      <w:kern w:val="28"/>
      <w:sz w:val="56"/>
      <w:szCs w:val="56"/>
      <w:lang w:eastAsia="ja-JP"/>
    </w:rPr>
  </w:style>
  <w:style w:type="character" w:customStyle="1" w:styleId="TitleChar">
    <w:name w:val="Title Char"/>
    <w:link w:val="Title"/>
    <w:uiPriority w:val="10"/>
    <w:rsid w:val="00503B90"/>
    <w:rPr>
      <w:rFonts w:ascii="Calibri" w:eastAsia="MS Gothic" w:hAnsi="Calibri"/>
      <w:b/>
      <w:bCs/>
      <w:spacing w:val="-10"/>
      <w:kern w:val="28"/>
      <w:sz w:val="56"/>
      <w:szCs w:val="56"/>
      <w:lang w:val="en-GB" w:eastAsia="ja-JP"/>
    </w:rPr>
  </w:style>
  <w:style w:type="paragraph" w:styleId="Subtitle">
    <w:name w:val="Subtitle"/>
    <w:basedOn w:val="Normal"/>
    <w:next w:val="Normal"/>
    <w:link w:val="SubtitleChar"/>
    <w:autoRedefine/>
    <w:uiPriority w:val="11"/>
    <w:qFormat/>
    <w:rsid w:val="00A84C1E"/>
    <w:pPr>
      <w:tabs>
        <w:tab w:val="left" w:pos="8505"/>
      </w:tabs>
      <w:spacing w:before="120" w:after="160" w:line="276" w:lineRule="auto"/>
      <w:ind w:right="-6"/>
      <w:jc w:val="center"/>
    </w:pPr>
    <w:rPr>
      <w:rFonts w:ascii="Times New Roman" w:hAnsi="Times New Roman"/>
      <w:b/>
      <w:spacing w:val="15"/>
      <w:sz w:val="32"/>
      <w:szCs w:val="22"/>
      <w:lang w:val="en-US" w:eastAsia="ja-JP"/>
    </w:rPr>
  </w:style>
  <w:style w:type="character" w:customStyle="1" w:styleId="SubtitleChar">
    <w:name w:val="Subtitle Char"/>
    <w:link w:val="Subtitle"/>
    <w:uiPriority w:val="11"/>
    <w:rsid w:val="00A84C1E"/>
    <w:rPr>
      <w:rFonts w:ascii="Times New Roman" w:hAnsi="Times New Roman"/>
      <w:b/>
      <w:spacing w:val="15"/>
      <w:sz w:val="32"/>
      <w:szCs w:val="22"/>
      <w:lang w:val="en-US" w:eastAsia="ja-JP"/>
    </w:rPr>
  </w:style>
  <w:style w:type="paragraph" w:styleId="BalloonText">
    <w:name w:val="Balloon Text"/>
    <w:basedOn w:val="Normal"/>
    <w:link w:val="BalloonTextChar"/>
    <w:uiPriority w:val="99"/>
    <w:semiHidden/>
    <w:unhideWhenUsed/>
    <w:rsid w:val="00C943C2"/>
    <w:rPr>
      <w:rFonts w:ascii="Lucida Grande" w:hAnsi="Lucida Grande" w:cs="Lucida Grande"/>
      <w:sz w:val="18"/>
      <w:szCs w:val="18"/>
    </w:rPr>
  </w:style>
  <w:style w:type="character" w:customStyle="1" w:styleId="BalloonTextChar">
    <w:name w:val="Balloon Text Char"/>
    <w:link w:val="BalloonText"/>
    <w:uiPriority w:val="99"/>
    <w:semiHidden/>
    <w:rsid w:val="00C943C2"/>
    <w:rPr>
      <w:rFonts w:ascii="Lucida Grande" w:hAnsi="Lucida Grande" w:cs="Lucida Grande"/>
      <w:sz w:val="18"/>
      <w:szCs w:val="18"/>
      <w:lang w:val="en-GB"/>
    </w:rPr>
  </w:style>
  <w:style w:type="character" w:customStyle="1" w:styleId="Heading2Char">
    <w:name w:val="Heading 2 Char"/>
    <w:link w:val="Heading2"/>
    <w:rsid w:val="007F4C7E"/>
    <w:rPr>
      <w:rFonts w:asciiTheme="minorHAnsi" w:eastAsia="Times New Roman" w:hAnsiTheme="minorHAnsi"/>
      <w:noProof/>
      <w:color w:val="000000"/>
      <w:sz w:val="24"/>
      <w:szCs w:val="24"/>
      <w:lang w:val="en-GB" w:eastAsia="ja-JP"/>
    </w:rPr>
  </w:style>
  <w:style w:type="paragraph" w:customStyle="1" w:styleId="ColorfulList-Accent11">
    <w:name w:val="Colorful List - Accent 11"/>
    <w:basedOn w:val="Normal"/>
    <w:uiPriority w:val="34"/>
    <w:qFormat/>
    <w:rsid w:val="00C820AA"/>
    <w:pPr>
      <w:spacing w:before="120"/>
      <w:ind w:left="720"/>
      <w:contextualSpacing/>
    </w:pPr>
    <w:rPr>
      <w:rFonts w:ascii="Times New Roman" w:hAnsi="Times New Roman"/>
      <w:lang w:eastAsia="ja-JP"/>
    </w:rPr>
  </w:style>
  <w:style w:type="paragraph" w:customStyle="1" w:styleId="MediumGrid21">
    <w:name w:val="Medium Grid 21"/>
    <w:uiPriority w:val="1"/>
    <w:qFormat/>
    <w:rsid w:val="00434CBC"/>
    <w:pPr>
      <w:widowControl w:val="0"/>
      <w:autoSpaceDE w:val="0"/>
      <w:autoSpaceDN w:val="0"/>
      <w:adjustRightInd w:val="0"/>
    </w:pPr>
    <w:rPr>
      <w:rFonts w:ascii="Times New Roman" w:eastAsia="Times New Roman" w:hAnsi="Times New Roman"/>
      <w:lang w:val="it-IT" w:eastAsia="it-IT"/>
    </w:rPr>
  </w:style>
  <w:style w:type="character" w:customStyle="1" w:styleId="Heading1Char">
    <w:name w:val="Heading 1 Char"/>
    <w:link w:val="Heading1"/>
    <w:uiPriority w:val="9"/>
    <w:rsid w:val="00DA270C"/>
    <w:rPr>
      <w:rFonts w:asciiTheme="majorHAnsi" w:eastAsia="MS Gothic" w:hAnsiTheme="majorHAnsi"/>
      <w:b/>
      <w:bCs/>
      <w:noProof/>
      <w:sz w:val="24"/>
      <w:szCs w:val="24"/>
      <w:lang w:val="en-GB"/>
    </w:rPr>
  </w:style>
  <w:style w:type="character" w:customStyle="1" w:styleId="Heading3Char">
    <w:name w:val="Heading 3 Char"/>
    <w:link w:val="Heading3"/>
    <w:uiPriority w:val="9"/>
    <w:rsid w:val="006406DD"/>
    <w:rPr>
      <w:rFonts w:ascii="Calibri" w:eastAsia="MS Gothic" w:hAnsi="Calibri"/>
      <w:b/>
      <w:bCs/>
      <w:color w:val="4F81BD"/>
      <w:sz w:val="24"/>
      <w:szCs w:val="24"/>
      <w:lang w:val="en-GB"/>
    </w:rPr>
  </w:style>
  <w:style w:type="paragraph" w:styleId="BodyText2">
    <w:name w:val="Body Text 2"/>
    <w:basedOn w:val="Normal"/>
    <w:link w:val="BodyText2Char"/>
    <w:rsid w:val="00FC6170"/>
    <w:pPr>
      <w:pBdr>
        <w:top w:val="single" w:sz="18" w:space="1" w:color="auto"/>
        <w:left w:val="single" w:sz="18" w:space="4" w:color="auto"/>
        <w:bottom w:val="single" w:sz="18" w:space="1" w:color="auto"/>
        <w:right w:val="single" w:sz="18" w:space="4" w:color="auto"/>
      </w:pBdr>
      <w:shd w:val="pct10" w:color="auto" w:fill="auto"/>
      <w:autoSpaceDE w:val="0"/>
      <w:autoSpaceDN w:val="0"/>
      <w:spacing w:before="120" w:after="120"/>
      <w:jc w:val="both"/>
    </w:pPr>
    <w:rPr>
      <w:rFonts w:ascii="Arial" w:eastAsia="Times New Roman" w:hAnsi="Arial" w:cs="Arial"/>
      <w:sz w:val="22"/>
      <w:szCs w:val="22"/>
      <w:lang w:eastAsia="ja-JP"/>
    </w:rPr>
  </w:style>
  <w:style w:type="character" w:customStyle="1" w:styleId="BodyText2Char">
    <w:name w:val="Body Text 2 Char"/>
    <w:link w:val="BodyText2"/>
    <w:rsid w:val="00FC6170"/>
    <w:rPr>
      <w:rFonts w:ascii="Arial" w:eastAsia="Times New Roman" w:hAnsi="Arial" w:cs="Arial"/>
      <w:sz w:val="22"/>
      <w:szCs w:val="22"/>
      <w:shd w:val="pct10" w:color="auto" w:fill="auto"/>
      <w:lang w:val="en-GB" w:eastAsia="ja-JP"/>
    </w:rPr>
  </w:style>
  <w:style w:type="paragraph" w:customStyle="1" w:styleId="ColorfulShading-Accent11">
    <w:name w:val="Colorful Shading - Accent 11"/>
    <w:hidden/>
    <w:uiPriority w:val="99"/>
    <w:semiHidden/>
    <w:rsid w:val="003F13C8"/>
    <w:rPr>
      <w:sz w:val="24"/>
      <w:szCs w:val="24"/>
      <w:lang w:val="en-GB"/>
    </w:rPr>
  </w:style>
  <w:style w:type="paragraph" w:styleId="Footer">
    <w:name w:val="footer"/>
    <w:basedOn w:val="Normal"/>
    <w:link w:val="FooterChar"/>
    <w:uiPriority w:val="99"/>
    <w:unhideWhenUsed/>
    <w:rsid w:val="00F3229D"/>
    <w:pPr>
      <w:tabs>
        <w:tab w:val="center" w:pos="4536"/>
        <w:tab w:val="right" w:pos="9072"/>
      </w:tabs>
    </w:pPr>
  </w:style>
  <w:style w:type="character" w:customStyle="1" w:styleId="FooterChar">
    <w:name w:val="Footer Char"/>
    <w:link w:val="Footer"/>
    <w:uiPriority w:val="99"/>
    <w:rsid w:val="00F3229D"/>
    <w:rPr>
      <w:lang w:val="en-GB"/>
    </w:rPr>
  </w:style>
  <w:style w:type="character" w:styleId="PageNumber">
    <w:name w:val="page number"/>
    <w:basedOn w:val="DefaultParagraphFont"/>
    <w:uiPriority w:val="99"/>
    <w:semiHidden/>
    <w:unhideWhenUsed/>
    <w:rsid w:val="00F3229D"/>
  </w:style>
  <w:style w:type="character" w:styleId="FootnoteReference">
    <w:name w:val="footnote reference"/>
    <w:semiHidden/>
    <w:rsid w:val="00116527"/>
    <w:rPr>
      <w:vertAlign w:val="superscript"/>
    </w:rPr>
  </w:style>
  <w:style w:type="paragraph" w:styleId="FootnoteText">
    <w:name w:val="footnote text"/>
    <w:basedOn w:val="Normal"/>
    <w:link w:val="FootnoteTextChar"/>
    <w:semiHidden/>
    <w:rsid w:val="00116527"/>
    <w:pPr>
      <w:tabs>
        <w:tab w:val="left" w:pos="720"/>
      </w:tabs>
      <w:ind w:firstLine="720"/>
      <w:jc w:val="both"/>
    </w:pPr>
    <w:rPr>
      <w:rFonts w:ascii="Times New Roman" w:eastAsia="Times New Roman" w:hAnsi="Times New Roman"/>
      <w:sz w:val="20"/>
      <w:szCs w:val="20"/>
      <w:lang w:eastAsia="en-US"/>
    </w:rPr>
  </w:style>
  <w:style w:type="character" w:customStyle="1" w:styleId="FootnoteTextChar">
    <w:name w:val="Footnote Text Char"/>
    <w:link w:val="FootnoteText"/>
    <w:semiHidden/>
    <w:rsid w:val="00116527"/>
    <w:rPr>
      <w:rFonts w:ascii="Times New Roman" w:eastAsia="Times New Roman" w:hAnsi="Times New Roman" w:cs="Times New Roman"/>
      <w:sz w:val="20"/>
      <w:szCs w:val="20"/>
      <w:lang w:val="en-GB" w:eastAsia="en-US"/>
    </w:rPr>
  </w:style>
  <w:style w:type="paragraph" w:styleId="TOC2">
    <w:name w:val="toc 2"/>
    <w:basedOn w:val="Normal"/>
    <w:next w:val="Normal"/>
    <w:autoRedefine/>
    <w:uiPriority w:val="39"/>
    <w:unhideWhenUsed/>
    <w:rsid w:val="004D668C"/>
    <w:pPr>
      <w:ind w:left="240"/>
    </w:pPr>
    <w:rPr>
      <w:rFonts w:asciiTheme="minorHAnsi" w:hAnsiTheme="minorHAnsi"/>
      <w:smallCaps/>
      <w:sz w:val="22"/>
      <w:szCs w:val="22"/>
    </w:rPr>
  </w:style>
  <w:style w:type="paragraph" w:styleId="TOC1">
    <w:name w:val="toc 1"/>
    <w:basedOn w:val="Normal"/>
    <w:next w:val="Normal"/>
    <w:autoRedefine/>
    <w:uiPriority w:val="39"/>
    <w:unhideWhenUsed/>
    <w:rsid w:val="004D668C"/>
    <w:pPr>
      <w:spacing w:before="120"/>
    </w:pPr>
    <w:rPr>
      <w:rFonts w:asciiTheme="minorHAnsi" w:hAnsiTheme="minorHAnsi"/>
      <w:b/>
      <w:caps/>
      <w:sz w:val="22"/>
      <w:szCs w:val="22"/>
    </w:rPr>
  </w:style>
  <w:style w:type="paragraph" w:styleId="TOC3">
    <w:name w:val="toc 3"/>
    <w:basedOn w:val="Normal"/>
    <w:next w:val="Normal"/>
    <w:autoRedefine/>
    <w:uiPriority w:val="39"/>
    <w:unhideWhenUsed/>
    <w:rsid w:val="004D668C"/>
    <w:pPr>
      <w:ind w:left="480"/>
    </w:pPr>
    <w:rPr>
      <w:rFonts w:asciiTheme="minorHAnsi" w:hAnsiTheme="minorHAnsi"/>
      <w:i/>
      <w:sz w:val="22"/>
      <w:szCs w:val="22"/>
    </w:rPr>
  </w:style>
  <w:style w:type="paragraph" w:styleId="TOC4">
    <w:name w:val="toc 4"/>
    <w:basedOn w:val="Normal"/>
    <w:next w:val="Normal"/>
    <w:autoRedefine/>
    <w:uiPriority w:val="39"/>
    <w:unhideWhenUsed/>
    <w:rsid w:val="004D668C"/>
    <w:pPr>
      <w:ind w:left="720"/>
    </w:pPr>
    <w:rPr>
      <w:rFonts w:asciiTheme="minorHAnsi" w:hAnsiTheme="minorHAnsi"/>
      <w:sz w:val="18"/>
      <w:szCs w:val="18"/>
    </w:rPr>
  </w:style>
  <w:style w:type="paragraph" w:styleId="TOC5">
    <w:name w:val="toc 5"/>
    <w:basedOn w:val="Normal"/>
    <w:next w:val="Normal"/>
    <w:autoRedefine/>
    <w:uiPriority w:val="39"/>
    <w:unhideWhenUsed/>
    <w:rsid w:val="004D668C"/>
    <w:pPr>
      <w:ind w:left="960"/>
    </w:pPr>
    <w:rPr>
      <w:rFonts w:asciiTheme="minorHAnsi" w:hAnsiTheme="minorHAnsi"/>
      <w:sz w:val="18"/>
      <w:szCs w:val="18"/>
    </w:rPr>
  </w:style>
  <w:style w:type="paragraph" w:styleId="TOC6">
    <w:name w:val="toc 6"/>
    <w:basedOn w:val="Normal"/>
    <w:next w:val="Normal"/>
    <w:autoRedefine/>
    <w:uiPriority w:val="39"/>
    <w:unhideWhenUsed/>
    <w:rsid w:val="004D668C"/>
    <w:pPr>
      <w:ind w:left="1200"/>
    </w:pPr>
    <w:rPr>
      <w:rFonts w:asciiTheme="minorHAnsi" w:hAnsiTheme="minorHAnsi"/>
      <w:sz w:val="18"/>
      <w:szCs w:val="18"/>
    </w:rPr>
  </w:style>
  <w:style w:type="paragraph" w:styleId="TOC7">
    <w:name w:val="toc 7"/>
    <w:basedOn w:val="Normal"/>
    <w:next w:val="Normal"/>
    <w:autoRedefine/>
    <w:uiPriority w:val="39"/>
    <w:unhideWhenUsed/>
    <w:rsid w:val="004D668C"/>
    <w:pPr>
      <w:ind w:left="1440"/>
    </w:pPr>
    <w:rPr>
      <w:rFonts w:asciiTheme="minorHAnsi" w:hAnsiTheme="minorHAnsi"/>
      <w:sz w:val="18"/>
      <w:szCs w:val="18"/>
    </w:rPr>
  </w:style>
  <w:style w:type="paragraph" w:styleId="TOC8">
    <w:name w:val="toc 8"/>
    <w:basedOn w:val="Normal"/>
    <w:next w:val="Normal"/>
    <w:autoRedefine/>
    <w:uiPriority w:val="39"/>
    <w:unhideWhenUsed/>
    <w:rsid w:val="004D668C"/>
    <w:pPr>
      <w:ind w:left="1680"/>
    </w:pPr>
    <w:rPr>
      <w:rFonts w:asciiTheme="minorHAnsi" w:hAnsiTheme="minorHAnsi"/>
      <w:sz w:val="18"/>
      <w:szCs w:val="18"/>
    </w:rPr>
  </w:style>
  <w:style w:type="paragraph" w:styleId="TOC9">
    <w:name w:val="toc 9"/>
    <w:basedOn w:val="Normal"/>
    <w:next w:val="Normal"/>
    <w:autoRedefine/>
    <w:uiPriority w:val="39"/>
    <w:unhideWhenUsed/>
    <w:rsid w:val="004D668C"/>
    <w:pPr>
      <w:ind w:left="1920"/>
    </w:pPr>
    <w:rPr>
      <w:rFonts w:asciiTheme="minorHAnsi" w:hAnsiTheme="minorHAnsi"/>
      <w:sz w:val="18"/>
      <w:szCs w:val="18"/>
    </w:rPr>
  </w:style>
  <w:style w:type="paragraph" w:styleId="ListParagraph">
    <w:name w:val="List Paragraph"/>
    <w:basedOn w:val="Normal"/>
    <w:uiPriority w:val="34"/>
    <w:qFormat/>
    <w:rsid w:val="009D6120"/>
    <w:pPr>
      <w:widowControl w:val="0"/>
      <w:numPr>
        <w:numId w:val="7"/>
      </w:numPr>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320" w:line="276" w:lineRule="auto"/>
      <w:jc w:val="both"/>
    </w:pPr>
    <w:rPr>
      <w:rFonts w:ascii="Times New Roman" w:eastAsia="Calibri" w:hAnsi="Times New Roman"/>
      <w:spacing w:val="-1"/>
      <w:lang w:val="en-US" w:eastAsia="en-US"/>
    </w:rPr>
  </w:style>
  <w:style w:type="paragraph" w:styleId="NoSpacing">
    <w:name w:val="No Spacing"/>
    <w:uiPriority w:val="1"/>
    <w:qFormat/>
    <w:rsid w:val="00141B05"/>
    <w:rPr>
      <w:rFonts w:ascii="Calibri" w:eastAsia="Calibri" w:hAnsi="Calibri"/>
      <w:sz w:val="22"/>
      <w:szCs w:val="22"/>
      <w:lang w:val="en-US" w:eastAsia="en-US"/>
    </w:rPr>
  </w:style>
  <w:style w:type="paragraph" w:styleId="Revision">
    <w:name w:val="Revision"/>
    <w:hidden/>
    <w:uiPriority w:val="99"/>
    <w:semiHidden/>
    <w:rsid w:val="002F0120"/>
    <w:rPr>
      <w:sz w:val="24"/>
      <w:szCs w:val="24"/>
      <w:lang w:val="en-GB"/>
    </w:rPr>
  </w:style>
  <w:style w:type="character" w:styleId="Strong">
    <w:name w:val="Strong"/>
    <w:basedOn w:val="DefaultParagraphFont"/>
    <w:uiPriority w:val="22"/>
    <w:qFormat/>
    <w:rsid w:val="00196348"/>
    <w:rPr>
      <w:b/>
      <w:bCs/>
    </w:rPr>
  </w:style>
  <w:style w:type="character" w:styleId="IntenseEmphasis">
    <w:name w:val="Intense Emphasis"/>
    <w:basedOn w:val="DefaultParagraphFont"/>
    <w:uiPriority w:val="21"/>
    <w:qFormat/>
    <w:rsid w:val="000265F8"/>
    <w:rPr>
      <w:b/>
      <w:bCs/>
      <w:i/>
      <w:iCs/>
      <w:color w:val="4F81BD" w:themeColor="accent1"/>
    </w:rPr>
  </w:style>
  <w:style w:type="character" w:styleId="CommentReference">
    <w:name w:val="annotation reference"/>
    <w:basedOn w:val="DefaultParagraphFont"/>
    <w:uiPriority w:val="99"/>
    <w:semiHidden/>
    <w:unhideWhenUsed/>
    <w:rsid w:val="000D6C9E"/>
    <w:rPr>
      <w:sz w:val="16"/>
      <w:szCs w:val="16"/>
    </w:rPr>
  </w:style>
  <w:style w:type="paragraph" w:styleId="CommentText">
    <w:name w:val="annotation text"/>
    <w:basedOn w:val="Normal"/>
    <w:link w:val="CommentTextChar"/>
    <w:uiPriority w:val="99"/>
    <w:unhideWhenUsed/>
    <w:rsid w:val="000D6C9E"/>
    <w:rPr>
      <w:sz w:val="20"/>
      <w:szCs w:val="20"/>
    </w:rPr>
  </w:style>
  <w:style w:type="character" w:customStyle="1" w:styleId="CommentTextChar">
    <w:name w:val="Comment Text Char"/>
    <w:basedOn w:val="DefaultParagraphFont"/>
    <w:link w:val="CommentText"/>
    <w:uiPriority w:val="99"/>
    <w:rsid w:val="000D6C9E"/>
    <w:rPr>
      <w:lang w:val="en-GB"/>
    </w:rPr>
  </w:style>
  <w:style w:type="paragraph" w:styleId="CommentSubject">
    <w:name w:val="annotation subject"/>
    <w:basedOn w:val="CommentText"/>
    <w:next w:val="CommentText"/>
    <w:link w:val="CommentSubjectChar"/>
    <w:uiPriority w:val="99"/>
    <w:semiHidden/>
    <w:unhideWhenUsed/>
    <w:rsid w:val="000D6C9E"/>
    <w:rPr>
      <w:b/>
      <w:bCs/>
    </w:rPr>
  </w:style>
  <w:style w:type="character" w:customStyle="1" w:styleId="CommentSubjectChar">
    <w:name w:val="Comment Subject Char"/>
    <w:basedOn w:val="CommentTextChar"/>
    <w:link w:val="CommentSubject"/>
    <w:uiPriority w:val="99"/>
    <w:semiHidden/>
    <w:rsid w:val="000D6C9E"/>
    <w:rPr>
      <w:b/>
      <w:bCs/>
      <w:lang w:val="en-GB"/>
    </w:rPr>
  </w:style>
  <w:style w:type="paragraph" w:customStyle="1" w:styleId="Pa16">
    <w:name w:val="Pa16"/>
    <w:basedOn w:val="Normal"/>
    <w:next w:val="Normal"/>
    <w:uiPriority w:val="99"/>
    <w:rsid w:val="0035323C"/>
    <w:pPr>
      <w:autoSpaceDE w:val="0"/>
      <w:autoSpaceDN w:val="0"/>
      <w:adjustRightInd w:val="0"/>
      <w:spacing w:line="231" w:lineRule="atLeast"/>
    </w:pPr>
    <w:rPr>
      <w:rFonts w:ascii="Whitney Bold" w:hAnsi="Whitney Bold"/>
      <w:lang w:val="fr-CH"/>
    </w:rPr>
  </w:style>
  <w:style w:type="paragraph" w:customStyle="1" w:styleId="Pa17">
    <w:name w:val="Pa17"/>
    <w:basedOn w:val="Normal"/>
    <w:next w:val="Normal"/>
    <w:uiPriority w:val="99"/>
    <w:rsid w:val="0035323C"/>
    <w:pPr>
      <w:autoSpaceDE w:val="0"/>
      <w:autoSpaceDN w:val="0"/>
      <w:adjustRightInd w:val="0"/>
      <w:spacing w:line="231" w:lineRule="atLeast"/>
    </w:pPr>
    <w:rPr>
      <w:rFonts w:ascii="Whitney Bold" w:hAnsi="Whitney Bold"/>
      <w:lang w:val="fr-CH"/>
    </w:rPr>
  </w:style>
  <w:style w:type="paragraph" w:styleId="Header">
    <w:name w:val="header"/>
    <w:basedOn w:val="Normal"/>
    <w:link w:val="HeaderChar"/>
    <w:uiPriority w:val="99"/>
    <w:unhideWhenUsed/>
    <w:rsid w:val="00F50C6F"/>
    <w:pPr>
      <w:tabs>
        <w:tab w:val="center" w:pos="4153"/>
        <w:tab w:val="right" w:pos="8306"/>
      </w:tabs>
    </w:pPr>
  </w:style>
  <w:style w:type="character" w:customStyle="1" w:styleId="HeaderChar">
    <w:name w:val="Header Char"/>
    <w:basedOn w:val="DefaultParagraphFont"/>
    <w:link w:val="Header"/>
    <w:uiPriority w:val="99"/>
    <w:rsid w:val="00F50C6F"/>
    <w:rPr>
      <w:sz w:val="24"/>
      <w:szCs w:val="24"/>
      <w:lang w:val="en-GB"/>
    </w:rPr>
  </w:style>
  <w:style w:type="numbering" w:customStyle="1" w:styleId="Style1">
    <w:name w:val="Style1"/>
    <w:uiPriority w:val="99"/>
    <w:rsid w:val="000C0BAE"/>
    <w:pPr>
      <w:numPr>
        <w:numId w:val="2"/>
      </w:numPr>
    </w:pPr>
  </w:style>
  <w:style w:type="paragraph" w:styleId="NormalWeb">
    <w:name w:val="Normal (Web)"/>
    <w:basedOn w:val="Normal"/>
    <w:uiPriority w:val="99"/>
    <w:semiHidden/>
    <w:unhideWhenUsed/>
    <w:rsid w:val="001F5EB8"/>
    <w:rPr>
      <w:rFonts w:ascii="Times New Roman" w:hAnsi="Times New Roman"/>
    </w:rPr>
  </w:style>
  <w:style w:type="character" w:customStyle="1" w:styleId="Heading4Char">
    <w:name w:val="Heading 4 Char"/>
    <w:basedOn w:val="DefaultParagraphFont"/>
    <w:link w:val="Heading4"/>
    <w:uiPriority w:val="9"/>
    <w:semiHidden/>
    <w:rsid w:val="00CE19AA"/>
    <w:rPr>
      <w:rFonts w:asciiTheme="majorHAnsi" w:eastAsiaTheme="majorEastAsia" w:hAnsiTheme="majorHAnsi" w:cstheme="majorBidi"/>
      <w:b/>
      <w:bCs/>
      <w:i/>
      <w:iCs/>
      <w:color w:val="4F81BD" w:themeColor="accent1"/>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37057">
      <w:bodyDiv w:val="1"/>
      <w:marLeft w:val="0"/>
      <w:marRight w:val="0"/>
      <w:marTop w:val="0"/>
      <w:marBottom w:val="0"/>
      <w:divBdr>
        <w:top w:val="none" w:sz="0" w:space="0" w:color="auto"/>
        <w:left w:val="none" w:sz="0" w:space="0" w:color="auto"/>
        <w:bottom w:val="none" w:sz="0" w:space="0" w:color="auto"/>
        <w:right w:val="none" w:sz="0" w:space="0" w:color="auto"/>
      </w:divBdr>
      <w:divsChild>
        <w:div w:id="167907770">
          <w:marLeft w:val="547"/>
          <w:marRight w:val="0"/>
          <w:marTop w:val="154"/>
          <w:marBottom w:val="0"/>
          <w:divBdr>
            <w:top w:val="none" w:sz="0" w:space="0" w:color="auto"/>
            <w:left w:val="none" w:sz="0" w:space="0" w:color="auto"/>
            <w:bottom w:val="none" w:sz="0" w:space="0" w:color="auto"/>
            <w:right w:val="none" w:sz="0" w:space="0" w:color="auto"/>
          </w:divBdr>
        </w:div>
        <w:div w:id="388967476">
          <w:marLeft w:val="1166"/>
          <w:marRight w:val="0"/>
          <w:marTop w:val="130"/>
          <w:marBottom w:val="0"/>
          <w:divBdr>
            <w:top w:val="none" w:sz="0" w:space="0" w:color="auto"/>
            <w:left w:val="none" w:sz="0" w:space="0" w:color="auto"/>
            <w:bottom w:val="none" w:sz="0" w:space="0" w:color="auto"/>
            <w:right w:val="none" w:sz="0" w:space="0" w:color="auto"/>
          </w:divBdr>
        </w:div>
        <w:div w:id="555510785">
          <w:marLeft w:val="1166"/>
          <w:marRight w:val="0"/>
          <w:marTop w:val="130"/>
          <w:marBottom w:val="0"/>
          <w:divBdr>
            <w:top w:val="none" w:sz="0" w:space="0" w:color="auto"/>
            <w:left w:val="none" w:sz="0" w:space="0" w:color="auto"/>
            <w:bottom w:val="none" w:sz="0" w:space="0" w:color="auto"/>
            <w:right w:val="none" w:sz="0" w:space="0" w:color="auto"/>
          </w:divBdr>
        </w:div>
        <w:div w:id="583998017">
          <w:marLeft w:val="1800"/>
          <w:marRight w:val="0"/>
          <w:marTop w:val="110"/>
          <w:marBottom w:val="0"/>
          <w:divBdr>
            <w:top w:val="none" w:sz="0" w:space="0" w:color="auto"/>
            <w:left w:val="none" w:sz="0" w:space="0" w:color="auto"/>
            <w:bottom w:val="none" w:sz="0" w:space="0" w:color="auto"/>
            <w:right w:val="none" w:sz="0" w:space="0" w:color="auto"/>
          </w:divBdr>
        </w:div>
        <w:div w:id="827747312">
          <w:marLeft w:val="1166"/>
          <w:marRight w:val="0"/>
          <w:marTop w:val="130"/>
          <w:marBottom w:val="0"/>
          <w:divBdr>
            <w:top w:val="none" w:sz="0" w:space="0" w:color="auto"/>
            <w:left w:val="none" w:sz="0" w:space="0" w:color="auto"/>
            <w:bottom w:val="none" w:sz="0" w:space="0" w:color="auto"/>
            <w:right w:val="none" w:sz="0" w:space="0" w:color="auto"/>
          </w:divBdr>
        </w:div>
        <w:div w:id="905526530">
          <w:marLeft w:val="1166"/>
          <w:marRight w:val="0"/>
          <w:marTop w:val="130"/>
          <w:marBottom w:val="0"/>
          <w:divBdr>
            <w:top w:val="none" w:sz="0" w:space="0" w:color="auto"/>
            <w:left w:val="none" w:sz="0" w:space="0" w:color="auto"/>
            <w:bottom w:val="none" w:sz="0" w:space="0" w:color="auto"/>
            <w:right w:val="none" w:sz="0" w:space="0" w:color="auto"/>
          </w:divBdr>
        </w:div>
        <w:div w:id="982732413">
          <w:marLeft w:val="1166"/>
          <w:marRight w:val="0"/>
          <w:marTop w:val="130"/>
          <w:marBottom w:val="0"/>
          <w:divBdr>
            <w:top w:val="none" w:sz="0" w:space="0" w:color="auto"/>
            <w:left w:val="none" w:sz="0" w:space="0" w:color="auto"/>
            <w:bottom w:val="none" w:sz="0" w:space="0" w:color="auto"/>
            <w:right w:val="none" w:sz="0" w:space="0" w:color="auto"/>
          </w:divBdr>
        </w:div>
        <w:div w:id="1071923271">
          <w:marLeft w:val="547"/>
          <w:marRight w:val="0"/>
          <w:marTop w:val="154"/>
          <w:marBottom w:val="0"/>
          <w:divBdr>
            <w:top w:val="none" w:sz="0" w:space="0" w:color="auto"/>
            <w:left w:val="none" w:sz="0" w:space="0" w:color="auto"/>
            <w:bottom w:val="none" w:sz="0" w:space="0" w:color="auto"/>
            <w:right w:val="none" w:sz="0" w:space="0" w:color="auto"/>
          </w:divBdr>
        </w:div>
        <w:div w:id="1382366840">
          <w:marLeft w:val="1166"/>
          <w:marRight w:val="0"/>
          <w:marTop w:val="130"/>
          <w:marBottom w:val="0"/>
          <w:divBdr>
            <w:top w:val="none" w:sz="0" w:space="0" w:color="auto"/>
            <w:left w:val="none" w:sz="0" w:space="0" w:color="auto"/>
            <w:bottom w:val="none" w:sz="0" w:space="0" w:color="auto"/>
            <w:right w:val="none" w:sz="0" w:space="0" w:color="auto"/>
          </w:divBdr>
        </w:div>
        <w:div w:id="1865165521">
          <w:marLeft w:val="1800"/>
          <w:marRight w:val="0"/>
          <w:marTop w:val="110"/>
          <w:marBottom w:val="0"/>
          <w:divBdr>
            <w:top w:val="none" w:sz="0" w:space="0" w:color="auto"/>
            <w:left w:val="none" w:sz="0" w:space="0" w:color="auto"/>
            <w:bottom w:val="none" w:sz="0" w:space="0" w:color="auto"/>
            <w:right w:val="none" w:sz="0" w:space="0" w:color="auto"/>
          </w:divBdr>
        </w:div>
      </w:divsChild>
    </w:div>
    <w:div w:id="188763341">
      <w:bodyDiv w:val="1"/>
      <w:marLeft w:val="0"/>
      <w:marRight w:val="0"/>
      <w:marTop w:val="0"/>
      <w:marBottom w:val="0"/>
      <w:divBdr>
        <w:top w:val="none" w:sz="0" w:space="0" w:color="auto"/>
        <w:left w:val="none" w:sz="0" w:space="0" w:color="auto"/>
        <w:bottom w:val="none" w:sz="0" w:space="0" w:color="auto"/>
        <w:right w:val="none" w:sz="0" w:space="0" w:color="auto"/>
      </w:divBdr>
      <w:divsChild>
        <w:div w:id="319188616">
          <w:marLeft w:val="2520"/>
          <w:marRight w:val="0"/>
          <w:marTop w:val="96"/>
          <w:marBottom w:val="0"/>
          <w:divBdr>
            <w:top w:val="none" w:sz="0" w:space="0" w:color="auto"/>
            <w:left w:val="none" w:sz="0" w:space="0" w:color="auto"/>
            <w:bottom w:val="none" w:sz="0" w:space="0" w:color="auto"/>
            <w:right w:val="none" w:sz="0" w:space="0" w:color="auto"/>
          </w:divBdr>
        </w:div>
        <w:div w:id="444344922">
          <w:marLeft w:val="1800"/>
          <w:marRight w:val="0"/>
          <w:marTop w:val="110"/>
          <w:marBottom w:val="0"/>
          <w:divBdr>
            <w:top w:val="none" w:sz="0" w:space="0" w:color="auto"/>
            <w:left w:val="none" w:sz="0" w:space="0" w:color="auto"/>
            <w:bottom w:val="none" w:sz="0" w:space="0" w:color="auto"/>
            <w:right w:val="none" w:sz="0" w:space="0" w:color="auto"/>
          </w:divBdr>
        </w:div>
        <w:div w:id="949632036">
          <w:marLeft w:val="2520"/>
          <w:marRight w:val="0"/>
          <w:marTop w:val="96"/>
          <w:marBottom w:val="0"/>
          <w:divBdr>
            <w:top w:val="none" w:sz="0" w:space="0" w:color="auto"/>
            <w:left w:val="none" w:sz="0" w:space="0" w:color="auto"/>
            <w:bottom w:val="none" w:sz="0" w:space="0" w:color="auto"/>
            <w:right w:val="none" w:sz="0" w:space="0" w:color="auto"/>
          </w:divBdr>
        </w:div>
        <w:div w:id="1132599649">
          <w:marLeft w:val="2520"/>
          <w:marRight w:val="0"/>
          <w:marTop w:val="96"/>
          <w:marBottom w:val="0"/>
          <w:divBdr>
            <w:top w:val="none" w:sz="0" w:space="0" w:color="auto"/>
            <w:left w:val="none" w:sz="0" w:space="0" w:color="auto"/>
            <w:bottom w:val="none" w:sz="0" w:space="0" w:color="auto"/>
            <w:right w:val="none" w:sz="0" w:space="0" w:color="auto"/>
          </w:divBdr>
        </w:div>
        <w:div w:id="1326979161">
          <w:marLeft w:val="1800"/>
          <w:marRight w:val="0"/>
          <w:marTop w:val="110"/>
          <w:marBottom w:val="0"/>
          <w:divBdr>
            <w:top w:val="none" w:sz="0" w:space="0" w:color="auto"/>
            <w:left w:val="none" w:sz="0" w:space="0" w:color="auto"/>
            <w:bottom w:val="none" w:sz="0" w:space="0" w:color="auto"/>
            <w:right w:val="none" w:sz="0" w:space="0" w:color="auto"/>
          </w:divBdr>
        </w:div>
        <w:div w:id="1651640144">
          <w:marLeft w:val="1800"/>
          <w:marRight w:val="0"/>
          <w:marTop w:val="110"/>
          <w:marBottom w:val="0"/>
          <w:divBdr>
            <w:top w:val="none" w:sz="0" w:space="0" w:color="auto"/>
            <w:left w:val="none" w:sz="0" w:space="0" w:color="auto"/>
            <w:bottom w:val="none" w:sz="0" w:space="0" w:color="auto"/>
            <w:right w:val="none" w:sz="0" w:space="0" w:color="auto"/>
          </w:divBdr>
        </w:div>
        <w:div w:id="1911649629">
          <w:marLeft w:val="1800"/>
          <w:marRight w:val="0"/>
          <w:marTop w:val="110"/>
          <w:marBottom w:val="0"/>
          <w:divBdr>
            <w:top w:val="none" w:sz="0" w:space="0" w:color="auto"/>
            <w:left w:val="none" w:sz="0" w:space="0" w:color="auto"/>
            <w:bottom w:val="none" w:sz="0" w:space="0" w:color="auto"/>
            <w:right w:val="none" w:sz="0" w:space="0" w:color="auto"/>
          </w:divBdr>
        </w:div>
        <w:div w:id="2061711336">
          <w:marLeft w:val="1166"/>
          <w:marRight w:val="0"/>
          <w:marTop w:val="130"/>
          <w:marBottom w:val="0"/>
          <w:divBdr>
            <w:top w:val="none" w:sz="0" w:space="0" w:color="auto"/>
            <w:left w:val="none" w:sz="0" w:space="0" w:color="auto"/>
            <w:bottom w:val="none" w:sz="0" w:space="0" w:color="auto"/>
            <w:right w:val="none" w:sz="0" w:space="0" w:color="auto"/>
          </w:divBdr>
        </w:div>
        <w:div w:id="2110617246">
          <w:marLeft w:val="547"/>
          <w:marRight w:val="0"/>
          <w:marTop w:val="154"/>
          <w:marBottom w:val="0"/>
          <w:divBdr>
            <w:top w:val="none" w:sz="0" w:space="0" w:color="auto"/>
            <w:left w:val="none" w:sz="0" w:space="0" w:color="auto"/>
            <w:bottom w:val="none" w:sz="0" w:space="0" w:color="auto"/>
            <w:right w:val="none" w:sz="0" w:space="0" w:color="auto"/>
          </w:divBdr>
        </w:div>
      </w:divsChild>
    </w:div>
    <w:div w:id="220092363">
      <w:bodyDiv w:val="1"/>
      <w:marLeft w:val="0"/>
      <w:marRight w:val="0"/>
      <w:marTop w:val="0"/>
      <w:marBottom w:val="0"/>
      <w:divBdr>
        <w:top w:val="none" w:sz="0" w:space="0" w:color="auto"/>
        <w:left w:val="none" w:sz="0" w:space="0" w:color="auto"/>
        <w:bottom w:val="none" w:sz="0" w:space="0" w:color="auto"/>
        <w:right w:val="none" w:sz="0" w:space="0" w:color="auto"/>
      </w:divBdr>
      <w:divsChild>
        <w:div w:id="90047589">
          <w:marLeft w:val="1166"/>
          <w:marRight w:val="0"/>
          <w:marTop w:val="130"/>
          <w:marBottom w:val="0"/>
          <w:divBdr>
            <w:top w:val="none" w:sz="0" w:space="0" w:color="auto"/>
            <w:left w:val="none" w:sz="0" w:space="0" w:color="auto"/>
            <w:bottom w:val="none" w:sz="0" w:space="0" w:color="auto"/>
            <w:right w:val="none" w:sz="0" w:space="0" w:color="auto"/>
          </w:divBdr>
        </w:div>
        <w:div w:id="102653337">
          <w:marLeft w:val="1800"/>
          <w:marRight w:val="0"/>
          <w:marTop w:val="110"/>
          <w:marBottom w:val="0"/>
          <w:divBdr>
            <w:top w:val="none" w:sz="0" w:space="0" w:color="auto"/>
            <w:left w:val="none" w:sz="0" w:space="0" w:color="auto"/>
            <w:bottom w:val="none" w:sz="0" w:space="0" w:color="auto"/>
            <w:right w:val="none" w:sz="0" w:space="0" w:color="auto"/>
          </w:divBdr>
        </w:div>
        <w:div w:id="744492850">
          <w:marLeft w:val="547"/>
          <w:marRight w:val="0"/>
          <w:marTop w:val="154"/>
          <w:marBottom w:val="0"/>
          <w:divBdr>
            <w:top w:val="none" w:sz="0" w:space="0" w:color="auto"/>
            <w:left w:val="none" w:sz="0" w:space="0" w:color="auto"/>
            <w:bottom w:val="none" w:sz="0" w:space="0" w:color="auto"/>
            <w:right w:val="none" w:sz="0" w:space="0" w:color="auto"/>
          </w:divBdr>
        </w:div>
        <w:div w:id="913128094">
          <w:marLeft w:val="1166"/>
          <w:marRight w:val="0"/>
          <w:marTop w:val="130"/>
          <w:marBottom w:val="0"/>
          <w:divBdr>
            <w:top w:val="none" w:sz="0" w:space="0" w:color="auto"/>
            <w:left w:val="none" w:sz="0" w:space="0" w:color="auto"/>
            <w:bottom w:val="none" w:sz="0" w:space="0" w:color="auto"/>
            <w:right w:val="none" w:sz="0" w:space="0" w:color="auto"/>
          </w:divBdr>
        </w:div>
        <w:div w:id="978724590">
          <w:marLeft w:val="1166"/>
          <w:marRight w:val="0"/>
          <w:marTop w:val="130"/>
          <w:marBottom w:val="0"/>
          <w:divBdr>
            <w:top w:val="none" w:sz="0" w:space="0" w:color="auto"/>
            <w:left w:val="none" w:sz="0" w:space="0" w:color="auto"/>
            <w:bottom w:val="none" w:sz="0" w:space="0" w:color="auto"/>
            <w:right w:val="none" w:sz="0" w:space="0" w:color="auto"/>
          </w:divBdr>
        </w:div>
        <w:div w:id="1061441440">
          <w:marLeft w:val="1166"/>
          <w:marRight w:val="0"/>
          <w:marTop w:val="130"/>
          <w:marBottom w:val="0"/>
          <w:divBdr>
            <w:top w:val="none" w:sz="0" w:space="0" w:color="auto"/>
            <w:left w:val="none" w:sz="0" w:space="0" w:color="auto"/>
            <w:bottom w:val="none" w:sz="0" w:space="0" w:color="auto"/>
            <w:right w:val="none" w:sz="0" w:space="0" w:color="auto"/>
          </w:divBdr>
        </w:div>
        <w:div w:id="1064907910">
          <w:marLeft w:val="1800"/>
          <w:marRight w:val="0"/>
          <w:marTop w:val="110"/>
          <w:marBottom w:val="0"/>
          <w:divBdr>
            <w:top w:val="none" w:sz="0" w:space="0" w:color="auto"/>
            <w:left w:val="none" w:sz="0" w:space="0" w:color="auto"/>
            <w:bottom w:val="none" w:sz="0" w:space="0" w:color="auto"/>
            <w:right w:val="none" w:sz="0" w:space="0" w:color="auto"/>
          </w:divBdr>
        </w:div>
        <w:div w:id="1427266656">
          <w:marLeft w:val="1800"/>
          <w:marRight w:val="0"/>
          <w:marTop w:val="110"/>
          <w:marBottom w:val="0"/>
          <w:divBdr>
            <w:top w:val="none" w:sz="0" w:space="0" w:color="auto"/>
            <w:left w:val="none" w:sz="0" w:space="0" w:color="auto"/>
            <w:bottom w:val="none" w:sz="0" w:space="0" w:color="auto"/>
            <w:right w:val="none" w:sz="0" w:space="0" w:color="auto"/>
          </w:divBdr>
        </w:div>
        <w:div w:id="1539784031">
          <w:marLeft w:val="547"/>
          <w:marRight w:val="0"/>
          <w:marTop w:val="154"/>
          <w:marBottom w:val="0"/>
          <w:divBdr>
            <w:top w:val="none" w:sz="0" w:space="0" w:color="auto"/>
            <w:left w:val="none" w:sz="0" w:space="0" w:color="auto"/>
            <w:bottom w:val="none" w:sz="0" w:space="0" w:color="auto"/>
            <w:right w:val="none" w:sz="0" w:space="0" w:color="auto"/>
          </w:divBdr>
        </w:div>
      </w:divsChild>
    </w:div>
    <w:div w:id="226846185">
      <w:bodyDiv w:val="1"/>
      <w:marLeft w:val="0"/>
      <w:marRight w:val="0"/>
      <w:marTop w:val="0"/>
      <w:marBottom w:val="0"/>
      <w:divBdr>
        <w:top w:val="none" w:sz="0" w:space="0" w:color="auto"/>
        <w:left w:val="none" w:sz="0" w:space="0" w:color="auto"/>
        <w:bottom w:val="none" w:sz="0" w:space="0" w:color="auto"/>
        <w:right w:val="none" w:sz="0" w:space="0" w:color="auto"/>
      </w:divBdr>
      <w:divsChild>
        <w:div w:id="47148755">
          <w:marLeft w:val="547"/>
          <w:marRight w:val="0"/>
          <w:marTop w:val="154"/>
          <w:marBottom w:val="0"/>
          <w:divBdr>
            <w:top w:val="none" w:sz="0" w:space="0" w:color="auto"/>
            <w:left w:val="none" w:sz="0" w:space="0" w:color="auto"/>
            <w:bottom w:val="none" w:sz="0" w:space="0" w:color="auto"/>
            <w:right w:val="none" w:sz="0" w:space="0" w:color="auto"/>
          </w:divBdr>
        </w:div>
        <w:div w:id="52119124">
          <w:marLeft w:val="547"/>
          <w:marRight w:val="0"/>
          <w:marTop w:val="154"/>
          <w:marBottom w:val="0"/>
          <w:divBdr>
            <w:top w:val="none" w:sz="0" w:space="0" w:color="auto"/>
            <w:left w:val="none" w:sz="0" w:space="0" w:color="auto"/>
            <w:bottom w:val="none" w:sz="0" w:space="0" w:color="auto"/>
            <w:right w:val="none" w:sz="0" w:space="0" w:color="auto"/>
          </w:divBdr>
        </w:div>
        <w:div w:id="149029071">
          <w:marLeft w:val="1166"/>
          <w:marRight w:val="0"/>
          <w:marTop w:val="130"/>
          <w:marBottom w:val="0"/>
          <w:divBdr>
            <w:top w:val="none" w:sz="0" w:space="0" w:color="auto"/>
            <w:left w:val="none" w:sz="0" w:space="0" w:color="auto"/>
            <w:bottom w:val="none" w:sz="0" w:space="0" w:color="auto"/>
            <w:right w:val="none" w:sz="0" w:space="0" w:color="auto"/>
          </w:divBdr>
        </w:div>
        <w:div w:id="276909792">
          <w:marLeft w:val="1166"/>
          <w:marRight w:val="0"/>
          <w:marTop w:val="130"/>
          <w:marBottom w:val="0"/>
          <w:divBdr>
            <w:top w:val="none" w:sz="0" w:space="0" w:color="auto"/>
            <w:left w:val="none" w:sz="0" w:space="0" w:color="auto"/>
            <w:bottom w:val="none" w:sz="0" w:space="0" w:color="auto"/>
            <w:right w:val="none" w:sz="0" w:space="0" w:color="auto"/>
          </w:divBdr>
        </w:div>
        <w:div w:id="1042438910">
          <w:marLeft w:val="1166"/>
          <w:marRight w:val="0"/>
          <w:marTop w:val="130"/>
          <w:marBottom w:val="0"/>
          <w:divBdr>
            <w:top w:val="none" w:sz="0" w:space="0" w:color="auto"/>
            <w:left w:val="none" w:sz="0" w:space="0" w:color="auto"/>
            <w:bottom w:val="none" w:sz="0" w:space="0" w:color="auto"/>
            <w:right w:val="none" w:sz="0" w:space="0" w:color="auto"/>
          </w:divBdr>
        </w:div>
        <w:div w:id="1235509657">
          <w:marLeft w:val="547"/>
          <w:marRight w:val="0"/>
          <w:marTop w:val="154"/>
          <w:marBottom w:val="0"/>
          <w:divBdr>
            <w:top w:val="none" w:sz="0" w:space="0" w:color="auto"/>
            <w:left w:val="none" w:sz="0" w:space="0" w:color="auto"/>
            <w:bottom w:val="none" w:sz="0" w:space="0" w:color="auto"/>
            <w:right w:val="none" w:sz="0" w:space="0" w:color="auto"/>
          </w:divBdr>
        </w:div>
        <w:div w:id="1372025764">
          <w:marLeft w:val="1166"/>
          <w:marRight w:val="0"/>
          <w:marTop w:val="130"/>
          <w:marBottom w:val="0"/>
          <w:divBdr>
            <w:top w:val="none" w:sz="0" w:space="0" w:color="auto"/>
            <w:left w:val="none" w:sz="0" w:space="0" w:color="auto"/>
            <w:bottom w:val="none" w:sz="0" w:space="0" w:color="auto"/>
            <w:right w:val="none" w:sz="0" w:space="0" w:color="auto"/>
          </w:divBdr>
        </w:div>
        <w:div w:id="1392266478">
          <w:marLeft w:val="1166"/>
          <w:marRight w:val="0"/>
          <w:marTop w:val="130"/>
          <w:marBottom w:val="0"/>
          <w:divBdr>
            <w:top w:val="none" w:sz="0" w:space="0" w:color="auto"/>
            <w:left w:val="none" w:sz="0" w:space="0" w:color="auto"/>
            <w:bottom w:val="none" w:sz="0" w:space="0" w:color="auto"/>
            <w:right w:val="none" w:sz="0" w:space="0" w:color="auto"/>
          </w:divBdr>
        </w:div>
        <w:div w:id="1589315100">
          <w:marLeft w:val="547"/>
          <w:marRight w:val="0"/>
          <w:marTop w:val="154"/>
          <w:marBottom w:val="0"/>
          <w:divBdr>
            <w:top w:val="none" w:sz="0" w:space="0" w:color="auto"/>
            <w:left w:val="none" w:sz="0" w:space="0" w:color="auto"/>
            <w:bottom w:val="none" w:sz="0" w:space="0" w:color="auto"/>
            <w:right w:val="none" w:sz="0" w:space="0" w:color="auto"/>
          </w:divBdr>
        </w:div>
      </w:divsChild>
    </w:div>
    <w:div w:id="297492319">
      <w:bodyDiv w:val="1"/>
      <w:marLeft w:val="0"/>
      <w:marRight w:val="0"/>
      <w:marTop w:val="0"/>
      <w:marBottom w:val="0"/>
      <w:divBdr>
        <w:top w:val="none" w:sz="0" w:space="0" w:color="auto"/>
        <w:left w:val="none" w:sz="0" w:space="0" w:color="auto"/>
        <w:bottom w:val="none" w:sz="0" w:space="0" w:color="auto"/>
        <w:right w:val="none" w:sz="0" w:space="0" w:color="auto"/>
      </w:divBdr>
      <w:divsChild>
        <w:div w:id="80570925">
          <w:marLeft w:val="1800"/>
          <w:marRight w:val="0"/>
          <w:marTop w:val="110"/>
          <w:marBottom w:val="0"/>
          <w:divBdr>
            <w:top w:val="none" w:sz="0" w:space="0" w:color="auto"/>
            <w:left w:val="none" w:sz="0" w:space="0" w:color="auto"/>
            <w:bottom w:val="none" w:sz="0" w:space="0" w:color="auto"/>
            <w:right w:val="none" w:sz="0" w:space="0" w:color="auto"/>
          </w:divBdr>
        </w:div>
        <w:div w:id="234584650">
          <w:marLeft w:val="1166"/>
          <w:marRight w:val="0"/>
          <w:marTop w:val="130"/>
          <w:marBottom w:val="0"/>
          <w:divBdr>
            <w:top w:val="none" w:sz="0" w:space="0" w:color="auto"/>
            <w:left w:val="none" w:sz="0" w:space="0" w:color="auto"/>
            <w:bottom w:val="none" w:sz="0" w:space="0" w:color="auto"/>
            <w:right w:val="none" w:sz="0" w:space="0" w:color="auto"/>
          </w:divBdr>
        </w:div>
        <w:div w:id="263922702">
          <w:marLeft w:val="1800"/>
          <w:marRight w:val="0"/>
          <w:marTop w:val="110"/>
          <w:marBottom w:val="0"/>
          <w:divBdr>
            <w:top w:val="none" w:sz="0" w:space="0" w:color="auto"/>
            <w:left w:val="none" w:sz="0" w:space="0" w:color="auto"/>
            <w:bottom w:val="none" w:sz="0" w:space="0" w:color="auto"/>
            <w:right w:val="none" w:sz="0" w:space="0" w:color="auto"/>
          </w:divBdr>
        </w:div>
        <w:div w:id="342170394">
          <w:marLeft w:val="1166"/>
          <w:marRight w:val="0"/>
          <w:marTop w:val="130"/>
          <w:marBottom w:val="0"/>
          <w:divBdr>
            <w:top w:val="none" w:sz="0" w:space="0" w:color="auto"/>
            <w:left w:val="none" w:sz="0" w:space="0" w:color="auto"/>
            <w:bottom w:val="none" w:sz="0" w:space="0" w:color="auto"/>
            <w:right w:val="none" w:sz="0" w:space="0" w:color="auto"/>
          </w:divBdr>
        </w:div>
        <w:div w:id="664478931">
          <w:marLeft w:val="1166"/>
          <w:marRight w:val="0"/>
          <w:marTop w:val="130"/>
          <w:marBottom w:val="0"/>
          <w:divBdr>
            <w:top w:val="none" w:sz="0" w:space="0" w:color="auto"/>
            <w:left w:val="none" w:sz="0" w:space="0" w:color="auto"/>
            <w:bottom w:val="none" w:sz="0" w:space="0" w:color="auto"/>
            <w:right w:val="none" w:sz="0" w:space="0" w:color="auto"/>
          </w:divBdr>
        </w:div>
        <w:div w:id="1147628510">
          <w:marLeft w:val="547"/>
          <w:marRight w:val="0"/>
          <w:marTop w:val="154"/>
          <w:marBottom w:val="0"/>
          <w:divBdr>
            <w:top w:val="none" w:sz="0" w:space="0" w:color="auto"/>
            <w:left w:val="none" w:sz="0" w:space="0" w:color="auto"/>
            <w:bottom w:val="none" w:sz="0" w:space="0" w:color="auto"/>
            <w:right w:val="none" w:sz="0" w:space="0" w:color="auto"/>
          </w:divBdr>
        </w:div>
        <w:div w:id="1390109473">
          <w:marLeft w:val="1800"/>
          <w:marRight w:val="0"/>
          <w:marTop w:val="110"/>
          <w:marBottom w:val="0"/>
          <w:divBdr>
            <w:top w:val="none" w:sz="0" w:space="0" w:color="auto"/>
            <w:left w:val="none" w:sz="0" w:space="0" w:color="auto"/>
            <w:bottom w:val="none" w:sz="0" w:space="0" w:color="auto"/>
            <w:right w:val="none" w:sz="0" w:space="0" w:color="auto"/>
          </w:divBdr>
        </w:div>
        <w:div w:id="1407341164">
          <w:marLeft w:val="1800"/>
          <w:marRight w:val="0"/>
          <w:marTop w:val="110"/>
          <w:marBottom w:val="0"/>
          <w:divBdr>
            <w:top w:val="none" w:sz="0" w:space="0" w:color="auto"/>
            <w:left w:val="none" w:sz="0" w:space="0" w:color="auto"/>
            <w:bottom w:val="none" w:sz="0" w:space="0" w:color="auto"/>
            <w:right w:val="none" w:sz="0" w:space="0" w:color="auto"/>
          </w:divBdr>
        </w:div>
        <w:div w:id="1458141229">
          <w:marLeft w:val="1800"/>
          <w:marRight w:val="0"/>
          <w:marTop w:val="110"/>
          <w:marBottom w:val="0"/>
          <w:divBdr>
            <w:top w:val="none" w:sz="0" w:space="0" w:color="auto"/>
            <w:left w:val="none" w:sz="0" w:space="0" w:color="auto"/>
            <w:bottom w:val="none" w:sz="0" w:space="0" w:color="auto"/>
            <w:right w:val="none" w:sz="0" w:space="0" w:color="auto"/>
          </w:divBdr>
        </w:div>
        <w:div w:id="1751344904">
          <w:marLeft w:val="1800"/>
          <w:marRight w:val="0"/>
          <w:marTop w:val="110"/>
          <w:marBottom w:val="0"/>
          <w:divBdr>
            <w:top w:val="none" w:sz="0" w:space="0" w:color="auto"/>
            <w:left w:val="none" w:sz="0" w:space="0" w:color="auto"/>
            <w:bottom w:val="none" w:sz="0" w:space="0" w:color="auto"/>
            <w:right w:val="none" w:sz="0" w:space="0" w:color="auto"/>
          </w:divBdr>
        </w:div>
      </w:divsChild>
    </w:div>
    <w:div w:id="331683776">
      <w:bodyDiv w:val="1"/>
      <w:marLeft w:val="0"/>
      <w:marRight w:val="0"/>
      <w:marTop w:val="0"/>
      <w:marBottom w:val="0"/>
      <w:divBdr>
        <w:top w:val="none" w:sz="0" w:space="0" w:color="auto"/>
        <w:left w:val="none" w:sz="0" w:space="0" w:color="auto"/>
        <w:bottom w:val="none" w:sz="0" w:space="0" w:color="auto"/>
        <w:right w:val="none" w:sz="0" w:space="0" w:color="auto"/>
      </w:divBdr>
      <w:divsChild>
        <w:div w:id="107742516">
          <w:marLeft w:val="1800"/>
          <w:marRight w:val="0"/>
          <w:marTop w:val="110"/>
          <w:marBottom w:val="0"/>
          <w:divBdr>
            <w:top w:val="none" w:sz="0" w:space="0" w:color="auto"/>
            <w:left w:val="none" w:sz="0" w:space="0" w:color="auto"/>
            <w:bottom w:val="none" w:sz="0" w:space="0" w:color="auto"/>
            <w:right w:val="none" w:sz="0" w:space="0" w:color="auto"/>
          </w:divBdr>
        </w:div>
        <w:div w:id="301235851">
          <w:marLeft w:val="2520"/>
          <w:marRight w:val="0"/>
          <w:marTop w:val="96"/>
          <w:marBottom w:val="0"/>
          <w:divBdr>
            <w:top w:val="none" w:sz="0" w:space="0" w:color="auto"/>
            <w:left w:val="none" w:sz="0" w:space="0" w:color="auto"/>
            <w:bottom w:val="none" w:sz="0" w:space="0" w:color="auto"/>
            <w:right w:val="none" w:sz="0" w:space="0" w:color="auto"/>
          </w:divBdr>
        </w:div>
        <w:div w:id="716317467">
          <w:marLeft w:val="1800"/>
          <w:marRight w:val="0"/>
          <w:marTop w:val="110"/>
          <w:marBottom w:val="0"/>
          <w:divBdr>
            <w:top w:val="none" w:sz="0" w:space="0" w:color="auto"/>
            <w:left w:val="none" w:sz="0" w:space="0" w:color="auto"/>
            <w:bottom w:val="none" w:sz="0" w:space="0" w:color="auto"/>
            <w:right w:val="none" w:sz="0" w:space="0" w:color="auto"/>
          </w:divBdr>
        </w:div>
        <w:div w:id="1154684959">
          <w:marLeft w:val="1166"/>
          <w:marRight w:val="0"/>
          <w:marTop w:val="130"/>
          <w:marBottom w:val="0"/>
          <w:divBdr>
            <w:top w:val="none" w:sz="0" w:space="0" w:color="auto"/>
            <w:left w:val="none" w:sz="0" w:space="0" w:color="auto"/>
            <w:bottom w:val="none" w:sz="0" w:space="0" w:color="auto"/>
            <w:right w:val="none" w:sz="0" w:space="0" w:color="auto"/>
          </w:divBdr>
        </w:div>
        <w:div w:id="1218009318">
          <w:marLeft w:val="1166"/>
          <w:marRight w:val="0"/>
          <w:marTop w:val="130"/>
          <w:marBottom w:val="0"/>
          <w:divBdr>
            <w:top w:val="none" w:sz="0" w:space="0" w:color="auto"/>
            <w:left w:val="none" w:sz="0" w:space="0" w:color="auto"/>
            <w:bottom w:val="none" w:sz="0" w:space="0" w:color="auto"/>
            <w:right w:val="none" w:sz="0" w:space="0" w:color="auto"/>
          </w:divBdr>
        </w:div>
        <w:div w:id="1287616672">
          <w:marLeft w:val="1800"/>
          <w:marRight w:val="0"/>
          <w:marTop w:val="110"/>
          <w:marBottom w:val="0"/>
          <w:divBdr>
            <w:top w:val="none" w:sz="0" w:space="0" w:color="auto"/>
            <w:left w:val="none" w:sz="0" w:space="0" w:color="auto"/>
            <w:bottom w:val="none" w:sz="0" w:space="0" w:color="auto"/>
            <w:right w:val="none" w:sz="0" w:space="0" w:color="auto"/>
          </w:divBdr>
        </w:div>
        <w:div w:id="1384452207">
          <w:marLeft w:val="2520"/>
          <w:marRight w:val="0"/>
          <w:marTop w:val="96"/>
          <w:marBottom w:val="0"/>
          <w:divBdr>
            <w:top w:val="none" w:sz="0" w:space="0" w:color="auto"/>
            <w:left w:val="none" w:sz="0" w:space="0" w:color="auto"/>
            <w:bottom w:val="none" w:sz="0" w:space="0" w:color="auto"/>
            <w:right w:val="none" w:sz="0" w:space="0" w:color="auto"/>
          </w:divBdr>
        </w:div>
        <w:div w:id="1558203129">
          <w:marLeft w:val="1800"/>
          <w:marRight w:val="0"/>
          <w:marTop w:val="110"/>
          <w:marBottom w:val="0"/>
          <w:divBdr>
            <w:top w:val="none" w:sz="0" w:space="0" w:color="auto"/>
            <w:left w:val="none" w:sz="0" w:space="0" w:color="auto"/>
            <w:bottom w:val="none" w:sz="0" w:space="0" w:color="auto"/>
            <w:right w:val="none" w:sz="0" w:space="0" w:color="auto"/>
          </w:divBdr>
        </w:div>
        <w:div w:id="1664164512">
          <w:marLeft w:val="2520"/>
          <w:marRight w:val="0"/>
          <w:marTop w:val="96"/>
          <w:marBottom w:val="0"/>
          <w:divBdr>
            <w:top w:val="none" w:sz="0" w:space="0" w:color="auto"/>
            <w:left w:val="none" w:sz="0" w:space="0" w:color="auto"/>
            <w:bottom w:val="none" w:sz="0" w:space="0" w:color="auto"/>
            <w:right w:val="none" w:sz="0" w:space="0" w:color="auto"/>
          </w:divBdr>
        </w:div>
        <w:div w:id="1837379462">
          <w:marLeft w:val="2520"/>
          <w:marRight w:val="0"/>
          <w:marTop w:val="96"/>
          <w:marBottom w:val="0"/>
          <w:divBdr>
            <w:top w:val="none" w:sz="0" w:space="0" w:color="auto"/>
            <w:left w:val="none" w:sz="0" w:space="0" w:color="auto"/>
            <w:bottom w:val="none" w:sz="0" w:space="0" w:color="auto"/>
            <w:right w:val="none" w:sz="0" w:space="0" w:color="auto"/>
          </w:divBdr>
        </w:div>
        <w:div w:id="1918441059">
          <w:marLeft w:val="2520"/>
          <w:marRight w:val="0"/>
          <w:marTop w:val="96"/>
          <w:marBottom w:val="0"/>
          <w:divBdr>
            <w:top w:val="none" w:sz="0" w:space="0" w:color="auto"/>
            <w:left w:val="none" w:sz="0" w:space="0" w:color="auto"/>
            <w:bottom w:val="none" w:sz="0" w:space="0" w:color="auto"/>
            <w:right w:val="none" w:sz="0" w:space="0" w:color="auto"/>
          </w:divBdr>
        </w:div>
        <w:div w:id="2010209494">
          <w:marLeft w:val="1800"/>
          <w:marRight w:val="0"/>
          <w:marTop w:val="110"/>
          <w:marBottom w:val="0"/>
          <w:divBdr>
            <w:top w:val="none" w:sz="0" w:space="0" w:color="auto"/>
            <w:left w:val="none" w:sz="0" w:space="0" w:color="auto"/>
            <w:bottom w:val="none" w:sz="0" w:space="0" w:color="auto"/>
            <w:right w:val="none" w:sz="0" w:space="0" w:color="auto"/>
          </w:divBdr>
        </w:div>
        <w:div w:id="2025740410">
          <w:marLeft w:val="1800"/>
          <w:marRight w:val="0"/>
          <w:marTop w:val="110"/>
          <w:marBottom w:val="0"/>
          <w:divBdr>
            <w:top w:val="none" w:sz="0" w:space="0" w:color="auto"/>
            <w:left w:val="none" w:sz="0" w:space="0" w:color="auto"/>
            <w:bottom w:val="none" w:sz="0" w:space="0" w:color="auto"/>
            <w:right w:val="none" w:sz="0" w:space="0" w:color="auto"/>
          </w:divBdr>
        </w:div>
      </w:divsChild>
    </w:div>
    <w:div w:id="370618846">
      <w:bodyDiv w:val="1"/>
      <w:marLeft w:val="0"/>
      <w:marRight w:val="0"/>
      <w:marTop w:val="0"/>
      <w:marBottom w:val="0"/>
      <w:divBdr>
        <w:top w:val="none" w:sz="0" w:space="0" w:color="auto"/>
        <w:left w:val="none" w:sz="0" w:space="0" w:color="auto"/>
        <w:bottom w:val="none" w:sz="0" w:space="0" w:color="auto"/>
        <w:right w:val="none" w:sz="0" w:space="0" w:color="auto"/>
      </w:divBdr>
      <w:divsChild>
        <w:div w:id="342318185">
          <w:marLeft w:val="547"/>
          <w:marRight w:val="0"/>
          <w:marTop w:val="154"/>
          <w:marBottom w:val="0"/>
          <w:divBdr>
            <w:top w:val="none" w:sz="0" w:space="0" w:color="auto"/>
            <w:left w:val="none" w:sz="0" w:space="0" w:color="auto"/>
            <w:bottom w:val="none" w:sz="0" w:space="0" w:color="auto"/>
            <w:right w:val="none" w:sz="0" w:space="0" w:color="auto"/>
          </w:divBdr>
        </w:div>
        <w:div w:id="344752058">
          <w:marLeft w:val="1800"/>
          <w:marRight w:val="0"/>
          <w:marTop w:val="110"/>
          <w:marBottom w:val="0"/>
          <w:divBdr>
            <w:top w:val="none" w:sz="0" w:space="0" w:color="auto"/>
            <w:left w:val="none" w:sz="0" w:space="0" w:color="auto"/>
            <w:bottom w:val="none" w:sz="0" w:space="0" w:color="auto"/>
            <w:right w:val="none" w:sz="0" w:space="0" w:color="auto"/>
          </w:divBdr>
        </w:div>
        <w:div w:id="350179849">
          <w:marLeft w:val="1166"/>
          <w:marRight w:val="0"/>
          <w:marTop w:val="130"/>
          <w:marBottom w:val="0"/>
          <w:divBdr>
            <w:top w:val="none" w:sz="0" w:space="0" w:color="auto"/>
            <w:left w:val="none" w:sz="0" w:space="0" w:color="auto"/>
            <w:bottom w:val="none" w:sz="0" w:space="0" w:color="auto"/>
            <w:right w:val="none" w:sz="0" w:space="0" w:color="auto"/>
          </w:divBdr>
        </w:div>
        <w:div w:id="644696857">
          <w:marLeft w:val="1166"/>
          <w:marRight w:val="0"/>
          <w:marTop w:val="130"/>
          <w:marBottom w:val="0"/>
          <w:divBdr>
            <w:top w:val="none" w:sz="0" w:space="0" w:color="auto"/>
            <w:left w:val="none" w:sz="0" w:space="0" w:color="auto"/>
            <w:bottom w:val="none" w:sz="0" w:space="0" w:color="auto"/>
            <w:right w:val="none" w:sz="0" w:space="0" w:color="auto"/>
          </w:divBdr>
        </w:div>
        <w:div w:id="1408574295">
          <w:marLeft w:val="1800"/>
          <w:marRight w:val="0"/>
          <w:marTop w:val="110"/>
          <w:marBottom w:val="0"/>
          <w:divBdr>
            <w:top w:val="none" w:sz="0" w:space="0" w:color="auto"/>
            <w:left w:val="none" w:sz="0" w:space="0" w:color="auto"/>
            <w:bottom w:val="none" w:sz="0" w:space="0" w:color="auto"/>
            <w:right w:val="none" w:sz="0" w:space="0" w:color="auto"/>
          </w:divBdr>
        </w:div>
        <w:div w:id="1536502163">
          <w:marLeft w:val="547"/>
          <w:marRight w:val="0"/>
          <w:marTop w:val="154"/>
          <w:marBottom w:val="0"/>
          <w:divBdr>
            <w:top w:val="none" w:sz="0" w:space="0" w:color="auto"/>
            <w:left w:val="none" w:sz="0" w:space="0" w:color="auto"/>
            <w:bottom w:val="none" w:sz="0" w:space="0" w:color="auto"/>
            <w:right w:val="none" w:sz="0" w:space="0" w:color="auto"/>
          </w:divBdr>
        </w:div>
        <w:div w:id="1724135203">
          <w:marLeft w:val="1166"/>
          <w:marRight w:val="0"/>
          <w:marTop w:val="130"/>
          <w:marBottom w:val="0"/>
          <w:divBdr>
            <w:top w:val="none" w:sz="0" w:space="0" w:color="auto"/>
            <w:left w:val="none" w:sz="0" w:space="0" w:color="auto"/>
            <w:bottom w:val="none" w:sz="0" w:space="0" w:color="auto"/>
            <w:right w:val="none" w:sz="0" w:space="0" w:color="auto"/>
          </w:divBdr>
        </w:div>
        <w:div w:id="1842547823">
          <w:marLeft w:val="1166"/>
          <w:marRight w:val="0"/>
          <w:marTop w:val="130"/>
          <w:marBottom w:val="0"/>
          <w:divBdr>
            <w:top w:val="none" w:sz="0" w:space="0" w:color="auto"/>
            <w:left w:val="none" w:sz="0" w:space="0" w:color="auto"/>
            <w:bottom w:val="none" w:sz="0" w:space="0" w:color="auto"/>
            <w:right w:val="none" w:sz="0" w:space="0" w:color="auto"/>
          </w:divBdr>
        </w:div>
      </w:divsChild>
    </w:div>
    <w:div w:id="413817981">
      <w:bodyDiv w:val="1"/>
      <w:marLeft w:val="0"/>
      <w:marRight w:val="0"/>
      <w:marTop w:val="0"/>
      <w:marBottom w:val="0"/>
      <w:divBdr>
        <w:top w:val="none" w:sz="0" w:space="0" w:color="auto"/>
        <w:left w:val="none" w:sz="0" w:space="0" w:color="auto"/>
        <w:bottom w:val="none" w:sz="0" w:space="0" w:color="auto"/>
        <w:right w:val="none" w:sz="0" w:space="0" w:color="auto"/>
      </w:divBdr>
      <w:divsChild>
        <w:div w:id="64768421">
          <w:marLeft w:val="1166"/>
          <w:marRight w:val="0"/>
          <w:marTop w:val="130"/>
          <w:marBottom w:val="0"/>
          <w:divBdr>
            <w:top w:val="none" w:sz="0" w:space="0" w:color="auto"/>
            <w:left w:val="none" w:sz="0" w:space="0" w:color="auto"/>
            <w:bottom w:val="none" w:sz="0" w:space="0" w:color="auto"/>
            <w:right w:val="none" w:sz="0" w:space="0" w:color="auto"/>
          </w:divBdr>
        </w:div>
        <w:div w:id="706880205">
          <w:marLeft w:val="1166"/>
          <w:marRight w:val="0"/>
          <w:marTop w:val="130"/>
          <w:marBottom w:val="0"/>
          <w:divBdr>
            <w:top w:val="none" w:sz="0" w:space="0" w:color="auto"/>
            <w:left w:val="none" w:sz="0" w:space="0" w:color="auto"/>
            <w:bottom w:val="none" w:sz="0" w:space="0" w:color="auto"/>
            <w:right w:val="none" w:sz="0" w:space="0" w:color="auto"/>
          </w:divBdr>
        </w:div>
        <w:div w:id="778794088">
          <w:marLeft w:val="1166"/>
          <w:marRight w:val="0"/>
          <w:marTop w:val="130"/>
          <w:marBottom w:val="0"/>
          <w:divBdr>
            <w:top w:val="none" w:sz="0" w:space="0" w:color="auto"/>
            <w:left w:val="none" w:sz="0" w:space="0" w:color="auto"/>
            <w:bottom w:val="none" w:sz="0" w:space="0" w:color="auto"/>
            <w:right w:val="none" w:sz="0" w:space="0" w:color="auto"/>
          </w:divBdr>
        </w:div>
        <w:div w:id="810253051">
          <w:marLeft w:val="1166"/>
          <w:marRight w:val="0"/>
          <w:marTop w:val="130"/>
          <w:marBottom w:val="0"/>
          <w:divBdr>
            <w:top w:val="none" w:sz="0" w:space="0" w:color="auto"/>
            <w:left w:val="none" w:sz="0" w:space="0" w:color="auto"/>
            <w:bottom w:val="none" w:sz="0" w:space="0" w:color="auto"/>
            <w:right w:val="none" w:sz="0" w:space="0" w:color="auto"/>
          </w:divBdr>
        </w:div>
        <w:div w:id="905381258">
          <w:marLeft w:val="1166"/>
          <w:marRight w:val="0"/>
          <w:marTop w:val="130"/>
          <w:marBottom w:val="0"/>
          <w:divBdr>
            <w:top w:val="none" w:sz="0" w:space="0" w:color="auto"/>
            <w:left w:val="none" w:sz="0" w:space="0" w:color="auto"/>
            <w:bottom w:val="none" w:sz="0" w:space="0" w:color="auto"/>
            <w:right w:val="none" w:sz="0" w:space="0" w:color="auto"/>
          </w:divBdr>
        </w:div>
        <w:div w:id="1664746493">
          <w:marLeft w:val="1166"/>
          <w:marRight w:val="0"/>
          <w:marTop w:val="130"/>
          <w:marBottom w:val="0"/>
          <w:divBdr>
            <w:top w:val="none" w:sz="0" w:space="0" w:color="auto"/>
            <w:left w:val="none" w:sz="0" w:space="0" w:color="auto"/>
            <w:bottom w:val="none" w:sz="0" w:space="0" w:color="auto"/>
            <w:right w:val="none" w:sz="0" w:space="0" w:color="auto"/>
          </w:divBdr>
        </w:div>
        <w:div w:id="1670403536">
          <w:marLeft w:val="547"/>
          <w:marRight w:val="0"/>
          <w:marTop w:val="154"/>
          <w:marBottom w:val="0"/>
          <w:divBdr>
            <w:top w:val="none" w:sz="0" w:space="0" w:color="auto"/>
            <w:left w:val="none" w:sz="0" w:space="0" w:color="auto"/>
            <w:bottom w:val="none" w:sz="0" w:space="0" w:color="auto"/>
            <w:right w:val="none" w:sz="0" w:space="0" w:color="auto"/>
          </w:divBdr>
        </w:div>
        <w:div w:id="2067220065">
          <w:marLeft w:val="547"/>
          <w:marRight w:val="0"/>
          <w:marTop w:val="154"/>
          <w:marBottom w:val="0"/>
          <w:divBdr>
            <w:top w:val="none" w:sz="0" w:space="0" w:color="auto"/>
            <w:left w:val="none" w:sz="0" w:space="0" w:color="auto"/>
            <w:bottom w:val="none" w:sz="0" w:space="0" w:color="auto"/>
            <w:right w:val="none" w:sz="0" w:space="0" w:color="auto"/>
          </w:divBdr>
        </w:div>
      </w:divsChild>
    </w:div>
    <w:div w:id="453986143">
      <w:bodyDiv w:val="1"/>
      <w:marLeft w:val="0"/>
      <w:marRight w:val="0"/>
      <w:marTop w:val="0"/>
      <w:marBottom w:val="0"/>
      <w:divBdr>
        <w:top w:val="none" w:sz="0" w:space="0" w:color="auto"/>
        <w:left w:val="none" w:sz="0" w:space="0" w:color="auto"/>
        <w:bottom w:val="none" w:sz="0" w:space="0" w:color="auto"/>
        <w:right w:val="none" w:sz="0" w:space="0" w:color="auto"/>
      </w:divBdr>
      <w:divsChild>
        <w:div w:id="26879712">
          <w:marLeft w:val="1800"/>
          <w:marRight w:val="0"/>
          <w:marTop w:val="110"/>
          <w:marBottom w:val="0"/>
          <w:divBdr>
            <w:top w:val="none" w:sz="0" w:space="0" w:color="auto"/>
            <w:left w:val="none" w:sz="0" w:space="0" w:color="auto"/>
            <w:bottom w:val="none" w:sz="0" w:space="0" w:color="auto"/>
            <w:right w:val="none" w:sz="0" w:space="0" w:color="auto"/>
          </w:divBdr>
        </w:div>
        <w:div w:id="365063270">
          <w:marLeft w:val="1800"/>
          <w:marRight w:val="0"/>
          <w:marTop w:val="110"/>
          <w:marBottom w:val="0"/>
          <w:divBdr>
            <w:top w:val="none" w:sz="0" w:space="0" w:color="auto"/>
            <w:left w:val="none" w:sz="0" w:space="0" w:color="auto"/>
            <w:bottom w:val="none" w:sz="0" w:space="0" w:color="auto"/>
            <w:right w:val="none" w:sz="0" w:space="0" w:color="auto"/>
          </w:divBdr>
        </w:div>
        <w:div w:id="553784191">
          <w:marLeft w:val="1800"/>
          <w:marRight w:val="0"/>
          <w:marTop w:val="110"/>
          <w:marBottom w:val="0"/>
          <w:divBdr>
            <w:top w:val="none" w:sz="0" w:space="0" w:color="auto"/>
            <w:left w:val="none" w:sz="0" w:space="0" w:color="auto"/>
            <w:bottom w:val="none" w:sz="0" w:space="0" w:color="auto"/>
            <w:right w:val="none" w:sz="0" w:space="0" w:color="auto"/>
          </w:divBdr>
        </w:div>
        <w:div w:id="769086625">
          <w:marLeft w:val="1800"/>
          <w:marRight w:val="0"/>
          <w:marTop w:val="110"/>
          <w:marBottom w:val="0"/>
          <w:divBdr>
            <w:top w:val="none" w:sz="0" w:space="0" w:color="auto"/>
            <w:left w:val="none" w:sz="0" w:space="0" w:color="auto"/>
            <w:bottom w:val="none" w:sz="0" w:space="0" w:color="auto"/>
            <w:right w:val="none" w:sz="0" w:space="0" w:color="auto"/>
          </w:divBdr>
        </w:div>
        <w:div w:id="826094389">
          <w:marLeft w:val="1166"/>
          <w:marRight w:val="0"/>
          <w:marTop w:val="130"/>
          <w:marBottom w:val="0"/>
          <w:divBdr>
            <w:top w:val="none" w:sz="0" w:space="0" w:color="auto"/>
            <w:left w:val="none" w:sz="0" w:space="0" w:color="auto"/>
            <w:bottom w:val="none" w:sz="0" w:space="0" w:color="auto"/>
            <w:right w:val="none" w:sz="0" w:space="0" w:color="auto"/>
          </w:divBdr>
        </w:div>
        <w:div w:id="1140852596">
          <w:marLeft w:val="2520"/>
          <w:marRight w:val="0"/>
          <w:marTop w:val="96"/>
          <w:marBottom w:val="0"/>
          <w:divBdr>
            <w:top w:val="none" w:sz="0" w:space="0" w:color="auto"/>
            <w:left w:val="none" w:sz="0" w:space="0" w:color="auto"/>
            <w:bottom w:val="none" w:sz="0" w:space="0" w:color="auto"/>
            <w:right w:val="none" w:sz="0" w:space="0" w:color="auto"/>
          </w:divBdr>
        </w:div>
        <w:div w:id="1253784608">
          <w:marLeft w:val="1166"/>
          <w:marRight w:val="0"/>
          <w:marTop w:val="130"/>
          <w:marBottom w:val="0"/>
          <w:divBdr>
            <w:top w:val="none" w:sz="0" w:space="0" w:color="auto"/>
            <w:left w:val="none" w:sz="0" w:space="0" w:color="auto"/>
            <w:bottom w:val="none" w:sz="0" w:space="0" w:color="auto"/>
            <w:right w:val="none" w:sz="0" w:space="0" w:color="auto"/>
          </w:divBdr>
        </w:div>
        <w:div w:id="1671368530">
          <w:marLeft w:val="2520"/>
          <w:marRight w:val="0"/>
          <w:marTop w:val="96"/>
          <w:marBottom w:val="0"/>
          <w:divBdr>
            <w:top w:val="none" w:sz="0" w:space="0" w:color="auto"/>
            <w:left w:val="none" w:sz="0" w:space="0" w:color="auto"/>
            <w:bottom w:val="none" w:sz="0" w:space="0" w:color="auto"/>
            <w:right w:val="none" w:sz="0" w:space="0" w:color="auto"/>
          </w:divBdr>
        </w:div>
        <w:div w:id="1835143300">
          <w:marLeft w:val="547"/>
          <w:marRight w:val="0"/>
          <w:marTop w:val="154"/>
          <w:marBottom w:val="0"/>
          <w:divBdr>
            <w:top w:val="none" w:sz="0" w:space="0" w:color="auto"/>
            <w:left w:val="none" w:sz="0" w:space="0" w:color="auto"/>
            <w:bottom w:val="none" w:sz="0" w:space="0" w:color="auto"/>
            <w:right w:val="none" w:sz="0" w:space="0" w:color="auto"/>
          </w:divBdr>
        </w:div>
      </w:divsChild>
    </w:div>
    <w:div w:id="641693739">
      <w:bodyDiv w:val="1"/>
      <w:marLeft w:val="0"/>
      <w:marRight w:val="0"/>
      <w:marTop w:val="0"/>
      <w:marBottom w:val="0"/>
      <w:divBdr>
        <w:top w:val="none" w:sz="0" w:space="0" w:color="auto"/>
        <w:left w:val="none" w:sz="0" w:space="0" w:color="auto"/>
        <w:bottom w:val="none" w:sz="0" w:space="0" w:color="auto"/>
        <w:right w:val="none" w:sz="0" w:space="0" w:color="auto"/>
      </w:divBdr>
      <w:divsChild>
        <w:div w:id="115755788">
          <w:marLeft w:val="2520"/>
          <w:marRight w:val="0"/>
          <w:marTop w:val="96"/>
          <w:marBottom w:val="0"/>
          <w:divBdr>
            <w:top w:val="none" w:sz="0" w:space="0" w:color="auto"/>
            <w:left w:val="none" w:sz="0" w:space="0" w:color="auto"/>
            <w:bottom w:val="none" w:sz="0" w:space="0" w:color="auto"/>
            <w:right w:val="none" w:sz="0" w:space="0" w:color="auto"/>
          </w:divBdr>
        </w:div>
        <w:div w:id="404107918">
          <w:marLeft w:val="2520"/>
          <w:marRight w:val="0"/>
          <w:marTop w:val="96"/>
          <w:marBottom w:val="0"/>
          <w:divBdr>
            <w:top w:val="none" w:sz="0" w:space="0" w:color="auto"/>
            <w:left w:val="none" w:sz="0" w:space="0" w:color="auto"/>
            <w:bottom w:val="none" w:sz="0" w:space="0" w:color="auto"/>
            <w:right w:val="none" w:sz="0" w:space="0" w:color="auto"/>
          </w:divBdr>
        </w:div>
        <w:div w:id="526409863">
          <w:marLeft w:val="2520"/>
          <w:marRight w:val="0"/>
          <w:marTop w:val="96"/>
          <w:marBottom w:val="0"/>
          <w:divBdr>
            <w:top w:val="none" w:sz="0" w:space="0" w:color="auto"/>
            <w:left w:val="none" w:sz="0" w:space="0" w:color="auto"/>
            <w:bottom w:val="none" w:sz="0" w:space="0" w:color="auto"/>
            <w:right w:val="none" w:sz="0" w:space="0" w:color="auto"/>
          </w:divBdr>
        </w:div>
        <w:div w:id="771170468">
          <w:marLeft w:val="1800"/>
          <w:marRight w:val="0"/>
          <w:marTop w:val="110"/>
          <w:marBottom w:val="0"/>
          <w:divBdr>
            <w:top w:val="none" w:sz="0" w:space="0" w:color="auto"/>
            <w:left w:val="none" w:sz="0" w:space="0" w:color="auto"/>
            <w:bottom w:val="none" w:sz="0" w:space="0" w:color="auto"/>
            <w:right w:val="none" w:sz="0" w:space="0" w:color="auto"/>
          </w:divBdr>
        </w:div>
        <w:div w:id="1134298907">
          <w:marLeft w:val="2520"/>
          <w:marRight w:val="0"/>
          <w:marTop w:val="96"/>
          <w:marBottom w:val="0"/>
          <w:divBdr>
            <w:top w:val="none" w:sz="0" w:space="0" w:color="auto"/>
            <w:left w:val="none" w:sz="0" w:space="0" w:color="auto"/>
            <w:bottom w:val="none" w:sz="0" w:space="0" w:color="auto"/>
            <w:right w:val="none" w:sz="0" w:space="0" w:color="auto"/>
          </w:divBdr>
        </w:div>
        <w:div w:id="1185097977">
          <w:marLeft w:val="1800"/>
          <w:marRight w:val="0"/>
          <w:marTop w:val="110"/>
          <w:marBottom w:val="0"/>
          <w:divBdr>
            <w:top w:val="none" w:sz="0" w:space="0" w:color="auto"/>
            <w:left w:val="none" w:sz="0" w:space="0" w:color="auto"/>
            <w:bottom w:val="none" w:sz="0" w:space="0" w:color="auto"/>
            <w:right w:val="none" w:sz="0" w:space="0" w:color="auto"/>
          </w:divBdr>
        </w:div>
        <w:div w:id="1525749124">
          <w:marLeft w:val="2520"/>
          <w:marRight w:val="0"/>
          <w:marTop w:val="96"/>
          <w:marBottom w:val="0"/>
          <w:divBdr>
            <w:top w:val="none" w:sz="0" w:space="0" w:color="auto"/>
            <w:left w:val="none" w:sz="0" w:space="0" w:color="auto"/>
            <w:bottom w:val="none" w:sz="0" w:space="0" w:color="auto"/>
            <w:right w:val="none" w:sz="0" w:space="0" w:color="auto"/>
          </w:divBdr>
        </w:div>
        <w:div w:id="1851672893">
          <w:marLeft w:val="1166"/>
          <w:marRight w:val="0"/>
          <w:marTop w:val="130"/>
          <w:marBottom w:val="0"/>
          <w:divBdr>
            <w:top w:val="none" w:sz="0" w:space="0" w:color="auto"/>
            <w:left w:val="none" w:sz="0" w:space="0" w:color="auto"/>
            <w:bottom w:val="none" w:sz="0" w:space="0" w:color="auto"/>
            <w:right w:val="none" w:sz="0" w:space="0" w:color="auto"/>
          </w:divBdr>
        </w:div>
        <w:div w:id="2109693879">
          <w:marLeft w:val="1800"/>
          <w:marRight w:val="0"/>
          <w:marTop w:val="110"/>
          <w:marBottom w:val="0"/>
          <w:divBdr>
            <w:top w:val="none" w:sz="0" w:space="0" w:color="auto"/>
            <w:left w:val="none" w:sz="0" w:space="0" w:color="auto"/>
            <w:bottom w:val="none" w:sz="0" w:space="0" w:color="auto"/>
            <w:right w:val="none" w:sz="0" w:space="0" w:color="auto"/>
          </w:divBdr>
        </w:div>
      </w:divsChild>
    </w:div>
    <w:div w:id="686100266">
      <w:bodyDiv w:val="1"/>
      <w:marLeft w:val="0"/>
      <w:marRight w:val="0"/>
      <w:marTop w:val="0"/>
      <w:marBottom w:val="0"/>
      <w:divBdr>
        <w:top w:val="none" w:sz="0" w:space="0" w:color="auto"/>
        <w:left w:val="none" w:sz="0" w:space="0" w:color="auto"/>
        <w:bottom w:val="none" w:sz="0" w:space="0" w:color="auto"/>
        <w:right w:val="none" w:sz="0" w:space="0" w:color="auto"/>
      </w:divBdr>
      <w:divsChild>
        <w:div w:id="328287266">
          <w:marLeft w:val="547"/>
          <w:marRight w:val="0"/>
          <w:marTop w:val="154"/>
          <w:marBottom w:val="0"/>
          <w:divBdr>
            <w:top w:val="none" w:sz="0" w:space="0" w:color="auto"/>
            <w:left w:val="none" w:sz="0" w:space="0" w:color="auto"/>
            <w:bottom w:val="none" w:sz="0" w:space="0" w:color="auto"/>
            <w:right w:val="none" w:sz="0" w:space="0" w:color="auto"/>
          </w:divBdr>
        </w:div>
        <w:div w:id="451022806">
          <w:marLeft w:val="547"/>
          <w:marRight w:val="0"/>
          <w:marTop w:val="154"/>
          <w:marBottom w:val="0"/>
          <w:divBdr>
            <w:top w:val="none" w:sz="0" w:space="0" w:color="auto"/>
            <w:left w:val="none" w:sz="0" w:space="0" w:color="auto"/>
            <w:bottom w:val="none" w:sz="0" w:space="0" w:color="auto"/>
            <w:right w:val="none" w:sz="0" w:space="0" w:color="auto"/>
          </w:divBdr>
        </w:div>
        <w:div w:id="494147712">
          <w:marLeft w:val="1166"/>
          <w:marRight w:val="0"/>
          <w:marTop w:val="130"/>
          <w:marBottom w:val="0"/>
          <w:divBdr>
            <w:top w:val="none" w:sz="0" w:space="0" w:color="auto"/>
            <w:left w:val="none" w:sz="0" w:space="0" w:color="auto"/>
            <w:bottom w:val="none" w:sz="0" w:space="0" w:color="auto"/>
            <w:right w:val="none" w:sz="0" w:space="0" w:color="auto"/>
          </w:divBdr>
        </w:div>
        <w:div w:id="632908398">
          <w:marLeft w:val="1800"/>
          <w:marRight w:val="0"/>
          <w:marTop w:val="110"/>
          <w:marBottom w:val="0"/>
          <w:divBdr>
            <w:top w:val="none" w:sz="0" w:space="0" w:color="auto"/>
            <w:left w:val="none" w:sz="0" w:space="0" w:color="auto"/>
            <w:bottom w:val="none" w:sz="0" w:space="0" w:color="auto"/>
            <w:right w:val="none" w:sz="0" w:space="0" w:color="auto"/>
          </w:divBdr>
        </w:div>
        <w:div w:id="962081905">
          <w:marLeft w:val="1800"/>
          <w:marRight w:val="0"/>
          <w:marTop w:val="110"/>
          <w:marBottom w:val="0"/>
          <w:divBdr>
            <w:top w:val="none" w:sz="0" w:space="0" w:color="auto"/>
            <w:left w:val="none" w:sz="0" w:space="0" w:color="auto"/>
            <w:bottom w:val="none" w:sz="0" w:space="0" w:color="auto"/>
            <w:right w:val="none" w:sz="0" w:space="0" w:color="auto"/>
          </w:divBdr>
        </w:div>
        <w:div w:id="1736664381">
          <w:marLeft w:val="1800"/>
          <w:marRight w:val="0"/>
          <w:marTop w:val="110"/>
          <w:marBottom w:val="0"/>
          <w:divBdr>
            <w:top w:val="none" w:sz="0" w:space="0" w:color="auto"/>
            <w:left w:val="none" w:sz="0" w:space="0" w:color="auto"/>
            <w:bottom w:val="none" w:sz="0" w:space="0" w:color="auto"/>
            <w:right w:val="none" w:sz="0" w:space="0" w:color="auto"/>
          </w:divBdr>
        </w:div>
        <w:div w:id="1847406322">
          <w:marLeft w:val="1800"/>
          <w:marRight w:val="0"/>
          <w:marTop w:val="110"/>
          <w:marBottom w:val="0"/>
          <w:divBdr>
            <w:top w:val="none" w:sz="0" w:space="0" w:color="auto"/>
            <w:left w:val="none" w:sz="0" w:space="0" w:color="auto"/>
            <w:bottom w:val="none" w:sz="0" w:space="0" w:color="auto"/>
            <w:right w:val="none" w:sz="0" w:space="0" w:color="auto"/>
          </w:divBdr>
        </w:div>
        <w:div w:id="2031177230">
          <w:marLeft w:val="1166"/>
          <w:marRight w:val="0"/>
          <w:marTop w:val="130"/>
          <w:marBottom w:val="0"/>
          <w:divBdr>
            <w:top w:val="none" w:sz="0" w:space="0" w:color="auto"/>
            <w:left w:val="none" w:sz="0" w:space="0" w:color="auto"/>
            <w:bottom w:val="none" w:sz="0" w:space="0" w:color="auto"/>
            <w:right w:val="none" w:sz="0" w:space="0" w:color="auto"/>
          </w:divBdr>
        </w:div>
      </w:divsChild>
    </w:div>
    <w:div w:id="689574752">
      <w:bodyDiv w:val="1"/>
      <w:marLeft w:val="0"/>
      <w:marRight w:val="0"/>
      <w:marTop w:val="0"/>
      <w:marBottom w:val="0"/>
      <w:divBdr>
        <w:top w:val="none" w:sz="0" w:space="0" w:color="auto"/>
        <w:left w:val="none" w:sz="0" w:space="0" w:color="auto"/>
        <w:bottom w:val="none" w:sz="0" w:space="0" w:color="auto"/>
        <w:right w:val="none" w:sz="0" w:space="0" w:color="auto"/>
      </w:divBdr>
      <w:divsChild>
        <w:div w:id="1631788328">
          <w:marLeft w:val="0"/>
          <w:marRight w:val="0"/>
          <w:marTop w:val="0"/>
          <w:marBottom w:val="0"/>
          <w:divBdr>
            <w:top w:val="none" w:sz="0" w:space="0" w:color="auto"/>
            <w:left w:val="none" w:sz="0" w:space="0" w:color="auto"/>
            <w:bottom w:val="none" w:sz="0" w:space="0" w:color="auto"/>
            <w:right w:val="none" w:sz="0" w:space="0" w:color="auto"/>
          </w:divBdr>
          <w:divsChild>
            <w:div w:id="1762526791">
              <w:marLeft w:val="0"/>
              <w:marRight w:val="0"/>
              <w:marTop w:val="0"/>
              <w:marBottom w:val="0"/>
              <w:divBdr>
                <w:top w:val="none" w:sz="0" w:space="0" w:color="auto"/>
                <w:left w:val="none" w:sz="0" w:space="0" w:color="auto"/>
                <w:bottom w:val="none" w:sz="0" w:space="0" w:color="auto"/>
                <w:right w:val="none" w:sz="0" w:space="0" w:color="auto"/>
              </w:divBdr>
              <w:divsChild>
                <w:div w:id="6517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6336">
      <w:bodyDiv w:val="1"/>
      <w:marLeft w:val="0"/>
      <w:marRight w:val="0"/>
      <w:marTop w:val="0"/>
      <w:marBottom w:val="0"/>
      <w:divBdr>
        <w:top w:val="none" w:sz="0" w:space="0" w:color="auto"/>
        <w:left w:val="none" w:sz="0" w:space="0" w:color="auto"/>
        <w:bottom w:val="none" w:sz="0" w:space="0" w:color="auto"/>
        <w:right w:val="none" w:sz="0" w:space="0" w:color="auto"/>
      </w:divBdr>
      <w:divsChild>
        <w:div w:id="33501726">
          <w:marLeft w:val="2520"/>
          <w:marRight w:val="0"/>
          <w:marTop w:val="96"/>
          <w:marBottom w:val="0"/>
          <w:divBdr>
            <w:top w:val="none" w:sz="0" w:space="0" w:color="auto"/>
            <w:left w:val="none" w:sz="0" w:space="0" w:color="auto"/>
            <w:bottom w:val="none" w:sz="0" w:space="0" w:color="auto"/>
            <w:right w:val="none" w:sz="0" w:space="0" w:color="auto"/>
          </w:divBdr>
        </w:div>
        <w:div w:id="365909310">
          <w:marLeft w:val="1800"/>
          <w:marRight w:val="0"/>
          <w:marTop w:val="110"/>
          <w:marBottom w:val="0"/>
          <w:divBdr>
            <w:top w:val="none" w:sz="0" w:space="0" w:color="auto"/>
            <w:left w:val="none" w:sz="0" w:space="0" w:color="auto"/>
            <w:bottom w:val="none" w:sz="0" w:space="0" w:color="auto"/>
            <w:right w:val="none" w:sz="0" w:space="0" w:color="auto"/>
          </w:divBdr>
        </w:div>
        <w:div w:id="467168277">
          <w:marLeft w:val="2520"/>
          <w:marRight w:val="0"/>
          <w:marTop w:val="96"/>
          <w:marBottom w:val="0"/>
          <w:divBdr>
            <w:top w:val="none" w:sz="0" w:space="0" w:color="auto"/>
            <w:left w:val="none" w:sz="0" w:space="0" w:color="auto"/>
            <w:bottom w:val="none" w:sz="0" w:space="0" w:color="auto"/>
            <w:right w:val="none" w:sz="0" w:space="0" w:color="auto"/>
          </w:divBdr>
        </w:div>
        <w:div w:id="640311555">
          <w:marLeft w:val="1166"/>
          <w:marRight w:val="0"/>
          <w:marTop w:val="130"/>
          <w:marBottom w:val="0"/>
          <w:divBdr>
            <w:top w:val="none" w:sz="0" w:space="0" w:color="auto"/>
            <w:left w:val="none" w:sz="0" w:space="0" w:color="auto"/>
            <w:bottom w:val="none" w:sz="0" w:space="0" w:color="auto"/>
            <w:right w:val="none" w:sz="0" w:space="0" w:color="auto"/>
          </w:divBdr>
        </w:div>
        <w:div w:id="793641975">
          <w:marLeft w:val="1800"/>
          <w:marRight w:val="0"/>
          <w:marTop w:val="110"/>
          <w:marBottom w:val="0"/>
          <w:divBdr>
            <w:top w:val="none" w:sz="0" w:space="0" w:color="auto"/>
            <w:left w:val="none" w:sz="0" w:space="0" w:color="auto"/>
            <w:bottom w:val="none" w:sz="0" w:space="0" w:color="auto"/>
            <w:right w:val="none" w:sz="0" w:space="0" w:color="auto"/>
          </w:divBdr>
        </w:div>
        <w:div w:id="1012218218">
          <w:marLeft w:val="2520"/>
          <w:marRight w:val="0"/>
          <w:marTop w:val="96"/>
          <w:marBottom w:val="0"/>
          <w:divBdr>
            <w:top w:val="none" w:sz="0" w:space="0" w:color="auto"/>
            <w:left w:val="none" w:sz="0" w:space="0" w:color="auto"/>
            <w:bottom w:val="none" w:sz="0" w:space="0" w:color="auto"/>
            <w:right w:val="none" w:sz="0" w:space="0" w:color="auto"/>
          </w:divBdr>
        </w:div>
        <w:div w:id="1070693653">
          <w:marLeft w:val="1800"/>
          <w:marRight w:val="0"/>
          <w:marTop w:val="110"/>
          <w:marBottom w:val="0"/>
          <w:divBdr>
            <w:top w:val="none" w:sz="0" w:space="0" w:color="auto"/>
            <w:left w:val="none" w:sz="0" w:space="0" w:color="auto"/>
            <w:bottom w:val="none" w:sz="0" w:space="0" w:color="auto"/>
            <w:right w:val="none" w:sz="0" w:space="0" w:color="auto"/>
          </w:divBdr>
        </w:div>
        <w:div w:id="1889687783">
          <w:marLeft w:val="1800"/>
          <w:marRight w:val="0"/>
          <w:marTop w:val="110"/>
          <w:marBottom w:val="0"/>
          <w:divBdr>
            <w:top w:val="none" w:sz="0" w:space="0" w:color="auto"/>
            <w:left w:val="none" w:sz="0" w:space="0" w:color="auto"/>
            <w:bottom w:val="none" w:sz="0" w:space="0" w:color="auto"/>
            <w:right w:val="none" w:sz="0" w:space="0" w:color="auto"/>
          </w:divBdr>
        </w:div>
        <w:div w:id="1995988224">
          <w:marLeft w:val="2520"/>
          <w:marRight w:val="0"/>
          <w:marTop w:val="96"/>
          <w:marBottom w:val="0"/>
          <w:divBdr>
            <w:top w:val="none" w:sz="0" w:space="0" w:color="auto"/>
            <w:left w:val="none" w:sz="0" w:space="0" w:color="auto"/>
            <w:bottom w:val="none" w:sz="0" w:space="0" w:color="auto"/>
            <w:right w:val="none" w:sz="0" w:space="0" w:color="auto"/>
          </w:divBdr>
        </w:div>
        <w:div w:id="2021814717">
          <w:marLeft w:val="1166"/>
          <w:marRight w:val="0"/>
          <w:marTop w:val="130"/>
          <w:marBottom w:val="0"/>
          <w:divBdr>
            <w:top w:val="none" w:sz="0" w:space="0" w:color="auto"/>
            <w:left w:val="none" w:sz="0" w:space="0" w:color="auto"/>
            <w:bottom w:val="none" w:sz="0" w:space="0" w:color="auto"/>
            <w:right w:val="none" w:sz="0" w:space="0" w:color="auto"/>
          </w:divBdr>
        </w:div>
        <w:div w:id="2080010600">
          <w:marLeft w:val="1800"/>
          <w:marRight w:val="0"/>
          <w:marTop w:val="110"/>
          <w:marBottom w:val="0"/>
          <w:divBdr>
            <w:top w:val="none" w:sz="0" w:space="0" w:color="auto"/>
            <w:left w:val="none" w:sz="0" w:space="0" w:color="auto"/>
            <w:bottom w:val="none" w:sz="0" w:space="0" w:color="auto"/>
            <w:right w:val="none" w:sz="0" w:space="0" w:color="auto"/>
          </w:divBdr>
        </w:div>
      </w:divsChild>
    </w:div>
    <w:div w:id="827743971">
      <w:bodyDiv w:val="1"/>
      <w:marLeft w:val="0"/>
      <w:marRight w:val="0"/>
      <w:marTop w:val="0"/>
      <w:marBottom w:val="0"/>
      <w:divBdr>
        <w:top w:val="none" w:sz="0" w:space="0" w:color="auto"/>
        <w:left w:val="none" w:sz="0" w:space="0" w:color="auto"/>
        <w:bottom w:val="none" w:sz="0" w:space="0" w:color="auto"/>
        <w:right w:val="none" w:sz="0" w:space="0" w:color="auto"/>
      </w:divBdr>
      <w:divsChild>
        <w:div w:id="513233263">
          <w:marLeft w:val="1166"/>
          <w:marRight w:val="0"/>
          <w:marTop w:val="130"/>
          <w:marBottom w:val="0"/>
          <w:divBdr>
            <w:top w:val="none" w:sz="0" w:space="0" w:color="auto"/>
            <w:left w:val="none" w:sz="0" w:space="0" w:color="auto"/>
            <w:bottom w:val="none" w:sz="0" w:space="0" w:color="auto"/>
            <w:right w:val="none" w:sz="0" w:space="0" w:color="auto"/>
          </w:divBdr>
        </w:div>
        <w:div w:id="625083428">
          <w:marLeft w:val="1166"/>
          <w:marRight w:val="0"/>
          <w:marTop w:val="130"/>
          <w:marBottom w:val="0"/>
          <w:divBdr>
            <w:top w:val="none" w:sz="0" w:space="0" w:color="auto"/>
            <w:left w:val="none" w:sz="0" w:space="0" w:color="auto"/>
            <w:bottom w:val="none" w:sz="0" w:space="0" w:color="auto"/>
            <w:right w:val="none" w:sz="0" w:space="0" w:color="auto"/>
          </w:divBdr>
        </w:div>
        <w:div w:id="891311898">
          <w:marLeft w:val="547"/>
          <w:marRight w:val="0"/>
          <w:marTop w:val="154"/>
          <w:marBottom w:val="0"/>
          <w:divBdr>
            <w:top w:val="none" w:sz="0" w:space="0" w:color="auto"/>
            <w:left w:val="none" w:sz="0" w:space="0" w:color="auto"/>
            <w:bottom w:val="none" w:sz="0" w:space="0" w:color="auto"/>
            <w:right w:val="none" w:sz="0" w:space="0" w:color="auto"/>
          </w:divBdr>
        </w:div>
        <w:div w:id="1495492232">
          <w:marLeft w:val="1166"/>
          <w:marRight w:val="0"/>
          <w:marTop w:val="130"/>
          <w:marBottom w:val="0"/>
          <w:divBdr>
            <w:top w:val="none" w:sz="0" w:space="0" w:color="auto"/>
            <w:left w:val="none" w:sz="0" w:space="0" w:color="auto"/>
            <w:bottom w:val="none" w:sz="0" w:space="0" w:color="auto"/>
            <w:right w:val="none" w:sz="0" w:space="0" w:color="auto"/>
          </w:divBdr>
        </w:div>
        <w:div w:id="1640302110">
          <w:marLeft w:val="1166"/>
          <w:marRight w:val="0"/>
          <w:marTop w:val="130"/>
          <w:marBottom w:val="0"/>
          <w:divBdr>
            <w:top w:val="none" w:sz="0" w:space="0" w:color="auto"/>
            <w:left w:val="none" w:sz="0" w:space="0" w:color="auto"/>
            <w:bottom w:val="none" w:sz="0" w:space="0" w:color="auto"/>
            <w:right w:val="none" w:sz="0" w:space="0" w:color="auto"/>
          </w:divBdr>
        </w:div>
        <w:div w:id="1982609490">
          <w:marLeft w:val="1166"/>
          <w:marRight w:val="0"/>
          <w:marTop w:val="130"/>
          <w:marBottom w:val="0"/>
          <w:divBdr>
            <w:top w:val="none" w:sz="0" w:space="0" w:color="auto"/>
            <w:left w:val="none" w:sz="0" w:space="0" w:color="auto"/>
            <w:bottom w:val="none" w:sz="0" w:space="0" w:color="auto"/>
            <w:right w:val="none" w:sz="0" w:space="0" w:color="auto"/>
          </w:divBdr>
        </w:div>
        <w:div w:id="2016809740">
          <w:marLeft w:val="547"/>
          <w:marRight w:val="0"/>
          <w:marTop w:val="154"/>
          <w:marBottom w:val="0"/>
          <w:divBdr>
            <w:top w:val="none" w:sz="0" w:space="0" w:color="auto"/>
            <w:left w:val="none" w:sz="0" w:space="0" w:color="auto"/>
            <w:bottom w:val="none" w:sz="0" w:space="0" w:color="auto"/>
            <w:right w:val="none" w:sz="0" w:space="0" w:color="auto"/>
          </w:divBdr>
        </w:div>
      </w:divsChild>
    </w:div>
    <w:div w:id="865942421">
      <w:bodyDiv w:val="1"/>
      <w:marLeft w:val="0"/>
      <w:marRight w:val="0"/>
      <w:marTop w:val="0"/>
      <w:marBottom w:val="0"/>
      <w:divBdr>
        <w:top w:val="none" w:sz="0" w:space="0" w:color="auto"/>
        <w:left w:val="none" w:sz="0" w:space="0" w:color="auto"/>
        <w:bottom w:val="none" w:sz="0" w:space="0" w:color="auto"/>
        <w:right w:val="none" w:sz="0" w:space="0" w:color="auto"/>
      </w:divBdr>
      <w:divsChild>
        <w:div w:id="202716015">
          <w:marLeft w:val="547"/>
          <w:marRight w:val="0"/>
          <w:marTop w:val="154"/>
          <w:marBottom w:val="0"/>
          <w:divBdr>
            <w:top w:val="none" w:sz="0" w:space="0" w:color="auto"/>
            <w:left w:val="none" w:sz="0" w:space="0" w:color="auto"/>
            <w:bottom w:val="none" w:sz="0" w:space="0" w:color="auto"/>
            <w:right w:val="none" w:sz="0" w:space="0" w:color="auto"/>
          </w:divBdr>
        </w:div>
        <w:div w:id="389959537">
          <w:marLeft w:val="1166"/>
          <w:marRight w:val="0"/>
          <w:marTop w:val="130"/>
          <w:marBottom w:val="0"/>
          <w:divBdr>
            <w:top w:val="none" w:sz="0" w:space="0" w:color="auto"/>
            <w:left w:val="none" w:sz="0" w:space="0" w:color="auto"/>
            <w:bottom w:val="none" w:sz="0" w:space="0" w:color="auto"/>
            <w:right w:val="none" w:sz="0" w:space="0" w:color="auto"/>
          </w:divBdr>
        </w:div>
        <w:div w:id="871304455">
          <w:marLeft w:val="1166"/>
          <w:marRight w:val="0"/>
          <w:marTop w:val="130"/>
          <w:marBottom w:val="0"/>
          <w:divBdr>
            <w:top w:val="none" w:sz="0" w:space="0" w:color="auto"/>
            <w:left w:val="none" w:sz="0" w:space="0" w:color="auto"/>
            <w:bottom w:val="none" w:sz="0" w:space="0" w:color="auto"/>
            <w:right w:val="none" w:sz="0" w:space="0" w:color="auto"/>
          </w:divBdr>
        </w:div>
        <w:div w:id="920531143">
          <w:marLeft w:val="547"/>
          <w:marRight w:val="0"/>
          <w:marTop w:val="154"/>
          <w:marBottom w:val="0"/>
          <w:divBdr>
            <w:top w:val="none" w:sz="0" w:space="0" w:color="auto"/>
            <w:left w:val="none" w:sz="0" w:space="0" w:color="auto"/>
            <w:bottom w:val="none" w:sz="0" w:space="0" w:color="auto"/>
            <w:right w:val="none" w:sz="0" w:space="0" w:color="auto"/>
          </w:divBdr>
        </w:div>
        <w:div w:id="1037582901">
          <w:marLeft w:val="547"/>
          <w:marRight w:val="0"/>
          <w:marTop w:val="154"/>
          <w:marBottom w:val="0"/>
          <w:divBdr>
            <w:top w:val="none" w:sz="0" w:space="0" w:color="auto"/>
            <w:left w:val="none" w:sz="0" w:space="0" w:color="auto"/>
            <w:bottom w:val="none" w:sz="0" w:space="0" w:color="auto"/>
            <w:right w:val="none" w:sz="0" w:space="0" w:color="auto"/>
          </w:divBdr>
        </w:div>
        <w:div w:id="1215578061">
          <w:marLeft w:val="1166"/>
          <w:marRight w:val="0"/>
          <w:marTop w:val="130"/>
          <w:marBottom w:val="0"/>
          <w:divBdr>
            <w:top w:val="none" w:sz="0" w:space="0" w:color="auto"/>
            <w:left w:val="none" w:sz="0" w:space="0" w:color="auto"/>
            <w:bottom w:val="none" w:sz="0" w:space="0" w:color="auto"/>
            <w:right w:val="none" w:sz="0" w:space="0" w:color="auto"/>
          </w:divBdr>
        </w:div>
        <w:div w:id="1393115819">
          <w:marLeft w:val="1166"/>
          <w:marRight w:val="0"/>
          <w:marTop w:val="130"/>
          <w:marBottom w:val="0"/>
          <w:divBdr>
            <w:top w:val="none" w:sz="0" w:space="0" w:color="auto"/>
            <w:left w:val="none" w:sz="0" w:space="0" w:color="auto"/>
            <w:bottom w:val="none" w:sz="0" w:space="0" w:color="auto"/>
            <w:right w:val="none" w:sz="0" w:space="0" w:color="auto"/>
          </w:divBdr>
        </w:div>
        <w:div w:id="1482230320">
          <w:marLeft w:val="1166"/>
          <w:marRight w:val="0"/>
          <w:marTop w:val="130"/>
          <w:marBottom w:val="0"/>
          <w:divBdr>
            <w:top w:val="none" w:sz="0" w:space="0" w:color="auto"/>
            <w:left w:val="none" w:sz="0" w:space="0" w:color="auto"/>
            <w:bottom w:val="none" w:sz="0" w:space="0" w:color="auto"/>
            <w:right w:val="none" w:sz="0" w:space="0" w:color="auto"/>
          </w:divBdr>
        </w:div>
        <w:div w:id="1972394806">
          <w:marLeft w:val="1166"/>
          <w:marRight w:val="0"/>
          <w:marTop w:val="130"/>
          <w:marBottom w:val="0"/>
          <w:divBdr>
            <w:top w:val="none" w:sz="0" w:space="0" w:color="auto"/>
            <w:left w:val="none" w:sz="0" w:space="0" w:color="auto"/>
            <w:bottom w:val="none" w:sz="0" w:space="0" w:color="auto"/>
            <w:right w:val="none" w:sz="0" w:space="0" w:color="auto"/>
          </w:divBdr>
        </w:div>
      </w:divsChild>
    </w:div>
    <w:div w:id="896013006">
      <w:bodyDiv w:val="1"/>
      <w:marLeft w:val="0"/>
      <w:marRight w:val="0"/>
      <w:marTop w:val="0"/>
      <w:marBottom w:val="0"/>
      <w:divBdr>
        <w:top w:val="none" w:sz="0" w:space="0" w:color="auto"/>
        <w:left w:val="none" w:sz="0" w:space="0" w:color="auto"/>
        <w:bottom w:val="none" w:sz="0" w:space="0" w:color="auto"/>
        <w:right w:val="none" w:sz="0" w:space="0" w:color="auto"/>
      </w:divBdr>
      <w:divsChild>
        <w:div w:id="760613185">
          <w:marLeft w:val="1166"/>
          <w:marRight w:val="0"/>
          <w:marTop w:val="130"/>
          <w:marBottom w:val="0"/>
          <w:divBdr>
            <w:top w:val="none" w:sz="0" w:space="0" w:color="auto"/>
            <w:left w:val="none" w:sz="0" w:space="0" w:color="auto"/>
            <w:bottom w:val="none" w:sz="0" w:space="0" w:color="auto"/>
            <w:right w:val="none" w:sz="0" w:space="0" w:color="auto"/>
          </w:divBdr>
        </w:div>
        <w:div w:id="976572050">
          <w:marLeft w:val="1166"/>
          <w:marRight w:val="0"/>
          <w:marTop w:val="130"/>
          <w:marBottom w:val="0"/>
          <w:divBdr>
            <w:top w:val="none" w:sz="0" w:space="0" w:color="auto"/>
            <w:left w:val="none" w:sz="0" w:space="0" w:color="auto"/>
            <w:bottom w:val="none" w:sz="0" w:space="0" w:color="auto"/>
            <w:right w:val="none" w:sz="0" w:space="0" w:color="auto"/>
          </w:divBdr>
        </w:div>
        <w:div w:id="1119642451">
          <w:marLeft w:val="547"/>
          <w:marRight w:val="0"/>
          <w:marTop w:val="154"/>
          <w:marBottom w:val="0"/>
          <w:divBdr>
            <w:top w:val="none" w:sz="0" w:space="0" w:color="auto"/>
            <w:left w:val="none" w:sz="0" w:space="0" w:color="auto"/>
            <w:bottom w:val="none" w:sz="0" w:space="0" w:color="auto"/>
            <w:right w:val="none" w:sz="0" w:space="0" w:color="auto"/>
          </w:divBdr>
        </w:div>
        <w:div w:id="1256867722">
          <w:marLeft w:val="1166"/>
          <w:marRight w:val="0"/>
          <w:marTop w:val="130"/>
          <w:marBottom w:val="0"/>
          <w:divBdr>
            <w:top w:val="none" w:sz="0" w:space="0" w:color="auto"/>
            <w:left w:val="none" w:sz="0" w:space="0" w:color="auto"/>
            <w:bottom w:val="none" w:sz="0" w:space="0" w:color="auto"/>
            <w:right w:val="none" w:sz="0" w:space="0" w:color="auto"/>
          </w:divBdr>
        </w:div>
        <w:div w:id="1510872371">
          <w:marLeft w:val="547"/>
          <w:marRight w:val="0"/>
          <w:marTop w:val="154"/>
          <w:marBottom w:val="0"/>
          <w:divBdr>
            <w:top w:val="none" w:sz="0" w:space="0" w:color="auto"/>
            <w:left w:val="none" w:sz="0" w:space="0" w:color="auto"/>
            <w:bottom w:val="none" w:sz="0" w:space="0" w:color="auto"/>
            <w:right w:val="none" w:sz="0" w:space="0" w:color="auto"/>
          </w:divBdr>
        </w:div>
        <w:div w:id="1610550593">
          <w:marLeft w:val="1166"/>
          <w:marRight w:val="0"/>
          <w:marTop w:val="130"/>
          <w:marBottom w:val="0"/>
          <w:divBdr>
            <w:top w:val="none" w:sz="0" w:space="0" w:color="auto"/>
            <w:left w:val="none" w:sz="0" w:space="0" w:color="auto"/>
            <w:bottom w:val="none" w:sz="0" w:space="0" w:color="auto"/>
            <w:right w:val="none" w:sz="0" w:space="0" w:color="auto"/>
          </w:divBdr>
        </w:div>
        <w:div w:id="1801027100">
          <w:marLeft w:val="1166"/>
          <w:marRight w:val="0"/>
          <w:marTop w:val="130"/>
          <w:marBottom w:val="0"/>
          <w:divBdr>
            <w:top w:val="none" w:sz="0" w:space="0" w:color="auto"/>
            <w:left w:val="none" w:sz="0" w:space="0" w:color="auto"/>
            <w:bottom w:val="none" w:sz="0" w:space="0" w:color="auto"/>
            <w:right w:val="none" w:sz="0" w:space="0" w:color="auto"/>
          </w:divBdr>
        </w:div>
        <w:div w:id="1925873126">
          <w:marLeft w:val="1166"/>
          <w:marRight w:val="0"/>
          <w:marTop w:val="130"/>
          <w:marBottom w:val="0"/>
          <w:divBdr>
            <w:top w:val="none" w:sz="0" w:space="0" w:color="auto"/>
            <w:left w:val="none" w:sz="0" w:space="0" w:color="auto"/>
            <w:bottom w:val="none" w:sz="0" w:space="0" w:color="auto"/>
            <w:right w:val="none" w:sz="0" w:space="0" w:color="auto"/>
          </w:divBdr>
        </w:div>
        <w:div w:id="2040154736">
          <w:marLeft w:val="547"/>
          <w:marRight w:val="0"/>
          <w:marTop w:val="154"/>
          <w:marBottom w:val="0"/>
          <w:divBdr>
            <w:top w:val="none" w:sz="0" w:space="0" w:color="auto"/>
            <w:left w:val="none" w:sz="0" w:space="0" w:color="auto"/>
            <w:bottom w:val="none" w:sz="0" w:space="0" w:color="auto"/>
            <w:right w:val="none" w:sz="0" w:space="0" w:color="auto"/>
          </w:divBdr>
        </w:div>
        <w:div w:id="2075931885">
          <w:marLeft w:val="1166"/>
          <w:marRight w:val="0"/>
          <w:marTop w:val="130"/>
          <w:marBottom w:val="0"/>
          <w:divBdr>
            <w:top w:val="none" w:sz="0" w:space="0" w:color="auto"/>
            <w:left w:val="none" w:sz="0" w:space="0" w:color="auto"/>
            <w:bottom w:val="none" w:sz="0" w:space="0" w:color="auto"/>
            <w:right w:val="none" w:sz="0" w:space="0" w:color="auto"/>
          </w:divBdr>
        </w:div>
        <w:div w:id="2142724694">
          <w:marLeft w:val="547"/>
          <w:marRight w:val="0"/>
          <w:marTop w:val="154"/>
          <w:marBottom w:val="0"/>
          <w:divBdr>
            <w:top w:val="none" w:sz="0" w:space="0" w:color="auto"/>
            <w:left w:val="none" w:sz="0" w:space="0" w:color="auto"/>
            <w:bottom w:val="none" w:sz="0" w:space="0" w:color="auto"/>
            <w:right w:val="none" w:sz="0" w:space="0" w:color="auto"/>
          </w:divBdr>
        </w:div>
      </w:divsChild>
    </w:div>
    <w:div w:id="906188883">
      <w:bodyDiv w:val="1"/>
      <w:marLeft w:val="0"/>
      <w:marRight w:val="0"/>
      <w:marTop w:val="0"/>
      <w:marBottom w:val="0"/>
      <w:divBdr>
        <w:top w:val="none" w:sz="0" w:space="0" w:color="auto"/>
        <w:left w:val="none" w:sz="0" w:space="0" w:color="auto"/>
        <w:bottom w:val="none" w:sz="0" w:space="0" w:color="auto"/>
        <w:right w:val="none" w:sz="0" w:space="0" w:color="auto"/>
      </w:divBdr>
      <w:divsChild>
        <w:div w:id="126241106">
          <w:marLeft w:val="547"/>
          <w:marRight w:val="0"/>
          <w:marTop w:val="154"/>
          <w:marBottom w:val="0"/>
          <w:divBdr>
            <w:top w:val="none" w:sz="0" w:space="0" w:color="auto"/>
            <w:left w:val="none" w:sz="0" w:space="0" w:color="auto"/>
            <w:bottom w:val="none" w:sz="0" w:space="0" w:color="auto"/>
            <w:right w:val="none" w:sz="0" w:space="0" w:color="auto"/>
          </w:divBdr>
        </w:div>
        <w:div w:id="235937568">
          <w:marLeft w:val="547"/>
          <w:marRight w:val="0"/>
          <w:marTop w:val="154"/>
          <w:marBottom w:val="0"/>
          <w:divBdr>
            <w:top w:val="none" w:sz="0" w:space="0" w:color="auto"/>
            <w:left w:val="none" w:sz="0" w:space="0" w:color="auto"/>
            <w:bottom w:val="none" w:sz="0" w:space="0" w:color="auto"/>
            <w:right w:val="none" w:sz="0" w:space="0" w:color="auto"/>
          </w:divBdr>
        </w:div>
        <w:div w:id="1049722359">
          <w:marLeft w:val="547"/>
          <w:marRight w:val="0"/>
          <w:marTop w:val="154"/>
          <w:marBottom w:val="0"/>
          <w:divBdr>
            <w:top w:val="none" w:sz="0" w:space="0" w:color="auto"/>
            <w:left w:val="none" w:sz="0" w:space="0" w:color="auto"/>
            <w:bottom w:val="none" w:sz="0" w:space="0" w:color="auto"/>
            <w:right w:val="none" w:sz="0" w:space="0" w:color="auto"/>
          </w:divBdr>
        </w:div>
        <w:div w:id="1950888238">
          <w:marLeft w:val="547"/>
          <w:marRight w:val="0"/>
          <w:marTop w:val="154"/>
          <w:marBottom w:val="0"/>
          <w:divBdr>
            <w:top w:val="none" w:sz="0" w:space="0" w:color="auto"/>
            <w:left w:val="none" w:sz="0" w:space="0" w:color="auto"/>
            <w:bottom w:val="none" w:sz="0" w:space="0" w:color="auto"/>
            <w:right w:val="none" w:sz="0" w:space="0" w:color="auto"/>
          </w:divBdr>
        </w:div>
        <w:div w:id="2031300062">
          <w:marLeft w:val="547"/>
          <w:marRight w:val="0"/>
          <w:marTop w:val="154"/>
          <w:marBottom w:val="0"/>
          <w:divBdr>
            <w:top w:val="none" w:sz="0" w:space="0" w:color="auto"/>
            <w:left w:val="none" w:sz="0" w:space="0" w:color="auto"/>
            <w:bottom w:val="none" w:sz="0" w:space="0" w:color="auto"/>
            <w:right w:val="none" w:sz="0" w:space="0" w:color="auto"/>
          </w:divBdr>
        </w:div>
      </w:divsChild>
    </w:div>
    <w:div w:id="930510213">
      <w:bodyDiv w:val="1"/>
      <w:marLeft w:val="0"/>
      <w:marRight w:val="0"/>
      <w:marTop w:val="0"/>
      <w:marBottom w:val="0"/>
      <w:divBdr>
        <w:top w:val="none" w:sz="0" w:space="0" w:color="auto"/>
        <w:left w:val="none" w:sz="0" w:space="0" w:color="auto"/>
        <w:bottom w:val="none" w:sz="0" w:space="0" w:color="auto"/>
        <w:right w:val="none" w:sz="0" w:space="0" w:color="auto"/>
      </w:divBdr>
      <w:divsChild>
        <w:div w:id="173426048">
          <w:marLeft w:val="1166"/>
          <w:marRight w:val="0"/>
          <w:marTop w:val="130"/>
          <w:marBottom w:val="0"/>
          <w:divBdr>
            <w:top w:val="none" w:sz="0" w:space="0" w:color="auto"/>
            <w:left w:val="none" w:sz="0" w:space="0" w:color="auto"/>
            <w:bottom w:val="none" w:sz="0" w:space="0" w:color="auto"/>
            <w:right w:val="none" w:sz="0" w:space="0" w:color="auto"/>
          </w:divBdr>
        </w:div>
        <w:div w:id="569778056">
          <w:marLeft w:val="1166"/>
          <w:marRight w:val="0"/>
          <w:marTop w:val="130"/>
          <w:marBottom w:val="0"/>
          <w:divBdr>
            <w:top w:val="none" w:sz="0" w:space="0" w:color="auto"/>
            <w:left w:val="none" w:sz="0" w:space="0" w:color="auto"/>
            <w:bottom w:val="none" w:sz="0" w:space="0" w:color="auto"/>
            <w:right w:val="none" w:sz="0" w:space="0" w:color="auto"/>
          </w:divBdr>
        </w:div>
        <w:div w:id="1350907533">
          <w:marLeft w:val="1166"/>
          <w:marRight w:val="0"/>
          <w:marTop w:val="130"/>
          <w:marBottom w:val="0"/>
          <w:divBdr>
            <w:top w:val="none" w:sz="0" w:space="0" w:color="auto"/>
            <w:left w:val="none" w:sz="0" w:space="0" w:color="auto"/>
            <w:bottom w:val="none" w:sz="0" w:space="0" w:color="auto"/>
            <w:right w:val="none" w:sz="0" w:space="0" w:color="auto"/>
          </w:divBdr>
        </w:div>
        <w:div w:id="1847019578">
          <w:marLeft w:val="1166"/>
          <w:marRight w:val="0"/>
          <w:marTop w:val="130"/>
          <w:marBottom w:val="0"/>
          <w:divBdr>
            <w:top w:val="none" w:sz="0" w:space="0" w:color="auto"/>
            <w:left w:val="none" w:sz="0" w:space="0" w:color="auto"/>
            <w:bottom w:val="none" w:sz="0" w:space="0" w:color="auto"/>
            <w:right w:val="none" w:sz="0" w:space="0" w:color="auto"/>
          </w:divBdr>
        </w:div>
        <w:div w:id="1982727504">
          <w:marLeft w:val="1166"/>
          <w:marRight w:val="0"/>
          <w:marTop w:val="130"/>
          <w:marBottom w:val="0"/>
          <w:divBdr>
            <w:top w:val="none" w:sz="0" w:space="0" w:color="auto"/>
            <w:left w:val="none" w:sz="0" w:space="0" w:color="auto"/>
            <w:bottom w:val="none" w:sz="0" w:space="0" w:color="auto"/>
            <w:right w:val="none" w:sz="0" w:space="0" w:color="auto"/>
          </w:divBdr>
        </w:div>
        <w:div w:id="2092700289">
          <w:marLeft w:val="547"/>
          <w:marRight w:val="0"/>
          <w:marTop w:val="154"/>
          <w:marBottom w:val="0"/>
          <w:divBdr>
            <w:top w:val="none" w:sz="0" w:space="0" w:color="auto"/>
            <w:left w:val="none" w:sz="0" w:space="0" w:color="auto"/>
            <w:bottom w:val="none" w:sz="0" w:space="0" w:color="auto"/>
            <w:right w:val="none" w:sz="0" w:space="0" w:color="auto"/>
          </w:divBdr>
        </w:div>
      </w:divsChild>
    </w:div>
    <w:div w:id="952328615">
      <w:bodyDiv w:val="1"/>
      <w:marLeft w:val="0"/>
      <w:marRight w:val="0"/>
      <w:marTop w:val="0"/>
      <w:marBottom w:val="0"/>
      <w:divBdr>
        <w:top w:val="none" w:sz="0" w:space="0" w:color="auto"/>
        <w:left w:val="none" w:sz="0" w:space="0" w:color="auto"/>
        <w:bottom w:val="none" w:sz="0" w:space="0" w:color="auto"/>
        <w:right w:val="none" w:sz="0" w:space="0" w:color="auto"/>
      </w:divBdr>
      <w:divsChild>
        <w:div w:id="87586788">
          <w:marLeft w:val="1800"/>
          <w:marRight w:val="0"/>
          <w:marTop w:val="110"/>
          <w:marBottom w:val="0"/>
          <w:divBdr>
            <w:top w:val="none" w:sz="0" w:space="0" w:color="auto"/>
            <w:left w:val="none" w:sz="0" w:space="0" w:color="auto"/>
            <w:bottom w:val="none" w:sz="0" w:space="0" w:color="auto"/>
            <w:right w:val="none" w:sz="0" w:space="0" w:color="auto"/>
          </w:divBdr>
        </w:div>
        <w:div w:id="168104439">
          <w:marLeft w:val="1800"/>
          <w:marRight w:val="0"/>
          <w:marTop w:val="110"/>
          <w:marBottom w:val="0"/>
          <w:divBdr>
            <w:top w:val="none" w:sz="0" w:space="0" w:color="auto"/>
            <w:left w:val="none" w:sz="0" w:space="0" w:color="auto"/>
            <w:bottom w:val="none" w:sz="0" w:space="0" w:color="auto"/>
            <w:right w:val="none" w:sz="0" w:space="0" w:color="auto"/>
          </w:divBdr>
        </w:div>
        <w:div w:id="327904866">
          <w:marLeft w:val="1800"/>
          <w:marRight w:val="0"/>
          <w:marTop w:val="110"/>
          <w:marBottom w:val="0"/>
          <w:divBdr>
            <w:top w:val="none" w:sz="0" w:space="0" w:color="auto"/>
            <w:left w:val="none" w:sz="0" w:space="0" w:color="auto"/>
            <w:bottom w:val="none" w:sz="0" w:space="0" w:color="auto"/>
            <w:right w:val="none" w:sz="0" w:space="0" w:color="auto"/>
          </w:divBdr>
        </w:div>
        <w:div w:id="329984936">
          <w:marLeft w:val="1800"/>
          <w:marRight w:val="0"/>
          <w:marTop w:val="110"/>
          <w:marBottom w:val="0"/>
          <w:divBdr>
            <w:top w:val="none" w:sz="0" w:space="0" w:color="auto"/>
            <w:left w:val="none" w:sz="0" w:space="0" w:color="auto"/>
            <w:bottom w:val="none" w:sz="0" w:space="0" w:color="auto"/>
            <w:right w:val="none" w:sz="0" w:space="0" w:color="auto"/>
          </w:divBdr>
        </w:div>
        <w:div w:id="669066649">
          <w:marLeft w:val="1166"/>
          <w:marRight w:val="0"/>
          <w:marTop w:val="130"/>
          <w:marBottom w:val="0"/>
          <w:divBdr>
            <w:top w:val="none" w:sz="0" w:space="0" w:color="auto"/>
            <w:left w:val="none" w:sz="0" w:space="0" w:color="auto"/>
            <w:bottom w:val="none" w:sz="0" w:space="0" w:color="auto"/>
            <w:right w:val="none" w:sz="0" w:space="0" w:color="auto"/>
          </w:divBdr>
        </w:div>
        <w:div w:id="1034580648">
          <w:marLeft w:val="2520"/>
          <w:marRight w:val="0"/>
          <w:marTop w:val="96"/>
          <w:marBottom w:val="0"/>
          <w:divBdr>
            <w:top w:val="none" w:sz="0" w:space="0" w:color="auto"/>
            <w:left w:val="none" w:sz="0" w:space="0" w:color="auto"/>
            <w:bottom w:val="none" w:sz="0" w:space="0" w:color="auto"/>
            <w:right w:val="none" w:sz="0" w:space="0" w:color="auto"/>
          </w:divBdr>
        </w:div>
        <w:div w:id="1163469886">
          <w:marLeft w:val="547"/>
          <w:marRight w:val="0"/>
          <w:marTop w:val="154"/>
          <w:marBottom w:val="0"/>
          <w:divBdr>
            <w:top w:val="none" w:sz="0" w:space="0" w:color="auto"/>
            <w:left w:val="none" w:sz="0" w:space="0" w:color="auto"/>
            <w:bottom w:val="none" w:sz="0" w:space="0" w:color="auto"/>
            <w:right w:val="none" w:sz="0" w:space="0" w:color="auto"/>
          </w:divBdr>
        </w:div>
        <w:div w:id="1339575935">
          <w:marLeft w:val="1800"/>
          <w:marRight w:val="0"/>
          <w:marTop w:val="110"/>
          <w:marBottom w:val="0"/>
          <w:divBdr>
            <w:top w:val="none" w:sz="0" w:space="0" w:color="auto"/>
            <w:left w:val="none" w:sz="0" w:space="0" w:color="auto"/>
            <w:bottom w:val="none" w:sz="0" w:space="0" w:color="auto"/>
            <w:right w:val="none" w:sz="0" w:space="0" w:color="auto"/>
          </w:divBdr>
        </w:div>
        <w:div w:id="1511680436">
          <w:marLeft w:val="1800"/>
          <w:marRight w:val="0"/>
          <w:marTop w:val="110"/>
          <w:marBottom w:val="0"/>
          <w:divBdr>
            <w:top w:val="none" w:sz="0" w:space="0" w:color="auto"/>
            <w:left w:val="none" w:sz="0" w:space="0" w:color="auto"/>
            <w:bottom w:val="none" w:sz="0" w:space="0" w:color="auto"/>
            <w:right w:val="none" w:sz="0" w:space="0" w:color="auto"/>
          </w:divBdr>
        </w:div>
        <w:div w:id="1704675792">
          <w:marLeft w:val="1800"/>
          <w:marRight w:val="0"/>
          <w:marTop w:val="110"/>
          <w:marBottom w:val="0"/>
          <w:divBdr>
            <w:top w:val="none" w:sz="0" w:space="0" w:color="auto"/>
            <w:left w:val="none" w:sz="0" w:space="0" w:color="auto"/>
            <w:bottom w:val="none" w:sz="0" w:space="0" w:color="auto"/>
            <w:right w:val="none" w:sz="0" w:space="0" w:color="auto"/>
          </w:divBdr>
        </w:div>
        <w:div w:id="1850830766">
          <w:marLeft w:val="1166"/>
          <w:marRight w:val="0"/>
          <w:marTop w:val="130"/>
          <w:marBottom w:val="0"/>
          <w:divBdr>
            <w:top w:val="none" w:sz="0" w:space="0" w:color="auto"/>
            <w:left w:val="none" w:sz="0" w:space="0" w:color="auto"/>
            <w:bottom w:val="none" w:sz="0" w:space="0" w:color="auto"/>
            <w:right w:val="none" w:sz="0" w:space="0" w:color="auto"/>
          </w:divBdr>
        </w:div>
      </w:divsChild>
    </w:div>
    <w:div w:id="1107890831">
      <w:bodyDiv w:val="1"/>
      <w:marLeft w:val="0"/>
      <w:marRight w:val="0"/>
      <w:marTop w:val="0"/>
      <w:marBottom w:val="0"/>
      <w:divBdr>
        <w:top w:val="none" w:sz="0" w:space="0" w:color="auto"/>
        <w:left w:val="none" w:sz="0" w:space="0" w:color="auto"/>
        <w:bottom w:val="none" w:sz="0" w:space="0" w:color="auto"/>
        <w:right w:val="none" w:sz="0" w:space="0" w:color="auto"/>
      </w:divBdr>
      <w:divsChild>
        <w:div w:id="179586667">
          <w:marLeft w:val="547"/>
          <w:marRight w:val="0"/>
          <w:marTop w:val="154"/>
          <w:marBottom w:val="0"/>
          <w:divBdr>
            <w:top w:val="none" w:sz="0" w:space="0" w:color="auto"/>
            <w:left w:val="none" w:sz="0" w:space="0" w:color="auto"/>
            <w:bottom w:val="none" w:sz="0" w:space="0" w:color="auto"/>
            <w:right w:val="none" w:sz="0" w:space="0" w:color="auto"/>
          </w:divBdr>
        </w:div>
        <w:div w:id="496001036">
          <w:marLeft w:val="1166"/>
          <w:marRight w:val="0"/>
          <w:marTop w:val="130"/>
          <w:marBottom w:val="0"/>
          <w:divBdr>
            <w:top w:val="none" w:sz="0" w:space="0" w:color="auto"/>
            <w:left w:val="none" w:sz="0" w:space="0" w:color="auto"/>
            <w:bottom w:val="none" w:sz="0" w:space="0" w:color="auto"/>
            <w:right w:val="none" w:sz="0" w:space="0" w:color="auto"/>
          </w:divBdr>
        </w:div>
        <w:div w:id="764500408">
          <w:marLeft w:val="1166"/>
          <w:marRight w:val="0"/>
          <w:marTop w:val="130"/>
          <w:marBottom w:val="0"/>
          <w:divBdr>
            <w:top w:val="none" w:sz="0" w:space="0" w:color="auto"/>
            <w:left w:val="none" w:sz="0" w:space="0" w:color="auto"/>
            <w:bottom w:val="none" w:sz="0" w:space="0" w:color="auto"/>
            <w:right w:val="none" w:sz="0" w:space="0" w:color="auto"/>
          </w:divBdr>
        </w:div>
        <w:div w:id="1182549169">
          <w:marLeft w:val="547"/>
          <w:marRight w:val="0"/>
          <w:marTop w:val="154"/>
          <w:marBottom w:val="0"/>
          <w:divBdr>
            <w:top w:val="none" w:sz="0" w:space="0" w:color="auto"/>
            <w:left w:val="none" w:sz="0" w:space="0" w:color="auto"/>
            <w:bottom w:val="none" w:sz="0" w:space="0" w:color="auto"/>
            <w:right w:val="none" w:sz="0" w:space="0" w:color="auto"/>
          </w:divBdr>
        </w:div>
        <w:div w:id="1835145923">
          <w:marLeft w:val="547"/>
          <w:marRight w:val="0"/>
          <w:marTop w:val="154"/>
          <w:marBottom w:val="0"/>
          <w:divBdr>
            <w:top w:val="none" w:sz="0" w:space="0" w:color="auto"/>
            <w:left w:val="none" w:sz="0" w:space="0" w:color="auto"/>
            <w:bottom w:val="none" w:sz="0" w:space="0" w:color="auto"/>
            <w:right w:val="none" w:sz="0" w:space="0" w:color="auto"/>
          </w:divBdr>
        </w:div>
      </w:divsChild>
    </w:div>
    <w:div w:id="1175076724">
      <w:bodyDiv w:val="1"/>
      <w:marLeft w:val="0"/>
      <w:marRight w:val="0"/>
      <w:marTop w:val="0"/>
      <w:marBottom w:val="0"/>
      <w:divBdr>
        <w:top w:val="none" w:sz="0" w:space="0" w:color="auto"/>
        <w:left w:val="none" w:sz="0" w:space="0" w:color="auto"/>
        <w:bottom w:val="none" w:sz="0" w:space="0" w:color="auto"/>
        <w:right w:val="none" w:sz="0" w:space="0" w:color="auto"/>
      </w:divBdr>
      <w:divsChild>
        <w:div w:id="200478627">
          <w:marLeft w:val="547"/>
          <w:marRight w:val="0"/>
          <w:marTop w:val="154"/>
          <w:marBottom w:val="0"/>
          <w:divBdr>
            <w:top w:val="none" w:sz="0" w:space="0" w:color="auto"/>
            <w:left w:val="none" w:sz="0" w:space="0" w:color="auto"/>
            <w:bottom w:val="none" w:sz="0" w:space="0" w:color="auto"/>
            <w:right w:val="none" w:sz="0" w:space="0" w:color="auto"/>
          </w:divBdr>
        </w:div>
        <w:div w:id="476648541">
          <w:marLeft w:val="547"/>
          <w:marRight w:val="0"/>
          <w:marTop w:val="154"/>
          <w:marBottom w:val="0"/>
          <w:divBdr>
            <w:top w:val="none" w:sz="0" w:space="0" w:color="auto"/>
            <w:left w:val="none" w:sz="0" w:space="0" w:color="auto"/>
            <w:bottom w:val="none" w:sz="0" w:space="0" w:color="auto"/>
            <w:right w:val="none" w:sz="0" w:space="0" w:color="auto"/>
          </w:divBdr>
        </w:div>
        <w:div w:id="1016541702">
          <w:marLeft w:val="547"/>
          <w:marRight w:val="0"/>
          <w:marTop w:val="154"/>
          <w:marBottom w:val="0"/>
          <w:divBdr>
            <w:top w:val="none" w:sz="0" w:space="0" w:color="auto"/>
            <w:left w:val="none" w:sz="0" w:space="0" w:color="auto"/>
            <w:bottom w:val="none" w:sz="0" w:space="0" w:color="auto"/>
            <w:right w:val="none" w:sz="0" w:space="0" w:color="auto"/>
          </w:divBdr>
        </w:div>
        <w:div w:id="1624456621">
          <w:marLeft w:val="547"/>
          <w:marRight w:val="0"/>
          <w:marTop w:val="154"/>
          <w:marBottom w:val="0"/>
          <w:divBdr>
            <w:top w:val="none" w:sz="0" w:space="0" w:color="auto"/>
            <w:left w:val="none" w:sz="0" w:space="0" w:color="auto"/>
            <w:bottom w:val="none" w:sz="0" w:space="0" w:color="auto"/>
            <w:right w:val="none" w:sz="0" w:space="0" w:color="auto"/>
          </w:divBdr>
        </w:div>
        <w:div w:id="1850484824">
          <w:marLeft w:val="547"/>
          <w:marRight w:val="0"/>
          <w:marTop w:val="154"/>
          <w:marBottom w:val="0"/>
          <w:divBdr>
            <w:top w:val="none" w:sz="0" w:space="0" w:color="auto"/>
            <w:left w:val="none" w:sz="0" w:space="0" w:color="auto"/>
            <w:bottom w:val="none" w:sz="0" w:space="0" w:color="auto"/>
            <w:right w:val="none" w:sz="0" w:space="0" w:color="auto"/>
          </w:divBdr>
        </w:div>
      </w:divsChild>
    </w:div>
    <w:div w:id="1225339110">
      <w:bodyDiv w:val="1"/>
      <w:marLeft w:val="0"/>
      <w:marRight w:val="0"/>
      <w:marTop w:val="0"/>
      <w:marBottom w:val="0"/>
      <w:divBdr>
        <w:top w:val="none" w:sz="0" w:space="0" w:color="auto"/>
        <w:left w:val="none" w:sz="0" w:space="0" w:color="auto"/>
        <w:bottom w:val="none" w:sz="0" w:space="0" w:color="auto"/>
        <w:right w:val="none" w:sz="0" w:space="0" w:color="auto"/>
      </w:divBdr>
      <w:divsChild>
        <w:div w:id="9141447">
          <w:marLeft w:val="1166"/>
          <w:marRight w:val="0"/>
          <w:marTop w:val="130"/>
          <w:marBottom w:val="0"/>
          <w:divBdr>
            <w:top w:val="none" w:sz="0" w:space="0" w:color="auto"/>
            <w:left w:val="none" w:sz="0" w:space="0" w:color="auto"/>
            <w:bottom w:val="none" w:sz="0" w:space="0" w:color="auto"/>
            <w:right w:val="none" w:sz="0" w:space="0" w:color="auto"/>
          </w:divBdr>
        </w:div>
        <w:div w:id="251747787">
          <w:marLeft w:val="547"/>
          <w:marRight w:val="0"/>
          <w:marTop w:val="154"/>
          <w:marBottom w:val="0"/>
          <w:divBdr>
            <w:top w:val="none" w:sz="0" w:space="0" w:color="auto"/>
            <w:left w:val="none" w:sz="0" w:space="0" w:color="auto"/>
            <w:bottom w:val="none" w:sz="0" w:space="0" w:color="auto"/>
            <w:right w:val="none" w:sz="0" w:space="0" w:color="auto"/>
          </w:divBdr>
        </w:div>
        <w:div w:id="444468847">
          <w:marLeft w:val="1166"/>
          <w:marRight w:val="0"/>
          <w:marTop w:val="130"/>
          <w:marBottom w:val="0"/>
          <w:divBdr>
            <w:top w:val="none" w:sz="0" w:space="0" w:color="auto"/>
            <w:left w:val="none" w:sz="0" w:space="0" w:color="auto"/>
            <w:bottom w:val="none" w:sz="0" w:space="0" w:color="auto"/>
            <w:right w:val="none" w:sz="0" w:space="0" w:color="auto"/>
          </w:divBdr>
        </w:div>
        <w:div w:id="854419967">
          <w:marLeft w:val="1166"/>
          <w:marRight w:val="0"/>
          <w:marTop w:val="130"/>
          <w:marBottom w:val="0"/>
          <w:divBdr>
            <w:top w:val="none" w:sz="0" w:space="0" w:color="auto"/>
            <w:left w:val="none" w:sz="0" w:space="0" w:color="auto"/>
            <w:bottom w:val="none" w:sz="0" w:space="0" w:color="auto"/>
            <w:right w:val="none" w:sz="0" w:space="0" w:color="auto"/>
          </w:divBdr>
        </w:div>
        <w:div w:id="870458399">
          <w:marLeft w:val="547"/>
          <w:marRight w:val="0"/>
          <w:marTop w:val="154"/>
          <w:marBottom w:val="0"/>
          <w:divBdr>
            <w:top w:val="none" w:sz="0" w:space="0" w:color="auto"/>
            <w:left w:val="none" w:sz="0" w:space="0" w:color="auto"/>
            <w:bottom w:val="none" w:sz="0" w:space="0" w:color="auto"/>
            <w:right w:val="none" w:sz="0" w:space="0" w:color="auto"/>
          </w:divBdr>
        </w:div>
        <w:div w:id="925966017">
          <w:marLeft w:val="1166"/>
          <w:marRight w:val="0"/>
          <w:marTop w:val="130"/>
          <w:marBottom w:val="0"/>
          <w:divBdr>
            <w:top w:val="none" w:sz="0" w:space="0" w:color="auto"/>
            <w:left w:val="none" w:sz="0" w:space="0" w:color="auto"/>
            <w:bottom w:val="none" w:sz="0" w:space="0" w:color="auto"/>
            <w:right w:val="none" w:sz="0" w:space="0" w:color="auto"/>
          </w:divBdr>
        </w:div>
        <w:div w:id="970944250">
          <w:marLeft w:val="1166"/>
          <w:marRight w:val="0"/>
          <w:marTop w:val="130"/>
          <w:marBottom w:val="0"/>
          <w:divBdr>
            <w:top w:val="none" w:sz="0" w:space="0" w:color="auto"/>
            <w:left w:val="none" w:sz="0" w:space="0" w:color="auto"/>
            <w:bottom w:val="none" w:sz="0" w:space="0" w:color="auto"/>
            <w:right w:val="none" w:sz="0" w:space="0" w:color="auto"/>
          </w:divBdr>
        </w:div>
        <w:div w:id="1701780907">
          <w:marLeft w:val="1166"/>
          <w:marRight w:val="0"/>
          <w:marTop w:val="130"/>
          <w:marBottom w:val="0"/>
          <w:divBdr>
            <w:top w:val="none" w:sz="0" w:space="0" w:color="auto"/>
            <w:left w:val="none" w:sz="0" w:space="0" w:color="auto"/>
            <w:bottom w:val="none" w:sz="0" w:space="0" w:color="auto"/>
            <w:right w:val="none" w:sz="0" w:space="0" w:color="auto"/>
          </w:divBdr>
        </w:div>
        <w:div w:id="1768039178">
          <w:marLeft w:val="1166"/>
          <w:marRight w:val="0"/>
          <w:marTop w:val="130"/>
          <w:marBottom w:val="0"/>
          <w:divBdr>
            <w:top w:val="none" w:sz="0" w:space="0" w:color="auto"/>
            <w:left w:val="none" w:sz="0" w:space="0" w:color="auto"/>
            <w:bottom w:val="none" w:sz="0" w:space="0" w:color="auto"/>
            <w:right w:val="none" w:sz="0" w:space="0" w:color="auto"/>
          </w:divBdr>
        </w:div>
        <w:div w:id="1813719406">
          <w:marLeft w:val="1166"/>
          <w:marRight w:val="0"/>
          <w:marTop w:val="130"/>
          <w:marBottom w:val="0"/>
          <w:divBdr>
            <w:top w:val="none" w:sz="0" w:space="0" w:color="auto"/>
            <w:left w:val="none" w:sz="0" w:space="0" w:color="auto"/>
            <w:bottom w:val="none" w:sz="0" w:space="0" w:color="auto"/>
            <w:right w:val="none" w:sz="0" w:space="0" w:color="auto"/>
          </w:divBdr>
        </w:div>
      </w:divsChild>
    </w:div>
    <w:div w:id="1289438268">
      <w:bodyDiv w:val="1"/>
      <w:marLeft w:val="0"/>
      <w:marRight w:val="0"/>
      <w:marTop w:val="0"/>
      <w:marBottom w:val="0"/>
      <w:divBdr>
        <w:top w:val="none" w:sz="0" w:space="0" w:color="auto"/>
        <w:left w:val="none" w:sz="0" w:space="0" w:color="auto"/>
        <w:bottom w:val="none" w:sz="0" w:space="0" w:color="auto"/>
        <w:right w:val="none" w:sz="0" w:space="0" w:color="auto"/>
      </w:divBdr>
    </w:div>
    <w:div w:id="1362129664">
      <w:bodyDiv w:val="1"/>
      <w:marLeft w:val="0"/>
      <w:marRight w:val="0"/>
      <w:marTop w:val="0"/>
      <w:marBottom w:val="0"/>
      <w:divBdr>
        <w:top w:val="none" w:sz="0" w:space="0" w:color="auto"/>
        <w:left w:val="none" w:sz="0" w:space="0" w:color="auto"/>
        <w:bottom w:val="none" w:sz="0" w:space="0" w:color="auto"/>
        <w:right w:val="none" w:sz="0" w:space="0" w:color="auto"/>
      </w:divBdr>
      <w:divsChild>
        <w:div w:id="44069591">
          <w:marLeft w:val="1800"/>
          <w:marRight w:val="0"/>
          <w:marTop w:val="110"/>
          <w:marBottom w:val="0"/>
          <w:divBdr>
            <w:top w:val="none" w:sz="0" w:space="0" w:color="auto"/>
            <w:left w:val="none" w:sz="0" w:space="0" w:color="auto"/>
            <w:bottom w:val="none" w:sz="0" w:space="0" w:color="auto"/>
            <w:right w:val="none" w:sz="0" w:space="0" w:color="auto"/>
          </w:divBdr>
        </w:div>
        <w:div w:id="73014936">
          <w:marLeft w:val="1800"/>
          <w:marRight w:val="0"/>
          <w:marTop w:val="110"/>
          <w:marBottom w:val="0"/>
          <w:divBdr>
            <w:top w:val="none" w:sz="0" w:space="0" w:color="auto"/>
            <w:left w:val="none" w:sz="0" w:space="0" w:color="auto"/>
            <w:bottom w:val="none" w:sz="0" w:space="0" w:color="auto"/>
            <w:right w:val="none" w:sz="0" w:space="0" w:color="auto"/>
          </w:divBdr>
        </w:div>
        <w:div w:id="1014765839">
          <w:marLeft w:val="1166"/>
          <w:marRight w:val="0"/>
          <w:marTop w:val="130"/>
          <w:marBottom w:val="0"/>
          <w:divBdr>
            <w:top w:val="none" w:sz="0" w:space="0" w:color="auto"/>
            <w:left w:val="none" w:sz="0" w:space="0" w:color="auto"/>
            <w:bottom w:val="none" w:sz="0" w:space="0" w:color="auto"/>
            <w:right w:val="none" w:sz="0" w:space="0" w:color="auto"/>
          </w:divBdr>
        </w:div>
        <w:div w:id="1171336523">
          <w:marLeft w:val="1166"/>
          <w:marRight w:val="0"/>
          <w:marTop w:val="130"/>
          <w:marBottom w:val="0"/>
          <w:divBdr>
            <w:top w:val="none" w:sz="0" w:space="0" w:color="auto"/>
            <w:left w:val="none" w:sz="0" w:space="0" w:color="auto"/>
            <w:bottom w:val="none" w:sz="0" w:space="0" w:color="auto"/>
            <w:right w:val="none" w:sz="0" w:space="0" w:color="auto"/>
          </w:divBdr>
        </w:div>
        <w:div w:id="1205406560">
          <w:marLeft w:val="1800"/>
          <w:marRight w:val="0"/>
          <w:marTop w:val="110"/>
          <w:marBottom w:val="0"/>
          <w:divBdr>
            <w:top w:val="none" w:sz="0" w:space="0" w:color="auto"/>
            <w:left w:val="none" w:sz="0" w:space="0" w:color="auto"/>
            <w:bottom w:val="none" w:sz="0" w:space="0" w:color="auto"/>
            <w:right w:val="none" w:sz="0" w:space="0" w:color="auto"/>
          </w:divBdr>
        </w:div>
        <w:div w:id="1642887180">
          <w:marLeft w:val="1166"/>
          <w:marRight w:val="0"/>
          <w:marTop w:val="130"/>
          <w:marBottom w:val="0"/>
          <w:divBdr>
            <w:top w:val="none" w:sz="0" w:space="0" w:color="auto"/>
            <w:left w:val="none" w:sz="0" w:space="0" w:color="auto"/>
            <w:bottom w:val="none" w:sz="0" w:space="0" w:color="auto"/>
            <w:right w:val="none" w:sz="0" w:space="0" w:color="auto"/>
          </w:divBdr>
        </w:div>
        <w:div w:id="1884369166">
          <w:marLeft w:val="1800"/>
          <w:marRight w:val="0"/>
          <w:marTop w:val="110"/>
          <w:marBottom w:val="0"/>
          <w:divBdr>
            <w:top w:val="none" w:sz="0" w:space="0" w:color="auto"/>
            <w:left w:val="none" w:sz="0" w:space="0" w:color="auto"/>
            <w:bottom w:val="none" w:sz="0" w:space="0" w:color="auto"/>
            <w:right w:val="none" w:sz="0" w:space="0" w:color="auto"/>
          </w:divBdr>
        </w:div>
      </w:divsChild>
    </w:div>
    <w:div w:id="1422483668">
      <w:bodyDiv w:val="1"/>
      <w:marLeft w:val="0"/>
      <w:marRight w:val="0"/>
      <w:marTop w:val="0"/>
      <w:marBottom w:val="0"/>
      <w:divBdr>
        <w:top w:val="none" w:sz="0" w:space="0" w:color="auto"/>
        <w:left w:val="none" w:sz="0" w:space="0" w:color="auto"/>
        <w:bottom w:val="none" w:sz="0" w:space="0" w:color="auto"/>
        <w:right w:val="none" w:sz="0" w:space="0" w:color="auto"/>
      </w:divBdr>
      <w:divsChild>
        <w:div w:id="187913144">
          <w:marLeft w:val="1166"/>
          <w:marRight w:val="0"/>
          <w:marTop w:val="130"/>
          <w:marBottom w:val="0"/>
          <w:divBdr>
            <w:top w:val="none" w:sz="0" w:space="0" w:color="auto"/>
            <w:left w:val="none" w:sz="0" w:space="0" w:color="auto"/>
            <w:bottom w:val="none" w:sz="0" w:space="0" w:color="auto"/>
            <w:right w:val="none" w:sz="0" w:space="0" w:color="auto"/>
          </w:divBdr>
        </w:div>
        <w:div w:id="1256213286">
          <w:marLeft w:val="547"/>
          <w:marRight w:val="0"/>
          <w:marTop w:val="154"/>
          <w:marBottom w:val="0"/>
          <w:divBdr>
            <w:top w:val="none" w:sz="0" w:space="0" w:color="auto"/>
            <w:left w:val="none" w:sz="0" w:space="0" w:color="auto"/>
            <w:bottom w:val="none" w:sz="0" w:space="0" w:color="auto"/>
            <w:right w:val="none" w:sz="0" w:space="0" w:color="auto"/>
          </w:divBdr>
        </w:div>
        <w:div w:id="1777678969">
          <w:marLeft w:val="1166"/>
          <w:marRight w:val="0"/>
          <w:marTop w:val="130"/>
          <w:marBottom w:val="0"/>
          <w:divBdr>
            <w:top w:val="none" w:sz="0" w:space="0" w:color="auto"/>
            <w:left w:val="none" w:sz="0" w:space="0" w:color="auto"/>
            <w:bottom w:val="none" w:sz="0" w:space="0" w:color="auto"/>
            <w:right w:val="none" w:sz="0" w:space="0" w:color="auto"/>
          </w:divBdr>
        </w:div>
        <w:div w:id="2025207160">
          <w:marLeft w:val="1166"/>
          <w:marRight w:val="0"/>
          <w:marTop w:val="130"/>
          <w:marBottom w:val="0"/>
          <w:divBdr>
            <w:top w:val="none" w:sz="0" w:space="0" w:color="auto"/>
            <w:left w:val="none" w:sz="0" w:space="0" w:color="auto"/>
            <w:bottom w:val="none" w:sz="0" w:space="0" w:color="auto"/>
            <w:right w:val="none" w:sz="0" w:space="0" w:color="auto"/>
          </w:divBdr>
        </w:div>
      </w:divsChild>
    </w:div>
    <w:div w:id="1446072167">
      <w:bodyDiv w:val="1"/>
      <w:marLeft w:val="0"/>
      <w:marRight w:val="0"/>
      <w:marTop w:val="0"/>
      <w:marBottom w:val="0"/>
      <w:divBdr>
        <w:top w:val="none" w:sz="0" w:space="0" w:color="auto"/>
        <w:left w:val="none" w:sz="0" w:space="0" w:color="auto"/>
        <w:bottom w:val="none" w:sz="0" w:space="0" w:color="auto"/>
        <w:right w:val="none" w:sz="0" w:space="0" w:color="auto"/>
      </w:divBdr>
      <w:divsChild>
        <w:div w:id="1193492677">
          <w:marLeft w:val="0"/>
          <w:marRight w:val="0"/>
          <w:marTop w:val="0"/>
          <w:marBottom w:val="0"/>
          <w:divBdr>
            <w:top w:val="none" w:sz="0" w:space="0" w:color="auto"/>
            <w:left w:val="none" w:sz="0" w:space="0" w:color="auto"/>
            <w:bottom w:val="none" w:sz="0" w:space="0" w:color="auto"/>
            <w:right w:val="none" w:sz="0" w:space="0" w:color="auto"/>
          </w:divBdr>
          <w:divsChild>
            <w:div w:id="446512117">
              <w:marLeft w:val="0"/>
              <w:marRight w:val="0"/>
              <w:marTop w:val="0"/>
              <w:marBottom w:val="0"/>
              <w:divBdr>
                <w:top w:val="none" w:sz="0" w:space="0" w:color="auto"/>
                <w:left w:val="none" w:sz="0" w:space="0" w:color="auto"/>
                <w:bottom w:val="none" w:sz="0" w:space="0" w:color="auto"/>
                <w:right w:val="none" w:sz="0" w:space="0" w:color="auto"/>
              </w:divBdr>
              <w:divsChild>
                <w:div w:id="11753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05536">
      <w:bodyDiv w:val="1"/>
      <w:marLeft w:val="0"/>
      <w:marRight w:val="0"/>
      <w:marTop w:val="0"/>
      <w:marBottom w:val="0"/>
      <w:divBdr>
        <w:top w:val="none" w:sz="0" w:space="0" w:color="auto"/>
        <w:left w:val="none" w:sz="0" w:space="0" w:color="auto"/>
        <w:bottom w:val="none" w:sz="0" w:space="0" w:color="auto"/>
        <w:right w:val="none" w:sz="0" w:space="0" w:color="auto"/>
      </w:divBdr>
      <w:divsChild>
        <w:div w:id="329061116">
          <w:marLeft w:val="0"/>
          <w:marRight w:val="0"/>
          <w:marTop w:val="0"/>
          <w:marBottom w:val="0"/>
          <w:divBdr>
            <w:top w:val="none" w:sz="0" w:space="0" w:color="auto"/>
            <w:left w:val="none" w:sz="0" w:space="0" w:color="auto"/>
            <w:bottom w:val="none" w:sz="0" w:space="0" w:color="auto"/>
            <w:right w:val="none" w:sz="0" w:space="0" w:color="auto"/>
          </w:divBdr>
          <w:divsChild>
            <w:div w:id="41373912">
              <w:marLeft w:val="0"/>
              <w:marRight w:val="0"/>
              <w:marTop w:val="0"/>
              <w:marBottom w:val="0"/>
              <w:divBdr>
                <w:top w:val="none" w:sz="0" w:space="0" w:color="auto"/>
                <w:left w:val="none" w:sz="0" w:space="0" w:color="auto"/>
                <w:bottom w:val="none" w:sz="0" w:space="0" w:color="auto"/>
                <w:right w:val="none" w:sz="0" w:space="0" w:color="auto"/>
              </w:divBdr>
              <w:divsChild>
                <w:div w:id="197945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96552">
      <w:bodyDiv w:val="1"/>
      <w:marLeft w:val="0"/>
      <w:marRight w:val="0"/>
      <w:marTop w:val="0"/>
      <w:marBottom w:val="0"/>
      <w:divBdr>
        <w:top w:val="none" w:sz="0" w:space="0" w:color="auto"/>
        <w:left w:val="none" w:sz="0" w:space="0" w:color="auto"/>
        <w:bottom w:val="none" w:sz="0" w:space="0" w:color="auto"/>
        <w:right w:val="none" w:sz="0" w:space="0" w:color="auto"/>
      </w:divBdr>
      <w:divsChild>
        <w:div w:id="665089369">
          <w:marLeft w:val="547"/>
          <w:marRight w:val="0"/>
          <w:marTop w:val="154"/>
          <w:marBottom w:val="0"/>
          <w:divBdr>
            <w:top w:val="none" w:sz="0" w:space="0" w:color="auto"/>
            <w:left w:val="none" w:sz="0" w:space="0" w:color="auto"/>
            <w:bottom w:val="none" w:sz="0" w:space="0" w:color="auto"/>
            <w:right w:val="none" w:sz="0" w:space="0" w:color="auto"/>
          </w:divBdr>
        </w:div>
        <w:div w:id="987129348">
          <w:marLeft w:val="547"/>
          <w:marRight w:val="0"/>
          <w:marTop w:val="154"/>
          <w:marBottom w:val="0"/>
          <w:divBdr>
            <w:top w:val="none" w:sz="0" w:space="0" w:color="auto"/>
            <w:left w:val="none" w:sz="0" w:space="0" w:color="auto"/>
            <w:bottom w:val="none" w:sz="0" w:space="0" w:color="auto"/>
            <w:right w:val="none" w:sz="0" w:space="0" w:color="auto"/>
          </w:divBdr>
        </w:div>
        <w:div w:id="1034695773">
          <w:marLeft w:val="547"/>
          <w:marRight w:val="0"/>
          <w:marTop w:val="154"/>
          <w:marBottom w:val="0"/>
          <w:divBdr>
            <w:top w:val="none" w:sz="0" w:space="0" w:color="auto"/>
            <w:left w:val="none" w:sz="0" w:space="0" w:color="auto"/>
            <w:bottom w:val="none" w:sz="0" w:space="0" w:color="auto"/>
            <w:right w:val="none" w:sz="0" w:space="0" w:color="auto"/>
          </w:divBdr>
        </w:div>
        <w:div w:id="1052575393">
          <w:marLeft w:val="547"/>
          <w:marRight w:val="0"/>
          <w:marTop w:val="154"/>
          <w:marBottom w:val="0"/>
          <w:divBdr>
            <w:top w:val="none" w:sz="0" w:space="0" w:color="auto"/>
            <w:left w:val="none" w:sz="0" w:space="0" w:color="auto"/>
            <w:bottom w:val="none" w:sz="0" w:space="0" w:color="auto"/>
            <w:right w:val="none" w:sz="0" w:space="0" w:color="auto"/>
          </w:divBdr>
        </w:div>
        <w:div w:id="1482304572">
          <w:marLeft w:val="547"/>
          <w:marRight w:val="0"/>
          <w:marTop w:val="154"/>
          <w:marBottom w:val="0"/>
          <w:divBdr>
            <w:top w:val="none" w:sz="0" w:space="0" w:color="auto"/>
            <w:left w:val="none" w:sz="0" w:space="0" w:color="auto"/>
            <w:bottom w:val="none" w:sz="0" w:space="0" w:color="auto"/>
            <w:right w:val="none" w:sz="0" w:space="0" w:color="auto"/>
          </w:divBdr>
        </w:div>
        <w:div w:id="1588726704">
          <w:marLeft w:val="547"/>
          <w:marRight w:val="0"/>
          <w:marTop w:val="154"/>
          <w:marBottom w:val="0"/>
          <w:divBdr>
            <w:top w:val="none" w:sz="0" w:space="0" w:color="auto"/>
            <w:left w:val="none" w:sz="0" w:space="0" w:color="auto"/>
            <w:bottom w:val="none" w:sz="0" w:space="0" w:color="auto"/>
            <w:right w:val="none" w:sz="0" w:space="0" w:color="auto"/>
          </w:divBdr>
        </w:div>
      </w:divsChild>
    </w:div>
    <w:div w:id="1549144831">
      <w:bodyDiv w:val="1"/>
      <w:marLeft w:val="0"/>
      <w:marRight w:val="0"/>
      <w:marTop w:val="0"/>
      <w:marBottom w:val="0"/>
      <w:divBdr>
        <w:top w:val="none" w:sz="0" w:space="0" w:color="auto"/>
        <w:left w:val="none" w:sz="0" w:space="0" w:color="auto"/>
        <w:bottom w:val="none" w:sz="0" w:space="0" w:color="auto"/>
        <w:right w:val="none" w:sz="0" w:space="0" w:color="auto"/>
      </w:divBdr>
      <w:divsChild>
        <w:div w:id="277025244">
          <w:marLeft w:val="3240"/>
          <w:marRight w:val="0"/>
          <w:marTop w:val="96"/>
          <w:marBottom w:val="0"/>
          <w:divBdr>
            <w:top w:val="none" w:sz="0" w:space="0" w:color="auto"/>
            <w:left w:val="none" w:sz="0" w:space="0" w:color="auto"/>
            <w:bottom w:val="none" w:sz="0" w:space="0" w:color="auto"/>
            <w:right w:val="none" w:sz="0" w:space="0" w:color="auto"/>
          </w:divBdr>
        </w:div>
        <w:div w:id="306277338">
          <w:marLeft w:val="2520"/>
          <w:marRight w:val="0"/>
          <w:marTop w:val="96"/>
          <w:marBottom w:val="0"/>
          <w:divBdr>
            <w:top w:val="none" w:sz="0" w:space="0" w:color="auto"/>
            <w:left w:val="none" w:sz="0" w:space="0" w:color="auto"/>
            <w:bottom w:val="none" w:sz="0" w:space="0" w:color="auto"/>
            <w:right w:val="none" w:sz="0" w:space="0" w:color="auto"/>
          </w:divBdr>
        </w:div>
        <w:div w:id="552082148">
          <w:marLeft w:val="3240"/>
          <w:marRight w:val="0"/>
          <w:marTop w:val="96"/>
          <w:marBottom w:val="0"/>
          <w:divBdr>
            <w:top w:val="none" w:sz="0" w:space="0" w:color="auto"/>
            <w:left w:val="none" w:sz="0" w:space="0" w:color="auto"/>
            <w:bottom w:val="none" w:sz="0" w:space="0" w:color="auto"/>
            <w:right w:val="none" w:sz="0" w:space="0" w:color="auto"/>
          </w:divBdr>
        </w:div>
        <w:div w:id="557866457">
          <w:marLeft w:val="1800"/>
          <w:marRight w:val="0"/>
          <w:marTop w:val="110"/>
          <w:marBottom w:val="0"/>
          <w:divBdr>
            <w:top w:val="none" w:sz="0" w:space="0" w:color="auto"/>
            <w:left w:val="none" w:sz="0" w:space="0" w:color="auto"/>
            <w:bottom w:val="none" w:sz="0" w:space="0" w:color="auto"/>
            <w:right w:val="none" w:sz="0" w:space="0" w:color="auto"/>
          </w:divBdr>
        </w:div>
        <w:div w:id="599338141">
          <w:marLeft w:val="2520"/>
          <w:marRight w:val="0"/>
          <w:marTop w:val="96"/>
          <w:marBottom w:val="0"/>
          <w:divBdr>
            <w:top w:val="none" w:sz="0" w:space="0" w:color="auto"/>
            <w:left w:val="none" w:sz="0" w:space="0" w:color="auto"/>
            <w:bottom w:val="none" w:sz="0" w:space="0" w:color="auto"/>
            <w:right w:val="none" w:sz="0" w:space="0" w:color="auto"/>
          </w:divBdr>
        </w:div>
        <w:div w:id="613248514">
          <w:marLeft w:val="2520"/>
          <w:marRight w:val="0"/>
          <w:marTop w:val="96"/>
          <w:marBottom w:val="0"/>
          <w:divBdr>
            <w:top w:val="none" w:sz="0" w:space="0" w:color="auto"/>
            <w:left w:val="none" w:sz="0" w:space="0" w:color="auto"/>
            <w:bottom w:val="none" w:sz="0" w:space="0" w:color="auto"/>
            <w:right w:val="none" w:sz="0" w:space="0" w:color="auto"/>
          </w:divBdr>
        </w:div>
        <w:div w:id="879438417">
          <w:marLeft w:val="2520"/>
          <w:marRight w:val="0"/>
          <w:marTop w:val="96"/>
          <w:marBottom w:val="0"/>
          <w:divBdr>
            <w:top w:val="none" w:sz="0" w:space="0" w:color="auto"/>
            <w:left w:val="none" w:sz="0" w:space="0" w:color="auto"/>
            <w:bottom w:val="none" w:sz="0" w:space="0" w:color="auto"/>
            <w:right w:val="none" w:sz="0" w:space="0" w:color="auto"/>
          </w:divBdr>
        </w:div>
        <w:div w:id="920404840">
          <w:marLeft w:val="1800"/>
          <w:marRight w:val="0"/>
          <w:marTop w:val="110"/>
          <w:marBottom w:val="0"/>
          <w:divBdr>
            <w:top w:val="none" w:sz="0" w:space="0" w:color="auto"/>
            <w:left w:val="none" w:sz="0" w:space="0" w:color="auto"/>
            <w:bottom w:val="none" w:sz="0" w:space="0" w:color="auto"/>
            <w:right w:val="none" w:sz="0" w:space="0" w:color="auto"/>
          </w:divBdr>
        </w:div>
        <w:div w:id="1123772275">
          <w:marLeft w:val="2520"/>
          <w:marRight w:val="0"/>
          <w:marTop w:val="96"/>
          <w:marBottom w:val="0"/>
          <w:divBdr>
            <w:top w:val="none" w:sz="0" w:space="0" w:color="auto"/>
            <w:left w:val="none" w:sz="0" w:space="0" w:color="auto"/>
            <w:bottom w:val="none" w:sz="0" w:space="0" w:color="auto"/>
            <w:right w:val="none" w:sz="0" w:space="0" w:color="auto"/>
          </w:divBdr>
        </w:div>
        <w:div w:id="1179733536">
          <w:marLeft w:val="1166"/>
          <w:marRight w:val="0"/>
          <w:marTop w:val="130"/>
          <w:marBottom w:val="0"/>
          <w:divBdr>
            <w:top w:val="none" w:sz="0" w:space="0" w:color="auto"/>
            <w:left w:val="none" w:sz="0" w:space="0" w:color="auto"/>
            <w:bottom w:val="none" w:sz="0" w:space="0" w:color="auto"/>
            <w:right w:val="none" w:sz="0" w:space="0" w:color="auto"/>
          </w:divBdr>
        </w:div>
        <w:div w:id="1547525084">
          <w:marLeft w:val="2520"/>
          <w:marRight w:val="0"/>
          <w:marTop w:val="96"/>
          <w:marBottom w:val="0"/>
          <w:divBdr>
            <w:top w:val="none" w:sz="0" w:space="0" w:color="auto"/>
            <w:left w:val="none" w:sz="0" w:space="0" w:color="auto"/>
            <w:bottom w:val="none" w:sz="0" w:space="0" w:color="auto"/>
            <w:right w:val="none" w:sz="0" w:space="0" w:color="auto"/>
          </w:divBdr>
        </w:div>
        <w:div w:id="2033064393">
          <w:marLeft w:val="3240"/>
          <w:marRight w:val="0"/>
          <w:marTop w:val="96"/>
          <w:marBottom w:val="0"/>
          <w:divBdr>
            <w:top w:val="none" w:sz="0" w:space="0" w:color="auto"/>
            <w:left w:val="none" w:sz="0" w:space="0" w:color="auto"/>
            <w:bottom w:val="none" w:sz="0" w:space="0" w:color="auto"/>
            <w:right w:val="none" w:sz="0" w:space="0" w:color="auto"/>
          </w:divBdr>
        </w:div>
      </w:divsChild>
    </w:div>
    <w:div w:id="1553038727">
      <w:bodyDiv w:val="1"/>
      <w:marLeft w:val="0"/>
      <w:marRight w:val="0"/>
      <w:marTop w:val="0"/>
      <w:marBottom w:val="0"/>
      <w:divBdr>
        <w:top w:val="none" w:sz="0" w:space="0" w:color="auto"/>
        <w:left w:val="none" w:sz="0" w:space="0" w:color="auto"/>
        <w:bottom w:val="none" w:sz="0" w:space="0" w:color="auto"/>
        <w:right w:val="none" w:sz="0" w:space="0" w:color="auto"/>
      </w:divBdr>
      <w:divsChild>
        <w:div w:id="691346716">
          <w:marLeft w:val="547"/>
          <w:marRight w:val="0"/>
          <w:marTop w:val="154"/>
          <w:marBottom w:val="0"/>
          <w:divBdr>
            <w:top w:val="none" w:sz="0" w:space="0" w:color="auto"/>
            <w:left w:val="none" w:sz="0" w:space="0" w:color="auto"/>
            <w:bottom w:val="none" w:sz="0" w:space="0" w:color="auto"/>
            <w:right w:val="none" w:sz="0" w:space="0" w:color="auto"/>
          </w:divBdr>
        </w:div>
        <w:div w:id="1577207835">
          <w:marLeft w:val="547"/>
          <w:marRight w:val="0"/>
          <w:marTop w:val="154"/>
          <w:marBottom w:val="0"/>
          <w:divBdr>
            <w:top w:val="none" w:sz="0" w:space="0" w:color="auto"/>
            <w:left w:val="none" w:sz="0" w:space="0" w:color="auto"/>
            <w:bottom w:val="none" w:sz="0" w:space="0" w:color="auto"/>
            <w:right w:val="none" w:sz="0" w:space="0" w:color="auto"/>
          </w:divBdr>
        </w:div>
        <w:div w:id="1614551786">
          <w:marLeft w:val="547"/>
          <w:marRight w:val="0"/>
          <w:marTop w:val="154"/>
          <w:marBottom w:val="0"/>
          <w:divBdr>
            <w:top w:val="none" w:sz="0" w:space="0" w:color="auto"/>
            <w:left w:val="none" w:sz="0" w:space="0" w:color="auto"/>
            <w:bottom w:val="none" w:sz="0" w:space="0" w:color="auto"/>
            <w:right w:val="none" w:sz="0" w:space="0" w:color="auto"/>
          </w:divBdr>
        </w:div>
        <w:div w:id="1622616533">
          <w:marLeft w:val="547"/>
          <w:marRight w:val="0"/>
          <w:marTop w:val="154"/>
          <w:marBottom w:val="0"/>
          <w:divBdr>
            <w:top w:val="none" w:sz="0" w:space="0" w:color="auto"/>
            <w:left w:val="none" w:sz="0" w:space="0" w:color="auto"/>
            <w:bottom w:val="none" w:sz="0" w:space="0" w:color="auto"/>
            <w:right w:val="none" w:sz="0" w:space="0" w:color="auto"/>
          </w:divBdr>
        </w:div>
        <w:div w:id="1700625244">
          <w:marLeft w:val="547"/>
          <w:marRight w:val="0"/>
          <w:marTop w:val="154"/>
          <w:marBottom w:val="0"/>
          <w:divBdr>
            <w:top w:val="none" w:sz="0" w:space="0" w:color="auto"/>
            <w:left w:val="none" w:sz="0" w:space="0" w:color="auto"/>
            <w:bottom w:val="none" w:sz="0" w:space="0" w:color="auto"/>
            <w:right w:val="none" w:sz="0" w:space="0" w:color="auto"/>
          </w:divBdr>
        </w:div>
      </w:divsChild>
    </w:div>
    <w:div w:id="1833329968">
      <w:bodyDiv w:val="1"/>
      <w:marLeft w:val="0"/>
      <w:marRight w:val="0"/>
      <w:marTop w:val="0"/>
      <w:marBottom w:val="0"/>
      <w:divBdr>
        <w:top w:val="none" w:sz="0" w:space="0" w:color="auto"/>
        <w:left w:val="none" w:sz="0" w:space="0" w:color="auto"/>
        <w:bottom w:val="none" w:sz="0" w:space="0" w:color="auto"/>
        <w:right w:val="none" w:sz="0" w:space="0" w:color="auto"/>
      </w:divBdr>
      <w:divsChild>
        <w:div w:id="453908574">
          <w:marLeft w:val="1166"/>
          <w:marRight w:val="0"/>
          <w:marTop w:val="130"/>
          <w:marBottom w:val="0"/>
          <w:divBdr>
            <w:top w:val="none" w:sz="0" w:space="0" w:color="auto"/>
            <w:left w:val="none" w:sz="0" w:space="0" w:color="auto"/>
            <w:bottom w:val="none" w:sz="0" w:space="0" w:color="auto"/>
            <w:right w:val="none" w:sz="0" w:space="0" w:color="auto"/>
          </w:divBdr>
        </w:div>
        <w:div w:id="484125727">
          <w:marLeft w:val="1800"/>
          <w:marRight w:val="0"/>
          <w:marTop w:val="110"/>
          <w:marBottom w:val="0"/>
          <w:divBdr>
            <w:top w:val="none" w:sz="0" w:space="0" w:color="auto"/>
            <w:left w:val="none" w:sz="0" w:space="0" w:color="auto"/>
            <w:bottom w:val="none" w:sz="0" w:space="0" w:color="auto"/>
            <w:right w:val="none" w:sz="0" w:space="0" w:color="auto"/>
          </w:divBdr>
        </w:div>
        <w:div w:id="551307202">
          <w:marLeft w:val="1800"/>
          <w:marRight w:val="0"/>
          <w:marTop w:val="110"/>
          <w:marBottom w:val="0"/>
          <w:divBdr>
            <w:top w:val="none" w:sz="0" w:space="0" w:color="auto"/>
            <w:left w:val="none" w:sz="0" w:space="0" w:color="auto"/>
            <w:bottom w:val="none" w:sz="0" w:space="0" w:color="auto"/>
            <w:right w:val="none" w:sz="0" w:space="0" w:color="auto"/>
          </w:divBdr>
        </w:div>
        <w:div w:id="675961824">
          <w:marLeft w:val="1166"/>
          <w:marRight w:val="0"/>
          <w:marTop w:val="130"/>
          <w:marBottom w:val="0"/>
          <w:divBdr>
            <w:top w:val="none" w:sz="0" w:space="0" w:color="auto"/>
            <w:left w:val="none" w:sz="0" w:space="0" w:color="auto"/>
            <w:bottom w:val="none" w:sz="0" w:space="0" w:color="auto"/>
            <w:right w:val="none" w:sz="0" w:space="0" w:color="auto"/>
          </w:divBdr>
        </w:div>
        <w:div w:id="702828978">
          <w:marLeft w:val="547"/>
          <w:marRight w:val="0"/>
          <w:marTop w:val="154"/>
          <w:marBottom w:val="0"/>
          <w:divBdr>
            <w:top w:val="none" w:sz="0" w:space="0" w:color="auto"/>
            <w:left w:val="none" w:sz="0" w:space="0" w:color="auto"/>
            <w:bottom w:val="none" w:sz="0" w:space="0" w:color="auto"/>
            <w:right w:val="none" w:sz="0" w:space="0" w:color="auto"/>
          </w:divBdr>
        </w:div>
        <w:div w:id="847520746">
          <w:marLeft w:val="2520"/>
          <w:marRight w:val="0"/>
          <w:marTop w:val="96"/>
          <w:marBottom w:val="0"/>
          <w:divBdr>
            <w:top w:val="none" w:sz="0" w:space="0" w:color="auto"/>
            <w:left w:val="none" w:sz="0" w:space="0" w:color="auto"/>
            <w:bottom w:val="none" w:sz="0" w:space="0" w:color="auto"/>
            <w:right w:val="none" w:sz="0" w:space="0" w:color="auto"/>
          </w:divBdr>
        </w:div>
        <w:div w:id="874151718">
          <w:marLeft w:val="2520"/>
          <w:marRight w:val="0"/>
          <w:marTop w:val="96"/>
          <w:marBottom w:val="0"/>
          <w:divBdr>
            <w:top w:val="none" w:sz="0" w:space="0" w:color="auto"/>
            <w:left w:val="none" w:sz="0" w:space="0" w:color="auto"/>
            <w:bottom w:val="none" w:sz="0" w:space="0" w:color="auto"/>
            <w:right w:val="none" w:sz="0" w:space="0" w:color="auto"/>
          </w:divBdr>
        </w:div>
        <w:div w:id="941375421">
          <w:marLeft w:val="1800"/>
          <w:marRight w:val="0"/>
          <w:marTop w:val="110"/>
          <w:marBottom w:val="0"/>
          <w:divBdr>
            <w:top w:val="none" w:sz="0" w:space="0" w:color="auto"/>
            <w:left w:val="none" w:sz="0" w:space="0" w:color="auto"/>
            <w:bottom w:val="none" w:sz="0" w:space="0" w:color="auto"/>
            <w:right w:val="none" w:sz="0" w:space="0" w:color="auto"/>
          </w:divBdr>
        </w:div>
        <w:div w:id="1061832192">
          <w:marLeft w:val="1800"/>
          <w:marRight w:val="0"/>
          <w:marTop w:val="110"/>
          <w:marBottom w:val="0"/>
          <w:divBdr>
            <w:top w:val="none" w:sz="0" w:space="0" w:color="auto"/>
            <w:left w:val="none" w:sz="0" w:space="0" w:color="auto"/>
            <w:bottom w:val="none" w:sz="0" w:space="0" w:color="auto"/>
            <w:right w:val="none" w:sz="0" w:space="0" w:color="auto"/>
          </w:divBdr>
        </w:div>
        <w:div w:id="1676151374">
          <w:marLeft w:val="1800"/>
          <w:marRight w:val="0"/>
          <w:marTop w:val="110"/>
          <w:marBottom w:val="0"/>
          <w:divBdr>
            <w:top w:val="none" w:sz="0" w:space="0" w:color="auto"/>
            <w:left w:val="none" w:sz="0" w:space="0" w:color="auto"/>
            <w:bottom w:val="none" w:sz="0" w:space="0" w:color="auto"/>
            <w:right w:val="none" w:sz="0" w:space="0" w:color="auto"/>
          </w:divBdr>
        </w:div>
        <w:div w:id="1734623282">
          <w:marLeft w:val="2520"/>
          <w:marRight w:val="0"/>
          <w:marTop w:val="96"/>
          <w:marBottom w:val="0"/>
          <w:divBdr>
            <w:top w:val="none" w:sz="0" w:space="0" w:color="auto"/>
            <w:left w:val="none" w:sz="0" w:space="0" w:color="auto"/>
            <w:bottom w:val="none" w:sz="0" w:space="0" w:color="auto"/>
            <w:right w:val="none" w:sz="0" w:space="0" w:color="auto"/>
          </w:divBdr>
        </w:div>
        <w:div w:id="2011398034">
          <w:marLeft w:val="1800"/>
          <w:marRight w:val="0"/>
          <w:marTop w:val="110"/>
          <w:marBottom w:val="0"/>
          <w:divBdr>
            <w:top w:val="none" w:sz="0" w:space="0" w:color="auto"/>
            <w:left w:val="none" w:sz="0" w:space="0" w:color="auto"/>
            <w:bottom w:val="none" w:sz="0" w:space="0" w:color="auto"/>
            <w:right w:val="none" w:sz="0" w:space="0" w:color="auto"/>
          </w:divBdr>
        </w:div>
      </w:divsChild>
    </w:div>
    <w:div w:id="1841852046">
      <w:bodyDiv w:val="1"/>
      <w:marLeft w:val="0"/>
      <w:marRight w:val="0"/>
      <w:marTop w:val="0"/>
      <w:marBottom w:val="0"/>
      <w:divBdr>
        <w:top w:val="none" w:sz="0" w:space="0" w:color="auto"/>
        <w:left w:val="none" w:sz="0" w:space="0" w:color="auto"/>
        <w:bottom w:val="none" w:sz="0" w:space="0" w:color="auto"/>
        <w:right w:val="none" w:sz="0" w:space="0" w:color="auto"/>
      </w:divBdr>
      <w:divsChild>
        <w:div w:id="6565850">
          <w:marLeft w:val="1800"/>
          <w:marRight w:val="0"/>
          <w:marTop w:val="110"/>
          <w:marBottom w:val="0"/>
          <w:divBdr>
            <w:top w:val="none" w:sz="0" w:space="0" w:color="auto"/>
            <w:left w:val="none" w:sz="0" w:space="0" w:color="auto"/>
            <w:bottom w:val="none" w:sz="0" w:space="0" w:color="auto"/>
            <w:right w:val="none" w:sz="0" w:space="0" w:color="auto"/>
          </w:divBdr>
        </w:div>
        <w:div w:id="99961499">
          <w:marLeft w:val="1166"/>
          <w:marRight w:val="0"/>
          <w:marTop w:val="130"/>
          <w:marBottom w:val="0"/>
          <w:divBdr>
            <w:top w:val="none" w:sz="0" w:space="0" w:color="auto"/>
            <w:left w:val="none" w:sz="0" w:space="0" w:color="auto"/>
            <w:bottom w:val="none" w:sz="0" w:space="0" w:color="auto"/>
            <w:right w:val="none" w:sz="0" w:space="0" w:color="auto"/>
          </w:divBdr>
        </w:div>
        <w:div w:id="120416794">
          <w:marLeft w:val="1800"/>
          <w:marRight w:val="0"/>
          <w:marTop w:val="110"/>
          <w:marBottom w:val="0"/>
          <w:divBdr>
            <w:top w:val="none" w:sz="0" w:space="0" w:color="auto"/>
            <w:left w:val="none" w:sz="0" w:space="0" w:color="auto"/>
            <w:bottom w:val="none" w:sz="0" w:space="0" w:color="auto"/>
            <w:right w:val="none" w:sz="0" w:space="0" w:color="auto"/>
          </w:divBdr>
        </w:div>
        <w:div w:id="465900588">
          <w:marLeft w:val="1800"/>
          <w:marRight w:val="0"/>
          <w:marTop w:val="110"/>
          <w:marBottom w:val="0"/>
          <w:divBdr>
            <w:top w:val="none" w:sz="0" w:space="0" w:color="auto"/>
            <w:left w:val="none" w:sz="0" w:space="0" w:color="auto"/>
            <w:bottom w:val="none" w:sz="0" w:space="0" w:color="auto"/>
            <w:right w:val="none" w:sz="0" w:space="0" w:color="auto"/>
          </w:divBdr>
        </w:div>
        <w:div w:id="685518925">
          <w:marLeft w:val="1166"/>
          <w:marRight w:val="0"/>
          <w:marTop w:val="130"/>
          <w:marBottom w:val="0"/>
          <w:divBdr>
            <w:top w:val="none" w:sz="0" w:space="0" w:color="auto"/>
            <w:left w:val="none" w:sz="0" w:space="0" w:color="auto"/>
            <w:bottom w:val="none" w:sz="0" w:space="0" w:color="auto"/>
            <w:right w:val="none" w:sz="0" w:space="0" w:color="auto"/>
          </w:divBdr>
        </w:div>
        <w:div w:id="751898521">
          <w:marLeft w:val="547"/>
          <w:marRight w:val="0"/>
          <w:marTop w:val="154"/>
          <w:marBottom w:val="0"/>
          <w:divBdr>
            <w:top w:val="none" w:sz="0" w:space="0" w:color="auto"/>
            <w:left w:val="none" w:sz="0" w:space="0" w:color="auto"/>
            <w:bottom w:val="none" w:sz="0" w:space="0" w:color="auto"/>
            <w:right w:val="none" w:sz="0" w:space="0" w:color="auto"/>
          </w:divBdr>
        </w:div>
        <w:div w:id="816921383">
          <w:marLeft w:val="1800"/>
          <w:marRight w:val="0"/>
          <w:marTop w:val="110"/>
          <w:marBottom w:val="0"/>
          <w:divBdr>
            <w:top w:val="none" w:sz="0" w:space="0" w:color="auto"/>
            <w:left w:val="none" w:sz="0" w:space="0" w:color="auto"/>
            <w:bottom w:val="none" w:sz="0" w:space="0" w:color="auto"/>
            <w:right w:val="none" w:sz="0" w:space="0" w:color="auto"/>
          </w:divBdr>
        </w:div>
        <w:div w:id="1244534681">
          <w:marLeft w:val="1166"/>
          <w:marRight w:val="0"/>
          <w:marTop w:val="130"/>
          <w:marBottom w:val="0"/>
          <w:divBdr>
            <w:top w:val="none" w:sz="0" w:space="0" w:color="auto"/>
            <w:left w:val="none" w:sz="0" w:space="0" w:color="auto"/>
            <w:bottom w:val="none" w:sz="0" w:space="0" w:color="auto"/>
            <w:right w:val="none" w:sz="0" w:space="0" w:color="auto"/>
          </w:divBdr>
        </w:div>
        <w:div w:id="1276331390">
          <w:marLeft w:val="1800"/>
          <w:marRight w:val="0"/>
          <w:marTop w:val="110"/>
          <w:marBottom w:val="0"/>
          <w:divBdr>
            <w:top w:val="none" w:sz="0" w:space="0" w:color="auto"/>
            <w:left w:val="none" w:sz="0" w:space="0" w:color="auto"/>
            <w:bottom w:val="none" w:sz="0" w:space="0" w:color="auto"/>
            <w:right w:val="none" w:sz="0" w:space="0" w:color="auto"/>
          </w:divBdr>
        </w:div>
        <w:div w:id="1656839317">
          <w:marLeft w:val="1166"/>
          <w:marRight w:val="0"/>
          <w:marTop w:val="130"/>
          <w:marBottom w:val="0"/>
          <w:divBdr>
            <w:top w:val="none" w:sz="0" w:space="0" w:color="auto"/>
            <w:left w:val="none" w:sz="0" w:space="0" w:color="auto"/>
            <w:bottom w:val="none" w:sz="0" w:space="0" w:color="auto"/>
            <w:right w:val="none" w:sz="0" w:space="0" w:color="auto"/>
          </w:divBdr>
        </w:div>
        <w:div w:id="1720322617">
          <w:marLeft w:val="1166"/>
          <w:marRight w:val="0"/>
          <w:marTop w:val="130"/>
          <w:marBottom w:val="0"/>
          <w:divBdr>
            <w:top w:val="none" w:sz="0" w:space="0" w:color="auto"/>
            <w:left w:val="none" w:sz="0" w:space="0" w:color="auto"/>
            <w:bottom w:val="none" w:sz="0" w:space="0" w:color="auto"/>
            <w:right w:val="none" w:sz="0" w:space="0" w:color="auto"/>
          </w:divBdr>
        </w:div>
        <w:div w:id="2116753552">
          <w:marLeft w:val="547"/>
          <w:marRight w:val="0"/>
          <w:marTop w:val="154"/>
          <w:marBottom w:val="0"/>
          <w:divBdr>
            <w:top w:val="none" w:sz="0" w:space="0" w:color="auto"/>
            <w:left w:val="none" w:sz="0" w:space="0" w:color="auto"/>
            <w:bottom w:val="none" w:sz="0" w:space="0" w:color="auto"/>
            <w:right w:val="none" w:sz="0" w:space="0" w:color="auto"/>
          </w:divBdr>
        </w:div>
      </w:divsChild>
    </w:div>
    <w:div w:id="1864122939">
      <w:bodyDiv w:val="1"/>
      <w:marLeft w:val="0"/>
      <w:marRight w:val="0"/>
      <w:marTop w:val="0"/>
      <w:marBottom w:val="0"/>
      <w:divBdr>
        <w:top w:val="none" w:sz="0" w:space="0" w:color="auto"/>
        <w:left w:val="none" w:sz="0" w:space="0" w:color="auto"/>
        <w:bottom w:val="none" w:sz="0" w:space="0" w:color="auto"/>
        <w:right w:val="none" w:sz="0" w:space="0" w:color="auto"/>
      </w:divBdr>
      <w:divsChild>
        <w:div w:id="55394986">
          <w:marLeft w:val="1166"/>
          <w:marRight w:val="0"/>
          <w:marTop w:val="130"/>
          <w:marBottom w:val="0"/>
          <w:divBdr>
            <w:top w:val="none" w:sz="0" w:space="0" w:color="auto"/>
            <w:left w:val="none" w:sz="0" w:space="0" w:color="auto"/>
            <w:bottom w:val="none" w:sz="0" w:space="0" w:color="auto"/>
            <w:right w:val="none" w:sz="0" w:space="0" w:color="auto"/>
          </w:divBdr>
        </w:div>
        <w:div w:id="680929907">
          <w:marLeft w:val="1166"/>
          <w:marRight w:val="0"/>
          <w:marTop w:val="130"/>
          <w:marBottom w:val="0"/>
          <w:divBdr>
            <w:top w:val="none" w:sz="0" w:space="0" w:color="auto"/>
            <w:left w:val="none" w:sz="0" w:space="0" w:color="auto"/>
            <w:bottom w:val="none" w:sz="0" w:space="0" w:color="auto"/>
            <w:right w:val="none" w:sz="0" w:space="0" w:color="auto"/>
          </w:divBdr>
        </w:div>
        <w:div w:id="1239705041">
          <w:marLeft w:val="1166"/>
          <w:marRight w:val="0"/>
          <w:marTop w:val="130"/>
          <w:marBottom w:val="0"/>
          <w:divBdr>
            <w:top w:val="none" w:sz="0" w:space="0" w:color="auto"/>
            <w:left w:val="none" w:sz="0" w:space="0" w:color="auto"/>
            <w:bottom w:val="none" w:sz="0" w:space="0" w:color="auto"/>
            <w:right w:val="none" w:sz="0" w:space="0" w:color="auto"/>
          </w:divBdr>
        </w:div>
        <w:div w:id="1304232732">
          <w:marLeft w:val="1166"/>
          <w:marRight w:val="0"/>
          <w:marTop w:val="130"/>
          <w:marBottom w:val="0"/>
          <w:divBdr>
            <w:top w:val="none" w:sz="0" w:space="0" w:color="auto"/>
            <w:left w:val="none" w:sz="0" w:space="0" w:color="auto"/>
            <w:bottom w:val="none" w:sz="0" w:space="0" w:color="auto"/>
            <w:right w:val="none" w:sz="0" w:space="0" w:color="auto"/>
          </w:divBdr>
        </w:div>
        <w:div w:id="1406142804">
          <w:marLeft w:val="1166"/>
          <w:marRight w:val="0"/>
          <w:marTop w:val="130"/>
          <w:marBottom w:val="0"/>
          <w:divBdr>
            <w:top w:val="none" w:sz="0" w:space="0" w:color="auto"/>
            <w:left w:val="none" w:sz="0" w:space="0" w:color="auto"/>
            <w:bottom w:val="none" w:sz="0" w:space="0" w:color="auto"/>
            <w:right w:val="none" w:sz="0" w:space="0" w:color="auto"/>
          </w:divBdr>
        </w:div>
        <w:div w:id="1543441094">
          <w:marLeft w:val="547"/>
          <w:marRight w:val="0"/>
          <w:marTop w:val="154"/>
          <w:marBottom w:val="0"/>
          <w:divBdr>
            <w:top w:val="none" w:sz="0" w:space="0" w:color="auto"/>
            <w:left w:val="none" w:sz="0" w:space="0" w:color="auto"/>
            <w:bottom w:val="none" w:sz="0" w:space="0" w:color="auto"/>
            <w:right w:val="none" w:sz="0" w:space="0" w:color="auto"/>
          </w:divBdr>
        </w:div>
        <w:div w:id="1576233941">
          <w:marLeft w:val="1166"/>
          <w:marRight w:val="0"/>
          <w:marTop w:val="130"/>
          <w:marBottom w:val="0"/>
          <w:divBdr>
            <w:top w:val="none" w:sz="0" w:space="0" w:color="auto"/>
            <w:left w:val="none" w:sz="0" w:space="0" w:color="auto"/>
            <w:bottom w:val="none" w:sz="0" w:space="0" w:color="auto"/>
            <w:right w:val="none" w:sz="0" w:space="0" w:color="auto"/>
          </w:divBdr>
        </w:div>
        <w:div w:id="1773235183">
          <w:marLeft w:val="1166"/>
          <w:marRight w:val="0"/>
          <w:marTop w:val="130"/>
          <w:marBottom w:val="0"/>
          <w:divBdr>
            <w:top w:val="none" w:sz="0" w:space="0" w:color="auto"/>
            <w:left w:val="none" w:sz="0" w:space="0" w:color="auto"/>
            <w:bottom w:val="none" w:sz="0" w:space="0" w:color="auto"/>
            <w:right w:val="none" w:sz="0" w:space="0" w:color="auto"/>
          </w:divBdr>
        </w:div>
        <w:div w:id="1996295736">
          <w:marLeft w:val="547"/>
          <w:marRight w:val="0"/>
          <w:marTop w:val="154"/>
          <w:marBottom w:val="0"/>
          <w:divBdr>
            <w:top w:val="none" w:sz="0" w:space="0" w:color="auto"/>
            <w:left w:val="none" w:sz="0" w:space="0" w:color="auto"/>
            <w:bottom w:val="none" w:sz="0" w:space="0" w:color="auto"/>
            <w:right w:val="none" w:sz="0" w:space="0" w:color="auto"/>
          </w:divBdr>
        </w:div>
      </w:divsChild>
    </w:div>
    <w:div w:id="1966109862">
      <w:bodyDiv w:val="1"/>
      <w:marLeft w:val="0"/>
      <w:marRight w:val="0"/>
      <w:marTop w:val="0"/>
      <w:marBottom w:val="0"/>
      <w:divBdr>
        <w:top w:val="none" w:sz="0" w:space="0" w:color="auto"/>
        <w:left w:val="none" w:sz="0" w:space="0" w:color="auto"/>
        <w:bottom w:val="none" w:sz="0" w:space="0" w:color="auto"/>
        <w:right w:val="none" w:sz="0" w:space="0" w:color="auto"/>
      </w:divBdr>
      <w:divsChild>
        <w:div w:id="1783747">
          <w:marLeft w:val="547"/>
          <w:marRight w:val="0"/>
          <w:marTop w:val="154"/>
          <w:marBottom w:val="0"/>
          <w:divBdr>
            <w:top w:val="none" w:sz="0" w:space="0" w:color="auto"/>
            <w:left w:val="none" w:sz="0" w:space="0" w:color="auto"/>
            <w:bottom w:val="none" w:sz="0" w:space="0" w:color="auto"/>
            <w:right w:val="none" w:sz="0" w:space="0" w:color="auto"/>
          </w:divBdr>
        </w:div>
        <w:div w:id="336737533">
          <w:marLeft w:val="1166"/>
          <w:marRight w:val="0"/>
          <w:marTop w:val="130"/>
          <w:marBottom w:val="0"/>
          <w:divBdr>
            <w:top w:val="none" w:sz="0" w:space="0" w:color="auto"/>
            <w:left w:val="none" w:sz="0" w:space="0" w:color="auto"/>
            <w:bottom w:val="none" w:sz="0" w:space="0" w:color="auto"/>
            <w:right w:val="none" w:sz="0" w:space="0" w:color="auto"/>
          </w:divBdr>
        </w:div>
        <w:div w:id="539785054">
          <w:marLeft w:val="1166"/>
          <w:marRight w:val="0"/>
          <w:marTop w:val="130"/>
          <w:marBottom w:val="0"/>
          <w:divBdr>
            <w:top w:val="none" w:sz="0" w:space="0" w:color="auto"/>
            <w:left w:val="none" w:sz="0" w:space="0" w:color="auto"/>
            <w:bottom w:val="none" w:sz="0" w:space="0" w:color="auto"/>
            <w:right w:val="none" w:sz="0" w:space="0" w:color="auto"/>
          </w:divBdr>
        </w:div>
        <w:div w:id="598220933">
          <w:marLeft w:val="1166"/>
          <w:marRight w:val="0"/>
          <w:marTop w:val="130"/>
          <w:marBottom w:val="0"/>
          <w:divBdr>
            <w:top w:val="none" w:sz="0" w:space="0" w:color="auto"/>
            <w:left w:val="none" w:sz="0" w:space="0" w:color="auto"/>
            <w:bottom w:val="none" w:sz="0" w:space="0" w:color="auto"/>
            <w:right w:val="none" w:sz="0" w:space="0" w:color="auto"/>
          </w:divBdr>
        </w:div>
        <w:div w:id="622032987">
          <w:marLeft w:val="1166"/>
          <w:marRight w:val="0"/>
          <w:marTop w:val="130"/>
          <w:marBottom w:val="0"/>
          <w:divBdr>
            <w:top w:val="none" w:sz="0" w:space="0" w:color="auto"/>
            <w:left w:val="none" w:sz="0" w:space="0" w:color="auto"/>
            <w:bottom w:val="none" w:sz="0" w:space="0" w:color="auto"/>
            <w:right w:val="none" w:sz="0" w:space="0" w:color="auto"/>
          </w:divBdr>
        </w:div>
        <w:div w:id="1059204816">
          <w:marLeft w:val="547"/>
          <w:marRight w:val="0"/>
          <w:marTop w:val="154"/>
          <w:marBottom w:val="0"/>
          <w:divBdr>
            <w:top w:val="none" w:sz="0" w:space="0" w:color="auto"/>
            <w:left w:val="none" w:sz="0" w:space="0" w:color="auto"/>
            <w:bottom w:val="none" w:sz="0" w:space="0" w:color="auto"/>
            <w:right w:val="none" w:sz="0" w:space="0" w:color="auto"/>
          </w:divBdr>
        </w:div>
        <w:div w:id="1644888278">
          <w:marLeft w:val="1166"/>
          <w:marRight w:val="0"/>
          <w:marTop w:val="130"/>
          <w:marBottom w:val="0"/>
          <w:divBdr>
            <w:top w:val="none" w:sz="0" w:space="0" w:color="auto"/>
            <w:left w:val="none" w:sz="0" w:space="0" w:color="auto"/>
            <w:bottom w:val="none" w:sz="0" w:space="0" w:color="auto"/>
            <w:right w:val="none" w:sz="0" w:space="0" w:color="auto"/>
          </w:divBdr>
        </w:div>
        <w:div w:id="2026049742">
          <w:marLeft w:val="1166"/>
          <w:marRight w:val="0"/>
          <w:marTop w:val="13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18F0F-AA75-49A3-B7EF-DD0767C6F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6978</Words>
  <Characters>39776</Characters>
  <Application>Microsoft Office Word</Application>
  <DocSecurity>0</DocSecurity>
  <Lines>331</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THIAMBENE</Company>
  <LinksUpToDate>false</LinksUpToDate>
  <CharactersWithSpaces>46661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FALOU SAMB</dc:creator>
  <cp:lastModifiedBy>Kokobe George</cp:lastModifiedBy>
  <cp:revision>3</cp:revision>
  <cp:lastPrinted>2016-12-16T16:46:00Z</cp:lastPrinted>
  <dcterms:created xsi:type="dcterms:W3CDTF">2017-02-16T10:01:00Z</dcterms:created>
  <dcterms:modified xsi:type="dcterms:W3CDTF">2017-03-03T13:09:00Z</dcterms:modified>
</cp:coreProperties>
</file>